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4DF5" w14:textId="77777777" w:rsidR="00F07141" w:rsidRPr="0009114A" w:rsidRDefault="00F07141" w:rsidP="00AC1E1D">
      <w:pPr>
        <w:autoSpaceDE w:val="0"/>
        <w:autoSpaceDN w:val="0"/>
        <w:adjustRightInd w:val="0"/>
        <w:spacing w:after="0" w:line="240" w:lineRule="auto"/>
        <w:jc w:val="center"/>
        <w:rPr>
          <w:rFonts w:ascii="Times New Roman" w:hAnsi="Times New Roman" w:cs="Times New Roman"/>
          <w:b/>
          <w:sz w:val="24"/>
          <w:szCs w:val="24"/>
        </w:rPr>
      </w:pPr>
      <w:r w:rsidRPr="0009114A">
        <w:rPr>
          <w:rFonts w:ascii="Times New Roman" w:hAnsi="Times New Roman" w:cs="Times New Roman"/>
          <w:b/>
          <w:sz w:val="24"/>
          <w:szCs w:val="24"/>
        </w:rPr>
        <w:t>ABSTRACT</w:t>
      </w:r>
    </w:p>
    <w:p w14:paraId="3FB4A6EA" w14:textId="77777777" w:rsidR="00F07141" w:rsidRPr="0009114A" w:rsidRDefault="00F07141" w:rsidP="00F07141">
      <w:pPr>
        <w:autoSpaceDE w:val="0"/>
        <w:autoSpaceDN w:val="0"/>
        <w:adjustRightInd w:val="0"/>
        <w:spacing w:after="0" w:line="240" w:lineRule="auto"/>
        <w:jc w:val="both"/>
        <w:rPr>
          <w:rFonts w:ascii="Times New Roman" w:hAnsi="Times New Roman" w:cs="Times New Roman"/>
          <w:sz w:val="24"/>
          <w:szCs w:val="24"/>
        </w:rPr>
      </w:pPr>
      <w:r w:rsidRPr="0009114A">
        <w:rPr>
          <w:rFonts w:ascii="Times New Roman" w:hAnsi="Times New Roman" w:cs="Times New Roman"/>
          <w:b/>
          <w:sz w:val="24"/>
          <w:szCs w:val="24"/>
        </w:rPr>
        <w:t>Introduction</w:t>
      </w:r>
      <w:r w:rsidRPr="0009114A">
        <w:rPr>
          <w:rFonts w:ascii="Times New Roman" w:hAnsi="Times New Roman" w:cs="Times New Roman"/>
          <w:sz w:val="24"/>
          <w:szCs w:val="24"/>
        </w:rPr>
        <w:t xml:space="preserve">: Renal Doppler resistive index (RI) and </w:t>
      </w:r>
      <w:proofErr w:type="spellStart"/>
      <w:r w:rsidRPr="0009114A">
        <w:rPr>
          <w:rFonts w:ascii="Times New Roman" w:hAnsi="Times New Roman" w:cs="Times New Roman"/>
          <w:sz w:val="24"/>
          <w:szCs w:val="24"/>
        </w:rPr>
        <w:t>pulsatility</w:t>
      </w:r>
      <w:proofErr w:type="spellEnd"/>
      <w:r w:rsidRPr="0009114A">
        <w:rPr>
          <w:rFonts w:ascii="Times New Roman" w:hAnsi="Times New Roman" w:cs="Times New Roman"/>
          <w:sz w:val="24"/>
          <w:szCs w:val="24"/>
        </w:rPr>
        <w:t xml:space="preserve"> index (PI) values are potentially more sensitive at detecting renal abnormalities when compared to standard laboratory indices in patients with HIV/AIDS. To the best of our knowledge, there are no published research articles on renal Doppler indices and their correlation with laboratory indices of HIV </w:t>
      </w:r>
      <w:proofErr w:type="spellStart"/>
      <w:r w:rsidRPr="0009114A">
        <w:rPr>
          <w:rFonts w:ascii="Times New Roman" w:hAnsi="Times New Roman" w:cs="Times New Roman"/>
          <w:sz w:val="24"/>
          <w:szCs w:val="24"/>
        </w:rPr>
        <w:t>sero</w:t>
      </w:r>
      <w:proofErr w:type="spellEnd"/>
      <w:r w:rsidRPr="0009114A">
        <w:rPr>
          <w:rFonts w:ascii="Times New Roman" w:hAnsi="Times New Roman" w:cs="Times New Roman"/>
          <w:sz w:val="24"/>
          <w:szCs w:val="24"/>
        </w:rPr>
        <w:t>-positive adult individuals.  This study was aimed at assessing the renal function of the HIV-</w:t>
      </w:r>
      <w:proofErr w:type="spellStart"/>
      <w:r w:rsidRPr="0009114A">
        <w:rPr>
          <w:rFonts w:ascii="Times New Roman" w:hAnsi="Times New Roman" w:cs="Times New Roman"/>
          <w:sz w:val="24"/>
          <w:szCs w:val="24"/>
        </w:rPr>
        <w:t>sero</w:t>
      </w:r>
      <w:proofErr w:type="spellEnd"/>
      <w:r w:rsidRPr="0009114A">
        <w:rPr>
          <w:rFonts w:ascii="Times New Roman" w:hAnsi="Times New Roman" w:cs="Times New Roman"/>
          <w:sz w:val="24"/>
          <w:szCs w:val="24"/>
        </w:rPr>
        <w:t xml:space="preserve">-positive adults using RI and </w:t>
      </w:r>
      <w:proofErr w:type="gramStart"/>
      <w:r w:rsidRPr="0009114A">
        <w:rPr>
          <w:rFonts w:ascii="Times New Roman" w:hAnsi="Times New Roman" w:cs="Times New Roman"/>
          <w:sz w:val="24"/>
          <w:szCs w:val="24"/>
        </w:rPr>
        <w:t>PI, and</w:t>
      </w:r>
      <w:proofErr w:type="gramEnd"/>
      <w:r w:rsidRPr="0009114A">
        <w:rPr>
          <w:rFonts w:ascii="Times New Roman" w:hAnsi="Times New Roman" w:cs="Times New Roman"/>
          <w:sz w:val="24"/>
          <w:szCs w:val="24"/>
        </w:rPr>
        <w:t xml:space="preserve"> correlating them with laboratory indices.</w:t>
      </w:r>
    </w:p>
    <w:p w14:paraId="107442F7" w14:textId="77777777" w:rsidR="00F07141" w:rsidRPr="0009114A" w:rsidRDefault="00F07141" w:rsidP="00F07141">
      <w:pPr>
        <w:jc w:val="both"/>
        <w:rPr>
          <w:rFonts w:ascii="Times New Roman" w:hAnsi="Times New Roman" w:cs="Times New Roman"/>
          <w:sz w:val="24"/>
          <w:szCs w:val="24"/>
        </w:rPr>
      </w:pPr>
      <w:r w:rsidRPr="0009114A">
        <w:rPr>
          <w:rFonts w:ascii="Times New Roman" w:hAnsi="Times New Roman" w:cs="Times New Roman"/>
          <w:sz w:val="24"/>
          <w:szCs w:val="24"/>
        </w:rPr>
        <w:t xml:space="preserve"> </w:t>
      </w:r>
    </w:p>
    <w:p w14:paraId="5739BD0B" w14:textId="5B90AA23" w:rsidR="0063178F" w:rsidRDefault="00F07141" w:rsidP="00F07141">
      <w:pPr>
        <w:jc w:val="both"/>
        <w:rPr>
          <w:rFonts w:ascii="Times New Roman" w:hAnsi="Times New Roman" w:cs="Times New Roman"/>
          <w:color w:val="00B050"/>
          <w:sz w:val="24"/>
          <w:szCs w:val="24"/>
        </w:rPr>
      </w:pPr>
      <w:r w:rsidRPr="0009114A">
        <w:rPr>
          <w:rFonts w:ascii="Times New Roman" w:hAnsi="Times New Roman" w:cs="Times New Roman"/>
          <w:b/>
          <w:sz w:val="24"/>
          <w:szCs w:val="24"/>
        </w:rPr>
        <w:t>Methods</w:t>
      </w:r>
      <w:r w:rsidRPr="0009114A">
        <w:rPr>
          <w:rFonts w:ascii="Times New Roman" w:hAnsi="Times New Roman" w:cs="Times New Roman"/>
          <w:sz w:val="24"/>
          <w:szCs w:val="24"/>
        </w:rPr>
        <w:t xml:space="preserve">: A prospective cross-sectional study was conducted from July 2019 to April 2020. A purposive sampling method was employed and included 396 HIV </w:t>
      </w:r>
      <w:proofErr w:type="spellStart"/>
      <w:r w:rsidRPr="0009114A">
        <w:rPr>
          <w:rFonts w:ascii="Times New Roman" w:hAnsi="Times New Roman" w:cs="Times New Roman"/>
          <w:sz w:val="24"/>
          <w:szCs w:val="24"/>
        </w:rPr>
        <w:t>sero</w:t>
      </w:r>
      <w:proofErr w:type="spellEnd"/>
      <w:r w:rsidRPr="0009114A">
        <w:rPr>
          <w:rFonts w:ascii="Times New Roman" w:hAnsi="Times New Roman" w:cs="Times New Roman"/>
          <w:sz w:val="24"/>
          <w:szCs w:val="24"/>
        </w:rPr>
        <w:t>-posi</w:t>
      </w:r>
      <w:r w:rsidR="00671E14">
        <w:rPr>
          <w:rFonts w:ascii="Times New Roman" w:hAnsi="Times New Roman" w:cs="Times New Roman"/>
          <w:sz w:val="24"/>
          <w:szCs w:val="24"/>
        </w:rPr>
        <w:t>ti</w:t>
      </w:r>
      <w:r w:rsidRPr="0009114A">
        <w:rPr>
          <w:rFonts w:ascii="Times New Roman" w:hAnsi="Times New Roman" w:cs="Times New Roman"/>
          <w:sz w:val="24"/>
          <w:szCs w:val="24"/>
        </w:rPr>
        <w:t>ve adult individuals. Sampling for the renal RI and PI was performed at the level of the inter-</w:t>
      </w:r>
      <w:proofErr w:type="spellStart"/>
      <w:r w:rsidRPr="0009114A">
        <w:rPr>
          <w:rFonts w:ascii="Times New Roman" w:hAnsi="Times New Roman" w:cs="Times New Roman"/>
          <w:sz w:val="24"/>
          <w:szCs w:val="24"/>
        </w:rPr>
        <w:t>lober</w:t>
      </w:r>
      <w:proofErr w:type="spellEnd"/>
      <w:r w:rsidRPr="0009114A">
        <w:rPr>
          <w:rFonts w:ascii="Times New Roman" w:hAnsi="Times New Roman" w:cs="Times New Roman"/>
          <w:sz w:val="24"/>
          <w:szCs w:val="24"/>
        </w:rPr>
        <w:t xml:space="preserve"> arteries, in between the medullary pyramids.  An RI value above 0.70 and a PI value above 1.56 were consider</w:t>
      </w:r>
      <w:r w:rsidR="009D6D11" w:rsidRPr="0009114A">
        <w:rPr>
          <w:rFonts w:ascii="Times New Roman" w:hAnsi="Times New Roman" w:cs="Times New Roman"/>
          <w:sz w:val="24"/>
          <w:szCs w:val="24"/>
        </w:rPr>
        <w:t>ed</w:t>
      </w:r>
      <w:r w:rsidRPr="0009114A">
        <w:rPr>
          <w:rFonts w:ascii="Times New Roman" w:hAnsi="Times New Roman" w:cs="Times New Roman"/>
          <w:sz w:val="24"/>
          <w:szCs w:val="24"/>
        </w:rPr>
        <w:t xml:space="preserve"> abnormal.  Serum creatine and urea together with evidence of proteinuria were recorded at the time of scanning. </w:t>
      </w:r>
    </w:p>
    <w:p w14:paraId="5D163B7E" w14:textId="77777777" w:rsidR="00F07141" w:rsidRPr="0009114A" w:rsidRDefault="00F07141" w:rsidP="00F07141">
      <w:pPr>
        <w:jc w:val="both"/>
        <w:rPr>
          <w:rFonts w:ascii="Times New Roman" w:hAnsi="Times New Roman" w:cs="Times New Roman"/>
          <w:sz w:val="24"/>
          <w:szCs w:val="24"/>
        </w:rPr>
      </w:pPr>
      <w:r w:rsidRPr="0009114A">
        <w:rPr>
          <w:rFonts w:ascii="Times New Roman" w:hAnsi="Times New Roman" w:cs="Times New Roman"/>
          <w:b/>
          <w:sz w:val="24"/>
          <w:szCs w:val="24"/>
        </w:rPr>
        <w:t>Results</w:t>
      </w:r>
      <w:r w:rsidRPr="0009114A">
        <w:rPr>
          <w:rFonts w:ascii="Times New Roman" w:hAnsi="Times New Roman" w:cs="Times New Roman"/>
          <w:sz w:val="24"/>
          <w:szCs w:val="24"/>
        </w:rPr>
        <w:t>: Forty-three (10.9%) men had an abnormal RI, 32 (8.1%) had abnormal PI, five (2.5%) had abnormal creatinine, two (1%) abnormal urea and eight (4.1%) with proteinuria. In women, 29 (7.3%) had abnormal RI, 22 (5.6%) abnormal PI, four (2%) abnormal creatinine and urea and six (3%) had proteinuria. There was a statistically significant weak positive correlation between RI and PI a</w:t>
      </w:r>
      <w:r w:rsidR="005F12FC" w:rsidRPr="0009114A">
        <w:rPr>
          <w:rFonts w:ascii="Times New Roman" w:hAnsi="Times New Roman" w:cs="Times New Roman"/>
          <w:sz w:val="24"/>
          <w:szCs w:val="24"/>
        </w:rPr>
        <w:t>nd serum creatinine and urea (r˃0.2</w:t>
      </w:r>
      <w:r w:rsidRPr="0009114A">
        <w:rPr>
          <w:rFonts w:ascii="Times New Roman" w:hAnsi="Times New Roman" w:cs="Times New Roman"/>
          <w:sz w:val="24"/>
          <w:szCs w:val="24"/>
        </w:rPr>
        <w:t xml:space="preserve">, P˂0.05). </w:t>
      </w:r>
    </w:p>
    <w:p w14:paraId="38F52B36" w14:textId="77777777" w:rsidR="00F07141" w:rsidRPr="0009114A" w:rsidRDefault="00F07141" w:rsidP="00F07141">
      <w:pPr>
        <w:jc w:val="both"/>
        <w:rPr>
          <w:rFonts w:ascii="Times New Roman" w:hAnsi="Times New Roman" w:cs="Times New Roman"/>
          <w:sz w:val="24"/>
          <w:szCs w:val="24"/>
        </w:rPr>
      </w:pPr>
      <w:r w:rsidRPr="0009114A">
        <w:rPr>
          <w:rFonts w:ascii="Times New Roman" w:hAnsi="Times New Roman" w:cs="Times New Roman"/>
          <w:b/>
          <w:sz w:val="24"/>
          <w:szCs w:val="24"/>
        </w:rPr>
        <w:t>Conclusion</w:t>
      </w:r>
      <w:r w:rsidRPr="0009114A">
        <w:rPr>
          <w:rFonts w:ascii="Times New Roman" w:hAnsi="Times New Roman" w:cs="Times New Roman"/>
          <w:sz w:val="24"/>
          <w:szCs w:val="24"/>
        </w:rPr>
        <w:t xml:space="preserve">: The proportion of patients with abnormal RI and PI was higher than the proportion of participants with abnormal serum urea, </w:t>
      </w:r>
      <w:proofErr w:type="gramStart"/>
      <w:r w:rsidRPr="0009114A">
        <w:rPr>
          <w:rFonts w:ascii="Times New Roman" w:hAnsi="Times New Roman" w:cs="Times New Roman"/>
          <w:sz w:val="24"/>
          <w:szCs w:val="24"/>
        </w:rPr>
        <w:t>creatinine</w:t>
      </w:r>
      <w:proofErr w:type="gramEnd"/>
      <w:r w:rsidRPr="0009114A">
        <w:rPr>
          <w:rFonts w:ascii="Times New Roman" w:hAnsi="Times New Roman" w:cs="Times New Roman"/>
          <w:sz w:val="24"/>
          <w:szCs w:val="24"/>
        </w:rPr>
        <w:t xml:space="preserve"> and proteinuria.</w:t>
      </w:r>
      <w:r w:rsidR="005F12FC" w:rsidRPr="0009114A">
        <w:rPr>
          <w:rFonts w:ascii="Times New Roman" w:hAnsi="Times New Roman" w:cs="Times New Roman"/>
          <w:sz w:val="24"/>
          <w:szCs w:val="24"/>
        </w:rPr>
        <w:t xml:space="preserve"> </w:t>
      </w:r>
      <w:r w:rsidR="00651560">
        <w:rPr>
          <w:rFonts w:ascii="Times New Roman" w:eastAsia="Times New Roman" w:hAnsi="Times New Roman" w:cs="Times New Roman"/>
          <w:color w:val="00B050"/>
          <w:sz w:val="24"/>
          <w:szCs w:val="24"/>
        </w:rPr>
        <w:t xml:space="preserve">Renal Doppler indices may have a role in the early assessment of renal function in HIV </w:t>
      </w:r>
      <w:proofErr w:type="spellStart"/>
      <w:r w:rsidR="00651560">
        <w:rPr>
          <w:rFonts w:ascii="Times New Roman" w:eastAsia="Times New Roman" w:hAnsi="Times New Roman" w:cs="Times New Roman"/>
          <w:color w:val="00B050"/>
          <w:sz w:val="24"/>
          <w:szCs w:val="24"/>
        </w:rPr>
        <w:t>sero</w:t>
      </w:r>
      <w:proofErr w:type="spellEnd"/>
      <w:r w:rsidR="00651560">
        <w:rPr>
          <w:rFonts w:ascii="Times New Roman" w:eastAsia="Times New Roman" w:hAnsi="Times New Roman" w:cs="Times New Roman"/>
          <w:color w:val="00B050"/>
          <w:sz w:val="24"/>
          <w:szCs w:val="24"/>
        </w:rPr>
        <w:t>-positive adult individuals.</w:t>
      </w:r>
      <w:r w:rsidR="005F12FC" w:rsidRPr="0009114A">
        <w:rPr>
          <w:rFonts w:ascii="Times New Roman" w:hAnsi="Times New Roman" w:cs="Times New Roman"/>
          <w:sz w:val="24"/>
          <w:szCs w:val="24"/>
        </w:rPr>
        <w:t xml:space="preserve"> </w:t>
      </w:r>
      <w:r w:rsidRPr="0009114A">
        <w:rPr>
          <w:rFonts w:ascii="Times New Roman" w:hAnsi="Times New Roman" w:cs="Times New Roman"/>
          <w:sz w:val="24"/>
          <w:szCs w:val="24"/>
        </w:rPr>
        <w:t xml:space="preserve">  </w:t>
      </w:r>
    </w:p>
    <w:p w14:paraId="308799AC" w14:textId="77777777" w:rsidR="00F07141" w:rsidRPr="0009114A" w:rsidRDefault="00F07141" w:rsidP="00F07141">
      <w:pPr>
        <w:jc w:val="both"/>
        <w:rPr>
          <w:rFonts w:ascii="Times New Roman" w:hAnsi="Times New Roman" w:cs="Times New Roman"/>
          <w:sz w:val="24"/>
          <w:szCs w:val="24"/>
        </w:rPr>
      </w:pPr>
      <w:r w:rsidRPr="0009114A">
        <w:rPr>
          <w:rFonts w:ascii="Times New Roman" w:hAnsi="Times New Roman" w:cs="Times New Roman"/>
          <w:b/>
          <w:sz w:val="24"/>
          <w:szCs w:val="24"/>
        </w:rPr>
        <w:t>Implications for practice:</w:t>
      </w:r>
      <w:r w:rsidRPr="0009114A">
        <w:rPr>
          <w:rFonts w:ascii="Times New Roman" w:hAnsi="Times New Roman" w:cs="Times New Roman"/>
          <w:sz w:val="24"/>
          <w:szCs w:val="24"/>
        </w:rPr>
        <w:t xml:space="preserve">  Serum creatinine and urea are routinely used to evaluate renal function in patients with HIV/AIDS.  Findings from this initial study show that RI and PI could potentially be more sensitive to detecting early renal abnormalities when compared to standard laboratory values.</w:t>
      </w:r>
    </w:p>
    <w:p w14:paraId="5D1F3A44" w14:textId="77777777" w:rsidR="00D709CB" w:rsidRPr="0009114A" w:rsidRDefault="00D709CB" w:rsidP="00D709CB">
      <w:pPr>
        <w:jc w:val="center"/>
        <w:rPr>
          <w:rFonts w:ascii="Times New Roman" w:hAnsi="Times New Roman" w:cs="Times New Roman"/>
          <w:b/>
          <w:sz w:val="28"/>
          <w:szCs w:val="28"/>
        </w:rPr>
      </w:pPr>
    </w:p>
    <w:p w14:paraId="120B3A4B" w14:textId="77777777" w:rsidR="00F07141" w:rsidRPr="0009114A" w:rsidRDefault="00F07141" w:rsidP="006E148D">
      <w:pPr>
        <w:rPr>
          <w:rFonts w:ascii="Times New Roman" w:hAnsi="Times New Roman" w:cs="Times New Roman"/>
          <w:b/>
          <w:sz w:val="24"/>
          <w:szCs w:val="24"/>
        </w:rPr>
      </w:pPr>
    </w:p>
    <w:p w14:paraId="53C7FED3" w14:textId="77777777" w:rsidR="001B4C64" w:rsidRPr="0009114A" w:rsidRDefault="001B4C64" w:rsidP="006E148D">
      <w:pPr>
        <w:rPr>
          <w:rFonts w:ascii="Times New Roman" w:hAnsi="Times New Roman" w:cs="Times New Roman"/>
          <w:b/>
          <w:sz w:val="24"/>
          <w:szCs w:val="24"/>
        </w:rPr>
      </w:pPr>
    </w:p>
    <w:p w14:paraId="3A87CB9B" w14:textId="77777777" w:rsidR="001B4C64" w:rsidRPr="0009114A" w:rsidRDefault="001B4C64" w:rsidP="006E148D">
      <w:pPr>
        <w:rPr>
          <w:rFonts w:ascii="Times New Roman" w:hAnsi="Times New Roman" w:cs="Times New Roman"/>
          <w:b/>
          <w:sz w:val="24"/>
          <w:szCs w:val="24"/>
        </w:rPr>
      </w:pPr>
    </w:p>
    <w:p w14:paraId="069AC2D1" w14:textId="77777777" w:rsidR="001B4C64" w:rsidRPr="0009114A" w:rsidRDefault="001B4C64" w:rsidP="006E148D">
      <w:pPr>
        <w:rPr>
          <w:rFonts w:ascii="Times New Roman" w:hAnsi="Times New Roman" w:cs="Times New Roman"/>
          <w:b/>
          <w:sz w:val="24"/>
          <w:szCs w:val="24"/>
        </w:rPr>
      </w:pPr>
    </w:p>
    <w:p w14:paraId="7A3086AB" w14:textId="77777777" w:rsidR="001B4C64" w:rsidRPr="0009114A" w:rsidRDefault="001B4C64" w:rsidP="006E148D">
      <w:pPr>
        <w:rPr>
          <w:rFonts w:ascii="Times New Roman" w:hAnsi="Times New Roman" w:cs="Times New Roman"/>
          <w:b/>
          <w:sz w:val="24"/>
          <w:szCs w:val="24"/>
        </w:rPr>
      </w:pPr>
    </w:p>
    <w:p w14:paraId="4A5F7CB5" w14:textId="77777777" w:rsidR="00671E14" w:rsidRDefault="00671E14" w:rsidP="006E148D">
      <w:pPr>
        <w:rPr>
          <w:rFonts w:ascii="Times New Roman" w:hAnsi="Times New Roman" w:cs="Times New Roman"/>
          <w:b/>
          <w:sz w:val="24"/>
          <w:szCs w:val="24"/>
        </w:rPr>
      </w:pPr>
    </w:p>
    <w:p w14:paraId="0091E5D5" w14:textId="77777777" w:rsidR="00671E14" w:rsidRDefault="00671E14" w:rsidP="006E148D">
      <w:pPr>
        <w:rPr>
          <w:rFonts w:ascii="Times New Roman" w:hAnsi="Times New Roman" w:cs="Times New Roman"/>
          <w:b/>
          <w:sz w:val="24"/>
          <w:szCs w:val="24"/>
        </w:rPr>
      </w:pPr>
    </w:p>
    <w:p w14:paraId="32AB378C" w14:textId="67353DD4" w:rsidR="00D709CB" w:rsidRPr="0009114A" w:rsidRDefault="00D709CB" w:rsidP="006E148D">
      <w:pPr>
        <w:rPr>
          <w:rFonts w:ascii="Times New Roman" w:hAnsi="Times New Roman" w:cs="Times New Roman"/>
          <w:b/>
          <w:sz w:val="24"/>
          <w:szCs w:val="24"/>
        </w:rPr>
      </w:pPr>
      <w:r w:rsidRPr="0009114A">
        <w:rPr>
          <w:rFonts w:ascii="Times New Roman" w:hAnsi="Times New Roman" w:cs="Times New Roman"/>
          <w:b/>
          <w:sz w:val="24"/>
          <w:szCs w:val="24"/>
        </w:rPr>
        <w:lastRenderedPageBreak/>
        <w:t>Introduction</w:t>
      </w:r>
    </w:p>
    <w:p w14:paraId="6D7EBF36" w14:textId="77777777" w:rsidR="00D709CB" w:rsidRPr="0009114A" w:rsidRDefault="00D709CB" w:rsidP="00D709CB">
      <w:pPr>
        <w:spacing w:line="480" w:lineRule="auto"/>
        <w:jc w:val="both"/>
        <w:rPr>
          <w:rFonts w:ascii="Times New Roman" w:hAnsi="Times New Roman" w:cs="Times New Roman"/>
          <w:sz w:val="24"/>
          <w:szCs w:val="24"/>
        </w:rPr>
      </w:pPr>
      <w:r w:rsidRPr="0009114A">
        <w:rPr>
          <w:rFonts w:ascii="Times New Roman" w:hAnsi="Times New Roman" w:cs="Times New Roman"/>
          <w:sz w:val="24"/>
          <w:szCs w:val="24"/>
        </w:rPr>
        <w:t>Human Immunodeficiency Virus (HIV) is a lentivirus that causes HIV infections and over time, if not treated, leads to Acquired Immunodeficiency Syndrome (AIDS)</w:t>
      </w:r>
      <w:r w:rsidRPr="0009114A">
        <w:rPr>
          <w:rFonts w:ascii="Times New Roman" w:hAnsi="Times New Roman" w:cs="Times New Roman"/>
          <w:sz w:val="24"/>
          <w:szCs w:val="24"/>
          <w:vertAlign w:val="superscript"/>
        </w:rPr>
        <w:t>1</w:t>
      </w:r>
      <w:r w:rsidRPr="0009114A">
        <w:rPr>
          <w:rFonts w:ascii="Times New Roman" w:hAnsi="Times New Roman" w:cs="Times New Roman"/>
          <w:sz w:val="24"/>
          <w:szCs w:val="24"/>
        </w:rPr>
        <w:t>. AIDS is a condition in humans in which progressive failure of the immune system allows life-threatening infections and cancers to thrive.  Without treatment, average survival time after infection is estimated to be 9-11 years, depending on the HIV subtype</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HIV infects vital cells in the human immune system such as helper T cells, macrophages and dendritic cells</w:t>
      </w:r>
      <w:r w:rsidRPr="0009114A">
        <w:rPr>
          <w:rFonts w:ascii="Times New Roman" w:hAnsi="Times New Roman" w:cs="Times New Roman"/>
          <w:sz w:val="24"/>
          <w:szCs w:val="24"/>
          <w:vertAlign w:val="superscript"/>
        </w:rPr>
        <w:t>3</w:t>
      </w:r>
      <w:r w:rsidR="00093EBE" w:rsidRPr="0009114A">
        <w:rPr>
          <w:rFonts w:ascii="Times New Roman" w:hAnsi="Times New Roman" w:cs="Times New Roman"/>
          <w:sz w:val="24"/>
          <w:szCs w:val="24"/>
        </w:rPr>
        <w:t xml:space="preserve">. </w:t>
      </w:r>
      <w:r w:rsidRPr="0009114A">
        <w:rPr>
          <w:rFonts w:ascii="Times New Roman" w:hAnsi="Times New Roman" w:cs="Times New Roman"/>
          <w:sz w:val="24"/>
          <w:szCs w:val="24"/>
        </w:rPr>
        <w:t>People with HIV infection plus elevated viral loads or low CD4 are more likely to have chronic kidney disease.</w:t>
      </w:r>
      <w:r w:rsidRPr="0009114A">
        <w:rPr>
          <w:rFonts w:ascii="Times New Roman" w:hAnsi="Times New Roman" w:cs="Times New Roman"/>
          <w:sz w:val="24"/>
          <w:szCs w:val="24"/>
          <w:vertAlign w:val="superscript"/>
        </w:rPr>
        <w:t>4</w:t>
      </w:r>
      <w:r w:rsidRPr="0009114A">
        <w:rPr>
          <w:rFonts w:ascii="Times New Roman" w:hAnsi="Times New Roman" w:cs="Times New Roman"/>
          <w:sz w:val="24"/>
          <w:szCs w:val="24"/>
        </w:rPr>
        <w:t>Patients with HIV/AIDS receiving antiretroviral therapy live longer compared to drug naïve patients with HIV/AIDS, but kidney diseases have emerged as significant causes of morbidity and mortality</w:t>
      </w:r>
      <w:r w:rsidRPr="0009114A">
        <w:rPr>
          <w:rFonts w:ascii="Times New Roman" w:hAnsi="Times New Roman" w:cs="Times New Roman"/>
          <w:sz w:val="24"/>
          <w:szCs w:val="24"/>
          <w:vertAlign w:val="superscript"/>
        </w:rPr>
        <w:t>4</w:t>
      </w:r>
      <w:r w:rsidRPr="0009114A">
        <w:rPr>
          <w:rFonts w:ascii="Times New Roman" w:hAnsi="Times New Roman" w:cs="Times New Roman"/>
          <w:sz w:val="24"/>
          <w:szCs w:val="24"/>
        </w:rPr>
        <w:t xml:space="preserve">. </w:t>
      </w:r>
    </w:p>
    <w:p w14:paraId="327A7427" w14:textId="77777777" w:rsidR="00D709CB" w:rsidRPr="0009114A" w:rsidRDefault="00D709CB" w:rsidP="00D709CB">
      <w:pPr>
        <w:autoSpaceDE w:val="0"/>
        <w:autoSpaceDN w:val="0"/>
        <w:adjustRightInd w:val="0"/>
        <w:spacing w:after="0" w:line="480" w:lineRule="auto"/>
        <w:jc w:val="both"/>
        <w:rPr>
          <w:rFonts w:ascii="Times New Roman" w:hAnsi="Times New Roman" w:cs="Times New Roman"/>
          <w:sz w:val="24"/>
          <w:szCs w:val="24"/>
        </w:rPr>
      </w:pPr>
      <w:r w:rsidRPr="0009114A">
        <w:rPr>
          <w:rFonts w:ascii="Times New Roman" w:hAnsi="Times New Roman" w:cs="Times New Roman"/>
          <w:sz w:val="24"/>
          <w:szCs w:val="24"/>
        </w:rPr>
        <w:t xml:space="preserve">Doppler ultrasound has been extensively used in renal diseases, both in diagnostic, </w:t>
      </w:r>
      <w:proofErr w:type="gramStart"/>
      <w:r w:rsidRPr="0009114A">
        <w:rPr>
          <w:rFonts w:ascii="Times New Roman" w:hAnsi="Times New Roman" w:cs="Times New Roman"/>
          <w:sz w:val="24"/>
          <w:szCs w:val="24"/>
        </w:rPr>
        <w:t>prognostic</w:t>
      </w:r>
      <w:proofErr w:type="gramEnd"/>
      <w:r w:rsidRPr="0009114A">
        <w:rPr>
          <w:rFonts w:ascii="Times New Roman" w:hAnsi="Times New Roman" w:cs="Times New Roman"/>
          <w:sz w:val="24"/>
          <w:szCs w:val="24"/>
        </w:rPr>
        <w:t xml:space="preserve"> and therapeutic assessments due to the non-invasive, safe and low-cost method for the evaluation of the renal blood flow</w:t>
      </w:r>
      <w:r w:rsidRPr="0009114A">
        <w:rPr>
          <w:rFonts w:ascii="Times New Roman" w:hAnsi="Times New Roman" w:cs="Times New Roman"/>
          <w:sz w:val="24"/>
          <w:szCs w:val="24"/>
          <w:vertAlign w:val="superscript"/>
        </w:rPr>
        <w:t>5</w:t>
      </w:r>
      <w:r w:rsidRPr="0009114A">
        <w:rPr>
          <w:rFonts w:ascii="Times New Roman" w:hAnsi="Times New Roman" w:cs="Times New Roman"/>
          <w:sz w:val="24"/>
          <w:szCs w:val="24"/>
        </w:rPr>
        <w:t>.  Several studies have documented grayscale sonographic renal changes in adult patients with HIV/AIDS.</w:t>
      </w:r>
      <w:r w:rsidRPr="0009114A">
        <w:rPr>
          <w:rFonts w:ascii="Times New Roman" w:hAnsi="Times New Roman" w:cs="Times New Roman"/>
          <w:sz w:val="24"/>
          <w:szCs w:val="24"/>
          <w:vertAlign w:val="superscript"/>
        </w:rPr>
        <w:t>6,7,</w:t>
      </w:r>
      <w:proofErr w:type="gramStart"/>
      <w:r w:rsidRPr="0009114A">
        <w:rPr>
          <w:rFonts w:ascii="Times New Roman" w:hAnsi="Times New Roman" w:cs="Times New Roman"/>
          <w:sz w:val="24"/>
          <w:szCs w:val="24"/>
          <w:vertAlign w:val="superscript"/>
        </w:rPr>
        <w:t>8</w:t>
      </w:r>
      <w:r w:rsidRPr="0009114A">
        <w:rPr>
          <w:rFonts w:ascii="Times New Roman" w:hAnsi="Times New Roman" w:cs="Times New Roman"/>
          <w:sz w:val="24"/>
          <w:szCs w:val="24"/>
        </w:rPr>
        <w:t xml:space="preserve">  However</w:t>
      </w:r>
      <w:proofErr w:type="gramEnd"/>
      <w:r w:rsidRPr="0009114A">
        <w:rPr>
          <w:rFonts w:ascii="Times New Roman" w:hAnsi="Times New Roman" w:cs="Times New Roman"/>
          <w:sz w:val="24"/>
          <w:szCs w:val="24"/>
        </w:rPr>
        <w:t>, most of the grayscale sonography morphological features are observed in the later course of the disease</w:t>
      </w:r>
      <w:r w:rsidRPr="0009114A">
        <w:rPr>
          <w:rFonts w:ascii="Times New Roman" w:hAnsi="Times New Roman" w:cs="Times New Roman"/>
          <w:sz w:val="24"/>
          <w:szCs w:val="24"/>
          <w:vertAlign w:val="superscript"/>
        </w:rPr>
        <w:t>9</w:t>
      </w:r>
      <w:r w:rsidRPr="0009114A">
        <w:rPr>
          <w:rFonts w:ascii="Times New Roman" w:hAnsi="Times New Roman" w:cs="Times New Roman"/>
          <w:sz w:val="24"/>
          <w:szCs w:val="24"/>
        </w:rPr>
        <w:t xml:space="preserve">. Resistive index (RI) is commonly used as a measure of intrarenal arterial resistance. Several factors can influence RI independent of renal disease, including heart rate, vessel wall compliance, and systemic vascular resistance. A </w:t>
      </w:r>
      <w:proofErr w:type="spellStart"/>
      <w:r w:rsidRPr="0009114A">
        <w:rPr>
          <w:rFonts w:ascii="Times New Roman" w:hAnsi="Times New Roman" w:cs="Times New Roman"/>
          <w:sz w:val="24"/>
          <w:szCs w:val="24"/>
        </w:rPr>
        <w:t>mean±RI</w:t>
      </w:r>
      <w:proofErr w:type="spellEnd"/>
      <w:r w:rsidRPr="0009114A">
        <w:rPr>
          <w:rFonts w:ascii="Times New Roman" w:hAnsi="Times New Roman" w:cs="Times New Roman"/>
          <w:sz w:val="24"/>
          <w:szCs w:val="24"/>
        </w:rPr>
        <w:t xml:space="preserve"> value of 0.60±0.01 (mean ± SD) is usually taken as normal in adults with a value of 0.70 being considered the upper normal threshold</w:t>
      </w:r>
      <w:r w:rsidRPr="0009114A">
        <w:rPr>
          <w:rFonts w:ascii="Times New Roman" w:hAnsi="Times New Roman" w:cs="Times New Roman"/>
          <w:sz w:val="24"/>
          <w:szCs w:val="24"/>
          <w:vertAlign w:val="superscript"/>
        </w:rPr>
        <w:t>10</w:t>
      </w:r>
      <w:r w:rsidRPr="0009114A">
        <w:rPr>
          <w:rStyle w:val="selectable"/>
          <w:rFonts w:ascii="Times New Roman" w:hAnsi="Times New Roman" w:cs="Times New Roman"/>
          <w:sz w:val="24"/>
          <w:szCs w:val="24"/>
        </w:rPr>
        <w:t xml:space="preserve">. </w:t>
      </w:r>
      <w:proofErr w:type="spellStart"/>
      <w:r w:rsidRPr="0009114A">
        <w:rPr>
          <w:rFonts w:ascii="Times New Roman" w:eastAsia="Times New Roman" w:hAnsi="Times New Roman" w:cs="Times New Roman"/>
          <w:sz w:val="24"/>
          <w:szCs w:val="24"/>
        </w:rPr>
        <w:t>Pulsatility</w:t>
      </w:r>
      <w:proofErr w:type="spellEnd"/>
      <w:r w:rsidRPr="0009114A">
        <w:rPr>
          <w:rFonts w:ascii="Times New Roman" w:eastAsia="Times New Roman" w:hAnsi="Times New Roman" w:cs="Times New Roman"/>
          <w:sz w:val="24"/>
          <w:szCs w:val="24"/>
        </w:rPr>
        <w:t xml:space="preserve"> index (PI) is a measure of the variability of blood velocity in a vessel, equal to the difference between the peak systolic and minimum diastolic velocities divided by the mean velocity during the cardiac cycle</w:t>
      </w:r>
      <w:r w:rsidRPr="0009114A">
        <w:rPr>
          <w:rFonts w:ascii="Times New Roman" w:hAnsi="Times New Roman" w:cs="Times New Roman"/>
          <w:sz w:val="24"/>
          <w:szCs w:val="24"/>
        </w:rPr>
        <w:t>. The normal value of PI is</w:t>
      </w:r>
      <w:r w:rsidRPr="0009114A">
        <w:rPr>
          <w:rFonts w:ascii="Times New Roman" w:hAnsi="Times New Roman" w:cs="Times New Roman"/>
        </w:rPr>
        <w:t xml:space="preserve"> 1.36–1.56</w:t>
      </w:r>
      <w:r w:rsidRPr="0009114A">
        <w:rPr>
          <w:rFonts w:ascii="Times New Roman" w:hAnsi="Times New Roman" w:cs="Times New Roman"/>
          <w:vertAlign w:val="superscript"/>
        </w:rPr>
        <w:t>11</w:t>
      </w:r>
      <w:r w:rsidRPr="0009114A">
        <w:rPr>
          <w:rFonts w:ascii="Times New Roman" w:hAnsi="Times New Roman" w:cs="Times New Roman"/>
          <w:sz w:val="24"/>
          <w:szCs w:val="24"/>
        </w:rPr>
        <w:t>and has been found to correlate with renal vascular resistance, filtration fraction and effective renal plasma flow in chronic renal failure</w:t>
      </w:r>
      <w:r w:rsidRPr="0009114A">
        <w:rPr>
          <w:rFonts w:ascii="Times New Roman" w:hAnsi="Times New Roman" w:cs="Times New Roman"/>
          <w:sz w:val="24"/>
          <w:szCs w:val="24"/>
          <w:vertAlign w:val="superscript"/>
        </w:rPr>
        <w:t>12</w:t>
      </w:r>
      <w:r w:rsidRPr="0009114A">
        <w:rPr>
          <w:rStyle w:val="selectable"/>
          <w:rFonts w:ascii="Times New Roman" w:hAnsi="Times New Roman" w:cs="Times New Roman"/>
          <w:sz w:val="24"/>
          <w:szCs w:val="24"/>
        </w:rPr>
        <w:t xml:space="preserve">. </w:t>
      </w:r>
      <w:r w:rsidRPr="0009114A">
        <w:rPr>
          <w:rFonts w:ascii="Times New Roman" w:hAnsi="Times New Roman" w:cs="Times New Roman"/>
          <w:sz w:val="24"/>
          <w:szCs w:val="24"/>
          <w:lang w:val="en-GB"/>
        </w:rPr>
        <w:t xml:space="preserve">To the best of our knowledge, </w:t>
      </w:r>
      <w:r w:rsidRPr="0009114A">
        <w:rPr>
          <w:rFonts w:ascii="Times New Roman" w:hAnsi="Times New Roman" w:cs="Times New Roman"/>
          <w:sz w:val="24"/>
          <w:szCs w:val="24"/>
          <w:lang w:val="en-GB"/>
        </w:rPr>
        <w:lastRenderedPageBreak/>
        <w:t xml:space="preserve">there are no published research articles on renal Doppler indices and their correlation with laboratory indices of HIV </w:t>
      </w:r>
      <w:proofErr w:type="spellStart"/>
      <w:r w:rsidRPr="0009114A">
        <w:rPr>
          <w:rFonts w:ascii="Times New Roman" w:hAnsi="Times New Roman" w:cs="Times New Roman"/>
          <w:sz w:val="24"/>
          <w:szCs w:val="24"/>
          <w:lang w:val="en-GB"/>
        </w:rPr>
        <w:t>sero</w:t>
      </w:r>
      <w:proofErr w:type="spellEnd"/>
      <w:r w:rsidRPr="0009114A">
        <w:rPr>
          <w:rFonts w:ascii="Times New Roman" w:hAnsi="Times New Roman" w:cs="Times New Roman"/>
          <w:sz w:val="24"/>
          <w:szCs w:val="24"/>
          <w:lang w:val="en-GB"/>
        </w:rPr>
        <w:t xml:space="preserve">-positive adult individuals.  </w:t>
      </w:r>
    </w:p>
    <w:p w14:paraId="1EC6C7A0" w14:textId="2A674C55" w:rsidR="009D6F35" w:rsidRPr="0009114A" w:rsidRDefault="00D709CB" w:rsidP="009D6F35">
      <w:pPr>
        <w:autoSpaceDE w:val="0"/>
        <w:autoSpaceDN w:val="0"/>
        <w:adjustRightInd w:val="0"/>
        <w:spacing w:after="0" w:line="480" w:lineRule="auto"/>
        <w:jc w:val="both"/>
        <w:rPr>
          <w:rFonts w:ascii="Times New Roman" w:hAnsi="Times New Roman" w:cs="Times New Roman"/>
          <w:sz w:val="24"/>
          <w:szCs w:val="24"/>
        </w:rPr>
      </w:pPr>
      <w:r w:rsidRPr="0009114A">
        <w:rPr>
          <w:rFonts w:ascii="Times New Roman" w:hAnsi="Times New Roman" w:cs="Times New Roman"/>
          <w:sz w:val="24"/>
          <w:szCs w:val="24"/>
        </w:rPr>
        <w:t xml:space="preserve">With improved survival afforded by </w:t>
      </w:r>
      <w:proofErr w:type="gramStart"/>
      <w:r w:rsidRPr="0009114A">
        <w:rPr>
          <w:rFonts w:ascii="Times New Roman" w:hAnsi="Times New Roman" w:cs="Times New Roman"/>
          <w:sz w:val="24"/>
          <w:szCs w:val="24"/>
        </w:rPr>
        <w:t>highly-active</w:t>
      </w:r>
      <w:proofErr w:type="gramEnd"/>
      <w:r w:rsidRPr="0009114A">
        <w:rPr>
          <w:rFonts w:ascii="Times New Roman" w:hAnsi="Times New Roman" w:cs="Times New Roman"/>
          <w:sz w:val="24"/>
          <w:szCs w:val="24"/>
        </w:rPr>
        <w:t xml:space="preserve"> antiretroviral therapy (HAART), chronic kidney disease has emerged as one of the primary comorbid conditions affecting HIV infected individuals. </w:t>
      </w:r>
      <w:r w:rsidR="00671E14">
        <w:rPr>
          <w:rFonts w:ascii="Times New Roman" w:hAnsi="Times New Roman" w:cs="Times New Roman"/>
          <w:sz w:val="24"/>
          <w:szCs w:val="24"/>
        </w:rPr>
        <w:t>I</w:t>
      </w:r>
      <w:r w:rsidR="00A70E72" w:rsidRPr="00A70E72">
        <w:rPr>
          <w:rFonts w:ascii="Times New Roman" w:hAnsi="Times New Roman" w:cs="Times New Roman"/>
          <w:color w:val="00B050"/>
          <w:sz w:val="24"/>
          <w:szCs w:val="24"/>
        </w:rPr>
        <w:t>ncreasing age has been associated with a decline in renal function.</w:t>
      </w:r>
      <w:r w:rsidR="00A70E72" w:rsidRPr="00A70E72">
        <w:rPr>
          <w:rFonts w:ascii="Times New Roman" w:hAnsi="Times New Roman" w:cs="Times New Roman"/>
          <w:color w:val="00B050"/>
          <w:sz w:val="24"/>
          <w:szCs w:val="24"/>
          <w:vertAlign w:val="superscript"/>
        </w:rPr>
        <w:t>13</w:t>
      </w:r>
      <w:r w:rsidR="00A70E72">
        <w:rPr>
          <w:color w:val="00B050"/>
        </w:rPr>
        <w:t xml:space="preserve"> </w:t>
      </w:r>
      <w:r w:rsidR="00093EBE" w:rsidRPr="0009114A">
        <w:rPr>
          <w:rFonts w:ascii="Times New Roman" w:hAnsi="Times New Roman" w:cs="Times New Roman"/>
          <w:sz w:val="24"/>
          <w:szCs w:val="24"/>
        </w:rPr>
        <w:t>HIV associated nephropathy (HIVAN) usually occurs only in advanced cases of HIV infection and approximately 80% of patients with HIVAN have a CD4 count of less than 200 cells/mm</w:t>
      </w:r>
      <w:r w:rsidR="00093EBE" w:rsidRPr="0009114A">
        <w:rPr>
          <w:rFonts w:ascii="Times New Roman" w:hAnsi="Times New Roman" w:cs="Times New Roman"/>
          <w:sz w:val="24"/>
          <w:szCs w:val="24"/>
          <w:vertAlign w:val="superscript"/>
        </w:rPr>
        <w:t>3</w:t>
      </w:r>
      <w:r w:rsidR="00093EBE" w:rsidRPr="0009114A">
        <w:rPr>
          <w:rFonts w:ascii="Times New Roman" w:hAnsi="Times New Roman" w:cs="Times New Roman"/>
          <w:sz w:val="24"/>
          <w:szCs w:val="24"/>
        </w:rPr>
        <w:t xml:space="preserve">. Individuals with HIVAN usually presents with nephrotic syndrome and progressive kidney failure. Serum urea and creatinine are routinely used for the evaluation of renal function in patients with HIV/AIDS, either at the point of diagnosis or monitoring during </w:t>
      </w:r>
      <w:proofErr w:type="spellStart"/>
      <w:r w:rsidR="00093EBE" w:rsidRPr="0009114A">
        <w:rPr>
          <w:rFonts w:ascii="Times New Roman" w:hAnsi="Times New Roman" w:cs="Times New Roman"/>
          <w:sz w:val="24"/>
          <w:szCs w:val="24"/>
        </w:rPr>
        <w:t>during</w:t>
      </w:r>
      <w:proofErr w:type="spellEnd"/>
      <w:r w:rsidR="00093EBE" w:rsidRPr="0009114A">
        <w:rPr>
          <w:rFonts w:ascii="Times New Roman" w:hAnsi="Times New Roman" w:cs="Times New Roman"/>
          <w:sz w:val="24"/>
          <w:szCs w:val="24"/>
        </w:rPr>
        <w:t xml:space="preserve"> antiretroviral therapy.</w:t>
      </w:r>
      <w:r w:rsidR="00784DE9">
        <w:rPr>
          <w:rFonts w:ascii="Times New Roman" w:hAnsi="Times New Roman" w:cs="Times New Roman"/>
          <w:sz w:val="24"/>
          <w:szCs w:val="24"/>
        </w:rPr>
        <w:t xml:space="preserve"> </w:t>
      </w:r>
      <w:r w:rsidRPr="0009114A">
        <w:rPr>
          <w:rFonts w:ascii="Times New Roman" w:hAnsi="Times New Roman" w:cs="Times New Roman"/>
          <w:sz w:val="24"/>
          <w:szCs w:val="24"/>
        </w:rPr>
        <w:t>Early recognition of kidney diseases and diagnosis of the underlying cause is imperative in the management of individuals with HIV infection</w:t>
      </w:r>
      <w:r w:rsidRPr="0009114A">
        <w:rPr>
          <w:rFonts w:ascii="Times New Roman" w:hAnsi="Times New Roman" w:cs="Times New Roman"/>
          <w:sz w:val="24"/>
          <w:szCs w:val="24"/>
          <w:vertAlign w:val="superscript"/>
        </w:rPr>
        <w:t>13</w:t>
      </w:r>
      <w:r w:rsidRPr="0009114A">
        <w:rPr>
          <w:rStyle w:val="selectable"/>
          <w:rFonts w:ascii="Times New Roman" w:hAnsi="Times New Roman" w:cs="Times New Roman"/>
        </w:rPr>
        <w:t>.</w:t>
      </w:r>
      <w:r w:rsidRPr="0009114A">
        <w:rPr>
          <w:rFonts w:ascii="Times New Roman" w:hAnsi="Times New Roman" w:cs="Times New Roman"/>
          <w:sz w:val="24"/>
          <w:szCs w:val="24"/>
        </w:rPr>
        <w:t>Sonographic RI and PI values may serve as early radiologic predictors of renal pathologic changes and as a prognostic indicator in patients with HIV/AIDS,</w:t>
      </w:r>
      <w:r w:rsidRPr="0009114A">
        <w:rPr>
          <w:rFonts w:ascii="Times New Roman" w:hAnsi="Times New Roman" w:cs="Times New Roman"/>
          <w:sz w:val="24"/>
          <w:szCs w:val="24"/>
          <w:vertAlign w:val="superscript"/>
        </w:rPr>
        <w:t>14</w:t>
      </w:r>
      <w:r w:rsidRPr="0009114A">
        <w:rPr>
          <w:rFonts w:ascii="Times New Roman" w:hAnsi="Times New Roman" w:cs="Times New Roman"/>
          <w:sz w:val="24"/>
          <w:szCs w:val="24"/>
          <w:lang w:val="en-GB"/>
        </w:rPr>
        <w:t>.  This would be important in determining the necessity of early intervention in preventing or halting the progre</w:t>
      </w:r>
      <w:r w:rsidR="00093EBE" w:rsidRPr="0009114A">
        <w:rPr>
          <w:rFonts w:ascii="Times New Roman" w:hAnsi="Times New Roman" w:cs="Times New Roman"/>
          <w:sz w:val="24"/>
          <w:szCs w:val="24"/>
          <w:lang w:val="en-GB"/>
        </w:rPr>
        <w:t>ss of HIVAN</w:t>
      </w:r>
      <w:r w:rsidRPr="0009114A">
        <w:rPr>
          <w:rFonts w:ascii="Times New Roman" w:hAnsi="Times New Roman" w:cs="Times New Roman"/>
          <w:sz w:val="24"/>
          <w:szCs w:val="24"/>
          <w:vertAlign w:val="superscript"/>
          <w:lang w:val="en-GB"/>
        </w:rPr>
        <w:t>14</w:t>
      </w:r>
      <w:r w:rsidRPr="0009114A">
        <w:rPr>
          <w:rFonts w:ascii="Times New Roman" w:hAnsi="Times New Roman" w:cs="Times New Roman"/>
          <w:sz w:val="24"/>
          <w:szCs w:val="24"/>
          <w:lang w:val="en-GB"/>
        </w:rPr>
        <w:t xml:space="preserve">. </w:t>
      </w:r>
      <w:r w:rsidR="009D6F35" w:rsidRPr="0009114A">
        <w:rPr>
          <w:rFonts w:ascii="Times New Roman" w:hAnsi="Times New Roman" w:cs="Times New Roman"/>
          <w:sz w:val="24"/>
          <w:szCs w:val="24"/>
        </w:rPr>
        <w:t>This study was aimed at assessing the renal function of the HIV-</w:t>
      </w:r>
      <w:proofErr w:type="spellStart"/>
      <w:r w:rsidR="009D6F35" w:rsidRPr="0009114A">
        <w:rPr>
          <w:rFonts w:ascii="Times New Roman" w:hAnsi="Times New Roman" w:cs="Times New Roman"/>
          <w:sz w:val="24"/>
          <w:szCs w:val="24"/>
        </w:rPr>
        <w:t>sero</w:t>
      </w:r>
      <w:proofErr w:type="spellEnd"/>
      <w:r w:rsidR="009D6F35" w:rsidRPr="0009114A">
        <w:rPr>
          <w:rFonts w:ascii="Times New Roman" w:hAnsi="Times New Roman" w:cs="Times New Roman"/>
          <w:sz w:val="24"/>
          <w:szCs w:val="24"/>
        </w:rPr>
        <w:t xml:space="preserve">-positive adults using RI and </w:t>
      </w:r>
      <w:proofErr w:type="gramStart"/>
      <w:r w:rsidR="009D6F35" w:rsidRPr="0009114A">
        <w:rPr>
          <w:rFonts w:ascii="Times New Roman" w:hAnsi="Times New Roman" w:cs="Times New Roman"/>
          <w:sz w:val="24"/>
          <w:szCs w:val="24"/>
        </w:rPr>
        <w:t>PI, and</w:t>
      </w:r>
      <w:proofErr w:type="gramEnd"/>
      <w:r w:rsidR="009D6F35" w:rsidRPr="0009114A">
        <w:rPr>
          <w:rFonts w:ascii="Times New Roman" w:hAnsi="Times New Roman" w:cs="Times New Roman"/>
          <w:sz w:val="24"/>
          <w:szCs w:val="24"/>
        </w:rPr>
        <w:t xml:space="preserve"> correlating them with laboratory indices.</w:t>
      </w:r>
    </w:p>
    <w:p w14:paraId="4AE4F53B" w14:textId="77777777" w:rsidR="00D709CB" w:rsidRPr="0009114A" w:rsidRDefault="00D709CB" w:rsidP="00D709CB">
      <w:pPr>
        <w:autoSpaceDE w:val="0"/>
        <w:autoSpaceDN w:val="0"/>
        <w:adjustRightInd w:val="0"/>
        <w:spacing w:after="0" w:line="480" w:lineRule="auto"/>
        <w:jc w:val="both"/>
        <w:rPr>
          <w:rFonts w:ascii="Times New Roman" w:hAnsi="Times New Roman" w:cs="Times New Roman"/>
          <w:sz w:val="24"/>
          <w:szCs w:val="24"/>
        </w:rPr>
      </w:pPr>
      <w:r w:rsidRPr="0009114A">
        <w:rPr>
          <w:rFonts w:ascii="Times New Roman" w:hAnsi="Times New Roman" w:cs="Times New Roman"/>
          <w:sz w:val="24"/>
          <w:szCs w:val="24"/>
          <w:lang w:val="en-GB"/>
        </w:rPr>
        <w:t xml:space="preserve"> </w:t>
      </w:r>
    </w:p>
    <w:p w14:paraId="4CA0A370" w14:textId="77777777" w:rsidR="00D709CB" w:rsidRPr="0009114A" w:rsidRDefault="00D709CB" w:rsidP="00D709CB">
      <w:pPr>
        <w:rPr>
          <w:rFonts w:ascii="Times New Roman" w:hAnsi="Times New Roman" w:cs="Times New Roman"/>
          <w:b/>
          <w:sz w:val="24"/>
          <w:szCs w:val="24"/>
        </w:rPr>
      </w:pPr>
      <w:r w:rsidRPr="0009114A">
        <w:rPr>
          <w:rFonts w:ascii="Times New Roman" w:hAnsi="Times New Roman" w:cs="Times New Roman"/>
          <w:b/>
          <w:sz w:val="24"/>
          <w:szCs w:val="24"/>
        </w:rPr>
        <w:t>Materials and Methods</w:t>
      </w:r>
    </w:p>
    <w:p w14:paraId="49AAD2B5" w14:textId="77777777" w:rsidR="00D709CB" w:rsidRPr="006825A1" w:rsidRDefault="00D709CB" w:rsidP="006825A1">
      <w:pPr>
        <w:spacing w:after="0" w:line="480" w:lineRule="auto"/>
        <w:jc w:val="both"/>
        <w:rPr>
          <w:rFonts w:ascii="Times New Roman" w:eastAsia="Times New Roman" w:hAnsi="Times New Roman" w:cs="Times New Roman"/>
          <w:color w:val="00B050"/>
          <w:sz w:val="24"/>
          <w:szCs w:val="24"/>
        </w:rPr>
      </w:pPr>
      <w:r w:rsidRPr="00765964">
        <w:rPr>
          <w:rFonts w:ascii="Times New Roman" w:hAnsi="Times New Roman" w:cs="Times New Roman"/>
          <w:sz w:val="24"/>
          <w:szCs w:val="24"/>
        </w:rPr>
        <w:t xml:space="preserve">A prospective cross-sectional study was conducted among HIV </w:t>
      </w:r>
      <w:proofErr w:type="spellStart"/>
      <w:r w:rsidR="00784DE9" w:rsidRPr="00765964">
        <w:rPr>
          <w:rFonts w:ascii="Times New Roman" w:hAnsi="Times New Roman" w:cs="Times New Roman"/>
          <w:sz w:val="24"/>
          <w:szCs w:val="24"/>
        </w:rPr>
        <w:t>sero</w:t>
      </w:r>
      <w:proofErr w:type="spellEnd"/>
      <w:r w:rsidR="00784DE9" w:rsidRPr="00765964">
        <w:rPr>
          <w:rFonts w:ascii="Times New Roman" w:hAnsi="Times New Roman" w:cs="Times New Roman"/>
          <w:sz w:val="24"/>
          <w:szCs w:val="24"/>
        </w:rPr>
        <w:t>-positive adult individuals</w:t>
      </w:r>
      <w:r w:rsidR="00784DE9" w:rsidRPr="00765964">
        <w:rPr>
          <w:rFonts w:ascii="Times New Roman" w:eastAsia="Times New Roman" w:hAnsi="Times New Roman" w:cs="Times New Roman"/>
          <w:color w:val="00B050"/>
          <w:sz w:val="24"/>
          <w:szCs w:val="24"/>
        </w:rPr>
        <w:t xml:space="preserve"> on highly active antiretroviral therapy</w:t>
      </w:r>
      <w:r w:rsidR="00784DE9" w:rsidRPr="00765964">
        <w:rPr>
          <w:rFonts w:ascii="Times New Roman" w:hAnsi="Times New Roman" w:cs="Times New Roman"/>
          <w:sz w:val="24"/>
          <w:szCs w:val="24"/>
        </w:rPr>
        <w:t xml:space="preserve"> </w:t>
      </w:r>
      <w:r w:rsidRPr="00765964">
        <w:rPr>
          <w:rFonts w:ascii="Times New Roman" w:hAnsi="Times New Roman" w:cs="Times New Roman"/>
          <w:sz w:val="24"/>
          <w:szCs w:val="24"/>
        </w:rPr>
        <w:t xml:space="preserve">from July 2019 to April 2020 at Aminu Kano Teaching </w:t>
      </w:r>
      <w:r w:rsidR="00784DE9" w:rsidRPr="00765964">
        <w:rPr>
          <w:rFonts w:ascii="Times New Roman" w:hAnsi="Times New Roman" w:cs="Times New Roman"/>
          <w:sz w:val="24"/>
          <w:szCs w:val="24"/>
        </w:rPr>
        <w:t xml:space="preserve">Hospital, Kano, Nigeria. </w:t>
      </w:r>
      <w:r w:rsidRPr="006825A1">
        <w:rPr>
          <w:rFonts w:ascii="Times New Roman" w:hAnsi="Times New Roman" w:cs="Times New Roman"/>
          <w:sz w:val="24"/>
          <w:szCs w:val="24"/>
        </w:rPr>
        <w:t xml:space="preserve">Ethical approval was obtained from the local Human Research and Ethics Committee.  Informed consent was obtained from participants. </w:t>
      </w:r>
    </w:p>
    <w:p w14:paraId="39624D7C" w14:textId="77777777" w:rsidR="009D6F35" w:rsidRPr="0009114A" w:rsidRDefault="00D709CB" w:rsidP="00D709CB">
      <w:pPr>
        <w:pStyle w:val="NormalWeb"/>
        <w:spacing w:line="480" w:lineRule="auto"/>
        <w:jc w:val="both"/>
      </w:pPr>
      <w:r w:rsidRPr="006825A1">
        <w:lastRenderedPageBreak/>
        <w:t>A purposive sampling m</w:t>
      </w:r>
      <w:r w:rsidRPr="0009114A">
        <w:t>ethod was employed and included 396 patients (198 males and 198 females). The sample size was calculated using the Magnani formula</w:t>
      </w:r>
      <w:r w:rsidRPr="0009114A">
        <w:rPr>
          <w:vertAlign w:val="superscript"/>
        </w:rPr>
        <w:t>15</w:t>
      </w:r>
      <w:r w:rsidR="009D6F35" w:rsidRPr="0009114A">
        <w:t>as shown below: the formula used because the sample was derived from infinite population.</w:t>
      </w:r>
    </w:p>
    <w:p w14:paraId="0B435ED3" w14:textId="77777777" w:rsidR="009D6F35" w:rsidRPr="0009114A" w:rsidRDefault="009D6F35" w:rsidP="009D6F35">
      <w:pPr>
        <w:pStyle w:val="NormalWeb"/>
        <w:spacing w:line="480" w:lineRule="auto"/>
        <w:jc w:val="center"/>
      </w:pPr>
      <w:r w:rsidRPr="0009114A">
        <w:rPr>
          <w:position w:val="-24"/>
        </w:rPr>
        <w:object w:dxaOrig="1460" w:dyaOrig="660" w14:anchorId="6BE9C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61.5pt" o:ole="">
            <v:imagedata r:id="rId7" o:title=""/>
          </v:shape>
          <o:OLEObject Type="Embed" ProgID="Equation.3" ShapeID="_x0000_i1025" DrawAspect="Content" ObjectID="_1680349197" r:id="rId8"/>
        </w:object>
      </w:r>
    </w:p>
    <w:p w14:paraId="329970C9" w14:textId="77777777" w:rsidR="009D6F35" w:rsidRPr="0009114A" w:rsidRDefault="009D6F35" w:rsidP="009D6F35">
      <w:pPr>
        <w:pStyle w:val="NormalWeb"/>
        <w:jc w:val="both"/>
      </w:pPr>
      <w:r w:rsidRPr="0009114A">
        <w:t xml:space="preserve">Where n = desired sample size  </w:t>
      </w:r>
    </w:p>
    <w:p w14:paraId="4388A856" w14:textId="77777777" w:rsidR="009D6F35" w:rsidRPr="0009114A" w:rsidRDefault="009D6F35" w:rsidP="009D6F35">
      <w:pPr>
        <w:pStyle w:val="NormalWeb"/>
        <w:jc w:val="both"/>
      </w:pPr>
      <w:r w:rsidRPr="0009114A">
        <w:t xml:space="preserve"> Z = the standard normal Z-Score = 1.96   </w:t>
      </w:r>
    </w:p>
    <w:p w14:paraId="6CAEB27F" w14:textId="77777777" w:rsidR="009D6F35" w:rsidRPr="0009114A" w:rsidRDefault="009D6F35" w:rsidP="009D6F35">
      <w:pPr>
        <w:pStyle w:val="NormalWeb"/>
        <w:jc w:val="both"/>
      </w:pPr>
      <w:r w:rsidRPr="0009114A">
        <w:t xml:space="preserve">            P= population with the desire characteristics</w:t>
      </w:r>
    </w:p>
    <w:p w14:paraId="0502A861" w14:textId="77777777" w:rsidR="009D6F35" w:rsidRPr="0009114A" w:rsidRDefault="009D6F35" w:rsidP="009D6F35">
      <w:pPr>
        <w:pStyle w:val="NormalWeb"/>
        <w:jc w:val="both"/>
      </w:pPr>
      <w:r w:rsidRPr="0009114A">
        <w:t xml:space="preserve">             m = margin error 5% (0.05)</w:t>
      </w:r>
    </w:p>
    <w:p w14:paraId="520236A0" w14:textId="77777777" w:rsidR="009D6F35" w:rsidRPr="0009114A" w:rsidRDefault="009D6F35" w:rsidP="009D6F35">
      <w:pPr>
        <w:pStyle w:val="NormalWeb"/>
        <w:jc w:val="both"/>
      </w:pPr>
      <w:r w:rsidRPr="0009114A">
        <w:rPr>
          <w:position w:val="-24"/>
        </w:rPr>
        <w:object w:dxaOrig="2260" w:dyaOrig="660" w14:anchorId="03CF0146">
          <v:shape id="_x0000_i1026" type="#_x0000_t75" style="width:173pt;height:34.5pt" o:ole="">
            <v:imagedata r:id="rId9" o:title=""/>
          </v:shape>
          <o:OLEObject Type="Embed" ProgID="Equation.3" ShapeID="_x0000_i1026" DrawAspect="Content" ObjectID="_1680349198" r:id="rId10"/>
        </w:object>
      </w:r>
    </w:p>
    <w:p w14:paraId="39F68A77" w14:textId="77777777" w:rsidR="009D6F35" w:rsidRPr="0009114A" w:rsidRDefault="009D6F35" w:rsidP="009D6F35">
      <w:pPr>
        <w:pStyle w:val="NormalWeb"/>
        <w:spacing w:line="480" w:lineRule="auto"/>
        <w:jc w:val="both"/>
      </w:pPr>
      <w:r w:rsidRPr="0009114A">
        <w:t xml:space="preserve">        = 384.16</w:t>
      </w:r>
    </w:p>
    <w:p w14:paraId="422AD81D" w14:textId="77777777" w:rsidR="009D6F35" w:rsidRPr="0009114A" w:rsidRDefault="009D6F35" w:rsidP="009D6F35">
      <w:pPr>
        <w:pStyle w:val="NormalWeb"/>
        <w:spacing w:line="480" w:lineRule="auto"/>
        <w:jc w:val="both"/>
      </w:pPr>
      <w:r w:rsidRPr="0009114A">
        <w:t>The obtai</w:t>
      </w:r>
      <w:r w:rsidR="00093EBE" w:rsidRPr="0009114A">
        <w:t>ned sample size was increased</w:t>
      </w:r>
      <w:r w:rsidRPr="0009114A">
        <w:t xml:space="preserve"> to 396. </w:t>
      </w:r>
    </w:p>
    <w:p w14:paraId="00B1A50F" w14:textId="77777777" w:rsidR="00D709CB" w:rsidRPr="0009114A" w:rsidRDefault="00D709CB" w:rsidP="00D709CB">
      <w:pPr>
        <w:pStyle w:val="NormalWeb"/>
        <w:spacing w:line="480" w:lineRule="auto"/>
        <w:jc w:val="both"/>
      </w:pPr>
      <w:r w:rsidRPr="0009114A">
        <w:t xml:space="preserve">Adult patients living with HIV/AIDS, aged from 18-65 years were included in the study. </w:t>
      </w:r>
      <w:r w:rsidR="00770631" w:rsidRPr="009C070C">
        <w:rPr>
          <w:color w:val="00B050"/>
        </w:rPr>
        <w:t>All the studied participants were black Africans</w:t>
      </w:r>
      <w:r w:rsidR="009C070C" w:rsidRPr="009C070C">
        <w:rPr>
          <w:color w:val="00B050"/>
        </w:rPr>
        <w:t>, therefore, at risk of developing HIVAN.</w:t>
      </w:r>
      <w:r w:rsidR="009C070C" w:rsidRPr="009C070C">
        <w:rPr>
          <w:color w:val="00B050"/>
          <w:vertAlign w:val="superscript"/>
        </w:rPr>
        <w:t>13</w:t>
      </w:r>
      <w:r w:rsidR="009C070C" w:rsidRPr="009C070C">
        <w:rPr>
          <w:color w:val="00B050"/>
        </w:rPr>
        <w:t xml:space="preserve"> </w:t>
      </w:r>
      <w:r w:rsidR="006825A1" w:rsidRPr="000D5170">
        <w:rPr>
          <w:color w:val="00B050"/>
        </w:rPr>
        <w:t>The age of the participants in the study varied from 18 to 65 years</w:t>
      </w:r>
      <w:r w:rsidR="00A70E72">
        <w:rPr>
          <w:color w:val="00B050"/>
        </w:rPr>
        <w:t xml:space="preserve">. </w:t>
      </w:r>
      <w:r w:rsidR="006825A1" w:rsidRPr="000D5170">
        <w:rPr>
          <w:color w:val="00B050"/>
        </w:rPr>
        <w:t>The duration of the antiretroviral therapy o</w:t>
      </w:r>
      <w:r w:rsidR="0063178F">
        <w:rPr>
          <w:color w:val="00B050"/>
        </w:rPr>
        <w:t xml:space="preserve">f the participants ranged 1 to </w:t>
      </w:r>
      <w:r w:rsidR="006825A1" w:rsidRPr="000D5170">
        <w:rPr>
          <w:color w:val="00B050"/>
        </w:rPr>
        <w:t>9</w:t>
      </w:r>
      <w:r w:rsidR="0063178F">
        <w:rPr>
          <w:color w:val="00B050"/>
        </w:rPr>
        <w:t xml:space="preserve"> years (7.6 </w:t>
      </w:r>
      <w:r w:rsidR="0063178F" w:rsidRPr="0063178F">
        <w:rPr>
          <w:color w:val="00B050"/>
        </w:rPr>
        <w:t>SD</w:t>
      </w:r>
      <w:r w:rsidR="0063178F">
        <w:rPr>
          <w:color w:val="00B050"/>
        </w:rPr>
        <w:t xml:space="preserve"> 4.5</w:t>
      </w:r>
      <w:r w:rsidR="006825A1" w:rsidRPr="000D5170">
        <w:rPr>
          <w:color w:val="00B050"/>
        </w:rPr>
        <w:t>).</w:t>
      </w:r>
      <w:r w:rsidR="006825A1">
        <w:t xml:space="preserve"> </w:t>
      </w:r>
      <w:r w:rsidRPr="0009114A">
        <w:t xml:space="preserve">Exclusion criteria included patients with a history of acute or chronic hepatitis B or C infection, </w:t>
      </w:r>
      <w:r w:rsidR="00093EBE" w:rsidRPr="0009114A">
        <w:t xml:space="preserve">patients with pre-existing renal diseases, </w:t>
      </w:r>
      <w:r w:rsidRPr="0009114A">
        <w:t>diabetes, hypertension</w:t>
      </w:r>
      <w:r w:rsidRPr="0009114A">
        <w:rPr>
          <w:vertAlign w:val="superscript"/>
        </w:rPr>
        <w:t>13</w:t>
      </w:r>
      <w:r w:rsidR="0096303C" w:rsidRPr="0009114A">
        <w:t>, pregnant women,</w:t>
      </w:r>
      <w:r w:rsidR="00093EBE" w:rsidRPr="0009114A">
        <w:t xml:space="preserve"> </w:t>
      </w:r>
      <w:r w:rsidR="0096303C" w:rsidRPr="0009114A">
        <w:t>that</w:t>
      </w:r>
      <w:r w:rsidRPr="0009114A">
        <w:t xml:space="preserve"> were </w:t>
      </w:r>
      <w:r w:rsidR="0096303C" w:rsidRPr="0009114A">
        <w:t>unable</w:t>
      </w:r>
      <w:r w:rsidR="00093EBE" w:rsidRPr="0009114A">
        <w:t xml:space="preserve"> to hold</w:t>
      </w:r>
      <w:r w:rsidRPr="0009114A">
        <w:t xml:space="preserve"> </w:t>
      </w:r>
      <w:r w:rsidR="0096303C" w:rsidRPr="0009114A">
        <w:t xml:space="preserve">their </w:t>
      </w:r>
      <w:r w:rsidRPr="0009114A">
        <w:t>br</w:t>
      </w:r>
      <w:r w:rsidR="0096303C" w:rsidRPr="0009114A">
        <w:t>eath during the ultrasound scan and patients with abnormal greyscale renal parenchymal echogenicity.</w:t>
      </w:r>
      <w:r w:rsidRPr="0009114A">
        <w:t xml:space="preserve"> </w:t>
      </w:r>
      <w:bookmarkStart w:id="0" w:name="_Toc509752582"/>
      <w:bookmarkStart w:id="1" w:name="_Toc508435495"/>
      <w:bookmarkStart w:id="2" w:name="_Toc508434511"/>
      <w:bookmarkStart w:id="3" w:name="_Toc508424061"/>
      <w:bookmarkStart w:id="4" w:name="_Toc508422941"/>
      <w:bookmarkStart w:id="5" w:name="_Toc8247421"/>
      <w:bookmarkStart w:id="6" w:name="_Toc8247877"/>
      <w:bookmarkStart w:id="7" w:name="_Toc10012430"/>
      <w:bookmarkStart w:id="8" w:name="_Toc12092120"/>
      <w:bookmarkEnd w:id="0"/>
      <w:bookmarkEnd w:id="1"/>
      <w:bookmarkEnd w:id="2"/>
      <w:bookmarkEnd w:id="3"/>
      <w:bookmarkEnd w:id="4"/>
      <w:bookmarkEnd w:id="5"/>
      <w:bookmarkEnd w:id="6"/>
      <w:bookmarkEnd w:id="7"/>
      <w:bookmarkEnd w:id="8"/>
    </w:p>
    <w:p w14:paraId="3A15DFBB" w14:textId="77777777" w:rsidR="005F12FC" w:rsidRPr="0009114A" w:rsidRDefault="00D709CB" w:rsidP="005F12FC">
      <w:pPr>
        <w:spacing w:line="480" w:lineRule="auto"/>
        <w:jc w:val="both"/>
        <w:rPr>
          <w:rFonts w:ascii="Times New Roman" w:hAnsi="Times New Roman" w:cs="Times New Roman"/>
          <w:sz w:val="24"/>
          <w:szCs w:val="24"/>
        </w:rPr>
      </w:pPr>
      <w:r w:rsidRPr="0009114A">
        <w:rPr>
          <w:rFonts w:ascii="Times New Roman" w:hAnsi="Times New Roman" w:cs="Times New Roman"/>
          <w:sz w:val="24"/>
          <w:szCs w:val="24"/>
        </w:rPr>
        <w:lastRenderedPageBreak/>
        <w:t>A Sonoscape</w:t>
      </w:r>
      <w:r w:rsidRPr="0009114A">
        <w:rPr>
          <w:rFonts w:ascii="Times New Roman" w:hAnsi="Times New Roman" w:cs="Times New Roman"/>
          <w:sz w:val="24"/>
          <w:szCs w:val="24"/>
          <w:lang w:val="en-GB" w:bidi="en-US"/>
        </w:rPr>
        <w:t xml:space="preserve"> SSI–8000, 2014 digital colour Doppler ultrasound system (Sonoscape, Schenzhen, China), </w:t>
      </w:r>
      <w:r w:rsidRPr="0009114A">
        <w:rPr>
          <w:rStyle w:val="CommentReference"/>
          <w:rFonts w:ascii="Times New Roman" w:eastAsiaTheme="minorEastAsia" w:hAnsi="Times New Roman" w:cs="Times New Roman"/>
          <w:sz w:val="24"/>
          <w:szCs w:val="24"/>
        </w:rPr>
        <w:t xml:space="preserve">equipped with </w:t>
      </w:r>
      <w:r w:rsidRPr="0009114A">
        <w:rPr>
          <w:rFonts w:ascii="Times New Roman" w:hAnsi="Times New Roman" w:cs="Times New Roman"/>
          <w:sz w:val="24"/>
          <w:szCs w:val="24"/>
        </w:rPr>
        <w:t>a 3.5MHz curvilinear transducer and electronic calipers were used for data collection.</w:t>
      </w:r>
      <w:r w:rsidRPr="0009114A">
        <w:rPr>
          <w:rFonts w:ascii="Times New Roman" w:hAnsi="Times New Roman" w:cs="Times New Roman"/>
          <w:sz w:val="24"/>
          <w:szCs w:val="24"/>
          <w:lang w:val="en-GB" w:bidi="en-US"/>
        </w:rPr>
        <w:t xml:space="preserve"> Inter- and intra-operator variability was tested and there was high agreement in each case (0.88 and 0.82). During the inter-operator variability testing two radiologists performed renal Doppler scans independently</w:t>
      </w:r>
      <w:r w:rsidR="005F12FC" w:rsidRPr="0009114A">
        <w:rPr>
          <w:rFonts w:ascii="Times New Roman" w:hAnsi="Times New Roman" w:cs="Times New Roman"/>
          <w:sz w:val="24"/>
          <w:szCs w:val="24"/>
          <w:lang w:val="en-GB" w:bidi="en-US"/>
        </w:rPr>
        <w:t>, at</w:t>
      </w:r>
      <w:r w:rsidR="005F12FC" w:rsidRPr="0009114A">
        <w:rPr>
          <w:rFonts w:ascii="Times New Roman" w:hAnsi="Times New Roman" w:cs="Times New Roman"/>
          <w:sz w:val="24"/>
          <w:szCs w:val="24"/>
        </w:rPr>
        <w:t xml:space="preserve"> interval of at least 2 min</w:t>
      </w:r>
      <w:r w:rsidR="0096303C" w:rsidRPr="0009114A">
        <w:rPr>
          <w:rFonts w:ascii="Times New Roman" w:hAnsi="Times New Roman" w:cs="Times New Roman"/>
          <w:sz w:val="24"/>
          <w:szCs w:val="24"/>
        </w:rPr>
        <w:t>utes</w:t>
      </w:r>
      <w:r w:rsidR="005F12FC" w:rsidRPr="0009114A">
        <w:rPr>
          <w:rFonts w:ascii="Times New Roman" w:hAnsi="Times New Roman" w:cs="Times New Roman"/>
          <w:sz w:val="24"/>
          <w:szCs w:val="24"/>
        </w:rPr>
        <w:t xml:space="preserve"> between measurements</w:t>
      </w:r>
      <w:r w:rsidRPr="0009114A">
        <w:rPr>
          <w:rFonts w:ascii="Times New Roman" w:hAnsi="Times New Roman" w:cs="Times New Roman"/>
          <w:sz w:val="24"/>
          <w:szCs w:val="24"/>
          <w:lang w:val="en-GB" w:bidi="en-US"/>
        </w:rPr>
        <w:t xml:space="preserve"> without knowing the result of </w:t>
      </w:r>
      <w:r w:rsidR="005F12FC" w:rsidRPr="0009114A">
        <w:rPr>
          <w:rFonts w:ascii="Times New Roman" w:hAnsi="Times New Roman" w:cs="Times New Roman"/>
          <w:sz w:val="24"/>
          <w:szCs w:val="24"/>
          <w:lang w:val="en-GB" w:bidi="en-US"/>
        </w:rPr>
        <w:t>one another. In testing the int</w:t>
      </w:r>
      <w:r w:rsidRPr="0009114A">
        <w:rPr>
          <w:rFonts w:ascii="Times New Roman" w:hAnsi="Times New Roman" w:cs="Times New Roman"/>
          <w:sz w:val="24"/>
          <w:szCs w:val="24"/>
          <w:lang w:val="en-GB" w:bidi="en-US"/>
        </w:rPr>
        <w:t>r</w:t>
      </w:r>
      <w:r w:rsidR="005F12FC" w:rsidRPr="0009114A">
        <w:rPr>
          <w:rFonts w:ascii="Times New Roman" w:hAnsi="Times New Roman" w:cs="Times New Roman"/>
          <w:sz w:val="24"/>
          <w:szCs w:val="24"/>
          <w:lang w:val="en-GB" w:bidi="en-US"/>
        </w:rPr>
        <w:t>a</w:t>
      </w:r>
      <w:r w:rsidRPr="0009114A">
        <w:rPr>
          <w:rFonts w:ascii="Times New Roman" w:hAnsi="Times New Roman" w:cs="Times New Roman"/>
          <w:sz w:val="24"/>
          <w:szCs w:val="24"/>
          <w:lang w:val="en-GB" w:bidi="en-US"/>
        </w:rPr>
        <w:t>-operator variability one radiologist performed the scan on two separate occasions</w:t>
      </w:r>
      <w:r w:rsidR="005F12FC" w:rsidRPr="0009114A">
        <w:rPr>
          <w:rFonts w:ascii="Times New Roman" w:hAnsi="Times New Roman" w:cs="Times New Roman"/>
          <w:sz w:val="24"/>
          <w:szCs w:val="24"/>
          <w:lang w:val="en-GB" w:bidi="en-US"/>
        </w:rPr>
        <w:t xml:space="preserve"> </w:t>
      </w:r>
      <w:r w:rsidR="005F12FC" w:rsidRPr="0009114A">
        <w:rPr>
          <w:rFonts w:ascii="Times New Roman" w:hAnsi="Times New Roman" w:cs="Times New Roman"/>
          <w:sz w:val="24"/>
          <w:szCs w:val="24"/>
        </w:rPr>
        <w:t>at interval of least 2 min</w:t>
      </w:r>
      <w:r w:rsidR="0096303C" w:rsidRPr="0009114A">
        <w:rPr>
          <w:rFonts w:ascii="Times New Roman" w:hAnsi="Times New Roman" w:cs="Times New Roman"/>
          <w:sz w:val="24"/>
          <w:szCs w:val="24"/>
        </w:rPr>
        <w:t>utes</w:t>
      </w:r>
      <w:r w:rsidR="005F12FC" w:rsidRPr="0009114A">
        <w:rPr>
          <w:rFonts w:ascii="Times New Roman" w:hAnsi="Times New Roman" w:cs="Times New Roman"/>
          <w:sz w:val="24"/>
          <w:szCs w:val="24"/>
        </w:rPr>
        <w:t xml:space="preserve"> between measurements.</w:t>
      </w:r>
      <w:r w:rsidR="005F12FC" w:rsidRPr="0009114A">
        <w:rPr>
          <w:rFonts w:ascii="Times New Roman" w:hAnsi="Times New Roman" w:cs="Times New Roman"/>
          <w:sz w:val="24"/>
          <w:szCs w:val="24"/>
          <w:lang w:val="en-GB" w:bidi="en-US"/>
        </w:rPr>
        <w:t xml:space="preserve"> </w:t>
      </w:r>
    </w:p>
    <w:p w14:paraId="7434D403" w14:textId="77777777" w:rsidR="001C6543" w:rsidRPr="0009114A" w:rsidRDefault="00D709CB" w:rsidP="001C6543">
      <w:pPr>
        <w:pStyle w:val="NormalWeb"/>
        <w:spacing w:line="480" w:lineRule="auto"/>
        <w:jc w:val="both"/>
      </w:pPr>
      <w:r w:rsidRPr="0009114A">
        <w:rPr>
          <w:lang w:val="en-GB" w:bidi="en-US"/>
        </w:rPr>
        <w:t xml:space="preserve">The protocol for generating renal Doppler indices, described by </w:t>
      </w:r>
      <w:r w:rsidRPr="0009114A">
        <w:rPr>
          <w:rStyle w:val="selectable"/>
        </w:rPr>
        <w:t>Viazzi</w:t>
      </w:r>
      <w:r w:rsidR="001C6543" w:rsidRPr="0009114A">
        <w:rPr>
          <w:rStyle w:val="selectable"/>
        </w:rPr>
        <w:t xml:space="preserve"> </w:t>
      </w:r>
      <w:r w:rsidRPr="0009114A">
        <w:rPr>
          <w:rStyle w:val="selectable"/>
        </w:rPr>
        <w:t>et al.</w:t>
      </w:r>
      <w:r w:rsidRPr="0009114A">
        <w:rPr>
          <w:vertAlign w:val="superscript"/>
        </w:rPr>
        <w:t>10</w:t>
      </w:r>
      <w:r w:rsidR="00093EBE" w:rsidRPr="0009114A">
        <w:t>, was adopted in this study and</w:t>
      </w:r>
      <w:r w:rsidRPr="0009114A">
        <w:t xml:space="preserve"> </w:t>
      </w:r>
      <w:r w:rsidR="00093EBE" w:rsidRPr="0009114A">
        <w:t xml:space="preserve">two operators performed the Doppler scan on the participants. </w:t>
      </w:r>
      <w:r w:rsidR="00093EBE" w:rsidRPr="00765964">
        <w:rPr>
          <w:color w:val="00B050"/>
        </w:rPr>
        <w:t>Measurements were taken three times each; at the upper pole, middle portion and the lower pole, the average value</w:t>
      </w:r>
      <w:r w:rsidR="00B80161" w:rsidRPr="00765964">
        <w:rPr>
          <w:color w:val="00B050"/>
        </w:rPr>
        <w:t xml:space="preserve"> of the three portions </w:t>
      </w:r>
      <w:r w:rsidR="00093EBE" w:rsidRPr="00765964">
        <w:rPr>
          <w:color w:val="00B050"/>
        </w:rPr>
        <w:t>was recorded as the RI and PI of the kidney.</w:t>
      </w:r>
      <w:r w:rsidR="00093EBE" w:rsidRPr="0009114A">
        <w:t xml:space="preserve"> </w:t>
      </w:r>
      <w:r w:rsidR="001C6543" w:rsidRPr="0009114A">
        <w:t xml:space="preserve">The upper limit of RI and PI are 0.70 and 1.56 respectively. </w:t>
      </w:r>
      <w:r w:rsidRPr="0009114A">
        <w:t>On completion of the renal Doppler scan, the patient was accompanied to the laboratory where a sample of blood and urine was collected for CD4</w:t>
      </w:r>
      <w:r w:rsidRPr="0009114A">
        <w:rPr>
          <w:vertAlign w:val="superscript"/>
        </w:rPr>
        <w:t>+</w:t>
      </w:r>
      <w:r w:rsidRPr="0009114A">
        <w:t xml:space="preserve"> count, serum creatinine and urea determinations, together with the presence of proteinuria. </w:t>
      </w:r>
      <w:bookmarkStart w:id="9" w:name="_Toc8247423"/>
      <w:bookmarkStart w:id="10" w:name="_Toc8247879"/>
      <w:bookmarkStart w:id="11" w:name="_Toc10012438"/>
      <w:bookmarkStart w:id="12" w:name="_Toc12092128"/>
      <w:bookmarkEnd w:id="9"/>
      <w:bookmarkEnd w:id="10"/>
      <w:bookmarkEnd w:id="11"/>
      <w:bookmarkEnd w:id="12"/>
      <w:r w:rsidR="00093EBE" w:rsidRPr="0009114A">
        <w:t>Usually,</w:t>
      </w:r>
      <w:r w:rsidR="001C6543" w:rsidRPr="0009114A">
        <w:t xml:space="preserve"> the CD4 lymphocyte count falls below 200 cells/ml</w:t>
      </w:r>
      <w:r w:rsidR="00093EBE" w:rsidRPr="0009114A">
        <w:t xml:space="preserve"> of blood</w:t>
      </w:r>
      <w:r w:rsidR="001C6543" w:rsidRPr="0009114A">
        <w:t xml:space="preserve"> in advanced </w:t>
      </w:r>
      <w:r w:rsidR="00093EBE" w:rsidRPr="0009114A">
        <w:t xml:space="preserve">cases of the </w:t>
      </w:r>
      <w:r w:rsidR="001C6543" w:rsidRPr="0009114A">
        <w:t>disease</w:t>
      </w:r>
      <w:r w:rsidR="00093EBE" w:rsidRPr="0009114A">
        <w:t>.</w:t>
      </w:r>
      <w:r w:rsidR="001C6543" w:rsidRPr="0009114A">
        <w:rPr>
          <w:rStyle w:val="selectable"/>
          <w:vertAlign w:val="superscript"/>
        </w:rPr>
        <w:t>16</w:t>
      </w:r>
      <w:r w:rsidR="001C6543" w:rsidRPr="0009114A">
        <w:rPr>
          <w:rStyle w:val="selectable"/>
        </w:rPr>
        <w:t xml:space="preserve"> </w:t>
      </w:r>
      <w:r w:rsidR="001C6543" w:rsidRPr="0009114A">
        <w:t>If the normal functions of kidney failed, the plasma concentrations creatinine and urea are increased in the blood. As a result, they are used to determine renal function</w:t>
      </w:r>
      <w:r w:rsidR="001C6543" w:rsidRPr="0009114A">
        <w:rPr>
          <w:rStyle w:val="selectable"/>
        </w:rPr>
        <w:t>.</w:t>
      </w:r>
      <w:r w:rsidR="001C6543" w:rsidRPr="0009114A">
        <w:rPr>
          <w:rStyle w:val="selectable"/>
          <w:vertAlign w:val="superscript"/>
        </w:rPr>
        <w:t>17</w:t>
      </w:r>
      <w:r w:rsidR="001C6543" w:rsidRPr="0009114A">
        <w:rPr>
          <w:rStyle w:val="selectable"/>
        </w:rPr>
        <w:t xml:space="preserve"> </w:t>
      </w:r>
      <w:r w:rsidR="001C6543" w:rsidRPr="0009114A">
        <w:t>Creatinine is commonly used as a measure of kidney function; the normal creatinine</w:t>
      </w:r>
      <w:r w:rsidR="009D6D11" w:rsidRPr="0009114A">
        <w:t xml:space="preserve"> valu</w:t>
      </w:r>
      <w:r w:rsidR="001C6543" w:rsidRPr="0009114A">
        <w:t>e is 72-106 mmol/L.</w:t>
      </w:r>
      <w:r w:rsidR="001C6543" w:rsidRPr="0009114A">
        <w:rPr>
          <w:vertAlign w:val="superscript"/>
        </w:rPr>
        <w:t>18</w:t>
      </w:r>
      <w:r w:rsidR="001C6543" w:rsidRPr="0009114A">
        <w:t xml:space="preserve"> The diagnosis of renal failure is usually suspected when serum creatinine is greater than the upper limit of the “normal” interval.  The most frequently determined clinical indices for estimating renal function depends upon concentration of urea in the serum. The normal value is 2.5-3.5 mmol/L.</w:t>
      </w:r>
      <w:r w:rsidR="001C6543" w:rsidRPr="0009114A">
        <w:rPr>
          <w:vertAlign w:val="superscript"/>
        </w:rPr>
        <w:t>18</w:t>
      </w:r>
      <w:r w:rsidR="001C6543" w:rsidRPr="0009114A">
        <w:t xml:space="preserve"> Proteinuria is one of the earliest indicators of various types of kidney disease, </w:t>
      </w:r>
      <w:r w:rsidR="001C6543" w:rsidRPr="0009114A">
        <w:lastRenderedPageBreak/>
        <w:t>indicating a disturbance of glomerular basement membrane permeability or renal tubular reabsorption.</w:t>
      </w:r>
      <w:r w:rsidR="001C6543" w:rsidRPr="0009114A">
        <w:rPr>
          <w:vertAlign w:val="superscript"/>
        </w:rPr>
        <w:t>17</w:t>
      </w:r>
      <w:r w:rsidR="001C6543" w:rsidRPr="0009114A">
        <w:t xml:space="preserve"> </w:t>
      </w:r>
    </w:p>
    <w:p w14:paraId="29B65C8B" w14:textId="77777777" w:rsidR="00093EBE" w:rsidRPr="0009114A" w:rsidRDefault="00D709CB" w:rsidP="00093EBE">
      <w:pPr>
        <w:pStyle w:val="NormalWeb"/>
        <w:spacing w:line="480" w:lineRule="auto"/>
        <w:jc w:val="both"/>
      </w:pPr>
      <w:r w:rsidRPr="0009114A">
        <w:t>Data were analysed using the Statistical Package for Social Sciences SPSS V.22 (IBM SPSS, Armonk, NY).  P values of less 0.05 were considered statistically significant. Data were assessed for normality using the Kolmogorov-Smirnov test</w:t>
      </w:r>
      <w:r w:rsidR="001C6543" w:rsidRPr="0009114A">
        <w:t xml:space="preserve"> (</w:t>
      </w:r>
      <w:r w:rsidR="001C6543" w:rsidRPr="0009114A">
        <w:rPr>
          <w:rFonts w:ascii="TimesNewRomanPS-ItalicMT" w:hAnsi="TimesNewRomanPS-ItalicMT" w:cs="TimesNewRomanPS-ItalicMT"/>
          <w:i/>
          <w:iCs/>
          <w:lang w:val="en-GB"/>
        </w:rPr>
        <w:t>P˃0.05</w:t>
      </w:r>
      <w:r w:rsidR="001C6543" w:rsidRPr="0009114A">
        <w:rPr>
          <w:rFonts w:ascii="TimesNewRomanPS-ItalicMT" w:hAnsi="TimesNewRomanPS-ItalicMT" w:cs="TimesNewRomanPS-ItalicMT"/>
          <w:iCs/>
          <w:lang w:val="en-GB"/>
        </w:rPr>
        <w:t>)</w:t>
      </w:r>
      <w:r w:rsidR="001C6543" w:rsidRPr="0009114A">
        <w:t>.</w:t>
      </w:r>
      <w:r w:rsidRPr="0009114A">
        <w:t xml:space="preserve"> All data were treated as parametric. Means, standard deviations (SD) and the range of the RI, PI, serum creatinine and urea were reported. Differences RI and PI, between males and females, were evaluating statistically using an independent t-test.  Correlations were also reported using the Pearson’s r statistic.  </w:t>
      </w:r>
    </w:p>
    <w:p w14:paraId="5409183C" w14:textId="77777777" w:rsidR="00D709CB" w:rsidRPr="0009114A" w:rsidRDefault="00D709CB" w:rsidP="00093EBE">
      <w:pPr>
        <w:pStyle w:val="NormalWeb"/>
        <w:spacing w:line="480" w:lineRule="auto"/>
        <w:jc w:val="both"/>
      </w:pPr>
      <w:r w:rsidRPr="0009114A">
        <w:rPr>
          <w:b/>
        </w:rPr>
        <w:t xml:space="preserve">Results </w:t>
      </w:r>
    </w:p>
    <w:p w14:paraId="7BF3AA88" w14:textId="77777777" w:rsidR="00D709CB" w:rsidRPr="0009114A" w:rsidRDefault="00D709CB" w:rsidP="00D709CB">
      <w:pPr>
        <w:spacing w:line="480" w:lineRule="auto"/>
        <w:jc w:val="both"/>
        <w:rPr>
          <w:rFonts w:ascii="Times New Roman" w:hAnsi="Times New Roman" w:cs="Times New Roman"/>
          <w:sz w:val="24"/>
          <w:szCs w:val="24"/>
        </w:rPr>
      </w:pPr>
      <w:r w:rsidRPr="0009114A">
        <w:rPr>
          <w:rFonts w:ascii="Times New Roman" w:hAnsi="Times New Roman" w:cs="Times New Roman"/>
          <w:sz w:val="24"/>
          <w:szCs w:val="24"/>
        </w:rPr>
        <w:t>The mean±SD of age, weight, height, body mass index (BMI) and body surface area (BSA) for men was 42.7±11.2 years, 66.2±10.1 Kg, 167.8±5.1 cm, 23.4±2.9 Kg/m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and 1.75 ± 0.14 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while the range was 19-63 years, 42-95 Kg, 152-200 cm, 14.20 Kg/m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and 1.42-2.32 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The mean and SD of the age, weight, height, BMI and BSA for the females was 40.6±10.8 years, 61.5±11.5 Kg, 160.7±4.6 cm, 22.9±3.9 Kg/m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and 1.7±0.14 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while the rang</w:t>
      </w:r>
      <w:r w:rsidR="00606FAD">
        <w:rPr>
          <w:rFonts w:ascii="Times New Roman" w:hAnsi="Times New Roman" w:cs="Times New Roman"/>
          <w:sz w:val="24"/>
          <w:szCs w:val="24"/>
        </w:rPr>
        <w:t>e</w:t>
      </w:r>
      <w:r w:rsidRPr="0009114A">
        <w:rPr>
          <w:rFonts w:ascii="Times New Roman" w:hAnsi="Times New Roman" w:cs="Times New Roman"/>
          <w:sz w:val="24"/>
          <w:szCs w:val="24"/>
        </w:rPr>
        <w:t xml:space="preserve"> was 19-52 years, 32-116 Kg, 152-183 cm, 11.84-40.10 Kg/m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and 1.27-2.24 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w:t>
      </w:r>
    </w:p>
    <w:p w14:paraId="4DE22375" w14:textId="77777777" w:rsidR="00D709CB" w:rsidRPr="0009114A" w:rsidRDefault="00D709CB" w:rsidP="00D709CB">
      <w:pPr>
        <w:spacing w:line="480" w:lineRule="auto"/>
        <w:jc w:val="both"/>
        <w:rPr>
          <w:rFonts w:ascii="Times New Roman" w:hAnsi="Times New Roman" w:cs="Times New Roman"/>
          <w:sz w:val="24"/>
          <w:szCs w:val="24"/>
        </w:rPr>
      </w:pPr>
      <w:r w:rsidRPr="0009114A">
        <w:rPr>
          <w:rFonts w:ascii="Times New Roman" w:hAnsi="Times New Roman" w:cs="Times New Roman"/>
          <w:sz w:val="24"/>
          <w:szCs w:val="24"/>
        </w:rPr>
        <w:t>Table 1 shows the mean and SD values for the right and left RI and PI, CD4</w:t>
      </w:r>
      <w:r w:rsidRPr="0009114A">
        <w:rPr>
          <w:rFonts w:ascii="Times New Roman" w:hAnsi="Times New Roman" w:cs="Times New Roman"/>
          <w:sz w:val="24"/>
          <w:szCs w:val="24"/>
          <w:vertAlign w:val="superscript"/>
        </w:rPr>
        <w:t>+</w:t>
      </w:r>
      <w:r w:rsidRPr="0009114A">
        <w:rPr>
          <w:rFonts w:ascii="Times New Roman" w:hAnsi="Times New Roman" w:cs="Times New Roman"/>
          <w:sz w:val="24"/>
          <w:szCs w:val="24"/>
        </w:rPr>
        <w:t>, creatinine and urea for men was 0.64±0.04, 0.64±0.04, 1.38±0.12, 1.37±0.12, 567.59±230.52 cells/mm</w:t>
      </w:r>
      <w:r w:rsidRPr="0009114A">
        <w:rPr>
          <w:rFonts w:ascii="Times New Roman" w:hAnsi="Times New Roman" w:cs="Times New Roman"/>
          <w:sz w:val="24"/>
          <w:szCs w:val="24"/>
          <w:vertAlign w:val="superscript"/>
        </w:rPr>
        <w:t>3</w:t>
      </w:r>
      <w:r w:rsidRPr="0009114A">
        <w:rPr>
          <w:rFonts w:ascii="Times New Roman" w:hAnsi="Times New Roman" w:cs="Times New Roman"/>
          <w:sz w:val="24"/>
          <w:szCs w:val="24"/>
        </w:rPr>
        <w:t>, 68.84±19.50 mmol/L, and 3.14±1.08 mmol/L, respectively.  For women these values were 0.63±0.04, 0.63±0.04, 1.33±0.16, 1.32±0.14, 583.89±239.47 cells/mm</w:t>
      </w:r>
      <w:r w:rsidRPr="0009114A">
        <w:rPr>
          <w:rFonts w:ascii="Times New Roman" w:hAnsi="Times New Roman" w:cs="Times New Roman"/>
          <w:sz w:val="24"/>
          <w:szCs w:val="24"/>
          <w:vertAlign w:val="superscript"/>
        </w:rPr>
        <w:t>3</w:t>
      </w:r>
      <w:r w:rsidRPr="0009114A">
        <w:rPr>
          <w:rFonts w:ascii="Times New Roman" w:hAnsi="Times New Roman" w:cs="Times New Roman"/>
          <w:sz w:val="24"/>
          <w:szCs w:val="24"/>
        </w:rPr>
        <w:t xml:space="preserve"> 61.36±18.36 mmol/L, 2.98±1.16 mmol/L, respectively.</w:t>
      </w:r>
      <w:r w:rsidR="00581CB4">
        <w:rPr>
          <w:rFonts w:ascii="Times New Roman" w:hAnsi="Times New Roman" w:cs="Times New Roman"/>
          <w:sz w:val="24"/>
          <w:szCs w:val="24"/>
        </w:rPr>
        <w:t xml:space="preserve"> </w:t>
      </w:r>
      <w:r w:rsidR="00581CB4" w:rsidRPr="006C6819">
        <w:rPr>
          <w:rFonts w:ascii="Times New Roman" w:hAnsi="Times New Roman" w:cs="Times New Roman"/>
          <w:color w:val="00B050"/>
          <w:sz w:val="24"/>
          <w:szCs w:val="24"/>
        </w:rPr>
        <w:t xml:space="preserve">Over five percent </w:t>
      </w:r>
      <w:r w:rsidR="00651560">
        <w:rPr>
          <w:rFonts w:ascii="Times New Roman" w:hAnsi="Times New Roman" w:cs="Times New Roman"/>
          <w:color w:val="00B050"/>
          <w:sz w:val="24"/>
          <w:szCs w:val="24"/>
        </w:rPr>
        <w:t>11</w:t>
      </w:r>
      <w:r w:rsidR="00581CB4" w:rsidRPr="006C6819">
        <w:rPr>
          <w:rFonts w:ascii="Times New Roman" w:hAnsi="Times New Roman" w:cs="Times New Roman"/>
          <w:color w:val="00B050"/>
          <w:sz w:val="24"/>
          <w:szCs w:val="24"/>
        </w:rPr>
        <w:t xml:space="preserve">(5.7%) of the male participants presented with abnormal </w:t>
      </w:r>
      <w:r w:rsidR="006C6819" w:rsidRPr="006C6819">
        <w:rPr>
          <w:rFonts w:ascii="Times New Roman" w:hAnsi="Times New Roman" w:cs="Times New Roman"/>
          <w:color w:val="00B050"/>
          <w:sz w:val="24"/>
          <w:szCs w:val="24"/>
        </w:rPr>
        <w:t xml:space="preserve">renal parenchymal echogenicity and </w:t>
      </w:r>
      <w:r w:rsidR="00651560">
        <w:rPr>
          <w:rFonts w:ascii="Times New Roman" w:hAnsi="Times New Roman" w:cs="Times New Roman"/>
          <w:color w:val="00B050"/>
          <w:sz w:val="24"/>
          <w:szCs w:val="24"/>
        </w:rPr>
        <w:t>8(</w:t>
      </w:r>
      <w:r w:rsidR="006C6819" w:rsidRPr="006C6819">
        <w:rPr>
          <w:rFonts w:ascii="Times New Roman" w:hAnsi="Times New Roman" w:cs="Times New Roman"/>
          <w:color w:val="00B050"/>
          <w:sz w:val="24"/>
          <w:szCs w:val="24"/>
        </w:rPr>
        <w:t>3.9%</w:t>
      </w:r>
      <w:r w:rsidR="00651560">
        <w:rPr>
          <w:rFonts w:ascii="Times New Roman" w:hAnsi="Times New Roman" w:cs="Times New Roman"/>
          <w:color w:val="00B050"/>
          <w:sz w:val="24"/>
          <w:szCs w:val="24"/>
        </w:rPr>
        <w:t>)</w:t>
      </w:r>
      <w:r w:rsidR="006C6819" w:rsidRPr="006C6819">
        <w:rPr>
          <w:rFonts w:ascii="Times New Roman" w:hAnsi="Times New Roman" w:cs="Times New Roman"/>
          <w:color w:val="00B050"/>
          <w:sz w:val="24"/>
          <w:szCs w:val="24"/>
        </w:rPr>
        <w:t xml:space="preserve"> abnormal renal parenchymal echogenicity was observed in female participants</w:t>
      </w:r>
      <w:r w:rsidR="006C6819">
        <w:rPr>
          <w:rFonts w:ascii="Times New Roman" w:hAnsi="Times New Roman" w:cs="Times New Roman"/>
          <w:sz w:val="24"/>
          <w:szCs w:val="24"/>
        </w:rPr>
        <w:t>.</w:t>
      </w:r>
    </w:p>
    <w:p w14:paraId="777729AD" w14:textId="77777777" w:rsidR="00D709CB" w:rsidRPr="00414477" w:rsidRDefault="00D709CB" w:rsidP="00D709CB">
      <w:pPr>
        <w:spacing w:line="480" w:lineRule="auto"/>
        <w:jc w:val="both"/>
        <w:rPr>
          <w:rFonts w:ascii="Times New Roman" w:hAnsi="Times New Roman" w:cs="Times New Roman"/>
          <w:color w:val="00B050"/>
          <w:sz w:val="24"/>
          <w:szCs w:val="24"/>
        </w:rPr>
      </w:pPr>
      <w:r w:rsidRPr="00414477">
        <w:rPr>
          <w:rFonts w:ascii="Times New Roman" w:hAnsi="Times New Roman" w:cs="Times New Roman"/>
          <w:color w:val="00B050"/>
          <w:sz w:val="24"/>
          <w:szCs w:val="24"/>
        </w:rPr>
        <w:lastRenderedPageBreak/>
        <w:t xml:space="preserve">Table 2 shows that 89.1% of the men studied </w:t>
      </w:r>
      <w:r w:rsidR="00414477" w:rsidRPr="00414477">
        <w:rPr>
          <w:rFonts w:ascii="Times New Roman" w:hAnsi="Times New Roman" w:cs="Times New Roman"/>
          <w:color w:val="00B050"/>
          <w:sz w:val="24"/>
          <w:szCs w:val="24"/>
        </w:rPr>
        <w:t>had a normal RI, while 10.9%</w:t>
      </w:r>
      <w:r w:rsidRPr="00414477">
        <w:rPr>
          <w:rFonts w:ascii="Times New Roman" w:hAnsi="Times New Roman" w:cs="Times New Roman"/>
          <w:color w:val="00B050"/>
          <w:sz w:val="24"/>
          <w:szCs w:val="24"/>
        </w:rPr>
        <w:t xml:space="preserve"> </w:t>
      </w:r>
      <w:r w:rsidR="00414477" w:rsidRPr="00414477">
        <w:rPr>
          <w:rFonts w:ascii="Times New Roman" w:hAnsi="Times New Roman" w:cs="Times New Roman"/>
          <w:color w:val="00B050"/>
          <w:sz w:val="24"/>
          <w:szCs w:val="24"/>
        </w:rPr>
        <w:t xml:space="preserve">of </w:t>
      </w:r>
      <w:r w:rsidRPr="00414477">
        <w:rPr>
          <w:rFonts w:ascii="Times New Roman" w:hAnsi="Times New Roman" w:cs="Times New Roman"/>
          <w:color w:val="00B050"/>
          <w:sz w:val="24"/>
          <w:szCs w:val="24"/>
        </w:rPr>
        <w:t>an abnormal RI</w:t>
      </w:r>
      <w:r w:rsidR="00414477" w:rsidRPr="00414477">
        <w:rPr>
          <w:rFonts w:ascii="Times New Roman" w:hAnsi="Times New Roman" w:cs="Times New Roman"/>
          <w:color w:val="00B050"/>
          <w:sz w:val="24"/>
          <w:szCs w:val="24"/>
        </w:rPr>
        <w:t xml:space="preserve"> was observed. Ninety two percent presented with</w:t>
      </w:r>
      <w:r w:rsidRPr="00414477">
        <w:rPr>
          <w:rFonts w:ascii="Times New Roman" w:hAnsi="Times New Roman" w:cs="Times New Roman"/>
          <w:color w:val="00B050"/>
          <w:sz w:val="24"/>
          <w:szCs w:val="24"/>
        </w:rPr>
        <w:t xml:space="preserve"> normal PI, while 8.1% had an abn</w:t>
      </w:r>
      <w:r w:rsidR="00414477" w:rsidRPr="00414477">
        <w:rPr>
          <w:rFonts w:ascii="Times New Roman" w:hAnsi="Times New Roman" w:cs="Times New Roman"/>
          <w:color w:val="00B050"/>
          <w:sz w:val="24"/>
          <w:szCs w:val="24"/>
        </w:rPr>
        <w:t>ormal PI. For women, 92.7% presented with</w:t>
      </w:r>
      <w:r w:rsidRPr="00414477">
        <w:rPr>
          <w:rFonts w:ascii="Times New Roman" w:hAnsi="Times New Roman" w:cs="Times New Roman"/>
          <w:color w:val="00B050"/>
          <w:sz w:val="24"/>
          <w:szCs w:val="24"/>
        </w:rPr>
        <w:t xml:space="preserve"> normal RI while 7.</w:t>
      </w:r>
      <w:r w:rsidR="00414477" w:rsidRPr="00414477">
        <w:rPr>
          <w:rFonts w:ascii="Times New Roman" w:hAnsi="Times New Roman" w:cs="Times New Roman"/>
          <w:color w:val="00B050"/>
          <w:sz w:val="24"/>
          <w:szCs w:val="24"/>
        </w:rPr>
        <w:t>3% had an abnormal RI, 94.4%</w:t>
      </w:r>
      <w:r w:rsidRPr="00414477">
        <w:rPr>
          <w:rFonts w:ascii="Times New Roman" w:hAnsi="Times New Roman" w:cs="Times New Roman"/>
          <w:color w:val="00B050"/>
          <w:sz w:val="24"/>
          <w:szCs w:val="24"/>
        </w:rPr>
        <w:t xml:space="preserve"> normal PI </w:t>
      </w:r>
      <w:r w:rsidR="00414477" w:rsidRPr="00414477">
        <w:rPr>
          <w:rFonts w:ascii="Times New Roman" w:hAnsi="Times New Roman" w:cs="Times New Roman"/>
          <w:color w:val="00B050"/>
          <w:sz w:val="24"/>
          <w:szCs w:val="24"/>
        </w:rPr>
        <w:t>was observed while 5.6% presented with</w:t>
      </w:r>
      <w:r w:rsidRPr="00414477">
        <w:rPr>
          <w:rFonts w:ascii="Times New Roman" w:hAnsi="Times New Roman" w:cs="Times New Roman"/>
          <w:color w:val="00B050"/>
          <w:sz w:val="24"/>
          <w:szCs w:val="24"/>
        </w:rPr>
        <w:t xml:space="preserve"> an abnormal PI.  </w:t>
      </w:r>
    </w:p>
    <w:p w14:paraId="3186BA73" w14:textId="77777777" w:rsidR="00D709CB" w:rsidRPr="00196FA6" w:rsidRDefault="00D709CB" w:rsidP="00D709CB">
      <w:pPr>
        <w:spacing w:line="480" w:lineRule="auto"/>
        <w:jc w:val="both"/>
        <w:rPr>
          <w:rFonts w:ascii="Times New Roman" w:hAnsi="Times New Roman" w:cs="Times New Roman"/>
          <w:color w:val="00B050"/>
          <w:sz w:val="24"/>
          <w:szCs w:val="24"/>
        </w:rPr>
      </w:pPr>
      <w:r w:rsidRPr="00196FA6">
        <w:rPr>
          <w:rFonts w:ascii="Times New Roman" w:hAnsi="Times New Roman" w:cs="Times New Roman"/>
          <w:color w:val="00B050"/>
          <w:sz w:val="24"/>
          <w:szCs w:val="24"/>
        </w:rPr>
        <w:t xml:space="preserve">Table 3 shows </w:t>
      </w:r>
      <w:r w:rsidR="00196FA6" w:rsidRPr="00196FA6">
        <w:rPr>
          <w:rFonts w:ascii="Times New Roman" w:hAnsi="Times New Roman" w:cs="Times New Roman"/>
          <w:color w:val="00B050"/>
          <w:sz w:val="24"/>
          <w:szCs w:val="24"/>
        </w:rPr>
        <w:t>that 97.4% of the men presented with</w:t>
      </w:r>
      <w:r w:rsidRPr="00196FA6">
        <w:rPr>
          <w:rFonts w:ascii="Times New Roman" w:hAnsi="Times New Roman" w:cs="Times New Roman"/>
          <w:color w:val="00B050"/>
          <w:sz w:val="24"/>
          <w:szCs w:val="24"/>
        </w:rPr>
        <w:t xml:space="preserve"> normal serum creatinine, 99% had normal serum urea and 89.8% their urine</w:t>
      </w:r>
      <w:r w:rsidR="00196FA6" w:rsidRPr="00196FA6">
        <w:rPr>
          <w:rFonts w:ascii="Times New Roman" w:hAnsi="Times New Roman" w:cs="Times New Roman"/>
          <w:color w:val="00B050"/>
          <w:sz w:val="24"/>
          <w:szCs w:val="24"/>
        </w:rPr>
        <w:t xml:space="preserve"> tested negative for protein.</w:t>
      </w:r>
      <w:r w:rsidRPr="00196FA6">
        <w:rPr>
          <w:rFonts w:ascii="Times New Roman" w:hAnsi="Times New Roman" w:cs="Times New Roman"/>
          <w:color w:val="00B050"/>
          <w:sz w:val="24"/>
          <w:szCs w:val="24"/>
        </w:rPr>
        <w:t xml:space="preserve"> </w:t>
      </w:r>
      <w:r w:rsidR="00196FA6" w:rsidRPr="00196FA6">
        <w:rPr>
          <w:rFonts w:ascii="Times New Roman" w:hAnsi="Times New Roman" w:cs="Times New Roman"/>
          <w:color w:val="00B050"/>
          <w:sz w:val="24"/>
          <w:szCs w:val="24"/>
        </w:rPr>
        <w:t xml:space="preserve">Furthermore, </w:t>
      </w:r>
      <w:r w:rsidRPr="00196FA6">
        <w:rPr>
          <w:rFonts w:ascii="Times New Roman" w:hAnsi="Times New Roman" w:cs="Times New Roman"/>
          <w:color w:val="00B050"/>
          <w:sz w:val="24"/>
          <w:szCs w:val="24"/>
        </w:rPr>
        <w:t>2.6% and 1% had abn</w:t>
      </w:r>
      <w:r w:rsidR="00196FA6" w:rsidRPr="00196FA6">
        <w:rPr>
          <w:rFonts w:ascii="Times New Roman" w:hAnsi="Times New Roman" w:cs="Times New Roman"/>
          <w:color w:val="00B050"/>
          <w:sz w:val="24"/>
          <w:szCs w:val="24"/>
        </w:rPr>
        <w:t>ormal serum urea and creatinine and</w:t>
      </w:r>
      <w:r w:rsidRPr="00196FA6">
        <w:rPr>
          <w:rFonts w:ascii="Times New Roman" w:hAnsi="Times New Roman" w:cs="Times New Roman"/>
          <w:color w:val="00B050"/>
          <w:sz w:val="24"/>
          <w:szCs w:val="24"/>
        </w:rPr>
        <w:t xml:space="preserve"> 11.2% their urine tested positive</w:t>
      </w:r>
      <w:r w:rsidR="00196FA6" w:rsidRPr="00196FA6">
        <w:rPr>
          <w:rFonts w:ascii="Times New Roman" w:hAnsi="Times New Roman" w:cs="Times New Roman"/>
          <w:color w:val="00B050"/>
          <w:sz w:val="24"/>
          <w:szCs w:val="24"/>
        </w:rPr>
        <w:t xml:space="preserve"> for protein. For women, 98% presented with</w:t>
      </w:r>
      <w:r w:rsidRPr="00196FA6">
        <w:rPr>
          <w:rFonts w:ascii="Times New Roman" w:hAnsi="Times New Roman" w:cs="Times New Roman"/>
          <w:color w:val="00B050"/>
          <w:sz w:val="24"/>
          <w:szCs w:val="24"/>
        </w:rPr>
        <w:t xml:space="preserve"> normal serum creatinine and urea respectively, 92.3% their ur</w:t>
      </w:r>
      <w:r w:rsidR="00196FA6" w:rsidRPr="00196FA6">
        <w:rPr>
          <w:rFonts w:ascii="Times New Roman" w:hAnsi="Times New Roman" w:cs="Times New Roman"/>
          <w:color w:val="00B050"/>
          <w:sz w:val="24"/>
          <w:szCs w:val="24"/>
        </w:rPr>
        <w:t>ine tested negative for protein. Furthermore,</w:t>
      </w:r>
      <w:r w:rsidRPr="00196FA6">
        <w:rPr>
          <w:rFonts w:ascii="Times New Roman" w:hAnsi="Times New Roman" w:cs="Times New Roman"/>
          <w:color w:val="00B050"/>
          <w:sz w:val="24"/>
          <w:szCs w:val="24"/>
        </w:rPr>
        <w:t xml:space="preserve"> 2% had abnormal serum</w:t>
      </w:r>
      <w:r w:rsidR="00196FA6" w:rsidRPr="00196FA6">
        <w:rPr>
          <w:rFonts w:ascii="Times New Roman" w:hAnsi="Times New Roman" w:cs="Times New Roman"/>
          <w:color w:val="00B050"/>
          <w:sz w:val="24"/>
          <w:szCs w:val="24"/>
        </w:rPr>
        <w:t xml:space="preserve"> creatine and urea respectively and</w:t>
      </w:r>
      <w:r w:rsidRPr="00196FA6">
        <w:rPr>
          <w:rFonts w:ascii="Times New Roman" w:hAnsi="Times New Roman" w:cs="Times New Roman"/>
          <w:color w:val="00B050"/>
          <w:sz w:val="24"/>
          <w:szCs w:val="24"/>
        </w:rPr>
        <w:t xml:space="preserve"> 7.7% their urine tested positive for protein.</w:t>
      </w:r>
    </w:p>
    <w:p w14:paraId="18AB9723" w14:textId="77777777" w:rsidR="00D709CB" w:rsidRPr="007C40E4" w:rsidRDefault="00D709CB" w:rsidP="00D709CB">
      <w:pPr>
        <w:spacing w:line="480" w:lineRule="auto"/>
        <w:jc w:val="both"/>
        <w:rPr>
          <w:rFonts w:ascii="Times New Roman" w:hAnsi="Times New Roman" w:cs="Times New Roman"/>
          <w:color w:val="00B050"/>
          <w:sz w:val="24"/>
          <w:szCs w:val="24"/>
        </w:rPr>
      </w:pPr>
      <w:r w:rsidRPr="007C40E4">
        <w:rPr>
          <w:rFonts w:ascii="Times New Roman" w:hAnsi="Times New Roman" w:cs="Times New Roman"/>
          <w:color w:val="00B050"/>
          <w:sz w:val="24"/>
          <w:szCs w:val="24"/>
        </w:rPr>
        <w:t xml:space="preserve">Figure 2 shows </w:t>
      </w:r>
      <w:r w:rsidR="00196FA6" w:rsidRPr="007C40E4">
        <w:rPr>
          <w:rFonts w:ascii="Times New Roman" w:hAnsi="Times New Roman" w:cs="Times New Roman"/>
          <w:color w:val="00B050"/>
          <w:sz w:val="24"/>
          <w:szCs w:val="24"/>
        </w:rPr>
        <w:t>that 60.7% of the men studied presented with</w:t>
      </w:r>
      <w:r w:rsidRPr="007C40E4">
        <w:rPr>
          <w:rFonts w:ascii="Times New Roman" w:hAnsi="Times New Roman" w:cs="Times New Roman"/>
          <w:color w:val="00B050"/>
          <w:sz w:val="24"/>
          <w:szCs w:val="24"/>
        </w:rPr>
        <w:t xml:space="preserve"> CD4</w:t>
      </w:r>
      <w:r w:rsidRPr="007C40E4">
        <w:rPr>
          <w:rFonts w:ascii="Times New Roman" w:hAnsi="Times New Roman" w:cs="Times New Roman"/>
          <w:color w:val="00B050"/>
          <w:sz w:val="24"/>
          <w:szCs w:val="24"/>
          <w:vertAlign w:val="superscript"/>
        </w:rPr>
        <w:t>+</w:t>
      </w:r>
      <w:r w:rsidRPr="007C40E4">
        <w:rPr>
          <w:rFonts w:ascii="Times New Roman" w:hAnsi="Times New Roman" w:cs="Times New Roman"/>
          <w:color w:val="00B050"/>
          <w:sz w:val="24"/>
          <w:szCs w:val="24"/>
        </w:rPr>
        <w:t xml:space="preserve"> counts greater than 500 cells/mm</w:t>
      </w:r>
      <w:r w:rsidRPr="007C40E4">
        <w:rPr>
          <w:rFonts w:ascii="Times New Roman" w:hAnsi="Times New Roman" w:cs="Times New Roman"/>
          <w:color w:val="00B050"/>
          <w:sz w:val="24"/>
          <w:szCs w:val="24"/>
          <w:vertAlign w:val="superscript"/>
        </w:rPr>
        <w:t>3</w:t>
      </w:r>
      <w:r w:rsidR="00196FA6" w:rsidRPr="007C40E4">
        <w:rPr>
          <w:rFonts w:ascii="Times New Roman" w:hAnsi="Times New Roman" w:cs="Times New Roman"/>
          <w:color w:val="00B050"/>
          <w:sz w:val="24"/>
          <w:szCs w:val="24"/>
        </w:rPr>
        <w:t>,</w:t>
      </w:r>
      <w:r w:rsidRPr="007C40E4">
        <w:rPr>
          <w:rFonts w:ascii="Times New Roman" w:hAnsi="Times New Roman" w:cs="Times New Roman"/>
          <w:color w:val="00B050"/>
          <w:sz w:val="24"/>
          <w:szCs w:val="24"/>
        </w:rPr>
        <w:t xml:space="preserve"> 32.1% had CD</w:t>
      </w:r>
      <w:r w:rsidRPr="007C40E4">
        <w:rPr>
          <w:rFonts w:ascii="Times New Roman" w:hAnsi="Times New Roman" w:cs="Times New Roman"/>
          <w:color w:val="00B050"/>
          <w:sz w:val="24"/>
          <w:szCs w:val="24"/>
          <w:vertAlign w:val="superscript"/>
        </w:rPr>
        <w:t>+</w:t>
      </w:r>
      <w:r w:rsidRPr="007C40E4">
        <w:rPr>
          <w:rFonts w:ascii="Times New Roman" w:hAnsi="Times New Roman" w:cs="Times New Roman"/>
          <w:color w:val="00B050"/>
          <w:sz w:val="24"/>
          <w:szCs w:val="24"/>
        </w:rPr>
        <w:t xml:space="preserve"> counts of 200-499 cells/mm</w:t>
      </w:r>
      <w:r w:rsidRPr="007C40E4">
        <w:rPr>
          <w:rFonts w:ascii="Times New Roman" w:hAnsi="Times New Roman" w:cs="Times New Roman"/>
          <w:color w:val="00B050"/>
          <w:sz w:val="24"/>
          <w:szCs w:val="24"/>
          <w:vertAlign w:val="superscript"/>
        </w:rPr>
        <w:t xml:space="preserve">3 </w:t>
      </w:r>
      <w:r w:rsidR="00196FA6" w:rsidRPr="007C40E4">
        <w:rPr>
          <w:rFonts w:ascii="Times New Roman" w:hAnsi="Times New Roman" w:cs="Times New Roman"/>
          <w:color w:val="00B050"/>
          <w:sz w:val="24"/>
          <w:szCs w:val="24"/>
        </w:rPr>
        <w:t xml:space="preserve">and a CD4 </w:t>
      </w:r>
      <w:r w:rsidR="007C40E4" w:rsidRPr="007C40E4">
        <w:rPr>
          <w:rFonts w:ascii="Times New Roman" w:hAnsi="Times New Roman" w:cs="Times New Roman"/>
          <w:color w:val="00B050"/>
          <w:sz w:val="24"/>
          <w:szCs w:val="24"/>
        </w:rPr>
        <w:t>counts of</w:t>
      </w:r>
      <w:r w:rsidRPr="007C40E4">
        <w:rPr>
          <w:rFonts w:ascii="Times New Roman" w:hAnsi="Times New Roman" w:cs="Times New Roman"/>
          <w:color w:val="00B050"/>
          <w:sz w:val="24"/>
          <w:szCs w:val="24"/>
        </w:rPr>
        <w:t xml:space="preserve"> less than 200 cells/mm</w:t>
      </w:r>
      <w:r w:rsidRPr="007C40E4">
        <w:rPr>
          <w:rFonts w:ascii="Times New Roman" w:hAnsi="Times New Roman" w:cs="Times New Roman"/>
          <w:color w:val="00B050"/>
          <w:sz w:val="24"/>
          <w:szCs w:val="24"/>
          <w:vertAlign w:val="superscript"/>
        </w:rPr>
        <w:t>3</w:t>
      </w:r>
      <w:r w:rsidR="007C40E4" w:rsidRPr="007C40E4">
        <w:rPr>
          <w:rFonts w:ascii="Times New Roman" w:hAnsi="Times New Roman" w:cs="Times New Roman"/>
          <w:color w:val="00B050"/>
          <w:sz w:val="24"/>
          <w:szCs w:val="24"/>
        </w:rPr>
        <w:t>, was observed in 7.2% of the participants.</w:t>
      </w:r>
      <w:r w:rsidRPr="007C40E4">
        <w:rPr>
          <w:rFonts w:ascii="Times New Roman" w:hAnsi="Times New Roman" w:cs="Times New Roman"/>
          <w:color w:val="00B050"/>
          <w:sz w:val="24"/>
          <w:szCs w:val="24"/>
        </w:rPr>
        <w:t xml:space="preserve"> For wom</w:t>
      </w:r>
      <w:r w:rsidR="007C40E4" w:rsidRPr="007C40E4">
        <w:rPr>
          <w:rFonts w:ascii="Times New Roman" w:hAnsi="Times New Roman" w:cs="Times New Roman"/>
          <w:color w:val="00B050"/>
          <w:sz w:val="24"/>
          <w:szCs w:val="24"/>
        </w:rPr>
        <w:t>en, 60.6% presented with</w:t>
      </w:r>
      <w:r w:rsidRPr="007C40E4">
        <w:rPr>
          <w:rFonts w:ascii="Times New Roman" w:hAnsi="Times New Roman" w:cs="Times New Roman"/>
          <w:color w:val="00B050"/>
          <w:sz w:val="24"/>
          <w:szCs w:val="24"/>
        </w:rPr>
        <w:t xml:space="preserve"> CD4</w:t>
      </w:r>
      <w:r w:rsidRPr="007C40E4">
        <w:rPr>
          <w:rFonts w:ascii="Times New Roman" w:hAnsi="Times New Roman" w:cs="Times New Roman"/>
          <w:color w:val="00B050"/>
          <w:sz w:val="24"/>
          <w:szCs w:val="24"/>
          <w:vertAlign w:val="superscript"/>
        </w:rPr>
        <w:t>+</w:t>
      </w:r>
      <w:r w:rsidRPr="007C40E4">
        <w:rPr>
          <w:rFonts w:ascii="Times New Roman" w:hAnsi="Times New Roman" w:cs="Times New Roman"/>
          <w:color w:val="00B050"/>
          <w:sz w:val="24"/>
          <w:szCs w:val="24"/>
        </w:rPr>
        <w:t xml:space="preserve"> counts greater than 500 cells/mm</w:t>
      </w:r>
      <w:r w:rsidRPr="007C40E4">
        <w:rPr>
          <w:rFonts w:ascii="Times New Roman" w:hAnsi="Times New Roman" w:cs="Times New Roman"/>
          <w:color w:val="00B050"/>
          <w:sz w:val="24"/>
          <w:szCs w:val="24"/>
          <w:vertAlign w:val="superscript"/>
        </w:rPr>
        <w:t>3</w:t>
      </w:r>
      <w:r w:rsidRPr="007C40E4">
        <w:rPr>
          <w:rFonts w:ascii="Times New Roman" w:hAnsi="Times New Roman" w:cs="Times New Roman"/>
          <w:color w:val="00B050"/>
          <w:sz w:val="24"/>
          <w:szCs w:val="24"/>
        </w:rPr>
        <w:t xml:space="preserve"> 32.7% had CD</w:t>
      </w:r>
      <w:r w:rsidRPr="007C40E4">
        <w:rPr>
          <w:rFonts w:ascii="Times New Roman" w:hAnsi="Times New Roman" w:cs="Times New Roman"/>
          <w:color w:val="00B050"/>
          <w:sz w:val="24"/>
          <w:szCs w:val="24"/>
          <w:vertAlign w:val="superscript"/>
        </w:rPr>
        <w:t>+</w:t>
      </w:r>
      <w:r w:rsidRPr="007C40E4">
        <w:rPr>
          <w:rFonts w:ascii="Times New Roman" w:hAnsi="Times New Roman" w:cs="Times New Roman"/>
          <w:color w:val="00B050"/>
          <w:sz w:val="24"/>
          <w:szCs w:val="24"/>
        </w:rPr>
        <w:t xml:space="preserve"> counts of 200-499 cells/mm</w:t>
      </w:r>
      <w:r w:rsidRPr="007C40E4">
        <w:rPr>
          <w:rFonts w:ascii="Times New Roman" w:hAnsi="Times New Roman" w:cs="Times New Roman"/>
          <w:color w:val="00B050"/>
          <w:sz w:val="24"/>
          <w:szCs w:val="24"/>
          <w:vertAlign w:val="superscript"/>
        </w:rPr>
        <w:t xml:space="preserve">3 </w:t>
      </w:r>
      <w:r w:rsidRPr="007C40E4">
        <w:rPr>
          <w:rFonts w:ascii="Times New Roman" w:hAnsi="Times New Roman" w:cs="Times New Roman"/>
          <w:color w:val="00B050"/>
          <w:sz w:val="24"/>
          <w:szCs w:val="24"/>
        </w:rPr>
        <w:t xml:space="preserve">and </w:t>
      </w:r>
      <w:r w:rsidR="007C40E4" w:rsidRPr="007C40E4">
        <w:rPr>
          <w:rFonts w:ascii="Times New Roman" w:hAnsi="Times New Roman" w:cs="Times New Roman"/>
          <w:color w:val="00B050"/>
          <w:sz w:val="24"/>
          <w:szCs w:val="24"/>
        </w:rPr>
        <w:t>a CD4 counts of</w:t>
      </w:r>
      <w:r w:rsidRPr="007C40E4">
        <w:rPr>
          <w:rFonts w:ascii="Times New Roman" w:hAnsi="Times New Roman" w:cs="Times New Roman"/>
          <w:color w:val="00B050"/>
          <w:sz w:val="24"/>
          <w:szCs w:val="24"/>
        </w:rPr>
        <w:t xml:space="preserve"> less than 200 cells/mm</w:t>
      </w:r>
      <w:r w:rsidRPr="007C40E4">
        <w:rPr>
          <w:rFonts w:ascii="Times New Roman" w:hAnsi="Times New Roman" w:cs="Times New Roman"/>
          <w:color w:val="00B050"/>
          <w:sz w:val="24"/>
          <w:szCs w:val="24"/>
          <w:vertAlign w:val="superscript"/>
        </w:rPr>
        <w:t>3</w:t>
      </w:r>
      <w:r w:rsidR="007C40E4" w:rsidRPr="007C40E4">
        <w:rPr>
          <w:rFonts w:ascii="Times New Roman" w:hAnsi="Times New Roman" w:cs="Times New Roman"/>
          <w:color w:val="00B050"/>
          <w:sz w:val="24"/>
          <w:szCs w:val="24"/>
        </w:rPr>
        <w:t>, was observed in 7.7% of the participants.</w:t>
      </w:r>
      <w:r w:rsidRPr="007C40E4">
        <w:rPr>
          <w:rFonts w:ascii="Times New Roman" w:hAnsi="Times New Roman" w:cs="Times New Roman"/>
          <w:color w:val="00B050"/>
          <w:sz w:val="24"/>
          <w:szCs w:val="24"/>
        </w:rPr>
        <w:t xml:space="preserve"> </w:t>
      </w:r>
      <w:r w:rsidR="0075389D" w:rsidRPr="007C40E4">
        <w:rPr>
          <w:rFonts w:ascii="Times New Roman" w:hAnsi="Times New Roman" w:cs="Times New Roman"/>
          <w:color w:val="00B050"/>
          <w:sz w:val="24"/>
          <w:szCs w:val="24"/>
        </w:rPr>
        <w:t xml:space="preserve">Group 1, is considered normal, group 2, mild </w:t>
      </w:r>
      <w:r w:rsidR="00381F32">
        <w:rPr>
          <w:rFonts w:ascii="Times New Roman" w:hAnsi="Times New Roman" w:cs="Times New Roman"/>
          <w:color w:val="00B050"/>
          <w:sz w:val="24"/>
          <w:szCs w:val="24"/>
        </w:rPr>
        <w:t>to moderate and group 3 severe as relates to the severity</w:t>
      </w:r>
      <w:r w:rsidRPr="007C40E4">
        <w:rPr>
          <w:rFonts w:ascii="Times New Roman" w:hAnsi="Times New Roman" w:cs="Times New Roman"/>
          <w:color w:val="00B050"/>
          <w:sz w:val="24"/>
          <w:szCs w:val="24"/>
        </w:rPr>
        <w:t xml:space="preserve"> of the HIV i</w:t>
      </w:r>
      <w:r w:rsidR="00651560">
        <w:rPr>
          <w:rFonts w:ascii="Times New Roman" w:hAnsi="Times New Roman" w:cs="Times New Roman"/>
          <w:color w:val="00B050"/>
          <w:sz w:val="24"/>
          <w:szCs w:val="24"/>
        </w:rPr>
        <w:t>nfection</w:t>
      </w:r>
      <w:r w:rsidRPr="007C40E4">
        <w:rPr>
          <w:rFonts w:ascii="Times New Roman" w:hAnsi="Times New Roman" w:cs="Times New Roman"/>
          <w:color w:val="00B050"/>
          <w:sz w:val="24"/>
          <w:szCs w:val="24"/>
        </w:rPr>
        <w:t>.</w:t>
      </w:r>
    </w:p>
    <w:p w14:paraId="09D1C687" w14:textId="77777777" w:rsidR="00D709CB" w:rsidRPr="00256B89" w:rsidRDefault="00D709CB" w:rsidP="00D709CB">
      <w:pPr>
        <w:spacing w:line="480" w:lineRule="auto"/>
        <w:jc w:val="both"/>
        <w:rPr>
          <w:rFonts w:ascii="Times New Roman" w:hAnsi="Times New Roman" w:cs="Times New Roman"/>
          <w:b/>
          <w:bCs/>
          <w:color w:val="00B050"/>
          <w:sz w:val="28"/>
          <w:szCs w:val="28"/>
        </w:rPr>
      </w:pPr>
      <w:r w:rsidRPr="00256B89">
        <w:rPr>
          <w:rFonts w:ascii="Times New Roman" w:hAnsi="Times New Roman" w:cs="Times New Roman"/>
          <w:color w:val="00B050"/>
          <w:sz w:val="24"/>
          <w:szCs w:val="24"/>
        </w:rPr>
        <w:t>Table 4</w:t>
      </w:r>
      <w:r w:rsidR="007C40E4" w:rsidRPr="00256B89">
        <w:rPr>
          <w:rFonts w:ascii="Times New Roman" w:hAnsi="Times New Roman" w:cs="Times New Roman"/>
          <w:color w:val="00B050"/>
          <w:sz w:val="24"/>
          <w:szCs w:val="24"/>
        </w:rPr>
        <w:t xml:space="preserve"> shows a statistical</w:t>
      </w:r>
      <w:r w:rsidRPr="00256B89">
        <w:rPr>
          <w:rFonts w:ascii="Times New Roman" w:hAnsi="Times New Roman" w:cs="Times New Roman"/>
          <w:color w:val="00B050"/>
          <w:sz w:val="24"/>
          <w:szCs w:val="24"/>
        </w:rPr>
        <w:t xml:space="preserve"> sig</w:t>
      </w:r>
      <w:r w:rsidR="007C40E4" w:rsidRPr="00256B89">
        <w:rPr>
          <w:rFonts w:ascii="Times New Roman" w:hAnsi="Times New Roman" w:cs="Times New Roman"/>
          <w:color w:val="00B050"/>
          <w:sz w:val="24"/>
          <w:szCs w:val="24"/>
        </w:rPr>
        <w:t>nificant differences in right and left RI between</w:t>
      </w:r>
      <w:r w:rsidRPr="00256B89">
        <w:rPr>
          <w:rFonts w:ascii="Times New Roman" w:hAnsi="Times New Roman" w:cs="Times New Roman"/>
          <w:color w:val="00B050"/>
          <w:sz w:val="24"/>
          <w:szCs w:val="24"/>
        </w:rPr>
        <w:t xml:space="preserve"> males and females (</w:t>
      </w:r>
      <w:r w:rsidR="007C40E4" w:rsidRPr="00256B89">
        <w:rPr>
          <w:rFonts w:ascii="Times New Roman" w:hAnsi="Times New Roman" w:cs="Times New Roman"/>
          <w:i/>
          <w:color w:val="00B050"/>
          <w:sz w:val="24"/>
          <w:szCs w:val="24"/>
        </w:rPr>
        <w:t>p</w:t>
      </w:r>
      <w:r w:rsidRPr="00256B89">
        <w:rPr>
          <w:rFonts w:ascii="Times New Roman" w:hAnsi="Times New Roman" w:cs="Times New Roman"/>
          <w:color w:val="00B050"/>
          <w:sz w:val="24"/>
          <w:szCs w:val="24"/>
        </w:rPr>
        <w:t xml:space="preserve">=0.017, </w:t>
      </w:r>
      <w:r w:rsidR="007C40E4" w:rsidRPr="00256B89">
        <w:rPr>
          <w:rFonts w:ascii="Times New Roman" w:hAnsi="Times New Roman" w:cs="Times New Roman"/>
          <w:i/>
          <w:color w:val="00B050"/>
          <w:sz w:val="24"/>
          <w:szCs w:val="24"/>
        </w:rPr>
        <w:t>p</w:t>
      </w:r>
      <w:r w:rsidR="007C40E4" w:rsidRPr="00256B89">
        <w:rPr>
          <w:rFonts w:ascii="Times New Roman" w:hAnsi="Times New Roman" w:cs="Times New Roman"/>
          <w:color w:val="00B050"/>
          <w:sz w:val="24"/>
          <w:szCs w:val="24"/>
        </w:rPr>
        <w:t xml:space="preserve">=0.038). A statistical significant </w:t>
      </w:r>
      <w:r w:rsidR="00256B89" w:rsidRPr="00256B89">
        <w:rPr>
          <w:rFonts w:ascii="Times New Roman" w:hAnsi="Times New Roman" w:cs="Times New Roman"/>
          <w:color w:val="00B050"/>
          <w:sz w:val="24"/>
          <w:szCs w:val="24"/>
        </w:rPr>
        <w:t xml:space="preserve">difference in right and left PI was also observed between males and females </w:t>
      </w:r>
      <w:r w:rsidRPr="00256B89">
        <w:rPr>
          <w:rFonts w:ascii="Times New Roman" w:hAnsi="Times New Roman" w:cs="Times New Roman"/>
          <w:color w:val="00B050"/>
          <w:sz w:val="24"/>
          <w:szCs w:val="24"/>
        </w:rPr>
        <w:t>(</w:t>
      </w:r>
      <w:r w:rsidR="00256B89" w:rsidRPr="00256B89">
        <w:rPr>
          <w:rFonts w:ascii="Times New Roman" w:hAnsi="Times New Roman" w:cs="Times New Roman"/>
          <w:i/>
          <w:color w:val="00B050"/>
          <w:sz w:val="24"/>
          <w:szCs w:val="24"/>
        </w:rPr>
        <w:t>p</w:t>
      </w:r>
      <w:r w:rsidR="00256B89" w:rsidRPr="00256B89">
        <w:rPr>
          <w:rFonts w:ascii="Times New Roman" w:hAnsi="Times New Roman" w:cs="Times New Roman"/>
          <w:color w:val="00B050"/>
          <w:sz w:val="24"/>
          <w:szCs w:val="24"/>
        </w:rPr>
        <w:t xml:space="preserve"> </w:t>
      </w:r>
      <w:r w:rsidRPr="00256B89">
        <w:rPr>
          <w:rFonts w:ascii="Times New Roman" w:hAnsi="Times New Roman" w:cs="Times New Roman"/>
          <w:color w:val="00B050"/>
          <w:sz w:val="24"/>
          <w:szCs w:val="24"/>
        </w:rPr>
        <w:t xml:space="preserve">=0.001, </w:t>
      </w:r>
      <w:r w:rsidR="00256B89" w:rsidRPr="00256B89">
        <w:rPr>
          <w:rFonts w:ascii="Times New Roman" w:hAnsi="Times New Roman" w:cs="Times New Roman"/>
          <w:i/>
          <w:color w:val="00B050"/>
          <w:sz w:val="24"/>
          <w:szCs w:val="24"/>
        </w:rPr>
        <w:t>p</w:t>
      </w:r>
      <w:r w:rsidR="00256B89" w:rsidRPr="00256B89">
        <w:rPr>
          <w:rFonts w:ascii="Times New Roman" w:hAnsi="Times New Roman" w:cs="Times New Roman"/>
          <w:color w:val="00B050"/>
          <w:sz w:val="24"/>
          <w:szCs w:val="24"/>
        </w:rPr>
        <w:t xml:space="preserve"> </w:t>
      </w:r>
      <w:r w:rsidRPr="00256B89">
        <w:rPr>
          <w:rFonts w:ascii="Times New Roman" w:hAnsi="Times New Roman" w:cs="Times New Roman"/>
          <w:color w:val="00B050"/>
          <w:sz w:val="24"/>
          <w:szCs w:val="24"/>
        </w:rPr>
        <w:t>&lt;0.001)</w:t>
      </w:r>
      <w:r w:rsidRPr="00256B89">
        <w:rPr>
          <w:rFonts w:ascii="Times New Roman" w:hAnsi="Times New Roman" w:cs="Times New Roman"/>
          <w:b/>
          <w:bCs/>
          <w:color w:val="00B050"/>
          <w:sz w:val="28"/>
          <w:szCs w:val="28"/>
        </w:rPr>
        <w:t xml:space="preserve">.  </w:t>
      </w:r>
    </w:p>
    <w:p w14:paraId="4FB9CDFB" w14:textId="77777777" w:rsidR="00583CEC" w:rsidRPr="00256B89" w:rsidRDefault="00583CEC" w:rsidP="00AC1E1D">
      <w:pPr>
        <w:spacing w:line="480" w:lineRule="auto"/>
        <w:jc w:val="both"/>
        <w:rPr>
          <w:rFonts w:ascii="Times New Roman" w:hAnsi="Times New Roman" w:cs="Times New Roman"/>
          <w:color w:val="00B050"/>
          <w:sz w:val="24"/>
          <w:szCs w:val="24"/>
        </w:rPr>
      </w:pPr>
      <w:r w:rsidRPr="00256B89">
        <w:rPr>
          <w:rFonts w:ascii="Times New Roman" w:hAnsi="Times New Roman" w:cs="Times New Roman"/>
          <w:color w:val="00B050"/>
          <w:sz w:val="24"/>
          <w:szCs w:val="24"/>
        </w:rPr>
        <w:lastRenderedPageBreak/>
        <w:t>Table 5 sho</w:t>
      </w:r>
      <w:r w:rsidR="00256B89" w:rsidRPr="00256B89">
        <w:rPr>
          <w:rFonts w:ascii="Times New Roman" w:hAnsi="Times New Roman" w:cs="Times New Roman"/>
          <w:color w:val="00B050"/>
          <w:sz w:val="24"/>
          <w:szCs w:val="24"/>
        </w:rPr>
        <w:t>ws a</w:t>
      </w:r>
      <w:r w:rsidRPr="00256B89">
        <w:rPr>
          <w:rFonts w:ascii="Times New Roman" w:hAnsi="Times New Roman" w:cs="Times New Roman"/>
          <w:color w:val="00B050"/>
          <w:sz w:val="24"/>
          <w:szCs w:val="24"/>
        </w:rPr>
        <w:t xml:space="preserve"> statistical significant difference</w:t>
      </w:r>
      <w:r w:rsidR="00256B89" w:rsidRPr="00256B89">
        <w:rPr>
          <w:rFonts w:ascii="Times New Roman" w:hAnsi="Times New Roman" w:cs="Times New Roman"/>
          <w:color w:val="00B050"/>
          <w:sz w:val="24"/>
          <w:szCs w:val="24"/>
        </w:rPr>
        <w:t xml:space="preserve"> in serum ceatinine</w:t>
      </w:r>
      <w:r w:rsidRPr="00256B89">
        <w:rPr>
          <w:rFonts w:ascii="Times New Roman" w:hAnsi="Times New Roman" w:cs="Times New Roman"/>
          <w:color w:val="00B050"/>
          <w:sz w:val="24"/>
          <w:szCs w:val="24"/>
        </w:rPr>
        <w:t xml:space="preserve"> between male</w:t>
      </w:r>
      <w:r w:rsidR="00256B89" w:rsidRPr="00256B89">
        <w:rPr>
          <w:rFonts w:ascii="Times New Roman" w:hAnsi="Times New Roman" w:cs="Times New Roman"/>
          <w:color w:val="00B050"/>
          <w:sz w:val="24"/>
          <w:szCs w:val="24"/>
        </w:rPr>
        <w:t>s</w:t>
      </w:r>
      <w:r w:rsidRPr="00256B89">
        <w:rPr>
          <w:rFonts w:ascii="Times New Roman" w:hAnsi="Times New Roman" w:cs="Times New Roman"/>
          <w:color w:val="00B050"/>
          <w:sz w:val="24"/>
          <w:szCs w:val="24"/>
        </w:rPr>
        <w:t xml:space="preserve"> and female</w:t>
      </w:r>
      <w:r w:rsidR="00256B89" w:rsidRPr="00256B89">
        <w:rPr>
          <w:rFonts w:ascii="Times New Roman" w:hAnsi="Times New Roman" w:cs="Times New Roman"/>
          <w:color w:val="00B050"/>
          <w:sz w:val="24"/>
          <w:szCs w:val="24"/>
        </w:rPr>
        <w:t>s</w:t>
      </w:r>
      <w:r w:rsidRPr="00256B89">
        <w:rPr>
          <w:rFonts w:ascii="Times New Roman" w:hAnsi="Times New Roman" w:cs="Times New Roman"/>
          <w:color w:val="00B050"/>
          <w:sz w:val="24"/>
          <w:szCs w:val="24"/>
        </w:rPr>
        <w:t xml:space="preserve"> (</w:t>
      </w:r>
      <w:r w:rsidRPr="00256B89">
        <w:rPr>
          <w:color w:val="00B050"/>
          <w:sz w:val="24"/>
          <w:szCs w:val="24"/>
        </w:rPr>
        <w:t>ρ</w:t>
      </w:r>
      <w:r w:rsidRPr="00256B89">
        <w:rPr>
          <w:rFonts w:ascii="Times New Roman" w:hAnsi="Times New Roman" w:cs="Times New Roman"/>
          <w:color w:val="00B050"/>
          <w:sz w:val="24"/>
          <w:szCs w:val="24"/>
        </w:rPr>
        <w:t>=0.002). However, no significant difference in CD4 counts and urea was observed between male</w:t>
      </w:r>
      <w:r w:rsidR="00256B89" w:rsidRPr="00256B89">
        <w:rPr>
          <w:rFonts w:ascii="Times New Roman" w:hAnsi="Times New Roman" w:cs="Times New Roman"/>
          <w:color w:val="00B050"/>
          <w:sz w:val="24"/>
          <w:szCs w:val="24"/>
        </w:rPr>
        <w:t>s</w:t>
      </w:r>
      <w:r w:rsidRPr="00256B89">
        <w:rPr>
          <w:rFonts w:ascii="Times New Roman" w:hAnsi="Times New Roman" w:cs="Times New Roman"/>
          <w:color w:val="00B050"/>
          <w:sz w:val="24"/>
          <w:szCs w:val="24"/>
        </w:rPr>
        <w:t xml:space="preserve"> and female</w:t>
      </w:r>
      <w:r w:rsidR="00256B89" w:rsidRPr="00256B89">
        <w:rPr>
          <w:rFonts w:ascii="Times New Roman" w:hAnsi="Times New Roman" w:cs="Times New Roman"/>
          <w:color w:val="00B050"/>
          <w:sz w:val="24"/>
          <w:szCs w:val="24"/>
        </w:rPr>
        <w:t>s</w:t>
      </w:r>
      <w:r w:rsidRPr="00256B89">
        <w:rPr>
          <w:rFonts w:ascii="Times New Roman" w:hAnsi="Times New Roman" w:cs="Times New Roman"/>
          <w:color w:val="00B050"/>
          <w:sz w:val="24"/>
          <w:szCs w:val="24"/>
        </w:rPr>
        <w:t xml:space="preserve">. </w:t>
      </w:r>
    </w:p>
    <w:p w14:paraId="26200514" w14:textId="77777777" w:rsidR="00583CEC" w:rsidRPr="00256B89" w:rsidRDefault="00583CEC" w:rsidP="00AC1E1D">
      <w:pPr>
        <w:spacing w:line="480" w:lineRule="auto"/>
        <w:jc w:val="both"/>
        <w:rPr>
          <w:rFonts w:ascii="Times New Roman" w:hAnsi="Times New Roman" w:cs="Times New Roman"/>
          <w:color w:val="00B050"/>
          <w:sz w:val="24"/>
          <w:szCs w:val="24"/>
        </w:rPr>
      </w:pPr>
      <w:r w:rsidRPr="00256B89">
        <w:rPr>
          <w:rFonts w:ascii="Times New Roman" w:hAnsi="Times New Roman" w:cs="Times New Roman"/>
          <w:color w:val="00B050"/>
          <w:sz w:val="24"/>
          <w:szCs w:val="24"/>
        </w:rPr>
        <w:t>Table 6 shows</w:t>
      </w:r>
      <w:r w:rsidR="00256B89" w:rsidRPr="00256B89">
        <w:rPr>
          <w:rFonts w:ascii="Times New Roman" w:hAnsi="Times New Roman" w:cs="Times New Roman"/>
          <w:color w:val="00B050"/>
          <w:sz w:val="24"/>
          <w:szCs w:val="24"/>
        </w:rPr>
        <w:t xml:space="preserve"> a</w:t>
      </w:r>
      <w:r w:rsidRPr="00256B89">
        <w:rPr>
          <w:rFonts w:ascii="Times New Roman" w:hAnsi="Times New Roman" w:cs="Times New Roman"/>
          <w:color w:val="00B050"/>
          <w:sz w:val="24"/>
          <w:szCs w:val="24"/>
        </w:rPr>
        <w:t xml:space="preserve"> statistical significant difference </w:t>
      </w:r>
      <w:r w:rsidR="00256B89" w:rsidRPr="00256B89">
        <w:rPr>
          <w:rFonts w:ascii="Times New Roman" w:hAnsi="Times New Roman" w:cs="Times New Roman"/>
          <w:color w:val="00B050"/>
          <w:sz w:val="24"/>
          <w:szCs w:val="24"/>
        </w:rPr>
        <w:t xml:space="preserve">in RI and PI </w:t>
      </w:r>
      <w:r w:rsidRPr="00256B89">
        <w:rPr>
          <w:rFonts w:ascii="Times New Roman" w:hAnsi="Times New Roman" w:cs="Times New Roman"/>
          <w:color w:val="00B050"/>
          <w:sz w:val="24"/>
          <w:szCs w:val="24"/>
        </w:rPr>
        <w:t>between the participants with normal a</w:t>
      </w:r>
      <w:r w:rsidR="00256B89" w:rsidRPr="00256B89">
        <w:rPr>
          <w:rFonts w:ascii="Times New Roman" w:hAnsi="Times New Roman" w:cs="Times New Roman"/>
          <w:color w:val="00B050"/>
          <w:sz w:val="24"/>
          <w:szCs w:val="24"/>
        </w:rPr>
        <w:t>nd abnormal serum creatinine,</w:t>
      </w:r>
      <w:r w:rsidRPr="00256B89">
        <w:rPr>
          <w:rFonts w:ascii="Times New Roman" w:hAnsi="Times New Roman" w:cs="Times New Roman"/>
          <w:color w:val="00B050"/>
          <w:sz w:val="24"/>
          <w:szCs w:val="24"/>
        </w:rPr>
        <w:t xml:space="preserve"> urea and urine protein (</w:t>
      </w:r>
      <w:r w:rsidRPr="00256B89">
        <w:rPr>
          <w:color w:val="00B050"/>
          <w:sz w:val="24"/>
          <w:szCs w:val="24"/>
        </w:rPr>
        <w:t>ρ</w:t>
      </w:r>
      <w:r w:rsidRPr="00256B89">
        <w:rPr>
          <w:rFonts w:ascii="Times New Roman" w:hAnsi="Times New Roman" w:cs="Times New Roman"/>
          <w:color w:val="00B050"/>
          <w:sz w:val="24"/>
          <w:szCs w:val="24"/>
        </w:rPr>
        <w:t>˂0.05).</w:t>
      </w:r>
    </w:p>
    <w:p w14:paraId="356FA383" w14:textId="77777777" w:rsidR="00010893" w:rsidRDefault="00010893" w:rsidP="00AC1E1D">
      <w:pPr>
        <w:spacing w:line="48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Table 7 shows a significant moderate positive correlation between the RI and PI with the age of the participants </w:t>
      </w:r>
      <w:r w:rsidRPr="00010893">
        <w:rPr>
          <w:rFonts w:ascii="Times New Roman" w:hAnsi="Times New Roman" w:cs="Times New Roman"/>
          <w:color w:val="00B050"/>
          <w:sz w:val="24"/>
          <w:szCs w:val="24"/>
        </w:rPr>
        <w:t>(</w:t>
      </w:r>
      <w:r w:rsidRPr="00010893">
        <w:rPr>
          <w:rFonts w:ascii="Times New Roman" w:hAnsi="Times New Roman" w:cs="Times New Roman"/>
          <w:i/>
          <w:color w:val="00B050"/>
          <w:sz w:val="24"/>
          <w:szCs w:val="24"/>
        </w:rPr>
        <w:t>r</w:t>
      </w:r>
      <w:r w:rsidRPr="00010893">
        <w:rPr>
          <w:rFonts w:ascii="Times New Roman" w:hAnsi="Times New Roman" w:cs="Times New Roman"/>
          <w:color w:val="00B050"/>
          <w:sz w:val="24"/>
          <w:szCs w:val="24"/>
        </w:rPr>
        <w:t>=</w:t>
      </w:r>
      <w:r w:rsidRPr="00010893">
        <w:rPr>
          <w:rFonts w:ascii="Times New Roman" w:hAnsi="Times New Roman" w:cs="Times New Roman"/>
          <w:b/>
          <w:color w:val="00B050"/>
          <w:sz w:val="24"/>
          <w:szCs w:val="24"/>
        </w:rPr>
        <w:t xml:space="preserve"> </w:t>
      </w:r>
      <w:r>
        <w:rPr>
          <w:rFonts w:ascii="Times New Roman" w:hAnsi="Times New Roman" w:cs="Times New Roman"/>
          <w:color w:val="00B050"/>
          <w:sz w:val="24"/>
          <w:szCs w:val="24"/>
        </w:rPr>
        <w:t>0.</w:t>
      </w:r>
      <w:r w:rsidR="00914EC8">
        <w:rPr>
          <w:rFonts w:ascii="Times New Roman" w:hAnsi="Times New Roman" w:cs="Times New Roman"/>
          <w:color w:val="00B050"/>
          <w:sz w:val="24"/>
          <w:szCs w:val="24"/>
        </w:rPr>
        <w:t>6</w:t>
      </w:r>
      <w:r w:rsidR="008D7904">
        <w:rPr>
          <w:rFonts w:ascii="Times New Roman" w:hAnsi="Times New Roman" w:cs="Times New Roman"/>
          <w:color w:val="00B050"/>
          <w:sz w:val="24"/>
          <w:szCs w:val="24"/>
        </w:rPr>
        <w:t>90, ρ˂0.001</w:t>
      </w:r>
      <w:r w:rsidRPr="00010893">
        <w:rPr>
          <w:rFonts w:ascii="Times New Roman" w:hAnsi="Times New Roman" w:cs="Times New Roman"/>
          <w:color w:val="00B050"/>
          <w:sz w:val="24"/>
          <w:szCs w:val="24"/>
        </w:rPr>
        <w:t xml:space="preserve"> and </w:t>
      </w:r>
      <w:r w:rsidRPr="00010893">
        <w:rPr>
          <w:rFonts w:ascii="Times New Roman" w:hAnsi="Times New Roman" w:cs="Times New Roman"/>
          <w:i/>
          <w:color w:val="00B050"/>
          <w:sz w:val="24"/>
          <w:szCs w:val="24"/>
        </w:rPr>
        <w:t>r</w:t>
      </w:r>
      <w:r w:rsidR="00914EC8">
        <w:rPr>
          <w:rFonts w:ascii="Times New Roman" w:hAnsi="Times New Roman" w:cs="Times New Roman"/>
          <w:color w:val="00B050"/>
          <w:sz w:val="24"/>
          <w:szCs w:val="24"/>
        </w:rPr>
        <w:t>=0.775</w:t>
      </w:r>
      <w:r>
        <w:rPr>
          <w:rFonts w:ascii="Times New Roman" w:hAnsi="Times New Roman" w:cs="Times New Roman"/>
          <w:color w:val="00B050"/>
          <w:sz w:val="24"/>
          <w:szCs w:val="24"/>
        </w:rPr>
        <w:t>, ρ=0.001</w:t>
      </w:r>
      <w:r w:rsidRPr="00010893">
        <w:rPr>
          <w:rFonts w:ascii="Times New Roman" w:hAnsi="Times New Roman" w:cs="Times New Roman"/>
          <w:color w:val="00B050"/>
          <w:sz w:val="24"/>
          <w:szCs w:val="24"/>
        </w:rPr>
        <w:t>)</w:t>
      </w:r>
      <w:r>
        <w:rPr>
          <w:rFonts w:ascii="Times New Roman" w:hAnsi="Times New Roman" w:cs="Times New Roman"/>
          <w:color w:val="00B050"/>
          <w:sz w:val="24"/>
          <w:szCs w:val="24"/>
        </w:rPr>
        <w:t>. However, no correlation was obs</w:t>
      </w:r>
      <w:r w:rsidR="008D7904">
        <w:rPr>
          <w:rFonts w:ascii="Times New Roman" w:hAnsi="Times New Roman" w:cs="Times New Roman"/>
          <w:color w:val="00B050"/>
          <w:sz w:val="24"/>
          <w:szCs w:val="24"/>
        </w:rPr>
        <w:t>erved between the RI and PI and</w:t>
      </w:r>
      <w:r>
        <w:rPr>
          <w:rFonts w:ascii="Times New Roman" w:hAnsi="Times New Roman" w:cs="Times New Roman"/>
          <w:color w:val="00B050"/>
          <w:sz w:val="24"/>
          <w:szCs w:val="24"/>
        </w:rPr>
        <w:t xml:space="preserve"> the duration of the antiretroviral therapy </w:t>
      </w:r>
      <w:r w:rsidRPr="00010893">
        <w:rPr>
          <w:rFonts w:ascii="Times New Roman" w:hAnsi="Times New Roman" w:cs="Times New Roman"/>
          <w:color w:val="00B050"/>
          <w:sz w:val="24"/>
          <w:szCs w:val="24"/>
        </w:rPr>
        <w:t>(</w:t>
      </w:r>
      <w:r w:rsidRPr="00010893">
        <w:rPr>
          <w:rFonts w:ascii="Times New Roman" w:hAnsi="Times New Roman" w:cs="Times New Roman"/>
          <w:i/>
          <w:color w:val="00B050"/>
          <w:sz w:val="24"/>
          <w:szCs w:val="24"/>
        </w:rPr>
        <w:t>r</w:t>
      </w:r>
      <w:r w:rsidRPr="00010893">
        <w:rPr>
          <w:rFonts w:ascii="Times New Roman" w:hAnsi="Times New Roman" w:cs="Times New Roman"/>
          <w:color w:val="00B050"/>
          <w:sz w:val="24"/>
          <w:szCs w:val="24"/>
        </w:rPr>
        <w:t>=</w:t>
      </w:r>
      <w:r w:rsidRPr="00010893">
        <w:rPr>
          <w:rFonts w:ascii="Times New Roman" w:hAnsi="Times New Roman" w:cs="Times New Roman"/>
          <w:b/>
          <w:color w:val="00B050"/>
          <w:sz w:val="24"/>
          <w:szCs w:val="24"/>
        </w:rPr>
        <w:t xml:space="preserve"> </w:t>
      </w:r>
      <w:r>
        <w:rPr>
          <w:rFonts w:ascii="Times New Roman" w:hAnsi="Times New Roman" w:cs="Times New Roman"/>
          <w:color w:val="00B050"/>
          <w:sz w:val="24"/>
          <w:szCs w:val="24"/>
        </w:rPr>
        <w:t>0.005, ρ=0.946</w:t>
      </w:r>
      <w:r w:rsidRPr="00010893">
        <w:rPr>
          <w:rFonts w:ascii="Times New Roman" w:hAnsi="Times New Roman" w:cs="Times New Roman"/>
          <w:color w:val="00B050"/>
          <w:sz w:val="24"/>
          <w:szCs w:val="24"/>
        </w:rPr>
        <w:t xml:space="preserve"> and </w:t>
      </w:r>
      <w:r w:rsidRPr="00010893">
        <w:rPr>
          <w:rFonts w:ascii="Times New Roman" w:hAnsi="Times New Roman" w:cs="Times New Roman"/>
          <w:i/>
          <w:color w:val="00B050"/>
          <w:sz w:val="24"/>
          <w:szCs w:val="24"/>
        </w:rPr>
        <w:t>r</w:t>
      </w:r>
      <w:r w:rsidR="002145DE">
        <w:rPr>
          <w:rFonts w:ascii="Times New Roman" w:hAnsi="Times New Roman" w:cs="Times New Roman"/>
          <w:color w:val="00B050"/>
          <w:sz w:val="24"/>
          <w:szCs w:val="24"/>
        </w:rPr>
        <w:t>=0.012, ρ=0.875</w:t>
      </w:r>
      <w:r w:rsidRPr="00010893">
        <w:rPr>
          <w:rFonts w:ascii="Times New Roman" w:hAnsi="Times New Roman" w:cs="Times New Roman"/>
          <w:color w:val="00B050"/>
          <w:sz w:val="24"/>
          <w:szCs w:val="24"/>
        </w:rPr>
        <w:t>)</w:t>
      </w:r>
      <w:r w:rsidR="00573FEF">
        <w:rPr>
          <w:rFonts w:ascii="Times New Roman" w:hAnsi="Times New Roman" w:cs="Times New Roman"/>
          <w:color w:val="00B050"/>
          <w:sz w:val="24"/>
          <w:szCs w:val="24"/>
        </w:rPr>
        <w:t>.</w:t>
      </w:r>
    </w:p>
    <w:p w14:paraId="16E0AADD" w14:textId="77777777" w:rsidR="00AC1E1D" w:rsidRPr="00010893" w:rsidRDefault="00010893" w:rsidP="00AC1E1D">
      <w:pPr>
        <w:spacing w:line="48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Table 8</w:t>
      </w:r>
      <w:r w:rsidR="006E767A" w:rsidRPr="00010893">
        <w:rPr>
          <w:rFonts w:ascii="Times New Roman" w:hAnsi="Times New Roman" w:cs="Times New Roman"/>
          <w:color w:val="00B050"/>
          <w:sz w:val="24"/>
          <w:szCs w:val="24"/>
        </w:rPr>
        <w:t xml:space="preserve"> shows a</w:t>
      </w:r>
      <w:r w:rsidR="00AC1E1D" w:rsidRPr="00010893">
        <w:rPr>
          <w:rFonts w:ascii="Times New Roman" w:hAnsi="Times New Roman" w:cs="Times New Roman"/>
          <w:color w:val="00B050"/>
          <w:sz w:val="24"/>
          <w:szCs w:val="24"/>
        </w:rPr>
        <w:t xml:space="preserve"> significant moderate positive correlation was observed between the right and left RI with creatinine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b/>
          <w:color w:val="00B050"/>
          <w:sz w:val="24"/>
          <w:szCs w:val="24"/>
        </w:rPr>
        <w:t xml:space="preserve"> </w:t>
      </w:r>
      <w:r w:rsidR="00AC1E1D" w:rsidRPr="00010893">
        <w:rPr>
          <w:rFonts w:ascii="Times New Roman" w:hAnsi="Times New Roman" w:cs="Times New Roman"/>
          <w:color w:val="00B050"/>
          <w:sz w:val="24"/>
          <w:szCs w:val="24"/>
        </w:rPr>
        <w:t xml:space="preserve">0.235, ρ=0.000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 xml:space="preserve">=0.490, ρ=0.000) and, the right and left PI </w:t>
      </w:r>
      <w:r w:rsidR="006E767A" w:rsidRPr="00010893">
        <w:rPr>
          <w:rFonts w:ascii="Times New Roman" w:hAnsi="Times New Roman" w:cs="Times New Roman"/>
          <w:color w:val="00B050"/>
          <w:sz w:val="24"/>
          <w:szCs w:val="24"/>
        </w:rPr>
        <w:t xml:space="preserve">with creatinine </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b/>
          <w:color w:val="00B050"/>
          <w:sz w:val="24"/>
          <w:szCs w:val="24"/>
        </w:rPr>
        <w:t xml:space="preserve"> </w:t>
      </w:r>
      <w:r w:rsidR="00AC1E1D" w:rsidRPr="00010893">
        <w:rPr>
          <w:rFonts w:ascii="Times New Roman" w:hAnsi="Times New Roman" w:cs="Times New Roman"/>
          <w:color w:val="00B050"/>
          <w:sz w:val="24"/>
          <w:szCs w:val="24"/>
        </w:rPr>
        <w:t xml:space="preserve">0.240, ρ=0.001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=0.268, ρ=0.000) in m</w:t>
      </w:r>
      <w:r w:rsidR="006E767A" w:rsidRPr="00010893">
        <w:rPr>
          <w:rFonts w:ascii="Times New Roman" w:hAnsi="Times New Roman" w:cs="Times New Roman"/>
          <w:color w:val="00B050"/>
          <w:sz w:val="24"/>
          <w:szCs w:val="24"/>
        </w:rPr>
        <w:t>ale participants. A</w:t>
      </w:r>
      <w:r w:rsidR="00AC1E1D" w:rsidRPr="00010893">
        <w:rPr>
          <w:rFonts w:ascii="Times New Roman" w:hAnsi="Times New Roman" w:cs="Times New Roman"/>
          <w:color w:val="00B050"/>
          <w:sz w:val="24"/>
          <w:szCs w:val="24"/>
        </w:rPr>
        <w:t xml:space="preserve"> significa</w:t>
      </w:r>
      <w:r w:rsidR="00D46E26" w:rsidRPr="00010893">
        <w:rPr>
          <w:rFonts w:ascii="Times New Roman" w:hAnsi="Times New Roman" w:cs="Times New Roman"/>
          <w:color w:val="00B050"/>
          <w:sz w:val="24"/>
          <w:szCs w:val="24"/>
        </w:rPr>
        <w:t>n</w:t>
      </w:r>
      <w:r w:rsidR="00AC1E1D" w:rsidRPr="00010893">
        <w:rPr>
          <w:rFonts w:ascii="Times New Roman" w:hAnsi="Times New Roman" w:cs="Times New Roman"/>
          <w:color w:val="00B050"/>
          <w:sz w:val="24"/>
          <w:szCs w:val="24"/>
        </w:rPr>
        <w:t xml:space="preserve">t moderate positive correlation </w:t>
      </w:r>
      <w:r w:rsidR="006E767A" w:rsidRPr="00010893">
        <w:rPr>
          <w:rFonts w:ascii="Times New Roman" w:hAnsi="Times New Roman" w:cs="Times New Roman"/>
          <w:color w:val="00B050"/>
          <w:sz w:val="24"/>
          <w:szCs w:val="24"/>
        </w:rPr>
        <w:t xml:space="preserve">was also observed </w:t>
      </w:r>
      <w:r w:rsidR="00AC1E1D" w:rsidRPr="00010893">
        <w:rPr>
          <w:rFonts w:ascii="Times New Roman" w:hAnsi="Times New Roman" w:cs="Times New Roman"/>
          <w:color w:val="00B050"/>
          <w:sz w:val="24"/>
          <w:szCs w:val="24"/>
        </w:rPr>
        <w:t>between the right and left RI with serum urea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 xml:space="preserve">=0.272, ρ=0.000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 xml:space="preserve">=0.245, ρ=0.000) and, the right and left PI </w:t>
      </w:r>
      <w:r w:rsidR="006E767A" w:rsidRPr="00010893">
        <w:rPr>
          <w:rFonts w:ascii="Times New Roman" w:hAnsi="Times New Roman" w:cs="Times New Roman"/>
          <w:color w:val="00B050"/>
          <w:sz w:val="24"/>
          <w:szCs w:val="24"/>
        </w:rPr>
        <w:t xml:space="preserve">with serum urea </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 xml:space="preserve">=0.212, ρ=0.003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=0.226, ρ=0.001). However, a weak positive correlation was observed between the right and left PI with CD4 counts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color w:val="00B050"/>
          <w:sz w:val="28"/>
          <w:szCs w:val="28"/>
        </w:rPr>
        <w:t>0.122</w:t>
      </w:r>
      <w:r w:rsidR="00AC1E1D" w:rsidRPr="00010893">
        <w:rPr>
          <w:rFonts w:ascii="Times New Roman" w:hAnsi="Times New Roman" w:cs="Times New Roman"/>
          <w:color w:val="00B050"/>
          <w:sz w:val="24"/>
          <w:szCs w:val="24"/>
        </w:rPr>
        <w:t>, ρ=</w:t>
      </w:r>
      <w:r w:rsidR="00AC1E1D" w:rsidRPr="00010893">
        <w:rPr>
          <w:rFonts w:ascii="Times New Roman" w:hAnsi="Times New Roman" w:cs="Times New Roman"/>
          <w:color w:val="00B050"/>
          <w:sz w:val="28"/>
          <w:szCs w:val="28"/>
        </w:rPr>
        <w:t>0.086</w:t>
      </w:r>
      <w:r w:rsidR="00AC1E1D" w:rsidRPr="00010893">
        <w:rPr>
          <w:rFonts w:ascii="Times New Roman" w:hAnsi="Times New Roman" w:cs="Times New Roman"/>
          <w:color w:val="00B050"/>
          <w:sz w:val="24"/>
          <w:szCs w:val="24"/>
        </w:rPr>
        <w:t xml:space="preserve">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color w:val="00B050"/>
          <w:sz w:val="28"/>
          <w:szCs w:val="28"/>
        </w:rPr>
        <w:t>0.119</w:t>
      </w:r>
      <w:r w:rsidR="00AC1E1D" w:rsidRPr="00010893">
        <w:rPr>
          <w:rFonts w:ascii="Times New Roman" w:hAnsi="Times New Roman" w:cs="Times New Roman"/>
          <w:color w:val="00B050"/>
          <w:sz w:val="24"/>
          <w:szCs w:val="24"/>
        </w:rPr>
        <w:t>, ρ=</w:t>
      </w:r>
      <w:r w:rsidR="00AC1E1D" w:rsidRPr="00010893">
        <w:rPr>
          <w:rFonts w:ascii="Times New Roman" w:hAnsi="Times New Roman" w:cs="Times New Roman"/>
          <w:color w:val="00B050"/>
          <w:sz w:val="28"/>
          <w:szCs w:val="28"/>
        </w:rPr>
        <w:t>0.096</w:t>
      </w:r>
      <w:r w:rsidR="00AC1E1D" w:rsidRPr="00010893">
        <w:rPr>
          <w:rFonts w:ascii="Times New Roman" w:hAnsi="Times New Roman" w:cs="Times New Roman"/>
          <w:color w:val="00B050"/>
          <w:sz w:val="24"/>
          <w:szCs w:val="24"/>
        </w:rPr>
        <w:t>), but no correlation was observed between the right and left RI with CD4 counts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color w:val="00B050"/>
          <w:sz w:val="28"/>
          <w:szCs w:val="28"/>
        </w:rPr>
        <w:t>0.017</w:t>
      </w:r>
      <w:r w:rsidR="00AC1E1D" w:rsidRPr="00010893">
        <w:rPr>
          <w:rFonts w:ascii="Times New Roman" w:hAnsi="Times New Roman" w:cs="Times New Roman"/>
          <w:color w:val="00B050"/>
          <w:sz w:val="24"/>
          <w:szCs w:val="24"/>
        </w:rPr>
        <w:t>, ρ=</w:t>
      </w:r>
      <w:r w:rsidR="00AC1E1D" w:rsidRPr="00010893">
        <w:rPr>
          <w:rFonts w:ascii="Times New Roman" w:hAnsi="Times New Roman" w:cs="Times New Roman"/>
          <w:color w:val="00B050"/>
          <w:sz w:val="28"/>
          <w:szCs w:val="28"/>
        </w:rPr>
        <w:t>0.809</w:t>
      </w:r>
      <w:r w:rsidR="00AC1E1D" w:rsidRPr="00010893">
        <w:rPr>
          <w:rFonts w:ascii="Times New Roman" w:hAnsi="Times New Roman" w:cs="Times New Roman"/>
          <w:color w:val="00B050"/>
          <w:sz w:val="24"/>
          <w:szCs w:val="24"/>
        </w:rPr>
        <w:t xml:space="preserve">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color w:val="00B050"/>
          <w:sz w:val="28"/>
          <w:szCs w:val="28"/>
        </w:rPr>
        <w:t>0.017</w:t>
      </w:r>
      <w:r w:rsidR="00AC1E1D" w:rsidRPr="00010893">
        <w:rPr>
          <w:rFonts w:ascii="Times New Roman" w:hAnsi="Times New Roman" w:cs="Times New Roman"/>
          <w:color w:val="00B050"/>
          <w:sz w:val="24"/>
          <w:szCs w:val="24"/>
        </w:rPr>
        <w:t>, ρ=</w:t>
      </w:r>
      <w:r w:rsidR="00AC1E1D" w:rsidRPr="00010893">
        <w:rPr>
          <w:rFonts w:ascii="Times New Roman" w:hAnsi="Times New Roman" w:cs="Times New Roman"/>
          <w:color w:val="00B050"/>
          <w:sz w:val="28"/>
          <w:szCs w:val="28"/>
        </w:rPr>
        <w:t>0.810</w:t>
      </w:r>
      <w:r w:rsidR="00AC1E1D" w:rsidRPr="00010893">
        <w:rPr>
          <w:rFonts w:ascii="Times New Roman" w:hAnsi="Times New Roman" w:cs="Times New Roman"/>
          <w:color w:val="00B050"/>
          <w:sz w:val="24"/>
          <w:szCs w:val="24"/>
        </w:rPr>
        <w:t>). Furthermore, a significant moderate positive correlation was observed between the right and left RI with creatinine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 xml:space="preserve">=0.262, ρ=0.000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 xml:space="preserve">=0.227, ρ=0.001) and, the right and left PI </w:t>
      </w:r>
      <w:r w:rsidR="006E767A" w:rsidRPr="00010893">
        <w:rPr>
          <w:rFonts w:ascii="Times New Roman" w:hAnsi="Times New Roman" w:cs="Times New Roman"/>
          <w:color w:val="00B050"/>
          <w:sz w:val="24"/>
          <w:szCs w:val="24"/>
        </w:rPr>
        <w:t xml:space="preserve">with creatinine </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b/>
          <w:color w:val="00B050"/>
          <w:sz w:val="24"/>
          <w:szCs w:val="24"/>
        </w:rPr>
        <w:t xml:space="preserve"> </w:t>
      </w:r>
      <w:r w:rsidR="00AC1E1D" w:rsidRPr="00010893">
        <w:rPr>
          <w:rFonts w:ascii="Times New Roman" w:hAnsi="Times New Roman" w:cs="Times New Roman"/>
          <w:color w:val="00B050"/>
          <w:sz w:val="24"/>
          <w:szCs w:val="24"/>
        </w:rPr>
        <w:t xml:space="preserve">0.240, ρ=0.001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 xml:space="preserve">=0.268, ρ=0.000) in female participants. A moderate positive correlation was </w:t>
      </w:r>
      <w:r w:rsidR="006E767A" w:rsidRPr="00010893">
        <w:rPr>
          <w:rFonts w:ascii="Times New Roman" w:hAnsi="Times New Roman" w:cs="Times New Roman"/>
          <w:color w:val="00B050"/>
          <w:sz w:val="24"/>
          <w:szCs w:val="24"/>
        </w:rPr>
        <w:t xml:space="preserve">also </w:t>
      </w:r>
      <w:r w:rsidR="00AC1E1D" w:rsidRPr="00010893">
        <w:rPr>
          <w:rFonts w:ascii="Times New Roman" w:hAnsi="Times New Roman" w:cs="Times New Roman"/>
          <w:color w:val="00B050"/>
          <w:sz w:val="24"/>
          <w:szCs w:val="24"/>
        </w:rPr>
        <w:t xml:space="preserve">observed between the left </w:t>
      </w:r>
      <w:r w:rsidR="00D46E26" w:rsidRPr="00010893">
        <w:rPr>
          <w:rFonts w:ascii="Times New Roman" w:hAnsi="Times New Roman" w:cs="Times New Roman"/>
          <w:color w:val="00B050"/>
          <w:sz w:val="24"/>
          <w:szCs w:val="24"/>
        </w:rPr>
        <w:t>R</w:t>
      </w:r>
      <w:r w:rsidR="00AC1E1D" w:rsidRPr="00010893">
        <w:rPr>
          <w:rFonts w:ascii="Times New Roman" w:hAnsi="Times New Roman" w:cs="Times New Roman"/>
          <w:color w:val="00B050"/>
          <w:sz w:val="24"/>
          <w:szCs w:val="24"/>
        </w:rPr>
        <w:t>I and CD4</w:t>
      </w:r>
      <w:r w:rsidR="00D46E26" w:rsidRPr="00010893">
        <w:rPr>
          <w:rFonts w:ascii="Times New Roman" w:hAnsi="Times New Roman" w:cs="Times New Roman"/>
          <w:color w:val="00B050"/>
          <w:sz w:val="24"/>
          <w:szCs w:val="24"/>
        </w:rPr>
        <w:t xml:space="preserve"> urea</w:t>
      </w:r>
      <w:r w:rsidR="00AC1E1D" w:rsidRPr="00010893">
        <w:rPr>
          <w:rFonts w:ascii="Times New Roman" w:hAnsi="Times New Roman" w:cs="Times New Roman"/>
          <w:color w:val="00B050"/>
          <w:sz w:val="24"/>
          <w:szCs w:val="24"/>
        </w:rPr>
        <w:t xml:space="preserve">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AC1E1D" w:rsidRPr="00010893">
        <w:rPr>
          <w:rFonts w:ascii="Times New Roman" w:hAnsi="Times New Roman" w:cs="Times New Roman"/>
          <w:color w:val="00B050"/>
          <w:sz w:val="28"/>
          <w:szCs w:val="28"/>
        </w:rPr>
        <w:t>0.210</w:t>
      </w:r>
      <w:r w:rsidR="00AC1E1D" w:rsidRPr="00010893">
        <w:rPr>
          <w:rFonts w:ascii="Times New Roman" w:hAnsi="Times New Roman" w:cs="Times New Roman"/>
          <w:color w:val="00B050"/>
          <w:sz w:val="24"/>
          <w:szCs w:val="24"/>
        </w:rPr>
        <w:t>, ρ=</w:t>
      </w:r>
      <w:r w:rsidR="00AC1E1D" w:rsidRPr="00010893">
        <w:rPr>
          <w:rFonts w:ascii="Times New Roman" w:hAnsi="Times New Roman" w:cs="Times New Roman"/>
          <w:color w:val="00B050"/>
          <w:sz w:val="28"/>
          <w:szCs w:val="28"/>
        </w:rPr>
        <w:t xml:space="preserve">0.007), </w:t>
      </w:r>
      <w:r w:rsidR="00AC1E1D" w:rsidRPr="00010893">
        <w:rPr>
          <w:rFonts w:ascii="Times New Roman" w:hAnsi="Times New Roman" w:cs="Times New Roman"/>
          <w:color w:val="00B050"/>
          <w:sz w:val="24"/>
          <w:szCs w:val="24"/>
        </w:rPr>
        <w:t>but</w:t>
      </w:r>
      <w:r w:rsidR="006E767A" w:rsidRPr="00010893">
        <w:rPr>
          <w:rFonts w:ascii="Times New Roman" w:hAnsi="Times New Roman" w:cs="Times New Roman"/>
          <w:color w:val="00B050"/>
          <w:sz w:val="24"/>
          <w:szCs w:val="24"/>
        </w:rPr>
        <w:t>,</w:t>
      </w:r>
      <w:r w:rsidR="00AC1E1D" w:rsidRPr="00010893">
        <w:rPr>
          <w:rFonts w:ascii="Times New Roman" w:hAnsi="Times New Roman" w:cs="Times New Roman"/>
          <w:color w:val="00B050"/>
          <w:sz w:val="24"/>
          <w:szCs w:val="24"/>
        </w:rPr>
        <w:t xml:space="preserve"> a weak positive correlation between the right </w:t>
      </w:r>
      <w:r w:rsidR="00D46E26" w:rsidRPr="00010893">
        <w:rPr>
          <w:rFonts w:ascii="Times New Roman" w:hAnsi="Times New Roman" w:cs="Times New Roman"/>
          <w:color w:val="00B050"/>
          <w:sz w:val="24"/>
          <w:szCs w:val="24"/>
        </w:rPr>
        <w:t>R</w:t>
      </w:r>
      <w:r w:rsidR="00AC1E1D" w:rsidRPr="00010893">
        <w:rPr>
          <w:rFonts w:ascii="Times New Roman" w:hAnsi="Times New Roman" w:cs="Times New Roman"/>
          <w:color w:val="00B050"/>
          <w:sz w:val="24"/>
          <w:szCs w:val="24"/>
        </w:rPr>
        <w:t>I and</w:t>
      </w:r>
      <w:r w:rsidR="00D46E26" w:rsidRPr="00010893">
        <w:rPr>
          <w:rFonts w:ascii="Times New Roman" w:hAnsi="Times New Roman" w:cs="Times New Roman"/>
          <w:color w:val="00B050"/>
          <w:sz w:val="24"/>
          <w:szCs w:val="24"/>
        </w:rPr>
        <w:t xml:space="preserve"> urea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0.180</w:t>
      </w:r>
      <w:r w:rsidR="00AC1E1D" w:rsidRPr="00010893">
        <w:rPr>
          <w:rFonts w:ascii="Times New Roman" w:hAnsi="Times New Roman" w:cs="Times New Roman"/>
          <w:color w:val="00B050"/>
          <w:sz w:val="24"/>
          <w:szCs w:val="24"/>
        </w:rPr>
        <w:t>, ρ=</w:t>
      </w:r>
      <w:r w:rsidR="00D46E26" w:rsidRPr="00010893">
        <w:rPr>
          <w:rFonts w:ascii="Times New Roman" w:hAnsi="Times New Roman" w:cs="Times New Roman"/>
          <w:color w:val="00B050"/>
          <w:sz w:val="28"/>
          <w:szCs w:val="28"/>
        </w:rPr>
        <w:t>0.011</w:t>
      </w:r>
      <w:r w:rsidR="006E767A" w:rsidRPr="00010893">
        <w:rPr>
          <w:rFonts w:ascii="Times New Roman" w:hAnsi="Times New Roman" w:cs="Times New Roman"/>
          <w:color w:val="00B050"/>
          <w:sz w:val="24"/>
          <w:szCs w:val="24"/>
        </w:rPr>
        <w:t>), however,</w:t>
      </w:r>
      <w:r w:rsidR="00AC1E1D" w:rsidRPr="00010893">
        <w:rPr>
          <w:rFonts w:ascii="Times New Roman" w:hAnsi="Times New Roman" w:cs="Times New Roman"/>
          <w:color w:val="00B050"/>
          <w:sz w:val="24"/>
          <w:szCs w:val="24"/>
        </w:rPr>
        <w:t xml:space="preserve"> no </w:t>
      </w:r>
      <w:r w:rsidR="00AC1E1D" w:rsidRPr="00010893">
        <w:rPr>
          <w:rFonts w:ascii="Times New Roman" w:hAnsi="Times New Roman" w:cs="Times New Roman"/>
          <w:color w:val="00B050"/>
          <w:sz w:val="24"/>
          <w:szCs w:val="24"/>
        </w:rPr>
        <w:lastRenderedPageBreak/>
        <w:t xml:space="preserve">correlation was observed between the right and left </w:t>
      </w:r>
      <w:r w:rsidR="00D46E26" w:rsidRPr="00010893">
        <w:rPr>
          <w:rFonts w:ascii="Times New Roman" w:hAnsi="Times New Roman" w:cs="Times New Roman"/>
          <w:color w:val="00B050"/>
          <w:sz w:val="24"/>
          <w:szCs w:val="24"/>
        </w:rPr>
        <w:t>P</w:t>
      </w:r>
      <w:r w:rsidR="00AC1E1D" w:rsidRPr="00010893">
        <w:rPr>
          <w:rFonts w:ascii="Times New Roman" w:hAnsi="Times New Roman" w:cs="Times New Roman"/>
          <w:color w:val="00B050"/>
          <w:sz w:val="24"/>
          <w:szCs w:val="24"/>
        </w:rPr>
        <w:t xml:space="preserve">I </w:t>
      </w:r>
      <w:r w:rsidR="00D46E26" w:rsidRPr="00010893">
        <w:rPr>
          <w:rFonts w:ascii="Times New Roman" w:hAnsi="Times New Roman" w:cs="Times New Roman"/>
          <w:color w:val="00B050"/>
          <w:sz w:val="24"/>
          <w:szCs w:val="24"/>
        </w:rPr>
        <w:t>with</w:t>
      </w:r>
      <w:r w:rsidR="00AC1E1D" w:rsidRPr="00010893">
        <w:rPr>
          <w:rFonts w:ascii="Times New Roman" w:hAnsi="Times New Roman" w:cs="Times New Roman"/>
          <w:color w:val="00B050"/>
          <w:sz w:val="24"/>
          <w:szCs w:val="24"/>
        </w:rPr>
        <w:t xml:space="preserve"> </w:t>
      </w:r>
      <w:r w:rsidR="006E767A" w:rsidRPr="00010893">
        <w:rPr>
          <w:rFonts w:ascii="Times New Roman" w:hAnsi="Times New Roman" w:cs="Times New Roman"/>
          <w:color w:val="00B050"/>
          <w:sz w:val="24"/>
          <w:szCs w:val="24"/>
        </w:rPr>
        <w:t xml:space="preserve">the serum </w:t>
      </w:r>
      <w:r w:rsidR="00D46E26" w:rsidRPr="00010893">
        <w:rPr>
          <w:rFonts w:ascii="Times New Roman" w:hAnsi="Times New Roman" w:cs="Times New Roman"/>
          <w:color w:val="00B050"/>
          <w:sz w:val="24"/>
          <w:szCs w:val="24"/>
        </w:rPr>
        <w:t xml:space="preserve">urea </w:t>
      </w:r>
      <w:r w:rsidR="00AC1E1D" w:rsidRPr="00010893">
        <w:rPr>
          <w:rFonts w:ascii="Times New Roman" w:hAnsi="Times New Roman" w:cs="Times New Roman"/>
          <w:color w:val="00B050"/>
          <w:sz w:val="24"/>
          <w:szCs w:val="24"/>
        </w:rPr>
        <w:t>(</w:t>
      </w:r>
      <w:r w:rsidR="00D46E26" w:rsidRPr="00010893">
        <w:rPr>
          <w:rFonts w:ascii="Times New Roman" w:hAnsi="Times New Roman" w:cs="Times New Roman"/>
          <w:i/>
          <w:color w:val="00B050"/>
          <w:sz w:val="24"/>
          <w:szCs w:val="24"/>
        </w:rPr>
        <w:t>r</w:t>
      </w:r>
      <w:r w:rsidR="00D46E26"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0.020</w:t>
      </w:r>
      <w:r w:rsidR="00AC1E1D" w:rsidRPr="00010893">
        <w:rPr>
          <w:rFonts w:ascii="Times New Roman" w:hAnsi="Times New Roman" w:cs="Times New Roman"/>
          <w:color w:val="00B050"/>
          <w:sz w:val="24"/>
          <w:szCs w:val="24"/>
        </w:rPr>
        <w:t>, ρ=</w:t>
      </w:r>
      <w:r w:rsidR="00D46E26" w:rsidRPr="00010893">
        <w:rPr>
          <w:rFonts w:ascii="Times New Roman" w:hAnsi="Times New Roman" w:cs="Times New Roman"/>
          <w:color w:val="00B050"/>
          <w:sz w:val="28"/>
          <w:szCs w:val="28"/>
        </w:rPr>
        <w:t>0.003</w:t>
      </w:r>
      <w:r w:rsidR="00AC1E1D" w:rsidRPr="00010893">
        <w:rPr>
          <w:rFonts w:ascii="Times New Roman" w:hAnsi="Times New Roman" w:cs="Times New Roman"/>
          <w:color w:val="00B050"/>
          <w:sz w:val="24"/>
          <w:szCs w:val="24"/>
        </w:rPr>
        <w:t xml:space="preserve"> and </w:t>
      </w:r>
      <w:r w:rsidR="00AC1E1D" w:rsidRPr="00010893">
        <w:rPr>
          <w:rFonts w:ascii="Times New Roman" w:hAnsi="Times New Roman" w:cs="Times New Roman"/>
          <w:i/>
          <w:color w:val="00B050"/>
          <w:sz w:val="24"/>
          <w:szCs w:val="24"/>
        </w:rPr>
        <w:t>r</w:t>
      </w:r>
      <w:r w:rsidR="00AC1E1D"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0.046</w:t>
      </w:r>
      <w:r w:rsidR="00AC1E1D" w:rsidRPr="00010893">
        <w:rPr>
          <w:rFonts w:ascii="Times New Roman" w:hAnsi="Times New Roman" w:cs="Times New Roman"/>
          <w:color w:val="00B050"/>
          <w:sz w:val="24"/>
          <w:szCs w:val="24"/>
        </w:rPr>
        <w:t>, ρ=</w:t>
      </w:r>
      <w:r w:rsidR="00D46E26" w:rsidRPr="00010893">
        <w:rPr>
          <w:rFonts w:ascii="Times New Roman" w:hAnsi="Times New Roman" w:cs="Times New Roman"/>
          <w:color w:val="00B050"/>
          <w:sz w:val="28"/>
          <w:szCs w:val="28"/>
        </w:rPr>
        <w:t>0.517</w:t>
      </w:r>
      <w:r w:rsidR="00AC1E1D"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4"/>
          <w:szCs w:val="24"/>
        </w:rPr>
        <w:t>. A weak positive correlation was also observed between the left PI and CD4 counts (</w:t>
      </w:r>
      <w:r w:rsidR="00D46E26" w:rsidRPr="00010893">
        <w:rPr>
          <w:rFonts w:ascii="Times New Roman" w:hAnsi="Times New Roman" w:cs="Times New Roman"/>
          <w:i/>
          <w:color w:val="00B050"/>
          <w:sz w:val="24"/>
          <w:szCs w:val="24"/>
        </w:rPr>
        <w:t>r</w:t>
      </w:r>
      <w:r w:rsidR="00D46E26"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0.108</w:t>
      </w:r>
      <w:r w:rsidR="00D46E26" w:rsidRPr="00010893">
        <w:rPr>
          <w:rFonts w:ascii="Times New Roman" w:hAnsi="Times New Roman" w:cs="Times New Roman"/>
          <w:color w:val="00B050"/>
          <w:sz w:val="24"/>
          <w:szCs w:val="24"/>
        </w:rPr>
        <w:t>, ρ=</w:t>
      </w:r>
      <w:r w:rsidR="00D46E26" w:rsidRPr="00010893">
        <w:rPr>
          <w:rFonts w:ascii="Times New Roman" w:hAnsi="Times New Roman" w:cs="Times New Roman"/>
          <w:color w:val="00B050"/>
          <w:sz w:val="28"/>
          <w:szCs w:val="28"/>
        </w:rPr>
        <w:t>0.978)</w:t>
      </w:r>
      <w:r w:rsidR="00D46E26" w:rsidRPr="00010893">
        <w:rPr>
          <w:rFonts w:ascii="Times New Roman" w:hAnsi="Times New Roman" w:cs="Times New Roman"/>
          <w:color w:val="00B050"/>
          <w:sz w:val="24"/>
          <w:szCs w:val="24"/>
        </w:rPr>
        <w:t>, but</w:t>
      </w:r>
      <w:r w:rsidR="006E767A"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4"/>
          <w:szCs w:val="24"/>
        </w:rPr>
        <w:t xml:space="preserve"> no correlation was observed between the right PI, right and left RI with </w:t>
      </w:r>
      <w:r w:rsidR="006E767A" w:rsidRPr="00010893">
        <w:rPr>
          <w:rFonts w:ascii="Times New Roman" w:hAnsi="Times New Roman" w:cs="Times New Roman"/>
          <w:color w:val="00B050"/>
          <w:sz w:val="24"/>
          <w:szCs w:val="24"/>
        </w:rPr>
        <w:t xml:space="preserve">the </w:t>
      </w:r>
      <w:r w:rsidR="00D46E26" w:rsidRPr="00010893">
        <w:rPr>
          <w:rFonts w:ascii="Times New Roman" w:hAnsi="Times New Roman" w:cs="Times New Roman"/>
          <w:color w:val="00B050"/>
          <w:sz w:val="24"/>
          <w:szCs w:val="24"/>
        </w:rPr>
        <w:t>CD4 counts (</w:t>
      </w:r>
      <w:r w:rsidR="00D46E26" w:rsidRPr="00010893">
        <w:rPr>
          <w:rFonts w:ascii="Times New Roman" w:hAnsi="Times New Roman" w:cs="Times New Roman"/>
          <w:i/>
          <w:color w:val="00B050"/>
          <w:sz w:val="24"/>
          <w:szCs w:val="24"/>
        </w:rPr>
        <w:t>r</w:t>
      </w:r>
      <w:r w:rsidR="00D46E26"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0.015</w:t>
      </w:r>
      <w:r w:rsidR="00D46E26" w:rsidRPr="00010893">
        <w:rPr>
          <w:rFonts w:ascii="Times New Roman" w:hAnsi="Times New Roman" w:cs="Times New Roman"/>
          <w:color w:val="00B050"/>
          <w:sz w:val="24"/>
          <w:szCs w:val="24"/>
        </w:rPr>
        <w:t>, ρ=</w:t>
      </w:r>
      <w:r w:rsidR="00D46E26" w:rsidRPr="00010893">
        <w:rPr>
          <w:rFonts w:ascii="Times New Roman" w:hAnsi="Times New Roman" w:cs="Times New Roman"/>
          <w:color w:val="00B050"/>
          <w:sz w:val="28"/>
          <w:szCs w:val="28"/>
        </w:rPr>
        <w:t>0.289;</w:t>
      </w:r>
      <w:r w:rsidR="00D46E26" w:rsidRPr="00010893">
        <w:rPr>
          <w:rFonts w:ascii="Times New Roman" w:hAnsi="Times New Roman" w:cs="Times New Roman"/>
          <w:color w:val="00B050"/>
          <w:sz w:val="24"/>
          <w:szCs w:val="24"/>
        </w:rPr>
        <w:t xml:space="preserve"> </w:t>
      </w:r>
      <w:r w:rsidR="00D46E26" w:rsidRPr="00010893">
        <w:rPr>
          <w:rFonts w:ascii="Times New Roman" w:hAnsi="Times New Roman" w:cs="Times New Roman"/>
          <w:i/>
          <w:color w:val="00B050"/>
          <w:sz w:val="24"/>
          <w:szCs w:val="24"/>
        </w:rPr>
        <w:t>r</w:t>
      </w:r>
      <w:r w:rsidR="00D46E26"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0.046</w:t>
      </w:r>
      <w:r w:rsidR="00D46E26" w:rsidRPr="00010893">
        <w:rPr>
          <w:rFonts w:ascii="Times New Roman" w:hAnsi="Times New Roman" w:cs="Times New Roman"/>
          <w:color w:val="00B050"/>
          <w:sz w:val="24"/>
          <w:szCs w:val="24"/>
        </w:rPr>
        <w:t>, ρ=</w:t>
      </w:r>
      <w:r w:rsidR="00D46E26" w:rsidRPr="00010893">
        <w:rPr>
          <w:rFonts w:ascii="Times New Roman" w:hAnsi="Times New Roman" w:cs="Times New Roman"/>
          <w:color w:val="00B050"/>
          <w:sz w:val="28"/>
          <w:szCs w:val="28"/>
        </w:rPr>
        <w:t xml:space="preserve">0.517; </w:t>
      </w:r>
      <w:r w:rsidR="00D46E26" w:rsidRPr="00010893">
        <w:rPr>
          <w:rFonts w:ascii="Times New Roman" w:hAnsi="Times New Roman" w:cs="Times New Roman"/>
          <w:i/>
          <w:color w:val="00B050"/>
          <w:sz w:val="24"/>
          <w:szCs w:val="24"/>
        </w:rPr>
        <w:t>r</w:t>
      </w:r>
      <w:r w:rsidR="00D46E26"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 xml:space="preserve">0.087, </w:t>
      </w:r>
      <w:r w:rsidR="00D46E26" w:rsidRPr="00010893">
        <w:rPr>
          <w:rFonts w:ascii="Times New Roman" w:hAnsi="Times New Roman" w:cs="Times New Roman"/>
          <w:color w:val="00B050"/>
          <w:sz w:val="24"/>
          <w:szCs w:val="24"/>
        </w:rPr>
        <w:t>ρ=</w:t>
      </w:r>
      <w:r w:rsidR="00D46E26" w:rsidRPr="00010893">
        <w:rPr>
          <w:rFonts w:ascii="Times New Roman" w:hAnsi="Times New Roman" w:cs="Times New Roman"/>
          <w:color w:val="00B050"/>
          <w:sz w:val="28"/>
          <w:szCs w:val="28"/>
        </w:rPr>
        <w:t xml:space="preserve">0.221 and </w:t>
      </w:r>
      <w:r w:rsidR="00D46E26" w:rsidRPr="00010893">
        <w:rPr>
          <w:rFonts w:ascii="Times New Roman" w:hAnsi="Times New Roman" w:cs="Times New Roman"/>
          <w:i/>
          <w:color w:val="00B050"/>
          <w:sz w:val="24"/>
          <w:szCs w:val="24"/>
        </w:rPr>
        <w:t>r</w:t>
      </w:r>
      <w:r w:rsidR="00D46E26" w:rsidRPr="00010893">
        <w:rPr>
          <w:rFonts w:ascii="Times New Roman" w:hAnsi="Times New Roman" w:cs="Times New Roman"/>
          <w:color w:val="00B050"/>
          <w:sz w:val="24"/>
          <w:szCs w:val="24"/>
        </w:rPr>
        <w:t>=</w:t>
      </w:r>
      <w:r w:rsidR="00D46E26" w:rsidRPr="00010893">
        <w:rPr>
          <w:rFonts w:ascii="Times New Roman" w:hAnsi="Times New Roman" w:cs="Times New Roman"/>
          <w:color w:val="00B050"/>
          <w:sz w:val="28"/>
          <w:szCs w:val="28"/>
        </w:rPr>
        <w:t xml:space="preserve">0.091, </w:t>
      </w:r>
      <w:r w:rsidR="00D46E26" w:rsidRPr="00010893">
        <w:rPr>
          <w:rFonts w:ascii="Times New Roman" w:hAnsi="Times New Roman" w:cs="Times New Roman"/>
          <w:color w:val="00B050"/>
          <w:sz w:val="24"/>
          <w:szCs w:val="24"/>
        </w:rPr>
        <w:t>ρ=</w:t>
      </w:r>
      <w:r w:rsidR="00D46E26" w:rsidRPr="00010893">
        <w:rPr>
          <w:rFonts w:ascii="Times New Roman" w:hAnsi="Times New Roman" w:cs="Times New Roman"/>
          <w:color w:val="00B050"/>
          <w:sz w:val="28"/>
          <w:szCs w:val="28"/>
        </w:rPr>
        <w:t>0.202</w:t>
      </w:r>
      <w:r w:rsidR="00D46E26" w:rsidRPr="00010893">
        <w:rPr>
          <w:rFonts w:ascii="Times New Roman" w:hAnsi="Times New Roman" w:cs="Times New Roman"/>
          <w:color w:val="00B050"/>
          <w:sz w:val="24"/>
          <w:szCs w:val="24"/>
        </w:rPr>
        <w:t xml:space="preserve">).  </w:t>
      </w:r>
    </w:p>
    <w:p w14:paraId="4407A4B2" w14:textId="77777777" w:rsidR="00D709CB" w:rsidRPr="006E767A" w:rsidRDefault="00D709CB" w:rsidP="006E767A">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4"/>
          <w:szCs w:val="24"/>
        </w:rPr>
        <w:t xml:space="preserve">Discussion </w:t>
      </w:r>
    </w:p>
    <w:p w14:paraId="74461448" w14:textId="77777777" w:rsidR="006E767A" w:rsidRDefault="006E767A" w:rsidP="00D709CB">
      <w:pPr>
        <w:autoSpaceDE w:val="0"/>
        <w:autoSpaceDN w:val="0"/>
        <w:adjustRightInd w:val="0"/>
        <w:spacing w:after="0" w:line="480" w:lineRule="auto"/>
        <w:jc w:val="both"/>
        <w:rPr>
          <w:rFonts w:ascii="Times New Roman" w:hAnsi="Times New Roman" w:cs="Times New Roman"/>
          <w:sz w:val="24"/>
          <w:szCs w:val="24"/>
        </w:rPr>
      </w:pPr>
    </w:p>
    <w:p w14:paraId="3F850345" w14:textId="77777777" w:rsidR="00D709CB" w:rsidRPr="0009114A" w:rsidRDefault="00D709CB" w:rsidP="00D709CB">
      <w:pPr>
        <w:autoSpaceDE w:val="0"/>
        <w:autoSpaceDN w:val="0"/>
        <w:adjustRightInd w:val="0"/>
        <w:spacing w:after="0" w:line="480" w:lineRule="auto"/>
        <w:jc w:val="both"/>
        <w:rPr>
          <w:rFonts w:ascii="Times New Roman" w:hAnsi="Times New Roman" w:cs="Times New Roman"/>
          <w:sz w:val="24"/>
          <w:szCs w:val="24"/>
        </w:rPr>
      </w:pPr>
      <w:r w:rsidRPr="0009114A">
        <w:rPr>
          <w:rFonts w:ascii="Times New Roman" w:hAnsi="Times New Roman" w:cs="Times New Roman"/>
          <w:sz w:val="24"/>
          <w:szCs w:val="24"/>
        </w:rPr>
        <w:t>Findings of this study show that mean age, BMI and BSA were compara</w:t>
      </w:r>
      <w:r w:rsidR="009C070C">
        <w:rPr>
          <w:rFonts w:ascii="Times New Roman" w:hAnsi="Times New Roman" w:cs="Times New Roman"/>
          <w:sz w:val="24"/>
          <w:szCs w:val="24"/>
        </w:rPr>
        <w:t>ble to what was</w:t>
      </w:r>
      <w:r w:rsidRPr="0009114A">
        <w:rPr>
          <w:rFonts w:ascii="Times New Roman" w:hAnsi="Times New Roman" w:cs="Times New Roman"/>
          <w:sz w:val="24"/>
          <w:szCs w:val="24"/>
        </w:rPr>
        <w:t xml:space="preserve"> reported by Sidi</w:t>
      </w:r>
      <w:r w:rsidR="009C070C">
        <w:rPr>
          <w:rFonts w:ascii="Times New Roman" w:hAnsi="Times New Roman" w:cs="Times New Roman"/>
          <w:sz w:val="24"/>
          <w:szCs w:val="24"/>
        </w:rPr>
        <w:t xml:space="preserve"> </w:t>
      </w:r>
      <w:r w:rsidRPr="0009114A">
        <w:rPr>
          <w:rFonts w:ascii="Times New Roman" w:hAnsi="Times New Roman" w:cs="Times New Roman"/>
          <w:i/>
          <w:iCs/>
          <w:sz w:val="24"/>
          <w:szCs w:val="24"/>
        </w:rPr>
        <w:t>et al</w:t>
      </w:r>
      <w:r w:rsidRPr="0009114A">
        <w:rPr>
          <w:rFonts w:ascii="Times New Roman" w:hAnsi="Times New Roman" w:cs="Times New Roman"/>
          <w:sz w:val="24"/>
          <w:szCs w:val="24"/>
        </w:rPr>
        <w:t>.</w:t>
      </w:r>
      <w:r w:rsidRPr="0009114A">
        <w:rPr>
          <w:rFonts w:ascii="Times New Roman" w:hAnsi="Times New Roman" w:cs="Times New Roman"/>
          <w:sz w:val="24"/>
          <w:szCs w:val="24"/>
          <w:vertAlign w:val="superscript"/>
        </w:rPr>
        <w:t>6</w:t>
      </w:r>
      <w:r w:rsidRPr="0009114A">
        <w:rPr>
          <w:rFonts w:ascii="Times New Roman" w:hAnsi="Times New Roman" w:cs="Times New Roman"/>
          <w:sz w:val="24"/>
          <w:szCs w:val="24"/>
        </w:rPr>
        <w:t>.  In the study by Sidi</w:t>
      </w:r>
      <w:r w:rsidR="009C070C">
        <w:rPr>
          <w:rFonts w:ascii="Times New Roman" w:hAnsi="Times New Roman" w:cs="Times New Roman"/>
          <w:sz w:val="24"/>
          <w:szCs w:val="24"/>
        </w:rPr>
        <w:t xml:space="preserve"> </w:t>
      </w:r>
      <w:r w:rsidRPr="0009114A">
        <w:rPr>
          <w:rFonts w:ascii="Times New Roman" w:hAnsi="Times New Roman" w:cs="Times New Roman"/>
          <w:i/>
          <w:iCs/>
          <w:sz w:val="24"/>
          <w:szCs w:val="24"/>
        </w:rPr>
        <w:t>et al.</w:t>
      </w:r>
      <w:r w:rsidRPr="0009114A">
        <w:rPr>
          <w:rFonts w:ascii="Times New Roman" w:hAnsi="Times New Roman" w:cs="Times New Roman"/>
          <w:sz w:val="24"/>
          <w:szCs w:val="24"/>
          <w:vertAlign w:val="superscript"/>
        </w:rPr>
        <w:t>6</w:t>
      </w:r>
      <w:r w:rsidRPr="0009114A">
        <w:rPr>
          <w:rFonts w:ascii="Times New Roman" w:hAnsi="Times New Roman" w:cs="Times New Roman"/>
          <w:sz w:val="24"/>
          <w:szCs w:val="24"/>
        </w:rPr>
        <w:t xml:space="preserve"> mean age, BMI and BSA were 42.87±10.1 years, 25.27±3.9 Kg/m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and 1.72±0.20 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for male selected subjects and 35.87±9.9 years, 23.11±5.90 Kg/m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and 1.60±0.22 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xml:space="preserve"> for females, respectively.  Possible reasons of the similarity might be because the two studies were conducted in the same geographical region and in the same disease condition.  Findings from the current study were similar to those reported by by</w:t>
      </w:r>
      <w:r w:rsidR="009C070C">
        <w:rPr>
          <w:rFonts w:ascii="Times New Roman" w:hAnsi="Times New Roman" w:cs="Times New Roman"/>
          <w:sz w:val="24"/>
          <w:szCs w:val="24"/>
        </w:rPr>
        <w:t xml:space="preserve"> </w:t>
      </w:r>
      <w:r w:rsidRPr="0009114A">
        <w:rPr>
          <w:rFonts w:ascii="Times New Roman" w:hAnsi="Times New Roman" w:cs="Times New Roman"/>
          <w:sz w:val="24"/>
          <w:szCs w:val="24"/>
        </w:rPr>
        <w:t>Eze</w:t>
      </w:r>
      <w:r w:rsidR="009C070C">
        <w:rPr>
          <w:rFonts w:ascii="Times New Roman" w:hAnsi="Times New Roman" w:cs="Times New Roman"/>
          <w:sz w:val="24"/>
          <w:szCs w:val="24"/>
        </w:rPr>
        <w:t xml:space="preserve"> </w:t>
      </w:r>
      <w:r w:rsidRPr="0009114A">
        <w:rPr>
          <w:rFonts w:ascii="Times New Roman" w:hAnsi="Times New Roman" w:cs="Times New Roman"/>
          <w:i/>
          <w:iCs/>
          <w:sz w:val="24"/>
          <w:szCs w:val="24"/>
        </w:rPr>
        <w:t>et al</w:t>
      </w:r>
      <w:r w:rsidRPr="0009114A">
        <w:rPr>
          <w:rFonts w:ascii="Times New Roman" w:hAnsi="Times New Roman" w:cs="Times New Roman"/>
          <w:sz w:val="24"/>
          <w:szCs w:val="24"/>
        </w:rPr>
        <w:t>.</w:t>
      </w:r>
      <w:r w:rsidRPr="0009114A">
        <w:rPr>
          <w:rFonts w:ascii="Times New Roman" w:hAnsi="Times New Roman" w:cs="Times New Roman"/>
          <w:sz w:val="24"/>
          <w:szCs w:val="24"/>
          <w:vertAlign w:val="superscript"/>
        </w:rPr>
        <w:t>7</w:t>
      </w:r>
      <w:r w:rsidRPr="0009114A">
        <w:rPr>
          <w:rFonts w:ascii="Times New Roman" w:hAnsi="Times New Roman" w:cs="Times New Roman"/>
          <w:sz w:val="24"/>
          <w:szCs w:val="24"/>
        </w:rPr>
        <w:t>; Atsukwei</w:t>
      </w:r>
      <w:r w:rsidRPr="0009114A">
        <w:rPr>
          <w:rFonts w:ascii="Times New Roman" w:hAnsi="Times New Roman" w:cs="Times New Roman"/>
          <w:i/>
          <w:iCs/>
          <w:sz w:val="24"/>
          <w:szCs w:val="24"/>
        </w:rPr>
        <w:t>et al</w:t>
      </w:r>
      <w:r w:rsidRPr="0009114A">
        <w:rPr>
          <w:rFonts w:ascii="Times New Roman" w:hAnsi="Times New Roman" w:cs="Times New Roman"/>
          <w:sz w:val="24"/>
          <w:szCs w:val="24"/>
        </w:rPr>
        <w:t>.</w:t>
      </w:r>
      <w:r w:rsidRPr="0009114A">
        <w:rPr>
          <w:rFonts w:ascii="Times New Roman" w:hAnsi="Times New Roman" w:cs="Times New Roman"/>
          <w:sz w:val="24"/>
          <w:szCs w:val="24"/>
          <w:vertAlign w:val="superscript"/>
        </w:rPr>
        <w:t>8</w:t>
      </w:r>
      <w:r w:rsidRPr="0009114A">
        <w:rPr>
          <w:rFonts w:ascii="Times New Roman" w:hAnsi="Times New Roman" w:cs="Times New Roman"/>
          <w:sz w:val="24"/>
          <w:szCs w:val="24"/>
        </w:rPr>
        <w:t xml:space="preserve"> where mean age was 42.7 ± 9.4 years and 40.30 ± 9.32, respectively.  </w:t>
      </w:r>
      <w:r w:rsidR="005F12FC" w:rsidRPr="0009114A">
        <w:rPr>
          <w:rFonts w:ascii="Times New Roman" w:hAnsi="Times New Roman" w:cs="Times New Roman"/>
          <w:sz w:val="24"/>
          <w:szCs w:val="24"/>
        </w:rPr>
        <w:t>Participants’ height</w:t>
      </w:r>
      <w:r w:rsidRPr="0009114A">
        <w:rPr>
          <w:rFonts w:ascii="Times New Roman" w:hAnsi="Times New Roman" w:cs="Times New Roman"/>
          <w:sz w:val="24"/>
          <w:szCs w:val="24"/>
        </w:rPr>
        <w:t>, as reported by Eze</w:t>
      </w:r>
      <w:r w:rsidR="009C070C">
        <w:rPr>
          <w:rFonts w:ascii="Times New Roman" w:hAnsi="Times New Roman" w:cs="Times New Roman"/>
          <w:sz w:val="24"/>
          <w:szCs w:val="24"/>
        </w:rPr>
        <w:t xml:space="preserve"> </w:t>
      </w:r>
      <w:r w:rsidRPr="0009114A">
        <w:rPr>
          <w:rFonts w:ascii="Times New Roman" w:hAnsi="Times New Roman" w:cs="Times New Roman"/>
          <w:i/>
          <w:iCs/>
          <w:sz w:val="24"/>
          <w:szCs w:val="24"/>
        </w:rPr>
        <w:t>at al</w:t>
      </w:r>
      <w:r w:rsidRPr="0009114A">
        <w:rPr>
          <w:rFonts w:ascii="Times New Roman" w:hAnsi="Times New Roman" w:cs="Times New Roman"/>
          <w:sz w:val="24"/>
          <w:szCs w:val="24"/>
        </w:rPr>
        <w:t>.</w:t>
      </w:r>
      <w:r w:rsidRPr="0009114A">
        <w:rPr>
          <w:rFonts w:ascii="Times New Roman" w:hAnsi="Times New Roman" w:cs="Times New Roman"/>
          <w:sz w:val="24"/>
          <w:szCs w:val="24"/>
          <w:vertAlign w:val="superscript"/>
        </w:rPr>
        <w:t>7</w:t>
      </w:r>
      <w:r w:rsidRPr="0009114A">
        <w:rPr>
          <w:rFonts w:ascii="Times New Roman" w:hAnsi="Times New Roman" w:cs="Times New Roman"/>
          <w:sz w:val="24"/>
          <w:szCs w:val="24"/>
        </w:rPr>
        <w:t>, were similar to that of our study, however, the mean weight and BMI (70.4 ± 10.8 kg, 41.4 ± 5.1 kg/m</w:t>
      </w:r>
      <w:r w:rsidRPr="0009114A">
        <w:rPr>
          <w:rFonts w:ascii="Times New Roman" w:hAnsi="Times New Roman" w:cs="Times New Roman"/>
          <w:sz w:val="24"/>
          <w:szCs w:val="24"/>
          <w:vertAlign w:val="superscript"/>
        </w:rPr>
        <w:t>2</w:t>
      </w:r>
      <w:r w:rsidRPr="0009114A">
        <w:rPr>
          <w:rFonts w:ascii="Times New Roman" w:hAnsi="Times New Roman" w:cs="Times New Roman"/>
          <w:sz w:val="24"/>
          <w:szCs w:val="24"/>
        </w:rPr>
        <w:t>), reported by Eze</w:t>
      </w:r>
      <w:r w:rsidRPr="0009114A">
        <w:rPr>
          <w:rFonts w:ascii="Times New Roman" w:hAnsi="Times New Roman" w:cs="Times New Roman"/>
          <w:i/>
          <w:iCs/>
          <w:sz w:val="24"/>
          <w:szCs w:val="24"/>
        </w:rPr>
        <w:t>et al</w:t>
      </w:r>
      <w:r w:rsidRPr="0009114A">
        <w:rPr>
          <w:rFonts w:ascii="Times New Roman" w:hAnsi="Times New Roman" w:cs="Times New Roman"/>
          <w:sz w:val="24"/>
          <w:szCs w:val="24"/>
        </w:rPr>
        <w:t>.</w:t>
      </w:r>
      <w:r w:rsidRPr="0009114A">
        <w:rPr>
          <w:rFonts w:ascii="Times New Roman" w:hAnsi="Times New Roman" w:cs="Times New Roman"/>
          <w:sz w:val="24"/>
          <w:szCs w:val="24"/>
          <w:vertAlign w:val="superscript"/>
        </w:rPr>
        <w:t>7</w:t>
      </w:r>
      <w:r w:rsidRPr="0009114A">
        <w:rPr>
          <w:rFonts w:ascii="Times New Roman" w:hAnsi="Times New Roman" w:cs="Times New Roman"/>
          <w:sz w:val="24"/>
          <w:szCs w:val="24"/>
        </w:rPr>
        <w:t>, was higher. Mean age reported by Garko</w:t>
      </w:r>
      <w:r w:rsidR="009C070C">
        <w:rPr>
          <w:rFonts w:ascii="Times New Roman" w:hAnsi="Times New Roman" w:cs="Times New Roman"/>
          <w:sz w:val="24"/>
          <w:szCs w:val="24"/>
        </w:rPr>
        <w:t xml:space="preserve"> </w:t>
      </w:r>
      <w:r w:rsidRPr="0009114A">
        <w:rPr>
          <w:rFonts w:ascii="Times New Roman" w:hAnsi="Times New Roman" w:cs="Times New Roman"/>
          <w:i/>
          <w:iCs/>
          <w:sz w:val="24"/>
          <w:szCs w:val="24"/>
        </w:rPr>
        <w:t>et al</w:t>
      </w:r>
      <w:r w:rsidRPr="0009114A">
        <w:rPr>
          <w:rFonts w:ascii="Times New Roman" w:hAnsi="Times New Roman" w:cs="Times New Roman"/>
          <w:sz w:val="24"/>
          <w:szCs w:val="24"/>
        </w:rPr>
        <w:t>.</w:t>
      </w:r>
      <w:r w:rsidR="001C6543" w:rsidRPr="0009114A">
        <w:rPr>
          <w:rFonts w:ascii="Times New Roman" w:hAnsi="Times New Roman" w:cs="Times New Roman"/>
          <w:sz w:val="24"/>
          <w:szCs w:val="24"/>
          <w:vertAlign w:val="superscript"/>
        </w:rPr>
        <w:t>19</w:t>
      </w:r>
      <w:r w:rsidRPr="0009114A">
        <w:rPr>
          <w:rFonts w:ascii="Times New Roman" w:hAnsi="Times New Roman" w:cs="Times New Roman"/>
          <w:sz w:val="24"/>
          <w:szCs w:val="24"/>
        </w:rPr>
        <w:t xml:space="preserve"> (35±10.79 years) was lower than that reported in our study, this might result from our larger sample size.</w:t>
      </w:r>
      <w:r w:rsidR="00951401" w:rsidRPr="0009114A">
        <w:rPr>
          <w:rFonts w:ascii="Times New Roman" w:hAnsi="Times New Roman" w:cs="Times New Roman"/>
          <w:sz w:val="24"/>
          <w:szCs w:val="24"/>
        </w:rPr>
        <w:t xml:space="preserve"> However, the pr</w:t>
      </w:r>
      <w:r w:rsidR="009C070C">
        <w:rPr>
          <w:rFonts w:ascii="Times New Roman" w:hAnsi="Times New Roman" w:cs="Times New Roman"/>
          <w:sz w:val="24"/>
          <w:szCs w:val="24"/>
        </w:rPr>
        <w:t>evious studies reported</w:t>
      </w:r>
      <w:r w:rsidR="00951401" w:rsidRPr="0009114A">
        <w:rPr>
          <w:rFonts w:ascii="Times New Roman" w:hAnsi="Times New Roman" w:cs="Times New Roman"/>
          <w:sz w:val="24"/>
          <w:szCs w:val="24"/>
        </w:rPr>
        <w:t xml:space="preserve"> greyscale renal changes in patients with HIV/AIDS</w:t>
      </w:r>
      <w:r w:rsidR="00024073">
        <w:rPr>
          <w:rFonts w:ascii="Times New Roman" w:hAnsi="Times New Roman" w:cs="Times New Roman"/>
          <w:sz w:val="24"/>
          <w:szCs w:val="24"/>
        </w:rPr>
        <w:t xml:space="preserve">. </w:t>
      </w:r>
      <w:r w:rsidR="00024073" w:rsidRPr="0085586C">
        <w:rPr>
          <w:rFonts w:ascii="Times New Roman" w:hAnsi="Times New Roman" w:cs="Times New Roman"/>
          <w:color w:val="00B050"/>
          <w:sz w:val="24"/>
          <w:szCs w:val="24"/>
        </w:rPr>
        <w:t>Increased renal parenchymal echogenicity is one of the indicators of HIVAN, and if remains untreated can progressed to end stage renal failure</w:t>
      </w:r>
      <w:r w:rsidR="00C770B4" w:rsidRPr="0085586C">
        <w:rPr>
          <w:rFonts w:ascii="Times New Roman" w:hAnsi="Times New Roman" w:cs="Times New Roman"/>
          <w:color w:val="00B050"/>
          <w:sz w:val="24"/>
          <w:szCs w:val="24"/>
        </w:rPr>
        <w:t>.</w:t>
      </w:r>
      <w:r w:rsidR="00C770B4" w:rsidRPr="0085586C">
        <w:rPr>
          <w:rFonts w:ascii="Times New Roman" w:hAnsi="Times New Roman" w:cs="Times New Roman"/>
          <w:color w:val="00B050"/>
          <w:sz w:val="24"/>
          <w:szCs w:val="24"/>
          <w:vertAlign w:val="superscript"/>
        </w:rPr>
        <w:t>16</w:t>
      </w:r>
      <w:r w:rsidR="00C770B4" w:rsidRPr="0085586C">
        <w:rPr>
          <w:rFonts w:ascii="Times New Roman" w:hAnsi="Times New Roman" w:cs="Times New Roman"/>
          <w:color w:val="00B050"/>
          <w:sz w:val="24"/>
          <w:szCs w:val="24"/>
        </w:rPr>
        <w:t xml:space="preserve"> In this study male participants presented </w:t>
      </w:r>
      <w:r w:rsidR="0085586C" w:rsidRPr="0085586C">
        <w:rPr>
          <w:rFonts w:ascii="Times New Roman" w:hAnsi="Times New Roman" w:cs="Times New Roman"/>
          <w:color w:val="00B050"/>
          <w:sz w:val="24"/>
          <w:szCs w:val="24"/>
        </w:rPr>
        <w:t xml:space="preserve">with </w:t>
      </w:r>
      <w:r w:rsidR="00C770B4" w:rsidRPr="0085586C">
        <w:rPr>
          <w:rFonts w:ascii="Times New Roman" w:hAnsi="Times New Roman" w:cs="Times New Roman"/>
          <w:color w:val="00B050"/>
          <w:sz w:val="24"/>
          <w:szCs w:val="24"/>
        </w:rPr>
        <w:t>increased renal parenchymal echogenicity more than their fe</w:t>
      </w:r>
      <w:r w:rsidR="00651560">
        <w:rPr>
          <w:rFonts w:ascii="Times New Roman" w:hAnsi="Times New Roman" w:cs="Times New Roman"/>
          <w:color w:val="00B050"/>
          <w:sz w:val="24"/>
          <w:szCs w:val="24"/>
        </w:rPr>
        <w:t>male counterparts, therefore could be considered</w:t>
      </w:r>
      <w:r w:rsidR="00C770B4" w:rsidRPr="0085586C">
        <w:rPr>
          <w:rFonts w:ascii="Times New Roman" w:hAnsi="Times New Roman" w:cs="Times New Roman"/>
          <w:color w:val="00B050"/>
          <w:sz w:val="24"/>
          <w:szCs w:val="24"/>
        </w:rPr>
        <w:t xml:space="preserve"> more at risk of developing HIVAN.</w:t>
      </w:r>
      <w:r w:rsidR="00C770B4" w:rsidRPr="0085586C">
        <w:rPr>
          <w:rFonts w:ascii="Times New Roman" w:hAnsi="Times New Roman" w:cs="Times New Roman"/>
          <w:color w:val="00B050"/>
          <w:sz w:val="24"/>
          <w:szCs w:val="24"/>
          <w:vertAlign w:val="superscript"/>
        </w:rPr>
        <w:t>6</w:t>
      </w:r>
      <w:r w:rsidR="00C770B4">
        <w:rPr>
          <w:rFonts w:ascii="Times New Roman" w:hAnsi="Times New Roman" w:cs="Times New Roman"/>
          <w:sz w:val="24"/>
          <w:szCs w:val="24"/>
        </w:rPr>
        <w:t xml:space="preserve"> </w:t>
      </w:r>
    </w:p>
    <w:p w14:paraId="6CDB444E" w14:textId="77777777" w:rsidR="009C070C" w:rsidRDefault="00D709CB" w:rsidP="00D709CB">
      <w:pPr>
        <w:autoSpaceDE w:val="0"/>
        <w:autoSpaceDN w:val="0"/>
        <w:adjustRightInd w:val="0"/>
        <w:spacing w:after="0" w:line="480" w:lineRule="auto"/>
        <w:jc w:val="both"/>
        <w:rPr>
          <w:rStyle w:val="selectable"/>
          <w:rFonts w:ascii="Times New Roman" w:hAnsi="Times New Roman" w:cs="Times New Roman"/>
          <w:sz w:val="24"/>
          <w:szCs w:val="24"/>
        </w:rPr>
      </w:pPr>
      <w:r w:rsidRPr="0009114A">
        <w:rPr>
          <w:rFonts w:ascii="Times New Roman" w:hAnsi="Times New Roman" w:cs="Times New Roman"/>
          <w:sz w:val="24"/>
          <w:szCs w:val="24"/>
        </w:rPr>
        <w:lastRenderedPageBreak/>
        <w:t>The mean ± SD of the RI of a normal adult individual is 0.60±0.01, however, many authors considered a value of 0.70 being considered the upper normal threshold</w:t>
      </w:r>
      <w:r w:rsidRPr="0009114A">
        <w:rPr>
          <w:rFonts w:ascii="Times New Roman" w:hAnsi="Times New Roman" w:cs="Times New Roman"/>
          <w:sz w:val="24"/>
          <w:szCs w:val="24"/>
          <w:vertAlign w:val="superscript"/>
        </w:rPr>
        <w:t>7</w:t>
      </w:r>
      <w:r w:rsidRPr="0009114A">
        <w:rPr>
          <w:rFonts w:ascii="Times New Roman" w:hAnsi="Times New Roman" w:cs="Times New Roman"/>
          <w:sz w:val="24"/>
          <w:szCs w:val="24"/>
        </w:rPr>
        <w:t>. In Table 1, the mean and SD reported was above 0.60±0.01 for both male and females. The possible reasons for abnormal mean and SD values could be because of mild renal pathology as a result of the viral infection or antiretroviral drugs.  RI values reported for men was higher than that of the female subjects by 0.01, however, the values for the right and left kidneys were the same in both genders. In Table 1, the mean and SD of the PI was w</w:t>
      </w:r>
      <w:r w:rsidR="00951401" w:rsidRPr="0009114A">
        <w:rPr>
          <w:rFonts w:ascii="Times New Roman" w:hAnsi="Times New Roman" w:cs="Times New Roman"/>
          <w:sz w:val="24"/>
          <w:szCs w:val="24"/>
        </w:rPr>
        <w:t>ithin the normal range of 1.36 -</w:t>
      </w:r>
      <w:r w:rsidRPr="0009114A">
        <w:rPr>
          <w:rFonts w:ascii="Times New Roman" w:hAnsi="Times New Roman" w:cs="Times New Roman"/>
          <w:sz w:val="24"/>
          <w:szCs w:val="24"/>
        </w:rPr>
        <w:t xml:space="preserve"> 1.56</w:t>
      </w:r>
      <w:r w:rsidRPr="0009114A">
        <w:rPr>
          <w:rFonts w:ascii="Times New Roman" w:hAnsi="Times New Roman" w:cs="Times New Roman"/>
          <w:sz w:val="24"/>
          <w:szCs w:val="24"/>
          <w:vertAlign w:val="superscript"/>
        </w:rPr>
        <w:t>11</w:t>
      </w:r>
      <w:r w:rsidRPr="0009114A">
        <w:rPr>
          <w:rStyle w:val="selectable"/>
          <w:rFonts w:ascii="Times New Roman" w:hAnsi="Times New Roman" w:cs="Times New Roman"/>
          <w:sz w:val="24"/>
          <w:szCs w:val="24"/>
        </w:rPr>
        <w:t xml:space="preserve">. The values reported for male subjects were higher than that of the females and in both genders the values of the right kidney were higher than that of the left kidney. </w:t>
      </w:r>
      <w:r w:rsidR="00EB7A9E" w:rsidRPr="0009114A">
        <w:rPr>
          <w:rStyle w:val="selectable"/>
          <w:rFonts w:ascii="Times New Roman" w:hAnsi="Times New Roman" w:cs="Times New Roman"/>
          <w:sz w:val="24"/>
          <w:szCs w:val="24"/>
        </w:rPr>
        <w:t xml:space="preserve">The RI values in this study were lower than values reported by the studies Sperandeo </w:t>
      </w:r>
      <w:r w:rsidR="00EB7A9E" w:rsidRPr="0009114A">
        <w:rPr>
          <w:rStyle w:val="selectable"/>
          <w:rFonts w:ascii="Times New Roman" w:hAnsi="Times New Roman" w:cs="Times New Roman"/>
          <w:i/>
          <w:sz w:val="24"/>
          <w:szCs w:val="24"/>
        </w:rPr>
        <w:t>et al.</w:t>
      </w:r>
      <w:r w:rsidR="00EB7A9E" w:rsidRPr="0009114A">
        <w:rPr>
          <w:rStyle w:val="selectable"/>
          <w:rFonts w:ascii="Times New Roman" w:hAnsi="Times New Roman" w:cs="Times New Roman"/>
          <w:sz w:val="24"/>
          <w:szCs w:val="24"/>
          <w:vertAlign w:val="superscript"/>
        </w:rPr>
        <w:t xml:space="preserve">20 </w:t>
      </w:r>
      <w:r w:rsidR="00EB7A9E" w:rsidRPr="0009114A">
        <w:rPr>
          <w:rStyle w:val="selectable"/>
          <w:rFonts w:ascii="Times New Roman" w:hAnsi="Times New Roman" w:cs="Times New Roman"/>
          <w:sz w:val="24"/>
          <w:szCs w:val="24"/>
        </w:rPr>
        <w:t xml:space="preserve">(0.69) and Atalabi </w:t>
      </w:r>
      <w:r w:rsidR="00EB7A9E" w:rsidRPr="0009114A">
        <w:rPr>
          <w:rStyle w:val="selectable"/>
          <w:rFonts w:ascii="Times New Roman" w:hAnsi="Times New Roman" w:cs="Times New Roman"/>
          <w:i/>
          <w:sz w:val="24"/>
          <w:szCs w:val="24"/>
        </w:rPr>
        <w:t>et al</w:t>
      </w:r>
      <w:r w:rsidR="00EB7A9E" w:rsidRPr="0009114A">
        <w:rPr>
          <w:rStyle w:val="selectable"/>
          <w:rFonts w:ascii="Times New Roman" w:hAnsi="Times New Roman" w:cs="Times New Roman"/>
          <w:sz w:val="24"/>
          <w:szCs w:val="24"/>
        </w:rPr>
        <w:t>.</w:t>
      </w:r>
      <w:r w:rsidR="00EB7A9E" w:rsidRPr="0009114A">
        <w:rPr>
          <w:rStyle w:val="selectable"/>
          <w:rFonts w:ascii="Times New Roman" w:hAnsi="Times New Roman" w:cs="Times New Roman"/>
          <w:sz w:val="24"/>
          <w:szCs w:val="24"/>
          <w:vertAlign w:val="superscript"/>
        </w:rPr>
        <w:t xml:space="preserve">21 </w:t>
      </w:r>
      <w:r w:rsidR="00EB7A9E" w:rsidRPr="0009114A">
        <w:rPr>
          <w:rStyle w:val="selectable"/>
          <w:rFonts w:ascii="Times New Roman" w:hAnsi="Times New Roman" w:cs="Times New Roman"/>
          <w:sz w:val="24"/>
          <w:szCs w:val="24"/>
        </w:rPr>
        <w:t xml:space="preserve">(0.72) in hypertensive and diabetes patients respectively. </w:t>
      </w:r>
      <w:r w:rsidR="001B4C64" w:rsidRPr="0009114A">
        <w:rPr>
          <w:rStyle w:val="selectable"/>
          <w:rFonts w:ascii="Times New Roman" w:hAnsi="Times New Roman" w:cs="Times New Roman"/>
          <w:sz w:val="24"/>
          <w:szCs w:val="24"/>
        </w:rPr>
        <w:t>However, we are unable to suggest or provide explanation why the values of the right kidney were higher than that of the left kidney</w:t>
      </w:r>
      <w:r w:rsidR="005F12FC" w:rsidRPr="0009114A">
        <w:rPr>
          <w:rStyle w:val="selectable"/>
          <w:rFonts w:ascii="Times New Roman" w:hAnsi="Times New Roman" w:cs="Times New Roman"/>
          <w:sz w:val="24"/>
          <w:szCs w:val="24"/>
        </w:rPr>
        <w:t>.</w:t>
      </w:r>
      <w:r w:rsidR="001B4C64" w:rsidRPr="0009114A">
        <w:rPr>
          <w:rStyle w:val="selectable"/>
          <w:rFonts w:ascii="Times New Roman" w:hAnsi="Times New Roman" w:cs="Times New Roman"/>
          <w:sz w:val="24"/>
          <w:szCs w:val="24"/>
        </w:rPr>
        <w:t xml:space="preserve"> </w:t>
      </w:r>
      <w:r w:rsidRPr="0009114A">
        <w:rPr>
          <w:rStyle w:val="selectable"/>
          <w:rFonts w:ascii="Times New Roman" w:hAnsi="Times New Roman" w:cs="Times New Roman"/>
          <w:sz w:val="24"/>
          <w:szCs w:val="24"/>
        </w:rPr>
        <w:t>To the best knowledge of the researchers’ knowledge, there are no published articles on renal Doppler indices of patients with HIV/AIDS. Therefore, no previous published findings were available for comparison. Findings of this study, as shown in Table 1, highlight that the mean values of the CD4</w:t>
      </w:r>
      <w:r w:rsidRPr="0009114A">
        <w:rPr>
          <w:rStyle w:val="selectable"/>
          <w:rFonts w:ascii="Times New Roman" w:hAnsi="Times New Roman" w:cs="Times New Roman"/>
          <w:sz w:val="24"/>
          <w:szCs w:val="24"/>
          <w:vertAlign w:val="superscript"/>
        </w:rPr>
        <w:t xml:space="preserve">+ </w:t>
      </w:r>
      <w:r w:rsidRPr="0009114A">
        <w:rPr>
          <w:rStyle w:val="selectable"/>
          <w:rFonts w:ascii="Times New Roman" w:hAnsi="Times New Roman" w:cs="Times New Roman"/>
          <w:sz w:val="24"/>
          <w:szCs w:val="24"/>
        </w:rPr>
        <w:t>counts reported were greater than 500 cells/mm</w:t>
      </w:r>
      <w:r w:rsidRPr="0009114A">
        <w:rPr>
          <w:rStyle w:val="selectable"/>
          <w:rFonts w:ascii="Times New Roman" w:hAnsi="Times New Roman" w:cs="Times New Roman"/>
          <w:sz w:val="24"/>
          <w:szCs w:val="24"/>
          <w:vertAlign w:val="superscript"/>
        </w:rPr>
        <w:t>3</w:t>
      </w:r>
      <w:r w:rsidRPr="0009114A">
        <w:rPr>
          <w:rStyle w:val="selectable"/>
          <w:rFonts w:ascii="Times New Roman" w:hAnsi="Times New Roman" w:cs="Times New Roman"/>
          <w:sz w:val="24"/>
          <w:szCs w:val="24"/>
        </w:rPr>
        <w:t>in both genders. However, the value for females was slightly higher than the males.  Findings of the study are again in agreement with the findings of the studies conducted by Sidi</w:t>
      </w:r>
      <w:r w:rsidR="009C070C">
        <w:rPr>
          <w:rStyle w:val="selectable"/>
          <w:rFonts w:ascii="Times New Roman" w:hAnsi="Times New Roman" w:cs="Times New Roman"/>
          <w:sz w:val="24"/>
          <w:szCs w:val="24"/>
        </w:rPr>
        <w:t xml:space="preserve"> </w:t>
      </w:r>
      <w:r w:rsidRPr="0009114A">
        <w:rPr>
          <w:rStyle w:val="selectable"/>
          <w:rFonts w:ascii="Times New Roman" w:hAnsi="Times New Roman" w:cs="Times New Roman"/>
          <w:i/>
          <w:iCs/>
          <w:sz w:val="24"/>
          <w:szCs w:val="24"/>
        </w:rPr>
        <w:t>et al</w:t>
      </w:r>
      <w:r w:rsidRPr="0009114A">
        <w:rPr>
          <w:rStyle w:val="selectable"/>
          <w:rFonts w:ascii="Times New Roman" w:hAnsi="Times New Roman" w:cs="Times New Roman"/>
          <w:sz w:val="24"/>
          <w:szCs w:val="24"/>
        </w:rPr>
        <w:t>.</w:t>
      </w:r>
      <w:r w:rsidRPr="0009114A">
        <w:rPr>
          <w:rStyle w:val="selectable"/>
          <w:rFonts w:ascii="Times New Roman" w:hAnsi="Times New Roman" w:cs="Times New Roman"/>
          <w:sz w:val="24"/>
          <w:szCs w:val="24"/>
          <w:vertAlign w:val="superscript"/>
        </w:rPr>
        <w:t>6</w:t>
      </w:r>
      <w:r w:rsidR="009C070C">
        <w:rPr>
          <w:rStyle w:val="selectable"/>
          <w:rFonts w:ascii="Times New Roman" w:hAnsi="Times New Roman" w:cs="Times New Roman"/>
          <w:sz w:val="24"/>
          <w:szCs w:val="24"/>
        </w:rPr>
        <w:t xml:space="preserve">; Atsukwei </w:t>
      </w:r>
      <w:r w:rsidR="009C070C" w:rsidRPr="009C070C">
        <w:rPr>
          <w:rStyle w:val="selectable"/>
          <w:rFonts w:ascii="Times New Roman" w:hAnsi="Times New Roman" w:cs="Times New Roman"/>
          <w:i/>
          <w:sz w:val="24"/>
          <w:szCs w:val="24"/>
        </w:rPr>
        <w:t>e</w:t>
      </w:r>
      <w:r w:rsidRPr="009C070C">
        <w:rPr>
          <w:rStyle w:val="selectable"/>
          <w:rFonts w:ascii="Times New Roman" w:hAnsi="Times New Roman" w:cs="Times New Roman"/>
          <w:i/>
          <w:sz w:val="24"/>
          <w:szCs w:val="24"/>
        </w:rPr>
        <w:t>t al</w:t>
      </w:r>
      <w:r w:rsidRPr="0009114A">
        <w:rPr>
          <w:rStyle w:val="selectable"/>
          <w:rFonts w:ascii="Times New Roman" w:hAnsi="Times New Roman" w:cs="Times New Roman"/>
          <w:sz w:val="24"/>
          <w:szCs w:val="24"/>
        </w:rPr>
        <w:t>.</w:t>
      </w:r>
      <w:r w:rsidRPr="0009114A">
        <w:rPr>
          <w:rStyle w:val="selectable"/>
          <w:rFonts w:ascii="Times New Roman" w:hAnsi="Times New Roman" w:cs="Times New Roman"/>
          <w:sz w:val="24"/>
          <w:szCs w:val="24"/>
          <w:vertAlign w:val="superscript"/>
        </w:rPr>
        <w:t>8</w:t>
      </w:r>
      <w:r w:rsidRPr="0009114A">
        <w:rPr>
          <w:rStyle w:val="selectable"/>
          <w:rFonts w:ascii="Times New Roman" w:hAnsi="Times New Roman" w:cs="Times New Roman"/>
          <w:sz w:val="24"/>
          <w:szCs w:val="24"/>
        </w:rPr>
        <w:t>, both reported mean CD4</w:t>
      </w:r>
      <w:r w:rsidRPr="0009114A">
        <w:rPr>
          <w:rStyle w:val="selectable"/>
          <w:rFonts w:ascii="Times New Roman" w:hAnsi="Times New Roman" w:cs="Times New Roman"/>
          <w:sz w:val="24"/>
          <w:szCs w:val="24"/>
          <w:vertAlign w:val="superscript"/>
        </w:rPr>
        <w:t>+</w:t>
      </w:r>
      <w:r w:rsidRPr="0009114A">
        <w:rPr>
          <w:rStyle w:val="selectable"/>
          <w:rFonts w:ascii="Times New Roman" w:hAnsi="Times New Roman" w:cs="Times New Roman"/>
          <w:sz w:val="24"/>
          <w:szCs w:val="24"/>
        </w:rPr>
        <w:t xml:space="preserve"> greater than 500 cells/mm</w:t>
      </w:r>
      <w:r w:rsidRPr="0009114A">
        <w:rPr>
          <w:rStyle w:val="selectable"/>
          <w:rFonts w:ascii="Times New Roman" w:hAnsi="Times New Roman" w:cs="Times New Roman"/>
          <w:sz w:val="24"/>
          <w:szCs w:val="24"/>
          <w:vertAlign w:val="superscript"/>
        </w:rPr>
        <w:t>3</w:t>
      </w:r>
      <w:r w:rsidRPr="0009114A">
        <w:rPr>
          <w:rStyle w:val="selectable"/>
          <w:rFonts w:ascii="Times New Roman" w:hAnsi="Times New Roman" w:cs="Times New Roman"/>
          <w:sz w:val="24"/>
          <w:szCs w:val="24"/>
        </w:rPr>
        <w:t>. However, the findings are contrary to the findings of the studies conducted by Eze</w:t>
      </w:r>
      <w:r w:rsidR="001C6543" w:rsidRPr="0009114A">
        <w:rPr>
          <w:rStyle w:val="selectable"/>
          <w:rFonts w:ascii="Times New Roman" w:hAnsi="Times New Roman" w:cs="Times New Roman"/>
          <w:sz w:val="24"/>
          <w:szCs w:val="24"/>
        </w:rPr>
        <w:t xml:space="preserve"> </w:t>
      </w:r>
      <w:r w:rsidRPr="0009114A">
        <w:rPr>
          <w:rStyle w:val="selectable"/>
          <w:rFonts w:ascii="Times New Roman" w:hAnsi="Times New Roman" w:cs="Times New Roman"/>
          <w:i/>
          <w:iCs/>
          <w:sz w:val="24"/>
          <w:szCs w:val="24"/>
        </w:rPr>
        <w:t>et al</w:t>
      </w:r>
      <w:r w:rsidRPr="0009114A">
        <w:rPr>
          <w:rStyle w:val="selectable"/>
          <w:rFonts w:ascii="Times New Roman" w:hAnsi="Times New Roman" w:cs="Times New Roman"/>
          <w:sz w:val="24"/>
          <w:szCs w:val="24"/>
        </w:rPr>
        <w:t>.</w:t>
      </w:r>
      <w:r w:rsidRPr="0009114A">
        <w:rPr>
          <w:rStyle w:val="selectable"/>
          <w:rFonts w:ascii="Times New Roman" w:hAnsi="Times New Roman" w:cs="Times New Roman"/>
          <w:sz w:val="24"/>
          <w:szCs w:val="24"/>
          <w:vertAlign w:val="superscript"/>
        </w:rPr>
        <w:t>7</w:t>
      </w:r>
      <w:r w:rsidRPr="0009114A">
        <w:rPr>
          <w:rStyle w:val="selectable"/>
          <w:rFonts w:ascii="Times New Roman" w:hAnsi="Times New Roman" w:cs="Times New Roman"/>
          <w:sz w:val="24"/>
          <w:szCs w:val="24"/>
        </w:rPr>
        <w:t xml:space="preserve">; Prakash </w:t>
      </w:r>
      <w:r w:rsidRPr="0009114A">
        <w:rPr>
          <w:rStyle w:val="selectable"/>
          <w:rFonts w:ascii="Times New Roman" w:hAnsi="Times New Roman" w:cs="Times New Roman"/>
          <w:i/>
          <w:iCs/>
          <w:sz w:val="24"/>
          <w:szCs w:val="24"/>
        </w:rPr>
        <w:t>et al</w:t>
      </w:r>
      <w:r w:rsidRPr="0009114A">
        <w:rPr>
          <w:rStyle w:val="selectable"/>
          <w:rFonts w:ascii="Times New Roman" w:hAnsi="Times New Roman" w:cs="Times New Roman"/>
          <w:sz w:val="24"/>
          <w:szCs w:val="24"/>
        </w:rPr>
        <w:t>.</w:t>
      </w:r>
      <w:r w:rsidR="00A07325" w:rsidRPr="0009114A">
        <w:rPr>
          <w:rStyle w:val="selectable"/>
          <w:rFonts w:ascii="Times New Roman" w:hAnsi="Times New Roman" w:cs="Times New Roman"/>
          <w:sz w:val="24"/>
          <w:szCs w:val="24"/>
          <w:vertAlign w:val="superscript"/>
        </w:rPr>
        <w:t>22</w:t>
      </w:r>
      <w:r w:rsidR="001C6543" w:rsidRPr="0009114A">
        <w:rPr>
          <w:rStyle w:val="selectable"/>
          <w:rFonts w:ascii="Times New Roman" w:hAnsi="Times New Roman" w:cs="Times New Roman"/>
          <w:sz w:val="24"/>
          <w:szCs w:val="24"/>
        </w:rPr>
        <w:t>; Adeyekun et al</w:t>
      </w:r>
      <w:r w:rsidR="001C6543" w:rsidRPr="0009114A">
        <w:rPr>
          <w:rStyle w:val="selectable"/>
          <w:rFonts w:ascii="Times New Roman" w:hAnsi="Times New Roman" w:cs="Times New Roman"/>
          <w:sz w:val="24"/>
          <w:szCs w:val="24"/>
          <w:vertAlign w:val="superscript"/>
        </w:rPr>
        <w:t>2</w:t>
      </w:r>
      <w:r w:rsidR="00A07325" w:rsidRPr="0009114A">
        <w:rPr>
          <w:rStyle w:val="selectable"/>
          <w:rFonts w:ascii="Times New Roman" w:hAnsi="Times New Roman" w:cs="Times New Roman"/>
          <w:sz w:val="24"/>
          <w:szCs w:val="24"/>
          <w:vertAlign w:val="superscript"/>
        </w:rPr>
        <w:t>3</w:t>
      </w:r>
      <w:r w:rsidRPr="0009114A">
        <w:rPr>
          <w:rStyle w:val="selectable"/>
          <w:rFonts w:ascii="Times New Roman" w:hAnsi="Times New Roman" w:cs="Times New Roman"/>
          <w:sz w:val="24"/>
          <w:szCs w:val="24"/>
        </w:rPr>
        <w:t xml:space="preserve"> that both reported mean CD4</w:t>
      </w:r>
      <w:r w:rsidRPr="0009114A">
        <w:rPr>
          <w:rStyle w:val="selectable"/>
          <w:rFonts w:ascii="Times New Roman" w:hAnsi="Times New Roman" w:cs="Times New Roman"/>
          <w:sz w:val="24"/>
          <w:szCs w:val="24"/>
          <w:vertAlign w:val="superscript"/>
        </w:rPr>
        <w:t>+</w:t>
      </w:r>
      <w:r w:rsidRPr="0009114A">
        <w:rPr>
          <w:rStyle w:val="selectable"/>
          <w:rFonts w:ascii="Times New Roman" w:hAnsi="Times New Roman" w:cs="Times New Roman"/>
          <w:sz w:val="24"/>
          <w:szCs w:val="24"/>
        </w:rPr>
        <w:t xml:space="preserve"> of less than 500 cells/mm</w:t>
      </w:r>
      <w:r w:rsidRPr="0009114A">
        <w:rPr>
          <w:rStyle w:val="selectable"/>
          <w:rFonts w:ascii="Times New Roman" w:hAnsi="Times New Roman" w:cs="Times New Roman"/>
          <w:sz w:val="24"/>
          <w:szCs w:val="24"/>
          <w:vertAlign w:val="superscript"/>
        </w:rPr>
        <w:t>3</w:t>
      </w:r>
      <w:r w:rsidRPr="0009114A">
        <w:rPr>
          <w:rStyle w:val="selectable"/>
          <w:rFonts w:ascii="Times New Roman" w:hAnsi="Times New Roman" w:cs="Times New Roman"/>
          <w:sz w:val="24"/>
          <w:szCs w:val="24"/>
        </w:rPr>
        <w:t xml:space="preserve">. </w:t>
      </w:r>
    </w:p>
    <w:p w14:paraId="32D86729" w14:textId="77777777" w:rsidR="009C070C" w:rsidRDefault="009C070C" w:rsidP="00D709CB">
      <w:pPr>
        <w:autoSpaceDE w:val="0"/>
        <w:autoSpaceDN w:val="0"/>
        <w:adjustRightInd w:val="0"/>
        <w:spacing w:after="0" w:line="480" w:lineRule="auto"/>
        <w:jc w:val="both"/>
        <w:rPr>
          <w:rStyle w:val="selectable"/>
          <w:rFonts w:ascii="Times New Roman" w:hAnsi="Times New Roman" w:cs="Times New Roman"/>
          <w:sz w:val="24"/>
          <w:szCs w:val="24"/>
        </w:rPr>
      </w:pPr>
      <w:r>
        <w:rPr>
          <w:rStyle w:val="selectable"/>
          <w:rFonts w:ascii="Times New Roman" w:hAnsi="Times New Roman" w:cs="Times New Roman"/>
          <w:sz w:val="24"/>
          <w:szCs w:val="24"/>
        </w:rPr>
        <w:t>Findings of this</w:t>
      </w:r>
      <w:r w:rsidR="00D709CB" w:rsidRPr="0009114A">
        <w:rPr>
          <w:rStyle w:val="selectable"/>
          <w:rFonts w:ascii="Times New Roman" w:hAnsi="Times New Roman" w:cs="Times New Roman"/>
          <w:sz w:val="24"/>
          <w:szCs w:val="24"/>
        </w:rPr>
        <w:t xml:space="preserve"> study, as shown in Table 2, also demonstrate that the mean serum creatinine and urea reported are within the normal range; 72-111 mmol/L and 2.5-6.9 mmol/L respectively</w:t>
      </w:r>
      <w:r w:rsidR="001C6543" w:rsidRPr="0009114A">
        <w:rPr>
          <w:rStyle w:val="selectable"/>
          <w:rFonts w:ascii="Times New Roman" w:hAnsi="Times New Roman" w:cs="Times New Roman"/>
          <w:sz w:val="24"/>
          <w:szCs w:val="24"/>
          <w:vertAlign w:val="superscript"/>
        </w:rPr>
        <w:t>18</w:t>
      </w:r>
      <w:r w:rsidR="00D709CB" w:rsidRPr="0009114A">
        <w:rPr>
          <w:rStyle w:val="selectable"/>
          <w:rFonts w:ascii="Times New Roman" w:hAnsi="Times New Roman" w:cs="Times New Roman"/>
          <w:sz w:val="24"/>
          <w:szCs w:val="24"/>
        </w:rPr>
        <w:t xml:space="preserve">.  </w:t>
      </w:r>
      <w:r w:rsidR="00D709CB" w:rsidRPr="0009114A">
        <w:rPr>
          <w:rStyle w:val="selectable"/>
          <w:rFonts w:ascii="Times New Roman" w:hAnsi="Times New Roman" w:cs="Times New Roman"/>
          <w:sz w:val="24"/>
          <w:szCs w:val="24"/>
        </w:rPr>
        <w:lastRenderedPageBreak/>
        <w:t xml:space="preserve">Findings are almost similar to what was reported by the studies conducted by Celestine </w:t>
      </w:r>
      <w:r w:rsidR="00D709CB" w:rsidRPr="0009114A">
        <w:rPr>
          <w:rStyle w:val="selectable"/>
          <w:rFonts w:ascii="Times New Roman" w:hAnsi="Times New Roman" w:cs="Times New Roman"/>
          <w:i/>
          <w:iCs/>
          <w:sz w:val="24"/>
          <w:szCs w:val="24"/>
        </w:rPr>
        <w:t>et al</w:t>
      </w:r>
      <w:r w:rsidR="00D709CB" w:rsidRPr="0009114A">
        <w:rPr>
          <w:rStyle w:val="selectable"/>
          <w:rFonts w:ascii="Times New Roman" w:hAnsi="Times New Roman" w:cs="Times New Roman"/>
          <w:sz w:val="24"/>
          <w:szCs w:val="24"/>
        </w:rPr>
        <w:t>.</w:t>
      </w:r>
      <w:r w:rsidR="001C6543" w:rsidRPr="0009114A">
        <w:rPr>
          <w:rStyle w:val="selectable"/>
          <w:rFonts w:ascii="Times New Roman" w:hAnsi="Times New Roman" w:cs="Times New Roman"/>
          <w:sz w:val="24"/>
          <w:szCs w:val="24"/>
          <w:vertAlign w:val="superscript"/>
        </w:rPr>
        <w:t>18</w:t>
      </w:r>
      <w:r w:rsidR="00D709CB" w:rsidRPr="0009114A">
        <w:rPr>
          <w:rStyle w:val="selectable"/>
          <w:rFonts w:ascii="Times New Roman" w:hAnsi="Times New Roman" w:cs="Times New Roman"/>
          <w:sz w:val="24"/>
          <w:szCs w:val="24"/>
        </w:rPr>
        <w:t xml:space="preserve">; </w:t>
      </w:r>
      <w:r w:rsidR="00D709CB" w:rsidRPr="0009114A">
        <w:rPr>
          <w:rFonts w:ascii="Times New Roman" w:hAnsi="Times New Roman" w:cs="Times New Roman"/>
          <w:sz w:val="24"/>
          <w:szCs w:val="24"/>
        </w:rPr>
        <w:t>Obirikorang</w:t>
      </w:r>
      <w:r w:rsidR="001C6543" w:rsidRPr="0009114A">
        <w:rPr>
          <w:rFonts w:ascii="Times New Roman" w:hAnsi="Times New Roman" w:cs="Times New Roman"/>
          <w:sz w:val="24"/>
          <w:szCs w:val="24"/>
        </w:rPr>
        <w:t xml:space="preserve"> </w:t>
      </w:r>
      <w:r w:rsidR="00D709CB" w:rsidRPr="0009114A">
        <w:rPr>
          <w:rStyle w:val="selectable"/>
          <w:rFonts w:ascii="Times New Roman" w:hAnsi="Times New Roman" w:cs="Times New Roman"/>
          <w:i/>
          <w:iCs/>
          <w:sz w:val="24"/>
          <w:szCs w:val="24"/>
        </w:rPr>
        <w:t>et al</w:t>
      </w:r>
      <w:r w:rsidR="00D709CB" w:rsidRPr="0009114A">
        <w:rPr>
          <w:rStyle w:val="selectable"/>
          <w:rFonts w:ascii="Times New Roman" w:hAnsi="Times New Roman" w:cs="Times New Roman"/>
          <w:sz w:val="24"/>
          <w:szCs w:val="24"/>
        </w:rPr>
        <w:t>.</w:t>
      </w:r>
      <w:r w:rsidR="00A07325" w:rsidRPr="0009114A">
        <w:rPr>
          <w:rStyle w:val="selectable"/>
          <w:rFonts w:ascii="Times New Roman" w:hAnsi="Times New Roman" w:cs="Times New Roman"/>
          <w:sz w:val="24"/>
          <w:szCs w:val="24"/>
          <w:vertAlign w:val="superscript"/>
        </w:rPr>
        <w:t>24</w:t>
      </w:r>
      <w:r w:rsidR="00D709CB" w:rsidRPr="0009114A">
        <w:rPr>
          <w:rStyle w:val="selectable"/>
          <w:rFonts w:ascii="Times New Roman" w:hAnsi="Times New Roman" w:cs="Times New Roman"/>
          <w:sz w:val="24"/>
          <w:szCs w:val="24"/>
        </w:rPr>
        <w:t xml:space="preserve"> that reported 64.06 ± 15.06 mmol/L, 3.31 ± 1.17 mmol/L and 77.07 ± 22.25 mmol/L, 3.43 ± 1.22 mmol/L.</w:t>
      </w:r>
      <w:r>
        <w:rPr>
          <w:rStyle w:val="selectable"/>
          <w:rFonts w:ascii="Times New Roman" w:hAnsi="Times New Roman" w:cs="Times New Roman"/>
          <w:sz w:val="24"/>
          <w:szCs w:val="24"/>
        </w:rPr>
        <w:t xml:space="preserve"> </w:t>
      </w:r>
      <w:r w:rsidR="00D709CB" w:rsidRPr="0009114A">
        <w:rPr>
          <w:rStyle w:val="selectable"/>
          <w:rFonts w:ascii="Times New Roman" w:hAnsi="Times New Roman" w:cs="Times New Roman"/>
          <w:sz w:val="24"/>
          <w:szCs w:val="24"/>
        </w:rPr>
        <w:t>Furthermore, in Table 2, male subjects had a greater incidence of abnormal RI and PI than females, and in both genders the right kidney was more affected than the left kidney. Doppler derived indices increase in various kidney diseases, and previous studies have shown associations of the indices with renal function and patient prognosis</w:t>
      </w:r>
      <w:r w:rsidR="00D709CB" w:rsidRPr="0009114A">
        <w:rPr>
          <w:rStyle w:val="selectable"/>
          <w:rFonts w:ascii="Times New Roman" w:hAnsi="Times New Roman" w:cs="Times New Roman"/>
          <w:sz w:val="24"/>
          <w:szCs w:val="24"/>
          <w:vertAlign w:val="superscript"/>
        </w:rPr>
        <w:t>11</w:t>
      </w:r>
      <w:r w:rsidR="00D709CB" w:rsidRPr="0009114A">
        <w:rPr>
          <w:rStyle w:val="selectable"/>
          <w:rFonts w:ascii="Times New Roman" w:hAnsi="Times New Roman" w:cs="Times New Roman"/>
          <w:sz w:val="24"/>
          <w:szCs w:val="24"/>
        </w:rPr>
        <w:t>. Increased indices may thus reflect one or more of the pathological mechanisms such as arterioloscelerosis and interstitial fibrosis and these histopathological features have been reported in patients with HIVAN</w:t>
      </w:r>
      <w:r w:rsidR="00D709CB" w:rsidRPr="0009114A">
        <w:rPr>
          <w:rStyle w:val="selectable"/>
          <w:rFonts w:ascii="Times New Roman" w:hAnsi="Times New Roman" w:cs="Times New Roman"/>
          <w:sz w:val="24"/>
          <w:szCs w:val="24"/>
          <w:vertAlign w:val="superscript"/>
        </w:rPr>
        <w:t>7</w:t>
      </w:r>
      <w:r w:rsidR="00D709CB" w:rsidRPr="0009114A">
        <w:rPr>
          <w:rStyle w:val="selectable"/>
          <w:rFonts w:ascii="Times New Roman" w:hAnsi="Times New Roman" w:cs="Times New Roman"/>
          <w:sz w:val="24"/>
          <w:szCs w:val="24"/>
        </w:rPr>
        <w:t xml:space="preserve">. </w:t>
      </w:r>
    </w:p>
    <w:p w14:paraId="32FA6F6E" w14:textId="77777777" w:rsidR="00A86BEC" w:rsidRPr="0009114A" w:rsidRDefault="00D709CB" w:rsidP="009C070C">
      <w:pPr>
        <w:autoSpaceDE w:val="0"/>
        <w:autoSpaceDN w:val="0"/>
        <w:adjustRightInd w:val="0"/>
        <w:spacing w:after="0" w:line="480" w:lineRule="auto"/>
        <w:jc w:val="both"/>
        <w:rPr>
          <w:rFonts w:ascii="Times New Roman" w:hAnsi="Times New Roman" w:cs="Times New Roman"/>
          <w:sz w:val="24"/>
          <w:szCs w:val="24"/>
        </w:rPr>
      </w:pPr>
      <w:r w:rsidRPr="0009114A">
        <w:rPr>
          <w:rStyle w:val="selectable"/>
          <w:rFonts w:ascii="Times New Roman" w:hAnsi="Times New Roman" w:cs="Times New Roman"/>
          <w:sz w:val="24"/>
          <w:szCs w:val="24"/>
        </w:rPr>
        <w:t xml:space="preserve">Table 3 shows that the number of the men with abnormal serum creatinine is greater than that of the </w:t>
      </w:r>
      <w:r w:rsidR="00827D5E" w:rsidRPr="0009114A">
        <w:rPr>
          <w:rStyle w:val="selectable"/>
          <w:rFonts w:ascii="Times New Roman" w:hAnsi="Times New Roman" w:cs="Times New Roman"/>
          <w:sz w:val="24"/>
          <w:szCs w:val="24"/>
        </w:rPr>
        <w:t>females;</w:t>
      </w:r>
      <w:r w:rsidRPr="0009114A">
        <w:rPr>
          <w:rStyle w:val="selectable"/>
          <w:rFonts w:ascii="Times New Roman" w:hAnsi="Times New Roman" w:cs="Times New Roman"/>
          <w:sz w:val="24"/>
          <w:szCs w:val="24"/>
        </w:rPr>
        <w:t xml:space="preserve"> however, the number with abnormal serum urea is the same for both genders.  Findings of the study, as shown in Table 3, also show that the number of the men with proteinuria was greater than that for women. However, the number of the selected subjects with proteinuria was greater than that with abnormal serum creatinine and urea.</w:t>
      </w:r>
      <w:r w:rsidR="009C070C">
        <w:rPr>
          <w:rFonts w:ascii="Times New Roman" w:hAnsi="Times New Roman" w:cs="Times New Roman"/>
          <w:sz w:val="24"/>
          <w:szCs w:val="24"/>
        </w:rPr>
        <w:t xml:space="preserve"> </w:t>
      </w:r>
      <w:r w:rsidRPr="0009114A">
        <w:rPr>
          <w:rFonts w:ascii="Times New Roman" w:hAnsi="Times New Roman" w:cs="Times New Roman"/>
          <w:sz w:val="24"/>
          <w:szCs w:val="24"/>
        </w:rPr>
        <w:t>The findings of our study show that the number of the selected subjects with abnormal renal Doppler indices was almost four times greater than those with abnormal serum creatinine and almost seven times that of abnormal serum urea. However, this was only slightly higher than those with proteinuria. Serum creatinine and urea, and the proteinuria are the common renal function tests being performed on patients with HIV/AIDS.</w:t>
      </w:r>
      <w:r w:rsidR="00A07325" w:rsidRPr="0009114A">
        <w:rPr>
          <w:rFonts w:ascii="Times New Roman" w:hAnsi="Times New Roman" w:cs="Times New Roman"/>
          <w:sz w:val="24"/>
          <w:szCs w:val="24"/>
          <w:vertAlign w:val="superscript"/>
        </w:rPr>
        <w:t>25</w:t>
      </w:r>
      <w:r w:rsidRPr="0009114A">
        <w:rPr>
          <w:rFonts w:ascii="Times New Roman" w:hAnsi="Times New Roman" w:cs="Times New Roman"/>
          <w:sz w:val="24"/>
          <w:szCs w:val="24"/>
        </w:rPr>
        <w:t xml:space="preserve"> However, the findings of this study show that some abnormal renal function missed by the laboratory indices was detected by the renal Doppler indices. This is critical in the management of patients with HIV/AIDS. The findings of this study (Figure 2) indicate that the majority of the selected subjects had CD4</w:t>
      </w:r>
      <w:r w:rsidRPr="0009114A">
        <w:rPr>
          <w:rFonts w:ascii="Times New Roman" w:hAnsi="Times New Roman" w:cs="Times New Roman"/>
          <w:sz w:val="24"/>
          <w:szCs w:val="24"/>
          <w:vertAlign w:val="superscript"/>
        </w:rPr>
        <w:t>+</w:t>
      </w:r>
      <w:r w:rsidRPr="0009114A">
        <w:rPr>
          <w:rFonts w:ascii="Times New Roman" w:hAnsi="Times New Roman" w:cs="Times New Roman"/>
          <w:sz w:val="24"/>
          <w:szCs w:val="24"/>
        </w:rPr>
        <w:t xml:space="preserve"> counts greater than 500 cells/mm</w:t>
      </w:r>
      <w:r w:rsidRPr="0009114A">
        <w:rPr>
          <w:rFonts w:ascii="Times New Roman" w:hAnsi="Times New Roman" w:cs="Times New Roman"/>
          <w:sz w:val="24"/>
          <w:szCs w:val="24"/>
          <w:vertAlign w:val="superscript"/>
        </w:rPr>
        <w:t>3</w:t>
      </w:r>
      <w:r w:rsidRPr="0009114A">
        <w:rPr>
          <w:rFonts w:ascii="Times New Roman" w:hAnsi="Times New Roman" w:cs="Times New Roman"/>
          <w:sz w:val="24"/>
          <w:szCs w:val="24"/>
        </w:rPr>
        <w:t xml:space="preserve"> with few subjects that had CD4</w:t>
      </w:r>
      <w:r w:rsidRPr="0009114A">
        <w:rPr>
          <w:rFonts w:ascii="Times New Roman" w:hAnsi="Times New Roman" w:cs="Times New Roman"/>
          <w:sz w:val="24"/>
          <w:szCs w:val="24"/>
          <w:vertAlign w:val="superscript"/>
        </w:rPr>
        <w:t>+</w:t>
      </w:r>
      <w:r w:rsidRPr="0009114A">
        <w:rPr>
          <w:rFonts w:ascii="Times New Roman" w:hAnsi="Times New Roman" w:cs="Times New Roman"/>
          <w:sz w:val="24"/>
          <w:szCs w:val="24"/>
        </w:rPr>
        <w:t xml:space="preserve"> of less than</w:t>
      </w:r>
      <w:r w:rsidR="005D11C3">
        <w:rPr>
          <w:rFonts w:ascii="Times New Roman" w:hAnsi="Times New Roman" w:cs="Times New Roman"/>
          <w:sz w:val="24"/>
          <w:szCs w:val="24"/>
        </w:rPr>
        <w:t>,</w:t>
      </w:r>
      <w:r w:rsidRPr="0009114A">
        <w:rPr>
          <w:rFonts w:ascii="Times New Roman" w:hAnsi="Times New Roman" w:cs="Times New Roman"/>
          <w:sz w:val="24"/>
          <w:szCs w:val="24"/>
        </w:rPr>
        <w:t xml:space="preserve"> 200 cells/mm</w:t>
      </w:r>
      <w:r w:rsidRPr="0009114A">
        <w:rPr>
          <w:rFonts w:ascii="Times New Roman" w:hAnsi="Times New Roman" w:cs="Times New Roman"/>
          <w:sz w:val="24"/>
          <w:szCs w:val="24"/>
          <w:vertAlign w:val="superscript"/>
        </w:rPr>
        <w:t>3</w:t>
      </w:r>
      <w:r w:rsidRPr="0009114A">
        <w:rPr>
          <w:rFonts w:ascii="Times New Roman" w:hAnsi="Times New Roman" w:cs="Times New Roman"/>
          <w:sz w:val="24"/>
          <w:szCs w:val="24"/>
        </w:rPr>
        <w:t xml:space="preserve">. </w:t>
      </w:r>
    </w:p>
    <w:p w14:paraId="4C919924" w14:textId="77777777" w:rsidR="00E0326A" w:rsidRDefault="00A86BEC" w:rsidP="00A86BEC">
      <w:pPr>
        <w:spacing w:line="480" w:lineRule="auto"/>
        <w:jc w:val="both"/>
        <w:rPr>
          <w:rFonts w:ascii="Times New Roman" w:hAnsi="Times New Roman" w:cs="Times New Roman"/>
          <w:sz w:val="24"/>
          <w:szCs w:val="24"/>
        </w:rPr>
      </w:pPr>
      <w:r w:rsidRPr="0009114A">
        <w:rPr>
          <w:rFonts w:ascii="Times New Roman" w:hAnsi="Times New Roman" w:cs="Times New Roman"/>
          <w:sz w:val="24"/>
          <w:szCs w:val="24"/>
        </w:rPr>
        <w:lastRenderedPageBreak/>
        <w:t xml:space="preserve">There was </w:t>
      </w:r>
      <w:r w:rsidR="00E0326A">
        <w:rPr>
          <w:rFonts w:ascii="Times New Roman" w:hAnsi="Times New Roman" w:cs="Times New Roman"/>
          <w:sz w:val="24"/>
          <w:szCs w:val="24"/>
        </w:rPr>
        <w:t xml:space="preserve">a </w:t>
      </w:r>
      <w:r w:rsidRPr="0009114A">
        <w:rPr>
          <w:rFonts w:ascii="Times New Roman" w:hAnsi="Times New Roman" w:cs="Times New Roman"/>
          <w:sz w:val="24"/>
          <w:szCs w:val="24"/>
        </w:rPr>
        <w:t>sta</w:t>
      </w:r>
      <w:r w:rsidR="005D11C3">
        <w:rPr>
          <w:rFonts w:ascii="Times New Roman" w:hAnsi="Times New Roman" w:cs="Times New Roman"/>
          <w:sz w:val="24"/>
          <w:szCs w:val="24"/>
        </w:rPr>
        <w:t>tistical significant difference</w:t>
      </w:r>
      <w:r w:rsidRPr="0009114A">
        <w:rPr>
          <w:rFonts w:ascii="Times New Roman" w:hAnsi="Times New Roman" w:cs="Times New Roman"/>
          <w:sz w:val="24"/>
          <w:szCs w:val="24"/>
        </w:rPr>
        <w:t xml:space="preserve"> between the right and left RI and PI in males and females as shown in Table 4. A statistical significant difference in serum ceatinine was </w:t>
      </w:r>
      <w:r w:rsidR="00E0326A">
        <w:rPr>
          <w:rFonts w:ascii="Times New Roman" w:hAnsi="Times New Roman" w:cs="Times New Roman"/>
          <w:sz w:val="24"/>
          <w:szCs w:val="24"/>
        </w:rPr>
        <w:t xml:space="preserve">also </w:t>
      </w:r>
      <w:r w:rsidRPr="0009114A">
        <w:rPr>
          <w:rFonts w:ascii="Times New Roman" w:hAnsi="Times New Roman" w:cs="Times New Roman"/>
          <w:sz w:val="24"/>
          <w:szCs w:val="24"/>
        </w:rPr>
        <w:t>observed between male</w:t>
      </w:r>
      <w:r w:rsidR="00E0326A">
        <w:rPr>
          <w:rFonts w:ascii="Times New Roman" w:hAnsi="Times New Roman" w:cs="Times New Roman"/>
          <w:sz w:val="24"/>
          <w:szCs w:val="24"/>
        </w:rPr>
        <w:t>s</w:t>
      </w:r>
      <w:r w:rsidRPr="0009114A">
        <w:rPr>
          <w:rFonts w:ascii="Times New Roman" w:hAnsi="Times New Roman" w:cs="Times New Roman"/>
          <w:sz w:val="24"/>
          <w:szCs w:val="24"/>
        </w:rPr>
        <w:t xml:space="preserve"> and female</w:t>
      </w:r>
      <w:r w:rsidR="00E0326A">
        <w:rPr>
          <w:rFonts w:ascii="Times New Roman" w:hAnsi="Times New Roman" w:cs="Times New Roman"/>
          <w:sz w:val="24"/>
          <w:szCs w:val="24"/>
        </w:rPr>
        <w:t>s</w:t>
      </w:r>
      <w:r w:rsidRPr="0009114A">
        <w:rPr>
          <w:rFonts w:ascii="Times New Roman" w:hAnsi="Times New Roman" w:cs="Times New Roman"/>
          <w:sz w:val="24"/>
          <w:szCs w:val="24"/>
        </w:rPr>
        <w:t xml:space="preserve"> as shown in Table 5. However, no significant difference in CD4 counts and urea was observed between male and female participants. A</w:t>
      </w:r>
      <w:r w:rsidR="00D709CB" w:rsidRPr="0009114A">
        <w:rPr>
          <w:rFonts w:ascii="Times New Roman" w:hAnsi="Times New Roman" w:cs="Times New Roman"/>
          <w:sz w:val="24"/>
          <w:szCs w:val="24"/>
        </w:rPr>
        <w:t xml:space="preserve"> statistical significant difference </w:t>
      </w:r>
      <w:r w:rsidRPr="0009114A">
        <w:rPr>
          <w:rFonts w:ascii="Times New Roman" w:hAnsi="Times New Roman" w:cs="Times New Roman"/>
          <w:sz w:val="24"/>
          <w:szCs w:val="24"/>
        </w:rPr>
        <w:t xml:space="preserve">was also observed </w:t>
      </w:r>
      <w:r w:rsidR="00D709CB" w:rsidRPr="0009114A">
        <w:rPr>
          <w:rFonts w:ascii="Times New Roman" w:hAnsi="Times New Roman" w:cs="Times New Roman"/>
          <w:sz w:val="24"/>
          <w:szCs w:val="24"/>
        </w:rPr>
        <w:t>in RI and PI between the participants with normal and abnormal serum creatinine and urea and u</w:t>
      </w:r>
      <w:r w:rsidRPr="0009114A">
        <w:rPr>
          <w:rFonts w:ascii="Times New Roman" w:hAnsi="Times New Roman" w:cs="Times New Roman"/>
          <w:sz w:val="24"/>
          <w:szCs w:val="24"/>
        </w:rPr>
        <w:t>rine protein as shown in Table 6</w:t>
      </w:r>
      <w:r w:rsidR="00460099" w:rsidRPr="0009114A">
        <w:rPr>
          <w:rFonts w:ascii="Times New Roman" w:hAnsi="Times New Roman" w:cs="Times New Roman"/>
          <w:sz w:val="24"/>
          <w:szCs w:val="24"/>
        </w:rPr>
        <w:t>.</w:t>
      </w:r>
      <w:r w:rsidRPr="0009114A">
        <w:rPr>
          <w:rFonts w:ascii="Times New Roman" w:hAnsi="Times New Roman" w:cs="Times New Roman"/>
          <w:sz w:val="24"/>
          <w:szCs w:val="24"/>
        </w:rPr>
        <w:t xml:space="preserve"> </w:t>
      </w:r>
    </w:p>
    <w:p w14:paraId="08ACCD2D" w14:textId="77777777" w:rsidR="00827D5E" w:rsidRPr="00827D5E" w:rsidRDefault="004750AD" w:rsidP="0052094B">
      <w:pPr>
        <w:spacing w:line="48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There was a significant strong</w:t>
      </w:r>
      <w:r w:rsidR="00827D5E">
        <w:rPr>
          <w:rFonts w:ascii="Times New Roman" w:hAnsi="Times New Roman" w:cs="Times New Roman"/>
          <w:color w:val="00B050"/>
          <w:sz w:val="24"/>
          <w:szCs w:val="24"/>
        </w:rPr>
        <w:t xml:space="preserve"> positive correlation between the RI and PI with the age of the participants</w:t>
      </w:r>
      <w:r>
        <w:rPr>
          <w:rFonts w:ascii="Times New Roman" w:hAnsi="Times New Roman" w:cs="Times New Roman"/>
          <w:color w:val="00B050"/>
          <w:sz w:val="24"/>
          <w:szCs w:val="24"/>
        </w:rPr>
        <w:t>.</w:t>
      </w:r>
      <w:r w:rsidRPr="006C2552">
        <w:rPr>
          <w:rFonts w:ascii="Times New Roman" w:hAnsi="Times New Roman" w:cs="Times New Roman"/>
          <w:color w:val="00B050"/>
          <w:sz w:val="24"/>
          <w:szCs w:val="24"/>
        </w:rPr>
        <w:t xml:space="preserve"> </w:t>
      </w:r>
      <w:r w:rsidR="006C2552" w:rsidRPr="006C2552">
        <w:rPr>
          <w:rFonts w:ascii="Times New Roman" w:hAnsi="Times New Roman" w:cs="Times New Roman"/>
          <w:color w:val="00B050"/>
          <w:sz w:val="24"/>
          <w:szCs w:val="24"/>
        </w:rPr>
        <w:t xml:space="preserve">This was similar to the related study conducted by </w:t>
      </w:r>
      <w:r w:rsidR="006C2552" w:rsidRPr="006C2552">
        <w:rPr>
          <w:rStyle w:val="selectable"/>
          <w:rFonts w:ascii="Times New Roman" w:hAnsi="Times New Roman" w:cs="Times New Roman"/>
          <w:color w:val="00B050"/>
          <w:sz w:val="24"/>
          <w:szCs w:val="24"/>
        </w:rPr>
        <w:t xml:space="preserve">Dawha </w:t>
      </w:r>
      <w:r w:rsidR="006C2552" w:rsidRPr="006C2552">
        <w:rPr>
          <w:rStyle w:val="selectable"/>
          <w:rFonts w:ascii="Times New Roman" w:hAnsi="Times New Roman" w:cs="Times New Roman"/>
          <w:i/>
          <w:color w:val="00B050"/>
          <w:sz w:val="24"/>
          <w:szCs w:val="24"/>
        </w:rPr>
        <w:t>et al</w:t>
      </w:r>
      <w:r w:rsidR="006C2552" w:rsidRPr="006C2552">
        <w:rPr>
          <w:rStyle w:val="selectable"/>
          <w:rFonts w:ascii="Times New Roman" w:hAnsi="Times New Roman" w:cs="Times New Roman"/>
          <w:color w:val="00B050"/>
          <w:sz w:val="24"/>
          <w:szCs w:val="24"/>
        </w:rPr>
        <w:t>.</w:t>
      </w:r>
      <w:r w:rsidR="006C2552" w:rsidRPr="006C2552">
        <w:rPr>
          <w:rStyle w:val="selectable"/>
          <w:rFonts w:ascii="Times New Roman" w:hAnsi="Times New Roman" w:cs="Times New Roman"/>
          <w:color w:val="00B050"/>
          <w:sz w:val="24"/>
          <w:szCs w:val="24"/>
          <w:vertAlign w:val="superscript"/>
        </w:rPr>
        <w:t>2</w:t>
      </w:r>
      <w:r w:rsidR="00E9300D">
        <w:rPr>
          <w:rStyle w:val="selectable"/>
          <w:rFonts w:ascii="Times New Roman" w:hAnsi="Times New Roman" w:cs="Times New Roman"/>
          <w:color w:val="00B050"/>
          <w:sz w:val="24"/>
          <w:szCs w:val="24"/>
          <w:vertAlign w:val="superscript"/>
        </w:rPr>
        <w:t>6</w:t>
      </w:r>
      <w:r w:rsidR="006C2552" w:rsidRPr="006C2552">
        <w:rPr>
          <w:rStyle w:val="selectable"/>
          <w:rFonts w:ascii="Times New Roman" w:hAnsi="Times New Roman" w:cs="Times New Roman"/>
          <w:color w:val="00B050"/>
          <w:sz w:val="24"/>
          <w:szCs w:val="24"/>
        </w:rPr>
        <w:t xml:space="preserve"> on diabetic patients that reported strong positive correlation in RI and PI with age</w:t>
      </w:r>
      <w:r w:rsidR="0052094B">
        <w:rPr>
          <w:rStyle w:val="selectable"/>
          <w:rFonts w:ascii="Times New Roman" w:hAnsi="Times New Roman" w:cs="Times New Roman"/>
          <w:color w:val="00B050"/>
          <w:sz w:val="24"/>
          <w:szCs w:val="24"/>
        </w:rPr>
        <w:t xml:space="preserve"> (r = 0.316, p = 0.04 and r = 0.339, p =0.03) </w:t>
      </w:r>
      <w:r w:rsidR="006C2552" w:rsidRPr="006C2552">
        <w:rPr>
          <w:rStyle w:val="selectable"/>
          <w:rFonts w:ascii="Times New Roman" w:hAnsi="Times New Roman" w:cs="Times New Roman"/>
          <w:color w:val="00B050"/>
          <w:sz w:val="24"/>
          <w:szCs w:val="24"/>
        </w:rPr>
        <w:t xml:space="preserve">. However, it was contrary to the related study conducted by Sperandeo </w:t>
      </w:r>
      <w:r w:rsidR="006C2552" w:rsidRPr="006C2552">
        <w:rPr>
          <w:rStyle w:val="selectable"/>
          <w:rFonts w:ascii="Times New Roman" w:hAnsi="Times New Roman" w:cs="Times New Roman"/>
          <w:i/>
          <w:color w:val="00B050"/>
          <w:sz w:val="24"/>
          <w:szCs w:val="24"/>
        </w:rPr>
        <w:t>et al.</w:t>
      </w:r>
      <w:r w:rsidR="006C2552" w:rsidRPr="006C2552">
        <w:rPr>
          <w:rStyle w:val="selectable"/>
          <w:rFonts w:ascii="Times New Roman" w:hAnsi="Times New Roman" w:cs="Times New Roman"/>
          <w:color w:val="00B050"/>
          <w:sz w:val="24"/>
          <w:szCs w:val="24"/>
          <w:vertAlign w:val="superscript"/>
        </w:rPr>
        <w:t xml:space="preserve"> 20</w:t>
      </w:r>
      <w:r w:rsidR="006C2552" w:rsidRPr="006C2552">
        <w:rPr>
          <w:rStyle w:val="selectable"/>
          <w:rFonts w:ascii="Times New Roman" w:hAnsi="Times New Roman" w:cs="Times New Roman"/>
          <w:color w:val="00B050"/>
          <w:sz w:val="24"/>
          <w:szCs w:val="24"/>
        </w:rPr>
        <w:t xml:space="preserve"> that reported no relationship between RI and age</w:t>
      </w:r>
      <w:r w:rsidR="009F1510">
        <w:rPr>
          <w:rStyle w:val="selectable"/>
          <w:rFonts w:ascii="Times New Roman" w:hAnsi="Times New Roman" w:cs="Times New Roman"/>
          <w:color w:val="00B050"/>
          <w:sz w:val="24"/>
          <w:szCs w:val="24"/>
        </w:rPr>
        <w:t xml:space="preserve"> (</w:t>
      </w:r>
      <w:r w:rsidR="009F1510" w:rsidRPr="009F1510">
        <w:rPr>
          <w:rStyle w:val="selectable"/>
          <w:rFonts w:ascii="Times New Roman" w:hAnsi="Times New Roman" w:cs="Times New Roman"/>
          <w:i/>
          <w:color w:val="00B050"/>
          <w:sz w:val="24"/>
          <w:szCs w:val="24"/>
        </w:rPr>
        <w:t>p</w:t>
      </w:r>
      <w:r w:rsidR="009F1510">
        <w:rPr>
          <w:rStyle w:val="selectable"/>
          <w:rFonts w:ascii="Times New Roman" w:hAnsi="Times New Roman" w:cs="Times New Roman"/>
          <w:color w:val="00B050"/>
          <w:sz w:val="24"/>
          <w:szCs w:val="24"/>
        </w:rPr>
        <w:t>˃0.05)</w:t>
      </w:r>
      <w:r w:rsidR="006C2552" w:rsidRPr="006C2552">
        <w:rPr>
          <w:rStyle w:val="selectable"/>
          <w:rFonts w:ascii="Times New Roman" w:hAnsi="Times New Roman" w:cs="Times New Roman"/>
          <w:color w:val="00B050"/>
          <w:sz w:val="24"/>
          <w:szCs w:val="24"/>
        </w:rPr>
        <w:t>.</w:t>
      </w:r>
      <w:r w:rsidR="006C2552">
        <w:rPr>
          <w:rStyle w:val="selectable"/>
          <w:rFonts w:ascii="Times New Roman" w:hAnsi="Times New Roman" w:cs="Times New Roman"/>
          <w:sz w:val="24"/>
          <w:szCs w:val="24"/>
        </w:rPr>
        <w:t xml:space="preserve"> </w:t>
      </w:r>
      <w:r w:rsidR="000269B2" w:rsidRPr="000269B2">
        <w:rPr>
          <w:rStyle w:val="selectable"/>
          <w:rFonts w:ascii="Times New Roman" w:hAnsi="Times New Roman" w:cs="Times New Roman"/>
          <w:color w:val="00B050"/>
          <w:sz w:val="24"/>
          <w:szCs w:val="24"/>
        </w:rPr>
        <w:t xml:space="preserve">Furthermore, a related study conducted by </w:t>
      </w:r>
      <w:r w:rsidR="000269B2" w:rsidRPr="000269B2">
        <w:rPr>
          <w:rFonts w:ascii="Times New Roman" w:hAnsi="Times New Roman" w:cs="Times New Roman"/>
          <w:color w:val="00B050"/>
          <w:sz w:val="24"/>
          <w:szCs w:val="24"/>
        </w:rPr>
        <w:t xml:space="preserve">Isma’il </w:t>
      </w:r>
      <w:r w:rsidR="000269B2" w:rsidRPr="000269B2">
        <w:rPr>
          <w:rFonts w:ascii="Times New Roman" w:hAnsi="Times New Roman" w:cs="Times New Roman"/>
          <w:i/>
          <w:color w:val="00B050"/>
          <w:sz w:val="24"/>
          <w:szCs w:val="24"/>
        </w:rPr>
        <w:t>et al.</w:t>
      </w:r>
      <w:r w:rsidR="009F1510" w:rsidRPr="009F1510">
        <w:rPr>
          <w:rFonts w:ascii="Times New Roman" w:hAnsi="Times New Roman" w:cs="Times New Roman"/>
          <w:color w:val="00B050"/>
          <w:sz w:val="24"/>
          <w:szCs w:val="24"/>
          <w:vertAlign w:val="superscript"/>
        </w:rPr>
        <w:t>27</w:t>
      </w:r>
      <w:r w:rsidR="000269B2" w:rsidRPr="000269B2">
        <w:rPr>
          <w:rFonts w:ascii="Times New Roman" w:hAnsi="Times New Roman" w:cs="Times New Roman"/>
          <w:color w:val="00B050"/>
          <w:sz w:val="24"/>
          <w:szCs w:val="24"/>
        </w:rPr>
        <w:t xml:space="preserve"> reported a statistical significant correlation between RI and age in normal adult participants. </w:t>
      </w:r>
      <w:r w:rsidR="00827D5E" w:rsidRPr="000269B2">
        <w:rPr>
          <w:rFonts w:ascii="Times New Roman" w:hAnsi="Times New Roman" w:cs="Times New Roman"/>
          <w:color w:val="00B050"/>
          <w:sz w:val="24"/>
          <w:szCs w:val="24"/>
        </w:rPr>
        <w:t xml:space="preserve">However, no correlation was </w:t>
      </w:r>
      <w:r w:rsidR="00827D5E">
        <w:rPr>
          <w:rFonts w:ascii="Times New Roman" w:hAnsi="Times New Roman" w:cs="Times New Roman"/>
          <w:color w:val="00B050"/>
          <w:sz w:val="24"/>
          <w:szCs w:val="24"/>
        </w:rPr>
        <w:t xml:space="preserve">observed between the RI and PI with the duration of the antiretroviral therapy </w:t>
      </w:r>
      <w:r w:rsidR="00827D5E" w:rsidRPr="00010893">
        <w:rPr>
          <w:rFonts w:ascii="Times New Roman" w:hAnsi="Times New Roman" w:cs="Times New Roman"/>
          <w:color w:val="00B050"/>
          <w:sz w:val="24"/>
          <w:szCs w:val="24"/>
        </w:rPr>
        <w:t>(</w:t>
      </w:r>
      <w:r w:rsidR="00827D5E" w:rsidRPr="00010893">
        <w:rPr>
          <w:rFonts w:ascii="Times New Roman" w:hAnsi="Times New Roman" w:cs="Times New Roman"/>
          <w:i/>
          <w:color w:val="00B050"/>
          <w:sz w:val="24"/>
          <w:szCs w:val="24"/>
        </w:rPr>
        <w:t>r</w:t>
      </w:r>
      <w:r w:rsidR="00827D5E" w:rsidRPr="00010893">
        <w:rPr>
          <w:rFonts w:ascii="Times New Roman" w:hAnsi="Times New Roman" w:cs="Times New Roman"/>
          <w:color w:val="00B050"/>
          <w:sz w:val="24"/>
          <w:szCs w:val="24"/>
        </w:rPr>
        <w:t>=</w:t>
      </w:r>
      <w:r w:rsidR="00827D5E" w:rsidRPr="00010893">
        <w:rPr>
          <w:rFonts w:ascii="Times New Roman" w:hAnsi="Times New Roman" w:cs="Times New Roman"/>
          <w:b/>
          <w:color w:val="00B050"/>
          <w:sz w:val="24"/>
          <w:szCs w:val="24"/>
        </w:rPr>
        <w:t xml:space="preserve"> </w:t>
      </w:r>
      <w:r w:rsidR="00827D5E">
        <w:rPr>
          <w:rFonts w:ascii="Times New Roman" w:hAnsi="Times New Roman" w:cs="Times New Roman"/>
          <w:color w:val="00B050"/>
          <w:sz w:val="24"/>
          <w:szCs w:val="24"/>
        </w:rPr>
        <w:t>0.005, ρ=0.946</w:t>
      </w:r>
      <w:r w:rsidR="00827D5E" w:rsidRPr="00010893">
        <w:rPr>
          <w:rFonts w:ascii="Times New Roman" w:hAnsi="Times New Roman" w:cs="Times New Roman"/>
          <w:color w:val="00B050"/>
          <w:sz w:val="24"/>
          <w:szCs w:val="24"/>
        </w:rPr>
        <w:t xml:space="preserve"> and </w:t>
      </w:r>
      <w:r w:rsidR="00827D5E" w:rsidRPr="00010893">
        <w:rPr>
          <w:rFonts w:ascii="Times New Roman" w:hAnsi="Times New Roman" w:cs="Times New Roman"/>
          <w:i/>
          <w:color w:val="00B050"/>
          <w:sz w:val="24"/>
          <w:szCs w:val="24"/>
        </w:rPr>
        <w:t>r</w:t>
      </w:r>
      <w:r w:rsidR="00827D5E">
        <w:rPr>
          <w:rFonts w:ascii="Times New Roman" w:hAnsi="Times New Roman" w:cs="Times New Roman"/>
          <w:color w:val="00B050"/>
          <w:sz w:val="24"/>
          <w:szCs w:val="24"/>
        </w:rPr>
        <w:t>=0.012, ρ=0.875</w:t>
      </w:r>
      <w:r w:rsidR="00827D5E" w:rsidRPr="00010893">
        <w:rPr>
          <w:rFonts w:ascii="Times New Roman" w:hAnsi="Times New Roman" w:cs="Times New Roman"/>
          <w:color w:val="00B050"/>
          <w:sz w:val="24"/>
          <w:szCs w:val="24"/>
        </w:rPr>
        <w:t>)</w:t>
      </w:r>
      <w:r w:rsidR="006C2552">
        <w:rPr>
          <w:rFonts w:ascii="Times New Roman" w:hAnsi="Times New Roman" w:cs="Times New Roman"/>
          <w:color w:val="00B050"/>
          <w:sz w:val="24"/>
          <w:szCs w:val="24"/>
        </w:rPr>
        <w:t>.</w:t>
      </w:r>
    </w:p>
    <w:p w14:paraId="6847FBAE" w14:textId="77777777" w:rsidR="00A86BEC" w:rsidRPr="0009114A" w:rsidRDefault="00A86BEC" w:rsidP="00A86BEC">
      <w:pPr>
        <w:spacing w:line="480" w:lineRule="auto"/>
        <w:jc w:val="both"/>
        <w:rPr>
          <w:b/>
        </w:rPr>
      </w:pPr>
      <w:r w:rsidRPr="0009114A">
        <w:rPr>
          <w:rFonts w:ascii="Times New Roman" w:hAnsi="Times New Roman" w:cs="Times New Roman"/>
          <w:sz w:val="24"/>
          <w:szCs w:val="24"/>
        </w:rPr>
        <w:t xml:space="preserve">A significant moderate positive correlation was observed between the right and left RI </w:t>
      </w:r>
      <w:r w:rsidR="00460099" w:rsidRPr="0009114A">
        <w:rPr>
          <w:rFonts w:ascii="Times New Roman" w:hAnsi="Times New Roman" w:cs="Times New Roman"/>
          <w:sz w:val="24"/>
          <w:szCs w:val="24"/>
        </w:rPr>
        <w:t xml:space="preserve">and PI </w:t>
      </w:r>
      <w:r w:rsidRPr="0009114A">
        <w:rPr>
          <w:rFonts w:ascii="Times New Roman" w:hAnsi="Times New Roman" w:cs="Times New Roman"/>
          <w:sz w:val="24"/>
          <w:szCs w:val="24"/>
        </w:rPr>
        <w:t xml:space="preserve">with </w:t>
      </w:r>
      <w:r w:rsidR="00460099" w:rsidRPr="0009114A">
        <w:rPr>
          <w:rFonts w:ascii="Times New Roman" w:hAnsi="Times New Roman" w:cs="Times New Roman"/>
          <w:sz w:val="24"/>
          <w:szCs w:val="24"/>
        </w:rPr>
        <w:t xml:space="preserve">serum </w:t>
      </w:r>
      <w:r w:rsidRPr="0009114A">
        <w:rPr>
          <w:rFonts w:ascii="Times New Roman" w:hAnsi="Times New Roman" w:cs="Times New Roman"/>
          <w:sz w:val="24"/>
          <w:szCs w:val="24"/>
        </w:rPr>
        <w:t xml:space="preserve">creatinine </w:t>
      </w:r>
      <w:r w:rsidR="00460099" w:rsidRPr="0009114A">
        <w:rPr>
          <w:rFonts w:ascii="Times New Roman" w:hAnsi="Times New Roman" w:cs="Times New Roman"/>
          <w:sz w:val="24"/>
          <w:szCs w:val="24"/>
        </w:rPr>
        <w:t xml:space="preserve">and urea in male </w:t>
      </w:r>
      <w:r w:rsidR="00827D5E">
        <w:rPr>
          <w:rFonts w:ascii="Times New Roman" w:hAnsi="Times New Roman" w:cs="Times New Roman"/>
          <w:sz w:val="24"/>
          <w:szCs w:val="24"/>
        </w:rPr>
        <w:t>participants as shown in Table 8</w:t>
      </w:r>
      <w:r w:rsidR="00460099" w:rsidRPr="0009114A">
        <w:rPr>
          <w:rFonts w:ascii="Times New Roman" w:hAnsi="Times New Roman" w:cs="Times New Roman"/>
          <w:sz w:val="24"/>
          <w:szCs w:val="24"/>
        </w:rPr>
        <w:t>.</w:t>
      </w:r>
      <w:r w:rsidRPr="0009114A">
        <w:rPr>
          <w:rFonts w:ascii="Times New Roman" w:hAnsi="Times New Roman" w:cs="Times New Roman"/>
          <w:sz w:val="24"/>
          <w:szCs w:val="24"/>
        </w:rPr>
        <w:t xml:space="preserve"> However, a weak positive correlation was observed between the rig</w:t>
      </w:r>
      <w:r w:rsidR="00460099" w:rsidRPr="0009114A">
        <w:rPr>
          <w:rFonts w:ascii="Times New Roman" w:hAnsi="Times New Roman" w:cs="Times New Roman"/>
          <w:sz w:val="24"/>
          <w:szCs w:val="24"/>
        </w:rPr>
        <w:t>ht and left PI with CD4 counts,</w:t>
      </w:r>
      <w:r w:rsidRPr="0009114A">
        <w:rPr>
          <w:rFonts w:ascii="Times New Roman" w:hAnsi="Times New Roman" w:cs="Times New Roman"/>
          <w:sz w:val="24"/>
          <w:szCs w:val="24"/>
        </w:rPr>
        <w:t xml:space="preserve"> but</w:t>
      </w:r>
      <w:r w:rsidR="00460099" w:rsidRPr="0009114A">
        <w:rPr>
          <w:rFonts w:ascii="Times New Roman" w:hAnsi="Times New Roman" w:cs="Times New Roman"/>
          <w:sz w:val="24"/>
          <w:szCs w:val="24"/>
        </w:rPr>
        <w:t>,</w:t>
      </w:r>
      <w:r w:rsidRPr="0009114A">
        <w:rPr>
          <w:rFonts w:ascii="Times New Roman" w:hAnsi="Times New Roman" w:cs="Times New Roman"/>
          <w:sz w:val="24"/>
          <w:szCs w:val="24"/>
        </w:rPr>
        <w:t xml:space="preserve"> no correlation was observed between the right and left RI with </w:t>
      </w:r>
      <w:r w:rsidR="00460099" w:rsidRPr="0009114A">
        <w:rPr>
          <w:rFonts w:ascii="Times New Roman" w:hAnsi="Times New Roman" w:cs="Times New Roman"/>
          <w:sz w:val="24"/>
          <w:szCs w:val="24"/>
        </w:rPr>
        <w:t>CD4 counts</w:t>
      </w:r>
      <w:r w:rsidRPr="0009114A">
        <w:rPr>
          <w:rFonts w:ascii="Times New Roman" w:hAnsi="Times New Roman" w:cs="Times New Roman"/>
          <w:sz w:val="24"/>
          <w:szCs w:val="24"/>
        </w:rPr>
        <w:t>. Furthermore, a significant moderate positive correlation was observed between the rig</w:t>
      </w:r>
      <w:r w:rsidR="00460099" w:rsidRPr="0009114A">
        <w:rPr>
          <w:rFonts w:ascii="Times New Roman" w:hAnsi="Times New Roman" w:cs="Times New Roman"/>
          <w:sz w:val="24"/>
          <w:szCs w:val="24"/>
        </w:rPr>
        <w:t>ht and left RI with creatinine</w:t>
      </w:r>
      <w:r w:rsidRPr="0009114A">
        <w:rPr>
          <w:rFonts w:ascii="Times New Roman" w:hAnsi="Times New Roman" w:cs="Times New Roman"/>
          <w:sz w:val="24"/>
          <w:szCs w:val="24"/>
        </w:rPr>
        <w:t xml:space="preserve"> in female participants</w:t>
      </w:r>
      <w:r w:rsidR="00827D5E">
        <w:rPr>
          <w:rFonts w:ascii="Times New Roman" w:hAnsi="Times New Roman" w:cs="Times New Roman"/>
          <w:sz w:val="24"/>
          <w:szCs w:val="24"/>
        </w:rPr>
        <w:t xml:space="preserve"> as also shown in Table 8</w:t>
      </w:r>
      <w:r w:rsidRPr="0009114A">
        <w:rPr>
          <w:rFonts w:ascii="Times New Roman" w:hAnsi="Times New Roman" w:cs="Times New Roman"/>
          <w:sz w:val="24"/>
          <w:szCs w:val="24"/>
        </w:rPr>
        <w:t>. A moderate positive correlation was observed between the left RI and CD4 urea</w:t>
      </w:r>
      <w:r w:rsidRPr="0009114A">
        <w:rPr>
          <w:rFonts w:ascii="Times New Roman" w:hAnsi="Times New Roman" w:cs="Times New Roman"/>
          <w:sz w:val="28"/>
          <w:szCs w:val="28"/>
        </w:rPr>
        <w:t xml:space="preserve">, </w:t>
      </w:r>
      <w:r w:rsidRPr="0009114A">
        <w:rPr>
          <w:rFonts w:ascii="Times New Roman" w:hAnsi="Times New Roman" w:cs="Times New Roman"/>
          <w:sz w:val="24"/>
          <w:szCs w:val="24"/>
        </w:rPr>
        <w:t>but</w:t>
      </w:r>
      <w:r w:rsidR="00460099" w:rsidRPr="0009114A">
        <w:rPr>
          <w:rFonts w:ascii="Times New Roman" w:hAnsi="Times New Roman" w:cs="Times New Roman"/>
          <w:sz w:val="24"/>
          <w:szCs w:val="24"/>
        </w:rPr>
        <w:t>,</w:t>
      </w:r>
      <w:r w:rsidRPr="0009114A">
        <w:rPr>
          <w:rFonts w:ascii="Times New Roman" w:hAnsi="Times New Roman" w:cs="Times New Roman"/>
          <w:sz w:val="24"/>
          <w:szCs w:val="24"/>
        </w:rPr>
        <w:t xml:space="preserve"> a weak positive correlation between the right RI and</w:t>
      </w:r>
      <w:r w:rsidR="00460099" w:rsidRPr="0009114A">
        <w:rPr>
          <w:rFonts w:ascii="Times New Roman" w:hAnsi="Times New Roman" w:cs="Times New Roman"/>
          <w:sz w:val="24"/>
          <w:szCs w:val="24"/>
        </w:rPr>
        <w:t xml:space="preserve"> urea </w:t>
      </w:r>
      <w:r w:rsidRPr="0009114A">
        <w:rPr>
          <w:rFonts w:ascii="Times New Roman" w:hAnsi="Times New Roman" w:cs="Times New Roman"/>
          <w:sz w:val="24"/>
          <w:szCs w:val="24"/>
        </w:rPr>
        <w:t>, but</w:t>
      </w:r>
      <w:r w:rsidR="00460099" w:rsidRPr="0009114A">
        <w:rPr>
          <w:rFonts w:ascii="Times New Roman" w:hAnsi="Times New Roman" w:cs="Times New Roman"/>
          <w:sz w:val="24"/>
          <w:szCs w:val="24"/>
        </w:rPr>
        <w:t>,</w:t>
      </w:r>
      <w:r w:rsidRPr="0009114A">
        <w:rPr>
          <w:rFonts w:ascii="Times New Roman" w:hAnsi="Times New Roman" w:cs="Times New Roman"/>
          <w:sz w:val="24"/>
          <w:szCs w:val="24"/>
        </w:rPr>
        <w:t xml:space="preserve"> no correlation was observed between the right and left PI with </w:t>
      </w:r>
      <w:r w:rsidR="00460099" w:rsidRPr="0009114A">
        <w:rPr>
          <w:rFonts w:ascii="Times New Roman" w:hAnsi="Times New Roman" w:cs="Times New Roman"/>
          <w:sz w:val="24"/>
          <w:szCs w:val="24"/>
        </w:rPr>
        <w:t>urea</w:t>
      </w:r>
      <w:r w:rsidRPr="0009114A">
        <w:rPr>
          <w:rFonts w:ascii="Times New Roman" w:hAnsi="Times New Roman" w:cs="Times New Roman"/>
          <w:sz w:val="24"/>
          <w:szCs w:val="24"/>
        </w:rPr>
        <w:t xml:space="preserve">. A weak </w:t>
      </w:r>
      <w:r w:rsidRPr="0009114A">
        <w:rPr>
          <w:rFonts w:ascii="Times New Roman" w:hAnsi="Times New Roman" w:cs="Times New Roman"/>
          <w:sz w:val="24"/>
          <w:szCs w:val="24"/>
        </w:rPr>
        <w:lastRenderedPageBreak/>
        <w:t>positive correlation was also observed betw</w:t>
      </w:r>
      <w:r w:rsidR="00460099" w:rsidRPr="0009114A">
        <w:rPr>
          <w:rFonts w:ascii="Times New Roman" w:hAnsi="Times New Roman" w:cs="Times New Roman"/>
          <w:sz w:val="24"/>
          <w:szCs w:val="24"/>
        </w:rPr>
        <w:t>een the left PI and CD4 counts</w:t>
      </w:r>
      <w:r w:rsidRPr="0009114A">
        <w:rPr>
          <w:rFonts w:ascii="Times New Roman" w:hAnsi="Times New Roman" w:cs="Times New Roman"/>
          <w:sz w:val="24"/>
          <w:szCs w:val="24"/>
        </w:rPr>
        <w:t>, but</w:t>
      </w:r>
      <w:r w:rsidR="00460099" w:rsidRPr="0009114A">
        <w:rPr>
          <w:rFonts w:ascii="Times New Roman" w:hAnsi="Times New Roman" w:cs="Times New Roman"/>
          <w:sz w:val="24"/>
          <w:szCs w:val="24"/>
        </w:rPr>
        <w:t>,</w:t>
      </w:r>
      <w:r w:rsidRPr="0009114A">
        <w:rPr>
          <w:rFonts w:ascii="Times New Roman" w:hAnsi="Times New Roman" w:cs="Times New Roman"/>
          <w:sz w:val="24"/>
          <w:szCs w:val="24"/>
        </w:rPr>
        <w:t xml:space="preserve"> no correlation was observed between the right PI, right and left RI with CD4 counts</w:t>
      </w:r>
      <w:r w:rsidR="00460099" w:rsidRPr="0009114A">
        <w:rPr>
          <w:rFonts w:ascii="Times New Roman" w:hAnsi="Times New Roman" w:cs="Times New Roman"/>
          <w:sz w:val="24"/>
          <w:szCs w:val="24"/>
        </w:rPr>
        <w:t>.</w:t>
      </w:r>
      <w:r w:rsidR="00460099" w:rsidRPr="0009114A">
        <w:rPr>
          <w:b/>
        </w:rPr>
        <w:t xml:space="preserve"> </w:t>
      </w:r>
    </w:p>
    <w:p w14:paraId="2C8F353A" w14:textId="77777777" w:rsidR="00D709CB" w:rsidRPr="0009114A" w:rsidRDefault="00D709CB" w:rsidP="00D709CB">
      <w:pPr>
        <w:pStyle w:val="NormalWeb"/>
        <w:spacing w:after="0" w:afterAutospacing="0"/>
        <w:jc w:val="both"/>
        <w:rPr>
          <w:b/>
        </w:rPr>
      </w:pPr>
      <w:r w:rsidRPr="0009114A">
        <w:rPr>
          <w:b/>
        </w:rPr>
        <w:t xml:space="preserve">Conclusion </w:t>
      </w:r>
    </w:p>
    <w:p w14:paraId="0CF9C4F2" w14:textId="77777777" w:rsidR="00D709CB" w:rsidRPr="0009114A" w:rsidRDefault="005D11C3" w:rsidP="005D11C3">
      <w:pPr>
        <w:spacing w:line="480" w:lineRule="auto"/>
        <w:jc w:val="both"/>
        <w:rPr>
          <w:rFonts w:ascii="Times New Roman" w:hAnsi="Times New Roman" w:cs="Times New Roman"/>
          <w:b/>
          <w:sz w:val="24"/>
          <w:szCs w:val="24"/>
        </w:rPr>
      </w:pPr>
      <w:bookmarkStart w:id="13" w:name="_Toc12092135"/>
      <w:r w:rsidRPr="0009114A">
        <w:rPr>
          <w:rFonts w:ascii="Times New Roman" w:hAnsi="Times New Roman" w:cs="Times New Roman"/>
          <w:sz w:val="24"/>
          <w:szCs w:val="24"/>
        </w:rPr>
        <w:t xml:space="preserve">The proportion of patients with abnormal RI and PI was higher than the proportion of participants with abnormal serum urea, creatinine and proteinuria. </w:t>
      </w:r>
      <w:r>
        <w:rPr>
          <w:rFonts w:ascii="Times New Roman" w:eastAsia="Times New Roman" w:hAnsi="Times New Roman" w:cs="Times New Roman"/>
          <w:color w:val="00B050"/>
          <w:sz w:val="24"/>
          <w:szCs w:val="24"/>
        </w:rPr>
        <w:t xml:space="preserve">Renal Doppler indices </w:t>
      </w:r>
      <w:r w:rsidR="00651560">
        <w:rPr>
          <w:rFonts w:ascii="Times New Roman" w:eastAsia="Times New Roman" w:hAnsi="Times New Roman" w:cs="Times New Roman"/>
          <w:color w:val="00B050"/>
          <w:sz w:val="24"/>
          <w:szCs w:val="24"/>
        </w:rPr>
        <w:t>may have a role</w:t>
      </w:r>
      <w:r>
        <w:rPr>
          <w:rFonts w:ascii="Times New Roman" w:eastAsia="Times New Roman" w:hAnsi="Times New Roman" w:cs="Times New Roman"/>
          <w:color w:val="00B050"/>
          <w:sz w:val="24"/>
          <w:szCs w:val="24"/>
        </w:rPr>
        <w:t xml:space="preserve"> in the early assessment of renal function in HIV sero-positi</w:t>
      </w:r>
      <w:r w:rsidR="00651560">
        <w:rPr>
          <w:rFonts w:ascii="Times New Roman" w:eastAsia="Times New Roman" w:hAnsi="Times New Roman" w:cs="Times New Roman"/>
          <w:color w:val="00B050"/>
          <w:sz w:val="24"/>
          <w:szCs w:val="24"/>
        </w:rPr>
        <w:t>ve adult</w:t>
      </w:r>
      <w:r>
        <w:rPr>
          <w:rFonts w:ascii="Times New Roman" w:eastAsia="Times New Roman" w:hAnsi="Times New Roman" w:cs="Times New Roman"/>
          <w:color w:val="00B050"/>
          <w:sz w:val="24"/>
          <w:szCs w:val="24"/>
        </w:rPr>
        <w:t xml:space="preserve"> individuals.</w:t>
      </w:r>
      <w:r w:rsidRPr="00FF4D7D">
        <w:rPr>
          <w:rFonts w:ascii="Times New Roman" w:eastAsia="Times New Roman" w:hAnsi="Times New Roman" w:cs="Times New Roman"/>
          <w:color w:val="00B050"/>
          <w:sz w:val="24"/>
          <w:szCs w:val="24"/>
        </w:rPr>
        <w:br/>
      </w:r>
      <w:r w:rsidR="00D709CB" w:rsidRPr="0009114A">
        <w:rPr>
          <w:rFonts w:ascii="Times New Roman" w:hAnsi="Times New Roman" w:cs="Times New Roman"/>
          <w:b/>
          <w:sz w:val="24"/>
          <w:szCs w:val="24"/>
        </w:rPr>
        <w:br w:type="page"/>
      </w:r>
    </w:p>
    <w:bookmarkEnd w:id="13"/>
    <w:p w14:paraId="65052757" w14:textId="77777777" w:rsidR="00D709CB" w:rsidRPr="0009114A" w:rsidRDefault="00D709CB" w:rsidP="00D709CB">
      <w:pPr>
        <w:jc w:val="center"/>
        <w:rPr>
          <w:rFonts w:ascii="Times New Roman" w:hAnsi="Times New Roman" w:cs="Times New Roman"/>
          <w:b/>
          <w:sz w:val="24"/>
          <w:szCs w:val="24"/>
        </w:rPr>
      </w:pPr>
      <w:r w:rsidRPr="0009114A">
        <w:rPr>
          <w:rFonts w:ascii="Times New Roman" w:hAnsi="Times New Roman" w:cs="Times New Roman"/>
          <w:b/>
          <w:sz w:val="24"/>
          <w:szCs w:val="24"/>
        </w:rPr>
        <w:lastRenderedPageBreak/>
        <w:t>References</w:t>
      </w:r>
    </w:p>
    <w:p w14:paraId="11C333FD" w14:textId="77777777" w:rsidR="00D709CB" w:rsidRPr="0009114A" w:rsidRDefault="00D709CB" w:rsidP="00D709CB">
      <w:pPr>
        <w:pStyle w:val="ListParagraph"/>
        <w:numPr>
          <w:ilvl w:val="0"/>
          <w:numId w:val="1"/>
        </w:numPr>
        <w:spacing w:before="240" w:after="0" w:line="240" w:lineRule="auto"/>
        <w:jc w:val="both"/>
        <w:rPr>
          <w:rFonts w:ascii="Times New Roman" w:hAnsi="Times New Roman" w:cs="Times New Roman"/>
          <w:sz w:val="24"/>
          <w:szCs w:val="24"/>
        </w:rPr>
      </w:pPr>
      <w:r w:rsidRPr="0009114A">
        <w:rPr>
          <w:rFonts w:ascii="Times New Roman" w:eastAsia="Times New Roman" w:hAnsi="Times New Roman" w:cs="Times New Roman"/>
          <w:iCs/>
          <w:sz w:val="24"/>
          <w:szCs w:val="24"/>
        </w:rPr>
        <w:t>Douek DC, Roederer M and KoupRA.</w:t>
      </w:r>
      <w:hyperlink r:id="rId11" w:history="1">
        <w:r w:rsidRPr="0009114A">
          <w:rPr>
            <w:rFonts w:ascii="Times New Roman" w:eastAsia="Times New Roman" w:hAnsi="Times New Roman" w:cs="Times New Roman"/>
            <w:iCs/>
            <w:sz w:val="24"/>
            <w:szCs w:val="24"/>
          </w:rPr>
          <w:t>"Emerging Concepts in the Immunopathogenesis of AIDS"</w:t>
        </w:r>
      </w:hyperlink>
      <w:r w:rsidRPr="0009114A">
        <w:rPr>
          <w:rFonts w:ascii="Times New Roman" w:eastAsia="Times New Roman" w:hAnsi="Times New Roman" w:cs="Times New Roman"/>
          <w:iCs/>
          <w:sz w:val="24"/>
          <w:szCs w:val="24"/>
        </w:rPr>
        <w:t>.</w:t>
      </w:r>
      <w:r w:rsidRPr="0009114A">
        <w:rPr>
          <w:rFonts w:ascii="Times New Roman" w:eastAsia="Times New Roman" w:hAnsi="Times New Roman" w:cs="Times New Roman"/>
          <w:i/>
          <w:iCs/>
          <w:sz w:val="24"/>
          <w:szCs w:val="24"/>
        </w:rPr>
        <w:t xml:space="preserve"> Annual Review of Medicine</w:t>
      </w:r>
      <w:r w:rsidRPr="0009114A">
        <w:rPr>
          <w:rFonts w:ascii="Times New Roman" w:eastAsia="Times New Roman" w:hAnsi="Times New Roman" w:cs="Times New Roman"/>
          <w:iCs/>
          <w:sz w:val="24"/>
          <w:szCs w:val="24"/>
        </w:rPr>
        <w:t xml:space="preserve">. 2009; </w:t>
      </w:r>
      <w:r w:rsidRPr="0009114A">
        <w:rPr>
          <w:rFonts w:ascii="Times New Roman" w:eastAsia="Times New Roman" w:hAnsi="Times New Roman" w:cs="Times New Roman"/>
          <w:bCs/>
          <w:iCs/>
          <w:sz w:val="24"/>
          <w:szCs w:val="24"/>
        </w:rPr>
        <w:t>60 (1)</w:t>
      </w:r>
      <w:r w:rsidRPr="0009114A">
        <w:rPr>
          <w:rFonts w:ascii="Times New Roman" w:eastAsia="Times New Roman" w:hAnsi="Times New Roman" w:cs="Times New Roman"/>
          <w:iCs/>
          <w:sz w:val="24"/>
          <w:szCs w:val="24"/>
        </w:rPr>
        <w:t>: 471–484.</w:t>
      </w:r>
    </w:p>
    <w:p w14:paraId="08AE1C4C" w14:textId="77777777" w:rsidR="00D709CB" w:rsidRPr="0009114A" w:rsidRDefault="00D709CB" w:rsidP="00D709CB">
      <w:pPr>
        <w:pStyle w:val="ListParagraph"/>
        <w:spacing w:before="240" w:after="0" w:line="240" w:lineRule="auto"/>
        <w:jc w:val="both"/>
        <w:rPr>
          <w:rFonts w:ascii="Times New Roman" w:eastAsia="Times New Roman" w:hAnsi="Times New Roman" w:cs="Times New Roman"/>
          <w:sz w:val="24"/>
          <w:szCs w:val="24"/>
        </w:rPr>
      </w:pPr>
    </w:p>
    <w:p w14:paraId="1A80499B" w14:textId="77777777" w:rsidR="00D709CB" w:rsidRPr="0009114A" w:rsidRDefault="00423303" w:rsidP="00D709CB">
      <w:pPr>
        <w:pStyle w:val="ListParagraph"/>
        <w:numPr>
          <w:ilvl w:val="0"/>
          <w:numId w:val="1"/>
        </w:numPr>
        <w:spacing w:before="240" w:after="0" w:line="240" w:lineRule="auto"/>
        <w:jc w:val="both"/>
        <w:rPr>
          <w:rFonts w:ascii="Times New Roman" w:eastAsia="Times New Roman" w:hAnsi="Times New Roman" w:cs="Times New Roman"/>
          <w:sz w:val="24"/>
          <w:szCs w:val="24"/>
        </w:rPr>
      </w:pPr>
      <w:hyperlink r:id="rId12" w:tooltip="Joint United Nations Programme on HIV/AIDS" w:history="1">
        <w:r w:rsidR="00D709CB" w:rsidRPr="0009114A">
          <w:rPr>
            <w:rFonts w:ascii="Times New Roman" w:eastAsia="Times New Roman" w:hAnsi="Times New Roman" w:cs="Times New Roman"/>
            <w:iCs/>
            <w:sz w:val="24"/>
            <w:szCs w:val="24"/>
          </w:rPr>
          <w:t>UNAIDS</w:t>
        </w:r>
      </w:hyperlink>
      <w:r w:rsidR="00D709CB" w:rsidRPr="0009114A">
        <w:rPr>
          <w:rFonts w:ascii="Times New Roman" w:eastAsia="Times New Roman" w:hAnsi="Times New Roman" w:cs="Times New Roman"/>
          <w:iCs/>
          <w:sz w:val="24"/>
          <w:szCs w:val="24"/>
        </w:rPr>
        <w:t xml:space="preserve">, </w:t>
      </w:r>
      <w:hyperlink r:id="rId13" w:tooltip="World Health Organization" w:history="1">
        <w:r w:rsidR="00D709CB" w:rsidRPr="0009114A">
          <w:rPr>
            <w:rFonts w:ascii="Times New Roman" w:eastAsia="Times New Roman" w:hAnsi="Times New Roman" w:cs="Times New Roman"/>
            <w:iCs/>
            <w:sz w:val="24"/>
            <w:szCs w:val="24"/>
          </w:rPr>
          <w:t>WHO</w:t>
        </w:r>
      </w:hyperlink>
      <w:r w:rsidR="00D709CB" w:rsidRPr="0009114A">
        <w:rPr>
          <w:rFonts w:ascii="Times New Roman" w:eastAsia="Times New Roman" w:hAnsi="Times New Roman" w:cs="Times New Roman"/>
          <w:iCs/>
          <w:sz w:val="24"/>
          <w:szCs w:val="24"/>
        </w:rPr>
        <w:t xml:space="preserve"> (December 2007). </w:t>
      </w:r>
      <w:hyperlink r:id="rId14" w:history="1">
        <w:r w:rsidR="00D709CB" w:rsidRPr="0009114A">
          <w:rPr>
            <w:rFonts w:ascii="Times New Roman" w:eastAsia="Times New Roman" w:hAnsi="Times New Roman" w:cs="Times New Roman"/>
            <w:iCs/>
            <w:sz w:val="24"/>
            <w:szCs w:val="24"/>
          </w:rPr>
          <w:t>"2007 AIDS epidemic update"</w:t>
        </w:r>
      </w:hyperlink>
      <w:r w:rsidR="00D709CB" w:rsidRPr="0009114A">
        <w:rPr>
          <w:rFonts w:ascii="Times New Roman" w:eastAsia="Times New Roman" w:hAnsi="Times New Roman" w:cs="Times New Roman"/>
          <w:iCs/>
          <w:sz w:val="24"/>
          <w:szCs w:val="24"/>
        </w:rPr>
        <w:t xml:space="preserve"> (PDF). p. 10.</w:t>
      </w:r>
      <w:r w:rsidR="00D709CB" w:rsidRPr="0009114A">
        <w:rPr>
          <w:rFonts w:ascii="Times New Roman" w:eastAsia="Times New Roman" w:hAnsi="Times New Roman" w:cs="Times New Roman"/>
          <w:sz w:val="24"/>
          <w:szCs w:val="24"/>
        </w:rPr>
        <w:t xml:space="preserve"> Available from: </w:t>
      </w:r>
      <w:hyperlink r:id="rId15" w:history="1">
        <w:r w:rsidR="00D709CB" w:rsidRPr="0009114A">
          <w:rPr>
            <w:rStyle w:val="Hyperlink"/>
            <w:rFonts w:ascii="Times New Roman" w:hAnsi="Times New Roman" w:cs="Times New Roman"/>
            <w:color w:val="auto"/>
            <w:sz w:val="24"/>
            <w:szCs w:val="24"/>
          </w:rPr>
          <w:t>http://waset.org/Publications/microalbuminuria-in-human-immunodeficiency-virus-infection-and-acquired-immunodeficiency-syndrome/6688</w:t>
        </w:r>
      </w:hyperlink>
    </w:p>
    <w:p w14:paraId="4694896A" w14:textId="77777777" w:rsidR="00D709CB" w:rsidRPr="0009114A" w:rsidRDefault="00D709CB" w:rsidP="00D709CB">
      <w:pPr>
        <w:pStyle w:val="ListParagraph"/>
        <w:rPr>
          <w:rFonts w:ascii="Times New Roman" w:eastAsia="Times New Roman" w:hAnsi="Times New Roman" w:cs="Times New Roman"/>
          <w:sz w:val="24"/>
          <w:szCs w:val="24"/>
        </w:rPr>
      </w:pPr>
    </w:p>
    <w:p w14:paraId="4B6873A2" w14:textId="77777777" w:rsidR="00D709CB" w:rsidRPr="0009114A" w:rsidRDefault="00D709CB" w:rsidP="00D709CB">
      <w:pPr>
        <w:pStyle w:val="ListParagraph"/>
        <w:numPr>
          <w:ilvl w:val="0"/>
          <w:numId w:val="1"/>
        </w:numPr>
        <w:spacing w:before="240" w:after="0" w:line="240" w:lineRule="auto"/>
        <w:jc w:val="both"/>
        <w:rPr>
          <w:rFonts w:ascii="Times New Roman" w:eastAsia="Times New Roman" w:hAnsi="Times New Roman" w:cs="Times New Roman"/>
          <w:iCs/>
          <w:sz w:val="24"/>
          <w:szCs w:val="24"/>
        </w:rPr>
      </w:pPr>
      <w:r w:rsidRPr="0009114A">
        <w:rPr>
          <w:rFonts w:ascii="Times New Roman" w:eastAsia="Times New Roman" w:hAnsi="Times New Roman" w:cs="Times New Roman"/>
          <w:iCs/>
          <w:sz w:val="24"/>
          <w:szCs w:val="24"/>
        </w:rPr>
        <w:t xml:space="preserve">Cunningham AL, Donaghy H, Harman AN, Kim M and Turville SG. "Manipulation of Dendritic Cell Function by Viruses". </w:t>
      </w:r>
      <w:r w:rsidRPr="0009114A">
        <w:rPr>
          <w:rFonts w:ascii="Times New Roman" w:eastAsia="Times New Roman" w:hAnsi="Times New Roman" w:cs="Times New Roman"/>
          <w:i/>
          <w:iCs/>
          <w:sz w:val="24"/>
          <w:szCs w:val="24"/>
        </w:rPr>
        <w:t>Current Opinion in Microbiology.</w:t>
      </w:r>
      <w:r w:rsidRPr="0009114A">
        <w:rPr>
          <w:rFonts w:ascii="Times New Roman" w:eastAsia="Times New Roman" w:hAnsi="Times New Roman" w:cs="Times New Roman"/>
          <w:iCs/>
          <w:sz w:val="24"/>
          <w:szCs w:val="24"/>
        </w:rPr>
        <w:t xml:space="preserve"> 2010; </w:t>
      </w:r>
      <w:r w:rsidRPr="0009114A">
        <w:rPr>
          <w:rFonts w:ascii="Times New Roman" w:eastAsia="Times New Roman" w:hAnsi="Times New Roman" w:cs="Times New Roman"/>
          <w:bCs/>
          <w:iCs/>
          <w:sz w:val="24"/>
          <w:szCs w:val="24"/>
        </w:rPr>
        <w:t>13</w:t>
      </w:r>
      <w:r w:rsidRPr="0009114A">
        <w:rPr>
          <w:rFonts w:ascii="Times New Roman" w:eastAsia="Times New Roman" w:hAnsi="Times New Roman" w:cs="Times New Roman"/>
          <w:iCs/>
          <w:sz w:val="24"/>
          <w:szCs w:val="24"/>
        </w:rPr>
        <w:t xml:space="preserve"> (4): 524–529</w:t>
      </w:r>
    </w:p>
    <w:p w14:paraId="0128FCAD" w14:textId="77777777" w:rsidR="00D709CB" w:rsidRPr="0009114A" w:rsidRDefault="00D709CB" w:rsidP="00D709CB">
      <w:pPr>
        <w:pStyle w:val="ListParagraph"/>
        <w:spacing w:before="240" w:after="0" w:line="240" w:lineRule="auto"/>
        <w:jc w:val="both"/>
        <w:rPr>
          <w:rStyle w:val="selectable"/>
          <w:rFonts w:ascii="Times New Roman" w:hAnsi="Times New Roman" w:cs="Times New Roman"/>
          <w:sz w:val="24"/>
          <w:szCs w:val="24"/>
        </w:rPr>
      </w:pPr>
    </w:p>
    <w:p w14:paraId="1C721EC4" w14:textId="77777777" w:rsidR="00D709CB" w:rsidRPr="0009114A" w:rsidRDefault="00D709CB" w:rsidP="00D709CB">
      <w:pPr>
        <w:pStyle w:val="ListParagraph"/>
        <w:numPr>
          <w:ilvl w:val="0"/>
          <w:numId w:val="1"/>
        </w:numPr>
        <w:spacing w:before="240" w:after="0" w:line="240" w:lineRule="auto"/>
        <w:jc w:val="both"/>
        <w:rPr>
          <w:rStyle w:val="selectable"/>
          <w:rFonts w:ascii="Times New Roman" w:hAnsi="Times New Roman" w:cs="Times New Roman"/>
          <w:sz w:val="24"/>
          <w:szCs w:val="24"/>
        </w:rPr>
      </w:pPr>
      <w:r w:rsidRPr="0009114A">
        <w:rPr>
          <w:rStyle w:val="selectable"/>
          <w:rFonts w:ascii="Times New Roman" w:hAnsi="Times New Roman" w:cs="Times New Roman"/>
          <w:sz w:val="24"/>
          <w:szCs w:val="24"/>
        </w:rPr>
        <w:t xml:space="preserve">Thomsen HK, Marianne J, and Axel M. "Kaposi Sarcoma among Homosexual Men” </w:t>
      </w:r>
      <w:r w:rsidRPr="0009114A">
        <w:rPr>
          <w:rStyle w:val="selectable"/>
          <w:rFonts w:ascii="Times New Roman" w:hAnsi="Times New Roman" w:cs="Times New Roman"/>
          <w:i/>
          <w:iCs/>
          <w:sz w:val="24"/>
          <w:szCs w:val="24"/>
        </w:rPr>
        <w:t>The Lancet.</w:t>
      </w:r>
      <w:r w:rsidRPr="0009114A">
        <w:rPr>
          <w:rStyle w:val="selectable"/>
          <w:rFonts w:ascii="Times New Roman" w:hAnsi="Times New Roman" w:cs="Times New Roman"/>
          <w:iCs/>
          <w:sz w:val="24"/>
          <w:szCs w:val="24"/>
        </w:rPr>
        <w:t>1981;</w:t>
      </w:r>
      <w:r w:rsidRPr="0009114A">
        <w:rPr>
          <w:rStyle w:val="selectable"/>
          <w:rFonts w:ascii="Times New Roman" w:hAnsi="Times New Roman" w:cs="Times New Roman"/>
          <w:sz w:val="24"/>
          <w:szCs w:val="24"/>
        </w:rPr>
        <w:t xml:space="preserve"> 318 (8248): 688.</w:t>
      </w:r>
    </w:p>
    <w:p w14:paraId="6112F53B" w14:textId="77777777" w:rsidR="00D709CB" w:rsidRPr="0009114A" w:rsidRDefault="00D709CB" w:rsidP="00D709CB">
      <w:pPr>
        <w:pStyle w:val="ListParagraph"/>
        <w:rPr>
          <w:rStyle w:val="selectable"/>
          <w:rFonts w:ascii="Times New Roman" w:hAnsi="Times New Roman" w:cs="Times New Roman"/>
          <w:sz w:val="24"/>
          <w:szCs w:val="24"/>
        </w:rPr>
      </w:pPr>
    </w:p>
    <w:p w14:paraId="2F56CE56" w14:textId="77777777" w:rsidR="00D709CB" w:rsidRPr="0009114A" w:rsidRDefault="00D709CB" w:rsidP="00D709CB">
      <w:pPr>
        <w:pStyle w:val="ListParagraph"/>
        <w:numPr>
          <w:ilvl w:val="0"/>
          <w:numId w:val="1"/>
        </w:numPr>
        <w:spacing w:before="240" w:after="0" w:line="240" w:lineRule="auto"/>
        <w:jc w:val="both"/>
        <w:rPr>
          <w:rFonts w:ascii="Times New Roman" w:hAnsi="Times New Roman" w:cs="Times New Roman"/>
        </w:rPr>
      </w:pPr>
      <w:r w:rsidRPr="0009114A">
        <w:rPr>
          <w:rFonts w:ascii="Times New Roman" w:hAnsi="Times New Roman" w:cs="Times New Roman"/>
          <w:sz w:val="24"/>
          <w:szCs w:val="24"/>
        </w:rPr>
        <w:t xml:space="preserve">Leonardo S and Simeone A. Doppler ultrasound in kidney diseases: a key parameter in clinical long-term follow-up. </w:t>
      </w:r>
      <w:r w:rsidRPr="0009114A">
        <w:rPr>
          <w:rFonts w:ascii="Times New Roman" w:hAnsi="Times New Roman" w:cs="Times New Roman"/>
          <w:i/>
          <w:sz w:val="24"/>
          <w:szCs w:val="24"/>
        </w:rPr>
        <w:t>Journal of Ultrasound</w:t>
      </w:r>
      <w:r w:rsidRPr="0009114A">
        <w:rPr>
          <w:rFonts w:ascii="Times New Roman" w:hAnsi="Times New Roman" w:cs="Times New Roman"/>
          <w:sz w:val="24"/>
          <w:szCs w:val="24"/>
        </w:rPr>
        <w:t>. 2016; 19 (4): 243-250</w:t>
      </w:r>
    </w:p>
    <w:p w14:paraId="303678A2" w14:textId="77777777" w:rsidR="00D709CB" w:rsidRPr="0009114A" w:rsidRDefault="00D709CB" w:rsidP="00D709CB">
      <w:pPr>
        <w:pStyle w:val="ListParagraph"/>
        <w:spacing w:before="240" w:after="0" w:line="240" w:lineRule="auto"/>
        <w:jc w:val="both"/>
        <w:rPr>
          <w:rFonts w:ascii="Times New Roman" w:hAnsi="Times New Roman" w:cs="Times New Roman"/>
          <w:sz w:val="24"/>
          <w:szCs w:val="24"/>
        </w:rPr>
      </w:pPr>
    </w:p>
    <w:p w14:paraId="34BEABF4" w14:textId="77777777" w:rsidR="00D709CB" w:rsidRPr="0009114A" w:rsidRDefault="00D709CB" w:rsidP="00D709CB">
      <w:pPr>
        <w:pStyle w:val="ListParagraph"/>
        <w:numPr>
          <w:ilvl w:val="0"/>
          <w:numId w:val="1"/>
        </w:numPr>
        <w:spacing w:before="240" w:after="0" w:line="240" w:lineRule="auto"/>
        <w:jc w:val="both"/>
        <w:rPr>
          <w:rFonts w:ascii="Times New Roman" w:hAnsi="Times New Roman" w:cs="Times New Roman"/>
          <w:sz w:val="24"/>
          <w:szCs w:val="24"/>
        </w:rPr>
      </w:pPr>
      <w:r w:rsidRPr="0009114A">
        <w:rPr>
          <w:rFonts w:ascii="Times New Roman" w:hAnsi="Times New Roman" w:cs="Times New Roman"/>
          <w:sz w:val="24"/>
          <w:szCs w:val="24"/>
        </w:rPr>
        <w:t>Sidi</w:t>
      </w:r>
      <w:r w:rsidR="00E9300D">
        <w:rPr>
          <w:rFonts w:ascii="Times New Roman" w:hAnsi="Times New Roman" w:cs="Times New Roman"/>
          <w:sz w:val="24"/>
          <w:szCs w:val="24"/>
        </w:rPr>
        <w:t xml:space="preserve"> M, </w:t>
      </w:r>
      <w:r w:rsidRPr="0009114A">
        <w:rPr>
          <w:rFonts w:ascii="Times New Roman" w:hAnsi="Times New Roman" w:cs="Times New Roman"/>
          <w:sz w:val="24"/>
          <w:szCs w:val="24"/>
        </w:rPr>
        <w:t>Ugwu</w:t>
      </w:r>
      <w:r w:rsidR="00E9300D">
        <w:rPr>
          <w:rFonts w:ascii="Times New Roman" w:hAnsi="Times New Roman" w:cs="Times New Roman"/>
          <w:sz w:val="24"/>
          <w:szCs w:val="24"/>
        </w:rPr>
        <w:t xml:space="preserve"> AC</w:t>
      </w:r>
      <w:r w:rsidRPr="0009114A">
        <w:rPr>
          <w:rFonts w:ascii="Times New Roman" w:hAnsi="Times New Roman" w:cs="Times New Roman"/>
          <w:sz w:val="24"/>
          <w:szCs w:val="24"/>
        </w:rPr>
        <w:t>,</w:t>
      </w:r>
      <w:r w:rsidR="00E9300D">
        <w:rPr>
          <w:rFonts w:ascii="Times New Roman" w:hAnsi="Times New Roman" w:cs="Times New Roman"/>
          <w:sz w:val="24"/>
          <w:szCs w:val="24"/>
        </w:rPr>
        <w:t xml:space="preserve"> </w:t>
      </w:r>
      <w:r w:rsidRPr="0009114A">
        <w:rPr>
          <w:rFonts w:ascii="Times New Roman" w:hAnsi="Times New Roman" w:cs="Times New Roman"/>
          <w:sz w:val="24"/>
          <w:szCs w:val="24"/>
        </w:rPr>
        <w:t>Dambatta</w:t>
      </w:r>
      <w:r w:rsidR="00E9300D">
        <w:rPr>
          <w:rFonts w:ascii="Times New Roman" w:hAnsi="Times New Roman" w:cs="Times New Roman"/>
          <w:sz w:val="24"/>
          <w:szCs w:val="24"/>
        </w:rPr>
        <w:t xml:space="preserve"> AH, </w:t>
      </w:r>
      <w:r w:rsidRPr="0009114A">
        <w:rPr>
          <w:rFonts w:ascii="Times New Roman" w:hAnsi="Times New Roman" w:cs="Times New Roman"/>
          <w:sz w:val="24"/>
          <w:szCs w:val="24"/>
        </w:rPr>
        <w:t>Jibo</w:t>
      </w:r>
      <w:r w:rsidR="00E9300D">
        <w:rPr>
          <w:rFonts w:ascii="Times New Roman" w:hAnsi="Times New Roman" w:cs="Times New Roman"/>
          <w:sz w:val="24"/>
          <w:szCs w:val="24"/>
        </w:rPr>
        <w:t xml:space="preserve"> M, </w:t>
      </w:r>
      <w:r w:rsidRPr="0009114A">
        <w:rPr>
          <w:rFonts w:ascii="Times New Roman" w:hAnsi="Times New Roman" w:cs="Times New Roman"/>
          <w:sz w:val="24"/>
          <w:szCs w:val="24"/>
        </w:rPr>
        <w:t>Saleh</w:t>
      </w:r>
      <w:r w:rsidR="00E9300D">
        <w:rPr>
          <w:rFonts w:ascii="Times New Roman" w:hAnsi="Times New Roman" w:cs="Times New Roman"/>
          <w:sz w:val="24"/>
          <w:szCs w:val="24"/>
        </w:rPr>
        <w:t xml:space="preserve"> MK, </w:t>
      </w:r>
      <w:r w:rsidRPr="0009114A">
        <w:rPr>
          <w:rFonts w:ascii="Times New Roman" w:hAnsi="Times New Roman" w:cs="Times New Roman"/>
          <w:sz w:val="24"/>
          <w:szCs w:val="24"/>
        </w:rPr>
        <w:t>Jega</w:t>
      </w:r>
      <w:r w:rsidR="00E9300D">
        <w:rPr>
          <w:rFonts w:ascii="Times New Roman" w:hAnsi="Times New Roman" w:cs="Times New Roman"/>
          <w:sz w:val="24"/>
          <w:szCs w:val="24"/>
        </w:rPr>
        <w:t xml:space="preserve"> MA, </w:t>
      </w:r>
      <w:r w:rsidRPr="0009114A">
        <w:rPr>
          <w:rFonts w:ascii="Times New Roman" w:hAnsi="Times New Roman" w:cs="Times New Roman"/>
          <w:sz w:val="24"/>
          <w:szCs w:val="24"/>
        </w:rPr>
        <w:t>Aminu</w:t>
      </w:r>
      <w:r w:rsidR="00E9300D">
        <w:rPr>
          <w:rFonts w:ascii="Times New Roman" w:hAnsi="Times New Roman" w:cs="Times New Roman"/>
          <w:sz w:val="24"/>
          <w:szCs w:val="24"/>
        </w:rPr>
        <w:t xml:space="preserve"> AA, </w:t>
      </w:r>
      <w:r w:rsidRPr="0009114A">
        <w:rPr>
          <w:rFonts w:ascii="Times New Roman" w:hAnsi="Times New Roman" w:cs="Times New Roman"/>
          <w:sz w:val="24"/>
          <w:szCs w:val="24"/>
        </w:rPr>
        <w:t>Ya’u</w:t>
      </w:r>
      <w:r w:rsidR="00E9300D">
        <w:rPr>
          <w:rFonts w:ascii="Times New Roman" w:hAnsi="Times New Roman" w:cs="Times New Roman"/>
          <w:sz w:val="24"/>
          <w:szCs w:val="24"/>
        </w:rPr>
        <w:t xml:space="preserve"> A, </w:t>
      </w:r>
      <w:r w:rsidRPr="0009114A">
        <w:rPr>
          <w:rFonts w:ascii="Times New Roman" w:hAnsi="Times New Roman" w:cs="Times New Roman"/>
          <w:sz w:val="24"/>
          <w:szCs w:val="24"/>
        </w:rPr>
        <w:t>Mansur</w:t>
      </w:r>
      <w:r w:rsidR="00E9300D">
        <w:rPr>
          <w:rFonts w:ascii="Times New Roman" w:hAnsi="Times New Roman" w:cs="Times New Roman"/>
          <w:sz w:val="24"/>
          <w:szCs w:val="24"/>
        </w:rPr>
        <w:t xml:space="preserve"> U</w:t>
      </w:r>
      <w:r w:rsidRPr="0009114A">
        <w:rPr>
          <w:rFonts w:ascii="Times New Roman" w:hAnsi="Times New Roman" w:cs="Times New Roman"/>
          <w:sz w:val="24"/>
          <w:szCs w:val="24"/>
        </w:rPr>
        <w:t xml:space="preserve">. Sonographic evaluation of renal changes among drug dependent and drug naïve adult patients with HIV/AIDS in Kano, Nigeria. </w:t>
      </w:r>
      <w:r w:rsidRPr="0009114A">
        <w:rPr>
          <w:rFonts w:ascii="Times New Roman" w:hAnsi="Times New Roman" w:cs="Times New Roman"/>
          <w:i/>
          <w:sz w:val="24"/>
          <w:szCs w:val="24"/>
        </w:rPr>
        <w:t>Nigerian Journal of Basic and Clinical Sciences</w:t>
      </w:r>
      <w:r w:rsidRPr="0009114A">
        <w:rPr>
          <w:rFonts w:ascii="Times New Roman" w:hAnsi="Times New Roman" w:cs="Times New Roman"/>
          <w:sz w:val="24"/>
          <w:szCs w:val="24"/>
        </w:rPr>
        <w:t>. 2020; 17 (1): 5-8</w:t>
      </w:r>
    </w:p>
    <w:p w14:paraId="11D785F6" w14:textId="77777777" w:rsidR="00D709CB" w:rsidRPr="0009114A" w:rsidRDefault="00D709CB" w:rsidP="00D709CB">
      <w:pPr>
        <w:pStyle w:val="ListParagraph"/>
        <w:spacing w:before="240" w:after="0" w:line="240" w:lineRule="auto"/>
        <w:jc w:val="both"/>
        <w:rPr>
          <w:rFonts w:ascii="Times New Roman" w:eastAsia="Times New Roman" w:hAnsi="Times New Roman" w:cs="Times New Roman"/>
          <w:iCs/>
          <w:sz w:val="24"/>
          <w:szCs w:val="24"/>
        </w:rPr>
      </w:pPr>
    </w:p>
    <w:p w14:paraId="143AEB70" w14:textId="77777777" w:rsidR="00D709CB" w:rsidRPr="0009114A" w:rsidRDefault="00D709CB" w:rsidP="00D709CB">
      <w:pPr>
        <w:pStyle w:val="ListParagraph"/>
        <w:numPr>
          <w:ilvl w:val="0"/>
          <w:numId w:val="1"/>
        </w:numPr>
        <w:spacing w:before="240" w:after="0" w:line="240" w:lineRule="auto"/>
        <w:jc w:val="both"/>
        <w:rPr>
          <w:rFonts w:ascii="Times New Roman" w:eastAsia="Times New Roman" w:hAnsi="Times New Roman" w:cs="Times New Roman"/>
          <w:iCs/>
          <w:sz w:val="24"/>
          <w:szCs w:val="24"/>
        </w:rPr>
      </w:pPr>
      <w:r w:rsidRPr="0009114A">
        <w:rPr>
          <w:rFonts w:ascii="Times New Roman" w:hAnsi="Times New Roman" w:cs="Times New Roman"/>
          <w:sz w:val="24"/>
          <w:szCs w:val="24"/>
        </w:rPr>
        <w:t xml:space="preserve">Eze CU, Eze CU &amp;Adeyomoye A. Sonographic evaluation of kidney echogenicity and morphology among HIV sero-positive adults at Lagos University Teaching Hospital. </w:t>
      </w:r>
      <w:r w:rsidRPr="0009114A">
        <w:rPr>
          <w:rFonts w:ascii="Times New Roman" w:hAnsi="Times New Roman" w:cs="Times New Roman"/>
          <w:i/>
          <w:sz w:val="24"/>
          <w:szCs w:val="24"/>
        </w:rPr>
        <w:t>Journal of Ultrasound</w:t>
      </w:r>
      <w:r w:rsidRPr="0009114A">
        <w:rPr>
          <w:rFonts w:ascii="Times New Roman" w:hAnsi="Times New Roman" w:cs="Times New Roman"/>
          <w:sz w:val="24"/>
          <w:szCs w:val="24"/>
        </w:rPr>
        <w:t>.2018; 21(1): 25-34.</w:t>
      </w:r>
    </w:p>
    <w:p w14:paraId="3366DC97" w14:textId="77777777" w:rsidR="00D709CB" w:rsidRPr="0009114A" w:rsidRDefault="00D709CB" w:rsidP="00D709CB">
      <w:pPr>
        <w:pStyle w:val="ListParagraph"/>
        <w:spacing w:before="240" w:after="0" w:line="240" w:lineRule="auto"/>
        <w:jc w:val="both"/>
        <w:rPr>
          <w:rFonts w:ascii="Times New Roman" w:hAnsi="Times New Roman" w:cs="Times New Roman"/>
          <w:sz w:val="24"/>
          <w:szCs w:val="24"/>
        </w:rPr>
      </w:pPr>
    </w:p>
    <w:p w14:paraId="0C29497A" w14:textId="77777777" w:rsidR="00D709CB" w:rsidRPr="0009114A" w:rsidRDefault="00D709CB" w:rsidP="00D709CB">
      <w:pPr>
        <w:pStyle w:val="ListParagraph"/>
        <w:numPr>
          <w:ilvl w:val="0"/>
          <w:numId w:val="1"/>
        </w:numPr>
        <w:spacing w:before="240" w:after="0" w:line="240" w:lineRule="auto"/>
        <w:jc w:val="both"/>
        <w:rPr>
          <w:rFonts w:ascii="Times New Roman" w:hAnsi="Times New Roman" w:cs="Times New Roman"/>
          <w:sz w:val="24"/>
          <w:szCs w:val="24"/>
        </w:rPr>
      </w:pPr>
      <w:r w:rsidRPr="0009114A">
        <w:rPr>
          <w:rFonts w:ascii="Times New Roman" w:eastAsia="Times New Roman" w:hAnsi="Times New Roman" w:cs="Times New Roman"/>
          <w:sz w:val="24"/>
          <w:szCs w:val="24"/>
        </w:rPr>
        <w:t xml:space="preserve">Atsukwei D, Eze ED, Chom ND, Igoh EO, Owoeye SC, Angbalaga A, and Akut DA. Correlation between Abdominal Ultraso-nographic Findings and CD4 Cell Count in Adult Patients with HIV/AIDS in Jos, Nigeria. </w:t>
      </w:r>
      <w:r w:rsidRPr="0009114A">
        <w:rPr>
          <w:rFonts w:ascii="Times New Roman" w:eastAsia="Times New Roman" w:hAnsi="Times New Roman" w:cs="Times New Roman"/>
          <w:i/>
          <w:sz w:val="24"/>
          <w:szCs w:val="24"/>
        </w:rPr>
        <w:t>Advances in Molecular Imaging</w:t>
      </w:r>
      <w:r w:rsidRPr="0009114A">
        <w:rPr>
          <w:rFonts w:ascii="Times New Roman" w:eastAsia="Times New Roman" w:hAnsi="Times New Roman" w:cs="Times New Roman"/>
          <w:sz w:val="24"/>
          <w:szCs w:val="24"/>
        </w:rPr>
        <w:t xml:space="preserve">. 2017: 7: 49-66 </w:t>
      </w:r>
    </w:p>
    <w:p w14:paraId="26F47EC6" w14:textId="77777777" w:rsidR="00D709CB" w:rsidRPr="0009114A" w:rsidRDefault="00D709CB" w:rsidP="00D709CB">
      <w:pPr>
        <w:pStyle w:val="ListParagraph"/>
        <w:rPr>
          <w:rFonts w:ascii="Times New Roman" w:hAnsi="Times New Roman" w:cs="Times New Roman"/>
          <w:sz w:val="24"/>
          <w:szCs w:val="24"/>
        </w:rPr>
      </w:pPr>
    </w:p>
    <w:p w14:paraId="0CB04747" w14:textId="77777777" w:rsidR="00D709CB" w:rsidRPr="0009114A" w:rsidRDefault="00D709CB" w:rsidP="00D709CB">
      <w:pPr>
        <w:pStyle w:val="ListParagraph"/>
        <w:numPr>
          <w:ilvl w:val="0"/>
          <w:numId w:val="1"/>
        </w:numPr>
        <w:spacing w:before="240" w:after="0" w:line="240" w:lineRule="auto"/>
        <w:jc w:val="both"/>
        <w:rPr>
          <w:rStyle w:val="selectable"/>
          <w:rFonts w:ascii="Times New Roman" w:hAnsi="Times New Roman" w:cs="Times New Roman"/>
          <w:sz w:val="24"/>
          <w:szCs w:val="24"/>
        </w:rPr>
      </w:pPr>
      <w:r w:rsidRPr="0009114A">
        <w:rPr>
          <w:rFonts w:ascii="Times New Roman" w:hAnsi="Times New Roman" w:cs="Times New Roman"/>
          <w:sz w:val="24"/>
          <w:szCs w:val="24"/>
        </w:rPr>
        <w:t xml:space="preserve">Taori KB, Chaudhary RS, Attarde V, Dhakate S, Sheorain V, Nimbalkar P, &amp;Wasnik P N. Renal Doppler indices in sickle cell disease: early radiologic predictors of renovascular changes. </w:t>
      </w:r>
      <w:r w:rsidRPr="0009114A">
        <w:rPr>
          <w:rFonts w:ascii="Times New Roman" w:hAnsi="Times New Roman" w:cs="Times New Roman"/>
          <w:i/>
          <w:sz w:val="24"/>
          <w:szCs w:val="24"/>
        </w:rPr>
        <w:t>American Journal of Roentgenology</w:t>
      </w:r>
      <w:r w:rsidRPr="0009114A">
        <w:rPr>
          <w:rFonts w:ascii="Times New Roman" w:hAnsi="Times New Roman" w:cs="Times New Roman"/>
          <w:sz w:val="24"/>
          <w:szCs w:val="24"/>
        </w:rPr>
        <w:t>. 2008; 191(1): 239-242.</w:t>
      </w:r>
    </w:p>
    <w:p w14:paraId="61AB1DFF" w14:textId="77777777" w:rsidR="00D709CB" w:rsidRPr="0009114A" w:rsidRDefault="00D709CB" w:rsidP="00D709CB">
      <w:pPr>
        <w:pStyle w:val="ListParagraph"/>
        <w:spacing w:before="240" w:after="0" w:line="240" w:lineRule="auto"/>
        <w:jc w:val="both"/>
        <w:rPr>
          <w:rStyle w:val="selectable"/>
          <w:rFonts w:ascii="Times New Roman" w:hAnsi="Times New Roman" w:cs="Times New Roman"/>
          <w:iCs/>
          <w:sz w:val="24"/>
          <w:szCs w:val="24"/>
        </w:rPr>
      </w:pPr>
    </w:p>
    <w:p w14:paraId="7CAAAA1B" w14:textId="77777777" w:rsidR="00E9300D" w:rsidRPr="00E9300D" w:rsidRDefault="00D709CB" w:rsidP="00E9300D">
      <w:pPr>
        <w:pStyle w:val="ListParagraph"/>
        <w:numPr>
          <w:ilvl w:val="0"/>
          <w:numId w:val="1"/>
        </w:numPr>
        <w:spacing w:before="240" w:after="0" w:line="240" w:lineRule="auto"/>
        <w:jc w:val="both"/>
        <w:rPr>
          <w:rStyle w:val="selectable"/>
          <w:rFonts w:ascii="Times New Roman" w:hAnsi="Times New Roman" w:cs="Times New Roman"/>
          <w:iCs/>
          <w:sz w:val="24"/>
          <w:szCs w:val="24"/>
        </w:rPr>
      </w:pPr>
      <w:r w:rsidRPr="0009114A">
        <w:rPr>
          <w:rStyle w:val="selectable"/>
          <w:rFonts w:ascii="Times New Roman" w:hAnsi="Times New Roman" w:cs="Times New Roman"/>
          <w:sz w:val="24"/>
          <w:szCs w:val="24"/>
        </w:rPr>
        <w:t xml:space="preserve">Viazzi F, Leoncini G, Derchi L, and Pontremoli R. Ultrasound Doppler renal resistive index. </w:t>
      </w:r>
      <w:r w:rsidRPr="0009114A">
        <w:rPr>
          <w:rStyle w:val="selectable"/>
          <w:rFonts w:ascii="Times New Roman" w:hAnsi="Times New Roman" w:cs="Times New Roman"/>
          <w:i/>
          <w:iCs/>
          <w:sz w:val="24"/>
          <w:szCs w:val="24"/>
        </w:rPr>
        <w:t>Journal of Hypertension</w:t>
      </w:r>
      <w:r w:rsidRPr="0009114A">
        <w:rPr>
          <w:rStyle w:val="selectable"/>
          <w:rFonts w:ascii="Times New Roman" w:hAnsi="Times New Roman" w:cs="Times New Roman"/>
          <w:sz w:val="24"/>
          <w:szCs w:val="24"/>
        </w:rPr>
        <w:t>. 2014; 32 (1): 149-153.</w:t>
      </w:r>
    </w:p>
    <w:p w14:paraId="3A4CD248" w14:textId="77777777" w:rsidR="00E9300D" w:rsidRPr="00E9300D" w:rsidRDefault="00E9300D" w:rsidP="00E9300D">
      <w:pPr>
        <w:pStyle w:val="ListParagraph"/>
        <w:rPr>
          <w:rStyle w:val="selectable"/>
          <w:rFonts w:ascii="Times New Roman" w:hAnsi="Times New Roman" w:cs="Times New Roman"/>
          <w:sz w:val="24"/>
          <w:szCs w:val="24"/>
        </w:rPr>
      </w:pPr>
    </w:p>
    <w:p w14:paraId="302BF364" w14:textId="77777777" w:rsidR="00D709CB" w:rsidRPr="00E9300D" w:rsidRDefault="00D709CB" w:rsidP="00E9300D">
      <w:pPr>
        <w:pStyle w:val="ListParagraph"/>
        <w:numPr>
          <w:ilvl w:val="0"/>
          <w:numId w:val="1"/>
        </w:numPr>
        <w:spacing w:before="240" w:after="0" w:line="240" w:lineRule="auto"/>
        <w:jc w:val="both"/>
        <w:rPr>
          <w:rStyle w:val="selectable"/>
          <w:rFonts w:ascii="Times New Roman" w:hAnsi="Times New Roman" w:cs="Times New Roman"/>
          <w:iCs/>
          <w:sz w:val="24"/>
          <w:szCs w:val="24"/>
        </w:rPr>
      </w:pPr>
      <w:r w:rsidRPr="00E9300D">
        <w:rPr>
          <w:rStyle w:val="selectable"/>
          <w:rFonts w:ascii="Times New Roman" w:hAnsi="Times New Roman" w:cs="Times New Roman"/>
          <w:sz w:val="24"/>
          <w:szCs w:val="24"/>
        </w:rPr>
        <w:t xml:space="preserve">McArthur C, Geddes C. and Baxter G. Early Measurement of Pulsatility and Resistive Indexes: Correlation with Long-term Renal Transplant Function. </w:t>
      </w:r>
      <w:r w:rsidRPr="00E9300D">
        <w:rPr>
          <w:rStyle w:val="selectable"/>
          <w:rFonts w:ascii="Times New Roman" w:hAnsi="Times New Roman" w:cs="Times New Roman"/>
          <w:i/>
          <w:iCs/>
          <w:sz w:val="24"/>
          <w:szCs w:val="24"/>
        </w:rPr>
        <w:t>Radiology</w:t>
      </w:r>
      <w:r w:rsidRPr="00E9300D">
        <w:rPr>
          <w:rStyle w:val="selectable"/>
          <w:rFonts w:ascii="Times New Roman" w:hAnsi="Times New Roman" w:cs="Times New Roman"/>
          <w:sz w:val="24"/>
          <w:szCs w:val="24"/>
        </w:rPr>
        <w:t>. 2011; 259 (1): 278-285</w:t>
      </w:r>
      <w:r w:rsidR="000269B2">
        <w:rPr>
          <w:rStyle w:val="selectable"/>
          <w:rFonts w:ascii="Times New Roman" w:hAnsi="Times New Roman" w:cs="Times New Roman"/>
          <w:sz w:val="24"/>
          <w:szCs w:val="24"/>
        </w:rPr>
        <w:t>.</w:t>
      </w:r>
    </w:p>
    <w:p w14:paraId="21251800" w14:textId="77777777" w:rsidR="00D709CB" w:rsidRPr="0009114A" w:rsidRDefault="00D709CB" w:rsidP="00D709CB">
      <w:pPr>
        <w:pStyle w:val="ListParagraph"/>
        <w:spacing w:before="240" w:after="0" w:line="240" w:lineRule="auto"/>
        <w:jc w:val="both"/>
        <w:rPr>
          <w:rStyle w:val="selectable"/>
          <w:rFonts w:ascii="Times New Roman" w:hAnsi="Times New Roman" w:cs="Times New Roman"/>
          <w:iCs/>
          <w:sz w:val="24"/>
          <w:szCs w:val="24"/>
        </w:rPr>
      </w:pPr>
    </w:p>
    <w:p w14:paraId="27167538" w14:textId="77777777" w:rsidR="00D709CB" w:rsidRPr="0009114A" w:rsidRDefault="00D709CB" w:rsidP="00D709CB">
      <w:pPr>
        <w:pStyle w:val="ListParagraph"/>
        <w:numPr>
          <w:ilvl w:val="0"/>
          <w:numId w:val="1"/>
        </w:numPr>
        <w:spacing w:before="240" w:after="0" w:line="240" w:lineRule="auto"/>
        <w:jc w:val="both"/>
        <w:rPr>
          <w:rStyle w:val="selectable"/>
          <w:rFonts w:ascii="Times New Roman" w:hAnsi="Times New Roman" w:cs="Times New Roman"/>
          <w:iCs/>
          <w:sz w:val="24"/>
          <w:szCs w:val="24"/>
        </w:rPr>
      </w:pPr>
      <w:r w:rsidRPr="0009114A">
        <w:rPr>
          <w:rStyle w:val="selectable"/>
          <w:rFonts w:ascii="Times New Roman" w:hAnsi="Times New Roman" w:cs="Times New Roman"/>
          <w:sz w:val="24"/>
          <w:szCs w:val="24"/>
        </w:rPr>
        <w:t xml:space="preserve">Petersen L, Petersen J, Talleruphuus U, Ladefoged S, Mehlsen J. and Jensen H. The pulsatility index and the resistive index in renal arteries. Associations with long-term </w:t>
      </w:r>
      <w:r w:rsidRPr="0009114A">
        <w:rPr>
          <w:rStyle w:val="selectable"/>
          <w:rFonts w:ascii="Times New Roman" w:hAnsi="Times New Roman" w:cs="Times New Roman"/>
          <w:sz w:val="24"/>
          <w:szCs w:val="24"/>
        </w:rPr>
        <w:lastRenderedPageBreak/>
        <w:t xml:space="preserve">progression in chronic renal failure. </w:t>
      </w:r>
      <w:r w:rsidRPr="0009114A">
        <w:rPr>
          <w:rStyle w:val="selectable"/>
          <w:rFonts w:ascii="Times New Roman" w:hAnsi="Times New Roman" w:cs="Times New Roman"/>
          <w:i/>
          <w:iCs/>
          <w:sz w:val="24"/>
          <w:szCs w:val="24"/>
        </w:rPr>
        <w:t>Nephrology Dialysis Transplantation</w:t>
      </w:r>
      <w:r w:rsidRPr="0009114A">
        <w:rPr>
          <w:rStyle w:val="selectable"/>
          <w:rFonts w:ascii="Times New Roman" w:hAnsi="Times New Roman" w:cs="Times New Roman"/>
          <w:sz w:val="24"/>
          <w:szCs w:val="24"/>
        </w:rPr>
        <w:t>. 1997; 12 (7): 1376-1380.</w:t>
      </w:r>
    </w:p>
    <w:p w14:paraId="239BA82F" w14:textId="77777777" w:rsidR="00D709CB" w:rsidRPr="0009114A" w:rsidRDefault="00D709CB" w:rsidP="00D709CB">
      <w:pPr>
        <w:pStyle w:val="ListParagraph"/>
        <w:spacing w:before="240" w:after="0" w:line="240" w:lineRule="auto"/>
        <w:jc w:val="both"/>
        <w:rPr>
          <w:rStyle w:val="selectable"/>
          <w:rFonts w:ascii="Times New Roman" w:eastAsia="Times New Roman" w:hAnsi="Times New Roman" w:cs="Times New Roman"/>
          <w:iCs/>
          <w:sz w:val="24"/>
          <w:szCs w:val="24"/>
        </w:rPr>
      </w:pPr>
    </w:p>
    <w:p w14:paraId="258FC773" w14:textId="77777777" w:rsidR="00D709CB" w:rsidRPr="0009114A" w:rsidRDefault="00D709CB" w:rsidP="00D709CB">
      <w:pPr>
        <w:pStyle w:val="ListParagraph"/>
        <w:numPr>
          <w:ilvl w:val="0"/>
          <w:numId w:val="1"/>
        </w:numPr>
        <w:spacing w:before="240" w:after="0" w:line="240" w:lineRule="auto"/>
        <w:jc w:val="both"/>
        <w:rPr>
          <w:rFonts w:ascii="Times New Roman" w:eastAsia="Times New Roman" w:hAnsi="Times New Roman" w:cs="Times New Roman"/>
          <w:iCs/>
          <w:sz w:val="24"/>
          <w:szCs w:val="24"/>
        </w:rPr>
      </w:pPr>
      <w:r w:rsidRPr="0009114A">
        <w:rPr>
          <w:rStyle w:val="selectable"/>
          <w:rFonts w:ascii="Times New Roman" w:hAnsi="Times New Roman" w:cs="Times New Roman"/>
          <w:sz w:val="24"/>
          <w:szCs w:val="24"/>
        </w:rPr>
        <w:t xml:space="preserve">Estrella M. and Fine D. Screening for Chronic Kidney Disease in HIV-Infected Patients. </w:t>
      </w:r>
      <w:r w:rsidRPr="0009114A">
        <w:rPr>
          <w:rStyle w:val="selectable"/>
          <w:rFonts w:ascii="Times New Roman" w:hAnsi="Times New Roman" w:cs="Times New Roman"/>
          <w:i/>
          <w:iCs/>
          <w:sz w:val="24"/>
          <w:szCs w:val="24"/>
        </w:rPr>
        <w:t>Advances in Chronic Kidney Disease</w:t>
      </w:r>
      <w:r w:rsidRPr="0009114A">
        <w:rPr>
          <w:rStyle w:val="selectable"/>
          <w:rFonts w:ascii="Times New Roman" w:hAnsi="Times New Roman" w:cs="Times New Roman"/>
          <w:sz w:val="24"/>
          <w:szCs w:val="24"/>
        </w:rPr>
        <w:t>. 2010; 17 (1): 26-35.</w:t>
      </w:r>
    </w:p>
    <w:p w14:paraId="17E35F58" w14:textId="77777777" w:rsidR="00D709CB" w:rsidRPr="0009114A" w:rsidRDefault="00D709CB" w:rsidP="00D709CB">
      <w:pPr>
        <w:pStyle w:val="ListParagraph"/>
        <w:spacing w:before="240" w:after="0" w:line="240" w:lineRule="auto"/>
        <w:jc w:val="both"/>
        <w:rPr>
          <w:rStyle w:val="selectable"/>
          <w:rFonts w:ascii="Times New Roman" w:hAnsi="Times New Roman" w:cs="Times New Roman"/>
          <w:sz w:val="24"/>
          <w:szCs w:val="24"/>
        </w:rPr>
      </w:pPr>
    </w:p>
    <w:p w14:paraId="08CD8146" w14:textId="77777777" w:rsidR="00D709CB" w:rsidRPr="0009114A" w:rsidRDefault="00D709CB" w:rsidP="00D709CB">
      <w:pPr>
        <w:pStyle w:val="ListParagraph"/>
        <w:numPr>
          <w:ilvl w:val="0"/>
          <w:numId w:val="1"/>
        </w:numPr>
        <w:spacing w:before="240" w:after="0" w:line="240" w:lineRule="auto"/>
        <w:jc w:val="both"/>
        <w:rPr>
          <w:rStyle w:val="selectable"/>
          <w:rFonts w:ascii="Times New Roman" w:hAnsi="Times New Roman" w:cs="Times New Roman"/>
          <w:sz w:val="24"/>
          <w:szCs w:val="24"/>
        </w:rPr>
      </w:pPr>
      <w:r w:rsidRPr="0009114A">
        <w:rPr>
          <w:rStyle w:val="selectable"/>
          <w:rFonts w:ascii="Times New Roman" w:hAnsi="Times New Roman" w:cs="Times New Roman"/>
          <w:sz w:val="24"/>
          <w:szCs w:val="24"/>
        </w:rPr>
        <w:t xml:space="preserve">Hanamura K, Tojo A, Kinugasa S, Asaba K. and Fujita T. The Resistive Index Is a Marker of Renal Function, Pathology, Prognosis, and Responsiveness to Steroid Therapy in Chronic Kidney Disease Patients. </w:t>
      </w:r>
      <w:r w:rsidRPr="0009114A">
        <w:rPr>
          <w:rStyle w:val="selectable"/>
          <w:rFonts w:ascii="Times New Roman" w:hAnsi="Times New Roman" w:cs="Times New Roman"/>
          <w:i/>
          <w:iCs/>
          <w:sz w:val="24"/>
          <w:szCs w:val="24"/>
        </w:rPr>
        <w:t>International Journal of Nephrology</w:t>
      </w:r>
      <w:r w:rsidRPr="0009114A">
        <w:rPr>
          <w:rStyle w:val="selectable"/>
          <w:rFonts w:ascii="Times New Roman" w:hAnsi="Times New Roman" w:cs="Times New Roman"/>
          <w:sz w:val="24"/>
          <w:szCs w:val="24"/>
        </w:rPr>
        <w:t>, 2012: 1-9.</w:t>
      </w:r>
    </w:p>
    <w:p w14:paraId="4EE506C9" w14:textId="77777777" w:rsidR="00D709CB" w:rsidRPr="0009114A" w:rsidRDefault="00D709CB" w:rsidP="00D709CB">
      <w:pPr>
        <w:pStyle w:val="ListParagraph"/>
        <w:spacing w:before="240" w:after="0" w:line="240" w:lineRule="auto"/>
        <w:jc w:val="both"/>
        <w:rPr>
          <w:rFonts w:ascii="Times New Roman" w:hAnsi="Times New Roman" w:cs="Times New Roman"/>
          <w:sz w:val="24"/>
          <w:szCs w:val="24"/>
        </w:rPr>
      </w:pPr>
    </w:p>
    <w:p w14:paraId="43423B3D" w14:textId="77777777" w:rsidR="001C6543" w:rsidRPr="0009114A" w:rsidRDefault="00D709CB" w:rsidP="001C6543">
      <w:pPr>
        <w:pStyle w:val="ListParagraph"/>
        <w:numPr>
          <w:ilvl w:val="0"/>
          <w:numId w:val="1"/>
        </w:numPr>
        <w:spacing w:before="240" w:after="0" w:line="240" w:lineRule="auto"/>
        <w:jc w:val="both"/>
        <w:rPr>
          <w:rFonts w:ascii="Times New Roman" w:eastAsia="Times New Roman" w:hAnsi="Times New Roman" w:cs="Times New Roman"/>
          <w:sz w:val="24"/>
          <w:szCs w:val="24"/>
        </w:rPr>
      </w:pPr>
      <w:r w:rsidRPr="0009114A">
        <w:rPr>
          <w:rFonts w:ascii="Times New Roman" w:eastAsia="Times New Roman" w:hAnsi="Times New Roman" w:cs="Times New Roman"/>
          <w:sz w:val="24"/>
          <w:szCs w:val="24"/>
        </w:rPr>
        <w:t xml:space="preserve">Magnani R. Sampling guide food and nutrition technical assistance. Available from: </w:t>
      </w:r>
      <w:hyperlink r:id="rId16" w:history="1">
        <w:r w:rsidRPr="0009114A">
          <w:rPr>
            <w:rStyle w:val="Hyperlink"/>
            <w:rFonts w:ascii="Times New Roman" w:eastAsia="Times New Roman" w:hAnsi="Times New Roman" w:cs="Times New Roman"/>
            <w:color w:val="auto"/>
            <w:sz w:val="24"/>
            <w:szCs w:val="24"/>
          </w:rPr>
          <w:t>https://www.utsc.utoronto.ca/~kmacd/IDSC10/Readings/sampling/sampling.pdf</w:t>
        </w:r>
      </w:hyperlink>
      <w:r w:rsidRPr="0009114A">
        <w:rPr>
          <w:rFonts w:ascii="Times New Roman" w:eastAsia="Times New Roman" w:hAnsi="Times New Roman" w:cs="Times New Roman"/>
          <w:sz w:val="24"/>
          <w:szCs w:val="24"/>
        </w:rPr>
        <w:t>. 1997. [Accessed 28</w:t>
      </w:r>
      <w:r w:rsidRPr="0009114A">
        <w:rPr>
          <w:rFonts w:ascii="Times New Roman" w:eastAsia="Times New Roman" w:hAnsi="Times New Roman" w:cs="Times New Roman"/>
          <w:sz w:val="24"/>
          <w:szCs w:val="24"/>
          <w:vertAlign w:val="superscript"/>
        </w:rPr>
        <w:t>th</w:t>
      </w:r>
      <w:r w:rsidRPr="0009114A">
        <w:rPr>
          <w:rFonts w:ascii="Times New Roman" w:eastAsia="Times New Roman" w:hAnsi="Times New Roman" w:cs="Times New Roman"/>
          <w:sz w:val="24"/>
          <w:szCs w:val="24"/>
        </w:rPr>
        <w:t xml:space="preserve"> Sep, 2020]</w:t>
      </w:r>
    </w:p>
    <w:p w14:paraId="5EE7746A" w14:textId="77777777" w:rsidR="001C6543" w:rsidRPr="0009114A" w:rsidRDefault="001C6543" w:rsidP="001C6543">
      <w:pPr>
        <w:pStyle w:val="ListParagraph"/>
        <w:rPr>
          <w:rStyle w:val="selectable"/>
          <w:rFonts w:ascii="Times New Roman" w:hAnsi="Times New Roman" w:cs="Times New Roman"/>
          <w:sz w:val="24"/>
          <w:szCs w:val="24"/>
        </w:rPr>
      </w:pPr>
    </w:p>
    <w:p w14:paraId="7069FDDE" w14:textId="77777777" w:rsidR="001C6543" w:rsidRPr="0009114A" w:rsidRDefault="001C6543" w:rsidP="001C6543">
      <w:pPr>
        <w:pStyle w:val="ListParagraph"/>
        <w:numPr>
          <w:ilvl w:val="0"/>
          <w:numId w:val="1"/>
        </w:numPr>
        <w:spacing w:before="240" w:after="0" w:line="240" w:lineRule="auto"/>
        <w:jc w:val="both"/>
        <w:rPr>
          <w:rStyle w:val="selectable"/>
          <w:rFonts w:ascii="Times New Roman" w:eastAsia="Times New Roman" w:hAnsi="Times New Roman" w:cs="Times New Roman"/>
          <w:sz w:val="24"/>
          <w:szCs w:val="24"/>
        </w:rPr>
      </w:pPr>
      <w:r w:rsidRPr="0009114A">
        <w:rPr>
          <w:rStyle w:val="selectable"/>
          <w:rFonts w:ascii="Times New Roman" w:hAnsi="Times New Roman" w:cs="Times New Roman"/>
          <w:sz w:val="24"/>
          <w:szCs w:val="24"/>
        </w:rPr>
        <w:t xml:space="preserve">Doitsh, G., and Greene, W. (2016). Dissecting How CD4 T Cells Are Lost During HIV Infection. </w:t>
      </w:r>
      <w:r w:rsidRPr="0009114A">
        <w:rPr>
          <w:rStyle w:val="selectable"/>
          <w:rFonts w:ascii="Times New Roman" w:hAnsi="Times New Roman" w:cs="Times New Roman"/>
          <w:i/>
          <w:iCs/>
          <w:sz w:val="24"/>
          <w:szCs w:val="24"/>
        </w:rPr>
        <w:t>Cell Host &amp; Microbe</w:t>
      </w:r>
      <w:r w:rsidRPr="0009114A">
        <w:rPr>
          <w:rStyle w:val="selectable"/>
          <w:rFonts w:ascii="Times New Roman" w:hAnsi="Times New Roman" w:cs="Times New Roman"/>
          <w:sz w:val="24"/>
          <w:szCs w:val="24"/>
        </w:rPr>
        <w:t>, 19(3): 280-291</w:t>
      </w:r>
      <w:r w:rsidR="000269B2">
        <w:rPr>
          <w:rStyle w:val="selectable"/>
          <w:rFonts w:ascii="Times New Roman" w:hAnsi="Times New Roman" w:cs="Times New Roman"/>
          <w:sz w:val="24"/>
          <w:szCs w:val="24"/>
        </w:rPr>
        <w:t>.</w:t>
      </w:r>
    </w:p>
    <w:p w14:paraId="2D3D150D" w14:textId="77777777" w:rsidR="001C6543" w:rsidRPr="0009114A" w:rsidRDefault="001C6543" w:rsidP="001C6543">
      <w:pPr>
        <w:pStyle w:val="ListParagraph"/>
        <w:rPr>
          <w:rStyle w:val="selectable"/>
          <w:rFonts w:ascii="Times New Roman" w:hAnsi="Times New Roman" w:cs="Times New Roman"/>
          <w:sz w:val="24"/>
          <w:szCs w:val="24"/>
        </w:rPr>
      </w:pPr>
    </w:p>
    <w:p w14:paraId="1B5D60AD" w14:textId="77777777" w:rsidR="001C6543" w:rsidRPr="0009114A" w:rsidRDefault="001C6543" w:rsidP="001C6543">
      <w:pPr>
        <w:pStyle w:val="ListParagraph"/>
        <w:numPr>
          <w:ilvl w:val="0"/>
          <w:numId w:val="1"/>
        </w:numPr>
        <w:spacing w:before="240" w:after="0" w:line="240" w:lineRule="auto"/>
        <w:jc w:val="both"/>
        <w:rPr>
          <w:rStyle w:val="selectable"/>
          <w:rFonts w:ascii="Times New Roman" w:eastAsia="Times New Roman" w:hAnsi="Times New Roman" w:cs="Times New Roman"/>
          <w:sz w:val="24"/>
          <w:szCs w:val="24"/>
        </w:rPr>
      </w:pPr>
      <w:r w:rsidRPr="0009114A">
        <w:rPr>
          <w:rStyle w:val="selectable"/>
          <w:rFonts w:ascii="Times New Roman" w:hAnsi="Times New Roman" w:cs="Times New Roman"/>
          <w:sz w:val="24"/>
          <w:szCs w:val="24"/>
        </w:rPr>
        <w:t xml:space="preserve">Mehdi, M., Bonja, F., Yohannes, M., Wolde, M., Hassen, F., and Taye, B. (2016). Serum Creatinine, Urea and Their CD4+ T-lymphocyte Count among HIV Positive Patients before and after Initiation of HAART at St. Paul’s General Specialized Hospital In Addis Ababa, Ethiopia. </w:t>
      </w:r>
      <w:r w:rsidRPr="0009114A">
        <w:rPr>
          <w:rStyle w:val="selectable"/>
          <w:rFonts w:ascii="Times New Roman" w:hAnsi="Times New Roman" w:cs="Times New Roman"/>
          <w:i/>
          <w:iCs/>
          <w:sz w:val="24"/>
          <w:szCs w:val="24"/>
        </w:rPr>
        <w:t>British Journal of Medicine and Medical Research</w:t>
      </w:r>
      <w:r w:rsidRPr="0009114A">
        <w:rPr>
          <w:rStyle w:val="selectable"/>
          <w:rFonts w:ascii="Times New Roman" w:hAnsi="Times New Roman" w:cs="Times New Roman"/>
          <w:sz w:val="24"/>
          <w:szCs w:val="24"/>
        </w:rPr>
        <w:t>, 14(10): 1-9.</w:t>
      </w:r>
    </w:p>
    <w:p w14:paraId="6852953A" w14:textId="77777777" w:rsidR="001C6543" w:rsidRPr="0009114A" w:rsidRDefault="001C6543" w:rsidP="001C6543">
      <w:pPr>
        <w:pStyle w:val="ListParagraph"/>
        <w:rPr>
          <w:rFonts w:ascii="Times New Roman" w:hAnsi="Times New Roman" w:cs="Times New Roman"/>
          <w:sz w:val="24"/>
          <w:szCs w:val="24"/>
        </w:rPr>
      </w:pPr>
    </w:p>
    <w:p w14:paraId="4333BDBE" w14:textId="77777777" w:rsidR="001C6543" w:rsidRPr="0009114A" w:rsidRDefault="001C6543" w:rsidP="001C6543">
      <w:pPr>
        <w:pStyle w:val="ListParagraph"/>
        <w:numPr>
          <w:ilvl w:val="0"/>
          <w:numId w:val="1"/>
        </w:numPr>
        <w:spacing w:before="240" w:after="0" w:line="240" w:lineRule="auto"/>
        <w:jc w:val="both"/>
        <w:rPr>
          <w:rFonts w:ascii="Times New Roman" w:eastAsia="Times New Roman" w:hAnsi="Times New Roman" w:cs="Times New Roman"/>
          <w:sz w:val="24"/>
          <w:szCs w:val="24"/>
        </w:rPr>
      </w:pPr>
      <w:r w:rsidRPr="0009114A">
        <w:rPr>
          <w:rFonts w:ascii="Times New Roman" w:hAnsi="Times New Roman" w:cs="Times New Roman"/>
          <w:sz w:val="24"/>
          <w:szCs w:val="24"/>
        </w:rPr>
        <w:t xml:space="preserve">Celestine OA, Mathew JO, Paschal UC, Pamela SA, Chinemerem CN, Uzoigwe JU, Pamela OO, Sandra UU. </w:t>
      </w:r>
      <w:r w:rsidRPr="0009114A">
        <w:rPr>
          <w:rFonts w:ascii="Times New Roman" w:hAnsi="Times New Roman" w:cs="Times New Roman"/>
          <w:bCs/>
          <w:sz w:val="24"/>
          <w:szCs w:val="24"/>
        </w:rPr>
        <w:t xml:space="preserve">Evaluation of Serum Electrolytes, Urea and Creatinine Levels in HIV –Positive Patients in Makurdi North Central Nigeria. </w:t>
      </w:r>
      <w:r w:rsidRPr="000269B2">
        <w:rPr>
          <w:rFonts w:ascii="Times New Roman" w:hAnsi="Times New Roman" w:cs="Times New Roman"/>
          <w:bCs/>
          <w:i/>
          <w:sz w:val="24"/>
          <w:szCs w:val="24"/>
        </w:rPr>
        <w:t>Journal of Medical Science and Clinical Research</w:t>
      </w:r>
      <w:r w:rsidRPr="0009114A">
        <w:rPr>
          <w:rFonts w:ascii="Times New Roman" w:hAnsi="Times New Roman" w:cs="Times New Roman"/>
          <w:bCs/>
          <w:sz w:val="24"/>
          <w:szCs w:val="24"/>
        </w:rPr>
        <w:t>. 2017; 5(7): 25706-25710</w:t>
      </w:r>
      <w:r w:rsidR="000269B2">
        <w:rPr>
          <w:rFonts w:ascii="Times New Roman" w:hAnsi="Times New Roman" w:cs="Times New Roman"/>
          <w:bCs/>
          <w:sz w:val="24"/>
          <w:szCs w:val="24"/>
        </w:rPr>
        <w:t>.</w:t>
      </w:r>
    </w:p>
    <w:p w14:paraId="3302FC8A" w14:textId="77777777" w:rsidR="001C6543" w:rsidRPr="0009114A" w:rsidRDefault="001C6543" w:rsidP="001C6543">
      <w:pPr>
        <w:pStyle w:val="ListParagraph"/>
        <w:spacing w:before="240" w:after="0" w:line="240" w:lineRule="auto"/>
        <w:jc w:val="both"/>
        <w:rPr>
          <w:rFonts w:ascii="Times New Roman" w:hAnsi="Times New Roman" w:cs="Times New Roman"/>
          <w:sz w:val="24"/>
          <w:szCs w:val="24"/>
        </w:rPr>
      </w:pPr>
    </w:p>
    <w:p w14:paraId="149EFDCC" w14:textId="77777777" w:rsidR="00A07325" w:rsidRPr="0009114A" w:rsidRDefault="00A07325" w:rsidP="00A07325">
      <w:pPr>
        <w:pStyle w:val="ListParagraph"/>
        <w:numPr>
          <w:ilvl w:val="0"/>
          <w:numId w:val="1"/>
        </w:numPr>
        <w:spacing w:before="240" w:after="0" w:line="240" w:lineRule="auto"/>
        <w:jc w:val="both"/>
        <w:rPr>
          <w:rFonts w:ascii="Times New Roman" w:hAnsi="Times New Roman" w:cs="Times New Roman"/>
          <w:sz w:val="24"/>
          <w:szCs w:val="24"/>
        </w:rPr>
      </w:pPr>
      <w:r w:rsidRPr="0009114A">
        <w:rPr>
          <w:rFonts w:ascii="Times New Roman" w:hAnsi="Times New Roman" w:cs="Times New Roman"/>
          <w:sz w:val="24"/>
          <w:szCs w:val="24"/>
        </w:rPr>
        <w:t xml:space="preserve">Garko SS, Ibinaiye PO, Abba SM, Ahmed A, Tanimu SS and Okere PC. The Utilization of Diagnostic Ultrasound in the Evaluation of the Kidneys in HIV-Associated Nephropathy. </w:t>
      </w:r>
      <w:r w:rsidRPr="0009114A">
        <w:rPr>
          <w:rFonts w:ascii="Times New Roman" w:hAnsi="Times New Roman" w:cs="Times New Roman"/>
          <w:i/>
          <w:sz w:val="24"/>
          <w:szCs w:val="24"/>
        </w:rPr>
        <w:t>West African Journal of Radiology</w:t>
      </w:r>
      <w:r w:rsidRPr="0009114A">
        <w:rPr>
          <w:rFonts w:ascii="Times New Roman" w:hAnsi="Times New Roman" w:cs="Times New Roman"/>
          <w:sz w:val="24"/>
          <w:szCs w:val="24"/>
        </w:rPr>
        <w:t>. 2015: 22: 20-6.</w:t>
      </w:r>
    </w:p>
    <w:p w14:paraId="327B2F69" w14:textId="77777777" w:rsidR="00A07325" w:rsidRPr="0009114A" w:rsidRDefault="00A07325" w:rsidP="00A07325">
      <w:pPr>
        <w:pStyle w:val="ListParagraph"/>
        <w:rPr>
          <w:rStyle w:val="selectable"/>
          <w:rFonts w:ascii="Times New Roman" w:hAnsi="Times New Roman" w:cs="Times New Roman"/>
          <w:sz w:val="24"/>
          <w:szCs w:val="24"/>
        </w:rPr>
      </w:pPr>
    </w:p>
    <w:p w14:paraId="3AD6A0BE" w14:textId="77777777" w:rsidR="00A07325" w:rsidRPr="0009114A" w:rsidRDefault="00A07325" w:rsidP="00A07325">
      <w:pPr>
        <w:pStyle w:val="ListParagraph"/>
        <w:numPr>
          <w:ilvl w:val="0"/>
          <w:numId w:val="1"/>
        </w:numPr>
        <w:spacing w:before="240" w:after="0" w:line="240" w:lineRule="auto"/>
        <w:jc w:val="both"/>
        <w:rPr>
          <w:rStyle w:val="selectable"/>
          <w:rFonts w:ascii="Times New Roman" w:hAnsi="Times New Roman" w:cs="Times New Roman"/>
          <w:sz w:val="24"/>
          <w:szCs w:val="24"/>
        </w:rPr>
      </w:pPr>
      <w:r w:rsidRPr="0009114A">
        <w:rPr>
          <w:rStyle w:val="selectable"/>
          <w:rFonts w:ascii="Times New Roman" w:hAnsi="Times New Roman" w:cs="Times New Roman"/>
          <w:sz w:val="24"/>
          <w:szCs w:val="24"/>
        </w:rPr>
        <w:t xml:space="preserve">Sperandeo M, Varriale A, D'Amico G, Sperandeo G, Piattelli M, de Cata A et al. Intrarenal Resistive Index in Patients with Type 2 Diabetes Mellitus with and without Microalbuminuria. </w:t>
      </w:r>
      <w:r w:rsidRPr="000269B2">
        <w:rPr>
          <w:rStyle w:val="selectable"/>
          <w:rFonts w:ascii="Times New Roman" w:hAnsi="Times New Roman" w:cs="Times New Roman"/>
          <w:i/>
          <w:sz w:val="24"/>
          <w:szCs w:val="24"/>
        </w:rPr>
        <w:t>European Journal of Inflammation</w:t>
      </w:r>
      <w:r w:rsidRPr="0009114A">
        <w:rPr>
          <w:rStyle w:val="selectable"/>
          <w:rFonts w:ascii="Times New Roman" w:hAnsi="Times New Roman" w:cs="Times New Roman"/>
          <w:sz w:val="24"/>
          <w:szCs w:val="24"/>
        </w:rPr>
        <w:t>. 2007;</w:t>
      </w:r>
      <w:r w:rsidR="00E9300D">
        <w:rPr>
          <w:rStyle w:val="selectable"/>
          <w:rFonts w:ascii="Times New Roman" w:hAnsi="Times New Roman" w:cs="Times New Roman"/>
          <w:sz w:val="24"/>
          <w:szCs w:val="24"/>
        </w:rPr>
        <w:t xml:space="preserve"> </w:t>
      </w:r>
      <w:r w:rsidRPr="0009114A">
        <w:rPr>
          <w:rStyle w:val="selectable"/>
          <w:rFonts w:ascii="Times New Roman" w:hAnsi="Times New Roman" w:cs="Times New Roman"/>
          <w:sz w:val="24"/>
          <w:szCs w:val="24"/>
        </w:rPr>
        <w:t>5(2):</w:t>
      </w:r>
      <w:r w:rsidR="00E9300D">
        <w:rPr>
          <w:rStyle w:val="selectable"/>
          <w:rFonts w:ascii="Times New Roman" w:hAnsi="Times New Roman" w:cs="Times New Roman"/>
          <w:sz w:val="24"/>
          <w:szCs w:val="24"/>
        </w:rPr>
        <w:t xml:space="preserve"> </w:t>
      </w:r>
      <w:r w:rsidRPr="0009114A">
        <w:rPr>
          <w:rStyle w:val="selectable"/>
          <w:rFonts w:ascii="Times New Roman" w:hAnsi="Times New Roman" w:cs="Times New Roman"/>
          <w:sz w:val="24"/>
          <w:szCs w:val="24"/>
        </w:rPr>
        <w:t>103-110.</w:t>
      </w:r>
    </w:p>
    <w:p w14:paraId="56E16B72" w14:textId="77777777" w:rsidR="00A07325" w:rsidRPr="0009114A" w:rsidRDefault="00A07325" w:rsidP="00A07325">
      <w:pPr>
        <w:pStyle w:val="ListParagraph"/>
        <w:rPr>
          <w:rStyle w:val="selectable"/>
          <w:rFonts w:ascii="Times New Roman" w:hAnsi="Times New Roman" w:cs="Times New Roman"/>
          <w:sz w:val="24"/>
          <w:szCs w:val="24"/>
        </w:rPr>
      </w:pPr>
    </w:p>
    <w:p w14:paraId="20E3C6C3" w14:textId="77777777" w:rsidR="00EB7A9E" w:rsidRPr="0009114A" w:rsidRDefault="00EB7A9E" w:rsidP="00A07325">
      <w:pPr>
        <w:pStyle w:val="ListParagraph"/>
        <w:numPr>
          <w:ilvl w:val="0"/>
          <w:numId w:val="1"/>
        </w:numPr>
        <w:spacing w:before="240" w:after="0" w:line="240" w:lineRule="auto"/>
        <w:jc w:val="both"/>
        <w:rPr>
          <w:rStyle w:val="selectable"/>
          <w:rFonts w:ascii="Times New Roman" w:hAnsi="Times New Roman" w:cs="Times New Roman"/>
          <w:sz w:val="24"/>
          <w:szCs w:val="24"/>
        </w:rPr>
      </w:pPr>
      <w:r w:rsidRPr="0009114A">
        <w:rPr>
          <w:rStyle w:val="selectable"/>
          <w:rFonts w:ascii="Times New Roman" w:hAnsi="Times New Roman" w:cs="Times New Roman"/>
          <w:sz w:val="24"/>
          <w:szCs w:val="24"/>
        </w:rPr>
        <w:t xml:space="preserve">Atalabi OM, Odafe-Oyibotha OO, Akinola RA Comparative analysis of renal doppler indices in type 2 diabetic patients and healthy subjects in South Western Nigeria. West </w:t>
      </w:r>
      <w:r w:rsidRPr="000269B2">
        <w:rPr>
          <w:rStyle w:val="selectable"/>
          <w:rFonts w:ascii="Times New Roman" w:hAnsi="Times New Roman" w:cs="Times New Roman"/>
          <w:i/>
          <w:sz w:val="24"/>
          <w:szCs w:val="24"/>
        </w:rPr>
        <w:t>African Journal of Ultr</w:t>
      </w:r>
      <w:r w:rsidR="00E9300D" w:rsidRPr="000269B2">
        <w:rPr>
          <w:rStyle w:val="selectable"/>
          <w:rFonts w:ascii="Times New Roman" w:hAnsi="Times New Roman" w:cs="Times New Roman"/>
          <w:i/>
          <w:sz w:val="24"/>
          <w:szCs w:val="24"/>
        </w:rPr>
        <w:t>asound.</w:t>
      </w:r>
      <w:r w:rsidR="00E9300D">
        <w:rPr>
          <w:rStyle w:val="selectable"/>
          <w:rFonts w:ascii="Times New Roman" w:hAnsi="Times New Roman" w:cs="Times New Roman"/>
          <w:sz w:val="24"/>
          <w:szCs w:val="24"/>
        </w:rPr>
        <w:t xml:space="preserve"> 2016; 17(2): 1-11.  </w:t>
      </w:r>
    </w:p>
    <w:p w14:paraId="5D4CF237" w14:textId="77777777" w:rsidR="00D709CB" w:rsidRPr="0009114A" w:rsidRDefault="00D709CB" w:rsidP="00D709CB">
      <w:pPr>
        <w:pStyle w:val="ListParagraph"/>
        <w:spacing w:before="240" w:after="0" w:line="240" w:lineRule="auto"/>
        <w:jc w:val="both"/>
        <w:rPr>
          <w:rFonts w:ascii="Times New Roman" w:hAnsi="Times New Roman" w:cs="Times New Roman"/>
          <w:iCs/>
          <w:sz w:val="24"/>
          <w:szCs w:val="24"/>
        </w:rPr>
      </w:pPr>
    </w:p>
    <w:p w14:paraId="6BF51DD7" w14:textId="77777777" w:rsidR="00D709CB" w:rsidRPr="0009114A" w:rsidRDefault="00D709CB" w:rsidP="00D709CB">
      <w:pPr>
        <w:pStyle w:val="ListParagraph"/>
        <w:numPr>
          <w:ilvl w:val="0"/>
          <w:numId w:val="1"/>
        </w:numPr>
        <w:spacing w:before="240" w:after="0" w:line="240" w:lineRule="auto"/>
        <w:jc w:val="both"/>
        <w:rPr>
          <w:rFonts w:ascii="Times New Roman" w:hAnsi="Times New Roman" w:cs="Times New Roman"/>
          <w:iCs/>
          <w:sz w:val="24"/>
          <w:szCs w:val="24"/>
        </w:rPr>
      </w:pPr>
      <w:r w:rsidRPr="0009114A">
        <w:rPr>
          <w:rFonts w:ascii="Times New Roman" w:eastAsia="Times New Roman" w:hAnsi="Times New Roman" w:cs="Times New Roman"/>
          <w:sz w:val="24"/>
          <w:szCs w:val="24"/>
        </w:rPr>
        <w:t xml:space="preserve">Prakash J, Ganiger V, Prakash S, Sivasankar M, Sunder S and Singh U.  </w:t>
      </w:r>
      <w:r w:rsidRPr="0009114A">
        <w:rPr>
          <w:rFonts w:ascii="Times New Roman" w:hAnsi="Times New Roman" w:cs="Times New Roman"/>
          <w:sz w:val="24"/>
          <w:szCs w:val="24"/>
        </w:rPr>
        <w:t xml:space="preserve">Kidney Disease in Human Immunodeficiency Virus-seropositive Patients: Absence of Human Immunodeficiency Virus-associated Nephropathy was a Characteristic Feature. </w:t>
      </w:r>
      <w:r w:rsidRPr="0009114A">
        <w:rPr>
          <w:rFonts w:ascii="Times New Roman" w:hAnsi="Times New Roman" w:cs="Times New Roman"/>
          <w:i/>
          <w:sz w:val="24"/>
          <w:szCs w:val="24"/>
        </w:rPr>
        <w:t xml:space="preserve">Indian Journal of Nephrology. </w:t>
      </w:r>
      <w:r w:rsidRPr="0009114A">
        <w:rPr>
          <w:rFonts w:ascii="Times New Roman" w:hAnsi="Times New Roman" w:cs="Times New Roman"/>
          <w:sz w:val="24"/>
          <w:szCs w:val="24"/>
        </w:rPr>
        <w:t>2017; 27 (4): 271-276</w:t>
      </w:r>
      <w:r w:rsidR="00E9300D">
        <w:rPr>
          <w:rFonts w:ascii="Times New Roman" w:hAnsi="Times New Roman" w:cs="Times New Roman"/>
          <w:sz w:val="24"/>
          <w:szCs w:val="24"/>
        </w:rPr>
        <w:t>.</w:t>
      </w:r>
    </w:p>
    <w:p w14:paraId="3586B698" w14:textId="77777777" w:rsidR="00D709CB" w:rsidRPr="0009114A" w:rsidRDefault="00D709CB" w:rsidP="00D709CB">
      <w:pPr>
        <w:pStyle w:val="ListParagraph"/>
        <w:spacing w:before="240" w:after="0" w:line="240" w:lineRule="auto"/>
        <w:jc w:val="both"/>
        <w:rPr>
          <w:rFonts w:ascii="Times New Roman" w:hAnsi="Times New Roman" w:cs="Times New Roman"/>
          <w:sz w:val="24"/>
          <w:szCs w:val="24"/>
        </w:rPr>
      </w:pPr>
    </w:p>
    <w:p w14:paraId="0C17B7DE" w14:textId="77777777" w:rsidR="00E9300D" w:rsidRDefault="00D709CB" w:rsidP="00E9300D">
      <w:pPr>
        <w:pStyle w:val="ListParagraph"/>
        <w:numPr>
          <w:ilvl w:val="0"/>
          <w:numId w:val="1"/>
        </w:numPr>
        <w:spacing w:before="240" w:after="0" w:line="240" w:lineRule="auto"/>
        <w:jc w:val="both"/>
        <w:rPr>
          <w:rFonts w:ascii="Times New Roman" w:hAnsi="Times New Roman" w:cs="Times New Roman"/>
          <w:sz w:val="24"/>
          <w:szCs w:val="24"/>
        </w:rPr>
      </w:pPr>
      <w:r w:rsidRPr="0009114A">
        <w:rPr>
          <w:rFonts w:ascii="Times New Roman" w:hAnsi="Times New Roman" w:cs="Times New Roman"/>
          <w:sz w:val="24"/>
          <w:szCs w:val="24"/>
        </w:rPr>
        <w:lastRenderedPageBreak/>
        <w:t xml:space="preserve">Adeyekun AA, Unuigbe EI, OnunuANandAzubike CO. Renal sonographic parameters in human immunodeficiency virus - infected subjects and relationship to CD4 cell count. </w:t>
      </w:r>
      <w:r w:rsidRPr="0009114A">
        <w:rPr>
          <w:rFonts w:ascii="Times New Roman" w:hAnsi="Times New Roman" w:cs="Times New Roman"/>
          <w:i/>
          <w:sz w:val="24"/>
          <w:szCs w:val="24"/>
        </w:rPr>
        <w:t xml:space="preserve">Saudi Journal Kidney Diseases and Transplantation. </w:t>
      </w:r>
      <w:r w:rsidRPr="0009114A">
        <w:rPr>
          <w:rFonts w:ascii="Times New Roman" w:hAnsi="Times New Roman" w:cs="Times New Roman"/>
          <w:sz w:val="24"/>
          <w:szCs w:val="24"/>
        </w:rPr>
        <w:t>2011; 22:1164-8</w:t>
      </w:r>
      <w:r w:rsidR="00E9300D">
        <w:rPr>
          <w:rFonts w:ascii="Times New Roman" w:hAnsi="Times New Roman" w:cs="Times New Roman"/>
          <w:sz w:val="24"/>
          <w:szCs w:val="24"/>
        </w:rPr>
        <w:t>.</w:t>
      </w:r>
    </w:p>
    <w:p w14:paraId="04F5808A" w14:textId="77777777" w:rsidR="00E9300D" w:rsidRPr="00E9300D" w:rsidRDefault="00E9300D" w:rsidP="00E9300D">
      <w:pPr>
        <w:pStyle w:val="ListParagraph"/>
        <w:rPr>
          <w:rFonts w:ascii="Times New Roman" w:hAnsi="Times New Roman" w:cs="Times New Roman"/>
          <w:sz w:val="24"/>
          <w:szCs w:val="24"/>
        </w:rPr>
      </w:pPr>
    </w:p>
    <w:p w14:paraId="5950ED25" w14:textId="77777777" w:rsidR="00D709CB" w:rsidRPr="00E9300D" w:rsidRDefault="00D709CB" w:rsidP="00E9300D">
      <w:pPr>
        <w:pStyle w:val="ListParagraph"/>
        <w:numPr>
          <w:ilvl w:val="0"/>
          <w:numId w:val="1"/>
        </w:numPr>
        <w:spacing w:before="240" w:after="0" w:line="240" w:lineRule="auto"/>
        <w:jc w:val="both"/>
        <w:rPr>
          <w:rFonts w:ascii="Times New Roman" w:hAnsi="Times New Roman" w:cs="Times New Roman"/>
          <w:sz w:val="24"/>
          <w:szCs w:val="24"/>
        </w:rPr>
      </w:pPr>
      <w:r w:rsidRPr="00E9300D">
        <w:rPr>
          <w:rFonts w:ascii="Times New Roman" w:hAnsi="Times New Roman" w:cs="Times New Roman"/>
          <w:sz w:val="24"/>
          <w:szCs w:val="24"/>
        </w:rPr>
        <w:t>Obirikorang C, Osakunor DNM, Ntaadu B, Adarkwa OK (2014). Renal Function in Ghanaian HIV-Infected Patients on Highly Active Antiretroviral Therapy: A Case-Control Study. 2014; 9(6): e99469</w:t>
      </w:r>
      <w:r w:rsidR="00E9300D">
        <w:rPr>
          <w:rFonts w:ascii="Times New Roman" w:hAnsi="Times New Roman" w:cs="Times New Roman"/>
          <w:sz w:val="24"/>
          <w:szCs w:val="24"/>
        </w:rPr>
        <w:t>.</w:t>
      </w:r>
    </w:p>
    <w:p w14:paraId="10A69B6E" w14:textId="77777777" w:rsidR="00D709CB" w:rsidRPr="0009114A" w:rsidRDefault="00D709CB" w:rsidP="00D709CB">
      <w:pPr>
        <w:pStyle w:val="ListParagraph"/>
        <w:rPr>
          <w:rFonts w:ascii="Times New Roman" w:hAnsi="Times New Roman" w:cs="Times New Roman"/>
          <w:sz w:val="24"/>
          <w:szCs w:val="24"/>
        </w:rPr>
      </w:pPr>
    </w:p>
    <w:p w14:paraId="62A58F85" w14:textId="77777777" w:rsidR="00E9300D" w:rsidRDefault="00D709CB" w:rsidP="00E9300D">
      <w:pPr>
        <w:pStyle w:val="ListParagraph"/>
        <w:numPr>
          <w:ilvl w:val="0"/>
          <w:numId w:val="1"/>
        </w:numPr>
        <w:jc w:val="both"/>
        <w:rPr>
          <w:rFonts w:ascii="Times New Roman" w:hAnsi="Times New Roman" w:cs="Times New Roman"/>
          <w:sz w:val="24"/>
          <w:szCs w:val="24"/>
        </w:rPr>
      </w:pPr>
      <w:r w:rsidRPr="0009114A">
        <w:rPr>
          <w:rFonts w:ascii="Times New Roman" w:hAnsi="Times New Roman" w:cs="Times New Roman"/>
          <w:sz w:val="24"/>
          <w:szCs w:val="24"/>
        </w:rPr>
        <w:t xml:space="preserve">Obiri-Yeboah D, Awuku YA, Alofa W. </w:t>
      </w:r>
      <w:r w:rsidRPr="0009114A">
        <w:rPr>
          <w:rFonts w:ascii="Times New Roman" w:hAnsi="Times New Roman" w:cs="Times New Roman"/>
          <w:i/>
          <w:iCs/>
          <w:sz w:val="24"/>
          <w:szCs w:val="24"/>
        </w:rPr>
        <w:t>et al.</w:t>
      </w:r>
      <w:r w:rsidRPr="0009114A">
        <w:rPr>
          <w:rFonts w:ascii="Times New Roman" w:hAnsi="Times New Roman" w:cs="Times New Roman"/>
          <w:sz w:val="24"/>
          <w:szCs w:val="24"/>
        </w:rPr>
        <w:t xml:space="preserve"> Renal dysfunction among adult HIV/AIDS patients on antiretroviral therapy at a tertiary facility in Ghana. </w:t>
      </w:r>
      <w:r w:rsidRPr="0009114A">
        <w:rPr>
          <w:rFonts w:ascii="Times New Roman" w:hAnsi="Times New Roman" w:cs="Times New Roman"/>
          <w:i/>
          <w:iCs/>
          <w:sz w:val="24"/>
          <w:szCs w:val="24"/>
        </w:rPr>
        <w:t>BMC Nephrol</w:t>
      </w:r>
      <w:r w:rsidRPr="0009114A">
        <w:rPr>
          <w:rFonts w:ascii="Times New Roman" w:hAnsi="Times New Roman" w:cs="Times New Roman"/>
          <w:sz w:val="24"/>
          <w:szCs w:val="24"/>
        </w:rPr>
        <w:t xml:space="preserve"> 2018: </w:t>
      </w:r>
      <w:r w:rsidRPr="0009114A">
        <w:rPr>
          <w:rFonts w:ascii="Times New Roman" w:hAnsi="Times New Roman" w:cs="Times New Roman"/>
          <w:bCs/>
          <w:sz w:val="24"/>
          <w:szCs w:val="24"/>
        </w:rPr>
        <w:t xml:space="preserve">19: </w:t>
      </w:r>
      <w:r w:rsidRPr="0009114A">
        <w:rPr>
          <w:rFonts w:ascii="Times New Roman" w:hAnsi="Times New Roman" w:cs="Times New Roman"/>
          <w:sz w:val="24"/>
          <w:szCs w:val="24"/>
        </w:rPr>
        <w:t>1-7</w:t>
      </w:r>
      <w:r w:rsidR="00E9300D">
        <w:rPr>
          <w:rFonts w:ascii="Times New Roman" w:hAnsi="Times New Roman" w:cs="Times New Roman"/>
          <w:sz w:val="24"/>
          <w:szCs w:val="24"/>
        </w:rPr>
        <w:t>.</w:t>
      </w:r>
    </w:p>
    <w:p w14:paraId="047FC2E1" w14:textId="77777777" w:rsidR="00E9300D" w:rsidRPr="00E9300D" w:rsidRDefault="00E9300D" w:rsidP="00E9300D">
      <w:pPr>
        <w:pStyle w:val="ListParagraph"/>
        <w:rPr>
          <w:rFonts w:ascii="Times New Roman" w:hAnsi="Times New Roman" w:cs="Times New Roman"/>
          <w:sz w:val="24"/>
          <w:szCs w:val="24"/>
        </w:rPr>
      </w:pPr>
    </w:p>
    <w:p w14:paraId="3463D1E2" w14:textId="77777777" w:rsidR="00087B69" w:rsidRDefault="00E9300D" w:rsidP="00087B69">
      <w:pPr>
        <w:pStyle w:val="ListParagraph"/>
        <w:numPr>
          <w:ilvl w:val="0"/>
          <w:numId w:val="1"/>
        </w:numPr>
        <w:jc w:val="both"/>
        <w:rPr>
          <w:rFonts w:ascii="Times New Roman" w:hAnsi="Times New Roman" w:cs="Times New Roman"/>
          <w:sz w:val="24"/>
          <w:szCs w:val="24"/>
        </w:rPr>
      </w:pPr>
      <w:r w:rsidRPr="00E9300D">
        <w:rPr>
          <w:rFonts w:ascii="Times New Roman" w:hAnsi="Times New Roman" w:cs="Times New Roman"/>
          <w:sz w:val="24"/>
          <w:szCs w:val="24"/>
        </w:rPr>
        <w:t xml:space="preserve">Dawha S1, Ayoola OO, Ibitoye BO, Ikem RT and Arogundade  FA. (2014). An assessment of factors influencing resistivity and pulsatility indices in diabetes mellitus. </w:t>
      </w:r>
      <w:r w:rsidRPr="00E9300D">
        <w:rPr>
          <w:rFonts w:ascii="Times New Roman" w:hAnsi="Times New Roman" w:cs="Times New Roman"/>
          <w:i/>
          <w:sz w:val="24"/>
          <w:szCs w:val="24"/>
        </w:rPr>
        <w:t>Tropical Journal of Nephrology</w:t>
      </w:r>
      <w:r w:rsidRPr="00E9300D">
        <w:rPr>
          <w:rFonts w:ascii="Times New Roman" w:hAnsi="Times New Roman" w:cs="Times New Roman"/>
          <w:sz w:val="24"/>
          <w:szCs w:val="24"/>
        </w:rPr>
        <w:t xml:space="preserve">, 9(1 &amp;2): 15 -22.  </w:t>
      </w:r>
      <w:bookmarkStart w:id="14" w:name="_Toc55458752"/>
    </w:p>
    <w:p w14:paraId="7477A204" w14:textId="77777777" w:rsidR="00087B69" w:rsidRPr="00087B69" w:rsidRDefault="00087B69" w:rsidP="00087B69">
      <w:pPr>
        <w:pStyle w:val="ListParagraph"/>
        <w:rPr>
          <w:rFonts w:ascii="Times New Roman" w:hAnsi="Times New Roman" w:cs="Times New Roman"/>
          <w:color w:val="000000"/>
          <w:sz w:val="24"/>
          <w:szCs w:val="24"/>
        </w:rPr>
      </w:pPr>
    </w:p>
    <w:p w14:paraId="2C8F6845" w14:textId="77777777" w:rsidR="00087B69" w:rsidRPr="00087B69" w:rsidRDefault="00087B69" w:rsidP="00087B69">
      <w:pPr>
        <w:pStyle w:val="ListParagraph"/>
        <w:numPr>
          <w:ilvl w:val="0"/>
          <w:numId w:val="1"/>
        </w:numPr>
        <w:jc w:val="both"/>
        <w:rPr>
          <w:rFonts w:ascii="Times New Roman" w:hAnsi="Times New Roman" w:cs="Times New Roman"/>
          <w:sz w:val="24"/>
          <w:szCs w:val="24"/>
        </w:rPr>
      </w:pPr>
      <w:r w:rsidRPr="00087B69">
        <w:rPr>
          <w:rFonts w:ascii="Times New Roman" w:hAnsi="Times New Roman" w:cs="Times New Roman"/>
          <w:color w:val="000000"/>
          <w:sz w:val="24"/>
          <w:szCs w:val="24"/>
        </w:rPr>
        <w:t xml:space="preserve">Isma’il A, Ademola BL, Yusuf L, and Abdulmalik MA. (2018). Renal Arterial Doppler Velometric Indices among Healthy Subjects in North West Nigeria. </w:t>
      </w:r>
      <w:r w:rsidRPr="00087B69">
        <w:rPr>
          <w:rFonts w:ascii="Times New Roman" w:hAnsi="Times New Roman" w:cs="Times New Roman"/>
          <w:i/>
          <w:color w:val="000000"/>
          <w:sz w:val="24"/>
          <w:szCs w:val="24"/>
        </w:rPr>
        <w:t>J West Afri Coll Surg</w:t>
      </w:r>
      <w:r w:rsidRPr="00087B69">
        <w:rPr>
          <w:rFonts w:ascii="Times New Roman" w:hAnsi="Times New Roman" w:cs="Times New Roman"/>
          <w:color w:val="000000"/>
          <w:sz w:val="24"/>
          <w:szCs w:val="24"/>
        </w:rPr>
        <w:t>, 8(1): 40-49</w:t>
      </w:r>
      <w:bookmarkEnd w:id="14"/>
      <w:r>
        <w:rPr>
          <w:rFonts w:ascii="Times New Roman" w:hAnsi="Times New Roman" w:cs="Times New Roman"/>
          <w:color w:val="000000"/>
          <w:sz w:val="24"/>
          <w:szCs w:val="24"/>
        </w:rPr>
        <w:t>.</w:t>
      </w:r>
    </w:p>
    <w:p w14:paraId="149FD970" w14:textId="77777777" w:rsidR="00E9300D" w:rsidRPr="00E9300D" w:rsidRDefault="00E9300D" w:rsidP="00087B69">
      <w:pPr>
        <w:pStyle w:val="ListParagraph"/>
        <w:jc w:val="both"/>
        <w:rPr>
          <w:rFonts w:ascii="Times New Roman" w:hAnsi="Times New Roman" w:cs="Times New Roman"/>
          <w:sz w:val="24"/>
          <w:szCs w:val="24"/>
        </w:rPr>
      </w:pPr>
    </w:p>
    <w:p w14:paraId="53656445" w14:textId="77777777" w:rsidR="00E9300D" w:rsidRPr="0009114A" w:rsidRDefault="00E9300D" w:rsidP="00E9300D">
      <w:pPr>
        <w:pStyle w:val="ListParagraph"/>
        <w:jc w:val="both"/>
        <w:rPr>
          <w:rFonts w:ascii="Times New Roman" w:hAnsi="Times New Roman" w:cs="Times New Roman"/>
          <w:sz w:val="24"/>
          <w:szCs w:val="24"/>
        </w:rPr>
      </w:pPr>
    </w:p>
    <w:p w14:paraId="73C488F3" w14:textId="77777777" w:rsidR="00D709CB" w:rsidRPr="0009114A" w:rsidRDefault="00D709CB" w:rsidP="00D709CB">
      <w:pPr>
        <w:pStyle w:val="ListParagraph"/>
        <w:jc w:val="both"/>
        <w:rPr>
          <w:rFonts w:ascii="Times New Roman" w:hAnsi="Times New Roman" w:cs="Times New Roman"/>
          <w:sz w:val="24"/>
          <w:szCs w:val="24"/>
        </w:rPr>
      </w:pPr>
    </w:p>
    <w:p w14:paraId="55C6C2F8" w14:textId="77777777" w:rsidR="00D709CB" w:rsidRPr="0009114A" w:rsidRDefault="00D709CB" w:rsidP="00D709CB">
      <w:pPr>
        <w:pStyle w:val="ListParagraph"/>
        <w:autoSpaceDE w:val="0"/>
        <w:autoSpaceDN w:val="0"/>
        <w:adjustRightInd w:val="0"/>
        <w:spacing w:after="0" w:line="240" w:lineRule="auto"/>
        <w:jc w:val="both"/>
        <w:rPr>
          <w:rFonts w:ascii="Times New Roman" w:hAnsi="Times New Roman" w:cs="Times New Roman"/>
          <w:sz w:val="24"/>
          <w:szCs w:val="24"/>
        </w:rPr>
      </w:pPr>
    </w:p>
    <w:p w14:paraId="45328520" w14:textId="77777777" w:rsidR="00D709CB" w:rsidRPr="0009114A" w:rsidRDefault="00D709CB" w:rsidP="00D709CB">
      <w:pPr>
        <w:spacing w:before="240" w:after="0" w:line="240" w:lineRule="auto"/>
        <w:ind w:left="360"/>
        <w:jc w:val="both"/>
        <w:rPr>
          <w:rStyle w:val="selectable"/>
          <w:rFonts w:ascii="Times New Roman" w:hAnsi="Times New Roman" w:cs="Times New Roman"/>
          <w:sz w:val="24"/>
          <w:szCs w:val="24"/>
        </w:rPr>
      </w:pPr>
    </w:p>
    <w:p w14:paraId="3E29FF15" w14:textId="77777777" w:rsidR="00AC1E1D" w:rsidRPr="0009114A" w:rsidRDefault="00AC1E1D" w:rsidP="00D709CB">
      <w:pPr>
        <w:spacing w:before="240" w:after="0" w:line="240" w:lineRule="auto"/>
        <w:ind w:left="360"/>
        <w:jc w:val="both"/>
        <w:rPr>
          <w:rStyle w:val="selectable"/>
          <w:rFonts w:ascii="Times New Roman" w:hAnsi="Times New Roman" w:cs="Times New Roman"/>
          <w:sz w:val="24"/>
          <w:szCs w:val="24"/>
        </w:rPr>
      </w:pPr>
    </w:p>
    <w:p w14:paraId="6C2B9607" w14:textId="77777777" w:rsidR="00EB7A9E" w:rsidRPr="0009114A" w:rsidRDefault="00EB7A9E" w:rsidP="00EB7A9E">
      <w:pPr>
        <w:spacing w:before="240" w:after="0" w:line="240" w:lineRule="auto"/>
        <w:ind w:left="360"/>
        <w:jc w:val="both"/>
        <w:rPr>
          <w:rStyle w:val="selectable"/>
          <w:rFonts w:ascii="Times New Roman" w:hAnsi="Times New Roman" w:cs="Times New Roman"/>
          <w:sz w:val="24"/>
          <w:szCs w:val="24"/>
        </w:rPr>
      </w:pPr>
    </w:p>
    <w:p w14:paraId="5F277CBB" w14:textId="77777777" w:rsidR="00EB7A9E" w:rsidRPr="0009114A" w:rsidRDefault="00EB7A9E" w:rsidP="00EB7A9E">
      <w:pPr>
        <w:spacing w:before="240" w:after="0" w:line="240" w:lineRule="auto"/>
        <w:ind w:left="360"/>
        <w:jc w:val="both"/>
        <w:rPr>
          <w:rStyle w:val="selectable"/>
          <w:rFonts w:ascii="Times New Roman" w:hAnsi="Times New Roman" w:cs="Times New Roman"/>
          <w:sz w:val="24"/>
          <w:szCs w:val="24"/>
        </w:rPr>
      </w:pPr>
    </w:p>
    <w:p w14:paraId="08E90B3F" w14:textId="77777777" w:rsidR="00AC1E1D" w:rsidRPr="0009114A" w:rsidRDefault="00AC1E1D" w:rsidP="00D709CB">
      <w:pPr>
        <w:spacing w:before="240" w:after="0" w:line="240" w:lineRule="auto"/>
        <w:ind w:left="360"/>
        <w:jc w:val="both"/>
        <w:rPr>
          <w:rStyle w:val="selectable"/>
          <w:rFonts w:ascii="Times New Roman" w:hAnsi="Times New Roman" w:cs="Times New Roman"/>
          <w:sz w:val="24"/>
          <w:szCs w:val="24"/>
        </w:rPr>
      </w:pPr>
    </w:p>
    <w:p w14:paraId="6F612648" w14:textId="77777777" w:rsidR="00D709CB" w:rsidRPr="0009114A" w:rsidRDefault="00D709CB" w:rsidP="00D709CB">
      <w:pPr>
        <w:spacing w:before="240" w:after="0" w:line="240" w:lineRule="auto"/>
        <w:jc w:val="both"/>
        <w:rPr>
          <w:rFonts w:ascii="Times New Roman" w:eastAsia="Times New Roman" w:hAnsi="Times New Roman" w:cs="Times New Roman"/>
          <w:sz w:val="24"/>
          <w:szCs w:val="24"/>
        </w:rPr>
      </w:pPr>
    </w:p>
    <w:p w14:paraId="7D069369"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00521BB5"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68FDAC45"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66C6B1C6"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6F9EF7EE"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409A6118"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7D8BA477"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713165C2"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0F19BF7C"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69D3C333"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7BF45C7B" w14:textId="77777777" w:rsidR="00AC1E1D" w:rsidRPr="0009114A" w:rsidRDefault="00154691" w:rsidP="00D70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7708D4F" wp14:editId="73E9CFFC">
            <wp:extent cx="5943600" cy="4127703"/>
            <wp:effectExtent l="19050" t="0" r="0" b="0"/>
            <wp:docPr id="1" name="Picture 3" descr="C:\Users\EliteBook\Downloads\IMG_20210223_1629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teBook\Downloads\IMG_20210223_162908(1).jpg"/>
                    <pic:cNvPicPr>
                      <a:picLocks noChangeAspect="1" noChangeArrowheads="1"/>
                    </pic:cNvPicPr>
                  </pic:nvPicPr>
                  <pic:blipFill>
                    <a:blip r:embed="rId17"/>
                    <a:srcRect/>
                    <a:stretch>
                      <a:fillRect/>
                    </a:stretch>
                  </pic:blipFill>
                  <pic:spPr bwMode="auto">
                    <a:xfrm>
                      <a:off x="0" y="0"/>
                      <a:ext cx="5943600" cy="4127703"/>
                    </a:xfrm>
                    <a:prstGeom prst="rect">
                      <a:avLst/>
                    </a:prstGeom>
                    <a:noFill/>
                    <a:ln w="9525">
                      <a:noFill/>
                      <a:miter lim="800000"/>
                      <a:headEnd/>
                      <a:tailEnd/>
                    </a:ln>
                  </pic:spPr>
                </pic:pic>
              </a:graphicData>
            </a:graphic>
          </wp:inline>
        </w:drawing>
      </w:r>
    </w:p>
    <w:p w14:paraId="688CDC88"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7EF5455D"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2272F992" w14:textId="77777777" w:rsidR="00AC1E1D" w:rsidRPr="0009114A" w:rsidRDefault="00AC1E1D" w:rsidP="00D709CB">
      <w:pPr>
        <w:spacing w:after="0" w:line="240" w:lineRule="auto"/>
        <w:jc w:val="both"/>
        <w:rPr>
          <w:rFonts w:ascii="Times New Roman" w:eastAsia="Times New Roman" w:hAnsi="Times New Roman" w:cs="Times New Roman"/>
          <w:sz w:val="24"/>
          <w:szCs w:val="24"/>
        </w:rPr>
      </w:pPr>
    </w:p>
    <w:p w14:paraId="2FDD2863" w14:textId="77777777" w:rsidR="00D709CB" w:rsidRPr="0009114A" w:rsidRDefault="00D709CB" w:rsidP="00D709CB">
      <w:pPr>
        <w:jc w:val="both"/>
        <w:rPr>
          <w:rFonts w:ascii="Times New Roman" w:hAnsi="Times New Roman" w:cs="Times New Roman"/>
          <w:b/>
          <w:sz w:val="24"/>
          <w:szCs w:val="24"/>
        </w:rPr>
      </w:pPr>
      <w:r w:rsidRPr="0009114A">
        <w:rPr>
          <w:rFonts w:ascii="Times New Roman" w:hAnsi="Times New Roman" w:cs="Times New Roman"/>
          <w:b/>
          <w:sz w:val="24"/>
          <w:szCs w:val="24"/>
        </w:rPr>
        <w:t xml:space="preserve">Figure 1: </w:t>
      </w:r>
      <w:r w:rsidRPr="0009114A">
        <w:rPr>
          <w:rFonts w:ascii="Times New Roman" w:hAnsi="Times New Roman" w:cs="Times New Roman"/>
          <w:sz w:val="24"/>
          <w:szCs w:val="24"/>
        </w:rPr>
        <w:t>shows the technique for the measurement of RI and PI of the</w:t>
      </w:r>
      <w:r w:rsidR="00110669">
        <w:rPr>
          <w:rFonts w:ascii="Times New Roman" w:hAnsi="Times New Roman" w:cs="Times New Roman"/>
          <w:sz w:val="24"/>
          <w:szCs w:val="24"/>
        </w:rPr>
        <w:t xml:space="preserve"> left</w:t>
      </w:r>
      <w:r w:rsidRPr="0009114A">
        <w:rPr>
          <w:rFonts w:ascii="Times New Roman" w:hAnsi="Times New Roman" w:cs="Times New Roman"/>
          <w:sz w:val="24"/>
          <w:szCs w:val="24"/>
        </w:rPr>
        <w:t xml:space="preserve"> interlober artery</w:t>
      </w:r>
      <w:r w:rsidR="00154691">
        <w:rPr>
          <w:rFonts w:ascii="Times New Roman" w:hAnsi="Times New Roman" w:cs="Times New Roman"/>
          <w:sz w:val="24"/>
          <w:szCs w:val="24"/>
        </w:rPr>
        <w:t xml:space="preserve"> for 26</w:t>
      </w:r>
      <w:r w:rsidRPr="0009114A">
        <w:rPr>
          <w:rFonts w:ascii="Times New Roman" w:hAnsi="Times New Roman" w:cs="Times New Roman"/>
          <w:sz w:val="24"/>
          <w:szCs w:val="24"/>
        </w:rPr>
        <w:t xml:space="preserve"> years sero</w:t>
      </w:r>
      <w:r w:rsidR="00677913">
        <w:rPr>
          <w:rFonts w:ascii="Times New Roman" w:hAnsi="Times New Roman" w:cs="Times New Roman"/>
          <w:sz w:val="24"/>
          <w:szCs w:val="24"/>
        </w:rPr>
        <w:t>-</w:t>
      </w:r>
      <w:r w:rsidRPr="0009114A">
        <w:rPr>
          <w:rFonts w:ascii="Times New Roman" w:hAnsi="Times New Roman" w:cs="Times New Roman"/>
          <w:sz w:val="24"/>
          <w:szCs w:val="24"/>
        </w:rPr>
        <w:t>positive ind</w:t>
      </w:r>
      <w:r w:rsidR="00154691">
        <w:rPr>
          <w:rFonts w:ascii="Times New Roman" w:hAnsi="Times New Roman" w:cs="Times New Roman"/>
          <w:sz w:val="24"/>
          <w:szCs w:val="24"/>
        </w:rPr>
        <w:t>ividual. The sample volume was 2.7</w:t>
      </w:r>
      <w:r w:rsidR="00606FAD">
        <w:rPr>
          <w:rFonts w:ascii="Times New Roman" w:hAnsi="Times New Roman" w:cs="Times New Roman"/>
          <w:sz w:val="24"/>
          <w:szCs w:val="24"/>
        </w:rPr>
        <w:t xml:space="preserve"> </w:t>
      </w:r>
      <w:r w:rsidRPr="0009114A">
        <w:rPr>
          <w:rFonts w:ascii="Times New Roman" w:hAnsi="Times New Roman" w:cs="Times New Roman"/>
          <w:sz w:val="24"/>
          <w:szCs w:val="24"/>
        </w:rPr>
        <w:t>mm, the wave was acquired as s</w:t>
      </w:r>
      <w:r w:rsidR="00110669">
        <w:rPr>
          <w:rFonts w:ascii="Times New Roman" w:hAnsi="Times New Roman" w:cs="Times New Roman"/>
          <w:sz w:val="24"/>
          <w:szCs w:val="24"/>
        </w:rPr>
        <w:t>h</w:t>
      </w:r>
      <w:r w:rsidR="00154691">
        <w:rPr>
          <w:rFonts w:ascii="Times New Roman" w:hAnsi="Times New Roman" w:cs="Times New Roman"/>
          <w:sz w:val="24"/>
          <w:szCs w:val="24"/>
        </w:rPr>
        <w:t>own above. The PI value was 0.99</w:t>
      </w:r>
      <w:r w:rsidR="00110669">
        <w:rPr>
          <w:rFonts w:ascii="Times New Roman" w:hAnsi="Times New Roman" w:cs="Times New Roman"/>
          <w:sz w:val="24"/>
          <w:szCs w:val="24"/>
        </w:rPr>
        <w:t xml:space="preserve"> and the RI was 0.6</w:t>
      </w:r>
      <w:r w:rsidR="00154691">
        <w:rPr>
          <w:rFonts w:ascii="Times New Roman" w:hAnsi="Times New Roman" w:cs="Times New Roman"/>
          <w:sz w:val="24"/>
          <w:szCs w:val="24"/>
        </w:rPr>
        <w:t>1</w:t>
      </w:r>
      <w:r w:rsidR="00B8007F">
        <w:rPr>
          <w:rFonts w:ascii="Times New Roman" w:hAnsi="Times New Roman" w:cs="Times New Roman"/>
          <w:sz w:val="24"/>
          <w:szCs w:val="24"/>
        </w:rPr>
        <w:t>. Both values were within</w:t>
      </w:r>
      <w:r w:rsidRPr="0009114A">
        <w:rPr>
          <w:rFonts w:ascii="Times New Roman" w:hAnsi="Times New Roman" w:cs="Times New Roman"/>
          <w:sz w:val="24"/>
          <w:szCs w:val="24"/>
        </w:rPr>
        <w:t xml:space="preserve"> the acceptable limits.</w:t>
      </w:r>
      <w:r w:rsidRPr="0009114A">
        <w:rPr>
          <w:rFonts w:ascii="Times New Roman" w:hAnsi="Times New Roman" w:cs="Times New Roman"/>
          <w:sz w:val="24"/>
          <w:szCs w:val="24"/>
          <w:vertAlign w:val="superscript"/>
        </w:rPr>
        <w:t>7,8</w:t>
      </w:r>
    </w:p>
    <w:p w14:paraId="52632958"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4135E478" w14:textId="77777777" w:rsidR="00D709CB" w:rsidRPr="0009114A" w:rsidRDefault="00D709CB" w:rsidP="00D709CB">
      <w:pPr>
        <w:rPr>
          <w:rFonts w:ascii="Times New Roman" w:hAnsi="Times New Roman" w:cs="Times New Roman"/>
          <w:b/>
          <w:sz w:val="24"/>
          <w:szCs w:val="24"/>
        </w:rPr>
      </w:pPr>
    </w:p>
    <w:p w14:paraId="4B8A9EB8" w14:textId="77777777" w:rsidR="00D709CB" w:rsidRPr="0009114A" w:rsidRDefault="00D709CB" w:rsidP="00D709CB">
      <w:pPr>
        <w:rPr>
          <w:rFonts w:ascii="Times New Roman" w:hAnsi="Times New Roman" w:cs="Times New Roman"/>
          <w:b/>
          <w:sz w:val="24"/>
          <w:szCs w:val="24"/>
        </w:rPr>
      </w:pPr>
    </w:p>
    <w:p w14:paraId="1FF7CB7E" w14:textId="77777777" w:rsidR="00D709CB" w:rsidRPr="0009114A" w:rsidRDefault="00D709CB" w:rsidP="00D709CB">
      <w:pPr>
        <w:rPr>
          <w:rFonts w:ascii="Times New Roman" w:hAnsi="Times New Roman" w:cs="Times New Roman"/>
          <w:b/>
          <w:sz w:val="24"/>
          <w:szCs w:val="24"/>
        </w:rPr>
      </w:pPr>
    </w:p>
    <w:p w14:paraId="004661AA" w14:textId="77777777" w:rsidR="00D709CB" w:rsidRPr="0009114A" w:rsidRDefault="00D709CB" w:rsidP="00D709CB">
      <w:pPr>
        <w:jc w:val="both"/>
        <w:rPr>
          <w:rFonts w:ascii="Times New Roman" w:hAnsi="Times New Roman" w:cs="Times New Roman"/>
          <w:b/>
          <w:sz w:val="24"/>
          <w:szCs w:val="24"/>
        </w:rPr>
      </w:pPr>
    </w:p>
    <w:p w14:paraId="271D75C6" w14:textId="77777777" w:rsidR="00154691" w:rsidRDefault="00154691" w:rsidP="00D709CB">
      <w:pPr>
        <w:jc w:val="both"/>
        <w:rPr>
          <w:rFonts w:ascii="Times New Roman" w:hAnsi="Times New Roman" w:cs="Times New Roman"/>
          <w:b/>
          <w:sz w:val="24"/>
          <w:szCs w:val="24"/>
        </w:rPr>
      </w:pPr>
    </w:p>
    <w:p w14:paraId="303BFD8E" w14:textId="77777777" w:rsidR="00154691" w:rsidRDefault="00154691" w:rsidP="00D709CB">
      <w:pPr>
        <w:jc w:val="both"/>
        <w:rPr>
          <w:rFonts w:ascii="Times New Roman" w:hAnsi="Times New Roman" w:cs="Times New Roman"/>
          <w:b/>
          <w:sz w:val="24"/>
          <w:szCs w:val="24"/>
        </w:rPr>
      </w:pPr>
    </w:p>
    <w:p w14:paraId="087B0389" w14:textId="77777777" w:rsidR="00D709CB" w:rsidRPr="0009114A" w:rsidRDefault="00D709CB" w:rsidP="00D709CB">
      <w:pPr>
        <w:jc w:val="both"/>
        <w:rPr>
          <w:rFonts w:ascii="Times New Roman" w:hAnsi="Times New Roman" w:cs="Times New Roman"/>
          <w:b/>
          <w:sz w:val="24"/>
          <w:szCs w:val="24"/>
        </w:rPr>
      </w:pPr>
      <w:r w:rsidRPr="0009114A">
        <w:rPr>
          <w:rFonts w:ascii="Times New Roman" w:hAnsi="Times New Roman" w:cs="Times New Roman"/>
          <w:b/>
          <w:sz w:val="24"/>
          <w:szCs w:val="24"/>
        </w:rPr>
        <w:lastRenderedPageBreak/>
        <w:t>Table 1: The mean, standard deviation and range of the right and left resistive and pulsatility indices, CD4</w:t>
      </w:r>
      <w:r w:rsidRPr="0009114A">
        <w:rPr>
          <w:rFonts w:ascii="Times New Roman" w:hAnsi="Times New Roman" w:cs="Times New Roman"/>
          <w:b/>
          <w:sz w:val="24"/>
          <w:szCs w:val="24"/>
          <w:vertAlign w:val="superscript"/>
        </w:rPr>
        <w:t>+</w:t>
      </w:r>
      <w:r w:rsidRPr="0009114A">
        <w:rPr>
          <w:rFonts w:ascii="Times New Roman" w:hAnsi="Times New Roman" w:cs="Times New Roman"/>
          <w:b/>
          <w:sz w:val="24"/>
          <w:szCs w:val="24"/>
        </w:rPr>
        <w:t xml:space="preserve"> counts, serum creatinine, serum urea and proteinuria of the selected subjects</w:t>
      </w:r>
    </w:p>
    <w:tbl>
      <w:tblPr>
        <w:tblStyle w:val="TableGrid"/>
        <w:tblW w:w="0" w:type="auto"/>
        <w:tblLook w:val="04A0" w:firstRow="1" w:lastRow="0" w:firstColumn="1" w:lastColumn="0" w:noHBand="0" w:noVBand="1"/>
      </w:tblPr>
      <w:tblGrid>
        <w:gridCol w:w="1464"/>
        <w:gridCol w:w="8112"/>
      </w:tblGrid>
      <w:tr w:rsidR="00D709CB" w:rsidRPr="0009114A" w14:paraId="3CBE5DCB" w14:textId="77777777" w:rsidTr="00821F78">
        <w:tc>
          <w:tcPr>
            <w:tcW w:w="1464" w:type="dxa"/>
            <w:vMerge w:val="restart"/>
            <w:tcBorders>
              <w:left w:val="nil"/>
              <w:right w:val="nil"/>
            </w:tcBorders>
          </w:tcPr>
          <w:p w14:paraId="7243552A" w14:textId="77777777" w:rsidR="00D709CB" w:rsidRPr="0009114A" w:rsidRDefault="00D709CB" w:rsidP="00821F78">
            <w:pPr>
              <w:rPr>
                <w:rFonts w:ascii="Times New Roman" w:hAnsi="Times New Roman" w:cs="Times New Roman"/>
                <w:b/>
                <w:sz w:val="24"/>
                <w:szCs w:val="24"/>
              </w:rPr>
            </w:pPr>
          </w:p>
          <w:p w14:paraId="1C272784"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Gender</w:t>
            </w:r>
          </w:p>
          <w:p w14:paraId="2523C527" w14:textId="77777777" w:rsidR="00D709CB" w:rsidRPr="0009114A" w:rsidRDefault="00D709CB" w:rsidP="00821F78">
            <w:pPr>
              <w:rPr>
                <w:rFonts w:ascii="Times New Roman" w:hAnsi="Times New Roman" w:cs="Times New Roman"/>
                <w:b/>
                <w:sz w:val="24"/>
                <w:szCs w:val="24"/>
              </w:rPr>
            </w:pPr>
          </w:p>
          <w:p w14:paraId="684F269B" w14:textId="77777777" w:rsidR="00D709CB" w:rsidRPr="0009114A" w:rsidRDefault="00D709CB" w:rsidP="00821F78">
            <w:pPr>
              <w:rPr>
                <w:rFonts w:ascii="Times New Roman" w:hAnsi="Times New Roman" w:cs="Times New Roman"/>
                <w:b/>
                <w:sz w:val="24"/>
                <w:szCs w:val="24"/>
              </w:rPr>
            </w:pPr>
          </w:p>
        </w:tc>
        <w:tc>
          <w:tcPr>
            <w:tcW w:w="8114" w:type="dxa"/>
            <w:tcBorders>
              <w:left w:val="nil"/>
              <w:right w:val="nil"/>
            </w:tcBorders>
          </w:tcPr>
          <w:p w14:paraId="3F89066A" w14:textId="77777777" w:rsidR="00D709CB" w:rsidRPr="0009114A" w:rsidRDefault="00D709CB" w:rsidP="00821F78">
            <w:pPr>
              <w:rPr>
                <w:rFonts w:ascii="Times New Roman" w:hAnsi="Times New Roman" w:cs="Times New Roman"/>
                <w:b/>
                <w:sz w:val="24"/>
                <w:szCs w:val="24"/>
              </w:rPr>
            </w:pPr>
          </w:p>
          <w:p w14:paraId="06C7DEE3" w14:textId="77777777" w:rsidR="00D709CB" w:rsidRPr="0009114A" w:rsidRDefault="00D709CB" w:rsidP="00821F78">
            <w:pPr>
              <w:jc w:val="center"/>
              <w:rPr>
                <w:rFonts w:ascii="Times New Roman" w:hAnsi="Times New Roman" w:cs="Times New Roman"/>
                <w:b/>
                <w:sz w:val="24"/>
                <w:szCs w:val="24"/>
              </w:rPr>
            </w:pPr>
            <w:r w:rsidRPr="0009114A">
              <w:rPr>
                <w:rFonts w:ascii="Times New Roman" w:hAnsi="Times New Roman" w:cs="Times New Roman"/>
                <w:b/>
                <w:sz w:val="24"/>
                <w:szCs w:val="24"/>
              </w:rPr>
              <w:t xml:space="preserve">Doppler and Laboratory Variables </w:t>
            </w:r>
          </w:p>
        </w:tc>
      </w:tr>
      <w:tr w:rsidR="00D709CB" w:rsidRPr="0009114A" w14:paraId="4EDDE446" w14:textId="77777777" w:rsidTr="00821F78">
        <w:tc>
          <w:tcPr>
            <w:tcW w:w="1464" w:type="dxa"/>
            <w:vMerge/>
            <w:tcBorders>
              <w:left w:val="nil"/>
              <w:right w:val="nil"/>
            </w:tcBorders>
          </w:tcPr>
          <w:p w14:paraId="6E20F87B" w14:textId="77777777" w:rsidR="00D709CB" w:rsidRPr="0009114A" w:rsidRDefault="00D709CB" w:rsidP="00821F78">
            <w:pPr>
              <w:rPr>
                <w:rFonts w:ascii="Times New Roman" w:hAnsi="Times New Roman" w:cs="Times New Roman"/>
                <w:b/>
                <w:sz w:val="24"/>
                <w:szCs w:val="24"/>
              </w:rPr>
            </w:pPr>
          </w:p>
        </w:tc>
        <w:tc>
          <w:tcPr>
            <w:tcW w:w="8114" w:type="dxa"/>
            <w:tcBorders>
              <w:left w:val="nil"/>
              <w:right w:val="nil"/>
            </w:tcBorders>
          </w:tcPr>
          <w:p w14:paraId="01E96852" w14:textId="77777777" w:rsidR="00D709CB" w:rsidRPr="0009114A" w:rsidRDefault="00D709CB" w:rsidP="00821F78">
            <w:pPr>
              <w:rPr>
                <w:rFonts w:ascii="Times New Roman" w:hAnsi="Times New Roman" w:cs="Times New Roman"/>
                <w:b/>
                <w:sz w:val="24"/>
                <w:szCs w:val="24"/>
              </w:rPr>
            </w:pPr>
          </w:p>
          <w:p w14:paraId="7253B8F9"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RRI            LRI            RPI        LPI              CD4</w:t>
            </w:r>
            <w:r w:rsidRPr="0009114A">
              <w:rPr>
                <w:rFonts w:ascii="Times New Roman" w:hAnsi="Times New Roman" w:cs="Times New Roman"/>
                <w:b/>
                <w:sz w:val="24"/>
                <w:szCs w:val="24"/>
                <w:vertAlign w:val="superscript"/>
              </w:rPr>
              <w:t>+</w:t>
            </w:r>
            <w:r w:rsidRPr="0009114A">
              <w:rPr>
                <w:rFonts w:ascii="Times New Roman" w:hAnsi="Times New Roman" w:cs="Times New Roman"/>
                <w:b/>
                <w:sz w:val="24"/>
                <w:szCs w:val="24"/>
              </w:rPr>
              <w:t xml:space="preserve">         Creatinine       Urea</w:t>
            </w:r>
          </w:p>
          <w:p w14:paraId="10EC2897"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                                                                    (cells/mm</w:t>
            </w:r>
            <w:r w:rsidRPr="0009114A">
              <w:rPr>
                <w:rFonts w:ascii="Times New Roman" w:hAnsi="Times New Roman" w:cs="Times New Roman"/>
                <w:b/>
                <w:sz w:val="24"/>
                <w:szCs w:val="24"/>
                <w:vertAlign w:val="superscript"/>
              </w:rPr>
              <w:t>3</w:t>
            </w:r>
            <w:r w:rsidRPr="0009114A">
              <w:rPr>
                <w:rFonts w:ascii="Times New Roman" w:hAnsi="Times New Roman" w:cs="Times New Roman"/>
                <w:b/>
                <w:sz w:val="24"/>
                <w:szCs w:val="24"/>
              </w:rPr>
              <w:t xml:space="preserve">)       (mmol/L)     (mmol/L)  </w:t>
            </w:r>
          </w:p>
        </w:tc>
      </w:tr>
      <w:tr w:rsidR="00D709CB" w:rsidRPr="0009114A" w14:paraId="1E82335A" w14:textId="77777777" w:rsidTr="00821F78">
        <w:tc>
          <w:tcPr>
            <w:tcW w:w="9578" w:type="dxa"/>
            <w:gridSpan w:val="2"/>
            <w:tcBorders>
              <w:left w:val="nil"/>
              <w:right w:val="nil"/>
            </w:tcBorders>
          </w:tcPr>
          <w:p w14:paraId="318B2CD8" w14:textId="77777777" w:rsidR="00D709CB" w:rsidRPr="0009114A" w:rsidRDefault="00D709CB" w:rsidP="00821F78">
            <w:pPr>
              <w:rPr>
                <w:rFonts w:ascii="Times New Roman" w:hAnsi="Times New Roman" w:cs="Times New Roman"/>
                <w:b/>
                <w:sz w:val="24"/>
                <w:szCs w:val="24"/>
              </w:rPr>
            </w:pPr>
          </w:p>
          <w:p w14:paraId="43442506" w14:textId="77777777" w:rsidR="00D709CB" w:rsidRPr="0009114A" w:rsidRDefault="00D709CB" w:rsidP="00821F78">
            <w:pPr>
              <w:rPr>
                <w:rFonts w:ascii="Times New Roman" w:hAnsi="Times New Roman" w:cs="Times New Roman"/>
                <w:b/>
                <w:sz w:val="24"/>
                <w:szCs w:val="24"/>
              </w:rPr>
            </w:pPr>
          </w:p>
          <w:p w14:paraId="284D26C1" w14:textId="77777777" w:rsidR="00D709CB" w:rsidRPr="0009114A" w:rsidRDefault="00D709CB" w:rsidP="00821F78">
            <w:pPr>
              <w:rPr>
                <w:rFonts w:ascii="Times New Roman" w:hAnsi="Times New Roman" w:cs="Times New Roman"/>
                <w:b/>
                <w:sz w:val="24"/>
                <w:szCs w:val="24"/>
              </w:rPr>
            </w:pPr>
          </w:p>
          <w:p w14:paraId="32D49035"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   Male     </w:t>
            </w:r>
            <w:r w:rsidRPr="0009114A">
              <w:rPr>
                <w:rFonts w:ascii="Times New Roman" w:hAnsi="Times New Roman" w:cs="Times New Roman"/>
                <w:sz w:val="24"/>
                <w:szCs w:val="24"/>
              </w:rPr>
              <w:t>0.64 ± 0.04  0.64 ± 0.04 1.38±0.12 1.37±0.12   567.59±230.52 68.84±19.50 3.14±1.08</w:t>
            </w:r>
          </w:p>
          <w:p w14:paraId="1FAD0FC8" w14:textId="77777777" w:rsidR="00D709CB" w:rsidRPr="0009114A" w:rsidRDefault="00D709CB" w:rsidP="00821F78">
            <w:pPr>
              <w:rPr>
                <w:rFonts w:ascii="Times New Roman" w:hAnsi="Times New Roman" w:cs="Times New Roman"/>
                <w:sz w:val="24"/>
                <w:szCs w:val="24"/>
              </w:rPr>
            </w:pPr>
            <w:r w:rsidRPr="0009114A">
              <w:rPr>
                <w:rFonts w:ascii="Times New Roman" w:hAnsi="Times New Roman" w:cs="Times New Roman"/>
                <w:b/>
                <w:sz w:val="24"/>
                <w:szCs w:val="24"/>
              </w:rPr>
              <w:t xml:space="preserve">(n=198)       </w:t>
            </w:r>
            <w:r w:rsidRPr="0009114A">
              <w:rPr>
                <w:rFonts w:ascii="Times New Roman" w:hAnsi="Times New Roman" w:cs="Times New Roman"/>
                <w:sz w:val="24"/>
                <w:szCs w:val="24"/>
              </w:rPr>
              <w:t>(58-76)      (58-74)     (0.93-1.61) (0.92-1.60)    (24-1040)         (11-154)      (1.0-9.6)</w:t>
            </w:r>
          </w:p>
          <w:p w14:paraId="4D432CEB" w14:textId="77777777" w:rsidR="00D709CB" w:rsidRPr="0009114A" w:rsidRDefault="00D709CB" w:rsidP="00821F78">
            <w:pPr>
              <w:rPr>
                <w:rFonts w:ascii="Times New Roman" w:hAnsi="Times New Roman" w:cs="Times New Roman"/>
                <w:b/>
                <w:sz w:val="24"/>
                <w:szCs w:val="24"/>
              </w:rPr>
            </w:pPr>
          </w:p>
          <w:p w14:paraId="251F153B" w14:textId="77777777" w:rsidR="00D709CB" w:rsidRPr="0009114A" w:rsidRDefault="00D709CB" w:rsidP="00821F78">
            <w:pPr>
              <w:rPr>
                <w:rFonts w:ascii="Times New Roman" w:hAnsi="Times New Roman" w:cs="Times New Roman"/>
                <w:b/>
                <w:sz w:val="24"/>
                <w:szCs w:val="24"/>
              </w:rPr>
            </w:pPr>
          </w:p>
          <w:p w14:paraId="347E3474"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 Female  </w:t>
            </w:r>
            <w:r w:rsidRPr="0009114A">
              <w:rPr>
                <w:rFonts w:ascii="Times New Roman" w:hAnsi="Times New Roman" w:cs="Times New Roman"/>
                <w:sz w:val="24"/>
                <w:szCs w:val="24"/>
              </w:rPr>
              <w:t xml:space="preserve">0.63 ± 0.04  0.63 ± 0.04 1.33±0.16 1.32±0.14    </w:t>
            </w:r>
            <w:r w:rsidR="00583CEC" w:rsidRPr="0009114A">
              <w:rPr>
                <w:rFonts w:ascii="Times New Roman" w:hAnsi="Times New Roman" w:cs="Times New Roman"/>
                <w:sz w:val="24"/>
                <w:szCs w:val="24"/>
              </w:rPr>
              <w:t>583.89±239.47</w:t>
            </w:r>
            <w:r w:rsidRPr="0009114A">
              <w:rPr>
                <w:rFonts w:ascii="Times New Roman" w:hAnsi="Times New Roman" w:cs="Times New Roman"/>
                <w:sz w:val="24"/>
                <w:szCs w:val="24"/>
              </w:rPr>
              <w:t xml:space="preserve"> 61.36±18.36 2.98±1.16</w:t>
            </w:r>
          </w:p>
          <w:p w14:paraId="68AF0C92" w14:textId="77777777" w:rsidR="00D709CB" w:rsidRPr="0009114A" w:rsidRDefault="00D709CB" w:rsidP="00821F78">
            <w:pPr>
              <w:rPr>
                <w:rFonts w:ascii="Times New Roman" w:hAnsi="Times New Roman" w:cs="Times New Roman"/>
                <w:sz w:val="24"/>
                <w:szCs w:val="24"/>
              </w:rPr>
            </w:pPr>
            <w:r w:rsidRPr="0009114A">
              <w:rPr>
                <w:rFonts w:ascii="Times New Roman" w:hAnsi="Times New Roman" w:cs="Times New Roman"/>
                <w:b/>
                <w:sz w:val="24"/>
                <w:szCs w:val="24"/>
              </w:rPr>
              <w:t xml:space="preserve">(n=198)  </w:t>
            </w:r>
            <w:r w:rsidRPr="0009114A">
              <w:rPr>
                <w:rFonts w:ascii="Times New Roman" w:hAnsi="Times New Roman" w:cs="Times New Roman"/>
                <w:sz w:val="24"/>
                <w:szCs w:val="24"/>
              </w:rPr>
              <w:t>(0.55-0.78)   (0.53-0.74)  (0.14-1.60) (0.76-1.58)    (10-1346)       (22-169)     (1.4-9.4)</w:t>
            </w:r>
          </w:p>
        </w:tc>
      </w:tr>
    </w:tbl>
    <w:p w14:paraId="03F8D645" w14:textId="77777777" w:rsidR="00D709CB" w:rsidRPr="0009114A" w:rsidRDefault="00D709CB" w:rsidP="00D709CB">
      <w:pPr>
        <w:jc w:val="both"/>
        <w:rPr>
          <w:rFonts w:ascii="Times New Roman" w:hAnsi="Times New Roman" w:cs="Times New Roman"/>
          <w:sz w:val="24"/>
          <w:szCs w:val="24"/>
        </w:rPr>
      </w:pPr>
      <w:r w:rsidRPr="0009114A">
        <w:rPr>
          <w:rFonts w:ascii="Times New Roman" w:hAnsi="Times New Roman" w:cs="Times New Roman"/>
          <w:sz w:val="24"/>
          <w:szCs w:val="24"/>
        </w:rPr>
        <w:t>RRI: right resistive index, LRI: left resistive index, RPI: right pulsatility index, LPI: left pulsatility index</w:t>
      </w:r>
    </w:p>
    <w:p w14:paraId="7C40CEFC" w14:textId="77777777" w:rsidR="00D709CB" w:rsidRPr="0009114A" w:rsidRDefault="00D709CB" w:rsidP="00D709CB">
      <w:pPr>
        <w:jc w:val="both"/>
        <w:rPr>
          <w:rFonts w:ascii="Times New Roman" w:hAnsi="Times New Roman" w:cs="Times New Roman"/>
          <w:b/>
          <w:sz w:val="24"/>
          <w:szCs w:val="24"/>
        </w:rPr>
      </w:pPr>
    </w:p>
    <w:p w14:paraId="5D51830B" w14:textId="77777777" w:rsidR="00D709CB" w:rsidRPr="0009114A" w:rsidRDefault="00D709CB" w:rsidP="00D709CB">
      <w:pPr>
        <w:jc w:val="both"/>
        <w:rPr>
          <w:rFonts w:ascii="Times New Roman" w:hAnsi="Times New Roman" w:cs="Times New Roman"/>
          <w:b/>
          <w:sz w:val="24"/>
          <w:szCs w:val="24"/>
        </w:rPr>
      </w:pPr>
    </w:p>
    <w:p w14:paraId="1B1D339C" w14:textId="77777777" w:rsidR="00D709CB" w:rsidRPr="0009114A" w:rsidRDefault="00D709CB" w:rsidP="00D709CB">
      <w:pPr>
        <w:jc w:val="both"/>
        <w:rPr>
          <w:rFonts w:ascii="Times New Roman" w:hAnsi="Times New Roman" w:cs="Times New Roman"/>
          <w:b/>
          <w:sz w:val="24"/>
          <w:szCs w:val="24"/>
        </w:rPr>
      </w:pPr>
    </w:p>
    <w:p w14:paraId="4A51AFC1" w14:textId="77777777" w:rsidR="00D709CB" w:rsidRPr="0009114A" w:rsidRDefault="00D709CB" w:rsidP="00D709CB">
      <w:pPr>
        <w:jc w:val="both"/>
        <w:rPr>
          <w:rFonts w:ascii="Times New Roman" w:hAnsi="Times New Roman" w:cs="Times New Roman"/>
          <w:b/>
          <w:sz w:val="24"/>
          <w:szCs w:val="24"/>
        </w:rPr>
      </w:pPr>
    </w:p>
    <w:p w14:paraId="3AD04EEA" w14:textId="77777777" w:rsidR="00AC1E1D" w:rsidRPr="0009114A" w:rsidRDefault="00AC1E1D" w:rsidP="00D709CB">
      <w:pPr>
        <w:jc w:val="both"/>
        <w:rPr>
          <w:rFonts w:ascii="Times New Roman" w:hAnsi="Times New Roman" w:cs="Times New Roman"/>
          <w:b/>
          <w:sz w:val="24"/>
          <w:szCs w:val="24"/>
        </w:rPr>
      </w:pPr>
    </w:p>
    <w:p w14:paraId="64702BA4" w14:textId="77777777" w:rsidR="00AC1E1D" w:rsidRPr="0009114A" w:rsidRDefault="00AC1E1D" w:rsidP="00D709CB">
      <w:pPr>
        <w:jc w:val="both"/>
        <w:rPr>
          <w:rFonts w:ascii="Times New Roman" w:hAnsi="Times New Roman" w:cs="Times New Roman"/>
          <w:b/>
          <w:sz w:val="24"/>
          <w:szCs w:val="24"/>
        </w:rPr>
      </w:pPr>
    </w:p>
    <w:p w14:paraId="3E471B1B" w14:textId="77777777" w:rsidR="00D709CB" w:rsidRPr="0009114A" w:rsidRDefault="00D709CB" w:rsidP="00D709CB">
      <w:pPr>
        <w:jc w:val="both"/>
        <w:rPr>
          <w:rFonts w:ascii="Times New Roman" w:hAnsi="Times New Roman" w:cs="Times New Roman"/>
          <w:sz w:val="24"/>
          <w:szCs w:val="24"/>
        </w:rPr>
      </w:pPr>
      <w:r w:rsidRPr="0009114A">
        <w:rPr>
          <w:rFonts w:ascii="Times New Roman" w:hAnsi="Times New Roman" w:cs="Times New Roman"/>
          <w:b/>
          <w:sz w:val="24"/>
          <w:szCs w:val="24"/>
        </w:rPr>
        <w:lastRenderedPageBreak/>
        <w:t>Table 2: Frequency distribution of the normal and abnormal resistive and pulsatility      indices of both males and females selected subjects</w:t>
      </w:r>
    </w:p>
    <w:p w14:paraId="48E79D32"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18"/>
        <w:gridCol w:w="7858"/>
      </w:tblGrid>
      <w:tr w:rsidR="00D709CB" w:rsidRPr="0009114A" w14:paraId="6CEEDA3F" w14:textId="77777777" w:rsidTr="00821F78">
        <w:tc>
          <w:tcPr>
            <w:tcW w:w="1718" w:type="dxa"/>
            <w:vMerge w:val="restart"/>
            <w:tcBorders>
              <w:left w:val="nil"/>
              <w:right w:val="nil"/>
            </w:tcBorders>
          </w:tcPr>
          <w:p w14:paraId="78865E74" w14:textId="77777777" w:rsidR="00D709CB" w:rsidRPr="0009114A" w:rsidRDefault="00D709CB" w:rsidP="00821F78">
            <w:pPr>
              <w:jc w:val="both"/>
              <w:rPr>
                <w:rFonts w:ascii="Times New Roman" w:hAnsi="Times New Roman" w:cs="Times New Roman"/>
                <w:b/>
                <w:sz w:val="24"/>
                <w:szCs w:val="24"/>
              </w:rPr>
            </w:pPr>
          </w:p>
          <w:p w14:paraId="55E2796E"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Normal &amp;</w:t>
            </w:r>
          </w:p>
          <w:p w14:paraId="6C596360"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abnormal</w:t>
            </w:r>
          </w:p>
          <w:p w14:paraId="3C4641BA"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RI &amp;</w:t>
            </w:r>
          </w:p>
          <w:p w14:paraId="6E544D1E"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PI</w:t>
            </w:r>
          </w:p>
        </w:tc>
        <w:tc>
          <w:tcPr>
            <w:tcW w:w="7860" w:type="dxa"/>
            <w:tcBorders>
              <w:left w:val="nil"/>
              <w:bottom w:val="single" w:sz="4" w:space="0" w:color="auto"/>
              <w:right w:val="nil"/>
            </w:tcBorders>
          </w:tcPr>
          <w:p w14:paraId="331F5BDB" w14:textId="77777777" w:rsidR="00D709CB" w:rsidRPr="0009114A" w:rsidRDefault="00D709CB" w:rsidP="00821F78">
            <w:pPr>
              <w:rPr>
                <w:rFonts w:ascii="Times New Roman" w:hAnsi="Times New Roman" w:cs="Times New Roman"/>
                <w:b/>
                <w:sz w:val="24"/>
                <w:szCs w:val="24"/>
              </w:rPr>
            </w:pPr>
          </w:p>
          <w:p w14:paraId="5513A006" w14:textId="77777777" w:rsidR="00D709CB" w:rsidRPr="0009114A" w:rsidRDefault="00D709CB" w:rsidP="00821F78">
            <w:pPr>
              <w:jc w:val="center"/>
              <w:rPr>
                <w:rFonts w:ascii="Times New Roman" w:hAnsi="Times New Roman" w:cs="Times New Roman"/>
                <w:b/>
                <w:sz w:val="24"/>
                <w:szCs w:val="24"/>
              </w:rPr>
            </w:pPr>
            <w:r w:rsidRPr="0009114A">
              <w:rPr>
                <w:rFonts w:ascii="Times New Roman" w:hAnsi="Times New Roman" w:cs="Times New Roman"/>
                <w:b/>
                <w:sz w:val="24"/>
                <w:szCs w:val="24"/>
              </w:rPr>
              <w:t xml:space="preserve">Gender </w:t>
            </w:r>
          </w:p>
        </w:tc>
      </w:tr>
      <w:tr w:rsidR="00D709CB" w:rsidRPr="0009114A" w14:paraId="1680D843" w14:textId="77777777" w:rsidTr="00821F78">
        <w:tc>
          <w:tcPr>
            <w:tcW w:w="1718" w:type="dxa"/>
            <w:vMerge/>
            <w:tcBorders>
              <w:left w:val="nil"/>
              <w:bottom w:val="nil"/>
              <w:right w:val="nil"/>
            </w:tcBorders>
          </w:tcPr>
          <w:p w14:paraId="22379B73" w14:textId="77777777" w:rsidR="00D709CB" w:rsidRPr="0009114A" w:rsidRDefault="00D709CB" w:rsidP="00821F78">
            <w:pPr>
              <w:jc w:val="both"/>
              <w:rPr>
                <w:rFonts w:ascii="Times New Roman" w:hAnsi="Times New Roman" w:cs="Times New Roman"/>
                <w:b/>
                <w:sz w:val="24"/>
                <w:szCs w:val="24"/>
              </w:rPr>
            </w:pPr>
          </w:p>
        </w:tc>
        <w:tc>
          <w:tcPr>
            <w:tcW w:w="7860" w:type="dxa"/>
            <w:tcBorders>
              <w:top w:val="single" w:sz="4" w:space="0" w:color="auto"/>
              <w:left w:val="nil"/>
              <w:right w:val="nil"/>
            </w:tcBorders>
          </w:tcPr>
          <w:p w14:paraId="4A53484B"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                  Male                                                          Female</w:t>
            </w:r>
          </w:p>
          <w:p w14:paraId="780943F4"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               (n=198)                                                   (n=198)</w:t>
            </w:r>
          </w:p>
        </w:tc>
      </w:tr>
      <w:tr w:rsidR="00D709CB" w:rsidRPr="0009114A" w14:paraId="4529E415" w14:textId="77777777" w:rsidTr="00821F78">
        <w:tc>
          <w:tcPr>
            <w:tcW w:w="9578" w:type="dxa"/>
            <w:gridSpan w:val="2"/>
            <w:tcBorders>
              <w:top w:val="nil"/>
              <w:left w:val="nil"/>
              <w:right w:val="nil"/>
            </w:tcBorders>
          </w:tcPr>
          <w:p w14:paraId="67F5361D"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                            Right kidney   Left kidney    Total        Right kidney   Left kidney    Total</w:t>
            </w:r>
          </w:p>
        </w:tc>
      </w:tr>
      <w:tr w:rsidR="00D709CB" w:rsidRPr="0009114A" w14:paraId="7BF5DA23" w14:textId="77777777" w:rsidTr="00821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75"/>
        </w:trPr>
        <w:tc>
          <w:tcPr>
            <w:tcW w:w="9578" w:type="dxa"/>
            <w:gridSpan w:val="2"/>
            <w:tcBorders>
              <w:left w:val="nil"/>
              <w:right w:val="nil"/>
            </w:tcBorders>
          </w:tcPr>
          <w:p w14:paraId="731FC288" w14:textId="77777777" w:rsidR="00D709CB" w:rsidRPr="0009114A" w:rsidRDefault="00D709CB" w:rsidP="00821F78">
            <w:pPr>
              <w:ind w:left="108"/>
              <w:jc w:val="both"/>
              <w:rPr>
                <w:rFonts w:ascii="Times New Roman" w:hAnsi="Times New Roman" w:cs="Times New Roman"/>
                <w:b/>
                <w:sz w:val="24"/>
                <w:szCs w:val="24"/>
              </w:rPr>
            </w:pPr>
          </w:p>
          <w:p w14:paraId="2476D17F" w14:textId="77777777" w:rsidR="00D709CB" w:rsidRPr="0009114A" w:rsidRDefault="00D709CB" w:rsidP="00821F78">
            <w:pPr>
              <w:ind w:left="108"/>
              <w:jc w:val="both"/>
              <w:rPr>
                <w:rFonts w:ascii="Times New Roman" w:hAnsi="Times New Roman" w:cs="Times New Roman"/>
                <w:b/>
                <w:sz w:val="24"/>
                <w:szCs w:val="24"/>
              </w:rPr>
            </w:pPr>
          </w:p>
          <w:p w14:paraId="7D4FB2CD" w14:textId="77777777" w:rsidR="00D709CB" w:rsidRPr="0009114A" w:rsidRDefault="00D709CB" w:rsidP="00821F78">
            <w:pPr>
              <w:ind w:left="108"/>
              <w:jc w:val="both"/>
              <w:rPr>
                <w:rFonts w:ascii="Times New Roman" w:hAnsi="Times New Roman" w:cs="Times New Roman"/>
                <w:sz w:val="24"/>
                <w:szCs w:val="24"/>
              </w:rPr>
            </w:pPr>
            <w:r w:rsidRPr="0009114A">
              <w:rPr>
                <w:rFonts w:ascii="Times New Roman" w:hAnsi="Times New Roman" w:cs="Times New Roman"/>
                <w:b/>
                <w:sz w:val="24"/>
                <w:szCs w:val="24"/>
              </w:rPr>
              <w:t xml:space="preserve">Normal RI     </w:t>
            </w:r>
            <w:r w:rsidRPr="0009114A">
              <w:rPr>
                <w:rFonts w:ascii="Times New Roman" w:hAnsi="Times New Roman" w:cs="Times New Roman"/>
                <w:sz w:val="24"/>
                <w:szCs w:val="24"/>
              </w:rPr>
              <w:t>172(86.9%)   181(91.4%)   353(89.1%)     182(91.9%)  185(93.4%)   367(92.7%)</w:t>
            </w:r>
          </w:p>
          <w:p w14:paraId="758B4F1E" w14:textId="77777777" w:rsidR="00D709CB" w:rsidRPr="0009114A" w:rsidRDefault="00D709CB" w:rsidP="00821F78">
            <w:pPr>
              <w:ind w:left="108"/>
              <w:jc w:val="both"/>
              <w:rPr>
                <w:rFonts w:ascii="Times New Roman" w:hAnsi="Times New Roman" w:cs="Times New Roman"/>
                <w:b/>
                <w:sz w:val="24"/>
                <w:szCs w:val="24"/>
              </w:rPr>
            </w:pPr>
            <w:r w:rsidRPr="0009114A">
              <w:rPr>
                <w:rFonts w:ascii="Times New Roman" w:hAnsi="Times New Roman" w:cs="Times New Roman"/>
                <w:b/>
                <w:sz w:val="24"/>
                <w:szCs w:val="24"/>
              </w:rPr>
              <w:t xml:space="preserve">  (≤ 0.70)</w:t>
            </w:r>
          </w:p>
          <w:p w14:paraId="7C671A6C" w14:textId="77777777" w:rsidR="00D709CB" w:rsidRPr="0009114A" w:rsidRDefault="00D709CB" w:rsidP="00821F78">
            <w:pPr>
              <w:ind w:left="108"/>
              <w:jc w:val="both"/>
              <w:rPr>
                <w:rFonts w:ascii="Times New Roman" w:hAnsi="Times New Roman" w:cs="Times New Roman"/>
                <w:b/>
                <w:sz w:val="24"/>
                <w:szCs w:val="24"/>
              </w:rPr>
            </w:pPr>
          </w:p>
          <w:p w14:paraId="1A6D8A10" w14:textId="77777777" w:rsidR="00D709CB" w:rsidRPr="0009114A" w:rsidRDefault="00D709CB" w:rsidP="00821F78">
            <w:pPr>
              <w:ind w:left="108"/>
              <w:jc w:val="both"/>
              <w:rPr>
                <w:rFonts w:ascii="Times New Roman" w:hAnsi="Times New Roman" w:cs="Times New Roman"/>
                <w:sz w:val="24"/>
                <w:szCs w:val="24"/>
              </w:rPr>
            </w:pPr>
            <w:r w:rsidRPr="0009114A">
              <w:rPr>
                <w:rFonts w:ascii="Times New Roman" w:hAnsi="Times New Roman" w:cs="Times New Roman"/>
                <w:b/>
                <w:sz w:val="24"/>
                <w:szCs w:val="24"/>
              </w:rPr>
              <w:t xml:space="preserve">Abnormal RI    </w:t>
            </w:r>
            <w:r w:rsidRPr="0009114A">
              <w:rPr>
                <w:rFonts w:ascii="Times New Roman" w:hAnsi="Times New Roman" w:cs="Times New Roman"/>
                <w:sz w:val="24"/>
                <w:szCs w:val="24"/>
              </w:rPr>
              <w:t>26(13.1%)     17(8.6%)      43(10.9%)      16(8.1%)      13(6.6%)    29(7.3%)</w:t>
            </w:r>
          </w:p>
          <w:p w14:paraId="77563FC8" w14:textId="77777777" w:rsidR="00D709CB" w:rsidRPr="0009114A" w:rsidRDefault="00D709CB" w:rsidP="00821F78">
            <w:pPr>
              <w:ind w:left="108"/>
              <w:jc w:val="both"/>
              <w:rPr>
                <w:rFonts w:ascii="Times New Roman" w:hAnsi="Times New Roman" w:cs="Times New Roman"/>
                <w:b/>
                <w:sz w:val="24"/>
                <w:szCs w:val="24"/>
              </w:rPr>
            </w:pPr>
            <w:r w:rsidRPr="0009114A">
              <w:rPr>
                <w:rFonts w:ascii="Times New Roman" w:hAnsi="Times New Roman" w:cs="Times New Roman"/>
                <w:b/>
                <w:sz w:val="24"/>
                <w:szCs w:val="24"/>
              </w:rPr>
              <w:t xml:space="preserve">   (˃ 0.7)</w:t>
            </w:r>
          </w:p>
          <w:p w14:paraId="42D9CFCC" w14:textId="77777777" w:rsidR="00D709CB" w:rsidRPr="0009114A" w:rsidRDefault="00D709CB" w:rsidP="00821F78">
            <w:pPr>
              <w:ind w:left="108"/>
              <w:jc w:val="both"/>
              <w:rPr>
                <w:rFonts w:ascii="Times New Roman" w:hAnsi="Times New Roman" w:cs="Times New Roman"/>
                <w:b/>
                <w:sz w:val="24"/>
                <w:szCs w:val="24"/>
              </w:rPr>
            </w:pPr>
          </w:p>
          <w:p w14:paraId="39058D91" w14:textId="77777777" w:rsidR="00D709CB" w:rsidRPr="0009114A" w:rsidRDefault="00D709CB" w:rsidP="00821F78">
            <w:pPr>
              <w:ind w:left="108"/>
              <w:jc w:val="both"/>
              <w:rPr>
                <w:rFonts w:ascii="Times New Roman" w:hAnsi="Times New Roman" w:cs="Times New Roman"/>
                <w:sz w:val="24"/>
                <w:szCs w:val="24"/>
              </w:rPr>
            </w:pPr>
            <w:r w:rsidRPr="0009114A">
              <w:rPr>
                <w:rFonts w:ascii="Times New Roman" w:hAnsi="Times New Roman" w:cs="Times New Roman"/>
                <w:b/>
                <w:sz w:val="24"/>
                <w:szCs w:val="24"/>
              </w:rPr>
              <w:t xml:space="preserve">Normal P1      </w:t>
            </w:r>
            <w:r w:rsidRPr="0009114A">
              <w:rPr>
                <w:rFonts w:ascii="Times New Roman" w:hAnsi="Times New Roman" w:cs="Times New Roman"/>
                <w:sz w:val="24"/>
                <w:szCs w:val="24"/>
              </w:rPr>
              <w:t>181(91.4%)   183(92.4%)   364(91.9%)   185(93.4%)   189(95.5%) 374(94.4%)</w:t>
            </w:r>
          </w:p>
          <w:p w14:paraId="2514BFF4" w14:textId="77777777" w:rsidR="00D709CB" w:rsidRPr="0009114A" w:rsidRDefault="00D709CB" w:rsidP="00821F78">
            <w:pPr>
              <w:ind w:left="108"/>
              <w:jc w:val="both"/>
              <w:rPr>
                <w:rFonts w:ascii="Times New Roman" w:hAnsi="Times New Roman" w:cs="Times New Roman"/>
                <w:b/>
                <w:sz w:val="24"/>
                <w:szCs w:val="24"/>
              </w:rPr>
            </w:pPr>
            <w:r w:rsidRPr="0009114A">
              <w:rPr>
                <w:rFonts w:ascii="Times New Roman" w:hAnsi="Times New Roman" w:cs="Times New Roman"/>
                <w:b/>
                <w:sz w:val="24"/>
                <w:szCs w:val="24"/>
              </w:rPr>
              <w:t>(  ≤ 1.56 )</w:t>
            </w:r>
          </w:p>
          <w:p w14:paraId="2814CA09" w14:textId="77777777" w:rsidR="00D709CB" w:rsidRPr="0009114A" w:rsidRDefault="00D709CB" w:rsidP="00821F78">
            <w:pPr>
              <w:ind w:left="108"/>
              <w:jc w:val="both"/>
              <w:rPr>
                <w:rFonts w:ascii="Times New Roman" w:hAnsi="Times New Roman" w:cs="Times New Roman"/>
                <w:b/>
                <w:sz w:val="24"/>
                <w:szCs w:val="24"/>
              </w:rPr>
            </w:pPr>
          </w:p>
          <w:p w14:paraId="40977F4E" w14:textId="77777777" w:rsidR="00D709CB" w:rsidRPr="0009114A" w:rsidRDefault="00D709CB" w:rsidP="00821F78">
            <w:pPr>
              <w:ind w:left="108"/>
              <w:jc w:val="both"/>
              <w:rPr>
                <w:rFonts w:ascii="Times New Roman" w:hAnsi="Times New Roman" w:cs="Times New Roman"/>
                <w:sz w:val="24"/>
                <w:szCs w:val="24"/>
              </w:rPr>
            </w:pPr>
            <w:r w:rsidRPr="0009114A">
              <w:rPr>
                <w:rFonts w:ascii="Times New Roman" w:hAnsi="Times New Roman" w:cs="Times New Roman"/>
                <w:b/>
                <w:sz w:val="24"/>
                <w:szCs w:val="24"/>
              </w:rPr>
              <w:t xml:space="preserve">Abnormal PI   </w:t>
            </w:r>
            <w:r w:rsidRPr="0009114A">
              <w:rPr>
                <w:rFonts w:ascii="Times New Roman" w:hAnsi="Times New Roman" w:cs="Times New Roman"/>
                <w:sz w:val="24"/>
                <w:szCs w:val="24"/>
              </w:rPr>
              <w:t>17(8.6%)        15(7.6%)       32(8.1%)      13(6.6%)       9(4.5%)      22(5.6%)</w:t>
            </w:r>
          </w:p>
          <w:p w14:paraId="0EFBAA7B" w14:textId="77777777" w:rsidR="00D709CB" w:rsidRPr="0009114A" w:rsidRDefault="00D709CB" w:rsidP="00821F78">
            <w:pPr>
              <w:ind w:left="108"/>
              <w:jc w:val="both"/>
              <w:rPr>
                <w:rFonts w:ascii="Times New Roman" w:hAnsi="Times New Roman" w:cs="Times New Roman"/>
                <w:b/>
                <w:sz w:val="24"/>
                <w:szCs w:val="24"/>
              </w:rPr>
            </w:pPr>
            <w:r w:rsidRPr="0009114A">
              <w:rPr>
                <w:rFonts w:ascii="Times New Roman" w:hAnsi="Times New Roman" w:cs="Times New Roman"/>
                <w:b/>
                <w:sz w:val="24"/>
                <w:szCs w:val="24"/>
              </w:rPr>
              <w:t>( ˃ 1.56)</w:t>
            </w:r>
          </w:p>
          <w:p w14:paraId="67C7EDAC" w14:textId="77777777" w:rsidR="00D709CB" w:rsidRPr="0009114A" w:rsidRDefault="00D709CB" w:rsidP="00821F78">
            <w:pPr>
              <w:jc w:val="both"/>
              <w:rPr>
                <w:rFonts w:ascii="Times New Roman" w:hAnsi="Times New Roman" w:cs="Times New Roman"/>
                <w:b/>
                <w:sz w:val="24"/>
                <w:szCs w:val="24"/>
              </w:rPr>
            </w:pPr>
          </w:p>
        </w:tc>
      </w:tr>
    </w:tbl>
    <w:p w14:paraId="21BE7E2E" w14:textId="77777777" w:rsidR="00D709CB" w:rsidRPr="0009114A" w:rsidRDefault="00D709CB" w:rsidP="00D709CB">
      <w:pPr>
        <w:rPr>
          <w:rFonts w:ascii="Times New Roman" w:hAnsi="Times New Roman" w:cs="Times New Roman"/>
          <w:sz w:val="24"/>
          <w:szCs w:val="24"/>
        </w:rPr>
      </w:pPr>
      <w:r w:rsidRPr="0009114A">
        <w:rPr>
          <w:rFonts w:ascii="Times New Roman" w:hAnsi="Times New Roman" w:cs="Times New Roman"/>
          <w:sz w:val="24"/>
          <w:szCs w:val="24"/>
        </w:rPr>
        <w:t>IR: resistive index, PI: pulsatility index</w:t>
      </w:r>
    </w:p>
    <w:p w14:paraId="23FB8227" w14:textId="77777777" w:rsidR="00D709CB" w:rsidRPr="0009114A" w:rsidRDefault="00D709CB" w:rsidP="00D709CB">
      <w:pPr>
        <w:jc w:val="both"/>
        <w:rPr>
          <w:rFonts w:ascii="Times New Roman" w:hAnsi="Times New Roman" w:cs="Times New Roman"/>
          <w:b/>
          <w:sz w:val="24"/>
          <w:szCs w:val="24"/>
        </w:rPr>
      </w:pPr>
    </w:p>
    <w:p w14:paraId="02BCEB09" w14:textId="77777777" w:rsidR="00AC1E1D" w:rsidRPr="0009114A" w:rsidRDefault="00AC1E1D" w:rsidP="00D709CB">
      <w:pPr>
        <w:jc w:val="both"/>
        <w:rPr>
          <w:rFonts w:ascii="Times New Roman" w:hAnsi="Times New Roman" w:cs="Times New Roman"/>
          <w:b/>
          <w:sz w:val="24"/>
          <w:szCs w:val="24"/>
        </w:rPr>
      </w:pPr>
    </w:p>
    <w:p w14:paraId="24917C15" w14:textId="77777777" w:rsidR="00D709CB" w:rsidRPr="0009114A" w:rsidRDefault="00D709CB" w:rsidP="00D709CB">
      <w:pPr>
        <w:jc w:val="both"/>
        <w:rPr>
          <w:rFonts w:ascii="Times New Roman" w:hAnsi="Times New Roman" w:cs="Times New Roman"/>
          <w:b/>
          <w:sz w:val="24"/>
          <w:szCs w:val="24"/>
        </w:rPr>
      </w:pPr>
      <w:r w:rsidRPr="0009114A">
        <w:rPr>
          <w:rFonts w:ascii="Times New Roman" w:hAnsi="Times New Roman" w:cs="Times New Roman"/>
          <w:b/>
          <w:sz w:val="24"/>
          <w:szCs w:val="24"/>
        </w:rPr>
        <w:lastRenderedPageBreak/>
        <w:t>Table 3: Frequency distribution of the normal and abnormal serum creatinine and urea, and proteinuria</w:t>
      </w:r>
    </w:p>
    <w:tbl>
      <w:tblPr>
        <w:tblStyle w:val="TableGrid"/>
        <w:tblW w:w="0" w:type="auto"/>
        <w:tblLook w:val="04A0" w:firstRow="1" w:lastRow="0" w:firstColumn="1" w:lastColumn="0" w:noHBand="0" w:noVBand="1"/>
      </w:tblPr>
      <w:tblGrid>
        <w:gridCol w:w="1186"/>
        <w:gridCol w:w="8390"/>
      </w:tblGrid>
      <w:tr w:rsidR="00D709CB" w:rsidRPr="0009114A" w14:paraId="124F2253" w14:textId="77777777" w:rsidTr="00821F78">
        <w:tc>
          <w:tcPr>
            <w:tcW w:w="1186" w:type="dxa"/>
            <w:vMerge w:val="restart"/>
            <w:tcBorders>
              <w:top w:val="single" w:sz="4" w:space="0" w:color="auto"/>
              <w:left w:val="nil"/>
              <w:right w:val="nil"/>
            </w:tcBorders>
          </w:tcPr>
          <w:p w14:paraId="7C51F3DD" w14:textId="77777777" w:rsidR="00D709CB" w:rsidRPr="0009114A" w:rsidRDefault="00D709CB" w:rsidP="00821F78">
            <w:pPr>
              <w:jc w:val="both"/>
              <w:rPr>
                <w:rFonts w:ascii="Times New Roman" w:hAnsi="Times New Roman" w:cs="Times New Roman"/>
                <w:b/>
                <w:sz w:val="24"/>
                <w:szCs w:val="24"/>
              </w:rPr>
            </w:pPr>
          </w:p>
          <w:p w14:paraId="6F056C01" w14:textId="77777777" w:rsidR="00D709CB" w:rsidRPr="0009114A" w:rsidRDefault="00D709CB" w:rsidP="00821F78">
            <w:pPr>
              <w:jc w:val="both"/>
              <w:rPr>
                <w:rFonts w:ascii="Times New Roman" w:hAnsi="Times New Roman" w:cs="Times New Roman"/>
                <w:b/>
                <w:sz w:val="24"/>
                <w:szCs w:val="24"/>
              </w:rPr>
            </w:pPr>
          </w:p>
          <w:p w14:paraId="3E0D52FB" w14:textId="77777777" w:rsidR="00D709CB" w:rsidRPr="0009114A" w:rsidRDefault="00D709CB" w:rsidP="00821F78">
            <w:pPr>
              <w:jc w:val="both"/>
              <w:rPr>
                <w:rFonts w:ascii="Times New Roman" w:hAnsi="Times New Roman" w:cs="Times New Roman"/>
                <w:b/>
                <w:sz w:val="24"/>
                <w:szCs w:val="24"/>
              </w:rPr>
            </w:pPr>
          </w:p>
          <w:p w14:paraId="20354153" w14:textId="77777777" w:rsidR="00D709CB" w:rsidRPr="0009114A" w:rsidRDefault="00D709CB" w:rsidP="00821F78">
            <w:pPr>
              <w:jc w:val="both"/>
              <w:rPr>
                <w:rFonts w:ascii="Times New Roman" w:hAnsi="Times New Roman" w:cs="Times New Roman"/>
                <w:b/>
                <w:sz w:val="24"/>
                <w:szCs w:val="24"/>
              </w:rPr>
            </w:pPr>
          </w:p>
          <w:p w14:paraId="3617D456" w14:textId="77777777" w:rsidR="00D709CB" w:rsidRPr="0009114A" w:rsidRDefault="00D709CB" w:rsidP="00821F78">
            <w:pPr>
              <w:jc w:val="both"/>
              <w:rPr>
                <w:rFonts w:ascii="Times New Roman" w:hAnsi="Times New Roman" w:cs="Times New Roman"/>
                <w:b/>
                <w:sz w:val="24"/>
                <w:szCs w:val="24"/>
              </w:rPr>
            </w:pPr>
          </w:p>
          <w:p w14:paraId="4B39B026"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Gender </w:t>
            </w:r>
          </w:p>
        </w:tc>
        <w:tc>
          <w:tcPr>
            <w:tcW w:w="8392" w:type="dxa"/>
            <w:tcBorders>
              <w:top w:val="single" w:sz="4" w:space="0" w:color="auto"/>
              <w:left w:val="nil"/>
              <w:bottom w:val="single" w:sz="4" w:space="0" w:color="auto"/>
              <w:right w:val="nil"/>
            </w:tcBorders>
          </w:tcPr>
          <w:p w14:paraId="7F277186" w14:textId="77777777" w:rsidR="00D709CB" w:rsidRPr="0009114A" w:rsidRDefault="00D709CB" w:rsidP="00821F78">
            <w:pPr>
              <w:rPr>
                <w:rFonts w:ascii="Times New Roman" w:hAnsi="Times New Roman" w:cs="Times New Roman"/>
                <w:b/>
                <w:sz w:val="24"/>
                <w:szCs w:val="24"/>
              </w:rPr>
            </w:pPr>
          </w:p>
          <w:p w14:paraId="273B2C13" w14:textId="77777777" w:rsidR="00D709CB" w:rsidRPr="0009114A" w:rsidRDefault="00D709CB" w:rsidP="00821F78">
            <w:pPr>
              <w:jc w:val="center"/>
              <w:rPr>
                <w:rFonts w:ascii="Times New Roman" w:hAnsi="Times New Roman" w:cs="Times New Roman"/>
                <w:b/>
                <w:sz w:val="24"/>
                <w:szCs w:val="24"/>
              </w:rPr>
            </w:pPr>
            <w:r w:rsidRPr="0009114A">
              <w:rPr>
                <w:rFonts w:ascii="Times New Roman" w:hAnsi="Times New Roman" w:cs="Times New Roman"/>
                <w:b/>
                <w:sz w:val="24"/>
                <w:szCs w:val="24"/>
              </w:rPr>
              <w:t xml:space="preserve">Normal and abnormal laboratory indices </w:t>
            </w:r>
          </w:p>
          <w:p w14:paraId="24169B43" w14:textId="77777777" w:rsidR="00D709CB" w:rsidRPr="0009114A" w:rsidRDefault="00D709CB" w:rsidP="00821F78">
            <w:pPr>
              <w:jc w:val="both"/>
              <w:rPr>
                <w:rFonts w:ascii="Times New Roman" w:hAnsi="Times New Roman" w:cs="Times New Roman"/>
                <w:b/>
                <w:sz w:val="24"/>
                <w:szCs w:val="24"/>
              </w:rPr>
            </w:pPr>
          </w:p>
        </w:tc>
      </w:tr>
      <w:tr w:rsidR="00D709CB" w:rsidRPr="0009114A" w14:paraId="69F75AB1" w14:textId="77777777" w:rsidTr="00821F78">
        <w:tc>
          <w:tcPr>
            <w:tcW w:w="1186" w:type="dxa"/>
            <w:vMerge/>
            <w:tcBorders>
              <w:left w:val="nil"/>
              <w:right w:val="nil"/>
            </w:tcBorders>
          </w:tcPr>
          <w:p w14:paraId="00E47A7C" w14:textId="77777777" w:rsidR="00D709CB" w:rsidRPr="0009114A" w:rsidRDefault="00D709CB" w:rsidP="00821F78">
            <w:pPr>
              <w:jc w:val="both"/>
              <w:rPr>
                <w:rFonts w:ascii="Times New Roman" w:hAnsi="Times New Roman" w:cs="Times New Roman"/>
                <w:b/>
                <w:sz w:val="24"/>
                <w:szCs w:val="24"/>
              </w:rPr>
            </w:pPr>
          </w:p>
        </w:tc>
        <w:tc>
          <w:tcPr>
            <w:tcW w:w="8392" w:type="dxa"/>
            <w:tcBorders>
              <w:top w:val="single" w:sz="4" w:space="0" w:color="auto"/>
              <w:left w:val="nil"/>
              <w:bottom w:val="single" w:sz="4" w:space="0" w:color="auto"/>
              <w:right w:val="nil"/>
            </w:tcBorders>
          </w:tcPr>
          <w:p w14:paraId="583BA097"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      Creatinine                           Urea                                   Proteinuria </w:t>
            </w:r>
          </w:p>
          <w:p w14:paraId="028CADE2"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       (mmol/L)                         (mmol/L)                                                                                      </w:t>
            </w:r>
          </w:p>
        </w:tc>
      </w:tr>
      <w:tr w:rsidR="00D709CB" w:rsidRPr="0009114A" w14:paraId="6CF27FBB" w14:textId="77777777" w:rsidTr="00821F78">
        <w:trPr>
          <w:trHeight w:val="593"/>
        </w:trPr>
        <w:tc>
          <w:tcPr>
            <w:tcW w:w="1186" w:type="dxa"/>
            <w:vMerge/>
            <w:tcBorders>
              <w:left w:val="nil"/>
              <w:right w:val="nil"/>
            </w:tcBorders>
          </w:tcPr>
          <w:p w14:paraId="515F1CDB" w14:textId="77777777" w:rsidR="00D709CB" w:rsidRPr="0009114A" w:rsidRDefault="00D709CB" w:rsidP="00821F78">
            <w:pPr>
              <w:jc w:val="both"/>
              <w:rPr>
                <w:rFonts w:ascii="Times New Roman" w:hAnsi="Times New Roman" w:cs="Times New Roman"/>
                <w:b/>
                <w:sz w:val="24"/>
                <w:szCs w:val="24"/>
              </w:rPr>
            </w:pPr>
          </w:p>
        </w:tc>
        <w:tc>
          <w:tcPr>
            <w:tcW w:w="8392" w:type="dxa"/>
            <w:tcBorders>
              <w:top w:val="single" w:sz="4" w:space="0" w:color="auto"/>
              <w:left w:val="nil"/>
              <w:right w:val="nil"/>
            </w:tcBorders>
          </w:tcPr>
          <w:p w14:paraId="48E2E542"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normal         abnormal      normal     abnormal          normal         abnormal</w:t>
            </w:r>
          </w:p>
          <w:p w14:paraId="4381FDCD" w14:textId="77777777" w:rsidR="00D709CB" w:rsidRPr="0009114A" w:rsidRDefault="00D709CB" w:rsidP="00821F78">
            <w:pPr>
              <w:jc w:val="both"/>
              <w:rPr>
                <w:rFonts w:ascii="Times New Roman" w:hAnsi="Times New Roman" w:cs="Times New Roman"/>
                <w:b/>
                <w:sz w:val="20"/>
                <w:szCs w:val="20"/>
              </w:rPr>
            </w:pPr>
            <w:r w:rsidRPr="0009114A">
              <w:rPr>
                <w:rFonts w:ascii="Times New Roman" w:hAnsi="Times New Roman" w:cs="Times New Roman"/>
                <w:b/>
                <w:sz w:val="24"/>
                <w:szCs w:val="24"/>
              </w:rPr>
              <w:t xml:space="preserve">(≤ 111)           (˃ 111)         (≤ 6.9)             (˃ 6.9)        </w:t>
            </w:r>
            <w:r w:rsidRPr="0009114A">
              <w:rPr>
                <w:rFonts w:ascii="Times New Roman" w:hAnsi="Times New Roman" w:cs="Times New Roman"/>
                <w:b/>
                <w:sz w:val="20"/>
                <w:szCs w:val="20"/>
              </w:rPr>
              <w:t xml:space="preserve">      (-)              (+)                (++)</w:t>
            </w:r>
          </w:p>
        </w:tc>
      </w:tr>
      <w:tr w:rsidR="00D709CB" w:rsidRPr="0009114A" w14:paraId="7A95F77D" w14:textId="77777777" w:rsidTr="00821F78">
        <w:tc>
          <w:tcPr>
            <w:tcW w:w="9578" w:type="dxa"/>
            <w:gridSpan w:val="2"/>
            <w:tcBorders>
              <w:left w:val="nil"/>
              <w:right w:val="nil"/>
            </w:tcBorders>
          </w:tcPr>
          <w:p w14:paraId="2E1B161B" w14:textId="77777777" w:rsidR="00D709CB" w:rsidRPr="0009114A" w:rsidRDefault="00D709CB" w:rsidP="00821F78">
            <w:pPr>
              <w:jc w:val="both"/>
              <w:rPr>
                <w:rFonts w:ascii="Times New Roman" w:hAnsi="Times New Roman" w:cs="Times New Roman"/>
                <w:b/>
                <w:sz w:val="24"/>
                <w:szCs w:val="24"/>
              </w:rPr>
            </w:pPr>
          </w:p>
          <w:p w14:paraId="602BD64F" w14:textId="77777777" w:rsidR="00D709CB" w:rsidRPr="0009114A" w:rsidRDefault="00D709CB" w:rsidP="00821F78">
            <w:pPr>
              <w:jc w:val="both"/>
              <w:rPr>
                <w:rFonts w:ascii="Times New Roman" w:hAnsi="Times New Roman" w:cs="Times New Roman"/>
                <w:b/>
                <w:sz w:val="24"/>
                <w:szCs w:val="24"/>
              </w:rPr>
            </w:pPr>
          </w:p>
          <w:p w14:paraId="0CC98000" w14:textId="77777777" w:rsidR="00D709CB" w:rsidRPr="0009114A" w:rsidRDefault="00D709CB" w:rsidP="00821F78">
            <w:pPr>
              <w:rPr>
                <w:rFonts w:ascii="Times New Roman" w:hAnsi="Times New Roman" w:cs="Times New Roman"/>
                <w:sz w:val="24"/>
                <w:szCs w:val="24"/>
              </w:rPr>
            </w:pPr>
            <w:r w:rsidRPr="0009114A">
              <w:rPr>
                <w:rFonts w:ascii="Times New Roman" w:hAnsi="Times New Roman" w:cs="Times New Roman"/>
                <w:b/>
                <w:sz w:val="24"/>
                <w:szCs w:val="24"/>
              </w:rPr>
              <w:t xml:space="preserve">Male        </w:t>
            </w:r>
            <w:r w:rsidRPr="0009114A">
              <w:rPr>
                <w:rFonts w:ascii="Times New Roman" w:hAnsi="Times New Roman" w:cs="Times New Roman"/>
                <w:sz w:val="24"/>
                <w:szCs w:val="24"/>
              </w:rPr>
              <w:t>193(97.5%)      5(2.5%)         196(99%)     2(1%)          176(89.8%) 14(7.1%)   8(4.1%)</w:t>
            </w:r>
          </w:p>
          <w:p w14:paraId="294037AC"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(n=198)</w:t>
            </w:r>
          </w:p>
          <w:p w14:paraId="1FA499C1" w14:textId="77777777" w:rsidR="00D709CB" w:rsidRPr="0009114A" w:rsidRDefault="00D709CB" w:rsidP="00821F78">
            <w:pPr>
              <w:jc w:val="both"/>
              <w:rPr>
                <w:rFonts w:ascii="Times New Roman" w:hAnsi="Times New Roman" w:cs="Times New Roman"/>
                <w:b/>
                <w:sz w:val="24"/>
                <w:szCs w:val="24"/>
              </w:rPr>
            </w:pPr>
          </w:p>
          <w:p w14:paraId="08AB338B" w14:textId="77777777" w:rsidR="00D709CB" w:rsidRPr="0009114A" w:rsidRDefault="00D709CB" w:rsidP="00821F78">
            <w:pPr>
              <w:jc w:val="both"/>
              <w:rPr>
                <w:rFonts w:ascii="Times New Roman" w:hAnsi="Times New Roman" w:cs="Times New Roman"/>
                <w:b/>
                <w:sz w:val="24"/>
                <w:szCs w:val="24"/>
              </w:rPr>
            </w:pPr>
          </w:p>
          <w:p w14:paraId="2AE51857"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Female   </w:t>
            </w:r>
            <w:r w:rsidRPr="0009114A">
              <w:rPr>
                <w:rFonts w:ascii="Times New Roman" w:hAnsi="Times New Roman" w:cs="Times New Roman"/>
                <w:sz w:val="24"/>
                <w:szCs w:val="24"/>
              </w:rPr>
              <w:t xml:space="preserve">194(98%)         4(2%)            194(98%)    4(2%)          183(92.5%)  9(4.5%)   6(3.0%)           </w:t>
            </w:r>
          </w:p>
          <w:p w14:paraId="31E387F7"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(n=198)</w:t>
            </w:r>
          </w:p>
          <w:p w14:paraId="00E3D7B7" w14:textId="77777777" w:rsidR="00D709CB" w:rsidRPr="0009114A" w:rsidRDefault="00D709CB" w:rsidP="00821F78">
            <w:pPr>
              <w:jc w:val="both"/>
              <w:rPr>
                <w:rFonts w:ascii="Times New Roman" w:hAnsi="Times New Roman" w:cs="Times New Roman"/>
                <w:b/>
                <w:sz w:val="24"/>
                <w:szCs w:val="24"/>
              </w:rPr>
            </w:pPr>
          </w:p>
          <w:p w14:paraId="3FD737CF" w14:textId="77777777" w:rsidR="00D709CB" w:rsidRPr="0009114A" w:rsidRDefault="00D709CB" w:rsidP="00821F78">
            <w:pPr>
              <w:jc w:val="both"/>
              <w:rPr>
                <w:rFonts w:ascii="Times New Roman" w:hAnsi="Times New Roman" w:cs="Times New Roman"/>
                <w:b/>
                <w:sz w:val="24"/>
                <w:szCs w:val="24"/>
              </w:rPr>
            </w:pPr>
          </w:p>
          <w:p w14:paraId="3E84E01C"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Total </w:t>
            </w:r>
          </w:p>
          <w:p w14:paraId="0A96644C" w14:textId="77777777" w:rsidR="00D709CB" w:rsidRPr="0009114A" w:rsidRDefault="00D709CB" w:rsidP="00821F78">
            <w:pPr>
              <w:jc w:val="both"/>
              <w:rPr>
                <w:rFonts w:ascii="Times New Roman" w:hAnsi="Times New Roman" w:cs="Times New Roman"/>
                <w:b/>
                <w:sz w:val="24"/>
                <w:szCs w:val="24"/>
              </w:rPr>
            </w:pPr>
            <w:r w:rsidRPr="0009114A">
              <w:rPr>
                <w:rFonts w:ascii="Times New Roman" w:hAnsi="Times New Roman" w:cs="Times New Roman"/>
                <w:b/>
                <w:sz w:val="24"/>
                <w:szCs w:val="24"/>
              </w:rPr>
              <w:t xml:space="preserve">(n=396)   </w:t>
            </w:r>
            <w:r w:rsidRPr="0009114A">
              <w:rPr>
                <w:rFonts w:ascii="Times New Roman" w:hAnsi="Times New Roman" w:cs="Times New Roman"/>
                <w:sz w:val="24"/>
                <w:szCs w:val="24"/>
              </w:rPr>
              <w:t>387(97.7%)     9(2.3%)         390(98.5%) 6(1.5%)       359(90.7%)  23(5.8%)  14(3.5%)</w:t>
            </w:r>
          </w:p>
          <w:p w14:paraId="46926E15" w14:textId="77777777" w:rsidR="00D709CB" w:rsidRPr="0009114A" w:rsidRDefault="00D709CB" w:rsidP="00821F78">
            <w:pPr>
              <w:jc w:val="both"/>
              <w:rPr>
                <w:rFonts w:ascii="Times New Roman" w:hAnsi="Times New Roman" w:cs="Times New Roman"/>
                <w:b/>
                <w:sz w:val="24"/>
                <w:szCs w:val="24"/>
              </w:rPr>
            </w:pPr>
          </w:p>
        </w:tc>
      </w:tr>
    </w:tbl>
    <w:p w14:paraId="66446AC6" w14:textId="77777777" w:rsidR="00D709CB" w:rsidRPr="0009114A" w:rsidRDefault="00D709CB" w:rsidP="00D709CB">
      <w:pPr>
        <w:jc w:val="both"/>
        <w:rPr>
          <w:rFonts w:ascii="Times New Roman" w:hAnsi="Times New Roman" w:cs="Times New Roman"/>
          <w:b/>
          <w:sz w:val="24"/>
          <w:szCs w:val="24"/>
        </w:rPr>
      </w:pPr>
    </w:p>
    <w:p w14:paraId="69C10B37" w14:textId="77777777" w:rsidR="00D709CB" w:rsidRPr="0009114A" w:rsidRDefault="00D709CB" w:rsidP="00D709CB">
      <w:pPr>
        <w:jc w:val="both"/>
        <w:rPr>
          <w:rFonts w:ascii="Times New Roman" w:hAnsi="Times New Roman" w:cs="Times New Roman"/>
          <w:b/>
          <w:sz w:val="24"/>
          <w:szCs w:val="24"/>
        </w:rPr>
      </w:pPr>
      <w:r w:rsidRPr="0009114A">
        <w:rPr>
          <w:rFonts w:ascii="Times New Roman" w:hAnsi="Times New Roman" w:cs="Times New Roman"/>
          <w:b/>
          <w:noProof/>
          <w:sz w:val="24"/>
          <w:szCs w:val="24"/>
        </w:rPr>
        <w:lastRenderedPageBreak/>
        <w:drawing>
          <wp:inline distT="0" distB="0" distL="0" distR="0" wp14:anchorId="6BDCF0E7" wp14:editId="1612BF96">
            <wp:extent cx="5943600" cy="2762774"/>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D81C4A" w14:textId="77777777" w:rsidR="00D709CB" w:rsidRPr="0009114A" w:rsidRDefault="00D709CB" w:rsidP="00D709CB">
      <w:pPr>
        <w:jc w:val="both"/>
        <w:rPr>
          <w:rFonts w:ascii="Times New Roman" w:hAnsi="Times New Roman" w:cs="Times New Roman"/>
          <w:b/>
          <w:sz w:val="24"/>
          <w:szCs w:val="24"/>
        </w:rPr>
      </w:pPr>
      <w:r w:rsidRPr="0009114A">
        <w:rPr>
          <w:rFonts w:ascii="Times New Roman" w:hAnsi="Times New Roman" w:cs="Times New Roman"/>
          <w:b/>
          <w:sz w:val="24"/>
          <w:szCs w:val="24"/>
        </w:rPr>
        <w:t>Figure 2: Categorization of the selected subjects based on CD4</w:t>
      </w:r>
      <w:r w:rsidRPr="0009114A">
        <w:rPr>
          <w:rFonts w:ascii="Times New Roman" w:hAnsi="Times New Roman" w:cs="Times New Roman"/>
          <w:b/>
          <w:sz w:val="24"/>
          <w:szCs w:val="24"/>
          <w:vertAlign w:val="superscript"/>
        </w:rPr>
        <w:t>+</w:t>
      </w:r>
      <w:r w:rsidRPr="0009114A">
        <w:rPr>
          <w:rFonts w:ascii="Times New Roman" w:hAnsi="Times New Roman" w:cs="Times New Roman"/>
          <w:b/>
          <w:sz w:val="24"/>
          <w:szCs w:val="24"/>
        </w:rPr>
        <w:t xml:space="preserve"> counts</w:t>
      </w:r>
    </w:p>
    <w:p w14:paraId="56C21E85" w14:textId="77777777" w:rsidR="00D709CB" w:rsidRPr="0009114A" w:rsidRDefault="00D709CB" w:rsidP="00D709CB">
      <w:pPr>
        <w:rPr>
          <w:rFonts w:ascii="Times New Roman" w:hAnsi="Times New Roman" w:cs="Times New Roman"/>
          <w:b/>
          <w:sz w:val="20"/>
          <w:szCs w:val="20"/>
        </w:rPr>
      </w:pPr>
      <w:r w:rsidRPr="0009114A">
        <w:rPr>
          <w:rFonts w:ascii="Times New Roman" w:hAnsi="Times New Roman" w:cs="Times New Roman"/>
          <w:b/>
          <w:sz w:val="20"/>
          <w:szCs w:val="20"/>
        </w:rPr>
        <w:t>Group 1=CD4</w:t>
      </w:r>
      <w:r w:rsidRPr="0009114A">
        <w:rPr>
          <w:rFonts w:ascii="Times New Roman" w:hAnsi="Times New Roman" w:cs="Times New Roman"/>
          <w:b/>
          <w:sz w:val="20"/>
          <w:szCs w:val="20"/>
          <w:vertAlign w:val="superscript"/>
        </w:rPr>
        <w:t>+</w:t>
      </w:r>
      <w:r w:rsidRPr="0009114A">
        <w:rPr>
          <w:rFonts w:ascii="Times New Roman" w:hAnsi="Times New Roman" w:cs="Times New Roman"/>
          <w:b/>
          <w:sz w:val="20"/>
          <w:szCs w:val="20"/>
        </w:rPr>
        <w:t xml:space="preserve"> counts ˃ 500 cells/mm</w:t>
      </w:r>
      <w:r w:rsidRPr="0009114A">
        <w:rPr>
          <w:rFonts w:ascii="Times New Roman" w:hAnsi="Times New Roman" w:cs="Times New Roman"/>
          <w:b/>
          <w:sz w:val="20"/>
          <w:szCs w:val="20"/>
          <w:vertAlign w:val="superscript"/>
        </w:rPr>
        <w:t>3</w:t>
      </w:r>
      <w:r w:rsidRPr="0009114A">
        <w:rPr>
          <w:rFonts w:ascii="Times New Roman" w:hAnsi="Times New Roman" w:cs="Times New Roman"/>
          <w:b/>
          <w:sz w:val="20"/>
          <w:szCs w:val="20"/>
        </w:rPr>
        <w:t>, Group 2=200-499 cells/mm</w:t>
      </w:r>
      <w:r w:rsidRPr="0009114A">
        <w:rPr>
          <w:rFonts w:ascii="Times New Roman" w:hAnsi="Times New Roman" w:cs="Times New Roman"/>
          <w:b/>
          <w:sz w:val="20"/>
          <w:szCs w:val="20"/>
          <w:vertAlign w:val="superscript"/>
        </w:rPr>
        <w:t>3</w:t>
      </w:r>
      <w:r w:rsidRPr="0009114A">
        <w:rPr>
          <w:rFonts w:ascii="Times New Roman" w:hAnsi="Times New Roman" w:cs="Times New Roman"/>
          <w:b/>
          <w:sz w:val="20"/>
          <w:szCs w:val="20"/>
        </w:rPr>
        <w:t>, Group 3˂ 200 cells/mm</w:t>
      </w:r>
      <w:r w:rsidRPr="0009114A">
        <w:rPr>
          <w:rFonts w:ascii="Times New Roman" w:hAnsi="Times New Roman" w:cs="Times New Roman"/>
          <w:b/>
          <w:sz w:val="20"/>
          <w:szCs w:val="20"/>
          <w:vertAlign w:val="superscript"/>
        </w:rPr>
        <w:t>3</w:t>
      </w:r>
    </w:p>
    <w:p w14:paraId="7019B3C6" w14:textId="77777777" w:rsidR="00D709CB" w:rsidRPr="0009114A" w:rsidRDefault="00D709CB" w:rsidP="00D709CB">
      <w:pPr>
        <w:rPr>
          <w:rFonts w:ascii="Times New Roman" w:hAnsi="Times New Roman" w:cs="Times New Roman"/>
          <w:sz w:val="24"/>
          <w:szCs w:val="24"/>
        </w:rPr>
      </w:pPr>
    </w:p>
    <w:p w14:paraId="25129C81" w14:textId="77777777" w:rsidR="00D709CB" w:rsidRPr="0009114A" w:rsidRDefault="00D709CB" w:rsidP="00D709CB">
      <w:pPr>
        <w:rPr>
          <w:rFonts w:ascii="Times New Roman" w:hAnsi="Times New Roman" w:cs="Times New Roman"/>
          <w:b/>
          <w:sz w:val="24"/>
          <w:szCs w:val="24"/>
        </w:rPr>
      </w:pPr>
    </w:p>
    <w:p w14:paraId="560AD827" w14:textId="77777777" w:rsidR="00D709CB" w:rsidRPr="0009114A" w:rsidRDefault="00D709CB" w:rsidP="00D709CB">
      <w:pPr>
        <w:rPr>
          <w:rFonts w:ascii="Times New Roman" w:hAnsi="Times New Roman" w:cs="Times New Roman"/>
          <w:b/>
          <w:sz w:val="24"/>
          <w:szCs w:val="24"/>
        </w:rPr>
      </w:pPr>
    </w:p>
    <w:p w14:paraId="79134175" w14:textId="77777777" w:rsidR="00D709CB" w:rsidRPr="0009114A" w:rsidRDefault="00D709CB" w:rsidP="00D709CB">
      <w:pPr>
        <w:rPr>
          <w:rFonts w:ascii="Times New Roman" w:hAnsi="Times New Roman" w:cs="Times New Roman"/>
          <w:b/>
          <w:sz w:val="24"/>
          <w:szCs w:val="24"/>
        </w:rPr>
      </w:pPr>
    </w:p>
    <w:p w14:paraId="72C317EB" w14:textId="77777777" w:rsidR="00D709CB" w:rsidRPr="0009114A" w:rsidRDefault="00D709CB" w:rsidP="00D709CB">
      <w:pPr>
        <w:rPr>
          <w:rFonts w:ascii="Times New Roman" w:hAnsi="Times New Roman" w:cs="Times New Roman"/>
          <w:b/>
          <w:sz w:val="24"/>
          <w:szCs w:val="24"/>
        </w:rPr>
      </w:pPr>
    </w:p>
    <w:p w14:paraId="41797A4C" w14:textId="77777777" w:rsidR="00D709CB" w:rsidRPr="0009114A" w:rsidRDefault="00D709CB" w:rsidP="00D709CB">
      <w:pPr>
        <w:rPr>
          <w:rFonts w:ascii="Times New Roman" w:hAnsi="Times New Roman" w:cs="Times New Roman"/>
          <w:b/>
          <w:sz w:val="24"/>
          <w:szCs w:val="24"/>
        </w:rPr>
      </w:pPr>
    </w:p>
    <w:p w14:paraId="6C558D0C" w14:textId="77777777" w:rsidR="00D709CB" w:rsidRPr="0009114A" w:rsidRDefault="00D709CB" w:rsidP="00D709CB">
      <w:pPr>
        <w:rPr>
          <w:rFonts w:ascii="Times New Roman" w:hAnsi="Times New Roman" w:cs="Times New Roman"/>
          <w:b/>
          <w:sz w:val="24"/>
          <w:szCs w:val="24"/>
        </w:rPr>
      </w:pPr>
    </w:p>
    <w:p w14:paraId="29110497" w14:textId="77777777" w:rsidR="00D709CB" w:rsidRPr="0009114A" w:rsidRDefault="00D709CB" w:rsidP="00D709CB">
      <w:pPr>
        <w:rPr>
          <w:rFonts w:ascii="Times New Roman" w:hAnsi="Times New Roman" w:cs="Times New Roman"/>
          <w:b/>
          <w:sz w:val="24"/>
          <w:szCs w:val="24"/>
        </w:rPr>
      </w:pPr>
    </w:p>
    <w:p w14:paraId="0CE9D8D2" w14:textId="77777777" w:rsidR="00D709CB" w:rsidRPr="0009114A" w:rsidRDefault="00D709CB" w:rsidP="00D709CB">
      <w:pPr>
        <w:rPr>
          <w:rFonts w:ascii="Times New Roman" w:hAnsi="Times New Roman" w:cs="Times New Roman"/>
          <w:b/>
          <w:sz w:val="24"/>
          <w:szCs w:val="24"/>
        </w:rPr>
      </w:pPr>
    </w:p>
    <w:p w14:paraId="022F9A1A" w14:textId="77777777" w:rsidR="00D709CB" w:rsidRPr="0009114A" w:rsidRDefault="00D709CB" w:rsidP="00D709CB">
      <w:pPr>
        <w:rPr>
          <w:rFonts w:ascii="Times New Roman" w:hAnsi="Times New Roman" w:cs="Times New Roman"/>
          <w:b/>
          <w:sz w:val="24"/>
          <w:szCs w:val="24"/>
        </w:rPr>
      </w:pPr>
    </w:p>
    <w:p w14:paraId="7737988E" w14:textId="77777777" w:rsidR="00D709CB" w:rsidRPr="0009114A" w:rsidRDefault="00D709CB" w:rsidP="00D709CB">
      <w:pPr>
        <w:rPr>
          <w:rFonts w:ascii="Times New Roman" w:hAnsi="Times New Roman" w:cs="Times New Roman"/>
          <w:b/>
          <w:sz w:val="24"/>
          <w:szCs w:val="24"/>
        </w:rPr>
      </w:pPr>
    </w:p>
    <w:p w14:paraId="2AE479DF" w14:textId="77777777" w:rsidR="00D709CB" w:rsidRPr="0009114A" w:rsidRDefault="00D709CB" w:rsidP="00D709CB">
      <w:pPr>
        <w:rPr>
          <w:rFonts w:ascii="Times New Roman" w:hAnsi="Times New Roman" w:cs="Times New Roman"/>
          <w:b/>
          <w:sz w:val="24"/>
          <w:szCs w:val="24"/>
        </w:rPr>
      </w:pPr>
    </w:p>
    <w:p w14:paraId="1A243B5A" w14:textId="77777777" w:rsidR="00D709CB" w:rsidRPr="0009114A" w:rsidRDefault="00D709CB" w:rsidP="00D709CB">
      <w:pPr>
        <w:rPr>
          <w:rFonts w:ascii="Times New Roman" w:hAnsi="Times New Roman" w:cs="Times New Roman"/>
          <w:b/>
          <w:sz w:val="24"/>
          <w:szCs w:val="24"/>
        </w:rPr>
      </w:pPr>
    </w:p>
    <w:p w14:paraId="7B05AF47" w14:textId="77777777" w:rsidR="00D709CB" w:rsidRPr="0009114A" w:rsidRDefault="00D709CB" w:rsidP="00D709CB">
      <w:pPr>
        <w:rPr>
          <w:rFonts w:ascii="Times New Roman" w:hAnsi="Times New Roman" w:cs="Times New Roman"/>
          <w:b/>
          <w:sz w:val="24"/>
          <w:szCs w:val="24"/>
        </w:rPr>
      </w:pPr>
    </w:p>
    <w:p w14:paraId="242230DA" w14:textId="77777777" w:rsidR="006D4959" w:rsidRPr="0009114A" w:rsidRDefault="006D4959" w:rsidP="006D4959">
      <w:pPr>
        <w:spacing w:line="480" w:lineRule="auto"/>
        <w:jc w:val="both"/>
        <w:rPr>
          <w:rFonts w:ascii="Times New Roman" w:hAnsi="Times New Roman" w:cs="Times New Roman"/>
          <w:b/>
          <w:sz w:val="24"/>
          <w:szCs w:val="24"/>
        </w:rPr>
      </w:pPr>
      <w:r w:rsidRPr="0009114A">
        <w:rPr>
          <w:rFonts w:ascii="Times New Roman" w:hAnsi="Times New Roman" w:cs="Times New Roman"/>
          <w:b/>
          <w:sz w:val="24"/>
          <w:szCs w:val="24"/>
        </w:rPr>
        <w:lastRenderedPageBreak/>
        <w:t>Table 4: Comparison of RI and PI between male and female participants</w:t>
      </w:r>
    </w:p>
    <w:tbl>
      <w:tblPr>
        <w:tblStyle w:val="TableGrid"/>
        <w:tblW w:w="0" w:type="auto"/>
        <w:tblLook w:val="04A0" w:firstRow="1" w:lastRow="0" w:firstColumn="1" w:lastColumn="0" w:noHBand="0" w:noVBand="1"/>
      </w:tblPr>
      <w:tblGrid>
        <w:gridCol w:w="1056"/>
        <w:gridCol w:w="8520"/>
      </w:tblGrid>
      <w:tr w:rsidR="006D4959" w:rsidRPr="0009114A" w14:paraId="098434B5" w14:textId="77777777" w:rsidTr="006D4959">
        <w:tc>
          <w:tcPr>
            <w:tcW w:w="1056" w:type="dxa"/>
            <w:vMerge w:val="restart"/>
            <w:tcBorders>
              <w:top w:val="single" w:sz="4" w:space="0" w:color="auto"/>
              <w:left w:val="nil"/>
              <w:right w:val="nil"/>
            </w:tcBorders>
          </w:tcPr>
          <w:p w14:paraId="4EB8F0FD" w14:textId="77777777" w:rsidR="006D4959" w:rsidRPr="0009114A" w:rsidRDefault="006D4959" w:rsidP="006D4959">
            <w:pPr>
              <w:jc w:val="both"/>
              <w:rPr>
                <w:rFonts w:ascii="Times New Roman" w:hAnsi="Times New Roman" w:cs="Times New Roman"/>
                <w:b/>
                <w:sz w:val="24"/>
                <w:szCs w:val="24"/>
              </w:rPr>
            </w:pPr>
          </w:p>
          <w:p w14:paraId="2801F2ED" w14:textId="77777777" w:rsidR="006D4959" w:rsidRPr="0009114A" w:rsidRDefault="006D4959" w:rsidP="006D4959">
            <w:pPr>
              <w:jc w:val="both"/>
              <w:rPr>
                <w:rFonts w:ascii="Times New Roman" w:hAnsi="Times New Roman" w:cs="Times New Roman"/>
                <w:b/>
                <w:sz w:val="24"/>
                <w:szCs w:val="24"/>
              </w:rPr>
            </w:pPr>
            <w:r w:rsidRPr="0009114A">
              <w:rPr>
                <w:rFonts w:ascii="Times New Roman" w:hAnsi="Times New Roman" w:cs="Times New Roman"/>
                <w:b/>
                <w:sz w:val="24"/>
                <w:szCs w:val="24"/>
              </w:rPr>
              <w:t>Doppler</w:t>
            </w:r>
          </w:p>
          <w:p w14:paraId="6DD13FD8" w14:textId="77777777" w:rsidR="006D4959" w:rsidRPr="0009114A" w:rsidRDefault="006D4959" w:rsidP="006D4959">
            <w:pPr>
              <w:jc w:val="both"/>
              <w:rPr>
                <w:rFonts w:ascii="Times New Roman" w:hAnsi="Times New Roman" w:cs="Times New Roman"/>
                <w:b/>
                <w:sz w:val="24"/>
                <w:szCs w:val="24"/>
              </w:rPr>
            </w:pPr>
            <w:r w:rsidRPr="0009114A">
              <w:rPr>
                <w:rFonts w:ascii="Times New Roman" w:hAnsi="Times New Roman" w:cs="Times New Roman"/>
                <w:b/>
                <w:sz w:val="24"/>
                <w:szCs w:val="24"/>
              </w:rPr>
              <w:t xml:space="preserve"> indices</w:t>
            </w:r>
          </w:p>
          <w:p w14:paraId="0F8B21D4" w14:textId="77777777" w:rsidR="006D4959" w:rsidRPr="0009114A" w:rsidRDefault="006D4959" w:rsidP="006D4959">
            <w:pPr>
              <w:jc w:val="both"/>
              <w:rPr>
                <w:rFonts w:ascii="Times New Roman" w:hAnsi="Times New Roman" w:cs="Times New Roman"/>
                <w:b/>
                <w:sz w:val="24"/>
                <w:szCs w:val="24"/>
              </w:rPr>
            </w:pPr>
          </w:p>
        </w:tc>
        <w:tc>
          <w:tcPr>
            <w:tcW w:w="8520" w:type="dxa"/>
            <w:tcBorders>
              <w:top w:val="single" w:sz="4" w:space="0" w:color="auto"/>
              <w:left w:val="nil"/>
              <w:bottom w:val="nil"/>
              <w:right w:val="nil"/>
            </w:tcBorders>
          </w:tcPr>
          <w:p w14:paraId="679D8C44" w14:textId="77777777" w:rsidR="006D4959" w:rsidRPr="0009114A" w:rsidRDefault="006D4959" w:rsidP="006D4959">
            <w:pPr>
              <w:rPr>
                <w:rFonts w:ascii="Times New Roman" w:hAnsi="Times New Roman" w:cs="Times New Roman"/>
                <w:b/>
                <w:sz w:val="24"/>
                <w:szCs w:val="24"/>
              </w:rPr>
            </w:pPr>
          </w:p>
          <w:p w14:paraId="221B0D22" w14:textId="77777777" w:rsidR="006D4959" w:rsidRPr="0009114A" w:rsidRDefault="006D4959" w:rsidP="006D4959">
            <w:pPr>
              <w:ind w:left="117"/>
              <w:jc w:val="both"/>
              <w:rPr>
                <w:rFonts w:ascii="Times New Roman" w:hAnsi="Times New Roman" w:cs="Times New Roman"/>
                <w:b/>
                <w:sz w:val="24"/>
                <w:szCs w:val="24"/>
              </w:rPr>
            </w:pPr>
            <w:r w:rsidRPr="0009114A">
              <w:rPr>
                <w:rFonts w:ascii="Times New Roman" w:hAnsi="Times New Roman" w:cs="Times New Roman"/>
                <w:b/>
                <w:sz w:val="24"/>
                <w:szCs w:val="24"/>
              </w:rPr>
              <w:t xml:space="preserve">                Males                                  Females                                ρ-value          </w:t>
            </w:r>
          </w:p>
          <w:p w14:paraId="02D39192" w14:textId="77777777" w:rsidR="006D4959" w:rsidRPr="0009114A" w:rsidRDefault="006D4959" w:rsidP="006D4959">
            <w:pPr>
              <w:ind w:left="87"/>
              <w:jc w:val="both"/>
              <w:rPr>
                <w:rFonts w:ascii="Times New Roman" w:hAnsi="Times New Roman" w:cs="Times New Roman"/>
                <w:b/>
                <w:sz w:val="24"/>
                <w:szCs w:val="24"/>
              </w:rPr>
            </w:pPr>
            <w:r w:rsidRPr="0009114A">
              <w:rPr>
                <w:rFonts w:ascii="Times New Roman" w:hAnsi="Times New Roman" w:cs="Times New Roman"/>
                <w:b/>
                <w:sz w:val="24"/>
                <w:szCs w:val="24"/>
              </w:rPr>
              <w:t xml:space="preserve">                (n=198)                                 (n=198)                                        </w:t>
            </w:r>
          </w:p>
        </w:tc>
      </w:tr>
      <w:tr w:rsidR="006D4959" w:rsidRPr="0009114A" w14:paraId="58362CD4" w14:textId="77777777" w:rsidTr="006D4959">
        <w:tc>
          <w:tcPr>
            <w:tcW w:w="1056" w:type="dxa"/>
            <w:vMerge/>
            <w:tcBorders>
              <w:left w:val="nil"/>
              <w:bottom w:val="single" w:sz="4" w:space="0" w:color="auto"/>
              <w:right w:val="nil"/>
            </w:tcBorders>
          </w:tcPr>
          <w:p w14:paraId="2FE6ACBE" w14:textId="77777777" w:rsidR="006D4959" w:rsidRPr="0009114A" w:rsidRDefault="006D4959" w:rsidP="006D4959">
            <w:pPr>
              <w:jc w:val="both"/>
              <w:rPr>
                <w:rFonts w:ascii="Times New Roman" w:hAnsi="Times New Roman" w:cs="Times New Roman"/>
                <w:b/>
                <w:sz w:val="24"/>
                <w:szCs w:val="24"/>
              </w:rPr>
            </w:pPr>
          </w:p>
        </w:tc>
        <w:tc>
          <w:tcPr>
            <w:tcW w:w="8520" w:type="dxa"/>
            <w:tcBorders>
              <w:top w:val="single" w:sz="4" w:space="0" w:color="auto"/>
              <w:left w:val="nil"/>
              <w:bottom w:val="single" w:sz="4" w:space="0" w:color="auto"/>
              <w:right w:val="nil"/>
            </w:tcBorders>
          </w:tcPr>
          <w:p w14:paraId="3F7DCD34" w14:textId="77777777" w:rsidR="006D4959" w:rsidRPr="0009114A" w:rsidRDefault="006D4959" w:rsidP="006D4959">
            <w:pPr>
              <w:jc w:val="both"/>
              <w:rPr>
                <w:rFonts w:ascii="Times New Roman" w:hAnsi="Times New Roman" w:cs="Times New Roman"/>
                <w:b/>
                <w:sz w:val="24"/>
                <w:szCs w:val="24"/>
              </w:rPr>
            </w:pPr>
            <w:r w:rsidRPr="0009114A">
              <w:rPr>
                <w:rFonts w:ascii="Times New Roman" w:hAnsi="Times New Roman" w:cs="Times New Roman"/>
                <w:b/>
                <w:sz w:val="24"/>
                <w:szCs w:val="24"/>
              </w:rPr>
              <w:t xml:space="preserve">              Mean ± SD                           Mean ± SD                        </w:t>
            </w:r>
          </w:p>
        </w:tc>
      </w:tr>
      <w:tr w:rsidR="006D4959" w:rsidRPr="0009114A" w14:paraId="44AEF2B8" w14:textId="77777777" w:rsidTr="006D4959">
        <w:tc>
          <w:tcPr>
            <w:tcW w:w="9576" w:type="dxa"/>
            <w:gridSpan w:val="2"/>
            <w:tcBorders>
              <w:top w:val="single" w:sz="4" w:space="0" w:color="auto"/>
              <w:left w:val="nil"/>
              <w:right w:val="nil"/>
            </w:tcBorders>
          </w:tcPr>
          <w:p w14:paraId="31629696" w14:textId="77777777" w:rsidR="006D4959" w:rsidRPr="0009114A" w:rsidRDefault="006D4959" w:rsidP="006D4959">
            <w:pPr>
              <w:jc w:val="both"/>
              <w:rPr>
                <w:rFonts w:ascii="Times New Roman" w:hAnsi="Times New Roman" w:cs="Times New Roman"/>
                <w:b/>
                <w:sz w:val="24"/>
                <w:szCs w:val="24"/>
              </w:rPr>
            </w:pPr>
          </w:p>
          <w:p w14:paraId="2E37BC9A" w14:textId="77777777" w:rsidR="006D4959" w:rsidRPr="0009114A" w:rsidRDefault="006D4959" w:rsidP="006D4959">
            <w:pPr>
              <w:rPr>
                <w:rFonts w:ascii="Times New Roman" w:hAnsi="Times New Roman" w:cs="Times New Roman"/>
                <w:sz w:val="24"/>
                <w:szCs w:val="24"/>
              </w:rPr>
            </w:pPr>
            <w:r w:rsidRPr="0009114A">
              <w:rPr>
                <w:rFonts w:ascii="Times New Roman" w:hAnsi="Times New Roman" w:cs="Times New Roman"/>
                <w:b/>
                <w:sz w:val="24"/>
                <w:szCs w:val="24"/>
              </w:rPr>
              <w:t xml:space="preserve">RRI                         </w:t>
            </w:r>
            <w:r w:rsidRPr="0009114A">
              <w:rPr>
                <w:rFonts w:ascii="Times New Roman" w:hAnsi="Times New Roman" w:cs="Times New Roman"/>
                <w:sz w:val="24"/>
                <w:szCs w:val="24"/>
              </w:rPr>
              <w:t xml:space="preserve">0.6418±0.04                         0.6315±0.04                              0.017                </w:t>
            </w:r>
          </w:p>
          <w:p w14:paraId="2B4B3E0F" w14:textId="77777777" w:rsidR="006D4959" w:rsidRPr="0009114A" w:rsidRDefault="006D4959" w:rsidP="006D4959">
            <w:pPr>
              <w:rPr>
                <w:rFonts w:ascii="Times New Roman" w:hAnsi="Times New Roman" w:cs="Times New Roman"/>
                <w:sz w:val="24"/>
                <w:szCs w:val="24"/>
              </w:rPr>
            </w:pPr>
          </w:p>
          <w:p w14:paraId="00987E53" w14:textId="77777777" w:rsidR="006D4959" w:rsidRPr="0009114A" w:rsidRDefault="006D4959" w:rsidP="006D4959">
            <w:pPr>
              <w:jc w:val="both"/>
              <w:rPr>
                <w:rFonts w:ascii="Times New Roman" w:hAnsi="Times New Roman" w:cs="Times New Roman"/>
                <w:b/>
                <w:sz w:val="24"/>
                <w:szCs w:val="24"/>
              </w:rPr>
            </w:pPr>
          </w:p>
          <w:p w14:paraId="7532E475" w14:textId="77777777" w:rsidR="006D4959" w:rsidRPr="0009114A" w:rsidRDefault="006D4959" w:rsidP="006D4959">
            <w:pPr>
              <w:rPr>
                <w:rFonts w:ascii="Times New Roman" w:hAnsi="Times New Roman" w:cs="Times New Roman"/>
                <w:sz w:val="24"/>
                <w:szCs w:val="24"/>
              </w:rPr>
            </w:pPr>
            <w:r w:rsidRPr="0009114A">
              <w:rPr>
                <w:rFonts w:ascii="Times New Roman" w:hAnsi="Times New Roman" w:cs="Times New Roman"/>
                <w:b/>
                <w:sz w:val="24"/>
                <w:szCs w:val="24"/>
              </w:rPr>
              <w:t xml:space="preserve">LRI                         </w:t>
            </w:r>
            <w:r w:rsidRPr="0009114A">
              <w:rPr>
                <w:rFonts w:ascii="Times New Roman" w:hAnsi="Times New Roman" w:cs="Times New Roman"/>
                <w:sz w:val="24"/>
                <w:szCs w:val="24"/>
              </w:rPr>
              <w:t xml:space="preserve">0.6356±0.04                          0.6270±0.04                             0.038                </w:t>
            </w:r>
          </w:p>
          <w:p w14:paraId="3C734016" w14:textId="77777777" w:rsidR="006D4959" w:rsidRPr="0009114A" w:rsidRDefault="006D4959" w:rsidP="006D4959">
            <w:pPr>
              <w:rPr>
                <w:rFonts w:ascii="Times New Roman" w:hAnsi="Times New Roman" w:cs="Times New Roman"/>
                <w:sz w:val="24"/>
                <w:szCs w:val="24"/>
              </w:rPr>
            </w:pPr>
          </w:p>
          <w:p w14:paraId="2C6E5A72" w14:textId="77777777" w:rsidR="006D4959" w:rsidRPr="0009114A" w:rsidRDefault="006D4959" w:rsidP="006D4959">
            <w:pPr>
              <w:jc w:val="both"/>
              <w:rPr>
                <w:rFonts w:ascii="Times New Roman" w:hAnsi="Times New Roman" w:cs="Times New Roman"/>
                <w:sz w:val="24"/>
                <w:szCs w:val="24"/>
              </w:rPr>
            </w:pPr>
          </w:p>
          <w:p w14:paraId="209081B6" w14:textId="77777777" w:rsidR="006D4959" w:rsidRPr="0009114A" w:rsidRDefault="006D4959" w:rsidP="006D4959">
            <w:pPr>
              <w:rPr>
                <w:rFonts w:ascii="Times New Roman" w:hAnsi="Times New Roman" w:cs="Times New Roman"/>
                <w:sz w:val="24"/>
                <w:szCs w:val="24"/>
              </w:rPr>
            </w:pPr>
            <w:r w:rsidRPr="0009114A">
              <w:rPr>
                <w:rFonts w:ascii="Times New Roman" w:hAnsi="Times New Roman" w:cs="Times New Roman"/>
                <w:b/>
                <w:sz w:val="24"/>
                <w:szCs w:val="24"/>
              </w:rPr>
              <w:t xml:space="preserve">RPI                          </w:t>
            </w:r>
            <w:r w:rsidRPr="0009114A">
              <w:rPr>
                <w:rFonts w:ascii="Times New Roman" w:hAnsi="Times New Roman" w:cs="Times New Roman"/>
                <w:sz w:val="24"/>
                <w:szCs w:val="24"/>
              </w:rPr>
              <w:t xml:space="preserve">1.381±0.12                            1.337±0.16                              0.001                </w:t>
            </w:r>
          </w:p>
          <w:p w14:paraId="62CCE2BB" w14:textId="77777777" w:rsidR="006D4959" w:rsidRPr="0009114A" w:rsidRDefault="006D4959" w:rsidP="006D4959">
            <w:pPr>
              <w:jc w:val="both"/>
              <w:rPr>
                <w:rFonts w:ascii="Times New Roman" w:hAnsi="Times New Roman" w:cs="Times New Roman"/>
                <w:sz w:val="24"/>
                <w:szCs w:val="24"/>
              </w:rPr>
            </w:pPr>
          </w:p>
          <w:p w14:paraId="692301F0" w14:textId="77777777" w:rsidR="006D4959" w:rsidRPr="0009114A" w:rsidRDefault="006D4959" w:rsidP="006D4959">
            <w:pPr>
              <w:jc w:val="both"/>
              <w:rPr>
                <w:rFonts w:ascii="Times New Roman" w:hAnsi="Times New Roman" w:cs="Times New Roman"/>
                <w:b/>
                <w:sz w:val="24"/>
                <w:szCs w:val="24"/>
              </w:rPr>
            </w:pPr>
          </w:p>
          <w:p w14:paraId="7F0E4480" w14:textId="77777777" w:rsidR="006D4959" w:rsidRPr="0009114A" w:rsidRDefault="006D4959" w:rsidP="006D4959">
            <w:pPr>
              <w:rPr>
                <w:rFonts w:ascii="Times New Roman" w:hAnsi="Times New Roman" w:cs="Times New Roman"/>
                <w:sz w:val="24"/>
                <w:szCs w:val="24"/>
              </w:rPr>
            </w:pPr>
            <w:r w:rsidRPr="0009114A">
              <w:rPr>
                <w:rFonts w:ascii="Times New Roman" w:hAnsi="Times New Roman" w:cs="Times New Roman"/>
                <w:b/>
                <w:sz w:val="24"/>
                <w:szCs w:val="24"/>
              </w:rPr>
              <w:t xml:space="preserve">LPI                           </w:t>
            </w:r>
            <w:r w:rsidRPr="0009114A">
              <w:rPr>
                <w:rFonts w:ascii="Times New Roman" w:hAnsi="Times New Roman" w:cs="Times New Roman"/>
                <w:sz w:val="24"/>
                <w:szCs w:val="24"/>
              </w:rPr>
              <w:t xml:space="preserve">1.367±0.12                            1.319±0.14                             0.000                </w:t>
            </w:r>
          </w:p>
          <w:p w14:paraId="6166ED6A" w14:textId="77777777" w:rsidR="006D4959" w:rsidRPr="0009114A" w:rsidRDefault="006D4959" w:rsidP="006D4959">
            <w:pPr>
              <w:jc w:val="both"/>
              <w:rPr>
                <w:rFonts w:ascii="Times New Roman" w:hAnsi="Times New Roman" w:cs="Times New Roman"/>
                <w:b/>
                <w:sz w:val="24"/>
                <w:szCs w:val="24"/>
              </w:rPr>
            </w:pPr>
          </w:p>
        </w:tc>
      </w:tr>
    </w:tbl>
    <w:p w14:paraId="06A25650" w14:textId="77777777" w:rsidR="006D4959" w:rsidRPr="0009114A" w:rsidRDefault="006D4959" w:rsidP="006D4959">
      <w:pPr>
        <w:autoSpaceDE w:val="0"/>
        <w:autoSpaceDN w:val="0"/>
        <w:adjustRightInd w:val="0"/>
        <w:spacing w:after="0" w:line="480" w:lineRule="auto"/>
        <w:jc w:val="both"/>
        <w:rPr>
          <w:rFonts w:ascii="Times New Roman" w:hAnsi="Times New Roman" w:cs="Times New Roman"/>
          <w:b/>
          <w:sz w:val="24"/>
          <w:szCs w:val="24"/>
        </w:rPr>
      </w:pPr>
      <w:r w:rsidRPr="0009114A">
        <w:rPr>
          <w:rFonts w:ascii="Times New Roman" w:hAnsi="Times New Roman" w:cs="Times New Roman"/>
          <w:b/>
          <w:sz w:val="24"/>
          <w:szCs w:val="24"/>
        </w:rPr>
        <w:t>Key: RRI=right resistive index, RPI= right pulsatility index, LRI=left resistive index, LPI= left pulsatility index.</w:t>
      </w:r>
    </w:p>
    <w:p w14:paraId="1CD5E9E5" w14:textId="77777777" w:rsidR="006D4959" w:rsidRPr="0009114A" w:rsidRDefault="006D4959" w:rsidP="00D709CB">
      <w:pPr>
        <w:rPr>
          <w:rFonts w:ascii="Times New Roman" w:hAnsi="Times New Roman" w:cs="Times New Roman"/>
          <w:b/>
          <w:sz w:val="24"/>
          <w:szCs w:val="24"/>
        </w:rPr>
      </w:pPr>
    </w:p>
    <w:p w14:paraId="557ABDD2" w14:textId="77777777" w:rsidR="006D4959" w:rsidRPr="0009114A" w:rsidRDefault="006D4959" w:rsidP="00D709CB">
      <w:pPr>
        <w:rPr>
          <w:rFonts w:ascii="Times New Roman" w:hAnsi="Times New Roman" w:cs="Times New Roman"/>
          <w:b/>
          <w:sz w:val="24"/>
          <w:szCs w:val="24"/>
        </w:rPr>
      </w:pPr>
    </w:p>
    <w:p w14:paraId="60D11401" w14:textId="77777777" w:rsidR="006D4959" w:rsidRPr="0009114A" w:rsidRDefault="006D4959" w:rsidP="00D709CB">
      <w:pPr>
        <w:rPr>
          <w:rFonts w:ascii="Times New Roman" w:hAnsi="Times New Roman" w:cs="Times New Roman"/>
          <w:b/>
          <w:sz w:val="24"/>
          <w:szCs w:val="24"/>
        </w:rPr>
      </w:pPr>
    </w:p>
    <w:p w14:paraId="4FF947B9" w14:textId="77777777" w:rsidR="006D4959" w:rsidRPr="0009114A" w:rsidRDefault="006D4959" w:rsidP="00D709CB">
      <w:pPr>
        <w:rPr>
          <w:rFonts w:ascii="Times New Roman" w:hAnsi="Times New Roman" w:cs="Times New Roman"/>
          <w:b/>
          <w:sz w:val="24"/>
          <w:szCs w:val="24"/>
        </w:rPr>
      </w:pPr>
    </w:p>
    <w:p w14:paraId="29416A7C" w14:textId="77777777" w:rsidR="006D4959" w:rsidRPr="0009114A" w:rsidRDefault="006D4959" w:rsidP="006D4959">
      <w:pPr>
        <w:spacing w:line="480" w:lineRule="auto"/>
        <w:jc w:val="both"/>
        <w:rPr>
          <w:rFonts w:ascii="Times New Roman" w:hAnsi="Times New Roman" w:cs="Times New Roman"/>
          <w:b/>
          <w:sz w:val="24"/>
          <w:szCs w:val="24"/>
        </w:rPr>
      </w:pPr>
      <w:r w:rsidRPr="0009114A">
        <w:rPr>
          <w:rFonts w:ascii="Times New Roman" w:hAnsi="Times New Roman" w:cs="Times New Roman"/>
          <w:b/>
          <w:sz w:val="24"/>
          <w:szCs w:val="24"/>
        </w:rPr>
        <w:lastRenderedPageBreak/>
        <w:t>Table 5: Comparison of the CD4 counts, serum creatinine and urea between male and female participants</w:t>
      </w:r>
    </w:p>
    <w:tbl>
      <w:tblPr>
        <w:tblStyle w:val="TableGrid"/>
        <w:tblW w:w="0" w:type="auto"/>
        <w:tblLook w:val="04A0" w:firstRow="1" w:lastRow="0" w:firstColumn="1" w:lastColumn="0" w:noHBand="0" w:noVBand="1"/>
      </w:tblPr>
      <w:tblGrid>
        <w:gridCol w:w="1403"/>
        <w:gridCol w:w="8173"/>
      </w:tblGrid>
      <w:tr w:rsidR="006D4959" w:rsidRPr="0009114A" w14:paraId="74C32383" w14:textId="77777777" w:rsidTr="006D4959">
        <w:tc>
          <w:tcPr>
            <w:tcW w:w="1056" w:type="dxa"/>
            <w:vMerge w:val="restart"/>
            <w:tcBorders>
              <w:top w:val="single" w:sz="4" w:space="0" w:color="auto"/>
              <w:left w:val="nil"/>
              <w:right w:val="nil"/>
            </w:tcBorders>
          </w:tcPr>
          <w:p w14:paraId="4D9EEE90" w14:textId="77777777" w:rsidR="006D4959" w:rsidRPr="0009114A" w:rsidRDefault="006D4959" w:rsidP="006D4959">
            <w:pPr>
              <w:jc w:val="both"/>
              <w:rPr>
                <w:rFonts w:ascii="Times New Roman" w:hAnsi="Times New Roman" w:cs="Times New Roman"/>
                <w:b/>
                <w:sz w:val="24"/>
                <w:szCs w:val="24"/>
              </w:rPr>
            </w:pPr>
          </w:p>
          <w:p w14:paraId="6532EA25" w14:textId="77777777" w:rsidR="006D4959" w:rsidRPr="0009114A" w:rsidRDefault="006D4959" w:rsidP="006D4959">
            <w:pPr>
              <w:jc w:val="both"/>
              <w:rPr>
                <w:rFonts w:ascii="Times New Roman" w:hAnsi="Times New Roman" w:cs="Times New Roman"/>
                <w:b/>
                <w:sz w:val="24"/>
                <w:szCs w:val="24"/>
              </w:rPr>
            </w:pPr>
            <w:r w:rsidRPr="0009114A">
              <w:rPr>
                <w:rFonts w:ascii="Times New Roman" w:hAnsi="Times New Roman" w:cs="Times New Roman"/>
                <w:b/>
                <w:sz w:val="24"/>
                <w:szCs w:val="24"/>
              </w:rPr>
              <w:t xml:space="preserve">Laboratory </w:t>
            </w:r>
          </w:p>
          <w:p w14:paraId="6D4D737E" w14:textId="77777777" w:rsidR="006D4959" w:rsidRPr="0009114A" w:rsidRDefault="006D4959" w:rsidP="006D4959">
            <w:pPr>
              <w:jc w:val="both"/>
              <w:rPr>
                <w:rFonts w:ascii="Times New Roman" w:hAnsi="Times New Roman" w:cs="Times New Roman"/>
                <w:b/>
                <w:sz w:val="24"/>
                <w:szCs w:val="24"/>
              </w:rPr>
            </w:pPr>
            <w:r w:rsidRPr="0009114A">
              <w:rPr>
                <w:rFonts w:ascii="Times New Roman" w:hAnsi="Times New Roman" w:cs="Times New Roman"/>
                <w:b/>
                <w:sz w:val="24"/>
                <w:szCs w:val="24"/>
              </w:rPr>
              <w:t>indices</w:t>
            </w:r>
          </w:p>
        </w:tc>
        <w:tc>
          <w:tcPr>
            <w:tcW w:w="8520" w:type="dxa"/>
            <w:tcBorders>
              <w:top w:val="single" w:sz="4" w:space="0" w:color="auto"/>
              <w:left w:val="nil"/>
              <w:bottom w:val="nil"/>
              <w:right w:val="nil"/>
            </w:tcBorders>
          </w:tcPr>
          <w:p w14:paraId="4F5491BF" w14:textId="77777777" w:rsidR="006D4959" w:rsidRPr="0009114A" w:rsidRDefault="006D4959" w:rsidP="006D4959">
            <w:pPr>
              <w:rPr>
                <w:rFonts w:ascii="Times New Roman" w:hAnsi="Times New Roman" w:cs="Times New Roman"/>
                <w:b/>
                <w:sz w:val="24"/>
                <w:szCs w:val="24"/>
              </w:rPr>
            </w:pPr>
          </w:p>
          <w:p w14:paraId="7A6838A8" w14:textId="77777777" w:rsidR="006D4959" w:rsidRPr="0009114A" w:rsidRDefault="006D4959" w:rsidP="006D4959">
            <w:pPr>
              <w:ind w:left="117"/>
              <w:jc w:val="both"/>
              <w:rPr>
                <w:rFonts w:ascii="Times New Roman" w:hAnsi="Times New Roman" w:cs="Times New Roman"/>
                <w:b/>
                <w:sz w:val="24"/>
                <w:szCs w:val="24"/>
              </w:rPr>
            </w:pPr>
            <w:r w:rsidRPr="0009114A">
              <w:rPr>
                <w:rFonts w:ascii="Times New Roman" w:hAnsi="Times New Roman" w:cs="Times New Roman"/>
                <w:b/>
                <w:sz w:val="24"/>
                <w:szCs w:val="24"/>
              </w:rPr>
              <w:t xml:space="preserve">                Males                                  Females                                ρ-value          </w:t>
            </w:r>
          </w:p>
          <w:p w14:paraId="0B5270EE" w14:textId="77777777" w:rsidR="006D4959" w:rsidRPr="0009114A" w:rsidRDefault="006D4959" w:rsidP="006D4959">
            <w:pPr>
              <w:ind w:left="87"/>
              <w:jc w:val="both"/>
              <w:rPr>
                <w:rFonts w:ascii="Times New Roman" w:hAnsi="Times New Roman" w:cs="Times New Roman"/>
                <w:b/>
                <w:sz w:val="24"/>
                <w:szCs w:val="24"/>
              </w:rPr>
            </w:pPr>
            <w:r w:rsidRPr="0009114A">
              <w:rPr>
                <w:rFonts w:ascii="Times New Roman" w:hAnsi="Times New Roman" w:cs="Times New Roman"/>
                <w:b/>
                <w:sz w:val="24"/>
                <w:szCs w:val="24"/>
              </w:rPr>
              <w:t xml:space="preserve">                (n=198)                                 (n=198)                                        </w:t>
            </w:r>
          </w:p>
        </w:tc>
      </w:tr>
      <w:tr w:rsidR="006D4959" w:rsidRPr="0009114A" w14:paraId="738FFB7F" w14:textId="77777777" w:rsidTr="006D4959">
        <w:tc>
          <w:tcPr>
            <w:tcW w:w="1056" w:type="dxa"/>
            <w:vMerge/>
            <w:tcBorders>
              <w:left w:val="nil"/>
              <w:bottom w:val="single" w:sz="4" w:space="0" w:color="auto"/>
              <w:right w:val="nil"/>
            </w:tcBorders>
          </w:tcPr>
          <w:p w14:paraId="7D365C9C" w14:textId="77777777" w:rsidR="006D4959" w:rsidRPr="0009114A" w:rsidRDefault="006D4959" w:rsidP="006D4959">
            <w:pPr>
              <w:jc w:val="both"/>
              <w:rPr>
                <w:rFonts w:ascii="Times New Roman" w:hAnsi="Times New Roman" w:cs="Times New Roman"/>
                <w:b/>
                <w:sz w:val="24"/>
                <w:szCs w:val="24"/>
              </w:rPr>
            </w:pPr>
          </w:p>
        </w:tc>
        <w:tc>
          <w:tcPr>
            <w:tcW w:w="8520" w:type="dxa"/>
            <w:tcBorders>
              <w:top w:val="single" w:sz="4" w:space="0" w:color="auto"/>
              <w:left w:val="nil"/>
              <w:bottom w:val="single" w:sz="4" w:space="0" w:color="auto"/>
              <w:right w:val="nil"/>
            </w:tcBorders>
          </w:tcPr>
          <w:p w14:paraId="298BCEF9" w14:textId="77777777" w:rsidR="006D4959" w:rsidRPr="0009114A" w:rsidRDefault="006D4959" w:rsidP="006D4959">
            <w:pPr>
              <w:jc w:val="both"/>
              <w:rPr>
                <w:rFonts w:ascii="Times New Roman" w:hAnsi="Times New Roman" w:cs="Times New Roman"/>
                <w:b/>
                <w:sz w:val="24"/>
                <w:szCs w:val="24"/>
              </w:rPr>
            </w:pPr>
            <w:r w:rsidRPr="0009114A">
              <w:rPr>
                <w:rFonts w:ascii="Times New Roman" w:hAnsi="Times New Roman" w:cs="Times New Roman"/>
                <w:b/>
                <w:sz w:val="24"/>
                <w:szCs w:val="24"/>
              </w:rPr>
              <w:t xml:space="preserve">              Mean ± SD                           Mean ± SD                        </w:t>
            </w:r>
          </w:p>
        </w:tc>
      </w:tr>
      <w:tr w:rsidR="006D4959" w:rsidRPr="0009114A" w14:paraId="5B275741" w14:textId="77777777" w:rsidTr="006D4959">
        <w:tc>
          <w:tcPr>
            <w:tcW w:w="9576" w:type="dxa"/>
            <w:gridSpan w:val="2"/>
            <w:tcBorders>
              <w:top w:val="single" w:sz="4" w:space="0" w:color="auto"/>
              <w:left w:val="nil"/>
              <w:right w:val="nil"/>
            </w:tcBorders>
          </w:tcPr>
          <w:p w14:paraId="75B03D8E" w14:textId="77777777" w:rsidR="006D4959" w:rsidRPr="0009114A" w:rsidRDefault="006D4959" w:rsidP="006D4959">
            <w:pPr>
              <w:jc w:val="both"/>
              <w:rPr>
                <w:rFonts w:ascii="Times New Roman" w:hAnsi="Times New Roman" w:cs="Times New Roman"/>
                <w:b/>
                <w:sz w:val="24"/>
                <w:szCs w:val="24"/>
              </w:rPr>
            </w:pPr>
          </w:p>
          <w:p w14:paraId="05366BB2" w14:textId="77777777" w:rsidR="006D4959" w:rsidRPr="0009114A" w:rsidRDefault="006D4959" w:rsidP="006D4959">
            <w:pPr>
              <w:rPr>
                <w:rFonts w:ascii="Times New Roman" w:hAnsi="Times New Roman" w:cs="Times New Roman"/>
                <w:sz w:val="24"/>
                <w:szCs w:val="24"/>
              </w:rPr>
            </w:pPr>
            <w:r w:rsidRPr="0009114A">
              <w:rPr>
                <w:rFonts w:ascii="Times New Roman" w:hAnsi="Times New Roman" w:cs="Times New Roman"/>
                <w:b/>
                <w:sz w:val="24"/>
                <w:szCs w:val="24"/>
              </w:rPr>
              <w:t xml:space="preserve">CD4 counts            </w:t>
            </w:r>
            <w:r w:rsidR="00583CEC" w:rsidRPr="0009114A">
              <w:rPr>
                <w:rFonts w:ascii="Times New Roman" w:hAnsi="Times New Roman" w:cs="Times New Roman"/>
                <w:sz w:val="24"/>
                <w:szCs w:val="24"/>
              </w:rPr>
              <w:t xml:space="preserve">   567.59±230.52</w:t>
            </w:r>
            <w:r w:rsidRPr="0009114A">
              <w:rPr>
                <w:rFonts w:ascii="Times New Roman" w:hAnsi="Times New Roman" w:cs="Times New Roman"/>
                <w:sz w:val="24"/>
                <w:szCs w:val="24"/>
              </w:rPr>
              <w:t xml:space="preserve">                       </w:t>
            </w:r>
            <w:r w:rsidR="00583CEC" w:rsidRPr="0009114A">
              <w:rPr>
                <w:rFonts w:ascii="Times New Roman" w:hAnsi="Times New Roman" w:cs="Times New Roman"/>
                <w:sz w:val="24"/>
                <w:szCs w:val="24"/>
              </w:rPr>
              <w:t>583.89±239.47</w:t>
            </w:r>
            <w:r w:rsidRPr="0009114A">
              <w:rPr>
                <w:rFonts w:ascii="Times New Roman" w:hAnsi="Times New Roman" w:cs="Times New Roman"/>
                <w:sz w:val="24"/>
                <w:szCs w:val="24"/>
              </w:rPr>
              <w:t xml:space="preserve">   </w:t>
            </w:r>
            <w:r w:rsidR="00583CEC" w:rsidRPr="0009114A">
              <w:rPr>
                <w:rFonts w:ascii="Times New Roman" w:hAnsi="Times New Roman" w:cs="Times New Roman"/>
                <w:sz w:val="24"/>
                <w:szCs w:val="24"/>
              </w:rPr>
              <w:t xml:space="preserve">                          0.491</w:t>
            </w:r>
            <w:r w:rsidRPr="0009114A">
              <w:rPr>
                <w:rFonts w:ascii="Times New Roman" w:hAnsi="Times New Roman" w:cs="Times New Roman"/>
                <w:sz w:val="24"/>
                <w:szCs w:val="24"/>
              </w:rPr>
              <w:t xml:space="preserve">                </w:t>
            </w:r>
          </w:p>
          <w:p w14:paraId="13CE4FED" w14:textId="77777777" w:rsidR="006D4959" w:rsidRPr="0009114A" w:rsidRDefault="006D4959" w:rsidP="006D4959">
            <w:pPr>
              <w:rPr>
                <w:rFonts w:ascii="Times New Roman" w:hAnsi="Times New Roman" w:cs="Times New Roman"/>
                <w:sz w:val="24"/>
                <w:szCs w:val="24"/>
              </w:rPr>
            </w:pPr>
          </w:p>
          <w:p w14:paraId="6CDCFCC7" w14:textId="77777777" w:rsidR="006D4959" w:rsidRPr="0009114A" w:rsidRDefault="006D4959" w:rsidP="006D4959">
            <w:pPr>
              <w:jc w:val="both"/>
              <w:rPr>
                <w:rFonts w:ascii="Times New Roman" w:hAnsi="Times New Roman" w:cs="Times New Roman"/>
                <w:b/>
                <w:sz w:val="24"/>
                <w:szCs w:val="24"/>
              </w:rPr>
            </w:pPr>
          </w:p>
          <w:p w14:paraId="74DA5BA5" w14:textId="77777777" w:rsidR="006D4959" w:rsidRPr="0009114A" w:rsidRDefault="006D4959" w:rsidP="006D4959">
            <w:pPr>
              <w:spacing w:after="0"/>
              <w:rPr>
                <w:rFonts w:ascii="Times New Roman" w:hAnsi="Times New Roman" w:cs="Times New Roman"/>
                <w:b/>
                <w:sz w:val="24"/>
                <w:szCs w:val="24"/>
              </w:rPr>
            </w:pPr>
            <w:r w:rsidRPr="0009114A">
              <w:rPr>
                <w:rFonts w:ascii="Times New Roman" w:hAnsi="Times New Roman" w:cs="Times New Roman"/>
                <w:b/>
                <w:sz w:val="24"/>
                <w:szCs w:val="24"/>
              </w:rPr>
              <w:t xml:space="preserve">Serum                    </w:t>
            </w:r>
            <w:r w:rsidR="00583CEC" w:rsidRPr="0009114A">
              <w:rPr>
                <w:rFonts w:ascii="Times New Roman" w:hAnsi="Times New Roman" w:cs="Times New Roman"/>
                <w:b/>
                <w:sz w:val="24"/>
                <w:szCs w:val="24"/>
              </w:rPr>
              <w:t xml:space="preserve">     </w:t>
            </w:r>
            <w:r w:rsidR="00583CEC" w:rsidRPr="0009114A">
              <w:rPr>
                <w:rFonts w:ascii="Times New Roman" w:hAnsi="Times New Roman" w:cs="Times New Roman"/>
                <w:sz w:val="24"/>
                <w:szCs w:val="24"/>
              </w:rPr>
              <w:t>68.84±19.50</w:t>
            </w:r>
            <w:r w:rsidRPr="0009114A">
              <w:rPr>
                <w:rFonts w:ascii="Times New Roman" w:hAnsi="Times New Roman" w:cs="Times New Roman"/>
                <w:sz w:val="24"/>
                <w:szCs w:val="24"/>
              </w:rPr>
              <w:t xml:space="preserve">                          </w:t>
            </w:r>
            <w:r w:rsidR="00583CEC" w:rsidRPr="0009114A">
              <w:rPr>
                <w:rFonts w:ascii="Times New Roman" w:hAnsi="Times New Roman" w:cs="Times New Roman"/>
                <w:sz w:val="24"/>
                <w:szCs w:val="24"/>
              </w:rPr>
              <w:t>61.36±18.36</w:t>
            </w:r>
            <w:r w:rsidRPr="0009114A">
              <w:rPr>
                <w:rFonts w:ascii="Times New Roman" w:hAnsi="Times New Roman" w:cs="Times New Roman"/>
                <w:sz w:val="24"/>
                <w:szCs w:val="24"/>
              </w:rPr>
              <w:t xml:space="preserve">  </w:t>
            </w:r>
            <w:r w:rsidR="00583CEC" w:rsidRPr="0009114A">
              <w:rPr>
                <w:rFonts w:ascii="Times New Roman" w:hAnsi="Times New Roman" w:cs="Times New Roman"/>
                <w:sz w:val="24"/>
                <w:szCs w:val="24"/>
              </w:rPr>
              <w:t xml:space="preserve">                             0.002</w:t>
            </w:r>
            <w:r w:rsidRPr="0009114A">
              <w:rPr>
                <w:rFonts w:ascii="Times New Roman" w:hAnsi="Times New Roman" w:cs="Times New Roman"/>
                <w:sz w:val="24"/>
                <w:szCs w:val="24"/>
              </w:rPr>
              <w:t xml:space="preserve">              </w:t>
            </w:r>
            <w:r w:rsidRPr="0009114A">
              <w:rPr>
                <w:rFonts w:ascii="Times New Roman" w:hAnsi="Times New Roman" w:cs="Times New Roman"/>
                <w:b/>
                <w:sz w:val="24"/>
                <w:szCs w:val="24"/>
              </w:rPr>
              <w:t xml:space="preserve">  </w:t>
            </w:r>
          </w:p>
          <w:p w14:paraId="77FAC4CB" w14:textId="77777777" w:rsidR="006D4959" w:rsidRPr="0009114A" w:rsidRDefault="006D4959" w:rsidP="006D4959">
            <w:pPr>
              <w:spacing w:after="0"/>
              <w:rPr>
                <w:rFonts w:ascii="Times New Roman" w:hAnsi="Times New Roman" w:cs="Times New Roman"/>
                <w:b/>
                <w:sz w:val="24"/>
                <w:szCs w:val="24"/>
              </w:rPr>
            </w:pPr>
            <w:r w:rsidRPr="0009114A">
              <w:rPr>
                <w:rFonts w:ascii="Times New Roman" w:hAnsi="Times New Roman" w:cs="Times New Roman"/>
                <w:b/>
                <w:sz w:val="24"/>
                <w:szCs w:val="24"/>
              </w:rPr>
              <w:t>creatinine</w:t>
            </w:r>
          </w:p>
          <w:p w14:paraId="6A5CA9B0" w14:textId="77777777" w:rsidR="006D4959" w:rsidRPr="0009114A" w:rsidRDefault="006D4959" w:rsidP="006D4959">
            <w:pPr>
              <w:spacing w:after="0"/>
              <w:jc w:val="both"/>
              <w:rPr>
                <w:rFonts w:ascii="Times New Roman" w:hAnsi="Times New Roman" w:cs="Times New Roman"/>
                <w:sz w:val="24"/>
                <w:szCs w:val="24"/>
              </w:rPr>
            </w:pPr>
          </w:p>
          <w:p w14:paraId="7FE6AE35" w14:textId="77777777" w:rsidR="006D4959" w:rsidRPr="0009114A" w:rsidRDefault="006D4959" w:rsidP="006D4959">
            <w:pPr>
              <w:rPr>
                <w:rFonts w:ascii="Times New Roman" w:hAnsi="Times New Roman" w:cs="Times New Roman"/>
                <w:b/>
                <w:sz w:val="24"/>
                <w:szCs w:val="24"/>
              </w:rPr>
            </w:pPr>
          </w:p>
          <w:p w14:paraId="4FB62F53" w14:textId="77777777" w:rsidR="006D4959" w:rsidRPr="0009114A" w:rsidRDefault="006D4959" w:rsidP="006D4959">
            <w:pPr>
              <w:rPr>
                <w:rFonts w:ascii="Times New Roman" w:hAnsi="Times New Roman" w:cs="Times New Roman"/>
                <w:sz w:val="24"/>
                <w:szCs w:val="24"/>
              </w:rPr>
            </w:pPr>
            <w:r w:rsidRPr="0009114A">
              <w:rPr>
                <w:rFonts w:ascii="Times New Roman" w:hAnsi="Times New Roman" w:cs="Times New Roman"/>
                <w:b/>
                <w:sz w:val="24"/>
                <w:szCs w:val="24"/>
              </w:rPr>
              <w:t xml:space="preserve">Serum urea          </w:t>
            </w:r>
            <w:r w:rsidR="00583CEC" w:rsidRPr="0009114A">
              <w:rPr>
                <w:rFonts w:ascii="Times New Roman" w:hAnsi="Times New Roman" w:cs="Times New Roman"/>
                <w:b/>
                <w:sz w:val="24"/>
                <w:szCs w:val="24"/>
              </w:rPr>
              <w:t xml:space="preserve">      </w:t>
            </w:r>
            <w:r w:rsidR="00583CEC" w:rsidRPr="0009114A">
              <w:rPr>
                <w:rFonts w:ascii="Times New Roman" w:hAnsi="Times New Roman" w:cs="Times New Roman"/>
                <w:sz w:val="24"/>
                <w:szCs w:val="24"/>
              </w:rPr>
              <w:t>3.14±1.08</w:t>
            </w:r>
            <w:r w:rsidRPr="0009114A">
              <w:rPr>
                <w:rFonts w:ascii="Times New Roman" w:hAnsi="Times New Roman" w:cs="Times New Roman"/>
                <w:sz w:val="24"/>
                <w:szCs w:val="24"/>
              </w:rPr>
              <w:t xml:space="preserve">                            </w:t>
            </w:r>
            <w:r w:rsidR="00583CEC" w:rsidRPr="0009114A">
              <w:rPr>
                <w:rFonts w:ascii="Times New Roman" w:hAnsi="Times New Roman" w:cs="Times New Roman"/>
                <w:sz w:val="24"/>
                <w:szCs w:val="24"/>
              </w:rPr>
              <w:t xml:space="preserve">    2.98±1.16</w:t>
            </w:r>
            <w:r w:rsidRPr="0009114A">
              <w:rPr>
                <w:rFonts w:ascii="Times New Roman" w:hAnsi="Times New Roman" w:cs="Times New Roman"/>
                <w:sz w:val="24"/>
                <w:szCs w:val="24"/>
              </w:rPr>
              <w:t xml:space="preserve">    </w:t>
            </w:r>
            <w:r w:rsidR="00583CEC" w:rsidRPr="0009114A">
              <w:rPr>
                <w:rFonts w:ascii="Times New Roman" w:hAnsi="Times New Roman" w:cs="Times New Roman"/>
                <w:sz w:val="24"/>
                <w:szCs w:val="24"/>
              </w:rPr>
              <w:t xml:space="preserve">                             0.</w:t>
            </w:r>
            <w:r w:rsidRPr="0009114A">
              <w:rPr>
                <w:rFonts w:ascii="Times New Roman" w:hAnsi="Times New Roman" w:cs="Times New Roman"/>
                <w:sz w:val="24"/>
                <w:szCs w:val="24"/>
              </w:rPr>
              <w:t>1</w:t>
            </w:r>
            <w:r w:rsidR="00583CEC" w:rsidRPr="0009114A">
              <w:rPr>
                <w:rFonts w:ascii="Times New Roman" w:hAnsi="Times New Roman" w:cs="Times New Roman"/>
                <w:sz w:val="24"/>
                <w:szCs w:val="24"/>
              </w:rPr>
              <w:t>67</w:t>
            </w:r>
            <w:r w:rsidRPr="0009114A">
              <w:rPr>
                <w:rFonts w:ascii="Times New Roman" w:hAnsi="Times New Roman" w:cs="Times New Roman"/>
                <w:sz w:val="24"/>
                <w:szCs w:val="24"/>
              </w:rPr>
              <w:t xml:space="preserve">    </w:t>
            </w:r>
          </w:p>
          <w:p w14:paraId="1B425799" w14:textId="77777777" w:rsidR="006D4959" w:rsidRPr="0009114A" w:rsidRDefault="006D4959" w:rsidP="006D4959">
            <w:pPr>
              <w:rPr>
                <w:rFonts w:ascii="Times New Roman" w:hAnsi="Times New Roman" w:cs="Times New Roman"/>
                <w:sz w:val="24"/>
                <w:szCs w:val="24"/>
              </w:rPr>
            </w:pPr>
            <w:r w:rsidRPr="0009114A">
              <w:rPr>
                <w:rFonts w:ascii="Times New Roman" w:hAnsi="Times New Roman" w:cs="Times New Roman"/>
                <w:sz w:val="24"/>
                <w:szCs w:val="24"/>
              </w:rPr>
              <w:t xml:space="preserve">                           </w:t>
            </w:r>
          </w:p>
        </w:tc>
      </w:tr>
    </w:tbl>
    <w:p w14:paraId="0F4B4E2E" w14:textId="77777777" w:rsidR="006D4959" w:rsidRPr="0009114A" w:rsidRDefault="006D4959" w:rsidP="006D4959">
      <w:pPr>
        <w:autoSpaceDE w:val="0"/>
        <w:autoSpaceDN w:val="0"/>
        <w:adjustRightInd w:val="0"/>
        <w:spacing w:after="0" w:line="480" w:lineRule="auto"/>
        <w:jc w:val="both"/>
        <w:rPr>
          <w:rFonts w:ascii="Times New Roman" w:hAnsi="Times New Roman" w:cs="Times New Roman"/>
          <w:b/>
          <w:sz w:val="24"/>
          <w:szCs w:val="24"/>
        </w:rPr>
      </w:pPr>
    </w:p>
    <w:p w14:paraId="5702EDF6" w14:textId="77777777" w:rsidR="006D4959" w:rsidRPr="0009114A" w:rsidRDefault="006D4959" w:rsidP="00D709CB">
      <w:pPr>
        <w:rPr>
          <w:rFonts w:ascii="Times New Roman" w:hAnsi="Times New Roman" w:cs="Times New Roman"/>
          <w:b/>
          <w:sz w:val="24"/>
          <w:szCs w:val="24"/>
        </w:rPr>
      </w:pPr>
    </w:p>
    <w:p w14:paraId="266FD980" w14:textId="77777777" w:rsidR="006D4959" w:rsidRPr="0009114A" w:rsidRDefault="006D4959" w:rsidP="00D709CB">
      <w:pPr>
        <w:rPr>
          <w:rFonts w:ascii="Times New Roman" w:hAnsi="Times New Roman" w:cs="Times New Roman"/>
          <w:b/>
          <w:sz w:val="24"/>
          <w:szCs w:val="24"/>
        </w:rPr>
      </w:pPr>
    </w:p>
    <w:p w14:paraId="2BF7C2E4" w14:textId="77777777" w:rsidR="006D4959" w:rsidRPr="0009114A" w:rsidRDefault="006D4959" w:rsidP="00D709CB">
      <w:pPr>
        <w:rPr>
          <w:rFonts w:ascii="Times New Roman" w:hAnsi="Times New Roman" w:cs="Times New Roman"/>
          <w:b/>
          <w:sz w:val="24"/>
          <w:szCs w:val="24"/>
        </w:rPr>
      </w:pPr>
    </w:p>
    <w:p w14:paraId="5AFC71EE" w14:textId="77777777" w:rsidR="006D4959" w:rsidRPr="0009114A" w:rsidRDefault="006D4959" w:rsidP="00D709CB">
      <w:pPr>
        <w:rPr>
          <w:rFonts w:ascii="Times New Roman" w:hAnsi="Times New Roman" w:cs="Times New Roman"/>
          <w:b/>
          <w:sz w:val="24"/>
          <w:szCs w:val="24"/>
        </w:rPr>
      </w:pPr>
    </w:p>
    <w:p w14:paraId="21AB8DC8" w14:textId="77777777" w:rsidR="006D4959" w:rsidRPr="0009114A" w:rsidRDefault="006D4959" w:rsidP="00D709CB">
      <w:pPr>
        <w:rPr>
          <w:rFonts w:ascii="Times New Roman" w:hAnsi="Times New Roman" w:cs="Times New Roman"/>
          <w:b/>
          <w:sz w:val="24"/>
          <w:szCs w:val="24"/>
        </w:rPr>
      </w:pPr>
    </w:p>
    <w:p w14:paraId="4D6AEEB9" w14:textId="77777777" w:rsidR="006D4959" w:rsidRPr="0009114A" w:rsidRDefault="006D4959" w:rsidP="00D709CB">
      <w:pPr>
        <w:rPr>
          <w:rFonts w:ascii="Times New Roman" w:hAnsi="Times New Roman" w:cs="Times New Roman"/>
          <w:b/>
          <w:sz w:val="24"/>
          <w:szCs w:val="24"/>
        </w:rPr>
      </w:pPr>
    </w:p>
    <w:p w14:paraId="1A550A79" w14:textId="77777777" w:rsidR="006D4959" w:rsidRPr="0009114A" w:rsidRDefault="006D4959" w:rsidP="00D709CB">
      <w:pPr>
        <w:rPr>
          <w:rFonts w:ascii="Times New Roman" w:hAnsi="Times New Roman" w:cs="Times New Roman"/>
          <w:b/>
          <w:sz w:val="24"/>
          <w:szCs w:val="24"/>
        </w:rPr>
      </w:pPr>
    </w:p>
    <w:p w14:paraId="4B7F8093" w14:textId="77777777" w:rsidR="006D4959" w:rsidRPr="0009114A" w:rsidRDefault="006D4959" w:rsidP="00D709CB">
      <w:pPr>
        <w:rPr>
          <w:rFonts w:ascii="Times New Roman" w:hAnsi="Times New Roman" w:cs="Times New Roman"/>
          <w:b/>
          <w:sz w:val="24"/>
          <w:szCs w:val="24"/>
        </w:rPr>
      </w:pPr>
    </w:p>
    <w:p w14:paraId="75745F37" w14:textId="77777777" w:rsidR="00D709CB" w:rsidRPr="0009114A" w:rsidRDefault="006D4959" w:rsidP="00D709CB">
      <w:pPr>
        <w:rPr>
          <w:rFonts w:ascii="Times New Roman" w:hAnsi="Times New Roman" w:cs="Times New Roman"/>
          <w:b/>
          <w:sz w:val="24"/>
          <w:szCs w:val="24"/>
        </w:rPr>
      </w:pPr>
      <w:r w:rsidRPr="0009114A">
        <w:rPr>
          <w:rFonts w:ascii="Times New Roman" w:hAnsi="Times New Roman" w:cs="Times New Roman"/>
          <w:b/>
          <w:sz w:val="24"/>
          <w:szCs w:val="24"/>
        </w:rPr>
        <w:lastRenderedPageBreak/>
        <w:t>Table 6</w:t>
      </w:r>
      <w:r w:rsidR="00D709CB" w:rsidRPr="0009114A">
        <w:rPr>
          <w:rFonts w:ascii="Times New Roman" w:hAnsi="Times New Roman" w:cs="Times New Roman"/>
          <w:b/>
          <w:sz w:val="24"/>
          <w:szCs w:val="24"/>
        </w:rPr>
        <w:t>: Comparison of RI and PI between the participants with normal and abnormal serum creati</w:t>
      </w:r>
      <w:r w:rsidR="00583CEC" w:rsidRPr="0009114A">
        <w:rPr>
          <w:rFonts w:ascii="Times New Roman" w:hAnsi="Times New Roman" w:cs="Times New Roman"/>
          <w:b/>
          <w:sz w:val="24"/>
          <w:szCs w:val="24"/>
        </w:rPr>
        <w:t>nine and urea and urine protein</w:t>
      </w:r>
    </w:p>
    <w:tbl>
      <w:tblPr>
        <w:tblStyle w:val="TableGrid"/>
        <w:tblW w:w="0" w:type="auto"/>
        <w:tblLook w:val="04A0" w:firstRow="1" w:lastRow="0" w:firstColumn="1" w:lastColumn="0" w:noHBand="0" w:noVBand="1"/>
      </w:tblPr>
      <w:tblGrid>
        <w:gridCol w:w="9576"/>
      </w:tblGrid>
      <w:tr w:rsidR="00D709CB" w:rsidRPr="0009114A" w14:paraId="427BFC35" w14:textId="77777777" w:rsidTr="00821F78">
        <w:tc>
          <w:tcPr>
            <w:tcW w:w="9576" w:type="dxa"/>
            <w:tcBorders>
              <w:left w:val="nil"/>
              <w:right w:val="nil"/>
            </w:tcBorders>
          </w:tcPr>
          <w:p w14:paraId="0C75BCB1"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Lab/Doppler</w:t>
            </w:r>
          </w:p>
          <w:p w14:paraId="1BD48195" w14:textId="77777777" w:rsidR="00D709CB" w:rsidRPr="0009114A" w:rsidRDefault="00D709CB" w:rsidP="00821F78">
            <w:pPr>
              <w:rPr>
                <w:rFonts w:ascii="Times New Roman" w:hAnsi="Times New Roman" w:cs="Times New Roman"/>
                <w:sz w:val="24"/>
                <w:szCs w:val="24"/>
              </w:rPr>
            </w:pPr>
            <w:r w:rsidRPr="0009114A">
              <w:rPr>
                <w:rFonts w:ascii="Times New Roman" w:hAnsi="Times New Roman" w:cs="Times New Roman"/>
                <w:b/>
                <w:sz w:val="24"/>
                <w:szCs w:val="24"/>
              </w:rPr>
              <w:t xml:space="preserve">indices                               Normal                   Abnormal          Mean difference           </w:t>
            </w:r>
            <w:r w:rsidRPr="0009114A">
              <w:rPr>
                <w:rFonts w:ascii="TimesNewRomanPS-ItalicMT" w:hAnsi="TimesNewRomanPS-ItalicMT" w:cs="TimesNewRomanPS-ItalicMT"/>
                <w:b/>
                <w:i/>
                <w:iCs/>
                <w:sz w:val="24"/>
                <w:szCs w:val="24"/>
                <w:lang w:val="en-GB"/>
              </w:rPr>
              <w:t>P-</w:t>
            </w:r>
            <w:r w:rsidRPr="0009114A">
              <w:rPr>
                <w:rFonts w:ascii="TimesNewRomanPS-ItalicMT" w:hAnsi="TimesNewRomanPS-ItalicMT" w:cs="TimesNewRomanPS-ItalicMT"/>
                <w:b/>
                <w:iCs/>
                <w:sz w:val="24"/>
                <w:szCs w:val="24"/>
                <w:lang w:val="en-GB"/>
              </w:rPr>
              <w:t>value</w:t>
            </w:r>
          </w:p>
        </w:tc>
      </w:tr>
      <w:tr w:rsidR="00D709CB" w:rsidRPr="0009114A" w14:paraId="52969548" w14:textId="77777777" w:rsidTr="00821F78">
        <w:tc>
          <w:tcPr>
            <w:tcW w:w="9576" w:type="dxa"/>
            <w:tcBorders>
              <w:left w:val="nil"/>
              <w:right w:val="nil"/>
            </w:tcBorders>
          </w:tcPr>
          <w:p w14:paraId="2987573F" w14:textId="77777777" w:rsidR="00D709CB" w:rsidRPr="0009114A" w:rsidRDefault="00D709CB" w:rsidP="00821F78">
            <w:pPr>
              <w:rPr>
                <w:rFonts w:ascii="Times New Roman" w:hAnsi="Times New Roman" w:cs="Times New Roman"/>
                <w:b/>
                <w:sz w:val="24"/>
                <w:szCs w:val="24"/>
              </w:rPr>
            </w:pPr>
          </w:p>
          <w:p w14:paraId="482AC522"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Creatinine </w:t>
            </w:r>
            <w:r w:rsidR="00951401" w:rsidRPr="0009114A">
              <w:rPr>
                <w:rFonts w:ascii="Times New Roman" w:hAnsi="Times New Roman" w:cs="Times New Roman"/>
                <w:b/>
                <w:sz w:val="24"/>
                <w:szCs w:val="24"/>
              </w:rPr>
              <w:t xml:space="preserve">                       (n=387)                       (n=9)</w:t>
            </w:r>
          </w:p>
          <w:p w14:paraId="2BD97A80"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RRI      </w:t>
            </w:r>
            <w:r w:rsidRPr="0009114A">
              <w:rPr>
                <w:rFonts w:ascii="Times New Roman" w:hAnsi="Times New Roman" w:cs="Times New Roman"/>
                <w:b/>
                <w:sz w:val="24"/>
                <w:szCs w:val="24"/>
              </w:rPr>
              <w:tab/>
            </w:r>
            <w:r w:rsidR="00951401" w:rsidRPr="0009114A">
              <w:rPr>
                <w:rFonts w:ascii="Times New Roman" w:hAnsi="Times New Roman" w:cs="Times New Roman"/>
                <w:b/>
                <w:sz w:val="24"/>
                <w:szCs w:val="24"/>
              </w:rPr>
              <w:t xml:space="preserve">                 </w:t>
            </w:r>
            <w:r w:rsidRPr="0009114A">
              <w:rPr>
                <w:rFonts w:ascii="Times New Roman" w:hAnsi="Times New Roman" w:cs="Times New Roman"/>
                <w:sz w:val="24"/>
                <w:szCs w:val="24"/>
              </w:rPr>
              <w:t>0.61±0.04</w:t>
            </w:r>
            <w:r w:rsidRPr="0009114A">
              <w:rPr>
                <w:rFonts w:ascii="Times New Roman" w:hAnsi="Times New Roman" w:cs="Times New Roman"/>
                <w:sz w:val="24"/>
                <w:szCs w:val="24"/>
              </w:rPr>
              <w:tab/>
              <w:t xml:space="preserve">            </w:t>
            </w:r>
            <w:r w:rsidR="00951401" w:rsidRPr="0009114A">
              <w:rPr>
                <w:rFonts w:ascii="Times New Roman" w:hAnsi="Times New Roman" w:cs="Times New Roman"/>
                <w:sz w:val="24"/>
                <w:szCs w:val="24"/>
              </w:rPr>
              <w:t xml:space="preserve">   0.65±0.05</w:t>
            </w:r>
            <w:r w:rsidR="00951401" w:rsidRPr="0009114A">
              <w:rPr>
                <w:rFonts w:ascii="Times New Roman" w:hAnsi="Times New Roman" w:cs="Times New Roman"/>
                <w:sz w:val="24"/>
                <w:szCs w:val="24"/>
              </w:rPr>
              <w:tab/>
              <w:t xml:space="preserve">                 </w:t>
            </w:r>
            <w:r w:rsidRPr="0009114A">
              <w:rPr>
                <w:rFonts w:ascii="Times New Roman" w:hAnsi="Times New Roman" w:cs="Times New Roman"/>
                <w:sz w:val="24"/>
                <w:szCs w:val="24"/>
              </w:rPr>
              <w:t xml:space="preserve">-0.05         </w:t>
            </w:r>
            <w:r w:rsidR="00951401" w:rsidRPr="0009114A">
              <w:rPr>
                <w:rFonts w:ascii="Times New Roman" w:hAnsi="Times New Roman" w:cs="Times New Roman"/>
                <w:sz w:val="24"/>
                <w:szCs w:val="24"/>
              </w:rPr>
              <w:t xml:space="preserve">         </w:t>
            </w:r>
            <w:r w:rsidRPr="0009114A">
              <w:rPr>
                <w:rFonts w:ascii="Times New Roman" w:hAnsi="Times New Roman" w:cs="Times New Roman"/>
                <w:sz w:val="24"/>
                <w:szCs w:val="24"/>
              </w:rPr>
              <w:t>&lt;0 .001</w:t>
            </w:r>
          </w:p>
          <w:p w14:paraId="513D4F79"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RPI </w:t>
            </w:r>
            <w:r w:rsidR="00951401" w:rsidRPr="0009114A">
              <w:rPr>
                <w:rFonts w:ascii="Times New Roman" w:hAnsi="Times New Roman" w:cs="Times New Roman"/>
                <w:b/>
                <w:sz w:val="24"/>
                <w:szCs w:val="24"/>
              </w:rPr>
              <w:t xml:space="preserve">                                 </w:t>
            </w:r>
            <w:r w:rsidR="00951401" w:rsidRPr="0009114A">
              <w:rPr>
                <w:rFonts w:ascii="Times New Roman" w:hAnsi="Times New Roman" w:cs="Times New Roman"/>
                <w:sz w:val="24"/>
                <w:szCs w:val="24"/>
              </w:rPr>
              <w:t xml:space="preserve">1.31±0.12                 </w:t>
            </w:r>
            <w:r w:rsidRPr="0009114A">
              <w:rPr>
                <w:rFonts w:ascii="Times New Roman" w:hAnsi="Times New Roman" w:cs="Times New Roman"/>
                <w:sz w:val="24"/>
                <w:szCs w:val="24"/>
              </w:rPr>
              <w:t>1.40±0.21</w:t>
            </w:r>
            <w:r w:rsidR="00951401" w:rsidRPr="0009114A">
              <w:rPr>
                <w:rFonts w:ascii="Times New Roman" w:hAnsi="Times New Roman" w:cs="Times New Roman"/>
                <w:sz w:val="24"/>
                <w:szCs w:val="24"/>
              </w:rPr>
              <w:t xml:space="preserve">                       </w:t>
            </w:r>
            <w:r w:rsidRPr="0009114A">
              <w:rPr>
                <w:rFonts w:ascii="Times New Roman" w:hAnsi="Times New Roman" w:cs="Times New Roman"/>
                <w:sz w:val="24"/>
                <w:szCs w:val="24"/>
              </w:rPr>
              <w:t>-0.09                    0.017</w:t>
            </w:r>
          </w:p>
          <w:p w14:paraId="381EC008" w14:textId="77777777" w:rsidR="00D709CB" w:rsidRPr="0009114A" w:rsidRDefault="00D709CB" w:rsidP="00821F78">
            <w:pPr>
              <w:tabs>
                <w:tab w:val="left" w:pos="1620"/>
              </w:tabs>
              <w:rPr>
                <w:rFonts w:ascii="Times New Roman" w:hAnsi="Times New Roman" w:cs="Times New Roman"/>
                <w:b/>
                <w:sz w:val="24"/>
                <w:szCs w:val="24"/>
              </w:rPr>
            </w:pPr>
            <w:r w:rsidRPr="0009114A">
              <w:rPr>
                <w:rFonts w:ascii="Times New Roman" w:hAnsi="Times New Roman" w:cs="Times New Roman"/>
                <w:b/>
                <w:sz w:val="24"/>
                <w:szCs w:val="24"/>
              </w:rPr>
              <w:t>LRI</w:t>
            </w:r>
            <w:r w:rsidRPr="0009114A">
              <w:rPr>
                <w:rFonts w:ascii="Times New Roman" w:hAnsi="Times New Roman" w:cs="Times New Roman"/>
                <w:b/>
                <w:sz w:val="24"/>
                <w:szCs w:val="24"/>
              </w:rPr>
              <w:tab/>
            </w:r>
            <w:r w:rsidR="00951401" w:rsidRPr="0009114A">
              <w:rPr>
                <w:rFonts w:ascii="Times New Roman" w:hAnsi="Times New Roman" w:cs="Times New Roman"/>
                <w:b/>
                <w:sz w:val="24"/>
                <w:szCs w:val="24"/>
              </w:rPr>
              <w:t xml:space="preserve">              </w:t>
            </w:r>
            <w:r w:rsidR="00951401" w:rsidRPr="0009114A">
              <w:rPr>
                <w:rFonts w:ascii="Times New Roman" w:hAnsi="Times New Roman" w:cs="Times New Roman"/>
                <w:sz w:val="24"/>
                <w:szCs w:val="24"/>
              </w:rPr>
              <w:t xml:space="preserve">0.60±0.05                 </w:t>
            </w:r>
            <w:r w:rsidRPr="0009114A">
              <w:rPr>
                <w:rFonts w:ascii="Times New Roman" w:hAnsi="Times New Roman" w:cs="Times New Roman"/>
                <w:sz w:val="24"/>
                <w:szCs w:val="24"/>
              </w:rPr>
              <w:t>0.63±0.08                       -0.03                    0.022</w:t>
            </w:r>
          </w:p>
          <w:p w14:paraId="0EB9BC0A"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LPI                                 </w:t>
            </w:r>
            <w:r w:rsidRPr="0009114A">
              <w:rPr>
                <w:rFonts w:ascii="Times New Roman" w:hAnsi="Times New Roman" w:cs="Times New Roman"/>
                <w:sz w:val="24"/>
                <w:szCs w:val="24"/>
              </w:rPr>
              <w:t>1.29±0.13                   1.38±0.20                       -0.09                   0.024</w:t>
            </w:r>
          </w:p>
          <w:p w14:paraId="066F89E7"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Urea  </w:t>
            </w:r>
            <w:r w:rsidR="00951401" w:rsidRPr="0009114A">
              <w:rPr>
                <w:rFonts w:ascii="Times New Roman" w:hAnsi="Times New Roman" w:cs="Times New Roman"/>
                <w:b/>
                <w:sz w:val="24"/>
                <w:szCs w:val="24"/>
              </w:rPr>
              <w:t xml:space="preserve">                               (n=390)                       (n=6)</w:t>
            </w:r>
          </w:p>
          <w:p w14:paraId="000A143A"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RRI                                </w:t>
            </w:r>
            <w:r w:rsidRPr="0009114A">
              <w:rPr>
                <w:rFonts w:ascii="Times New Roman" w:hAnsi="Times New Roman" w:cs="Times New Roman"/>
                <w:sz w:val="24"/>
                <w:szCs w:val="24"/>
              </w:rPr>
              <w:t>0.61±0.04                   0.70±0.00                       -0.09                   &lt;0.001</w:t>
            </w:r>
          </w:p>
          <w:p w14:paraId="1DB6961E"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RPI                                </w:t>
            </w:r>
            <w:r w:rsidRPr="0009114A">
              <w:rPr>
                <w:rFonts w:ascii="Times New Roman" w:hAnsi="Times New Roman" w:cs="Times New Roman"/>
                <w:sz w:val="24"/>
                <w:szCs w:val="24"/>
              </w:rPr>
              <w:t xml:space="preserve">1.31±0.13                   1.48±0.15                       -0.18                  </w:t>
            </w:r>
            <w:r w:rsidR="00951401" w:rsidRPr="0009114A">
              <w:rPr>
                <w:rFonts w:ascii="Times New Roman" w:hAnsi="Times New Roman" w:cs="Times New Roman"/>
                <w:sz w:val="24"/>
                <w:szCs w:val="24"/>
              </w:rPr>
              <w:t xml:space="preserve"> </w:t>
            </w:r>
            <w:r w:rsidRPr="0009114A">
              <w:rPr>
                <w:rFonts w:ascii="Times New Roman" w:hAnsi="Times New Roman" w:cs="Times New Roman"/>
                <w:sz w:val="24"/>
                <w:szCs w:val="24"/>
              </w:rPr>
              <w:t xml:space="preserve"> 0.001</w:t>
            </w:r>
          </w:p>
          <w:p w14:paraId="00A9B45A"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LRI                                </w:t>
            </w:r>
            <w:r w:rsidRPr="0009114A">
              <w:rPr>
                <w:rFonts w:ascii="Times New Roman" w:hAnsi="Times New Roman" w:cs="Times New Roman"/>
                <w:sz w:val="24"/>
                <w:szCs w:val="24"/>
              </w:rPr>
              <w:t xml:space="preserve">0.60±0.05                   0.67±0.08                       -0.06                  </w:t>
            </w:r>
            <w:r w:rsidR="00951401" w:rsidRPr="0009114A">
              <w:rPr>
                <w:rFonts w:ascii="Times New Roman" w:hAnsi="Times New Roman" w:cs="Times New Roman"/>
                <w:sz w:val="24"/>
                <w:szCs w:val="24"/>
              </w:rPr>
              <w:t xml:space="preserve">  </w:t>
            </w:r>
            <w:r w:rsidRPr="0009114A">
              <w:rPr>
                <w:rFonts w:ascii="Times New Roman" w:hAnsi="Times New Roman" w:cs="Times New Roman"/>
                <w:sz w:val="24"/>
                <w:szCs w:val="24"/>
              </w:rPr>
              <w:t>0.001</w:t>
            </w:r>
          </w:p>
          <w:p w14:paraId="09788B55"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LPI                                </w:t>
            </w:r>
            <w:r w:rsidRPr="0009114A">
              <w:rPr>
                <w:rFonts w:ascii="Times New Roman" w:hAnsi="Times New Roman" w:cs="Times New Roman"/>
                <w:sz w:val="24"/>
                <w:szCs w:val="24"/>
              </w:rPr>
              <w:t xml:space="preserve">1.29±0.13                   1.47±0.14                       -0.17                 </w:t>
            </w:r>
            <w:r w:rsidR="00951401" w:rsidRPr="0009114A">
              <w:rPr>
                <w:rFonts w:ascii="Times New Roman" w:hAnsi="Times New Roman" w:cs="Times New Roman"/>
                <w:sz w:val="24"/>
                <w:szCs w:val="24"/>
              </w:rPr>
              <w:t xml:space="preserve">  </w:t>
            </w:r>
            <w:r w:rsidRPr="0009114A">
              <w:rPr>
                <w:rFonts w:ascii="Times New Roman" w:hAnsi="Times New Roman" w:cs="Times New Roman"/>
                <w:sz w:val="24"/>
                <w:szCs w:val="24"/>
              </w:rPr>
              <w:t xml:space="preserve"> 0.001</w:t>
            </w:r>
          </w:p>
          <w:p w14:paraId="7085FCEA"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Protein</w:t>
            </w:r>
            <w:r w:rsidR="00951401" w:rsidRPr="0009114A">
              <w:rPr>
                <w:rFonts w:ascii="Times New Roman" w:hAnsi="Times New Roman" w:cs="Times New Roman"/>
                <w:b/>
                <w:sz w:val="24"/>
                <w:szCs w:val="24"/>
              </w:rPr>
              <w:t>uria                    (n=359)                       (n=37)</w:t>
            </w:r>
            <w:r w:rsidRPr="0009114A">
              <w:rPr>
                <w:rFonts w:ascii="Times New Roman" w:hAnsi="Times New Roman" w:cs="Times New Roman"/>
                <w:b/>
                <w:sz w:val="24"/>
                <w:szCs w:val="24"/>
              </w:rPr>
              <w:t xml:space="preserve"> </w:t>
            </w:r>
          </w:p>
          <w:p w14:paraId="5F449BD3"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RRI                                </w:t>
            </w:r>
            <w:r w:rsidRPr="0009114A">
              <w:rPr>
                <w:rFonts w:ascii="Times New Roman" w:hAnsi="Times New Roman" w:cs="Times New Roman"/>
                <w:sz w:val="24"/>
                <w:szCs w:val="24"/>
              </w:rPr>
              <w:t xml:space="preserve">0.61±0.04                  0.64±0.05                        -0.03                 &lt;0.001                                                                                      </w:t>
            </w:r>
          </w:p>
          <w:p w14:paraId="661AC4CB"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RPI                                </w:t>
            </w:r>
            <w:r w:rsidRPr="0009114A">
              <w:rPr>
                <w:rFonts w:ascii="Times New Roman" w:hAnsi="Times New Roman" w:cs="Times New Roman"/>
                <w:sz w:val="24"/>
                <w:szCs w:val="24"/>
              </w:rPr>
              <w:t>1.30±0.12                  1.38±0.16                        -0.08                  &lt;0.001</w:t>
            </w:r>
          </w:p>
          <w:p w14:paraId="2BFC831A"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LRI                                </w:t>
            </w:r>
            <w:r w:rsidRPr="0009114A">
              <w:rPr>
                <w:rFonts w:ascii="Times New Roman" w:hAnsi="Times New Roman" w:cs="Times New Roman"/>
                <w:sz w:val="24"/>
                <w:szCs w:val="24"/>
              </w:rPr>
              <w:t>0.60±0.04                  0.63±0.06                        -0.03                 &lt;0.001</w:t>
            </w:r>
          </w:p>
          <w:p w14:paraId="113E50BE" w14:textId="77777777" w:rsidR="00D709CB" w:rsidRPr="0009114A" w:rsidRDefault="00D709CB" w:rsidP="00821F78">
            <w:pPr>
              <w:rPr>
                <w:rFonts w:ascii="Times New Roman" w:hAnsi="Times New Roman" w:cs="Times New Roman"/>
                <w:b/>
                <w:sz w:val="24"/>
                <w:szCs w:val="24"/>
              </w:rPr>
            </w:pPr>
            <w:r w:rsidRPr="0009114A">
              <w:rPr>
                <w:rFonts w:ascii="Times New Roman" w:hAnsi="Times New Roman" w:cs="Times New Roman"/>
                <w:b/>
                <w:sz w:val="24"/>
                <w:szCs w:val="24"/>
              </w:rPr>
              <w:t xml:space="preserve">LPI                                </w:t>
            </w:r>
            <w:r w:rsidRPr="0009114A">
              <w:rPr>
                <w:rFonts w:ascii="Times New Roman" w:hAnsi="Times New Roman" w:cs="Times New Roman"/>
                <w:sz w:val="24"/>
                <w:szCs w:val="24"/>
              </w:rPr>
              <w:t>1.29±0.12                  1.36±0.17                         -0.08                &lt;0.001</w:t>
            </w:r>
          </w:p>
          <w:p w14:paraId="1EAC49C4" w14:textId="77777777" w:rsidR="00D709CB" w:rsidRPr="0009114A" w:rsidRDefault="00D709CB" w:rsidP="00821F78">
            <w:pPr>
              <w:rPr>
                <w:rFonts w:ascii="Times New Roman" w:hAnsi="Times New Roman" w:cs="Times New Roman"/>
                <w:sz w:val="24"/>
                <w:szCs w:val="24"/>
              </w:rPr>
            </w:pPr>
          </w:p>
        </w:tc>
      </w:tr>
    </w:tbl>
    <w:p w14:paraId="75E9C405" w14:textId="77777777" w:rsidR="00D709CB" w:rsidRPr="0009114A" w:rsidRDefault="00D709CB" w:rsidP="00D709CB">
      <w:pPr>
        <w:jc w:val="both"/>
        <w:rPr>
          <w:rFonts w:ascii="Times New Roman" w:hAnsi="Times New Roman" w:cs="Times New Roman"/>
          <w:sz w:val="24"/>
          <w:szCs w:val="24"/>
        </w:rPr>
      </w:pPr>
      <w:r w:rsidRPr="0009114A">
        <w:rPr>
          <w:rFonts w:ascii="Times New Roman" w:hAnsi="Times New Roman" w:cs="Times New Roman"/>
          <w:sz w:val="24"/>
          <w:szCs w:val="24"/>
        </w:rPr>
        <w:t>RRI: right resistive index, LRI: left resistive index, RPI: right pulsatility index, LPI: left pulsatility index</w:t>
      </w:r>
    </w:p>
    <w:p w14:paraId="2411DDFE" w14:textId="77777777" w:rsidR="00D709CB" w:rsidRPr="0009114A" w:rsidRDefault="00D709CB" w:rsidP="00D709CB">
      <w:pPr>
        <w:rPr>
          <w:rFonts w:ascii="Times New Roman" w:hAnsi="Times New Roman" w:cs="Times New Roman"/>
          <w:sz w:val="24"/>
          <w:szCs w:val="24"/>
        </w:rPr>
      </w:pPr>
    </w:p>
    <w:p w14:paraId="5C7E1B95" w14:textId="77777777" w:rsidR="00951401" w:rsidRPr="0009114A" w:rsidRDefault="00951401" w:rsidP="00D709CB">
      <w:pPr>
        <w:rPr>
          <w:rFonts w:ascii="Times New Roman" w:hAnsi="Times New Roman" w:cs="Times New Roman"/>
          <w:b/>
          <w:sz w:val="24"/>
          <w:szCs w:val="24"/>
        </w:rPr>
      </w:pPr>
    </w:p>
    <w:p w14:paraId="6CF519D0" w14:textId="77777777" w:rsidR="002145DE" w:rsidRDefault="002145DE" w:rsidP="00D709CB">
      <w:pPr>
        <w:rPr>
          <w:rFonts w:ascii="Times New Roman" w:hAnsi="Times New Roman" w:cs="Times New Roman"/>
          <w:b/>
          <w:sz w:val="24"/>
          <w:szCs w:val="24"/>
        </w:rPr>
      </w:pPr>
    </w:p>
    <w:p w14:paraId="11EC35FA" w14:textId="77777777" w:rsidR="002145DE" w:rsidRPr="00770631" w:rsidRDefault="002145DE" w:rsidP="002145DE">
      <w:pPr>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lastRenderedPageBreak/>
        <w:t>Table</w:t>
      </w:r>
      <w:r w:rsidR="00573FEF" w:rsidRPr="00770631">
        <w:rPr>
          <w:rFonts w:ascii="Times New Roman" w:hAnsi="Times New Roman" w:cs="Times New Roman"/>
          <w:b/>
          <w:color w:val="00B050"/>
          <w:sz w:val="24"/>
          <w:szCs w:val="24"/>
        </w:rPr>
        <w:t xml:space="preserve"> 7: Correlation of resistive index and pulsatility index</w:t>
      </w:r>
      <w:r w:rsidRPr="00770631">
        <w:rPr>
          <w:rFonts w:ascii="Times New Roman" w:hAnsi="Times New Roman" w:cs="Times New Roman"/>
          <w:b/>
          <w:color w:val="00B050"/>
          <w:sz w:val="24"/>
          <w:szCs w:val="24"/>
        </w:rPr>
        <w:t xml:space="preserve"> with the age of the participants and the duration of the antiretroviral therapy</w:t>
      </w:r>
    </w:p>
    <w:tbl>
      <w:tblPr>
        <w:tblStyle w:val="TableGrid"/>
        <w:tblW w:w="0" w:type="auto"/>
        <w:tblLook w:val="04A0" w:firstRow="1" w:lastRow="0" w:firstColumn="1" w:lastColumn="0" w:noHBand="0" w:noVBand="1"/>
      </w:tblPr>
      <w:tblGrid>
        <w:gridCol w:w="2055"/>
        <w:gridCol w:w="7521"/>
      </w:tblGrid>
      <w:tr w:rsidR="00054B37" w:rsidRPr="00770631" w14:paraId="315931F1" w14:textId="77777777" w:rsidTr="00054B37">
        <w:tc>
          <w:tcPr>
            <w:tcW w:w="2055" w:type="dxa"/>
            <w:vMerge w:val="restart"/>
            <w:tcBorders>
              <w:left w:val="nil"/>
              <w:right w:val="nil"/>
            </w:tcBorders>
          </w:tcPr>
          <w:p w14:paraId="2DDF8393" w14:textId="77777777" w:rsidR="00054B37" w:rsidRPr="00770631" w:rsidRDefault="00054B37" w:rsidP="00054B37">
            <w:pPr>
              <w:spacing w:after="0"/>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Renal Doppler</w:t>
            </w:r>
          </w:p>
          <w:p w14:paraId="72C76A60" w14:textId="77777777" w:rsidR="00054B37" w:rsidRPr="00770631" w:rsidRDefault="00054B37" w:rsidP="00054B37">
            <w:pPr>
              <w:spacing w:after="0"/>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indices</w:t>
            </w:r>
          </w:p>
          <w:p w14:paraId="6748EC1E" w14:textId="77777777" w:rsidR="00054B37" w:rsidRPr="00770631" w:rsidRDefault="00054B37" w:rsidP="00054B37">
            <w:pPr>
              <w:spacing w:after="0"/>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 xml:space="preserve">    </w:t>
            </w:r>
          </w:p>
        </w:tc>
        <w:tc>
          <w:tcPr>
            <w:tcW w:w="7521" w:type="dxa"/>
            <w:tcBorders>
              <w:left w:val="nil"/>
              <w:right w:val="nil"/>
            </w:tcBorders>
          </w:tcPr>
          <w:p w14:paraId="739735DA" w14:textId="77777777" w:rsidR="00054B37" w:rsidRPr="00770631" w:rsidRDefault="00054B37" w:rsidP="00054B37">
            <w:pPr>
              <w:spacing w:after="0"/>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 xml:space="preserve">                      Age                Duration of antiretroviral therapy</w:t>
            </w:r>
          </w:p>
          <w:p w14:paraId="0AF9EF2C" w14:textId="77777777" w:rsidR="00054B37" w:rsidRPr="00770631" w:rsidRDefault="00054B37" w:rsidP="00054B37">
            <w:pPr>
              <w:spacing w:after="0"/>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 xml:space="preserve">                    (years)                                (years)                   </w:t>
            </w:r>
          </w:p>
        </w:tc>
      </w:tr>
      <w:tr w:rsidR="00054B37" w:rsidRPr="00770631" w14:paraId="697A789F" w14:textId="77777777" w:rsidTr="00054B37">
        <w:tc>
          <w:tcPr>
            <w:tcW w:w="2055" w:type="dxa"/>
            <w:vMerge/>
            <w:tcBorders>
              <w:left w:val="nil"/>
              <w:right w:val="nil"/>
            </w:tcBorders>
          </w:tcPr>
          <w:p w14:paraId="45DDC4EA" w14:textId="77777777" w:rsidR="00054B37" w:rsidRPr="00770631" w:rsidRDefault="00054B37" w:rsidP="002145DE">
            <w:pPr>
              <w:jc w:val="both"/>
              <w:rPr>
                <w:rFonts w:ascii="Times New Roman" w:hAnsi="Times New Roman" w:cs="Times New Roman"/>
                <w:b/>
                <w:color w:val="00B050"/>
                <w:sz w:val="24"/>
                <w:szCs w:val="24"/>
              </w:rPr>
            </w:pPr>
          </w:p>
        </w:tc>
        <w:tc>
          <w:tcPr>
            <w:tcW w:w="7521" w:type="dxa"/>
            <w:tcBorders>
              <w:left w:val="nil"/>
              <w:right w:val="nil"/>
            </w:tcBorders>
          </w:tcPr>
          <w:p w14:paraId="67D82118" w14:textId="77777777" w:rsidR="00054B37" w:rsidRPr="00770631" w:rsidRDefault="00573FEF" w:rsidP="002145DE">
            <w:pPr>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 xml:space="preserve">            </w:t>
            </w:r>
            <w:r w:rsidRPr="00770631">
              <w:rPr>
                <w:rFonts w:ascii="Times New Roman" w:hAnsi="Times New Roman" w:cs="Times New Roman"/>
                <w:b/>
                <w:color w:val="00B050"/>
                <w:sz w:val="28"/>
                <w:szCs w:val="28"/>
              </w:rPr>
              <w:t xml:space="preserve">r                    </w:t>
            </w:r>
            <w:r w:rsidRPr="00770631">
              <w:rPr>
                <w:rFonts w:ascii="TimesNewRomanPS-ItalicMT" w:hAnsi="TimesNewRomanPS-ItalicMT" w:cs="TimesNewRomanPS-ItalicMT"/>
                <w:b/>
                <w:i/>
                <w:iCs/>
                <w:color w:val="00B050"/>
                <w:sz w:val="24"/>
                <w:szCs w:val="24"/>
                <w:lang w:val="en-GB"/>
              </w:rPr>
              <w:t xml:space="preserve">P                            </w:t>
            </w:r>
            <w:r w:rsidRPr="00770631">
              <w:rPr>
                <w:rFonts w:ascii="Times New Roman" w:hAnsi="Times New Roman" w:cs="Times New Roman"/>
                <w:b/>
                <w:color w:val="00B050"/>
                <w:sz w:val="28"/>
                <w:szCs w:val="28"/>
              </w:rPr>
              <w:t xml:space="preserve">r                        </w:t>
            </w:r>
            <w:r w:rsidRPr="00770631">
              <w:rPr>
                <w:rFonts w:ascii="TimesNewRomanPS-ItalicMT" w:hAnsi="TimesNewRomanPS-ItalicMT" w:cs="TimesNewRomanPS-ItalicMT"/>
                <w:b/>
                <w:i/>
                <w:iCs/>
                <w:color w:val="00B050"/>
                <w:sz w:val="24"/>
                <w:szCs w:val="24"/>
                <w:lang w:val="en-GB"/>
              </w:rPr>
              <w:t>P</w:t>
            </w:r>
          </w:p>
        </w:tc>
      </w:tr>
      <w:tr w:rsidR="002145DE" w:rsidRPr="00770631" w14:paraId="4829E012" w14:textId="77777777" w:rsidTr="00054B37">
        <w:tc>
          <w:tcPr>
            <w:tcW w:w="9576" w:type="dxa"/>
            <w:gridSpan w:val="2"/>
            <w:tcBorders>
              <w:left w:val="nil"/>
              <w:right w:val="nil"/>
            </w:tcBorders>
          </w:tcPr>
          <w:p w14:paraId="1A7262FA" w14:textId="77777777" w:rsidR="002145DE" w:rsidRPr="00770631" w:rsidRDefault="002145DE" w:rsidP="002145DE">
            <w:pPr>
              <w:jc w:val="both"/>
              <w:rPr>
                <w:rFonts w:ascii="Times New Roman" w:hAnsi="Times New Roman" w:cs="Times New Roman"/>
                <w:b/>
                <w:color w:val="00B050"/>
                <w:sz w:val="24"/>
                <w:szCs w:val="24"/>
              </w:rPr>
            </w:pPr>
          </w:p>
          <w:p w14:paraId="314BC3EC" w14:textId="77777777" w:rsidR="00054B37" w:rsidRPr="00770631" w:rsidRDefault="00054B37" w:rsidP="002145DE">
            <w:pPr>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RI</w:t>
            </w:r>
            <w:r w:rsidR="00573FEF" w:rsidRPr="00770631">
              <w:rPr>
                <w:rFonts w:ascii="Times New Roman" w:hAnsi="Times New Roman" w:cs="Times New Roman"/>
                <w:b/>
                <w:color w:val="00B050"/>
                <w:sz w:val="24"/>
                <w:szCs w:val="24"/>
              </w:rPr>
              <w:t xml:space="preserve">                                    </w:t>
            </w:r>
            <w:r w:rsidR="00573FEF" w:rsidRPr="00770631">
              <w:rPr>
                <w:rFonts w:ascii="Times New Roman" w:hAnsi="Times New Roman" w:cs="Times New Roman"/>
                <w:color w:val="00B050"/>
                <w:sz w:val="24"/>
                <w:szCs w:val="24"/>
              </w:rPr>
              <w:t xml:space="preserve">0.420,                 0.000                       0.005                        0.946 </w:t>
            </w:r>
          </w:p>
          <w:p w14:paraId="42A809EE" w14:textId="77777777" w:rsidR="00054B37" w:rsidRPr="00770631" w:rsidRDefault="00054B37" w:rsidP="002145DE">
            <w:pPr>
              <w:jc w:val="both"/>
              <w:rPr>
                <w:rFonts w:ascii="Times New Roman" w:hAnsi="Times New Roman" w:cs="Times New Roman"/>
                <w:b/>
                <w:color w:val="00B050"/>
                <w:sz w:val="24"/>
                <w:szCs w:val="24"/>
              </w:rPr>
            </w:pPr>
          </w:p>
          <w:p w14:paraId="4391B718" w14:textId="77777777" w:rsidR="00054B37" w:rsidRPr="00770631" w:rsidRDefault="00054B37" w:rsidP="002145DE">
            <w:pPr>
              <w:jc w:val="both"/>
              <w:rPr>
                <w:rFonts w:ascii="Times New Roman" w:hAnsi="Times New Roman" w:cs="Times New Roman"/>
                <w:b/>
                <w:color w:val="00B050"/>
                <w:sz w:val="24"/>
                <w:szCs w:val="24"/>
              </w:rPr>
            </w:pPr>
            <w:r w:rsidRPr="00770631">
              <w:rPr>
                <w:rFonts w:ascii="Times New Roman" w:hAnsi="Times New Roman" w:cs="Times New Roman"/>
                <w:b/>
                <w:color w:val="00B050"/>
                <w:sz w:val="24"/>
                <w:szCs w:val="24"/>
              </w:rPr>
              <w:t>PI</w:t>
            </w:r>
            <w:r w:rsidR="00573FEF" w:rsidRPr="00770631">
              <w:rPr>
                <w:rFonts w:ascii="Times New Roman" w:hAnsi="Times New Roman" w:cs="Times New Roman"/>
                <w:b/>
                <w:color w:val="00B050"/>
                <w:sz w:val="24"/>
                <w:szCs w:val="24"/>
              </w:rPr>
              <w:t xml:space="preserve">                                    </w:t>
            </w:r>
            <w:r w:rsidR="00573FEF" w:rsidRPr="00770631">
              <w:rPr>
                <w:rFonts w:ascii="Times New Roman" w:hAnsi="Times New Roman" w:cs="Times New Roman"/>
                <w:color w:val="00B050"/>
                <w:sz w:val="24"/>
                <w:szCs w:val="24"/>
              </w:rPr>
              <w:t xml:space="preserve">0.398                  0.001 </w:t>
            </w:r>
            <w:r w:rsidR="00573FEF" w:rsidRPr="00770631">
              <w:rPr>
                <w:rFonts w:ascii="Times New Roman" w:hAnsi="Times New Roman" w:cs="Times New Roman"/>
                <w:i/>
                <w:color w:val="00B050"/>
                <w:sz w:val="24"/>
                <w:szCs w:val="24"/>
              </w:rPr>
              <w:t xml:space="preserve">                       </w:t>
            </w:r>
            <w:r w:rsidR="00573FEF" w:rsidRPr="00770631">
              <w:rPr>
                <w:rFonts w:ascii="Times New Roman" w:hAnsi="Times New Roman" w:cs="Times New Roman"/>
                <w:color w:val="00B050"/>
                <w:sz w:val="24"/>
                <w:szCs w:val="24"/>
              </w:rPr>
              <w:t>0.012                       0.875</w:t>
            </w:r>
          </w:p>
        </w:tc>
      </w:tr>
    </w:tbl>
    <w:p w14:paraId="0985EFE7" w14:textId="77777777" w:rsidR="002145DE" w:rsidRPr="00770631" w:rsidRDefault="00573FEF" w:rsidP="002145DE">
      <w:pPr>
        <w:jc w:val="both"/>
        <w:rPr>
          <w:rFonts w:ascii="Times New Roman" w:hAnsi="Times New Roman" w:cs="Times New Roman"/>
          <w:b/>
          <w:color w:val="00B050"/>
          <w:sz w:val="24"/>
          <w:szCs w:val="24"/>
        </w:rPr>
      </w:pPr>
      <w:r w:rsidRPr="00770631">
        <w:rPr>
          <w:rFonts w:ascii="Times New Roman" w:hAnsi="Times New Roman" w:cs="Times New Roman"/>
          <w:color w:val="00B050"/>
          <w:sz w:val="24"/>
          <w:szCs w:val="24"/>
        </w:rPr>
        <w:t>RI: resistive index, PI: pulsatility index,</w:t>
      </w:r>
    </w:p>
    <w:p w14:paraId="725130D4" w14:textId="77777777" w:rsidR="00573FEF" w:rsidRDefault="00573FEF" w:rsidP="00D709CB">
      <w:pPr>
        <w:rPr>
          <w:rFonts w:ascii="Times New Roman" w:hAnsi="Times New Roman" w:cs="Times New Roman"/>
          <w:b/>
          <w:sz w:val="24"/>
          <w:szCs w:val="24"/>
        </w:rPr>
      </w:pPr>
    </w:p>
    <w:p w14:paraId="2FCB32E5" w14:textId="77777777" w:rsidR="00573FEF" w:rsidRDefault="00573FEF" w:rsidP="00D709CB">
      <w:pPr>
        <w:rPr>
          <w:rFonts w:ascii="Times New Roman" w:hAnsi="Times New Roman" w:cs="Times New Roman"/>
          <w:b/>
          <w:sz w:val="24"/>
          <w:szCs w:val="24"/>
        </w:rPr>
      </w:pPr>
    </w:p>
    <w:p w14:paraId="216C5B07" w14:textId="77777777" w:rsidR="00D709CB" w:rsidRPr="0009114A" w:rsidRDefault="002145DE" w:rsidP="00D709CB">
      <w:pPr>
        <w:rPr>
          <w:rFonts w:ascii="Times New Roman" w:hAnsi="Times New Roman" w:cs="Times New Roman"/>
          <w:b/>
          <w:sz w:val="24"/>
          <w:szCs w:val="24"/>
        </w:rPr>
      </w:pPr>
      <w:r>
        <w:rPr>
          <w:rFonts w:ascii="Times New Roman" w:hAnsi="Times New Roman" w:cs="Times New Roman"/>
          <w:b/>
          <w:sz w:val="24"/>
          <w:szCs w:val="24"/>
        </w:rPr>
        <w:t>Table 8</w:t>
      </w:r>
      <w:r w:rsidR="00D709CB" w:rsidRPr="0009114A">
        <w:rPr>
          <w:rFonts w:ascii="Times New Roman" w:hAnsi="Times New Roman" w:cs="Times New Roman"/>
          <w:b/>
          <w:sz w:val="24"/>
          <w:szCs w:val="24"/>
        </w:rPr>
        <w:t>: Correlation of the resistive index and pulsatility index with creatinine, urea and proteinuria in both males and females selected subjects</w:t>
      </w:r>
    </w:p>
    <w:tbl>
      <w:tblPr>
        <w:tblStyle w:val="TableGrid"/>
        <w:tblW w:w="0" w:type="auto"/>
        <w:tblLook w:val="04A0" w:firstRow="1" w:lastRow="0" w:firstColumn="1" w:lastColumn="0" w:noHBand="0" w:noVBand="1"/>
      </w:tblPr>
      <w:tblGrid>
        <w:gridCol w:w="1601"/>
        <w:gridCol w:w="7975"/>
      </w:tblGrid>
      <w:tr w:rsidR="00D709CB" w:rsidRPr="0009114A" w14:paraId="773F3FBF" w14:textId="77777777" w:rsidTr="00821F78">
        <w:tc>
          <w:tcPr>
            <w:tcW w:w="1601" w:type="dxa"/>
            <w:vMerge w:val="restart"/>
            <w:tcBorders>
              <w:left w:val="nil"/>
              <w:right w:val="nil"/>
            </w:tcBorders>
          </w:tcPr>
          <w:p w14:paraId="54ECDB3B" w14:textId="77777777" w:rsidR="00D709CB" w:rsidRPr="0009114A" w:rsidRDefault="00D709CB" w:rsidP="00821F78">
            <w:pPr>
              <w:jc w:val="both"/>
              <w:rPr>
                <w:rFonts w:ascii="Times New Roman" w:hAnsi="Times New Roman" w:cs="Times New Roman"/>
                <w:b/>
                <w:sz w:val="28"/>
                <w:szCs w:val="28"/>
              </w:rPr>
            </w:pPr>
            <w:r w:rsidRPr="0009114A">
              <w:rPr>
                <w:rFonts w:ascii="Times New Roman" w:hAnsi="Times New Roman" w:cs="Times New Roman"/>
                <w:b/>
                <w:sz w:val="28"/>
                <w:szCs w:val="28"/>
              </w:rPr>
              <w:t>Laboratory</w:t>
            </w:r>
          </w:p>
          <w:p w14:paraId="1DA34F69" w14:textId="77777777" w:rsidR="00D709CB" w:rsidRPr="0009114A" w:rsidRDefault="00AC1E1D" w:rsidP="00821F78">
            <w:pPr>
              <w:jc w:val="both"/>
              <w:rPr>
                <w:rFonts w:ascii="Times New Roman" w:hAnsi="Times New Roman" w:cs="Times New Roman"/>
                <w:b/>
                <w:sz w:val="28"/>
                <w:szCs w:val="28"/>
              </w:rPr>
            </w:pPr>
            <w:r w:rsidRPr="0009114A">
              <w:rPr>
                <w:rFonts w:ascii="Times New Roman" w:hAnsi="Times New Roman" w:cs="Times New Roman"/>
                <w:b/>
                <w:sz w:val="28"/>
                <w:szCs w:val="28"/>
              </w:rPr>
              <w:t>I</w:t>
            </w:r>
            <w:r w:rsidR="00D709CB" w:rsidRPr="0009114A">
              <w:rPr>
                <w:rFonts w:ascii="Times New Roman" w:hAnsi="Times New Roman" w:cs="Times New Roman"/>
                <w:b/>
                <w:sz w:val="28"/>
                <w:szCs w:val="28"/>
              </w:rPr>
              <w:t>ndices</w:t>
            </w:r>
          </w:p>
        </w:tc>
        <w:tc>
          <w:tcPr>
            <w:tcW w:w="7975" w:type="dxa"/>
            <w:tcBorders>
              <w:left w:val="nil"/>
              <w:right w:val="nil"/>
            </w:tcBorders>
          </w:tcPr>
          <w:p w14:paraId="1D2A34FB" w14:textId="77777777" w:rsidR="00D709CB" w:rsidRPr="0009114A" w:rsidRDefault="00951401" w:rsidP="00821F78">
            <w:pPr>
              <w:ind w:left="1722"/>
              <w:jc w:val="both"/>
              <w:rPr>
                <w:rFonts w:ascii="Times New Roman" w:hAnsi="Times New Roman" w:cs="Times New Roman"/>
                <w:b/>
                <w:sz w:val="28"/>
                <w:szCs w:val="28"/>
              </w:rPr>
            </w:pPr>
            <w:r w:rsidRPr="0009114A">
              <w:rPr>
                <w:rFonts w:ascii="Times New Roman" w:hAnsi="Times New Roman" w:cs="Times New Roman"/>
                <w:b/>
                <w:sz w:val="28"/>
                <w:szCs w:val="28"/>
              </w:rPr>
              <w:t>Renal Doppler indices in male (n=198)</w:t>
            </w:r>
          </w:p>
        </w:tc>
      </w:tr>
      <w:tr w:rsidR="00D709CB" w:rsidRPr="0009114A" w14:paraId="46FC68A7" w14:textId="77777777" w:rsidTr="00821F78">
        <w:tc>
          <w:tcPr>
            <w:tcW w:w="1601" w:type="dxa"/>
            <w:vMerge/>
            <w:tcBorders>
              <w:left w:val="nil"/>
              <w:right w:val="nil"/>
            </w:tcBorders>
          </w:tcPr>
          <w:p w14:paraId="507D75ED" w14:textId="77777777" w:rsidR="00D709CB" w:rsidRPr="0009114A" w:rsidRDefault="00D709CB" w:rsidP="00821F78">
            <w:pPr>
              <w:jc w:val="both"/>
              <w:rPr>
                <w:rFonts w:ascii="Times New Roman" w:hAnsi="Times New Roman" w:cs="Times New Roman"/>
                <w:b/>
                <w:sz w:val="28"/>
                <w:szCs w:val="28"/>
              </w:rPr>
            </w:pPr>
          </w:p>
        </w:tc>
        <w:tc>
          <w:tcPr>
            <w:tcW w:w="7975" w:type="dxa"/>
            <w:tcBorders>
              <w:left w:val="nil"/>
              <w:right w:val="nil"/>
            </w:tcBorders>
          </w:tcPr>
          <w:p w14:paraId="7821E288" w14:textId="77777777" w:rsidR="00D709CB" w:rsidRPr="0009114A" w:rsidRDefault="00D709CB" w:rsidP="00821F78">
            <w:pPr>
              <w:jc w:val="both"/>
              <w:rPr>
                <w:rFonts w:ascii="Times New Roman" w:hAnsi="Times New Roman" w:cs="Times New Roman"/>
                <w:b/>
                <w:sz w:val="28"/>
                <w:szCs w:val="28"/>
              </w:rPr>
            </w:pPr>
            <w:r w:rsidRPr="0009114A">
              <w:rPr>
                <w:rFonts w:ascii="Times New Roman" w:hAnsi="Times New Roman" w:cs="Times New Roman"/>
                <w:b/>
                <w:sz w:val="28"/>
                <w:szCs w:val="28"/>
              </w:rPr>
              <w:t xml:space="preserve">     RRI                      RPI                       RRI                     RPI</w:t>
            </w:r>
          </w:p>
        </w:tc>
      </w:tr>
      <w:tr w:rsidR="00D709CB" w:rsidRPr="0009114A" w14:paraId="45631621" w14:textId="77777777" w:rsidTr="00821F78">
        <w:tc>
          <w:tcPr>
            <w:tcW w:w="1601" w:type="dxa"/>
            <w:vMerge/>
            <w:tcBorders>
              <w:left w:val="nil"/>
              <w:right w:val="nil"/>
            </w:tcBorders>
          </w:tcPr>
          <w:p w14:paraId="5C47A236" w14:textId="77777777" w:rsidR="00D709CB" w:rsidRPr="0009114A" w:rsidRDefault="00D709CB" w:rsidP="00821F78">
            <w:pPr>
              <w:jc w:val="both"/>
              <w:rPr>
                <w:rFonts w:ascii="Times New Roman" w:hAnsi="Times New Roman" w:cs="Times New Roman"/>
                <w:b/>
                <w:sz w:val="28"/>
                <w:szCs w:val="28"/>
              </w:rPr>
            </w:pPr>
          </w:p>
        </w:tc>
        <w:tc>
          <w:tcPr>
            <w:tcW w:w="7975" w:type="dxa"/>
            <w:tcBorders>
              <w:left w:val="nil"/>
              <w:right w:val="nil"/>
            </w:tcBorders>
          </w:tcPr>
          <w:p w14:paraId="4326DFC3" w14:textId="77777777" w:rsidR="00D709CB" w:rsidRPr="0009114A" w:rsidRDefault="00D709CB" w:rsidP="00821F78">
            <w:pPr>
              <w:jc w:val="both"/>
              <w:rPr>
                <w:rFonts w:ascii="Times New Roman" w:hAnsi="Times New Roman" w:cs="Times New Roman"/>
                <w:b/>
                <w:sz w:val="28"/>
                <w:szCs w:val="28"/>
              </w:rPr>
            </w:pPr>
            <w:r w:rsidRPr="0009114A">
              <w:rPr>
                <w:rFonts w:ascii="Times New Roman" w:hAnsi="Times New Roman" w:cs="Times New Roman"/>
                <w:b/>
                <w:sz w:val="28"/>
                <w:szCs w:val="28"/>
              </w:rPr>
              <w:t xml:space="preserve"> r            </w:t>
            </w:r>
            <w:r w:rsidRPr="0009114A">
              <w:rPr>
                <w:rFonts w:ascii="TimesNewRomanPS-ItalicMT" w:hAnsi="TimesNewRomanPS-ItalicMT" w:cs="TimesNewRomanPS-ItalicMT"/>
                <w:b/>
                <w:i/>
                <w:iCs/>
                <w:sz w:val="24"/>
                <w:szCs w:val="24"/>
                <w:lang w:val="en-GB"/>
              </w:rPr>
              <w:t>P</w:t>
            </w:r>
            <w:r w:rsidRPr="0009114A">
              <w:rPr>
                <w:rFonts w:ascii="Times New Roman" w:hAnsi="Times New Roman" w:cs="Times New Roman"/>
                <w:b/>
                <w:sz w:val="28"/>
                <w:szCs w:val="28"/>
              </w:rPr>
              <w:t xml:space="preserve">            r            </w:t>
            </w:r>
            <w:r w:rsidRPr="0009114A">
              <w:rPr>
                <w:rFonts w:ascii="TimesNewRomanPS-ItalicMT" w:hAnsi="TimesNewRomanPS-ItalicMT" w:cs="TimesNewRomanPS-ItalicMT"/>
                <w:b/>
                <w:i/>
                <w:iCs/>
                <w:sz w:val="24"/>
                <w:szCs w:val="24"/>
                <w:lang w:val="en-GB"/>
              </w:rPr>
              <w:t>P</w:t>
            </w:r>
            <w:r w:rsidRPr="0009114A">
              <w:rPr>
                <w:rFonts w:ascii="Times New Roman" w:hAnsi="Times New Roman" w:cs="Times New Roman"/>
                <w:b/>
                <w:sz w:val="28"/>
                <w:szCs w:val="28"/>
              </w:rPr>
              <w:t xml:space="preserve">             r               </w:t>
            </w:r>
            <w:r w:rsidRPr="0009114A">
              <w:rPr>
                <w:rFonts w:ascii="TimesNewRomanPS-ItalicMT" w:hAnsi="TimesNewRomanPS-ItalicMT" w:cs="TimesNewRomanPS-ItalicMT"/>
                <w:b/>
                <w:i/>
                <w:iCs/>
                <w:sz w:val="24"/>
                <w:szCs w:val="24"/>
                <w:lang w:val="en-GB"/>
              </w:rPr>
              <w:t>P</w:t>
            </w:r>
            <w:r w:rsidRPr="0009114A">
              <w:rPr>
                <w:rFonts w:ascii="Times New Roman" w:hAnsi="Times New Roman" w:cs="Times New Roman"/>
                <w:b/>
                <w:sz w:val="28"/>
                <w:szCs w:val="28"/>
              </w:rPr>
              <w:t xml:space="preserve">          r              </w:t>
            </w:r>
            <w:r w:rsidRPr="0009114A">
              <w:rPr>
                <w:rFonts w:ascii="TimesNewRomanPS-ItalicMT" w:hAnsi="TimesNewRomanPS-ItalicMT" w:cs="TimesNewRomanPS-ItalicMT"/>
                <w:b/>
                <w:i/>
                <w:iCs/>
                <w:sz w:val="24"/>
                <w:szCs w:val="24"/>
                <w:lang w:val="en-GB"/>
              </w:rPr>
              <w:t>P</w:t>
            </w:r>
          </w:p>
        </w:tc>
      </w:tr>
      <w:tr w:rsidR="00D709CB" w:rsidRPr="0009114A" w14:paraId="4A78F584" w14:textId="77777777" w:rsidTr="00821F78">
        <w:tc>
          <w:tcPr>
            <w:tcW w:w="9576" w:type="dxa"/>
            <w:gridSpan w:val="2"/>
            <w:tcBorders>
              <w:left w:val="nil"/>
              <w:right w:val="nil"/>
            </w:tcBorders>
          </w:tcPr>
          <w:p w14:paraId="0554C51C" w14:textId="77777777" w:rsidR="00D709CB" w:rsidRPr="0009114A" w:rsidRDefault="00D709CB" w:rsidP="00821F78">
            <w:pPr>
              <w:jc w:val="both"/>
              <w:rPr>
                <w:rFonts w:ascii="Times New Roman" w:hAnsi="Times New Roman" w:cs="Times New Roman"/>
                <w:b/>
                <w:sz w:val="28"/>
                <w:szCs w:val="28"/>
              </w:rPr>
            </w:pPr>
          </w:p>
          <w:p w14:paraId="201A83D6" w14:textId="77777777" w:rsidR="00D709CB" w:rsidRPr="0009114A" w:rsidRDefault="00D709CB" w:rsidP="00D709CB">
            <w:pPr>
              <w:spacing w:after="0" w:line="240" w:lineRule="auto"/>
              <w:jc w:val="both"/>
              <w:rPr>
                <w:rFonts w:ascii="Times New Roman" w:hAnsi="Times New Roman" w:cs="Times New Roman"/>
                <w:sz w:val="28"/>
                <w:szCs w:val="28"/>
              </w:rPr>
            </w:pPr>
            <w:r w:rsidRPr="0009114A">
              <w:rPr>
                <w:rFonts w:ascii="Times New Roman" w:hAnsi="Times New Roman" w:cs="Times New Roman"/>
                <w:b/>
                <w:sz w:val="28"/>
                <w:szCs w:val="28"/>
              </w:rPr>
              <w:t>CD4</w:t>
            </w:r>
            <w:r w:rsidRPr="0009114A">
              <w:rPr>
                <w:rFonts w:ascii="Times New Roman" w:hAnsi="Times New Roman" w:cs="Times New Roman"/>
                <w:b/>
                <w:sz w:val="28"/>
                <w:szCs w:val="28"/>
                <w:vertAlign w:val="superscript"/>
              </w:rPr>
              <w:t xml:space="preserve">+ </w:t>
            </w:r>
            <w:r w:rsidR="00AC1E1D" w:rsidRPr="0009114A">
              <w:rPr>
                <w:rFonts w:ascii="Times New Roman" w:hAnsi="Times New Roman" w:cs="Times New Roman"/>
                <w:b/>
                <w:sz w:val="28"/>
                <w:szCs w:val="28"/>
                <w:vertAlign w:val="superscript"/>
              </w:rPr>
              <w:t xml:space="preserve">          </w:t>
            </w:r>
            <w:r w:rsidRPr="0009114A">
              <w:rPr>
                <w:rFonts w:ascii="Times New Roman" w:hAnsi="Times New Roman" w:cs="Times New Roman"/>
                <w:sz w:val="28"/>
                <w:szCs w:val="28"/>
              </w:rPr>
              <w:t>0.017     0.809      0.122     0.086      0.017       0.810     0.119     0.096</w:t>
            </w:r>
          </w:p>
          <w:p w14:paraId="34407937"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counts</w:t>
            </w:r>
          </w:p>
          <w:p w14:paraId="28770FF8" w14:textId="77777777" w:rsidR="00D709CB" w:rsidRPr="0009114A" w:rsidRDefault="00D709CB" w:rsidP="00D709CB">
            <w:pPr>
              <w:spacing w:after="0" w:line="240" w:lineRule="auto"/>
              <w:jc w:val="both"/>
              <w:rPr>
                <w:rFonts w:ascii="Times New Roman" w:hAnsi="Times New Roman" w:cs="Times New Roman"/>
                <w:b/>
                <w:sz w:val="28"/>
                <w:szCs w:val="28"/>
              </w:rPr>
            </w:pPr>
          </w:p>
          <w:p w14:paraId="7AAC6087"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Serum</w:t>
            </w:r>
          </w:p>
          <w:p w14:paraId="4200072A" w14:textId="77777777" w:rsidR="00D709CB" w:rsidRPr="0009114A" w:rsidRDefault="00D709CB" w:rsidP="00D709CB">
            <w:pPr>
              <w:spacing w:after="0" w:line="240" w:lineRule="auto"/>
              <w:jc w:val="both"/>
              <w:rPr>
                <w:rFonts w:ascii="Times New Roman" w:hAnsi="Times New Roman" w:cs="Times New Roman"/>
                <w:sz w:val="28"/>
                <w:szCs w:val="28"/>
              </w:rPr>
            </w:pPr>
            <w:r w:rsidRPr="0009114A">
              <w:rPr>
                <w:rFonts w:ascii="Times New Roman" w:hAnsi="Times New Roman" w:cs="Times New Roman"/>
                <w:b/>
                <w:sz w:val="28"/>
                <w:szCs w:val="28"/>
              </w:rPr>
              <w:t xml:space="preserve">Creati-      </w:t>
            </w:r>
            <w:r w:rsidRPr="0009114A">
              <w:rPr>
                <w:rFonts w:ascii="Times New Roman" w:hAnsi="Times New Roman" w:cs="Times New Roman"/>
                <w:sz w:val="28"/>
                <w:szCs w:val="28"/>
              </w:rPr>
              <w:t>0.235     0.001      0.240     0.001      0.490       0.000      0.268    0.000</w:t>
            </w:r>
          </w:p>
          <w:p w14:paraId="161FB44C"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nine</w:t>
            </w:r>
          </w:p>
          <w:p w14:paraId="59547983" w14:textId="77777777" w:rsidR="00D709CB" w:rsidRPr="0009114A" w:rsidRDefault="00D709CB" w:rsidP="00D709CB">
            <w:pPr>
              <w:spacing w:after="0" w:line="240" w:lineRule="auto"/>
              <w:jc w:val="both"/>
              <w:rPr>
                <w:rFonts w:ascii="Times New Roman" w:hAnsi="Times New Roman" w:cs="Times New Roman"/>
                <w:b/>
                <w:sz w:val="28"/>
                <w:szCs w:val="28"/>
              </w:rPr>
            </w:pPr>
          </w:p>
          <w:p w14:paraId="18C66F62" w14:textId="77777777" w:rsidR="00D709CB" w:rsidRPr="0009114A" w:rsidRDefault="00D709CB" w:rsidP="00D709CB">
            <w:pPr>
              <w:spacing w:after="0" w:line="240" w:lineRule="auto"/>
              <w:jc w:val="both"/>
              <w:rPr>
                <w:rFonts w:ascii="Times New Roman" w:hAnsi="Times New Roman" w:cs="Times New Roman"/>
                <w:sz w:val="28"/>
                <w:szCs w:val="28"/>
              </w:rPr>
            </w:pPr>
            <w:r w:rsidRPr="0009114A">
              <w:rPr>
                <w:rFonts w:ascii="Times New Roman" w:hAnsi="Times New Roman" w:cs="Times New Roman"/>
                <w:b/>
                <w:sz w:val="28"/>
                <w:szCs w:val="28"/>
              </w:rPr>
              <w:t xml:space="preserve">Serum       </w:t>
            </w:r>
            <w:r w:rsidRPr="0009114A">
              <w:rPr>
                <w:rFonts w:ascii="Times New Roman" w:hAnsi="Times New Roman" w:cs="Times New Roman"/>
                <w:sz w:val="28"/>
                <w:szCs w:val="28"/>
              </w:rPr>
              <w:t>0.272     0.000      0.212    0.003       0.245       0.000     0.226     0.001</w:t>
            </w:r>
          </w:p>
          <w:p w14:paraId="0FABBF72"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Urea</w:t>
            </w:r>
          </w:p>
          <w:p w14:paraId="4ADC3EC5" w14:textId="77777777" w:rsidR="00D709CB" w:rsidRPr="0009114A" w:rsidRDefault="00D709CB" w:rsidP="00821F78">
            <w:pPr>
              <w:jc w:val="both"/>
              <w:rPr>
                <w:rFonts w:ascii="Times New Roman" w:hAnsi="Times New Roman" w:cs="Times New Roman"/>
                <w:sz w:val="28"/>
                <w:szCs w:val="28"/>
              </w:rPr>
            </w:pPr>
          </w:p>
          <w:p w14:paraId="7E60FAE8"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 xml:space="preserve">Laboratory                                 </w:t>
            </w:r>
            <w:r w:rsidR="00951401" w:rsidRPr="0009114A">
              <w:rPr>
                <w:rFonts w:ascii="Times New Roman" w:hAnsi="Times New Roman" w:cs="Times New Roman"/>
                <w:b/>
                <w:sz w:val="28"/>
                <w:szCs w:val="28"/>
              </w:rPr>
              <w:t xml:space="preserve"> Renal Doppler indices female (n=198)</w:t>
            </w:r>
          </w:p>
          <w:p w14:paraId="69869356"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lastRenderedPageBreak/>
              <w:t>Indices</w:t>
            </w:r>
          </w:p>
          <w:p w14:paraId="6ACF2A39"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(females)</w:t>
            </w:r>
          </w:p>
          <w:p w14:paraId="2893C0B3" w14:textId="77777777" w:rsidR="00D709CB" w:rsidRPr="0009114A" w:rsidRDefault="00D709CB" w:rsidP="00821F78">
            <w:pPr>
              <w:jc w:val="both"/>
              <w:rPr>
                <w:rFonts w:ascii="Times New Roman" w:hAnsi="Times New Roman" w:cs="Times New Roman"/>
                <w:b/>
                <w:sz w:val="28"/>
                <w:szCs w:val="28"/>
              </w:rPr>
            </w:pPr>
          </w:p>
          <w:p w14:paraId="47544D65"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CD</w:t>
            </w:r>
            <w:r w:rsidRPr="0009114A">
              <w:rPr>
                <w:rFonts w:ascii="Times New Roman" w:hAnsi="Times New Roman" w:cs="Times New Roman"/>
                <w:b/>
                <w:sz w:val="28"/>
                <w:szCs w:val="28"/>
                <w:vertAlign w:val="superscript"/>
              </w:rPr>
              <w:t xml:space="preserve">4                </w:t>
            </w:r>
            <w:r w:rsidRPr="0009114A">
              <w:rPr>
                <w:rFonts w:ascii="Times New Roman" w:hAnsi="Times New Roman" w:cs="Times New Roman"/>
                <w:sz w:val="28"/>
                <w:szCs w:val="28"/>
              </w:rPr>
              <w:t>0.087      0.221       0.015   0.289       0.091    0.202     0.108       0.978</w:t>
            </w:r>
          </w:p>
          <w:p w14:paraId="082A08A4"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counts</w:t>
            </w:r>
          </w:p>
          <w:p w14:paraId="4F9A3319" w14:textId="77777777" w:rsidR="00D709CB" w:rsidRPr="0009114A" w:rsidRDefault="00D709CB" w:rsidP="00821F78">
            <w:pPr>
              <w:jc w:val="both"/>
              <w:rPr>
                <w:rFonts w:ascii="Times New Roman" w:hAnsi="Times New Roman" w:cs="Times New Roman"/>
                <w:b/>
                <w:sz w:val="28"/>
                <w:szCs w:val="28"/>
              </w:rPr>
            </w:pPr>
          </w:p>
          <w:p w14:paraId="69A736C6"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 xml:space="preserve">Serum      </w:t>
            </w:r>
            <w:r w:rsidRPr="0009114A">
              <w:rPr>
                <w:rFonts w:ascii="Times New Roman" w:hAnsi="Times New Roman" w:cs="Times New Roman"/>
                <w:sz w:val="28"/>
                <w:szCs w:val="28"/>
              </w:rPr>
              <w:t>0.262      0.000       0.022   0.001       0.2270.001      0.219       0.007</w:t>
            </w:r>
          </w:p>
          <w:p w14:paraId="4EED2AF6"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create-</w:t>
            </w:r>
          </w:p>
          <w:p w14:paraId="7B9601D2" w14:textId="77777777" w:rsidR="00D709CB" w:rsidRPr="0009114A" w:rsidRDefault="00D709CB" w:rsidP="00D709CB">
            <w:pPr>
              <w:spacing w:after="0" w:line="240" w:lineRule="auto"/>
              <w:jc w:val="both"/>
              <w:rPr>
                <w:rFonts w:ascii="Times New Roman" w:hAnsi="Times New Roman" w:cs="Times New Roman"/>
                <w:b/>
                <w:sz w:val="28"/>
                <w:szCs w:val="28"/>
              </w:rPr>
            </w:pPr>
            <w:r w:rsidRPr="0009114A">
              <w:rPr>
                <w:rFonts w:ascii="Times New Roman" w:hAnsi="Times New Roman" w:cs="Times New Roman"/>
                <w:b/>
                <w:sz w:val="28"/>
                <w:szCs w:val="28"/>
              </w:rPr>
              <w:t>nine</w:t>
            </w:r>
          </w:p>
          <w:p w14:paraId="44D0C90E" w14:textId="77777777" w:rsidR="00D709CB" w:rsidRPr="0009114A" w:rsidRDefault="00D709CB" w:rsidP="00821F78">
            <w:pPr>
              <w:jc w:val="both"/>
              <w:rPr>
                <w:rFonts w:ascii="Times New Roman" w:hAnsi="Times New Roman" w:cs="Times New Roman"/>
                <w:b/>
                <w:sz w:val="28"/>
                <w:szCs w:val="28"/>
              </w:rPr>
            </w:pPr>
          </w:p>
          <w:p w14:paraId="18BDE9FE" w14:textId="77777777" w:rsidR="00D709CB" w:rsidRPr="0009114A" w:rsidRDefault="00D709CB" w:rsidP="00D709CB">
            <w:pPr>
              <w:spacing w:after="0"/>
              <w:jc w:val="both"/>
              <w:rPr>
                <w:rFonts w:ascii="Times New Roman" w:hAnsi="Times New Roman" w:cs="Times New Roman"/>
                <w:b/>
                <w:sz w:val="28"/>
                <w:szCs w:val="28"/>
              </w:rPr>
            </w:pPr>
            <w:r w:rsidRPr="0009114A">
              <w:rPr>
                <w:rFonts w:ascii="Times New Roman" w:hAnsi="Times New Roman" w:cs="Times New Roman"/>
                <w:b/>
                <w:sz w:val="28"/>
                <w:szCs w:val="28"/>
              </w:rPr>
              <w:t xml:space="preserve">Serum      </w:t>
            </w:r>
            <w:r w:rsidRPr="0009114A">
              <w:rPr>
                <w:rFonts w:ascii="Times New Roman" w:hAnsi="Times New Roman" w:cs="Times New Roman"/>
                <w:sz w:val="28"/>
                <w:szCs w:val="28"/>
              </w:rPr>
              <w:t>0.180      0.011      0.020    0.003     0.210  0.007       0.046        0.517</w:t>
            </w:r>
          </w:p>
          <w:p w14:paraId="48C668D3" w14:textId="77777777" w:rsidR="00D709CB" w:rsidRPr="0009114A" w:rsidRDefault="00D709CB" w:rsidP="00D709CB">
            <w:pPr>
              <w:spacing w:after="0"/>
              <w:jc w:val="both"/>
              <w:rPr>
                <w:rFonts w:ascii="Times New Roman" w:hAnsi="Times New Roman" w:cs="Times New Roman"/>
                <w:b/>
                <w:sz w:val="28"/>
                <w:szCs w:val="28"/>
              </w:rPr>
            </w:pPr>
            <w:r w:rsidRPr="0009114A">
              <w:rPr>
                <w:rFonts w:ascii="Times New Roman" w:hAnsi="Times New Roman" w:cs="Times New Roman"/>
                <w:b/>
                <w:sz w:val="28"/>
                <w:szCs w:val="28"/>
              </w:rPr>
              <w:t>Urea</w:t>
            </w:r>
          </w:p>
          <w:p w14:paraId="7EB03F4A" w14:textId="77777777" w:rsidR="00D709CB" w:rsidRPr="0009114A" w:rsidRDefault="00D709CB" w:rsidP="00D709CB">
            <w:pPr>
              <w:spacing w:after="0"/>
              <w:jc w:val="both"/>
              <w:rPr>
                <w:rFonts w:ascii="Times New Roman" w:hAnsi="Times New Roman" w:cs="Times New Roman"/>
                <w:b/>
                <w:sz w:val="28"/>
                <w:szCs w:val="28"/>
              </w:rPr>
            </w:pPr>
          </w:p>
        </w:tc>
      </w:tr>
    </w:tbl>
    <w:p w14:paraId="1D6F97B5" w14:textId="77777777" w:rsidR="00D709CB" w:rsidRPr="0009114A" w:rsidRDefault="00D709CB" w:rsidP="00D709CB">
      <w:pPr>
        <w:jc w:val="both"/>
        <w:rPr>
          <w:rFonts w:ascii="Times New Roman" w:hAnsi="Times New Roman" w:cs="Times New Roman"/>
          <w:sz w:val="24"/>
          <w:szCs w:val="24"/>
        </w:rPr>
      </w:pPr>
      <w:r w:rsidRPr="0009114A">
        <w:rPr>
          <w:rFonts w:ascii="Times New Roman" w:hAnsi="Times New Roman" w:cs="Times New Roman"/>
          <w:sz w:val="24"/>
          <w:szCs w:val="24"/>
        </w:rPr>
        <w:lastRenderedPageBreak/>
        <w:t>RRI: right resistive index, LRI: left resistive index, RPI: right pulsatility index, LPI: left pulsatility index</w:t>
      </w:r>
    </w:p>
    <w:p w14:paraId="5D1BAA8F" w14:textId="77777777" w:rsidR="00D709CB" w:rsidRPr="0009114A" w:rsidRDefault="00D709CB" w:rsidP="00D709CB">
      <w:pPr>
        <w:jc w:val="both"/>
        <w:rPr>
          <w:rFonts w:ascii="Times New Roman" w:hAnsi="Times New Roman" w:cs="Times New Roman"/>
          <w:b/>
          <w:sz w:val="28"/>
          <w:szCs w:val="28"/>
        </w:rPr>
      </w:pPr>
    </w:p>
    <w:p w14:paraId="096B0572" w14:textId="77777777" w:rsidR="00D709CB" w:rsidRPr="0009114A" w:rsidRDefault="00D709CB" w:rsidP="00D709CB">
      <w:pPr>
        <w:rPr>
          <w:rFonts w:ascii="Times New Roman" w:hAnsi="Times New Roman" w:cs="Times New Roman"/>
          <w:b/>
          <w:sz w:val="28"/>
          <w:szCs w:val="28"/>
        </w:rPr>
      </w:pPr>
    </w:p>
    <w:p w14:paraId="69BCA38E"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04DB60D2"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6F1E10C8"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6F76C735"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3AC53484"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3A7C73F6"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53796D32"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745F0648"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7C80E04E"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7729FCC1"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20D27206"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446D1809"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283FF287"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3847F60B"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3BB6C509"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6DB1B738"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55CECE16"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79C50DD0"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17AFCD04"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4E58CE05"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3FE47F2A"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3BEF56EF"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67E6DF25"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1F0B83DB"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17CE343D" w14:textId="77777777" w:rsidR="00D709CB" w:rsidRPr="0009114A" w:rsidRDefault="00D709CB" w:rsidP="00D709CB">
      <w:pPr>
        <w:spacing w:after="0" w:line="240" w:lineRule="auto"/>
        <w:jc w:val="both"/>
        <w:rPr>
          <w:rFonts w:ascii="Times New Roman" w:eastAsia="Times New Roman" w:hAnsi="Times New Roman" w:cs="Times New Roman"/>
          <w:sz w:val="24"/>
          <w:szCs w:val="24"/>
        </w:rPr>
      </w:pPr>
    </w:p>
    <w:p w14:paraId="5CB6CD2B" w14:textId="77777777" w:rsidR="00556747" w:rsidRPr="0009114A" w:rsidRDefault="00556747"/>
    <w:sectPr w:rsidR="00556747" w:rsidRPr="0009114A" w:rsidSect="00784DE9">
      <w:footerReference w:type="defaul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50F3" w14:textId="77777777" w:rsidR="00423303" w:rsidRDefault="00423303">
      <w:pPr>
        <w:spacing w:after="0" w:line="240" w:lineRule="auto"/>
      </w:pPr>
      <w:r>
        <w:separator/>
      </w:r>
    </w:p>
  </w:endnote>
  <w:endnote w:type="continuationSeparator" w:id="0">
    <w:p w14:paraId="234B6F03" w14:textId="77777777" w:rsidR="00423303" w:rsidRDefault="0042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8501"/>
      <w:docPartObj>
        <w:docPartGallery w:val="Page Numbers (Bottom of Page)"/>
        <w:docPartUnique/>
      </w:docPartObj>
    </w:sdtPr>
    <w:sdtEndPr/>
    <w:sdtContent>
      <w:p w14:paraId="685CA395" w14:textId="77777777" w:rsidR="00C770B4" w:rsidRDefault="0058153C">
        <w:pPr>
          <w:pStyle w:val="Footer"/>
          <w:jc w:val="center"/>
        </w:pPr>
        <w:r>
          <w:fldChar w:fldCharType="begin"/>
        </w:r>
        <w:r>
          <w:instrText xml:space="preserve"> PAGE   \* MERGEFORMAT </w:instrText>
        </w:r>
        <w:r>
          <w:fldChar w:fldCharType="separate"/>
        </w:r>
        <w:r w:rsidR="001034D9">
          <w:rPr>
            <w:noProof/>
          </w:rPr>
          <w:t>14</w:t>
        </w:r>
        <w:r>
          <w:rPr>
            <w:noProof/>
          </w:rPr>
          <w:fldChar w:fldCharType="end"/>
        </w:r>
      </w:p>
    </w:sdtContent>
  </w:sdt>
  <w:p w14:paraId="44FC7334" w14:textId="77777777" w:rsidR="00C770B4" w:rsidRDefault="00C7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2868" w14:textId="77777777" w:rsidR="00423303" w:rsidRDefault="00423303">
      <w:pPr>
        <w:spacing w:after="0" w:line="240" w:lineRule="auto"/>
      </w:pPr>
      <w:r>
        <w:separator/>
      </w:r>
    </w:p>
  </w:footnote>
  <w:footnote w:type="continuationSeparator" w:id="0">
    <w:p w14:paraId="76309A6D" w14:textId="77777777" w:rsidR="00423303" w:rsidRDefault="0042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5C0B"/>
    <w:multiLevelType w:val="hybridMultilevel"/>
    <w:tmpl w:val="5466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43C2C"/>
    <w:multiLevelType w:val="hybridMultilevel"/>
    <w:tmpl w:val="5466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9CB"/>
    <w:rsid w:val="00000CD0"/>
    <w:rsid w:val="00010893"/>
    <w:rsid w:val="00024073"/>
    <w:rsid w:val="000269B2"/>
    <w:rsid w:val="00033326"/>
    <w:rsid w:val="00052EF6"/>
    <w:rsid w:val="00054B37"/>
    <w:rsid w:val="00087846"/>
    <w:rsid w:val="00087B69"/>
    <w:rsid w:val="0009114A"/>
    <w:rsid w:val="00093EBE"/>
    <w:rsid w:val="000B557D"/>
    <w:rsid w:val="000E1932"/>
    <w:rsid w:val="000E3580"/>
    <w:rsid w:val="001034D9"/>
    <w:rsid w:val="00110669"/>
    <w:rsid w:val="00143980"/>
    <w:rsid w:val="00154691"/>
    <w:rsid w:val="00162630"/>
    <w:rsid w:val="00196FA6"/>
    <w:rsid w:val="001B3DB9"/>
    <w:rsid w:val="001B4C64"/>
    <w:rsid w:val="001C4B23"/>
    <w:rsid w:val="001C6543"/>
    <w:rsid w:val="002145DE"/>
    <w:rsid w:val="002301B7"/>
    <w:rsid w:val="00256B89"/>
    <w:rsid w:val="002E7DD6"/>
    <w:rsid w:val="00346CDA"/>
    <w:rsid w:val="003566D2"/>
    <w:rsid w:val="00377032"/>
    <w:rsid w:val="00381F32"/>
    <w:rsid w:val="003B18F4"/>
    <w:rsid w:val="003E6E90"/>
    <w:rsid w:val="00414477"/>
    <w:rsid w:val="00423303"/>
    <w:rsid w:val="00460099"/>
    <w:rsid w:val="00465E90"/>
    <w:rsid w:val="00472D43"/>
    <w:rsid w:val="004750AD"/>
    <w:rsid w:val="004B3A46"/>
    <w:rsid w:val="004B62B3"/>
    <w:rsid w:val="004D0221"/>
    <w:rsid w:val="004E14D7"/>
    <w:rsid w:val="005076A7"/>
    <w:rsid w:val="0052094B"/>
    <w:rsid w:val="00556747"/>
    <w:rsid w:val="00573FEF"/>
    <w:rsid w:val="0058153C"/>
    <w:rsid w:val="00581CB4"/>
    <w:rsid w:val="00583CEC"/>
    <w:rsid w:val="005C1703"/>
    <w:rsid w:val="005C32AF"/>
    <w:rsid w:val="005D11C3"/>
    <w:rsid w:val="005E4825"/>
    <w:rsid w:val="005F12FC"/>
    <w:rsid w:val="00606FAD"/>
    <w:rsid w:val="0063178F"/>
    <w:rsid w:val="00651560"/>
    <w:rsid w:val="00671E14"/>
    <w:rsid w:val="00677913"/>
    <w:rsid w:val="006825A1"/>
    <w:rsid w:val="00687906"/>
    <w:rsid w:val="006A6A6D"/>
    <w:rsid w:val="006C2552"/>
    <w:rsid w:val="006C6819"/>
    <w:rsid w:val="006D4959"/>
    <w:rsid w:val="006E148D"/>
    <w:rsid w:val="006E3A3A"/>
    <w:rsid w:val="006E767A"/>
    <w:rsid w:val="006F611A"/>
    <w:rsid w:val="0075389D"/>
    <w:rsid w:val="00765964"/>
    <w:rsid w:val="00770631"/>
    <w:rsid w:val="0077063B"/>
    <w:rsid w:val="00776FF2"/>
    <w:rsid w:val="00784DE9"/>
    <w:rsid w:val="007A53D3"/>
    <w:rsid w:val="007B090B"/>
    <w:rsid w:val="007C30F4"/>
    <w:rsid w:val="007C40E4"/>
    <w:rsid w:val="007F4C9C"/>
    <w:rsid w:val="00821F78"/>
    <w:rsid w:val="00827D5E"/>
    <w:rsid w:val="00843CD4"/>
    <w:rsid w:val="00846D36"/>
    <w:rsid w:val="008517D3"/>
    <w:rsid w:val="0085586C"/>
    <w:rsid w:val="00876021"/>
    <w:rsid w:val="00880AD8"/>
    <w:rsid w:val="008B1660"/>
    <w:rsid w:val="008C1F9A"/>
    <w:rsid w:val="008D2787"/>
    <w:rsid w:val="008D7904"/>
    <w:rsid w:val="008E150E"/>
    <w:rsid w:val="008E68F9"/>
    <w:rsid w:val="00914EC8"/>
    <w:rsid w:val="009466A7"/>
    <w:rsid w:val="00951401"/>
    <w:rsid w:val="0096303C"/>
    <w:rsid w:val="009B499E"/>
    <w:rsid w:val="009C070C"/>
    <w:rsid w:val="009D6D11"/>
    <w:rsid w:val="009D6F35"/>
    <w:rsid w:val="009F1510"/>
    <w:rsid w:val="00A07325"/>
    <w:rsid w:val="00A70E72"/>
    <w:rsid w:val="00A86BEC"/>
    <w:rsid w:val="00A976A2"/>
    <w:rsid w:val="00AC1E1D"/>
    <w:rsid w:val="00AC5ECD"/>
    <w:rsid w:val="00B10117"/>
    <w:rsid w:val="00B8007F"/>
    <w:rsid w:val="00B80161"/>
    <w:rsid w:val="00BB00BA"/>
    <w:rsid w:val="00C50BAD"/>
    <w:rsid w:val="00C770B4"/>
    <w:rsid w:val="00CD0562"/>
    <w:rsid w:val="00D03B4C"/>
    <w:rsid w:val="00D46E26"/>
    <w:rsid w:val="00D562CC"/>
    <w:rsid w:val="00D5680F"/>
    <w:rsid w:val="00D709CB"/>
    <w:rsid w:val="00D83B04"/>
    <w:rsid w:val="00DC754B"/>
    <w:rsid w:val="00DE6ABD"/>
    <w:rsid w:val="00E0326A"/>
    <w:rsid w:val="00E05D89"/>
    <w:rsid w:val="00E20410"/>
    <w:rsid w:val="00E37837"/>
    <w:rsid w:val="00E9300D"/>
    <w:rsid w:val="00EB7A9E"/>
    <w:rsid w:val="00EC02CD"/>
    <w:rsid w:val="00EC3055"/>
    <w:rsid w:val="00F07141"/>
    <w:rsid w:val="00FD5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5523"/>
  <w15:docId w15:val="{539B89CF-8ECD-4200-ABB2-44E94C70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CB"/>
    <w:pPr>
      <w:spacing w:after="200" w:line="276" w:lineRule="auto"/>
    </w:pPr>
    <w:rPr>
      <w:lang w:val="en-US"/>
    </w:rPr>
  </w:style>
  <w:style w:type="paragraph" w:styleId="Heading3">
    <w:name w:val="heading 3"/>
    <w:basedOn w:val="Normal"/>
    <w:next w:val="Normal"/>
    <w:link w:val="Heading3Char"/>
    <w:uiPriority w:val="9"/>
    <w:unhideWhenUsed/>
    <w:qFormat/>
    <w:rsid w:val="00087B6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9CB"/>
    <w:rPr>
      <w:color w:val="0563C1" w:themeColor="hyperlink"/>
      <w:u w:val="single"/>
    </w:rPr>
  </w:style>
  <w:style w:type="character" w:customStyle="1" w:styleId="selectable">
    <w:name w:val="selectable"/>
    <w:basedOn w:val="DefaultParagraphFont"/>
    <w:rsid w:val="00D709CB"/>
  </w:style>
  <w:style w:type="paragraph" w:styleId="NormalWeb">
    <w:name w:val="Normal (Web)"/>
    <w:basedOn w:val="Normal"/>
    <w:uiPriority w:val="99"/>
    <w:unhideWhenUsed/>
    <w:rsid w:val="00D709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709C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709CB"/>
    <w:rPr>
      <w:b/>
      <w:bCs/>
    </w:rPr>
  </w:style>
  <w:style w:type="character" w:styleId="HTMLCite">
    <w:name w:val="HTML Cite"/>
    <w:basedOn w:val="DefaultParagraphFont"/>
    <w:uiPriority w:val="99"/>
    <w:semiHidden/>
    <w:unhideWhenUsed/>
    <w:rsid w:val="00D709CB"/>
    <w:rPr>
      <w:i/>
      <w:iCs/>
    </w:rPr>
  </w:style>
  <w:style w:type="paragraph" w:styleId="ListParagraph">
    <w:name w:val="List Paragraph"/>
    <w:basedOn w:val="Normal"/>
    <w:uiPriority w:val="34"/>
    <w:qFormat/>
    <w:rsid w:val="00D709CB"/>
    <w:pPr>
      <w:ind w:left="720"/>
      <w:contextualSpacing/>
    </w:pPr>
  </w:style>
  <w:style w:type="character" w:styleId="CommentReference">
    <w:name w:val="annotation reference"/>
    <w:basedOn w:val="DefaultParagraphFont"/>
    <w:uiPriority w:val="99"/>
    <w:semiHidden/>
    <w:unhideWhenUsed/>
    <w:rsid w:val="00D709CB"/>
    <w:rPr>
      <w:sz w:val="16"/>
      <w:szCs w:val="16"/>
    </w:rPr>
  </w:style>
  <w:style w:type="paragraph" w:styleId="Footer">
    <w:name w:val="footer"/>
    <w:basedOn w:val="Normal"/>
    <w:link w:val="FooterChar"/>
    <w:uiPriority w:val="99"/>
    <w:unhideWhenUsed/>
    <w:rsid w:val="00D7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CB"/>
    <w:rPr>
      <w:lang w:val="en-US"/>
    </w:rPr>
  </w:style>
  <w:style w:type="paragraph" w:styleId="CommentText">
    <w:name w:val="annotation text"/>
    <w:basedOn w:val="Normal"/>
    <w:link w:val="CommentTextChar"/>
    <w:uiPriority w:val="99"/>
    <w:unhideWhenUsed/>
    <w:rsid w:val="00D709CB"/>
    <w:pPr>
      <w:spacing w:line="240" w:lineRule="auto"/>
    </w:pPr>
    <w:rPr>
      <w:sz w:val="20"/>
      <w:szCs w:val="20"/>
    </w:rPr>
  </w:style>
  <w:style w:type="character" w:customStyle="1" w:styleId="CommentTextChar">
    <w:name w:val="Comment Text Char"/>
    <w:basedOn w:val="DefaultParagraphFont"/>
    <w:link w:val="CommentText"/>
    <w:uiPriority w:val="99"/>
    <w:rsid w:val="00D709CB"/>
    <w:rPr>
      <w:sz w:val="20"/>
      <w:szCs w:val="20"/>
      <w:lang w:val="en-US"/>
    </w:rPr>
  </w:style>
  <w:style w:type="paragraph" w:styleId="BalloonText">
    <w:name w:val="Balloon Text"/>
    <w:basedOn w:val="Normal"/>
    <w:link w:val="BalloonTextChar"/>
    <w:uiPriority w:val="99"/>
    <w:semiHidden/>
    <w:unhideWhenUsed/>
    <w:rsid w:val="0087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21"/>
    <w:rPr>
      <w:rFonts w:ascii="Tahoma" w:hAnsi="Tahoma" w:cs="Tahoma"/>
      <w:sz w:val="16"/>
      <w:szCs w:val="16"/>
      <w:lang w:val="en-US"/>
    </w:rPr>
  </w:style>
  <w:style w:type="paragraph" w:customStyle="1" w:styleId="p">
    <w:name w:val="p"/>
    <w:basedOn w:val="Normal"/>
    <w:rsid w:val="001B4C6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84DE9"/>
  </w:style>
  <w:style w:type="paragraph" w:styleId="Header">
    <w:name w:val="header"/>
    <w:basedOn w:val="Normal"/>
    <w:link w:val="HeaderChar"/>
    <w:uiPriority w:val="99"/>
    <w:semiHidden/>
    <w:unhideWhenUsed/>
    <w:rsid w:val="006E76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67A"/>
    <w:rPr>
      <w:lang w:val="en-US"/>
    </w:rPr>
  </w:style>
  <w:style w:type="character" w:customStyle="1" w:styleId="Heading3Char">
    <w:name w:val="Heading 3 Char"/>
    <w:basedOn w:val="DefaultParagraphFont"/>
    <w:link w:val="Heading3"/>
    <w:uiPriority w:val="9"/>
    <w:rsid w:val="00087B69"/>
    <w:rPr>
      <w:rFonts w:asciiTheme="majorHAnsi" w:eastAsiaTheme="majorEastAsia" w:hAnsiTheme="majorHAnsi" w:cstheme="majorBidi"/>
      <w:b/>
      <w:b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wikipedia.org/wiki/World_Health_Organization"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en.wikipedia.org/wiki/Joint_United_Nations_Programme_on_HIV/AID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utsc.utoronto.ca/~kmacd/IDSC10/Readings/sampling/samplin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2716400" TargetMode="External"/><Relationship Id="rId5" Type="http://schemas.openxmlformats.org/officeDocument/2006/relationships/footnotes" Target="footnotes.xml"/><Relationship Id="rId15" Type="http://schemas.openxmlformats.org/officeDocument/2006/relationships/hyperlink" Target="http://waset.org/Publications/microalbuminuria-in-human-immunodeficiency-virus-infection-and-acquired-immunodeficiency-syndrome/6688"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data.unaids.org/pub/EPISlides/2007/2007_epiupdate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en-US" sz="1200">
                <a:latin typeface="Times New Roman" pitchFamily="18" charset="0"/>
                <a:cs typeface="Times New Roman" pitchFamily="18" charset="0"/>
              </a:rPr>
              <a:t> </a:t>
            </a:r>
            <a:r>
              <a:rPr lang="en-US" sz="1200" b="1">
                <a:latin typeface="Times New Roman" pitchFamily="18" charset="0"/>
                <a:cs typeface="Times New Roman" pitchFamily="18" charset="0"/>
              </a:rPr>
              <a:t>Categorization of the selected subjects based on CD4</a:t>
            </a:r>
            <a:r>
              <a:rPr lang="en-US" sz="1200" b="1" baseline="30000">
                <a:latin typeface="Times New Roman" pitchFamily="18" charset="0"/>
                <a:cs typeface="Times New Roman" pitchFamily="18" charset="0"/>
              </a:rPr>
              <a:t>+</a:t>
            </a:r>
            <a:r>
              <a:rPr lang="en-US" sz="1200" b="1">
                <a:latin typeface="Times New Roman" pitchFamily="18" charset="0"/>
                <a:cs typeface="Times New Roman" pitchFamily="18" charset="0"/>
              </a:rPr>
              <a:t> counts</a:t>
            </a:r>
            <a:endParaRPr lang="en-US" sz="12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2426095820591251E-2"/>
          <c:y val="0.24972786296449967"/>
          <c:w val="0.96330275229358986"/>
          <c:h val="0.62535605746650891"/>
        </c:manualLayout>
      </c:layout>
      <c:bar3DChart>
        <c:barDir val="col"/>
        <c:grouping val="clustered"/>
        <c:varyColors val="0"/>
        <c:ser>
          <c:idx val="0"/>
          <c:order val="0"/>
          <c:tx>
            <c:strRef>
              <c:f>Sheet1!$A$2</c:f>
              <c:strCache>
                <c:ptCount val="1"/>
                <c:pt idx="0">
                  <c:v>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GROUP 1</c:v>
                </c:pt>
                <c:pt idx="1">
                  <c:v>GROUP 2</c:v>
                </c:pt>
                <c:pt idx="2">
                  <c:v>GROUP 3</c:v>
                </c:pt>
              </c:strCache>
            </c:strRef>
          </c:cat>
          <c:val>
            <c:numRef>
              <c:f>Sheet1!$B$2:$D$2</c:f>
              <c:numCache>
                <c:formatCode>General</c:formatCode>
                <c:ptCount val="3"/>
                <c:pt idx="0">
                  <c:v>61.1</c:v>
                </c:pt>
                <c:pt idx="1">
                  <c:v>31.8</c:v>
                </c:pt>
                <c:pt idx="2">
                  <c:v>7.1</c:v>
                </c:pt>
              </c:numCache>
            </c:numRef>
          </c:val>
          <c:extLst>
            <c:ext xmlns:c16="http://schemas.microsoft.com/office/drawing/2014/chart" uri="{C3380CC4-5D6E-409C-BE32-E72D297353CC}">
              <c16:uniqueId val="{00000000-C5CC-4438-A8A1-1A59FEA0BE11}"/>
            </c:ext>
          </c:extLst>
        </c:ser>
        <c:ser>
          <c:idx val="1"/>
          <c:order val="1"/>
          <c:tx>
            <c:strRef>
              <c:f>Sheet1!$A$3</c:f>
              <c:strCache>
                <c:ptCount val="1"/>
                <c:pt idx="0">
                  <c:v>FEMALE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GROUP 1</c:v>
                </c:pt>
                <c:pt idx="1">
                  <c:v>GROUP 2</c:v>
                </c:pt>
                <c:pt idx="2">
                  <c:v>GROUP 3</c:v>
                </c:pt>
              </c:strCache>
            </c:strRef>
          </c:cat>
          <c:val>
            <c:numRef>
              <c:f>Sheet1!$B$3:$D$3</c:f>
              <c:numCache>
                <c:formatCode>General</c:formatCode>
                <c:ptCount val="3"/>
                <c:pt idx="0">
                  <c:v>60.1</c:v>
                </c:pt>
                <c:pt idx="1">
                  <c:v>32.300000000000004</c:v>
                </c:pt>
                <c:pt idx="2">
                  <c:v>7.6</c:v>
                </c:pt>
              </c:numCache>
            </c:numRef>
          </c:val>
          <c:extLst>
            <c:ext xmlns:c16="http://schemas.microsoft.com/office/drawing/2014/chart" uri="{C3380CC4-5D6E-409C-BE32-E72D297353CC}">
              <c16:uniqueId val="{00000001-C5CC-4438-A8A1-1A59FEA0BE11}"/>
            </c:ext>
          </c:extLst>
        </c:ser>
        <c:dLbls>
          <c:showLegendKey val="0"/>
          <c:showVal val="1"/>
          <c:showCatName val="0"/>
          <c:showSerName val="0"/>
          <c:showPercent val="0"/>
          <c:showBubbleSize val="0"/>
        </c:dLbls>
        <c:gapWidth val="150"/>
        <c:shape val="cylinder"/>
        <c:axId val="65441792"/>
        <c:axId val="65443712"/>
        <c:axId val="0"/>
      </c:bar3DChart>
      <c:catAx>
        <c:axId val="65441792"/>
        <c:scaling>
          <c:orientation val="minMax"/>
        </c:scaling>
        <c:delete val="0"/>
        <c:axPos val="b"/>
        <c:numFmt formatCode="General" sourceLinked="0"/>
        <c:majorTickMark val="none"/>
        <c:minorTickMark val="none"/>
        <c:tickLblPos val="nextTo"/>
        <c:crossAx val="65443712"/>
        <c:crosses val="autoZero"/>
        <c:auto val="1"/>
        <c:lblAlgn val="ctr"/>
        <c:lblOffset val="100"/>
        <c:noMultiLvlLbl val="0"/>
      </c:catAx>
      <c:valAx>
        <c:axId val="65443712"/>
        <c:scaling>
          <c:orientation val="minMax"/>
        </c:scaling>
        <c:delete val="1"/>
        <c:axPos val="l"/>
        <c:numFmt formatCode="General" sourceLinked="1"/>
        <c:majorTickMark val="none"/>
        <c:minorTickMark val="none"/>
        <c:tickLblPos val="nextTo"/>
        <c:crossAx val="65441792"/>
        <c:crosses val="autoZero"/>
        <c:crossBetween val="between"/>
      </c:valAx>
    </c:plotArea>
    <c:legend>
      <c:legendPos val="t"/>
      <c:layout>
        <c:manualLayout>
          <c:xMode val="edge"/>
          <c:yMode val="edge"/>
          <c:x val="0.40218257121530138"/>
          <c:y val="0.13971508495648843"/>
          <c:w val="0.20378964097377736"/>
          <c:h val="9.246891835889024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38579</CharactersWithSpaces>
  <SharedDoc>false</SharedDoc>
  <HLinks>
    <vt:vector size="36" baseType="variant">
      <vt:variant>
        <vt:i4>131081</vt:i4>
      </vt:variant>
      <vt:variant>
        <vt:i4>21</vt:i4>
      </vt:variant>
      <vt:variant>
        <vt:i4>0</vt:i4>
      </vt:variant>
      <vt:variant>
        <vt:i4>5</vt:i4>
      </vt:variant>
      <vt:variant>
        <vt:lpwstr>https://www.utsc.utoronto.ca/~kmacd/IDSC10/Readings/sampling/sampling.pdf</vt:lpwstr>
      </vt:variant>
      <vt:variant>
        <vt:lpwstr/>
      </vt:variant>
      <vt:variant>
        <vt:i4>2031647</vt:i4>
      </vt:variant>
      <vt:variant>
        <vt:i4>18</vt:i4>
      </vt:variant>
      <vt:variant>
        <vt:i4>0</vt:i4>
      </vt:variant>
      <vt:variant>
        <vt:i4>5</vt:i4>
      </vt:variant>
      <vt:variant>
        <vt:lpwstr>http://waset.org/Publications/microalbuminuria-in-human-immunodeficiency-virus-infection-and-acquired-immunodeficiency-syndrome/6688</vt:lpwstr>
      </vt:variant>
      <vt:variant>
        <vt:lpwstr/>
      </vt:variant>
      <vt:variant>
        <vt:i4>7405694</vt:i4>
      </vt:variant>
      <vt:variant>
        <vt:i4>15</vt:i4>
      </vt:variant>
      <vt:variant>
        <vt:i4>0</vt:i4>
      </vt:variant>
      <vt:variant>
        <vt:i4>5</vt:i4>
      </vt:variant>
      <vt:variant>
        <vt:lpwstr>http://data.unaids.org/pub/EPISlides/2007/2007_epiupdate_en.pdf</vt:lpwstr>
      </vt:variant>
      <vt:variant>
        <vt:lpwstr/>
      </vt:variant>
      <vt:variant>
        <vt:i4>1507397</vt:i4>
      </vt:variant>
      <vt:variant>
        <vt:i4>12</vt:i4>
      </vt:variant>
      <vt:variant>
        <vt:i4>0</vt:i4>
      </vt:variant>
      <vt:variant>
        <vt:i4>5</vt:i4>
      </vt:variant>
      <vt:variant>
        <vt:lpwstr>https://en.wikipedia.org/wiki/World_Health_Organization</vt:lpwstr>
      </vt:variant>
      <vt:variant>
        <vt:lpwstr/>
      </vt:variant>
      <vt:variant>
        <vt:i4>131119</vt:i4>
      </vt:variant>
      <vt:variant>
        <vt:i4>9</vt:i4>
      </vt:variant>
      <vt:variant>
        <vt:i4>0</vt:i4>
      </vt:variant>
      <vt:variant>
        <vt:i4>5</vt:i4>
      </vt:variant>
      <vt:variant>
        <vt:lpwstr>https://en.wikipedia.org/wiki/Joint_United_Nations_Programme_on_HIV/AIDS</vt:lpwstr>
      </vt:variant>
      <vt:variant>
        <vt:lpwstr/>
      </vt:variant>
      <vt:variant>
        <vt:i4>1245251</vt:i4>
      </vt:variant>
      <vt:variant>
        <vt:i4>6</vt:i4>
      </vt:variant>
      <vt:variant>
        <vt:i4>0</vt:i4>
      </vt:variant>
      <vt:variant>
        <vt:i4>5</vt:i4>
      </vt:variant>
      <vt:variant>
        <vt:lpwstr>https://www.ncbi.nlm.nih.gov/pmc/articles/PMC2716400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Andrew England</cp:lastModifiedBy>
  <cp:revision>3</cp:revision>
  <dcterms:created xsi:type="dcterms:W3CDTF">2021-03-12T10:57:00Z</dcterms:created>
  <dcterms:modified xsi:type="dcterms:W3CDTF">2021-04-19T13:53:00Z</dcterms:modified>
</cp:coreProperties>
</file>