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9D8C4" w14:textId="77777777" w:rsidR="005F192B" w:rsidRDefault="005F192B" w:rsidP="000D62D9">
      <w:pPr>
        <w:pStyle w:val="Title"/>
        <w:spacing w:line="276" w:lineRule="auto"/>
        <w:rPr>
          <w:rStyle w:val="Strong"/>
          <w:sz w:val="44"/>
          <w:szCs w:val="44"/>
        </w:rPr>
      </w:pPr>
    </w:p>
    <w:p w14:paraId="76DCBA6C" w14:textId="05B532B0" w:rsidR="007D3607" w:rsidRPr="00483418" w:rsidRDefault="00E07183" w:rsidP="000D62D9">
      <w:pPr>
        <w:pStyle w:val="Title"/>
        <w:spacing w:line="276" w:lineRule="auto"/>
        <w:rPr>
          <w:rStyle w:val="Strong"/>
          <w:sz w:val="44"/>
          <w:szCs w:val="44"/>
        </w:rPr>
      </w:pPr>
      <w:r w:rsidRPr="00483418">
        <w:rPr>
          <w:rStyle w:val="Strong"/>
          <w:sz w:val="44"/>
          <w:szCs w:val="44"/>
        </w:rPr>
        <w:t>S</w:t>
      </w:r>
      <w:r w:rsidR="00CF60DF" w:rsidRPr="00483418">
        <w:rPr>
          <w:rStyle w:val="Strong"/>
          <w:sz w:val="44"/>
          <w:szCs w:val="44"/>
        </w:rPr>
        <w:t xml:space="preserve">hoe-stiffening inserts </w:t>
      </w:r>
      <w:r w:rsidR="0081516B" w:rsidRPr="00483418">
        <w:rPr>
          <w:rStyle w:val="Strong"/>
          <w:sz w:val="44"/>
          <w:szCs w:val="44"/>
        </w:rPr>
        <w:t>for</w:t>
      </w:r>
      <w:r w:rsidR="00C608E1" w:rsidRPr="00483418">
        <w:rPr>
          <w:rStyle w:val="Strong"/>
          <w:sz w:val="44"/>
          <w:szCs w:val="44"/>
        </w:rPr>
        <w:t xml:space="preserve"> </w:t>
      </w:r>
      <w:r w:rsidR="00CF60DF" w:rsidRPr="00483418">
        <w:rPr>
          <w:rStyle w:val="Strong"/>
          <w:sz w:val="44"/>
          <w:szCs w:val="44"/>
        </w:rPr>
        <w:t>f</w:t>
      </w:r>
      <w:r w:rsidR="00597FAE" w:rsidRPr="00483418">
        <w:rPr>
          <w:rStyle w:val="Strong"/>
          <w:sz w:val="44"/>
          <w:szCs w:val="44"/>
        </w:rPr>
        <w:t xml:space="preserve">irst </w:t>
      </w:r>
      <w:r w:rsidR="00CF60DF" w:rsidRPr="00483418">
        <w:rPr>
          <w:rStyle w:val="Strong"/>
          <w:sz w:val="44"/>
          <w:szCs w:val="44"/>
        </w:rPr>
        <w:t>m</w:t>
      </w:r>
      <w:r w:rsidR="00597FAE" w:rsidRPr="00483418">
        <w:rPr>
          <w:rStyle w:val="Strong"/>
          <w:sz w:val="44"/>
          <w:szCs w:val="44"/>
        </w:rPr>
        <w:t xml:space="preserve">etatarsophalangeal </w:t>
      </w:r>
      <w:r w:rsidR="00CF60DF" w:rsidRPr="00483418">
        <w:rPr>
          <w:rStyle w:val="Strong"/>
          <w:sz w:val="44"/>
          <w:szCs w:val="44"/>
        </w:rPr>
        <w:t>j</w:t>
      </w:r>
      <w:r w:rsidR="00597FAE" w:rsidRPr="00483418">
        <w:rPr>
          <w:rStyle w:val="Strong"/>
          <w:sz w:val="44"/>
          <w:szCs w:val="44"/>
        </w:rPr>
        <w:t xml:space="preserve">oint </w:t>
      </w:r>
      <w:r w:rsidR="00CF60DF" w:rsidRPr="00483418">
        <w:rPr>
          <w:rStyle w:val="Strong"/>
          <w:sz w:val="44"/>
          <w:szCs w:val="44"/>
        </w:rPr>
        <w:t>o</w:t>
      </w:r>
      <w:r w:rsidR="00597FAE" w:rsidRPr="00483418">
        <w:rPr>
          <w:rStyle w:val="Strong"/>
          <w:sz w:val="44"/>
          <w:szCs w:val="44"/>
        </w:rPr>
        <w:t>steoarthritis</w:t>
      </w:r>
      <w:r w:rsidR="00542961" w:rsidRPr="00483418">
        <w:rPr>
          <w:rStyle w:val="Strong"/>
          <w:sz w:val="44"/>
          <w:szCs w:val="44"/>
        </w:rPr>
        <w:t xml:space="preserve">: </w:t>
      </w:r>
      <w:r w:rsidR="00CF60DF" w:rsidRPr="00483418">
        <w:rPr>
          <w:rStyle w:val="Strong"/>
          <w:sz w:val="44"/>
          <w:szCs w:val="44"/>
        </w:rPr>
        <w:t>a r</w:t>
      </w:r>
      <w:r w:rsidR="008E3F9A" w:rsidRPr="00483418">
        <w:rPr>
          <w:rStyle w:val="Strong"/>
          <w:sz w:val="44"/>
          <w:szCs w:val="44"/>
        </w:rPr>
        <w:t>andomi</w:t>
      </w:r>
      <w:r w:rsidR="00CF60DF" w:rsidRPr="00483418">
        <w:rPr>
          <w:rStyle w:val="Strong"/>
          <w:sz w:val="44"/>
          <w:szCs w:val="44"/>
        </w:rPr>
        <w:t>s</w:t>
      </w:r>
      <w:r w:rsidR="0081516B" w:rsidRPr="00483418">
        <w:rPr>
          <w:rStyle w:val="Strong"/>
          <w:sz w:val="44"/>
          <w:szCs w:val="44"/>
        </w:rPr>
        <w:t xml:space="preserve">ed </w:t>
      </w:r>
      <w:r w:rsidR="00CF60DF" w:rsidRPr="00483418">
        <w:rPr>
          <w:rStyle w:val="Strong"/>
          <w:sz w:val="44"/>
          <w:szCs w:val="44"/>
        </w:rPr>
        <w:t>t</w:t>
      </w:r>
      <w:r w:rsidR="0081516B" w:rsidRPr="00483418">
        <w:rPr>
          <w:rStyle w:val="Strong"/>
          <w:sz w:val="44"/>
          <w:szCs w:val="44"/>
        </w:rPr>
        <w:t>rial</w:t>
      </w:r>
    </w:p>
    <w:p w14:paraId="0CE8C3EA" w14:textId="77777777" w:rsidR="000D62D9" w:rsidRPr="00483418" w:rsidRDefault="000D62D9" w:rsidP="000D62D9"/>
    <w:p w14:paraId="58B09317" w14:textId="6E23B942" w:rsidR="00CF60DF" w:rsidRPr="00483418" w:rsidRDefault="00CF60DF" w:rsidP="008B0299">
      <w:pPr>
        <w:spacing w:after="0" w:line="360" w:lineRule="auto"/>
        <w:jc w:val="center"/>
        <w:rPr>
          <w:color w:val="000000"/>
          <w:vertAlign w:val="superscript"/>
        </w:rPr>
      </w:pPr>
      <w:r w:rsidRPr="00483418">
        <w:rPr>
          <w:color w:val="000000"/>
        </w:rPr>
        <w:t>Shannon E. Munteanu</w:t>
      </w:r>
      <w:r w:rsidR="00EF2361" w:rsidRPr="00483418">
        <w:rPr>
          <w:color w:val="000000"/>
        </w:rPr>
        <w:t>,</w:t>
      </w:r>
      <w:r w:rsidR="0070396A" w:rsidRPr="00483418">
        <w:rPr>
          <w:color w:val="000000"/>
        </w:rPr>
        <w:t xml:space="preserve"> </w:t>
      </w:r>
      <w:r w:rsidR="0070396A" w:rsidRPr="00483418">
        <w:rPr>
          <w:i/>
          <w:iCs/>
          <w:color w:val="000000"/>
        </w:rPr>
        <w:t>PhD</w:t>
      </w:r>
      <w:r w:rsidRPr="00483418">
        <w:rPr>
          <w:color w:val="000000"/>
          <w:vertAlign w:val="superscript"/>
        </w:rPr>
        <w:t>1,2</w:t>
      </w:r>
      <w:r w:rsidRPr="00483418">
        <w:rPr>
          <w:color w:val="000000"/>
        </w:rPr>
        <w:t xml:space="preserve"> Karl B. Landorf</w:t>
      </w:r>
      <w:r w:rsidR="00EF2361" w:rsidRPr="00483418">
        <w:rPr>
          <w:color w:val="000000"/>
        </w:rPr>
        <w:t>,</w:t>
      </w:r>
      <w:r w:rsidR="0070396A" w:rsidRPr="00483418">
        <w:rPr>
          <w:color w:val="000000"/>
        </w:rPr>
        <w:t xml:space="preserve"> </w:t>
      </w:r>
      <w:r w:rsidR="0070396A" w:rsidRPr="00483418">
        <w:rPr>
          <w:i/>
          <w:iCs/>
          <w:color w:val="000000"/>
        </w:rPr>
        <w:t>PhD</w:t>
      </w:r>
      <w:r w:rsidRPr="00483418">
        <w:rPr>
          <w:color w:val="000000"/>
          <w:vertAlign w:val="superscript"/>
        </w:rPr>
        <w:t>1,2</w:t>
      </w:r>
      <w:r w:rsidRPr="00483418">
        <w:rPr>
          <w:color w:val="000000"/>
        </w:rPr>
        <w:t xml:space="preserve"> Jodie </w:t>
      </w:r>
      <w:r w:rsidR="00A95F08" w:rsidRPr="00483418">
        <w:rPr>
          <w:color w:val="000000"/>
        </w:rPr>
        <w:t xml:space="preserve">A. </w:t>
      </w:r>
      <w:r w:rsidRPr="00483418">
        <w:rPr>
          <w:color w:val="000000"/>
        </w:rPr>
        <w:t>McClelland</w:t>
      </w:r>
      <w:r w:rsidR="00EF2361" w:rsidRPr="00483418">
        <w:rPr>
          <w:color w:val="000000"/>
        </w:rPr>
        <w:t>,</w:t>
      </w:r>
      <w:r w:rsidR="0070396A" w:rsidRPr="00483418">
        <w:rPr>
          <w:color w:val="000000"/>
        </w:rPr>
        <w:t xml:space="preserve"> </w:t>
      </w:r>
      <w:r w:rsidR="0070396A" w:rsidRPr="00483418">
        <w:rPr>
          <w:i/>
          <w:iCs/>
          <w:color w:val="000000"/>
        </w:rPr>
        <w:t>PhD</w:t>
      </w:r>
      <w:r w:rsidRPr="00483418">
        <w:rPr>
          <w:color w:val="000000"/>
          <w:vertAlign w:val="superscript"/>
        </w:rPr>
        <w:t>2</w:t>
      </w:r>
      <w:r w:rsidR="000E0D8D" w:rsidRPr="00483418">
        <w:rPr>
          <w:color w:val="000000"/>
          <w:vertAlign w:val="superscript"/>
        </w:rPr>
        <w:t>,3</w:t>
      </w:r>
      <w:r w:rsidRPr="00483418">
        <w:rPr>
          <w:color w:val="000000"/>
        </w:rPr>
        <w:t xml:space="preserve"> Edward Roddy</w:t>
      </w:r>
      <w:r w:rsidR="00EF2361" w:rsidRPr="00483418">
        <w:rPr>
          <w:color w:val="000000"/>
        </w:rPr>
        <w:t>,</w:t>
      </w:r>
      <w:r w:rsidR="0041288A" w:rsidRPr="00483418">
        <w:rPr>
          <w:color w:val="000000"/>
        </w:rPr>
        <w:t xml:space="preserve"> </w:t>
      </w:r>
      <w:r w:rsidR="0041288A" w:rsidRPr="00483418">
        <w:rPr>
          <w:i/>
          <w:iCs/>
          <w:color w:val="000000"/>
        </w:rPr>
        <w:t>DM</w:t>
      </w:r>
      <w:r w:rsidR="000E0D8D" w:rsidRPr="00483418">
        <w:rPr>
          <w:color w:val="000000"/>
          <w:vertAlign w:val="superscript"/>
        </w:rPr>
        <w:t>4</w:t>
      </w:r>
      <w:r w:rsidR="00D81CAC" w:rsidRPr="00483418">
        <w:rPr>
          <w:color w:val="000000"/>
          <w:vertAlign w:val="superscript"/>
        </w:rPr>
        <w:t>,</w:t>
      </w:r>
      <w:r w:rsidR="000E0D8D" w:rsidRPr="00483418">
        <w:rPr>
          <w:color w:val="000000"/>
          <w:vertAlign w:val="superscript"/>
        </w:rPr>
        <w:t>5</w:t>
      </w:r>
      <w:r w:rsidRPr="00483418">
        <w:rPr>
          <w:color w:val="000000"/>
        </w:rPr>
        <w:t xml:space="preserve"> Flavia</w:t>
      </w:r>
      <w:r w:rsidR="00D81CAC" w:rsidRPr="00483418">
        <w:rPr>
          <w:color w:val="000000"/>
        </w:rPr>
        <w:t xml:space="preserve"> M.</w:t>
      </w:r>
      <w:r w:rsidRPr="00483418">
        <w:rPr>
          <w:color w:val="000000"/>
        </w:rPr>
        <w:t xml:space="preserve"> </w:t>
      </w:r>
      <w:proofErr w:type="spellStart"/>
      <w:r w:rsidRPr="00483418">
        <w:rPr>
          <w:color w:val="000000"/>
        </w:rPr>
        <w:t>Cicuttini</w:t>
      </w:r>
      <w:proofErr w:type="spellEnd"/>
      <w:r w:rsidR="00EF2361" w:rsidRPr="00483418">
        <w:rPr>
          <w:color w:val="000000"/>
        </w:rPr>
        <w:t>,</w:t>
      </w:r>
      <w:r w:rsidR="0041288A" w:rsidRPr="00483418">
        <w:rPr>
          <w:color w:val="000000"/>
        </w:rPr>
        <w:t xml:space="preserve"> </w:t>
      </w:r>
      <w:r w:rsidR="0041288A" w:rsidRPr="00483418">
        <w:rPr>
          <w:i/>
          <w:iCs/>
          <w:color w:val="000000"/>
        </w:rPr>
        <w:t>PhD</w:t>
      </w:r>
      <w:r w:rsidR="000E0D8D" w:rsidRPr="00483418">
        <w:rPr>
          <w:color w:val="000000"/>
          <w:vertAlign w:val="superscript"/>
        </w:rPr>
        <w:t>6</w:t>
      </w:r>
      <w:r w:rsidRPr="00483418">
        <w:rPr>
          <w:color w:val="000000"/>
        </w:rPr>
        <w:t xml:space="preserve"> Alan Shiell</w:t>
      </w:r>
      <w:r w:rsidR="00EF2361" w:rsidRPr="00483418">
        <w:rPr>
          <w:color w:val="000000"/>
        </w:rPr>
        <w:t>,</w:t>
      </w:r>
      <w:r w:rsidR="0070396A" w:rsidRPr="00483418">
        <w:rPr>
          <w:color w:val="000000"/>
        </w:rPr>
        <w:t xml:space="preserve"> </w:t>
      </w:r>
      <w:r w:rsidR="0070396A" w:rsidRPr="00483418">
        <w:rPr>
          <w:i/>
          <w:iCs/>
          <w:color w:val="000000"/>
        </w:rPr>
        <w:t>PhD</w:t>
      </w:r>
      <w:r w:rsidR="000E0D8D" w:rsidRPr="00483418">
        <w:rPr>
          <w:color w:val="000000"/>
          <w:vertAlign w:val="superscript"/>
        </w:rPr>
        <w:t>7</w:t>
      </w:r>
      <w:r w:rsidRPr="00483418">
        <w:rPr>
          <w:color w:val="000000"/>
        </w:rPr>
        <w:t xml:space="preserve"> Maria Auhl</w:t>
      </w:r>
      <w:r w:rsidR="00EF2361" w:rsidRPr="00483418">
        <w:rPr>
          <w:color w:val="000000"/>
        </w:rPr>
        <w:t>,</w:t>
      </w:r>
      <w:r w:rsidR="0041288A" w:rsidRPr="00483418">
        <w:t xml:space="preserve"> </w:t>
      </w:r>
      <w:r w:rsidR="0041288A" w:rsidRPr="00483418">
        <w:rPr>
          <w:i/>
          <w:iCs/>
          <w:color w:val="000000"/>
        </w:rPr>
        <w:t>BSc</w:t>
      </w:r>
      <w:r w:rsidR="00EF2361" w:rsidRPr="00483418">
        <w:rPr>
          <w:color w:val="000000"/>
          <w:vertAlign w:val="superscript"/>
        </w:rPr>
        <w:t>1,2</w:t>
      </w:r>
      <w:r w:rsidR="00EF2361" w:rsidRPr="00483418">
        <w:rPr>
          <w:color w:val="000000"/>
        </w:rPr>
        <w:t xml:space="preserve"> </w:t>
      </w:r>
      <w:r w:rsidRPr="00483418">
        <w:rPr>
          <w:color w:val="000000"/>
        </w:rPr>
        <w:t>Jamie J. Alla</w:t>
      </w:r>
      <w:r w:rsidR="00EF2361" w:rsidRPr="00483418">
        <w:rPr>
          <w:color w:val="000000"/>
        </w:rPr>
        <w:t>n,</w:t>
      </w:r>
      <w:r w:rsidR="0041288A" w:rsidRPr="00483418">
        <w:rPr>
          <w:color w:val="000000"/>
        </w:rPr>
        <w:t xml:space="preserve"> </w:t>
      </w:r>
      <w:r w:rsidR="0041288A" w:rsidRPr="00483418">
        <w:rPr>
          <w:i/>
          <w:iCs/>
          <w:color w:val="000000"/>
        </w:rPr>
        <w:t>MPodPrac</w:t>
      </w:r>
      <w:r w:rsidRPr="00483418">
        <w:rPr>
          <w:color w:val="000000"/>
          <w:vertAlign w:val="superscript"/>
        </w:rPr>
        <w:t>1,2</w:t>
      </w:r>
      <w:r w:rsidRPr="00483418">
        <w:rPr>
          <w:color w:val="000000"/>
        </w:rPr>
        <w:t xml:space="preserve"> </w:t>
      </w:r>
      <w:r w:rsidR="00EF2361" w:rsidRPr="00483418">
        <w:rPr>
          <w:color w:val="000000"/>
        </w:rPr>
        <w:t>Andrew K. Buldt,</w:t>
      </w:r>
      <w:r w:rsidR="0070396A" w:rsidRPr="00483418">
        <w:rPr>
          <w:color w:val="000000"/>
        </w:rPr>
        <w:t xml:space="preserve"> </w:t>
      </w:r>
      <w:r w:rsidR="0070396A" w:rsidRPr="00483418">
        <w:rPr>
          <w:i/>
          <w:iCs/>
          <w:color w:val="000000"/>
        </w:rPr>
        <w:t>PhD</w:t>
      </w:r>
      <w:r w:rsidR="0070396A" w:rsidRPr="00483418">
        <w:rPr>
          <w:color w:val="000000"/>
          <w:vertAlign w:val="superscript"/>
        </w:rPr>
        <w:t xml:space="preserve"> </w:t>
      </w:r>
      <w:r w:rsidR="00EF2361" w:rsidRPr="00483418">
        <w:rPr>
          <w:color w:val="000000"/>
          <w:vertAlign w:val="superscript"/>
        </w:rPr>
        <w:t>1,2</w:t>
      </w:r>
      <w:r w:rsidR="00EF2361" w:rsidRPr="00483418">
        <w:rPr>
          <w:color w:val="000000"/>
        </w:rPr>
        <w:t xml:space="preserve"> </w:t>
      </w:r>
      <w:r w:rsidRPr="00483418">
        <w:rPr>
          <w:color w:val="000000"/>
        </w:rPr>
        <w:t>Hylton B. Menz</w:t>
      </w:r>
      <w:r w:rsidR="0070396A" w:rsidRPr="00483418">
        <w:rPr>
          <w:color w:val="000000"/>
        </w:rPr>
        <w:t xml:space="preserve">, </w:t>
      </w:r>
      <w:r w:rsidR="0070396A" w:rsidRPr="00483418">
        <w:rPr>
          <w:i/>
          <w:iCs/>
          <w:color w:val="000000"/>
        </w:rPr>
        <w:t>DSc</w:t>
      </w:r>
      <w:r w:rsidRPr="00483418">
        <w:rPr>
          <w:color w:val="000000"/>
          <w:vertAlign w:val="superscript"/>
        </w:rPr>
        <w:t>1,2</w:t>
      </w:r>
      <w:r w:rsidR="00D81CAC" w:rsidRPr="00483418">
        <w:rPr>
          <w:color w:val="000000"/>
          <w:vertAlign w:val="superscript"/>
        </w:rPr>
        <w:t>,</w:t>
      </w:r>
      <w:r w:rsidR="000E0D8D" w:rsidRPr="00483418">
        <w:rPr>
          <w:color w:val="000000"/>
          <w:vertAlign w:val="superscript"/>
        </w:rPr>
        <w:t>4</w:t>
      </w:r>
      <w:r w:rsidR="00AA464E" w:rsidRPr="00483418">
        <w:rPr>
          <w:color w:val="000000"/>
          <w:vertAlign w:val="superscript"/>
        </w:rPr>
        <w:sym w:font="Wingdings" w:char="F02A"/>
      </w:r>
    </w:p>
    <w:p w14:paraId="0907C435" w14:textId="77777777" w:rsidR="000D62D9" w:rsidRPr="00483418" w:rsidRDefault="000D62D9" w:rsidP="008B0299">
      <w:pPr>
        <w:spacing w:after="0"/>
        <w:jc w:val="center"/>
      </w:pPr>
    </w:p>
    <w:p w14:paraId="09FED97C" w14:textId="0406877F" w:rsidR="00CF60DF" w:rsidRPr="00483418" w:rsidRDefault="00CF60DF" w:rsidP="008B0299">
      <w:pPr>
        <w:spacing w:after="0"/>
        <w:jc w:val="center"/>
        <w:rPr>
          <w:color w:val="000000"/>
          <w:sz w:val="22"/>
        </w:rPr>
      </w:pPr>
      <w:r w:rsidRPr="00483418">
        <w:rPr>
          <w:color w:val="000000"/>
          <w:sz w:val="22"/>
          <w:vertAlign w:val="superscript"/>
        </w:rPr>
        <w:t>1</w:t>
      </w:r>
      <w:r w:rsidRPr="00483418">
        <w:rPr>
          <w:color w:val="000000"/>
          <w:sz w:val="22"/>
        </w:rPr>
        <w:t>D</w:t>
      </w:r>
      <w:r w:rsidR="000D62D9" w:rsidRPr="00483418">
        <w:rPr>
          <w:color w:val="000000"/>
          <w:sz w:val="22"/>
        </w:rPr>
        <w:t xml:space="preserve">iscipline of Podiatry, School of Allied Health, Human Services and Sport, </w:t>
      </w:r>
      <w:r w:rsidRPr="00483418">
        <w:rPr>
          <w:color w:val="000000"/>
          <w:sz w:val="22"/>
        </w:rPr>
        <w:t>La Trobe University, Melbourne, Victoria 3086, Australia</w:t>
      </w:r>
    </w:p>
    <w:p w14:paraId="10EA0E51" w14:textId="0814238D" w:rsidR="00CF60DF" w:rsidRPr="00483418" w:rsidRDefault="00CF60DF" w:rsidP="008B0299">
      <w:pPr>
        <w:spacing w:after="0"/>
        <w:jc w:val="center"/>
        <w:rPr>
          <w:color w:val="000000"/>
          <w:sz w:val="22"/>
        </w:rPr>
      </w:pPr>
      <w:r w:rsidRPr="00483418">
        <w:rPr>
          <w:color w:val="000000"/>
          <w:sz w:val="22"/>
          <w:vertAlign w:val="superscript"/>
        </w:rPr>
        <w:t>2</w:t>
      </w:r>
      <w:r w:rsidRPr="00483418">
        <w:rPr>
          <w:color w:val="000000"/>
          <w:sz w:val="22"/>
        </w:rPr>
        <w:t xml:space="preserve">La Trobe Sport and Exercise Medicine Research Centre, </w:t>
      </w:r>
      <w:r w:rsidR="000D62D9" w:rsidRPr="00483418">
        <w:rPr>
          <w:color w:val="000000"/>
          <w:sz w:val="22"/>
        </w:rPr>
        <w:t xml:space="preserve">School of Allied Health, Human Services and Sport, </w:t>
      </w:r>
      <w:r w:rsidRPr="00483418">
        <w:rPr>
          <w:color w:val="000000"/>
          <w:sz w:val="22"/>
        </w:rPr>
        <w:t>La Trobe University, Melbourne, Victoria 3086, Australia</w:t>
      </w:r>
    </w:p>
    <w:p w14:paraId="07A49E22" w14:textId="0D16A191" w:rsidR="000E0D8D" w:rsidRPr="00483418" w:rsidRDefault="000E0D8D" w:rsidP="008B0299">
      <w:pPr>
        <w:spacing w:after="0"/>
        <w:jc w:val="center"/>
        <w:rPr>
          <w:color w:val="000000"/>
          <w:sz w:val="22"/>
        </w:rPr>
      </w:pPr>
      <w:r w:rsidRPr="00483418">
        <w:rPr>
          <w:color w:val="000000"/>
          <w:sz w:val="22"/>
          <w:vertAlign w:val="superscript"/>
        </w:rPr>
        <w:t>3</w:t>
      </w:r>
      <w:r w:rsidRPr="00483418">
        <w:rPr>
          <w:color w:val="000000"/>
          <w:sz w:val="22"/>
        </w:rPr>
        <w:t>Discipline of Physiotherapy, School of Allied Health, Human Services and Sport, La Trobe University, Melbourne, Victoria 3086, Australia</w:t>
      </w:r>
    </w:p>
    <w:p w14:paraId="7E33E99A" w14:textId="7D9AC5BD" w:rsidR="00CF60DF" w:rsidRPr="00483418" w:rsidRDefault="000E0D8D" w:rsidP="008B0299">
      <w:pPr>
        <w:spacing w:after="0"/>
        <w:jc w:val="center"/>
        <w:rPr>
          <w:color w:val="000000"/>
          <w:sz w:val="22"/>
        </w:rPr>
      </w:pPr>
      <w:r w:rsidRPr="00483418">
        <w:rPr>
          <w:color w:val="000000"/>
          <w:sz w:val="22"/>
          <w:vertAlign w:val="superscript"/>
        </w:rPr>
        <w:t>4</w:t>
      </w:r>
      <w:r w:rsidR="00D81CAC" w:rsidRPr="00483418">
        <w:rPr>
          <w:color w:val="000000"/>
          <w:sz w:val="22"/>
        </w:rPr>
        <w:t xml:space="preserve">Primary Care Centre Versus Arthritis, </w:t>
      </w:r>
      <w:r w:rsidR="00A95F08" w:rsidRPr="00483418">
        <w:rPr>
          <w:color w:val="000000"/>
          <w:sz w:val="22"/>
        </w:rPr>
        <w:t>School of Primary, Community and Social Care</w:t>
      </w:r>
      <w:r w:rsidR="00D81CAC" w:rsidRPr="00483418">
        <w:rPr>
          <w:color w:val="000000"/>
          <w:sz w:val="22"/>
        </w:rPr>
        <w:t>, Keele University, Keele, Staffordshire, ST5 5BG, United Kingdom</w:t>
      </w:r>
    </w:p>
    <w:p w14:paraId="40967139" w14:textId="3ABB772E" w:rsidR="00D81CAC" w:rsidRPr="00483418" w:rsidRDefault="000E0D8D" w:rsidP="008B0299">
      <w:pPr>
        <w:spacing w:after="0"/>
        <w:jc w:val="center"/>
        <w:rPr>
          <w:color w:val="000000"/>
          <w:sz w:val="22"/>
          <w:vertAlign w:val="superscript"/>
        </w:rPr>
      </w:pPr>
      <w:r w:rsidRPr="00483418">
        <w:rPr>
          <w:color w:val="000000"/>
          <w:sz w:val="22"/>
          <w:vertAlign w:val="superscript"/>
        </w:rPr>
        <w:t>5</w:t>
      </w:r>
      <w:r w:rsidR="00D81CAC" w:rsidRPr="00483418">
        <w:rPr>
          <w:color w:val="000000"/>
          <w:sz w:val="22"/>
        </w:rPr>
        <w:t xml:space="preserve">Haywood Academic Rheumatology Centre, Midlands Partnership NHS Foundation Trust, Haywood Hospital, </w:t>
      </w:r>
      <w:proofErr w:type="spellStart"/>
      <w:r w:rsidR="00D81CAC" w:rsidRPr="00483418">
        <w:rPr>
          <w:color w:val="000000"/>
          <w:sz w:val="22"/>
        </w:rPr>
        <w:t>Burslem</w:t>
      </w:r>
      <w:proofErr w:type="spellEnd"/>
      <w:r w:rsidR="00D81CAC" w:rsidRPr="00483418">
        <w:rPr>
          <w:color w:val="000000"/>
          <w:sz w:val="22"/>
        </w:rPr>
        <w:t xml:space="preserve">, Staffordshire, </w:t>
      </w:r>
      <w:r w:rsidR="00ED46EF" w:rsidRPr="00483418">
        <w:rPr>
          <w:color w:val="000000"/>
          <w:sz w:val="22"/>
        </w:rPr>
        <w:t>ST6 7AG</w:t>
      </w:r>
      <w:r w:rsidR="00D81CAC" w:rsidRPr="00483418">
        <w:rPr>
          <w:color w:val="000000"/>
          <w:sz w:val="22"/>
        </w:rPr>
        <w:t>, United Kingdom</w:t>
      </w:r>
      <w:r w:rsidR="00D81CAC" w:rsidRPr="00483418">
        <w:rPr>
          <w:color w:val="000000"/>
          <w:sz w:val="22"/>
          <w:vertAlign w:val="superscript"/>
        </w:rPr>
        <w:t xml:space="preserve"> </w:t>
      </w:r>
    </w:p>
    <w:p w14:paraId="2895B148" w14:textId="1A20ADB0" w:rsidR="00CF60DF" w:rsidRPr="00483418" w:rsidRDefault="000E0D8D" w:rsidP="008B0299">
      <w:pPr>
        <w:jc w:val="center"/>
        <w:rPr>
          <w:color w:val="000000"/>
          <w:sz w:val="22"/>
        </w:rPr>
      </w:pPr>
      <w:r w:rsidRPr="00483418">
        <w:rPr>
          <w:color w:val="000000"/>
          <w:sz w:val="22"/>
          <w:vertAlign w:val="superscript"/>
        </w:rPr>
        <w:t>6</w:t>
      </w:r>
      <w:r w:rsidR="00CF60DF" w:rsidRPr="00483418">
        <w:rPr>
          <w:color w:val="000000"/>
          <w:sz w:val="22"/>
        </w:rPr>
        <w:t>Department of Epidemiology and Preventive Medicine, Monash University, Alfred Hospital, Melbourne, Victoria 3004, Australia</w:t>
      </w:r>
    </w:p>
    <w:p w14:paraId="11BEE635" w14:textId="7B5C11DC" w:rsidR="000D62D9" w:rsidRPr="00483418" w:rsidRDefault="000E0D8D" w:rsidP="008B0299">
      <w:pPr>
        <w:spacing w:after="0"/>
        <w:jc w:val="center"/>
        <w:rPr>
          <w:color w:val="000000"/>
          <w:sz w:val="22"/>
        </w:rPr>
      </w:pPr>
      <w:r w:rsidRPr="00483418">
        <w:rPr>
          <w:color w:val="000000"/>
          <w:sz w:val="22"/>
          <w:vertAlign w:val="superscript"/>
        </w:rPr>
        <w:t>7</w:t>
      </w:r>
      <w:r w:rsidR="000D62D9" w:rsidRPr="00483418">
        <w:rPr>
          <w:color w:val="000000"/>
          <w:sz w:val="22"/>
        </w:rPr>
        <w:t>School of Psychology and Public Health, La Trobe University, Melbourne, Victoria 3086, Australia</w:t>
      </w:r>
    </w:p>
    <w:p w14:paraId="63924AEE" w14:textId="77777777" w:rsidR="000D62D9" w:rsidRPr="00483418" w:rsidRDefault="000D62D9" w:rsidP="008B0299">
      <w:pPr>
        <w:pStyle w:val="Heading2"/>
        <w:jc w:val="center"/>
        <w:rPr>
          <w:color w:val="000000"/>
          <w:sz w:val="22"/>
        </w:rPr>
      </w:pPr>
    </w:p>
    <w:p w14:paraId="0647F844" w14:textId="58A9DF54" w:rsidR="00F860E8" w:rsidRPr="00483418" w:rsidRDefault="00CF60DF" w:rsidP="008B0299">
      <w:pPr>
        <w:pStyle w:val="Heading2"/>
        <w:jc w:val="center"/>
        <w:rPr>
          <w:b w:val="0"/>
          <w:color w:val="0000FF"/>
          <w:sz w:val="22"/>
          <w:u w:val="single"/>
        </w:rPr>
        <w:sectPr w:rsidR="00F860E8" w:rsidRPr="00483418" w:rsidSect="00FF2253">
          <w:footerReference w:type="default" r:id="rId11"/>
          <w:pgSz w:w="11906" w:h="16838"/>
          <w:pgMar w:top="1440" w:right="1440" w:bottom="1440" w:left="1440" w:header="708" w:footer="708" w:gutter="0"/>
          <w:cols w:space="708"/>
          <w:docGrid w:linePitch="360"/>
        </w:sectPr>
      </w:pPr>
      <w:r w:rsidRPr="00483418">
        <w:rPr>
          <w:b w:val="0"/>
          <w:color w:val="000000"/>
          <w:sz w:val="22"/>
          <w:vertAlign w:val="superscript"/>
        </w:rPr>
        <w:sym w:font="Wingdings" w:char="F02A"/>
      </w:r>
      <w:r w:rsidRPr="00483418">
        <w:rPr>
          <w:b w:val="0"/>
          <w:sz w:val="22"/>
        </w:rPr>
        <w:t>Correspondence:</w:t>
      </w:r>
      <w:r w:rsidRPr="00483418">
        <w:rPr>
          <w:b w:val="0"/>
          <w:color w:val="000000"/>
          <w:sz w:val="22"/>
        </w:rPr>
        <w:t xml:space="preserve"> </w:t>
      </w:r>
      <w:r w:rsidR="00AA464E" w:rsidRPr="00483418">
        <w:rPr>
          <w:b w:val="0"/>
          <w:color w:val="000000"/>
          <w:sz w:val="22"/>
        </w:rPr>
        <w:t>Prof Hylton B Menz</w:t>
      </w:r>
      <w:r w:rsidRPr="00483418">
        <w:rPr>
          <w:b w:val="0"/>
          <w:color w:val="000000"/>
          <w:sz w:val="22"/>
        </w:rPr>
        <w:t xml:space="preserve">, </w:t>
      </w:r>
      <w:r w:rsidR="00AA464E" w:rsidRPr="00483418">
        <w:rPr>
          <w:b w:val="0"/>
          <w:color w:val="000000"/>
          <w:sz w:val="22"/>
        </w:rPr>
        <w:t>School of Allied Health, Human Services and Sport</w:t>
      </w:r>
      <w:r w:rsidRPr="00483418">
        <w:rPr>
          <w:b w:val="0"/>
          <w:color w:val="000000"/>
          <w:sz w:val="22"/>
        </w:rPr>
        <w:t>, La Trobe University, Melbourne, Victoria 3086, Australia. Ph +61-3-9479-58</w:t>
      </w:r>
      <w:r w:rsidR="0000736F" w:rsidRPr="00483418">
        <w:rPr>
          <w:b w:val="0"/>
          <w:color w:val="000000"/>
          <w:sz w:val="22"/>
        </w:rPr>
        <w:t>01</w:t>
      </w:r>
      <w:r w:rsidRPr="00483418">
        <w:rPr>
          <w:b w:val="0"/>
          <w:color w:val="000000"/>
          <w:sz w:val="22"/>
        </w:rPr>
        <w:t xml:space="preserve">, Fax: +61-3-9479-5768, Email: </w:t>
      </w:r>
      <w:hyperlink r:id="rId12" w:history="1">
        <w:r w:rsidR="00AA464E" w:rsidRPr="00483418">
          <w:rPr>
            <w:rStyle w:val="Hyperlink"/>
            <w:b w:val="0"/>
            <w:sz w:val="22"/>
          </w:rPr>
          <w:t>h.menz@latrobe.edu.au</w:t>
        </w:r>
      </w:hyperlink>
      <w:r w:rsidR="007D3607" w:rsidRPr="00483418">
        <w:rPr>
          <w:b w:val="0"/>
          <w:bCs w:val="0"/>
          <w:i/>
          <w:iCs/>
          <w:lang w:val="en-US"/>
        </w:rPr>
        <w:br w:type="page"/>
      </w:r>
    </w:p>
    <w:p w14:paraId="166F0B63" w14:textId="0D46B6BB" w:rsidR="007D3607" w:rsidRPr="00483418" w:rsidRDefault="00BD4A7F" w:rsidP="00B436C9">
      <w:pPr>
        <w:pStyle w:val="Heading2"/>
        <w:spacing w:line="360" w:lineRule="auto"/>
      </w:pPr>
      <w:r w:rsidRPr="00483418">
        <w:lastRenderedPageBreak/>
        <w:t>Abstract</w:t>
      </w:r>
    </w:p>
    <w:p w14:paraId="6E1EFD38" w14:textId="5EA3FFC4" w:rsidR="003E7096" w:rsidRPr="00483418" w:rsidRDefault="003E7096" w:rsidP="00B436C9">
      <w:pPr>
        <w:spacing w:line="360" w:lineRule="auto"/>
        <w:rPr>
          <w:iCs/>
        </w:rPr>
      </w:pPr>
      <w:r w:rsidRPr="00483418">
        <w:rPr>
          <w:i/>
        </w:rPr>
        <w:t>Objective:</w:t>
      </w:r>
      <w:r w:rsidRPr="00483418">
        <w:rPr>
          <w:iCs/>
        </w:rPr>
        <w:t xml:space="preserve"> To evaluate the efficacy of carbon-fibre shoe-stiffening inserts in individuals with first metatarsophalangeal joint osteoarthritis.  </w:t>
      </w:r>
    </w:p>
    <w:p w14:paraId="35E535B8" w14:textId="282CDB79" w:rsidR="003E7096" w:rsidRPr="00483418" w:rsidRDefault="003E7096" w:rsidP="00B436C9">
      <w:pPr>
        <w:spacing w:line="360" w:lineRule="auto"/>
        <w:rPr>
          <w:iCs/>
        </w:rPr>
      </w:pPr>
      <w:r w:rsidRPr="00483418">
        <w:rPr>
          <w:i/>
        </w:rPr>
        <w:t>Design:</w:t>
      </w:r>
      <w:r w:rsidRPr="00483418">
        <w:rPr>
          <w:iCs/>
        </w:rPr>
        <w:t xml:space="preserve"> This was a randomised, sham-controlled, participant- and assessor-blinded trial. One hundred participants with first metatarsophalangeal joint osteoarthritis received rehabilitation therapy and were randomised to receive either carbon fibre shoe-stiffening inserts (n=49) or sham inserts (n=51). The primary outcome measure was the Foot Health Status Questionnaire (</w:t>
      </w:r>
      <w:proofErr w:type="spellStart"/>
      <w:r w:rsidRPr="00483418">
        <w:rPr>
          <w:iCs/>
        </w:rPr>
        <w:t>FHSQ</w:t>
      </w:r>
      <w:proofErr w:type="spellEnd"/>
      <w:r w:rsidRPr="00483418">
        <w:rPr>
          <w:iCs/>
        </w:rPr>
        <w:t>) pain domain assessed at 12 weeks.</w:t>
      </w:r>
    </w:p>
    <w:p w14:paraId="354AAEBC" w14:textId="77777777" w:rsidR="003E7096" w:rsidRPr="00483418" w:rsidRDefault="003E7096" w:rsidP="00B436C9">
      <w:pPr>
        <w:spacing w:line="360" w:lineRule="auto"/>
        <w:rPr>
          <w:iCs/>
        </w:rPr>
      </w:pPr>
      <w:r w:rsidRPr="00483418">
        <w:rPr>
          <w:i/>
        </w:rPr>
        <w:t>Results:</w:t>
      </w:r>
      <w:r w:rsidRPr="00483418">
        <w:rPr>
          <w:iCs/>
        </w:rPr>
        <w:t xml:space="preserve"> All 100 randomised participants (mean age 57.5 (SD 10.3) years; 55 (55%) women) were included in the analysis of the primary outcome. At the </w:t>
      </w:r>
      <w:proofErr w:type="gramStart"/>
      <w:r w:rsidRPr="00483418">
        <w:rPr>
          <w:iCs/>
        </w:rPr>
        <w:t>12 week</w:t>
      </w:r>
      <w:proofErr w:type="gramEnd"/>
      <w:r w:rsidRPr="00483418">
        <w:rPr>
          <w:iCs/>
        </w:rPr>
        <w:t xml:space="preserve"> primary endpoint, there were 13 drop-outs (7 in the sham insert group and 6 in the shoe-stiffening insert group), giving completion rates of 86 and 88%, respectively. Both groups demonstrated improvements in the </w:t>
      </w:r>
      <w:proofErr w:type="spellStart"/>
      <w:r w:rsidRPr="00483418">
        <w:rPr>
          <w:iCs/>
        </w:rPr>
        <w:t>FHSQ</w:t>
      </w:r>
      <w:proofErr w:type="spellEnd"/>
      <w:r w:rsidRPr="00483418">
        <w:rPr>
          <w:iCs/>
        </w:rPr>
        <w:t xml:space="preserve"> pain domain score at each follow-up period, and there was a significant between-group difference in favour of the shoe-stiffening insert group (adjusted mean difference of 6.66 points, 95% CI 0.65 to 12.67, p=0.030). There were no between-group differences for the secondary outcomes, although global improvement was more common in the shoe-stiffening insert group compared to the sham insert group (61 versus 34%, RR 1.73, 95% CI 1.05 to 2.88, p=0.033; number needed to treat 4, 95% CI 2 to 16).  </w:t>
      </w:r>
    </w:p>
    <w:p w14:paraId="41BCBADB" w14:textId="0802B2C9" w:rsidR="003E7096" w:rsidRPr="00483418" w:rsidRDefault="003E7096" w:rsidP="00B436C9">
      <w:pPr>
        <w:spacing w:line="360" w:lineRule="auto"/>
        <w:rPr>
          <w:iCs/>
        </w:rPr>
      </w:pPr>
      <w:r w:rsidRPr="00483418">
        <w:rPr>
          <w:i/>
        </w:rPr>
        <w:t>Conclusion:</w:t>
      </w:r>
      <w:r w:rsidRPr="00483418">
        <w:rPr>
          <w:iCs/>
        </w:rPr>
        <w:t xml:space="preserve"> </w:t>
      </w:r>
      <w:r w:rsidR="00353E02" w:rsidRPr="00483418">
        <w:rPr>
          <w:iCs/>
        </w:rPr>
        <w:t>C</w:t>
      </w:r>
      <w:r w:rsidRPr="00483418">
        <w:rPr>
          <w:iCs/>
        </w:rPr>
        <w:t>arbon-fibre shoe-stiffening inserts were more effective at reducing foot pain than sham inserts at 12 weeks.</w:t>
      </w:r>
      <w:r w:rsidR="00353E02" w:rsidRPr="00483418">
        <w:rPr>
          <w:iCs/>
        </w:rPr>
        <w:t xml:space="preserve"> </w:t>
      </w:r>
      <w:bookmarkStart w:id="0" w:name="_Hlk55914098"/>
      <w:r w:rsidR="00353E02" w:rsidRPr="00483418">
        <w:rPr>
          <w:iCs/>
        </w:rPr>
        <w:t>T</w:t>
      </w:r>
      <w:r w:rsidRPr="00483418">
        <w:rPr>
          <w:iCs/>
        </w:rPr>
        <w:t xml:space="preserve">hese results support the use of shoe-stiffening inserts for </w:t>
      </w:r>
      <w:r w:rsidR="00D610DB" w:rsidRPr="00483418">
        <w:rPr>
          <w:iCs/>
        </w:rPr>
        <w:t xml:space="preserve">the management of </w:t>
      </w:r>
      <w:r w:rsidRPr="00483418">
        <w:rPr>
          <w:iCs/>
        </w:rPr>
        <w:t>this condition</w:t>
      </w:r>
      <w:r w:rsidR="00353E02" w:rsidRPr="00483418">
        <w:rPr>
          <w:iCs/>
        </w:rPr>
        <w:t>, although due to the uncertainty around the effect on the primary outcome, some individuals may not experience a clinically worthwhile improvement.</w:t>
      </w:r>
    </w:p>
    <w:bookmarkEnd w:id="0"/>
    <w:p w14:paraId="289F441F" w14:textId="581BE8BF" w:rsidR="00AB25D9" w:rsidRPr="00483418" w:rsidRDefault="00FA0795" w:rsidP="00B436C9">
      <w:pPr>
        <w:spacing w:line="360" w:lineRule="auto"/>
      </w:pPr>
      <w:r w:rsidRPr="00483418">
        <w:t>Key words: foot, osteoarthritis, orthosis, randomised trial</w:t>
      </w:r>
      <w:r w:rsidR="00AB25D9" w:rsidRPr="00483418">
        <w:br w:type="page"/>
      </w:r>
    </w:p>
    <w:p w14:paraId="33147EC5" w14:textId="6ACDAD25" w:rsidR="00D65F0A" w:rsidRPr="00483418" w:rsidRDefault="00030CA7" w:rsidP="00B436C9">
      <w:pPr>
        <w:pStyle w:val="Heading2"/>
        <w:spacing w:line="360" w:lineRule="auto"/>
      </w:pPr>
      <w:r w:rsidRPr="00483418">
        <w:lastRenderedPageBreak/>
        <w:t>Introduction</w:t>
      </w:r>
    </w:p>
    <w:p w14:paraId="226D32A0" w14:textId="2219C725" w:rsidR="00D65F0A" w:rsidRPr="00483418" w:rsidRDefault="00D65F0A" w:rsidP="00B436C9">
      <w:pPr>
        <w:spacing w:line="360" w:lineRule="auto"/>
      </w:pPr>
      <w:r w:rsidRPr="00483418">
        <w:t>Osteoarthritis of the first metatarsophalangeal joint (</w:t>
      </w:r>
      <w:r w:rsidR="007A164A" w:rsidRPr="00483418">
        <w:t xml:space="preserve">first </w:t>
      </w:r>
      <w:proofErr w:type="spellStart"/>
      <w:r w:rsidR="007A164A" w:rsidRPr="00483418">
        <w:t>MTP</w:t>
      </w:r>
      <w:proofErr w:type="spellEnd"/>
      <w:r w:rsidR="007A164A" w:rsidRPr="00483418">
        <w:t xml:space="preserve"> joint</w:t>
      </w:r>
      <w:r w:rsidRPr="00483418">
        <w:t xml:space="preserve"> OA) is </w:t>
      </w:r>
      <w:r w:rsidR="00D81CAC" w:rsidRPr="00483418">
        <w:t xml:space="preserve">the most </w:t>
      </w:r>
      <w:r w:rsidRPr="00483418">
        <w:t xml:space="preserve">common </w:t>
      </w:r>
      <w:r w:rsidR="00D81CAC" w:rsidRPr="00483418">
        <w:t>form</w:t>
      </w:r>
      <w:r w:rsidRPr="00483418">
        <w:t xml:space="preserve"> </w:t>
      </w:r>
      <w:r w:rsidR="00D81CAC" w:rsidRPr="00483418">
        <w:t xml:space="preserve">of </w:t>
      </w:r>
      <w:r w:rsidRPr="00483418">
        <w:t xml:space="preserve">foot </w:t>
      </w:r>
      <w:r w:rsidR="00D81CAC" w:rsidRPr="00483418">
        <w:t>OA</w:t>
      </w:r>
      <w:r w:rsidR="009803E3" w:rsidRPr="00483418">
        <w:t xml:space="preserve"> and </w:t>
      </w:r>
      <w:r w:rsidR="00BB1DCE" w:rsidRPr="00483418">
        <w:t>affect</w:t>
      </w:r>
      <w:r w:rsidR="009803E3" w:rsidRPr="00483418">
        <w:t xml:space="preserve">s </w:t>
      </w:r>
      <w:r w:rsidR="00D81CAC" w:rsidRPr="00483418">
        <w:t>approximately 8</w:t>
      </w:r>
      <w:r w:rsidRPr="00483418">
        <w:t xml:space="preserve">% </w:t>
      </w:r>
      <w:r w:rsidR="00BB1DCE" w:rsidRPr="00483418">
        <w:t>of</w:t>
      </w:r>
      <w:r w:rsidRPr="00483418">
        <w:t xml:space="preserve"> people aged 50 years </w:t>
      </w:r>
      <w:r w:rsidR="00D81CAC" w:rsidRPr="00483418">
        <w:t>and over</w:t>
      </w:r>
      <w:r w:rsidR="000F66C8" w:rsidRPr="00483418">
        <w:t>.</w:t>
      </w:r>
      <w:r w:rsidR="001F5717" w:rsidRPr="00483418">
        <w:fldChar w:fldCharType="begin"/>
      </w:r>
      <w:r w:rsidR="001F5717" w:rsidRPr="00483418">
        <w:instrText xml:space="preserve"> ADDIN EN.CITE &lt;EndNote&gt;&lt;Cite&gt;&lt;Author&gt;Roddy&lt;/Author&gt;&lt;Year&gt;2015&lt;/Year&gt;&lt;RecNum&gt;6027&lt;/RecNum&gt;&lt;DisplayText&gt;&lt;style face="superscript"&gt;1&lt;/style&gt;&lt;/DisplayText&gt;&lt;record&gt;&lt;rec-number&gt;6027&lt;/rec-number&gt;&lt;foreign-keys&gt;&lt;key app="EN" db-id="exrtztffxzr0x0eaz2qp2swf52aztxfewv0t" timestamp="0"&gt;6027&lt;/key&gt;&lt;/foreign-keys&gt;&lt;ref-type name="Journal Article"&gt;17&lt;/ref-type&gt;&lt;contributors&gt;&lt;authors&gt;&lt;author&gt;E Roddy&lt;/author&gt;&lt;author&gt;M J Thomas&lt;/author&gt;&lt;author&gt;M Marshall&lt;/author&gt;&lt;author&gt;T Rathod&lt;/author&gt;&lt;author&gt;H Myers&lt;/author&gt;&lt;author&gt;H B Menz&lt;/author&gt;&lt;author&gt;E Thomas&lt;/author&gt;&lt;author&gt;G Peat&lt;/author&gt;&lt;/authors&gt;&lt;/contributors&gt;&lt;titles&gt;&lt;title&gt;The population prevalence of symptomatic radiographic foot osteoarthritis in community-dwelling older adults: the Clinical Assessment Study of the Foot&lt;/title&gt;&lt;secondary-title&gt;Ann Rheum Dis&lt;/secondary-title&gt;&lt;/titles&gt;&lt;periodical&gt;&lt;full-title&gt;Ann Rheum Dis&lt;/full-title&gt;&lt;abbr-1&gt;Annals of the rheumatic diseases&lt;/abbr-1&gt;&lt;/periodical&gt;&lt;pages&gt;156-163&lt;/pages&gt;&lt;volume&gt;74&lt;/volume&gt;&lt;dates&gt;&lt;year&gt;2015&lt;/year&gt;&lt;/dates&gt;&lt;urls&gt;&lt;/urls&gt;&lt;/record&gt;&lt;/Cite&gt;&lt;/EndNote&gt;</w:instrText>
      </w:r>
      <w:r w:rsidR="001F5717" w:rsidRPr="00483418">
        <w:fldChar w:fldCharType="separate"/>
      </w:r>
      <w:r w:rsidR="001F5717" w:rsidRPr="00483418">
        <w:rPr>
          <w:noProof/>
          <w:vertAlign w:val="superscript"/>
        </w:rPr>
        <w:t>1</w:t>
      </w:r>
      <w:r w:rsidR="001F5717" w:rsidRPr="00483418">
        <w:fldChar w:fldCharType="end"/>
      </w:r>
      <w:r w:rsidRPr="00483418">
        <w:t xml:space="preserve"> </w:t>
      </w:r>
      <w:r w:rsidR="00D81CAC" w:rsidRPr="00483418">
        <w:t>The condition</w:t>
      </w:r>
      <w:r w:rsidRPr="00483418">
        <w:t xml:space="preserve"> is characterised by pain and stiffness </w:t>
      </w:r>
      <w:r w:rsidR="00D81CAC" w:rsidRPr="00483418">
        <w:t xml:space="preserve">in the </w:t>
      </w:r>
      <w:r w:rsidR="007A164A" w:rsidRPr="00483418">
        <w:t xml:space="preserve">first </w:t>
      </w:r>
      <w:proofErr w:type="spellStart"/>
      <w:r w:rsidR="007A164A" w:rsidRPr="00483418">
        <w:t>MTP</w:t>
      </w:r>
      <w:proofErr w:type="spellEnd"/>
      <w:r w:rsidR="007A164A" w:rsidRPr="00483418">
        <w:t xml:space="preserve"> joint</w:t>
      </w:r>
      <w:r w:rsidR="00E7326E" w:rsidRPr="00483418">
        <w:t>,</w:t>
      </w:r>
      <w:r w:rsidR="00D81CAC" w:rsidRPr="00483418">
        <w:t xml:space="preserve"> which is frequently disabling</w:t>
      </w:r>
      <w:r w:rsidR="001F5717" w:rsidRPr="00483418">
        <w:fldChar w:fldCharType="begin"/>
      </w:r>
      <w:r w:rsidR="001F5717" w:rsidRPr="00483418">
        <w:instrText xml:space="preserve"> ADDIN EN.CITE &lt;EndNote&gt;&lt;Cite&gt;&lt;Author&gt;Roddy&lt;/Author&gt;&lt;Year&gt;2015&lt;/Year&gt;&lt;RecNum&gt;6027&lt;/RecNum&gt;&lt;DisplayText&gt;&lt;style face="superscript"&gt;1&lt;/style&gt;&lt;/DisplayText&gt;&lt;record&gt;&lt;rec-number&gt;6027&lt;/rec-number&gt;&lt;foreign-keys&gt;&lt;key app="EN" db-id="exrtztffxzr0x0eaz2qp2swf52aztxfewv0t" timestamp="0"&gt;6027&lt;/key&gt;&lt;/foreign-keys&gt;&lt;ref-type name="Journal Article"&gt;17&lt;/ref-type&gt;&lt;contributors&gt;&lt;authors&gt;&lt;author&gt;E Roddy&lt;/author&gt;&lt;author&gt;M J Thomas&lt;/author&gt;&lt;author&gt;M Marshall&lt;/author&gt;&lt;author&gt;T Rathod&lt;/author&gt;&lt;author&gt;H Myers&lt;/author&gt;&lt;author&gt;H B Menz&lt;/author&gt;&lt;author&gt;E Thomas&lt;/author&gt;&lt;author&gt;G Peat&lt;/author&gt;&lt;/authors&gt;&lt;/contributors&gt;&lt;titles&gt;&lt;title&gt;The population prevalence of symptomatic radiographic foot osteoarthritis in community-dwelling older adults: the Clinical Assessment Study of the Foot&lt;/title&gt;&lt;secondary-title&gt;Ann Rheum Dis&lt;/secondary-title&gt;&lt;/titles&gt;&lt;periodical&gt;&lt;full-title&gt;Ann Rheum Dis&lt;/full-title&gt;&lt;abbr-1&gt;Annals of the rheumatic diseases&lt;/abbr-1&gt;&lt;/periodical&gt;&lt;pages&gt;156-163&lt;/pages&gt;&lt;volume&gt;74&lt;/volume&gt;&lt;dates&gt;&lt;year&gt;2015&lt;/year&gt;&lt;/dates&gt;&lt;urls&gt;&lt;/urls&gt;&lt;/record&gt;&lt;/Cite&gt;&lt;/EndNote&gt;</w:instrText>
      </w:r>
      <w:r w:rsidR="001F5717" w:rsidRPr="00483418">
        <w:fldChar w:fldCharType="separate"/>
      </w:r>
      <w:r w:rsidR="001F5717" w:rsidRPr="00483418">
        <w:rPr>
          <w:noProof/>
          <w:vertAlign w:val="superscript"/>
        </w:rPr>
        <w:t>1</w:t>
      </w:r>
      <w:r w:rsidR="001F5717" w:rsidRPr="00483418">
        <w:fldChar w:fldCharType="end"/>
      </w:r>
      <w:r w:rsidR="00D81CAC" w:rsidRPr="00483418">
        <w:t xml:space="preserve"> and </w:t>
      </w:r>
      <w:r w:rsidR="0000609C" w:rsidRPr="00483418">
        <w:t xml:space="preserve">impairs </w:t>
      </w:r>
      <w:r w:rsidRPr="00483418">
        <w:t>both foot-specific and general health-related quality of life</w:t>
      </w:r>
      <w:r w:rsidR="000F66C8" w:rsidRPr="00483418">
        <w:t>.</w:t>
      </w:r>
      <w:r w:rsidR="001F5717" w:rsidRPr="00483418">
        <w:fldChar w:fldCharType="begin"/>
      </w:r>
      <w:r w:rsidR="001F5717" w:rsidRPr="00483418">
        <w:instrText xml:space="preserve"> ADDIN EN.CITE &lt;EndNote&gt;&lt;Cite&gt;&lt;Author&gt;Bergin&lt;/Author&gt;&lt;Year&gt;2012&lt;/Year&gt;&lt;RecNum&gt;4078&lt;/RecNum&gt;&lt;DisplayText&gt;&lt;style face="superscript"&gt;2&lt;/style&gt;&lt;/DisplayText&gt;&lt;record&gt;&lt;rec-number&gt;4078&lt;/rec-number&gt;&lt;foreign-keys&gt;&lt;key app="EN" db-id="exrtztffxzr0x0eaz2qp2swf52aztxfewv0t" timestamp="0"&gt;4078&lt;/key&gt;&lt;/foreign-keys&gt;&lt;ref-type name="Journal Article"&gt;17&lt;/ref-type&gt;&lt;contributors&gt;&lt;authors&gt;&lt;author&gt;Bergin, S. M.&lt;/author&gt;&lt;author&gt;Munteanu, S. E.&lt;/author&gt;&lt;author&gt;Zammit, G. V.&lt;/author&gt;&lt;author&gt;Nikolopoulos, N.&lt;/author&gt;&lt;author&gt;Menz, H. B.&lt;/author&gt;&lt;/authors&gt;&lt;/contributors&gt;&lt;auth-address&gt;La Trobe University, Bundoora, Victoria, Australia.&lt;/auth-address&gt;&lt;titles&gt;&lt;title&gt;Impact of first metatarsophalangeal joint osteoarthritis on health-related quality of life&lt;/title&gt;&lt;secondary-title&gt;Arthritis Care Res&lt;/secondary-title&gt;&lt;/titles&gt;&lt;periodical&gt;&lt;full-title&gt;Arthritis Care Res&lt;/full-title&gt;&lt;/periodical&gt;&lt;pages&gt;1691-1698&lt;/pages&gt;&lt;volume&gt;64&lt;/volume&gt;&lt;number&gt;11&lt;/number&gt;&lt;dates&gt;&lt;year&gt;2012&lt;/year&gt;&lt;pub-dates&gt;&lt;date&gt;Nov&lt;/date&gt;&lt;/pub-dates&gt;&lt;/dates&gt;&lt;isbn&gt;2151-4658 (Electronic)&amp;#xD;2151-464X (Linking)&lt;/isbn&gt;&lt;accession-num&gt;22623156&lt;/accession-num&gt;&lt;urls&gt;&lt;related-urls&gt;&lt;url&gt;http://www.ncbi.nlm.nih.gov/pubmed/22623156&lt;/url&gt;&lt;/related-urls&gt;&lt;/urls&gt;&lt;electronic-resource-num&gt;10.1002/acr.21729&lt;/electronic-resource-num&gt;&lt;/record&gt;&lt;/Cite&gt;&lt;/EndNote&gt;</w:instrText>
      </w:r>
      <w:r w:rsidR="001F5717" w:rsidRPr="00483418">
        <w:fldChar w:fldCharType="separate"/>
      </w:r>
      <w:r w:rsidR="001F5717" w:rsidRPr="00483418">
        <w:rPr>
          <w:noProof/>
          <w:vertAlign w:val="superscript"/>
        </w:rPr>
        <w:t>2</w:t>
      </w:r>
      <w:r w:rsidR="001F5717" w:rsidRPr="00483418">
        <w:fldChar w:fldCharType="end"/>
      </w:r>
      <w:r w:rsidR="00D81CAC" w:rsidRPr="00483418">
        <w:t xml:space="preserve"> </w:t>
      </w:r>
      <w:r w:rsidR="0000609C" w:rsidRPr="00483418">
        <w:t>R</w:t>
      </w:r>
      <w:r w:rsidRPr="00483418">
        <w:t xml:space="preserve">adiographic severity of </w:t>
      </w:r>
      <w:r w:rsidR="007A164A" w:rsidRPr="00483418">
        <w:t xml:space="preserve">first </w:t>
      </w:r>
      <w:proofErr w:type="spellStart"/>
      <w:r w:rsidR="007A164A" w:rsidRPr="00483418">
        <w:t>MTP</w:t>
      </w:r>
      <w:proofErr w:type="spellEnd"/>
      <w:r w:rsidR="007A164A" w:rsidRPr="00483418">
        <w:t xml:space="preserve"> joint</w:t>
      </w:r>
      <w:r w:rsidRPr="00483418">
        <w:t xml:space="preserve"> OA is associated with increased pain, deformity and decreased joint range of motion, suggesting that it may be a progressive disorder </w:t>
      </w:r>
      <w:r w:rsidR="00CC283A" w:rsidRPr="00483418">
        <w:t xml:space="preserve">that </w:t>
      </w:r>
      <w:r w:rsidRPr="00483418">
        <w:t xml:space="preserve">has an accumulative impact on the </w:t>
      </w:r>
      <w:r w:rsidR="0000609C" w:rsidRPr="00483418">
        <w:t>weight</w:t>
      </w:r>
      <w:r w:rsidRPr="00483418">
        <w:t>-bearing function of the foot</w:t>
      </w:r>
      <w:r w:rsidR="000F66C8" w:rsidRPr="00483418">
        <w:t>.</w:t>
      </w:r>
      <w:r w:rsidR="001F5717" w:rsidRPr="00483418">
        <w:fldChar w:fldCharType="begin">
          <w:fldData xml:space="preserve">PEVuZE5vdGU+PENpdGU+PEF1dGhvcj5NZW56PC9BdXRob3I+PFllYXI+MjAxNTwvWWVhcj48UmVj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</w:fldData>
        </w:fldChar>
      </w:r>
      <w:r w:rsidR="001F5717" w:rsidRPr="00483418">
        <w:instrText xml:space="preserve"> ADDIN EN.CITE </w:instrText>
      </w:r>
      <w:r w:rsidR="001F5717" w:rsidRPr="00483418">
        <w:fldChar w:fldCharType="begin">
          <w:fldData xml:space="preserve">PEVuZE5vdGU+PENpdGU+PEF1dGhvcj5NZW56PC9BdXRob3I+PFllYXI+MjAxNTwvWWVhcj48UmVj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</w:fldData>
        </w:fldChar>
      </w:r>
      <w:r w:rsidR="001F5717" w:rsidRPr="00483418">
        <w:instrText xml:space="preserve"> ADDIN EN.CITE.DATA </w:instrText>
      </w:r>
      <w:r w:rsidR="001F5717" w:rsidRPr="00483418">
        <w:fldChar w:fldCharType="end"/>
      </w:r>
      <w:r w:rsidR="001F5717" w:rsidRPr="00483418">
        <w:fldChar w:fldCharType="separate"/>
      </w:r>
      <w:r w:rsidR="001F5717" w:rsidRPr="00483418">
        <w:rPr>
          <w:noProof/>
          <w:vertAlign w:val="superscript"/>
        </w:rPr>
        <w:t>3</w:t>
      </w:r>
      <w:r w:rsidR="001F5717" w:rsidRPr="00483418">
        <w:fldChar w:fldCharType="end"/>
      </w:r>
      <w:r w:rsidRPr="00483418">
        <w:t xml:space="preserve">  </w:t>
      </w:r>
    </w:p>
    <w:p w14:paraId="069C3A56" w14:textId="5BD3CE8D" w:rsidR="00D65F0A" w:rsidRPr="00483418" w:rsidRDefault="001E4630" w:rsidP="00B436C9">
      <w:pPr>
        <w:spacing w:line="360" w:lineRule="auto"/>
      </w:pPr>
      <w:r w:rsidRPr="00483418">
        <w:t>Shoe-stiffening</w:t>
      </w:r>
      <w:r w:rsidR="00D65F0A" w:rsidRPr="00483418">
        <w:t xml:space="preserve"> inserts are </w:t>
      </w:r>
      <w:r w:rsidR="00D81CAC" w:rsidRPr="00483418">
        <w:t xml:space="preserve">semi-rigid insoles that are </w:t>
      </w:r>
      <w:r w:rsidR="00D65F0A" w:rsidRPr="00483418">
        <w:t xml:space="preserve">commonly recommended as an intervention for </w:t>
      </w:r>
      <w:r w:rsidR="007A164A" w:rsidRPr="00483418">
        <w:t xml:space="preserve">first </w:t>
      </w:r>
      <w:proofErr w:type="spellStart"/>
      <w:r w:rsidR="007A164A" w:rsidRPr="00483418">
        <w:t>MTP</w:t>
      </w:r>
      <w:proofErr w:type="spellEnd"/>
      <w:r w:rsidR="007A164A" w:rsidRPr="00483418">
        <w:t xml:space="preserve"> joint</w:t>
      </w:r>
      <w:r w:rsidR="00D65F0A" w:rsidRPr="00483418">
        <w:t xml:space="preserve"> OA</w:t>
      </w:r>
      <w:r w:rsidR="000F66C8" w:rsidRPr="00483418">
        <w:t>.</w:t>
      </w:r>
      <w:r w:rsidR="001F5717" w:rsidRPr="00483418">
        <w:fldChar w:fldCharType="begin"/>
      </w:r>
      <w:r w:rsidR="001F5717" w:rsidRPr="00483418">
        <w:instrText xml:space="preserve"> ADDIN EN.CITE &lt;EndNote&gt;&lt;Cite&gt;&lt;Author&gt;Zammit&lt;/Author&gt;&lt;Year&gt;2010&lt;/Year&gt;&lt;RecNum&gt;3746&lt;/RecNum&gt;&lt;DisplayText&gt;&lt;style face="superscript"&gt;4&lt;/style&gt;&lt;/DisplayText&gt;&lt;record&gt;&lt;rec-number&gt;3746&lt;/rec-number&gt;&lt;foreign-keys&gt;&lt;key app="EN" db-id="exrtztffxzr0x0eaz2qp2swf52aztxfewv0t" timestamp="0"&gt;3746&lt;/key&gt;&lt;/foreign-keys&gt;&lt;ref-type name="Journal Article"&gt;17&lt;/ref-type&gt;&lt;contributors&gt;&lt;authors&gt;&lt;author&gt;Zammit, G. V.&lt;/author&gt;&lt;author&gt;Menz, H. B.&lt;/author&gt;&lt;author&gt;Munteanu, S. E.&lt;/author&gt;&lt;author&gt;Landorf, K. B.&lt;/author&gt;&lt;author&gt;Gilheany, M. F.&lt;/author&gt;&lt;/authors&gt;&lt;/contributors&gt;&lt;auth-address&gt;Musculoskeletal Research Centre, Faculty of Health Sciences, La Trobe University, Bundoora, Victoria, Australia, 3086.&lt;/auth-address&gt;&lt;titles&gt;&lt;title&gt;Interventions for treating osteoarthritis of the big toe joint&lt;/title&gt;&lt;secondary-title&gt;Cochrane Database Syst Rev&lt;/secondary-title&gt;&lt;/titles&gt;&lt;periodical&gt;&lt;full-title&gt;Cochrane Database Syst Rev&lt;/full-title&gt;&lt;abbr-1&gt;The Cochrane database of systematic reviews&lt;/abbr-1&gt;&lt;/periodical&gt;&lt;pages&gt;CD007809&lt;/pages&gt;&lt;number&gt;9&lt;/number&gt;&lt;edition&gt;2010/09/09&lt;/edition&gt;&lt;keywords&gt;&lt;keyword&gt;Arthralgia/*therapy&lt;/keyword&gt;&lt;keyword&gt;*Hallux&lt;/keyword&gt;&lt;keyword&gt;Humans&lt;/keyword&gt;&lt;keyword&gt;Osteoarthritis/*therapy&lt;/keyword&gt;&lt;keyword&gt;*Physical Therapy Modalities&lt;/keyword&gt;&lt;/keywords&gt;&lt;dates&gt;&lt;year&gt;2010&lt;/year&gt;&lt;/dates&gt;&lt;isbn&gt;1469-493X (Electronic)&amp;#xD;1361-6137 (Linking)&lt;/isbn&gt;&lt;accession-num&gt;20824867&lt;/accession-num&gt;&lt;urls&gt;&lt;related-urls&gt;&lt;url&gt;http://www.ncbi.nlm.nih.gov/entrez/query.fcgi?cmd=Retrieve&amp;amp;db=PubMed&amp;amp;dopt=Citation&amp;amp;list_uids=20824867&lt;/url&gt;&lt;/related-urls&gt;&lt;/urls&gt;&lt;electronic-resource-num&gt;10.1002/14651858.CD007809.pub2&lt;/electronic-resource-num&gt;&lt;language&gt;eng&lt;/language&gt;&lt;/record&gt;&lt;/Cite&gt;&lt;/EndNote&gt;</w:instrText>
      </w:r>
      <w:r w:rsidR="001F5717" w:rsidRPr="00483418">
        <w:fldChar w:fldCharType="separate"/>
      </w:r>
      <w:r w:rsidR="001F5717" w:rsidRPr="00483418">
        <w:rPr>
          <w:noProof/>
          <w:vertAlign w:val="superscript"/>
        </w:rPr>
        <w:t>4</w:t>
      </w:r>
      <w:r w:rsidR="001F5717" w:rsidRPr="00483418">
        <w:fldChar w:fldCharType="end"/>
      </w:r>
      <w:r w:rsidR="00D65F0A" w:rsidRPr="00483418">
        <w:t xml:space="preserve"> </w:t>
      </w:r>
      <w:r w:rsidR="00D81CAC" w:rsidRPr="00483418">
        <w:t>These inserts are</w:t>
      </w:r>
      <w:r w:rsidR="00D65F0A" w:rsidRPr="00483418">
        <w:t xml:space="preserve"> placed inside the shoe with the objective of reducing the rate and magnitude of dorsiflexion at the </w:t>
      </w:r>
      <w:proofErr w:type="spellStart"/>
      <w:r w:rsidR="00D65F0A" w:rsidRPr="00483418">
        <w:t>MTP</w:t>
      </w:r>
      <w:proofErr w:type="spellEnd"/>
      <w:r w:rsidR="007A164A" w:rsidRPr="00483418">
        <w:t xml:space="preserve"> joint</w:t>
      </w:r>
      <w:r w:rsidR="00D65F0A" w:rsidRPr="00483418">
        <w:t xml:space="preserve">s during </w:t>
      </w:r>
      <w:r w:rsidR="00D81CAC" w:rsidRPr="00483418">
        <w:t>walking</w:t>
      </w:r>
      <w:r w:rsidR="000F66C8" w:rsidRPr="00483418">
        <w:t>,</w:t>
      </w:r>
      <w:r w:rsidR="00D81CAC" w:rsidRPr="00483418">
        <w:t xml:space="preserve"> which is s</w:t>
      </w:r>
      <w:r w:rsidR="00D65F0A" w:rsidRPr="00483418">
        <w:t xml:space="preserve">peculated to reduce symptoms by decreasing compression </w:t>
      </w:r>
      <w:r w:rsidR="007078BA" w:rsidRPr="00483418">
        <w:t xml:space="preserve">at the dorsal aspect of </w:t>
      </w:r>
      <w:r w:rsidR="00D65F0A" w:rsidRPr="00483418">
        <w:t xml:space="preserve">the </w:t>
      </w:r>
      <w:r w:rsidR="00D81CAC" w:rsidRPr="00483418">
        <w:t>joint</w:t>
      </w:r>
      <w:r w:rsidR="000F66C8" w:rsidRPr="00483418">
        <w:t>.</w:t>
      </w:r>
      <w:r w:rsidR="001F5717" w:rsidRPr="00483418">
        <w:fldChar w:fldCharType="begin"/>
      </w:r>
      <w:r w:rsidR="00305CC8" w:rsidRPr="00483418">
        <w:instrText xml:space="preserve"> ADDIN EN.CITE &lt;EndNote&gt;&lt;Cite&gt;&lt;Author&gt;Nawoczenski&lt;/Author&gt;&lt;Year&gt;1999&lt;/Year&gt;&lt;RecNum&gt;1&lt;/RecNum&gt;&lt;DisplayText&gt;&lt;style face="superscript"&gt;5,6&lt;/style&gt;&lt;/DisplayText&gt;&lt;record&gt;&lt;rec-number&gt;1&lt;/rec-number&gt;&lt;foreign-keys&gt;&lt;key app="EN" db-id="a9zfpstaw0pt5eewe5zvfwe4afa20pw5wsaa" timestamp="1576623886"&gt;1&lt;/key&gt;&lt;/foreign-keys&gt;&lt;ref-type name="Journal Article"&gt;17&lt;/ref-type&gt;&lt;contributors&gt;&lt;authors&gt;&lt;author&gt;Nawoczenski, DA&lt;/author&gt;&lt;/authors&gt;&lt;/contributors&gt;&lt;titles&gt;&lt;title&gt;Nonoperative and operative intervention for hallux rigidus&lt;/title&gt;&lt;secondary-title&gt;J Orthop Sports Phys Ther&lt;/secondary-title&gt;&lt;/titles&gt;&lt;pages&gt;727 - 735&lt;/pages&gt;&lt;volume&gt;29&lt;/volume&gt;&lt;number&gt;12&lt;/number&gt;&lt;dates&gt;&lt;year&gt;1999&lt;/year&gt;&lt;/dates&gt;&lt;urls&gt;&lt;/urls&gt;&lt;/record&gt;&lt;/Cite&gt;&lt;Cite&gt;&lt;Author&gt;Shereff&lt;/Author&gt;&lt;Year&gt;1998&lt;/Year&gt;&lt;RecNum&gt;2711&lt;/RecNum&gt;&lt;record&gt;&lt;rec-number&gt;2711&lt;/rec-number&gt;&lt;foreign-keys&gt;&lt;key app="EN" db-id="exrtztffxzr0x0eaz2qp2swf52aztxfewv0t" timestamp="0"&gt;2711&lt;/key&gt;&lt;/foreign-keys&gt;&lt;ref-type name="Journal Article"&gt;17&lt;/ref-type&gt;&lt;contributors&gt;&lt;authors&gt;&lt;author&gt;M J Shereff&lt;/author&gt;&lt;author&gt;J F Baumhauer&lt;/author&gt;&lt;/authors&gt;&lt;/contributors&gt;&lt;titles&gt;&lt;title&gt;Hallux rigidus and osteoarthrosis of the first metatarsophalangeal joint&lt;/title&gt;&lt;secondary-title&gt;J Bone Joint Surg Am&lt;/secondary-title&gt;&lt;/titles&gt;&lt;periodical&gt;&lt;full-title&gt;J Bone Joint Surg Am&lt;/full-title&gt;&lt;/periodical&gt;&lt;pages&gt;898-908&lt;/pages&gt;&lt;volume&gt;80A&lt;/volume&gt;&lt;dates&gt;&lt;year&gt;1998&lt;/year&gt;&lt;/dates&gt;&lt;urls&gt;&lt;/urls&gt;&lt;/record&gt;&lt;/Cite&gt;&lt;/EndNote&gt;</w:instrText>
      </w:r>
      <w:r w:rsidR="001F5717" w:rsidRPr="00483418">
        <w:fldChar w:fldCharType="separate"/>
      </w:r>
      <w:r w:rsidR="00305CC8" w:rsidRPr="00483418">
        <w:rPr>
          <w:noProof/>
          <w:vertAlign w:val="superscript"/>
        </w:rPr>
        <w:t>5,6</w:t>
      </w:r>
      <w:r w:rsidR="001F5717" w:rsidRPr="00483418">
        <w:fldChar w:fldCharType="end"/>
      </w:r>
      <w:r w:rsidR="00D65F0A" w:rsidRPr="00483418">
        <w:t xml:space="preserve"> Indeed, there is evidence to suggest that </w:t>
      </w:r>
      <w:r w:rsidRPr="00483418">
        <w:t>shoe-stiffening</w:t>
      </w:r>
      <w:r w:rsidR="00D65F0A" w:rsidRPr="00483418">
        <w:t xml:space="preserve"> inserts can reduce dorsiflexion of the </w:t>
      </w:r>
      <w:r w:rsidR="007A164A" w:rsidRPr="00483418">
        <w:t xml:space="preserve">first </w:t>
      </w:r>
      <w:proofErr w:type="spellStart"/>
      <w:r w:rsidR="007A164A" w:rsidRPr="00483418">
        <w:t>MTP</w:t>
      </w:r>
      <w:proofErr w:type="spellEnd"/>
      <w:r w:rsidR="007A164A" w:rsidRPr="00483418">
        <w:t xml:space="preserve"> joint</w:t>
      </w:r>
      <w:r w:rsidR="00D65F0A" w:rsidRPr="00483418">
        <w:t xml:space="preserve"> during gait</w:t>
      </w:r>
      <w:r w:rsidR="001F5717" w:rsidRPr="00483418">
        <w:fldChar w:fldCharType="begin"/>
      </w:r>
      <w:r w:rsidR="001F5717" w:rsidRPr="00483418">
        <w:instrText xml:space="preserve"> ADDIN EN.CITE &lt;EndNote&gt;&lt;Cite&gt;&lt;Author&gt;Rao&lt;/Author&gt;&lt;Year&gt;2010&lt;/Year&gt;&lt;RecNum&gt;11285&lt;/RecNum&gt;&lt;DisplayText&gt;&lt;style face="superscript"&gt;7&lt;/style&gt;&lt;/DisplayText&gt;&lt;record&gt;&lt;rec-number&gt;11285&lt;/rec-number&gt;&lt;foreign-keys&gt;&lt;key app="EN" db-id="exrtztffxzr0x0eaz2qp2swf52aztxfewv0t" timestamp="1560487259"&gt;11285&lt;/key&gt;&lt;/foreign-keys&gt;&lt;ref-type name="Journal Article"&gt;17&lt;/ref-type&gt;&lt;contributors&gt;&lt;authors&gt;&lt;author&gt;Rao, S.&lt;/author&gt;&lt;author&gt;Baumhauer, J. F.&lt;/author&gt;&lt;author&gt;Tome, J.&lt;/author&gt;&lt;author&gt;Nawoczenski, D. A.&lt;/author&gt;&lt;/authors&gt;&lt;/contributors&gt;&lt;titles&gt;&lt;title&gt;Orthoses Alter In Vivo Segmental Foot Kinematics During Walking in Patients With Midfoot Arthritis&lt;/title&gt;&lt;secondary-title&gt;Archives of Physical Medicine and Rehabilitation&lt;/secondary-title&gt;&lt;/titles&gt;&lt;periodical&gt;&lt;full-title&gt;Archives of Physical Medicine and Rehabilitation&lt;/full-title&gt;&lt;/periodical&gt;&lt;pages&gt;608-614&lt;/pages&gt;&lt;volume&gt;91&lt;/volume&gt;&lt;number&gt;4&lt;/number&gt;&lt;dates&gt;&lt;year&gt;2010&lt;/year&gt;&lt;pub-dates&gt;&lt;date&gt;April&lt;/date&gt;&lt;/pub-dates&gt;&lt;/dates&gt;&lt;accession-num&gt;358580298&lt;/accession-num&gt;&lt;urls&gt;&lt;related-urls&gt;&lt;url&gt;http://ovidsp.ovid.com.ez.library.latrobe.edu.au/ovidweb.cgi?T=JS&amp;amp;CSC=Y&amp;amp;NEWS=N&amp;amp;PAGE=fulltext&amp;amp;D=emed11&amp;amp;AN=358580298&lt;/url&gt;&lt;url&gt;http://primo-direct-apac.hosted.exlibrisgroup.com/openurl/61LATROBE/LATROBE_SERVICES_PAGE?sid=OVID:embase&amp;amp;id=pmid:20382295&amp;amp;id=doi:10.1016%2Fj.apmr.2009.11.027&amp;amp;issn=0003-9993&amp;amp;isbn=&amp;amp;volume=91&amp;amp;issue=4&amp;amp;spage=608&amp;amp;pages=608-614&amp;amp;date=2010&amp;amp;title=Archives+of+Physical+Medicine+and+Rehabilitation&amp;amp;atitle=Orthoses+Alter+In+Vivo+Segmental+Foot+Kinematics+During+Walking+in+Patients+With+Midfoot+Arthritis&amp;amp;aulast=Rao&lt;/url&gt;&lt;/related-urls&gt;&lt;/urls&gt;&lt;remote-database-name&gt;Embase&lt;/remote-database-name&gt;&lt;remote-database-provider&gt;Ovid Technologies&lt;/remote-database-provider&gt;&lt;/record&gt;&lt;/Cite&gt;&lt;/EndNote&gt;</w:instrText>
      </w:r>
      <w:r w:rsidR="001F5717" w:rsidRPr="00483418">
        <w:fldChar w:fldCharType="separate"/>
      </w:r>
      <w:r w:rsidR="001F5717" w:rsidRPr="00483418">
        <w:rPr>
          <w:noProof/>
          <w:vertAlign w:val="superscript"/>
        </w:rPr>
        <w:t>7</w:t>
      </w:r>
      <w:r w:rsidR="001F5717" w:rsidRPr="00483418">
        <w:fldChar w:fldCharType="end"/>
      </w:r>
      <w:r w:rsidR="00EB6DB5" w:rsidRPr="00483418">
        <w:t xml:space="preserve"> and preliminary evidence from a recent case series </w:t>
      </w:r>
      <w:r w:rsidR="00D65F0A" w:rsidRPr="00483418">
        <w:t xml:space="preserve">study </w:t>
      </w:r>
      <w:r w:rsidR="00EB6DB5" w:rsidRPr="00483418">
        <w:t xml:space="preserve">that reported </w:t>
      </w:r>
      <w:r w:rsidR="00D65F0A" w:rsidRPr="00483418">
        <w:t>clinically worthwhile improvements in foot pain and foot-related disability</w:t>
      </w:r>
      <w:r w:rsidR="000F66C8" w:rsidRPr="00483418">
        <w:t>.</w:t>
      </w:r>
      <w:r w:rsidR="001F5717" w:rsidRPr="00483418">
        <w:fldChar w:fldCharType="begin"/>
      </w:r>
      <w:r w:rsidR="001F5717" w:rsidRPr="00483418">
        <w:instrText xml:space="preserve"> ADDIN EN.CITE &lt;EndNote&gt;&lt;Cite&gt;&lt;Author&gt;Jerilyn&lt;/Author&gt;&lt;Year&gt;2016&lt;/Year&gt;&lt;RecNum&gt;2&lt;/RecNum&gt;&lt;DisplayText&gt;&lt;style face="superscript"&gt;8&lt;/style&gt;&lt;/DisplayText&gt;&lt;record&gt;&lt;rec-number&gt;2&lt;/rec-number&gt;&lt;foreign-keys&gt;&lt;key app="EN" db-id="a9zfpstaw0pt5eewe5zvfwe4afa20pw5wsaa" timestamp="1576623886"&gt;2&lt;/key&gt;&lt;/foreign-keys&gt;&lt;ref-type name="Journal Article"&gt;17&lt;/ref-type&gt;&lt;contributors&gt;&lt;authors&gt;&lt;author&gt;Jerilyn, T. X.&lt;/author&gt;&lt;author&gt;Menz, H. B.&lt;/author&gt;&lt;author&gt;Murley, G. S.&lt;/author&gt;&lt;author&gt;Munteanu, S. E.&lt;/author&gt;&lt;/authors&gt;&lt;/contributors&gt;&lt;auth-address&gt;From the Discipline of Podiatry, School of Allied Health (TXJ, HBM, GSM, SEM), and Lower Extremity and Gait Studies Program, School of Allied Health (HBM, GSM, SEM), La Trobe University, Bundoora, Victoria, Australia; and Department of Podiatry, Singapore General Hospital, Singapore (TXJ).&lt;/auth-address&gt;&lt;titles&gt;&lt;title&gt;Effectiveness of Shoe Stiffening Inserts for First Metatarsophalangeal Joint Osteoarthritis: A Proof-of-Concept Study&lt;/title&gt;&lt;secondary-title&gt;Am J Phys Med Rehabil&lt;/secondary-title&gt;&lt;alt-title&gt;American journal of physical medicine &amp;amp; rehabilitation / Association of Academic Physiatrists&lt;/alt-title&gt;&lt;/titles&gt;&lt;pages&gt;103-11&lt;/pages&gt;&lt;volume&gt;95&lt;/volume&gt;&lt;number&gt;2&lt;/number&gt;&lt;edition&gt;2015/07/03&lt;/edition&gt;&lt;dates&gt;&lt;year&gt;2016&lt;/year&gt;&lt;pub-dates&gt;&lt;date&gt;Feb&lt;/date&gt;&lt;/pub-dates&gt;&lt;/dates&gt;&lt;isbn&gt;0894-9115&lt;/isbn&gt;&lt;accession-num&gt;26135375&lt;/accession-num&gt;&lt;urls&gt;&lt;/urls&gt;&lt;electronic-resource-num&gt;10.1097/phm.0000000000000350&lt;/electronic-resource-num&gt;&lt;remote-database-provider&gt;NLM&lt;/remote-database-provider&gt;&lt;language&gt;eng&lt;/language&gt;&lt;/record&gt;&lt;/Cite&gt;&lt;/EndNote&gt;</w:instrText>
      </w:r>
      <w:r w:rsidR="001F5717" w:rsidRPr="00483418">
        <w:fldChar w:fldCharType="separate"/>
      </w:r>
      <w:r w:rsidR="001F5717" w:rsidRPr="00483418">
        <w:rPr>
          <w:noProof/>
          <w:vertAlign w:val="superscript"/>
        </w:rPr>
        <w:t>8</w:t>
      </w:r>
      <w:r w:rsidR="001F5717" w:rsidRPr="00483418">
        <w:fldChar w:fldCharType="end"/>
      </w:r>
    </w:p>
    <w:p w14:paraId="519BE451" w14:textId="39D1D600" w:rsidR="00D65F0A" w:rsidRPr="00483418" w:rsidRDefault="0061051C" w:rsidP="00B436C9">
      <w:pPr>
        <w:spacing w:line="360" w:lineRule="auto"/>
      </w:pPr>
      <w:r w:rsidRPr="00483418">
        <w:t>T</w:t>
      </w:r>
      <w:r w:rsidR="00D65F0A" w:rsidRPr="00483418">
        <w:t xml:space="preserve">he primary aim of this </w:t>
      </w:r>
      <w:r w:rsidR="000F66C8" w:rsidRPr="00483418">
        <w:t>trial</w:t>
      </w:r>
      <w:r w:rsidR="00D65F0A" w:rsidRPr="00483418">
        <w:t xml:space="preserve"> was to determine if </w:t>
      </w:r>
      <w:r w:rsidR="001E4630" w:rsidRPr="00483418">
        <w:t>shoe-stiffening</w:t>
      </w:r>
      <w:r w:rsidR="00D65F0A" w:rsidRPr="00483418">
        <w:t xml:space="preserve"> inserts are more effective at reducing pain </w:t>
      </w:r>
      <w:r w:rsidR="000F66C8" w:rsidRPr="00483418">
        <w:t>associated with</w:t>
      </w:r>
      <w:r w:rsidR="00D65F0A" w:rsidRPr="00483418">
        <w:t xml:space="preserve"> </w:t>
      </w:r>
      <w:r w:rsidR="007A164A" w:rsidRPr="00483418">
        <w:t xml:space="preserve">first </w:t>
      </w:r>
      <w:proofErr w:type="spellStart"/>
      <w:r w:rsidR="007A164A" w:rsidRPr="00483418">
        <w:t>MTP</w:t>
      </w:r>
      <w:proofErr w:type="spellEnd"/>
      <w:r w:rsidR="007A164A" w:rsidRPr="00483418">
        <w:t xml:space="preserve"> joint</w:t>
      </w:r>
      <w:r w:rsidR="00D65F0A" w:rsidRPr="00483418">
        <w:t xml:space="preserve"> compared to sham shoe inserts. The secondary aims were to determine if</w:t>
      </w:r>
      <w:r w:rsidR="00BB4FCB" w:rsidRPr="00483418">
        <w:t xml:space="preserve"> </w:t>
      </w:r>
      <w:r w:rsidR="001E4630" w:rsidRPr="00483418">
        <w:t>shoe-stiffening</w:t>
      </w:r>
      <w:r w:rsidR="00BB4FCB" w:rsidRPr="00483418">
        <w:t xml:space="preserve"> inserts are:</w:t>
      </w:r>
      <w:r w:rsidR="00D65F0A" w:rsidRPr="00483418">
        <w:t xml:space="preserve"> (</w:t>
      </w:r>
      <w:proofErr w:type="spellStart"/>
      <w:r w:rsidR="00D65F0A" w:rsidRPr="00483418">
        <w:t>i</w:t>
      </w:r>
      <w:proofErr w:type="spellEnd"/>
      <w:r w:rsidR="00D65F0A" w:rsidRPr="00483418">
        <w:t xml:space="preserve">) more effective at reducing </w:t>
      </w:r>
      <w:r w:rsidR="007A164A" w:rsidRPr="00483418">
        <w:t xml:space="preserve">first </w:t>
      </w:r>
      <w:proofErr w:type="spellStart"/>
      <w:r w:rsidR="007A164A" w:rsidRPr="00483418">
        <w:t>MTP</w:t>
      </w:r>
      <w:proofErr w:type="spellEnd"/>
      <w:r w:rsidR="007A164A" w:rsidRPr="00483418">
        <w:t xml:space="preserve"> joint</w:t>
      </w:r>
      <w:r w:rsidR="00D65F0A" w:rsidRPr="00483418">
        <w:t xml:space="preserve"> </w:t>
      </w:r>
      <w:r w:rsidR="007A164A" w:rsidRPr="00483418">
        <w:t xml:space="preserve">motion </w:t>
      </w:r>
      <w:r w:rsidR="00D65F0A" w:rsidRPr="00483418">
        <w:t>when walking compared to sham shoe inserts, and (ii)</w:t>
      </w:r>
      <w:r w:rsidR="00BB4FCB" w:rsidRPr="00483418">
        <w:t xml:space="preserve"> </w:t>
      </w:r>
      <w:r w:rsidR="00D65F0A" w:rsidRPr="00483418">
        <w:t>more cost-effective compared to sham shoe inserts.</w:t>
      </w:r>
    </w:p>
    <w:p w14:paraId="6881B374" w14:textId="7E4C5669" w:rsidR="000E4C76" w:rsidRPr="00483418" w:rsidRDefault="007C2988" w:rsidP="00B436C9">
      <w:pPr>
        <w:pStyle w:val="Heading2"/>
        <w:spacing w:line="360" w:lineRule="auto"/>
      </w:pPr>
      <w:r w:rsidRPr="00483418">
        <w:t>Method</w:t>
      </w:r>
      <w:r w:rsidR="00470750" w:rsidRPr="00483418">
        <w:t>s</w:t>
      </w:r>
    </w:p>
    <w:p w14:paraId="52CE69CB" w14:textId="4B789223" w:rsidR="00804AF0" w:rsidRPr="00483418" w:rsidRDefault="007B686A" w:rsidP="00B436C9">
      <w:pPr>
        <w:pStyle w:val="Heading3"/>
      </w:pPr>
      <w:r w:rsidRPr="00483418">
        <w:t>Study</w:t>
      </w:r>
      <w:r w:rsidR="00804AF0" w:rsidRPr="00483418">
        <w:t xml:space="preserve"> design</w:t>
      </w:r>
    </w:p>
    <w:p w14:paraId="53BD65DD" w14:textId="094FFCC8" w:rsidR="00804AF0" w:rsidRPr="00483418" w:rsidRDefault="00804AF0" w:rsidP="00B436C9">
      <w:pPr>
        <w:spacing w:line="360" w:lineRule="auto"/>
      </w:pPr>
      <w:r w:rsidRPr="00483418">
        <w:t>The trial was prospectively registered with the Australian New Zealand Clinical Trials Registry (</w:t>
      </w:r>
      <w:r w:rsidR="00095C64" w:rsidRPr="00483418">
        <w:t>ACTRN12616000552482</w:t>
      </w:r>
      <w:r w:rsidRPr="00483418">
        <w:t xml:space="preserve">). The La Trobe University Human Ethics Committee provided ethical approval (number </w:t>
      </w:r>
      <w:r w:rsidR="00095C64" w:rsidRPr="00483418">
        <w:rPr>
          <w:color w:val="000000"/>
        </w:rPr>
        <w:t>HEC15-128</w:t>
      </w:r>
      <w:r w:rsidRPr="00483418">
        <w:t>) and all participants provided written informed consent prior to enrolment. The full trial protocol has been published</w:t>
      </w:r>
      <w:r w:rsidR="000F66C8" w:rsidRPr="00483418">
        <w:t>.</w:t>
      </w:r>
      <w:r w:rsidR="001F5717" w:rsidRPr="00483418">
        <w:fldChar w:fldCharType="begin">
          <w:fldData xml:space="preserve">PEVuZE5vdGU+PENpdGU+PEF1dGhvcj5NdW50ZWFudTwvQXV0aG9yPjxZZWFyPjIwMTc8L1llYXI+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</w:fldData>
        </w:fldChar>
      </w:r>
      <w:r w:rsidR="00305CC8" w:rsidRPr="00483418">
        <w:instrText xml:space="preserve"> ADDIN EN.CITE </w:instrText>
      </w:r>
      <w:r w:rsidR="00305CC8" w:rsidRPr="00483418">
        <w:fldChar w:fldCharType="begin">
          <w:fldData xml:space="preserve">PEVuZE5vdGU+PENpdGU+PEF1dGhvcj5NdW50ZWFudTwvQXV0aG9yPjxZZWFyPjIwMTc8L1llYXI+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</w:fldData>
        </w:fldChar>
      </w:r>
      <w:r w:rsidR="00305CC8" w:rsidRPr="00483418">
        <w:instrText xml:space="preserve"> ADDIN EN.CITE.DATA </w:instrText>
      </w:r>
      <w:r w:rsidR="00305CC8" w:rsidRPr="00483418">
        <w:fldChar w:fldCharType="end"/>
      </w:r>
      <w:r w:rsidR="001F5717" w:rsidRPr="00483418">
        <w:fldChar w:fldCharType="separate"/>
      </w:r>
      <w:r w:rsidR="001F5717" w:rsidRPr="00483418">
        <w:rPr>
          <w:noProof/>
          <w:vertAlign w:val="superscript"/>
        </w:rPr>
        <w:t>9</w:t>
      </w:r>
      <w:r w:rsidR="001F5717" w:rsidRPr="00483418">
        <w:fldChar w:fldCharType="end"/>
      </w:r>
      <w:r w:rsidRPr="00483418">
        <w:t xml:space="preserve"> The design was a </w:t>
      </w:r>
      <w:r w:rsidR="00095C64" w:rsidRPr="00483418">
        <w:t xml:space="preserve">parallel group, participant- and assessor-blinded, randomised controlled </w:t>
      </w:r>
      <w:r w:rsidR="00D610DB" w:rsidRPr="00483418">
        <w:t xml:space="preserve">superiority </w:t>
      </w:r>
      <w:r w:rsidR="00095C64" w:rsidRPr="00483418">
        <w:t xml:space="preserve">trial with a 52 week follow-up. Participants were randomised to the control group (sham shoe </w:t>
      </w:r>
      <w:r w:rsidR="00095C64" w:rsidRPr="00483418">
        <w:lastRenderedPageBreak/>
        <w:t>inserts) or the intervention group (</w:t>
      </w:r>
      <w:r w:rsidR="001E4630" w:rsidRPr="00483418">
        <w:t>shoe-stiffening</w:t>
      </w:r>
      <w:r w:rsidR="00095C64" w:rsidRPr="00483418">
        <w:t xml:space="preserve"> insert(s) [Carbon Fibre Spring Plate, Paris Orthotics, Vancouver, BC, Canada]). Both groups also received a rehabilitation therapy program. </w:t>
      </w:r>
      <w:bookmarkStart w:id="1" w:name="_Hlk55915110"/>
      <w:r w:rsidR="00095C64" w:rsidRPr="00483418">
        <w:t xml:space="preserve">Participants were blinded to their group allocation by being informed that they would receive one of two different </w:t>
      </w:r>
      <w:proofErr w:type="gramStart"/>
      <w:r w:rsidR="00095C64" w:rsidRPr="00483418">
        <w:t>shoe</w:t>
      </w:r>
      <w:proofErr w:type="gramEnd"/>
      <w:r w:rsidR="00095C64" w:rsidRPr="00483418">
        <w:t xml:space="preserve"> insert treatments</w:t>
      </w:r>
      <w:r w:rsidR="00AE23DA" w:rsidRPr="00483418">
        <w:t xml:space="preserve"> (i.e. the characteristics of the inserts were not disclosed)</w:t>
      </w:r>
      <w:r w:rsidR="00095C64" w:rsidRPr="00483418">
        <w:t xml:space="preserve"> and a rehabilitation therapy program for their condition. </w:t>
      </w:r>
      <w:bookmarkEnd w:id="1"/>
      <w:r w:rsidR="00095C64" w:rsidRPr="00483418">
        <w:t xml:space="preserve">Due to the nature of the intervention, research staff administering the shoe inserts could not be blinded to group allocation. However, research staff prescribing the rehabilitation therapy, assessing outcomes, and entering and analysing data were blinded. </w:t>
      </w:r>
    </w:p>
    <w:p w14:paraId="23F9B650" w14:textId="77777777" w:rsidR="00481D97" w:rsidRPr="00483418" w:rsidRDefault="00393A61" w:rsidP="00B436C9">
      <w:pPr>
        <w:pStyle w:val="Heading3"/>
      </w:pPr>
      <w:r w:rsidRPr="00483418">
        <w:t>Participants</w:t>
      </w:r>
    </w:p>
    <w:p w14:paraId="6442531C" w14:textId="6B6D7AC8" w:rsidR="00095C64" w:rsidRPr="00483418" w:rsidRDefault="00804AF0" w:rsidP="00B436C9">
      <w:pPr>
        <w:spacing w:line="360" w:lineRule="auto"/>
      </w:pPr>
      <w:r w:rsidRPr="00483418">
        <w:t xml:space="preserve">Between </w:t>
      </w:r>
      <w:r w:rsidR="00095C64" w:rsidRPr="00483418">
        <w:t>June</w:t>
      </w:r>
      <w:r w:rsidRPr="00483418">
        <w:t xml:space="preserve"> </w:t>
      </w:r>
      <w:r w:rsidR="00990F16" w:rsidRPr="00483418">
        <w:t xml:space="preserve">2016 </w:t>
      </w:r>
      <w:r w:rsidRPr="00483418">
        <w:t xml:space="preserve">and </w:t>
      </w:r>
      <w:r w:rsidR="00990F16" w:rsidRPr="00483418">
        <w:t>September</w:t>
      </w:r>
      <w:r w:rsidRPr="00483418">
        <w:t xml:space="preserve"> 20</w:t>
      </w:r>
      <w:r w:rsidR="00990F16" w:rsidRPr="00483418">
        <w:t>17</w:t>
      </w:r>
      <w:r w:rsidRPr="00483418">
        <w:t xml:space="preserve"> we recruited participants via </w:t>
      </w:r>
      <w:r w:rsidR="00095C64" w:rsidRPr="00483418">
        <w:t>advertisements placed in local newspapers, by posters placed in senior citizens’ centres and retirement villages, mail-out advertisements to health-care practitioners in Melbourne, mail-out to people currently accessing podiatry services at the La Trobe University Health Sciences Clinic, and through social media</w:t>
      </w:r>
      <w:r w:rsidR="0061051C" w:rsidRPr="00483418">
        <w:t>.</w:t>
      </w:r>
    </w:p>
    <w:p w14:paraId="1D03A4CB" w14:textId="6A5D86BC" w:rsidR="00990F16" w:rsidRPr="00483418" w:rsidRDefault="00E10574" w:rsidP="00B436C9">
      <w:pPr>
        <w:widowControl w:val="0"/>
        <w:spacing w:line="360" w:lineRule="auto"/>
      </w:pPr>
      <w:r w:rsidRPr="00483418">
        <w:t>To be included i</w:t>
      </w:r>
      <w:r w:rsidR="00481D97" w:rsidRPr="00483418">
        <w:t xml:space="preserve">n the </w:t>
      </w:r>
      <w:r w:rsidR="003A747B" w:rsidRPr="00483418">
        <w:t>trial</w:t>
      </w:r>
      <w:r w:rsidR="00481D97" w:rsidRPr="00483418">
        <w:t xml:space="preserve">, participants </w:t>
      </w:r>
      <w:r w:rsidR="002C06DC" w:rsidRPr="00483418">
        <w:t>had to</w:t>
      </w:r>
      <w:r w:rsidR="00BB4FCB" w:rsidRPr="00483418">
        <w:t>:</w:t>
      </w:r>
      <w:r w:rsidR="00804AF0" w:rsidRPr="00483418">
        <w:t xml:space="preserve"> (</w:t>
      </w:r>
      <w:proofErr w:type="spellStart"/>
      <w:r w:rsidR="00804AF0" w:rsidRPr="00483418">
        <w:t>i</w:t>
      </w:r>
      <w:proofErr w:type="spellEnd"/>
      <w:r w:rsidR="00804AF0" w:rsidRPr="00483418">
        <w:t xml:space="preserve">) </w:t>
      </w:r>
      <w:r w:rsidR="00990F16" w:rsidRPr="00483418">
        <w:t xml:space="preserve">be aged at least 18 years, (ii) </w:t>
      </w:r>
      <w:r w:rsidR="00545DFF" w:rsidRPr="00483418">
        <w:t>have</w:t>
      </w:r>
      <w:r w:rsidR="00990F16" w:rsidRPr="00483418">
        <w:t xml:space="preserve"> pain in the </w:t>
      </w:r>
      <w:r w:rsidR="007A164A" w:rsidRPr="00483418">
        <w:t xml:space="preserve">first </w:t>
      </w:r>
      <w:proofErr w:type="spellStart"/>
      <w:r w:rsidR="007A164A" w:rsidRPr="00483418">
        <w:t>MTP</w:t>
      </w:r>
      <w:proofErr w:type="spellEnd"/>
      <w:r w:rsidR="007A164A" w:rsidRPr="00483418">
        <w:t xml:space="preserve"> joint</w:t>
      </w:r>
      <w:r w:rsidR="00990F16" w:rsidRPr="00483418">
        <w:t xml:space="preserve"> on most days for at least 12 weeks, (iii) </w:t>
      </w:r>
      <w:r w:rsidR="00545DFF" w:rsidRPr="00483418">
        <w:t>have</w:t>
      </w:r>
      <w:r w:rsidR="00990F16" w:rsidRPr="00483418">
        <w:t xml:space="preserve"> pain rated at least 30 mm on a 100 mm visual analogue scale (VAS), (iv) have pain upon palpation of the dorsal aspect of the </w:t>
      </w:r>
      <w:r w:rsidR="007A164A" w:rsidRPr="00483418">
        <w:t xml:space="preserve">first </w:t>
      </w:r>
      <w:proofErr w:type="spellStart"/>
      <w:r w:rsidR="007A164A" w:rsidRPr="00483418">
        <w:t>MTP</w:t>
      </w:r>
      <w:proofErr w:type="spellEnd"/>
      <w:r w:rsidR="007A164A" w:rsidRPr="00483418">
        <w:t xml:space="preserve"> joint</w:t>
      </w:r>
      <w:r w:rsidR="00990F16" w:rsidRPr="00483418">
        <w:t xml:space="preserve">, (v) be able to walk household distances (&gt;50 metres) without the aid of a walker, crutches or cane, (vi) be willing to have their foot x-rayed, (vii) </w:t>
      </w:r>
      <w:r w:rsidR="007A164A" w:rsidRPr="00483418">
        <w:t>agree</w:t>
      </w:r>
      <w:r w:rsidR="00990F16" w:rsidRPr="00483418">
        <w:t xml:space="preserve"> to attempt to not receive additional interventions (such as shoe modifications, physiotherapy, foot orthoses, intra-articular injections, or surgery) for the </w:t>
      </w:r>
      <w:r w:rsidR="007A164A" w:rsidRPr="00483418">
        <w:t xml:space="preserve">first </w:t>
      </w:r>
      <w:proofErr w:type="spellStart"/>
      <w:r w:rsidR="007A164A" w:rsidRPr="00483418">
        <w:t>MTP</w:t>
      </w:r>
      <w:proofErr w:type="spellEnd"/>
      <w:r w:rsidR="007A164A" w:rsidRPr="00483418">
        <w:t xml:space="preserve"> joint</w:t>
      </w:r>
      <w:r w:rsidR="00990F16" w:rsidRPr="00483418">
        <w:t xml:space="preserve"> pain during the course of the </w:t>
      </w:r>
      <w:r w:rsidR="003A747B" w:rsidRPr="00483418">
        <w:t>trial</w:t>
      </w:r>
      <w:r w:rsidR="00990F16" w:rsidRPr="00483418">
        <w:t xml:space="preserve">, (viii) be able to reach their feet to perform rehabilitation therapy, and (ix) be willing to attempt to discontinue consuming any pain relieving medications for </w:t>
      </w:r>
      <w:r w:rsidR="007A164A" w:rsidRPr="00483418">
        <w:t xml:space="preserve">first </w:t>
      </w:r>
      <w:proofErr w:type="spellStart"/>
      <w:r w:rsidR="007A164A" w:rsidRPr="00483418">
        <w:t>MTP</w:t>
      </w:r>
      <w:proofErr w:type="spellEnd"/>
      <w:r w:rsidR="007A164A" w:rsidRPr="00483418">
        <w:t xml:space="preserve"> joint</w:t>
      </w:r>
      <w:r w:rsidR="00990F16" w:rsidRPr="00483418">
        <w:t xml:space="preserve"> OA (except paracetamol [up to 4 grams per day] as rescue medication) for at least 14 days prior to the baseline assessment and during the </w:t>
      </w:r>
      <w:r w:rsidR="000C4672" w:rsidRPr="00483418">
        <w:t>trial</w:t>
      </w:r>
      <w:r w:rsidR="00990F16" w:rsidRPr="00483418">
        <w:t xml:space="preserve"> period. Participants who consumed paracetamol for </w:t>
      </w:r>
      <w:r w:rsidR="007A164A" w:rsidRPr="00483418">
        <w:t xml:space="preserve">first </w:t>
      </w:r>
      <w:proofErr w:type="spellStart"/>
      <w:r w:rsidR="007A164A" w:rsidRPr="00483418">
        <w:t>MTP</w:t>
      </w:r>
      <w:proofErr w:type="spellEnd"/>
      <w:r w:rsidR="007A164A" w:rsidRPr="00483418">
        <w:t xml:space="preserve"> joint</w:t>
      </w:r>
      <w:r w:rsidR="00990F16" w:rsidRPr="00483418">
        <w:t xml:space="preserve"> pain prior to recruitment were advised to discontinue its use at least 24 hours prior to the baseline assessment and follow-up assessments at 4, 12, 24 and 52 weeks.</w:t>
      </w:r>
    </w:p>
    <w:p w14:paraId="06E0A8BC" w14:textId="23A8D1E6" w:rsidR="00990F16" w:rsidRPr="00483418" w:rsidRDefault="0074768D" w:rsidP="00B436C9">
      <w:pPr>
        <w:spacing w:line="360" w:lineRule="auto"/>
      </w:pPr>
      <w:r w:rsidRPr="00483418">
        <w:t xml:space="preserve">Exclusion criteria </w:t>
      </w:r>
      <w:r w:rsidR="00804AF0" w:rsidRPr="00483418">
        <w:t>included</w:t>
      </w:r>
      <w:r w:rsidR="00BB4FCB" w:rsidRPr="00483418">
        <w:t>:</w:t>
      </w:r>
      <w:r w:rsidR="00804AF0" w:rsidRPr="00483418">
        <w:t xml:space="preserve"> </w:t>
      </w:r>
      <w:r w:rsidR="00990F16" w:rsidRPr="00483418">
        <w:t>(</w:t>
      </w:r>
      <w:proofErr w:type="spellStart"/>
      <w:r w:rsidR="00990F16" w:rsidRPr="00483418">
        <w:t>i</w:t>
      </w:r>
      <w:proofErr w:type="spellEnd"/>
      <w:r w:rsidR="00990F16" w:rsidRPr="00483418">
        <w:t xml:space="preserve">) previous </w:t>
      </w:r>
      <w:r w:rsidR="007A164A" w:rsidRPr="00483418">
        <w:t xml:space="preserve">first </w:t>
      </w:r>
      <w:proofErr w:type="spellStart"/>
      <w:r w:rsidR="007A164A" w:rsidRPr="00483418">
        <w:t>MTP</w:t>
      </w:r>
      <w:proofErr w:type="spellEnd"/>
      <w:r w:rsidR="007A164A" w:rsidRPr="00483418">
        <w:t xml:space="preserve"> joint</w:t>
      </w:r>
      <w:r w:rsidR="00990F16" w:rsidRPr="00483418">
        <w:t xml:space="preserve"> surgery, (ii) currently pregnant, (iii) significant </w:t>
      </w:r>
      <w:r w:rsidR="007A164A" w:rsidRPr="00483418">
        <w:t xml:space="preserve">first </w:t>
      </w:r>
      <w:proofErr w:type="spellStart"/>
      <w:r w:rsidR="007A164A" w:rsidRPr="00483418">
        <w:t>MTP</w:t>
      </w:r>
      <w:proofErr w:type="spellEnd"/>
      <w:r w:rsidR="007A164A" w:rsidRPr="00483418">
        <w:t xml:space="preserve"> joint</w:t>
      </w:r>
      <w:r w:rsidR="00990F16" w:rsidRPr="00483418">
        <w:t xml:space="preserve"> deformity including hallux valgus (defined as a score of 2 or 3 </w:t>
      </w:r>
      <w:r w:rsidR="00990F16" w:rsidRPr="00483418">
        <w:lastRenderedPageBreak/>
        <w:t>using the Manchester scale</w:t>
      </w:r>
      <w:r w:rsidR="00123AEF" w:rsidRPr="00483418">
        <w:t>),</w:t>
      </w:r>
      <w:r w:rsidR="001F5717" w:rsidRPr="00483418">
        <w:fldChar w:fldCharType="begin"/>
      </w:r>
      <w:r w:rsidR="00305CC8" w:rsidRPr="00483418">
        <w:instrText xml:space="preserve"> ADDIN EN.CITE &lt;EndNote&gt;&lt;Cite&gt;&lt;Author&gt;Garrow&lt;/Author&gt;&lt;Year&gt;2001&lt;/Year&gt;&lt;RecNum&gt;1674&lt;/RecNum&gt;&lt;DisplayText&gt;&lt;style face="superscript"&gt;10,11&lt;/style&gt;&lt;/DisplayText&gt;&lt;record&gt;&lt;rec-number&gt;1674&lt;/rec-number&gt;&lt;foreign-keys&gt;&lt;key app="EN" db-id="exrtztffxzr0x0eaz2qp2swf52aztxfewv0t" timestamp="0"&gt;1674&lt;/key&gt;&lt;/foreign-keys&gt;&lt;ref-type name="Journal Article"&gt;17&lt;/ref-type&gt;&lt;contributors&gt;&lt;authors&gt;&lt;author&gt;A P Garrow&lt;/author&gt;&lt;author&gt;A Papageorgiou&lt;/author&gt;&lt;author&gt;A J Silman&lt;/author&gt;&lt;author&gt;E Thomas&lt;/author&gt;&lt;author&gt;M I Jayson&lt;/author&gt;&lt;author&gt;G J Macfarlane&lt;/author&gt;&lt;/authors&gt;&lt;/contributors&gt;&lt;titles&gt;&lt;title&gt;The grading of hallux valgus. The Manchester Scale&lt;/title&gt;&lt;secondary-title&gt;J Am Podiatr Med Assoc&lt;/secondary-title&gt;&lt;alt-title&gt;J Am Podiatr Med Assoc&lt;/alt-title&gt;&lt;/titles&gt;&lt;periodical&gt;&lt;full-title&gt;J Am Podiatr Med Assoc&lt;/full-title&gt;&lt;abbr-1&gt;Journal of the American Podiatric Medical Association&lt;/abbr-1&gt;&lt;/periodical&gt;&lt;alt-periodical&gt;&lt;full-title&gt;J Am Podiatr Med Assoc&lt;/full-title&gt;&lt;abbr-1&gt;Journal of the American Podiatric Medical Association&lt;/abbr-1&gt;&lt;/alt-periodical&gt;&lt;pages&gt;74-78&lt;/pages&gt;&lt;volume&gt;91&lt;/volume&gt;&lt;dates&gt;&lt;year&gt;2001&lt;/year&gt;&lt;/dates&gt;&lt;urls&gt;&lt;/urls&gt;&lt;/record&gt;&lt;/Cite&gt;&lt;Cite&gt;&lt;Author&gt;Menz&lt;/Author&gt;&lt;Year&gt;2005&lt;/Year&gt;&lt;RecNum&gt;1958&lt;/RecNum&gt;&lt;record&gt;&lt;rec-number&gt;1958&lt;/rec-number&gt;&lt;foreign-keys&gt;&lt;key app="EN" db-id="exrtztffxzr0x0eaz2qp2swf52aztxfewv0t" timestamp="0"&gt;1958&lt;/key&gt;&lt;/foreign-keys&gt;&lt;ref-type name="Journal Article"&gt;17&lt;/ref-type&gt;&lt;contributors&gt;&lt;authors&gt;&lt;author&gt;H B Menz&lt;/author&gt;&lt;author&gt;S E Munteanu&lt;/author&gt;&lt;/authors&gt;&lt;/contributors&gt;&lt;titles&gt;&lt;title&gt;Radiographic validation of the Manchester scale for the classification of hallux valgus deformity&lt;/title&gt;&lt;secondary-title&gt;Rheumatology&lt;/secondary-title&gt;&lt;alt-title&gt;Rheumatology&lt;/alt-title&gt;&lt;/titles&gt;&lt;pages&gt;1061-1066&lt;/pages&gt;&lt;volume&gt;44&lt;/volume&gt;&lt;dates&gt;&lt;year&gt;2005&lt;/year&gt;&lt;/dates&gt;&lt;urls&gt;&lt;/urls&gt;&lt;/record&gt;&lt;/Cite&gt;&lt;/EndNote&gt;</w:instrText>
      </w:r>
      <w:r w:rsidR="001F5717" w:rsidRPr="00483418">
        <w:fldChar w:fldCharType="separate"/>
      </w:r>
      <w:r w:rsidR="00305CC8" w:rsidRPr="00483418">
        <w:rPr>
          <w:noProof/>
          <w:vertAlign w:val="superscript"/>
        </w:rPr>
        <w:t>10,11</w:t>
      </w:r>
      <w:r w:rsidR="001F5717" w:rsidRPr="00483418">
        <w:fldChar w:fldCharType="end"/>
      </w:r>
      <w:hyperlink w:anchor="_ENREF_20" w:tooltip="Garrow, 2001 #32" w:history="1"/>
      <w:r w:rsidR="00990F16" w:rsidRPr="00483418">
        <w:t xml:space="preserve"> (iv) presence of one or more conditions within the foot or ankle that could confound pain and functional assessments of the </w:t>
      </w:r>
      <w:r w:rsidR="007A164A" w:rsidRPr="00483418">
        <w:t xml:space="preserve">first </w:t>
      </w:r>
      <w:proofErr w:type="spellStart"/>
      <w:r w:rsidR="007A164A" w:rsidRPr="00483418">
        <w:t>MTP</w:t>
      </w:r>
      <w:proofErr w:type="spellEnd"/>
      <w:r w:rsidR="007A164A" w:rsidRPr="00483418">
        <w:t xml:space="preserve"> joint</w:t>
      </w:r>
      <w:r w:rsidR="00990F16" w:rsidRPr="00483418">
        <w:t xml:space="preserve">, such as forefoot pain that is not </w:t>
      </w:r>
      <w:r w:rsidR="007A164A" w:rsidRPr="00483418">
        <w:t xml:space="preserve">first </w:t>
      </w:r>
      <w:proofErr w:type="spellStart"/>
      <w:r w:rsidR="007A164A" w:rsidRPr="00483418">
        <w:t>MTP</w:t>
      </w:r>
      <w:proofErr w:type="spellEnd"/>
      <w:r w:rsidR="007A164A" w:rsidRPr="00483418">
        <w:t xml:space="preserve"> joint</w:t>
      </w:r>
      <w:r w:rsidR="00990F16" w:rsidRPr="00483418">
        <w:t xml:space="preserve"> OA, (v) presence of any systemic inflammatory condition such as gout or rheumatoid arthritis, (vi) any medical condition that, in the opinion of the investigators, made the participant unsuitable for inclusion (e.g. clinically important pain in the musculoskeletal system other than the </w:t>
      </w:r>
      <w:r w:rsidR="007A164A" w:rsidRPr="00483418">
        <w:t xml:space="preserve">first </w:t>
      </w:r>
      <w:proofErr w:type="spellStart"/>
      <w:r w:rsidR="007A164A" w:rsidRPr="00483418">
        <w:t>MTP</w:t>
      </w:r>
      <w:proofErr w:type="spellEnd"/>
      <w:r w:rsidR="007A164A" w:rsidRPr="00483418">
        <w:t xml:space="preserve"> joint</w:t>
      </w:r>
      <w:r w:rsidR="00990F16" w:rsidRPr="00483418">
        <w:t xml:space="preserve">), (vii) an inability to speak and read English, (viii) cognitive impairment (ix) intra-articular injections (such as corticosteroids) </w:t>
      </w:r>
      <w:r w:rsidR="007A164A" w:rsidRPr="00483418">
        <w:t>of</w:t>
      </w:r>
      <w:r w:rsidR="00990F16" w:rsidRPr="00483418">
        <w:t xml:space="preserve"> the </w:t>
      </w:r>
      <w:r w:rsidR="007A164A" w:rsidRPr="00483418">
        <w:t xml:space="preserve">first </w:t>
      </w:r>
      <w:proofErr w:type="spellStart"/>
      <w:r w:rsidR="007A164A" w:rsidRPr="00483418">
        <w:t>MTP</w:t>
      </w:r>
      <w:proofErr w:type="spellEnd"/>
      <w:r w:rsidR="007A164A" w:rsidRPr="00483418">
        <w:t xml:space="preserve"> joint</w:t>
      </w:r>
      <w:r w:rsidR="00990F16" w:rsidRPr="00483418">
        <w:t xml:space="preserve"> in the previous 3 months, (x) unwilling to discontinue use of any foot orthotic devices if currently wearing them</w:t>
      </w:r>
      <w:r w:rsidR="00545DFF" w:rsidRPr="00483418">
        <w:t>,</w:t>
      </w:r>
      <w:r w:rsidR="00990F16" w:rsidRPr="00483418">
        <w:t xml:space="preserve"> (xi) currently wearing </w:t>
      </w:r>
      <w:r w:rsidR="001E4630" w:rsidRPr="00483418">
        <w:t>shoe-stiffening</w:t>
      </w:r>
      <w:r w:rsidR="00990F16" w:rsidRPr="00483418">
        <w:t xml:space="preserve"> inserts, and (xii) regularly wear shoes </w:t>
      </w:r>
      <w:r w:rsidR="00545DFF" w:rsidRPr="00483418">
        <w:t>unable</w:t>
      </w:r>
      <w:r w:rsidR="00990F16" w:rsidRPr="00483418">
        <w:t xml:space="preserve"> to accommodate the </w:t>
      </w:r>
      <w:r w:rsidR="001E4630" w:rsidRPr="00483418">
        <w:t>shoe-stiffening</w:t>
      </w:r>
      <w:r w:rsidR="00990F16" w:rsidRPr="00483418">
        <w:t xml:space="preserve"> inserts.</w:t>
      </w:r>
    </w:p>
    <w:p w14:paraId="34C752C4" w14:textId="0E53DD85" w:rsidR="00C16FE5" w:rsidRPr="00483418" w:rsidRDefault="00BF1F02" w:rsidP="00B436C9">
      <w:pPr>
        <w:pStyle w:val="Heading3"/>
      </w:pPr>
      <w:r w:rsidRPr="00483418">
        <w:t>Randomi</w:t>
      </w:r>
      <w:r w:rsidR="00990F16" w:rsidRPr="00483418">
        <w:t>s</w:t>
      </w:r>
      <w:r w:rsidR="00C16FE5" w:rsidRPr="00483418">
        <w:t>ation</w:t>
      </w:r>
    </w:p>
    <w:p w14:paraId="61C1A359" w14:textId="4A09F776" w:rsidR="00990F16" w:rsidRPr="00483418" w:rsidRDefault="00990F16" w:rsidP="00B436C9">
      <w:pPr>
        <w:spacing w:line="360" w:lineRule="auto"/>
      </w:pPr>
      <w:r w:rsidRPr="00483418">
        <w:t>Participants were allocated to the intervention or control groups using minimisation</w:t>
      </w:r>
      <w:r w:rsidR="001F5717" w:rsidRPr="00483418">
        <w:fldChar w:fldCharType="begin"/>
      </w:r>
      <w:r w:rsidR="001F5717" w:rsidRPr="00483418">
        <w:instrText xml:space="preserve"> ADDIN EN.CITE &lt;EndNote&gt;&lt;Cite&gt;&lt;Author&gt;Pocock&lt;/Author&gt;&lt;Year&gt;1975&lt;/Year&gt;&lt;RecNum&gt;3&lt;/RecNum&gt;&lt;DisplayText&gt;&lt;style face="superscript"&gt;12&lt;/style&gt;&lt;/DisplayText&gt;&lt;record&gt;&lt;rec-number&gt;3&lt;/rec-number&gt;&lt;foreign-keys&gt;&lt;key app="EN" db-id="a9zfpstaw0pt5eewe5zvfwe4afa20pw5wsaa" timestamp="1576623886"&gt;3&lt;/key&gt;&lt;/foreign-keys&gt;&lt;ref-type name="Journal Article"&gt;17&lt;/ref-type&gt;&lt;contributors&gt;&lt;authors&gt;&lt;author&gt;Pocock, S. J.&lt;/author&gt;&lt;author&gt;Simon, R.&lt;/author&gt;&lt;/authors&gt;&lt;/contributors&gt;&lt;titles&gt;&lt;title&gt;Sequential treatment assignment with balancing for prognostic factors in the controlled clinical trial&lt;/title&gt;&lt;secondary-title&gt;Biometrics&lt;/secondary-title&gt;&lt;alt-title&gt;Biometrics&lt;/alt-title&gt;&lt;/titles&gt;&lt;pages&gt;103-15&lt;/pages&gt;&lt;volume&gt;31&lt;/volume&gt;&lt;number&gt;1&lt;/number&gt;&lt;edition&gt;1975/03/01&lt;/edition&gt;&lt;keywords&gt;&lt;keyword&gt;Carmustine/therapeutic use&lt;/keyword&gt;&lt;keyword&gt;Clinical Trials as Topic&lt;/keyword&gt;&lt;keyword&gt;Cyclophosphamide/therapeutic use&lt;/keyword&gt;&lt;keyword&gt;Evaluation Studies as Topic&lt;/keyword&gt;&lt;keyword&gt;Humans&lt;/keyword&gt;&lt;keyword&gt;Lymphoma/drug therapy/radiotherapy&lt;/keyword&gt;&lt;keyword&gt;Models, Theoretical&lt;/keyword&gt;&lt;keyword&gt;Prednisone/therapeutic use&lt;/keyword&gt;&lt;keyword&gt;*Prognosis&lt;/keyword&gt;&lt;keyword&gt;Statistics as Topic&lt;/keyword&gt;&lt;keyword&gt;Vincristine/therapeutic use&lt;/keyword&gt;&lt;/keywords&gt;&lt;dates&gt;&lt;year&gt;1975&lt;/year&gt;&lt;pub-dates&gt;&lt;date&gt;Mar&lt;/date&gt;&lt;/pub-dates&gt;&lt;/dates&gt;&lt;isbn&gt;0006-341X (Print)&amp;#xD;0006-341x&lt;/isbn&gt;&lt;accession-num&gt;1100130&lt;/accession-num&gt;&lt;urls&gt;&lt;/urls&gt;&lt;remote-database-provider&gt;NLM&lt;/remote-database-provider&gt;&lt;language&gt;eng&lt;/language&gt;&lt;/record&gt;&lt;/Cite&gt;&lt;/EndNote&gt;</w:instrText>
      </w:r>
      <w:r w:rsidR="001F5717" w:rsidRPr="00483418">
        <w:fldChar w:fldCharType="separate"/>
      </w:r>
      <w:r w:rsidR="001F5717" w:rsidRPr="00483418">
        <w:rPr>
          <w:noProof/>
          <w:vertAlign w:val="superscript"/>
        </w:rPr>
        <w:t>12</w:t>
      </w:r>
      <w:r w:rsidR="001F5717" w:rsidRPr="00483418">
        <w:fldChar w:fldCharType="end"/>
      </w:r>
      <w:r w:rsidRPr="00483418">
        <w:t xml:space="preserve"> incorporating stratifications by age (18 to 40, 41 to 60, </w:t>
      </w:r>
      <w:r w:rsidR="000609A1" w:rsidRPr="00483418">
        <w:t>&gt;</w:t>
      </w:r>
      <w:r w:rsidRPr="00483418">
        <w:t xml:space="preserve"> 61 years) and sex, using an interactive voice response telephone service provided by the NHMRC Clinical Trials Centre at the University of Sydney, Sydney, Australia.</w:t>
      </w:r>
    </w:p>
    <w:p w14:paraId="0482A78F" w14:textId="77777777" w:rsidR="005F1278" w:rsidRPr="00483418" w:rsidRDefault="005F1278" w:rsidP="00B436C9">
      <w:pPr>
        <w:pStyle w:val="Heading3"/>
      </w:pPr>
      <w:r w:rsidRPr="00483418">
        <w:t>Clinical and radiographic assessment</w:t>
      </w:r>
    </w:p>
    <w:p w14:paraId="20BF1DF8" w14:textId="1E8917A8" w:rsidR="005F1278" w:rsidRPr="00483418" w:rsidRDefault="00E87FB2" w:rsidP="00B436C9">
      <w:pPr>
        <w:spacing w:line="360" w:lineRule="auto"/>
      </w:pPr>
      <w:r w:rsidRPr="00483418">
        <w:t xml:space="preserve">All assessments were performed at the La Trobe University Health Sciences Clinic, Melbourne, Victoria, Australia. </w:t>
      </w:r>
      <w:bookmarkStart w:id="2" w:name="_Hlk168964"/>
      <w:r w:rsidR="0061051C" w:rsidRPr="00483418">
        <w:t xml:space="preserve">Participant characteristics, </w:t>
      </w:r>
      <w:bookmarkEnd w:id="2"/>
      <w:r w:rsidR="0061051C" w:rsidRPr="00483418">
        <w:t>medical conditions and medications were obtained via structured questionnaire. Participants underwent a clinical assessment including measurements of height, weight and body mass index (BMI), Foot Posture Index</w:t>
      </w:r>
      <w:r w:rsidR="009204CE" w:rsidRPr="00483418">
        <w:t>,</w:t>
      </w:r>
      <w:r w:rsidR="0061051C" w:rsidRPr="00483418">
        <w:fldChar w:fldCharType="begin"/>
      </w:r>
      <w:r w:rsidR="0061051C" w:rsidRPr="00483418">
        <w:instrText xml:space="preserve"> ADDIN EN.CITE &lt;EndNote&gt;&lt;Cite&gt;&lt;Author&gt;Redmond&lt;/Author&gt;&lt;Year&gt;2006&lt;/Year&gt;&lt;RecNum&gt;2095&lt;/RecNum&gt;&lt;DisplayText&gt;&lt;style face="superscript"&gt;13&lt;/style&gt;&lt;/DisplayText&gt;&lt;record&gt;&lt;rec-number&gt;2095&lt;/rec-number&gt;&lt;foreign-keys&gt;&lt;key app="EN" db-id="exrtztffxzr0x0eaz2qp2swf52aztxfewv0t" timestamp="0"&gt;2095&lt;/key&gt;&lt;/foreign-keys&gt;&lt;ref-type name="Journal Article"&gt;17&lt;/ref-type&gt;&lt;contributors&gt;&lt;authors&gt;&lt;author&gt;A C Redmond&lt;/author&gt;&lt;author&gt;J Crosbie&lt;/author&gt;&lt;author&gt;R A Ouvrier&lt;/author&gt;&lt;/authors&gt;&lt;/contributors&gt;&lt;titles&gt;&lt;title&gt;Development and validation of a novel rating system for scoring standing foot posture: The Foot Posture Index&lt;/title&gt;&lt;secondary-title&gt;Clin Biomech&lt;/secondary-title&gt;&lt;/titles&gt;&lt;pages&gt;89-98&lt;/pages&gt;&lt;volume&gt;21&lt;/volume&gt;&lt;dates&gt;&lt;year&gt;2006&lt;/year&gt;&lt;/dates&gt;&lt;urls&gt;&lt;/urls&gt;&lt;/record&gt;&lt;/Cite&gt;&lt;/EndNote&gt;</w:instrText>
      </w:r>
      <w:r w:rsidR="0061051C" w:rsidRPr="00483418">
        <w:fldChar w:fldCharType="separate"/>
      </w:r>
      <w:r w:rsidR="0061051C" w:rsidRPr="00483418">
        <w:rPr>
          <w:noProof/>
          <w:vertAlign w:val="superscript"/>
        </w:rPr>
        <w:t>13</w:t>
      </w:r>
      <w:r w:rsidR="0061051C" w:rsidRPr="00483418">
        <w:fldChar w:fldCharType="end"/>
      </w:r>
      <w:r w:rsidR="0061051C" w:rsidRPr="00483418">
        <w:t xml:space="preserve"> passive non-weightbearing dorsiflexion range of motion at the first </w:t>
      </w:r>
      <w:proofErr w:type="spellStart"/>
      <w:r w:rsidR="0061051C" w:rsidRPr="00483418">
        <w:t>MTP</w:t>
      </w:r>
      <w:proofErr w:type="spellEnd"/>
      <w:r w:rsidR="0061051C" w:rsidRPr="00483418">
        <w:t xml:space="preserve"> joint</w:t>
      </w:r>
      <w:r w:rsidR="0061051C" w:rsidRPr="00483418">
        <w:fldChar w:fldCharType="begin"/>
      </w:r>
      <w:r w:rsidR="0061051C" w:rsidRPr="00483418">
        <w:instrText xml:space="preserve"> ADDIN EN.CITE &lt;EndNote&gt;&lt;Cite&gt;&lt;Author&gt;Buell&lt;/Author&gt;&lt;Year&gt;1988&lt;/Year&gt;&lt;RecNum&gt;2730&lt;/RecNum&gt;&lt;DisplayText&gt;&lt;style face="superscript"&gt;14&lt;/style&gt;&lt;/DisplayText&gt;&lt;record&gt;&lt;rec-number&gt;2730&lt;/rec-number&gt;&lt;foreign-keys&gt;&lt;key app="EN" db-id="exrtztffxzr0x0eaz2qp2swf52aztxfewv0t" timestamp="0"&gt;2730&lt;/key&gt;&lt;/foreign-keys&gt;&lt;ref-type name="Journal Article"&gt;17&lt;/ref-type&gt;&lt;contributors&gt;&lt;authors&gt;&lt;author&gt;T Buell&lt;/author&gt;&lt;author&gt;D R Green&lt;/author&gt;&lt;author&gt;J Risser&lt;/author&gt;&lt;/authors&gt;&lt;/contributors&gt;&lt;titles&gt;&lt;title&gt;Measurement of the first metatarsophalangeal joint range of motion&lt;/title&gt;&lt;secondary-title&gt;Journal of the American Podiatric Medical Association&lt;/secondary-title&gt;&lt;/titles&gt;&lt;periodical&gt;&lt;full-title&gt;J Am Podiatr Med Assoc&lt;/full-title&gt;&lt;abbr-1&gt;Journal of the American Podiatric Medical Association&lt;/abbr-1&gt;&lt;/periodical&gt;&lt;pages&gt;439-448&lt;/pages&gt;&lt;volume&gt;78&lt;/volume&gt;&lt;dates&gt;&lt;year&gt;1988&lt;/year&gt;&lt;/dates&gt;&lt;urls&gt;&lt;/urls&gt;&lt;/record&gt;&lt;/Cite&gt;&lt;/EndNote&gt;</w:instrText>
      </w:r>
      <w:r w:rsidR="0061051C" w:rsidRPr="00483418">
        <w:fldChar w:fldCharType="separate"/>
      </w:r>
      <w:r w:rsidR="0061051C" w:rsidRPr="00483418">
        <w:rPr>
          <w:noProof/>
          <w:vertAlign w:val="superscript"/>
        </w:rPr>
        <w:t>14</w:t>
      </w:r>
      <w:r w:rsidR="0061051C" w:rsidRPr="00483418">
        <w:fldChar w:fldCharType="end"/>
      </w:r>
      <w:r w:rsidR="0061051C" w:rsidRPr="00483418">
        <w:t xml:space="preserve"> and observation to determine the presence of pain on palpation, a dorsal exostosis, pain during motion, a hard-end feel when the joint was fully dorsiflexed, and crepitus.</w:t>
      </w:r>
      <w:r w:rsidR="0061051C" w:rsidRPr="00483418">
        <w:fldChar w:fldCharType="begin"/>
      </w:r>
      <w:r w:rsidR="0061051C" w:rsidRPr="00483418">
        <w:instrText xml:space="preserve"> ADDIN EN.CITE &lt;EndNote&gt;&lt;Cite&gt;&lt;Author&gt;Zammit&lt;/Author&gt;&lt;Year&gt;2011&lt;/Year&gt;&lt;RecNum&gt;4081&lt;/RecNum&gt;&lt;DisplayText&gt;&lt;style face="superscript"&gt;15&lt;/style&gt;&lt;/DisplayText&gt;&lt;record&gt;&lt;rec-number&gt;4081&lt;/rec-number&gt;&lt;foreign-keys&gt;&lt;key app="EN" db-id="exrtztffxzr0x0eaz2qp2swf52aztxfewv0t" timestamp="0"&gt;4081&lt;/key&gt;&lt;/foreign-keys&gt;&lt;ref-type name="Journal Article"&gt;17&lt;/ref-type&gt;&lt;contributors&gt;&lt;authors&gt;&lt;author&gt;Zammit, G. V.&lt;/author&gt;&lt;author&gt;Munteanu, S. E.&lt;/author&gt;&lt;author&gt;Menz, H. B.&lt;/author&gt;&lt;/authors&gt;&lt;/contributors&gt;&lt;auth-address&gt;Musculoskeletal Research Centre, Faculty of Health Sciences, La Trobe University, Bundoora, Victoria 3086, Australia.&lt;/auth-address&gt;&lt;titles&gt;&lt;title&gt;Development of a diagnostic rule for identifying radiographic osteoarthritis in people with first metatarsophalangeal joint pain&lt;/title&gt;&lt;secondary-title&gt;Osteoarthritis Cartilage&lt;/secondary-title&gt;&lt;/titles&gt;&lt;periodical&gt;&lt;full-title&gt;Osteoarthritis Cartilage&lt;/full-title&gt;&lt;abbr-1&gt;Osteoarthritis and cartilage&lt;/abbr-1&gt;&lt;/periodical&gt;&lt;pages&gt;939-45&lt;/pages&gt;&lt;volume&gt;19&lt;/volume&gt;&lt;number&gt;8&lt;/number&gt;&lt;keywords&gt;&lt;keyword&gt;Adult&lt;/keyword&gt;&lt;keyword&gt;Aged&lt;/keyword&gt;&lt;keyword&gt;Female&lt;/keyword&gt;&lt;keyword&gt;Hallux/*radiography&lt;/keyword&gt;&lt;keyword&gt;Humans&lt;/keyword&gt;&lt;keyword&gt;Logistic Models&lt;/keyword&gt;&lt;keyword&gt;Male&lt;/keyword&gt;&lt;keyword&gt;Metatarsophalangeal Joint/*radiography&lt;/keyword&gt;&lt;keyword&gt;Middle Aged&lt;/keyword&gt;&lt;keyword&gt;Models, Theoretical&lt;/keyword&gt;&lt;keyword&gt;Osteoarthritis/*radiography&lt;/keyword&gt;&lt;keyword&gt;Prospective Studies&lt;/keyword&gt;&lt;keyword&gt;Reference Values&lt;/keyword&gt;&lt;keyword&gt;Risk Factors&lt;/keyword&gt;&lt;keyword&gt;Sensitivity and Specificity&lt;/keyword&gt;&lt;keyword&gt;Severity of Illness Index&lt;/keyword&gt;&lt;/keywords&gt;&lt;dates&gt;&lt;year&gt;2011&lt;/year&gt;&lt;pub-dates&gt;&lt;date&gt;Aug&lt;/date&gt;&lt;/pub-dates&gt;&lt;/dates&gt;&lt;isbn&gt;1522-9653 (Electronic)&amp;#xD;1063-4584 (Linking)&lt;/isbn&gt;&lt;accession-num&gt;21619934&lt;/accession-num&gt;&lt;urls&gt;&lt;related-urls&gt;&lt;url&gt;http://www.ncbi.nlm.nih.gov/pubmed/21619934&lt;/url&gt;&lt;/related-urls&gt;&lt;/urls&gt;&lt;electronic-resource-num&gt;10.1016/j.joca.2011.04.010&lt;/electronic-resource-num&gt;&lt;/record&gt;&lt;/Cite&gt;&lt;/EndNote&gt;</w:instrText>
      </w:r>
      <w:r w:rsidR="0061051C" w:rsidRPr="00483418">
        <w:fldChar w:fldCharType="separate"/>
      </w:r>
      <w:r w:rsidR="0061051C" w:rsidRPr="00483418">
        <w:rPr>
          <w:noProof/>
          <w:vertAlign w:val="superscript"/>
        </w:rPr>
        <w:t>15</w:t>
      </w:r>
      <w:r w:rsidR="0061051C" w:rsidRPr="00483418">
        <w:fldChar w:fldCharType="end"/>
      </w:r>
      <w:r w:rsidR="0061051C" w:rsidRPr="00483418">
        <w:rPr>
          <w:lang w:val="en-AU" w:eastAsia="en-AU"/>
        </w:rPr>
        <w:t xml:space="preserve"> Radiographic first </w:t>
      </w:r>
      <w:proofErr w:type="spellStart"/>
      <w:r w:rsidR="0061051C" w:rsidRPr="00483418">
        <w:rPr>
          <w:lang w:val="en-AU" w:eastAsia="en-AU"/>
        </w:rPr>
        <w:t>MTP</w:t>
      </w:r>
      <w:proofErr w:type="spellEnd"/>
      <w:r w:rsidR="0061051C" w:rsidRPr="00483418">
        <w:rPr>
          <w:lang w:val="en-AU" w:eastAsia="en-AU"/>
        </w:rPr>
        <w:t xml:space="preserve"> joint OA was documented using </w:t>
      </w:r>
      <w:r w:rsidR="0061051C" w:rsidRPr="00483418">
        <w:t>the La Trobe University atlas.</w:t>
      </w:r>
      <w:r w:rsidR="0061051C" w:rsidRPr="00483418">
        <w:rPr>
          <w:lang w:val="en-AU" w:eastAsia="en-AU"/>
        </w:rPr>
        <w:fldChar w:fldCharType="begin"/>
      </w:r>
      <w:r w:rsidR="0061051C" w:rsidRPr="00483418">
        <w:rPr>
          <w:lang w:val="en-AU" w:eastAsia="en-AU"/>
        </w:rPr>
        <w:instrText xml:space="preserve"> ADDIN EN.CITE &lt;EndNote&gt;&lt;Cite&gt;&lt;Author&gt;Menz&lt;/Author&gt;&lt;Year&gt;2007&lt;/Year&gt;&lt;RecNum&gt;3439&lt;/RecNum&gt;&lt;DisplayText&gt;&lt;style face="superscript"&gt;16&lt;/style&gt;&lt;/DisplayText&gt;&lt;record&gt;&lt;rec-number&gt;3439&lt;/rec-number&gt;&lt;foreign-keys&gt;&lt;key app="EN" db-id="exrtztffxzr0x0eaz2qp2swf52aztxfewv0t" timestamp="0"&gt;3439&lt;/key&gt;&lt;/foreign-keys&gt;&lt;ref-type name="Journal Article"&gt;17&lt;/ref-type&gt;&lt;contributors&gt;&lt;authors&gt;&lt;author&gt;H B Menz&lt;/author&gt;&lt;author&gt;S E Munteanu&lt;/author&gt;&lt;author&gt;K B Landorf&lt;/author&gt;&lt;author&gt;G V Zammit&lt;/author&gt;&lt;author&gt;F M Cicuttini&lt;/author&gt;&lt;/authors&gt;&lt;/contributors&gt;&lt;titles&gt;&lt;title&gt;Radiographic classification of osteoarthritis in commonly affected joints of the foot&lt;/title&gt;&lt;secondary-title&gt;Osteoarthritis Cartilage&lt;/secondary-title&gt;&lt;/titles&gt;&lt;periodical&gt;&lt;full-title&gt;Osteoarthritis Cartilage&lt;/full-title&gt;&lt;abbr-1&gt;Osteoarthritis and cartilage&lt;/abbr-1&gt;&lt;/periodical&gt;&lt;pages&gt;1333-1338&lt;/pages&gt;&lt;volume&gt;15&lt;/volume&gt;&lt;dates&gt;&lt;year&gt;2007&lt;/year&gt;&lt;/dates&gt;&lt;urls&gt;&lt;/urls&gt;&lt;/record&gt;&lt;/Cite&gt;&lt;/EndNote&gt;</w:instrText>
      </w:r>
      <w:r w:rsidR="0061051C" w:rsidRPr="00483418">
        <w:rPr>
          <w:lang w:val="en-AU" w:eastAsia="en-AU"/>
        </w:rPr>
        <w:fldChar w:fldCharType="separate"/>
      </w:r>
      <w:r w:rsidR="0061051C" w:rsidRPr="00483418">
        <w:rPr>
          <w:noProof/>
          <w:vertAlign w:val="superscript"/>
          <w:lang w:val="en-AU" w:eastAsia="en-AU"/>
        </w:rPr>
        <w:t>16</w:t>
      </w:r>
      <w:r w:rsidR="0061051C" w:rsidRPr="00483418">
        <w:rPr>
          <w:lang w:val="en-AU" w:eastAsia="en-AU"/>
        </w:rPr>
        <w:fldChar w:fldCharType="end"/>
      </w:r>
    </w:p>
    <w:p w14:paraId="5EED7CF9" w14:textId="77777777" w:rsidR="00F075A0" w:rsidRPr="00483418" w:rsidRDefault="00F075A0" w:rsidP="00B436C9">
      <w:pPr>
        <w:pStyle w:val="Heading3"/>
      </w:pPr>
      <w:r w:rsidRPr="00483418">
        <w:t>Interventions</w:t>
      </w:r>
    </w:p>
    <w:p w14:paraId="3E570A76" w14:textId="7F2852EF" w:rsidR="00C156ED" w:rsidRPr="00483418" w:rsidRDefault="00EF096A" w:rsidP="00B436C9">
      <w:pPr>
        <w:spacing w:line="360" w:lineRule="auto"/>
      </w:pPr>
      <w:r w:rsidRPr="00483418">
        <w:t xml:space="preserve">Interventions were administered at the La Trobe University Health Sciences Clinic, Melbourne, Australia.  </w:t>
      </w:r>
      <w:r w:rsidR="00C156ED" w:rsidRPr="00483418">
        <w:t xml:space="preserve">Participants allocated to the intervention group were provided with full-length </w:t>
      </w:r>
      <w:r w:rsidR="001E4630" w:rsidRPr="00483418">
        <w:t>shoe-stiffening</w:t>
      </w:r>
      <w:r w:rsidR="00C156ED" w:rsidRPr="00483418">
        <w:t xml:space="preserve"> inserts </w:t>
      </w:r>
      <w:r w:rsidR="0061051C" w:rsidRPr="00483418">
        <w:t xml:space="preserve">(Carbon Fibre Spring Plate, Paris Orthotics Ltd, </w:t>
      </w:r>
      <w:r w:rsidR="0061051C" w:rsidRPr="00483418">
        <w:lastRenderedPageBreak/>
        <w:t xml:space="preserve">Vancouver, BC, Canada) </w:t>
      </w:r>
      <w:r w:rsidR="00C156ED" w:rsidRPr="00483418">
        <w:t xml:space="preserve">at the baseline assessment (a single insert if symptoms were unilateral, or a pair of inserts if symptoms were bilateral). The </w:t>
      </w:r>
      <w:r w:rsidR="001E4630" w:rsidRPr="00483418">
        <w:t>shoe-stiffening</w:t>
      </w:r>
      <w:r w:rsidR="00C156ED" w:rsidRPr="00483418">
        <w:t xml:space="preserve"> inserts were light</w:t>
      </w:r>
      <w:r w:rsidR="0032474F" w:rsidRPr="00483418">
        <w:t>weight</w:t>
      </w:r>
      <w:r w:rsidR="00C156ED" w:rsidRPr="00483418">
        <w:t xml:space="preserve"> (32 to 48 grams across the size range)</w:t>
      </w:r>
      <w:r w:rsidR="000B58CF" w:rsidRPr="00483418">
        <w:t>, 1</w:t>
      </w:r>
      <w:r w:rsidR="003E7096" w:rsidRPr="00483418">
        <w:t>.</w:t>
      </w:r>
      <w:r w:rsidR="0061051C" w:rsidRPr="00483418">
        <w:t xml:space="preserve">5 mm </w:t>
      </w:r>
      <w:r w:rsidR="00C156ED" w:rsidRPr="00483418">
        <w:t>thi</w:t>
      </w:r>
      <w:r w:rsidR="0061051C" w:rsidRPr="00483418">
        <w:t>ck</w:t>
      </w:r>
      <w:r w:rsidR="000B58CF" w:rsidRPr="00483418">
        <w:t xml:space="preserve">, and </w:t>
      </w:r>
      <w:r w:rsidR="00C156ED" w:rsidRPr="00483418">
        <w:t>covered with 3</w:t>
      </w:r>
      <w:r w:rsidR="003E7096" w:rsidRPr="00483418">
        <w:t>.</w:t>
      </w:r>
      <w:r w:rsidR="00C156ED" w:rsidRPr="00483418">
        <w:t xml:space="preserve">2 mm </w:t>
      </w:r>
      <w:r w:rsidR="006205DE" w:rsidRPr="00483418">
        <w:t>foam (</w:t>
      </w:r>
      <w:r w:rsidR="00C156ED" w:rsidRPr="00483418">
        <w:t>PPT</w:t>
      </w:r>
      <w:r w:rsidR="00C156ED" w:rsidRPr="00483418">
        <w:rPr>
          <w:vertAlign w:val="superscript"/>
        </w:rPr>
        <w:t>®</w:t>
      </w:r>
      <w:r w:rsidR="00C156ED" w:rsidRPr="00483418">
        <w:t xml:space="preserve"> </w:t>
      </w:r>
      <w:r w:rsidR="006205DE" w:rsidRPr="00483418">
        <w:t xml:space="preserve">2 809 Blue </w:t>
      </w:r>
      <w:r w:rsidR="00C156ED" w:rsidRPr="00483418">
        <w:t xml:space="preserve">with an </w:t>
      </w:r>
      <w:proofErr w:type="spellStart"/>
      <w:r w:rsidR="00C156ED" w:rsidRPr="00483418">
        <w:t>Ultralux</w:t>
      </w:r>
      <w:proofErr w:type="spellEnd"/>
      <w:r w:rsidR="00C156ED" w:rsidRPr="00483418">
        <w:t xml:space="preserve"> top layer, Langer Biomechanics, USA). A </w:t>
      </w:r>
      <w:proofErr w:type="gramStart"/>
      <w:r w:rsidR="00C156ED" w:rsidRPr="00483418">
        <w:t>full length</w:t>
      </w:r>
      <w:proofErr w:type="gramEnd"/>
      <w:r w:rsidR="00C156ED" w:rsidRPr="00483418">
        <w:t xml:space="preserve"> piece of </w:t>
      </w:r>
      <w:r w:rsidR="00975431" w:rsidRPr="00483418">
        <w:t>nylon woven textile covering (</w:t>
      </w:r>
      <w:proofErr w:type="spellStart"/>
      <w:r w:rsidR="00C156ED" w:rsidRPr="00483418">
        <w:t>Cambrelle</w:t>
      </w:r>
      <w:proofErr w:type="spellEnd"/>
      <w:r w:rsidR="00C156ED" w:rsidRPr="00483418">
        <w:rPr>
          <w:vertAlign w:val="superscript"/>
        </w:rPr>
        <w:t>®</w:t>
      </w:r>
      <w:r w:rsidR="00975431" w:rsidRPr="00483418">
        <w:t xml:space="preserve">, </w:t>
      </w:r>
      <w:proofErr w:type="spellStart"/>
      <w:r w:rsidR="00C156ED" w:rsidRPr="00483418">
        <w:t>Camtex</w:t>
      </w:r>
      <w:proofErr w:type="spellEnd"/>
      <w:r w:rsidR="00C156ED" w:rsidRPr="00483418">
        <w:t xml:space="preserve"> Fabrics Ltd, United Kingdom) was applied to the underside of the insert to make it</w:t>
      </w:r>
      <w:r w:rsidR="00797B46" w:rsidRPr="00483418">
        <w:t>s</w:t>
      </w:r>
      <w:r w:rsidR="00C156ED" w:rsidRPr="00483418">
        <w:t xml:space="preserve"> </w:t>
      </w:r>
      <w:proofErr w:type="spellStart"/>
      <w:r w:rsidR="00797B46" w:rsidRPr="00483418">
        <w:t>appearence</w:t>
      </w:r>
      <w:proofErr w:type="spellEnd"/>
      <w:r w:rsidR="00797B46" w:rsidRPr="00483418">
        <w:t xml:space="preserve"> </w:t>
      </w:r>
      <w:r w:rsidR="00C156ED" w:rsidRPr="00483418">
        <w:t xml:space="preserve">similar to the sham insert. </w:t>
      </w:r>
    </w:p>
    <w:p w14:paraId="7DF227BD" w14:textId="0C584768" w:rsidR="00C156ED" w:rsidRPr="00483418" w:rsidRDefault="00C156ED" w:rsidP="00B436C9">
      <w:pPr>
        <w:pStyle w:val="Heading2"/>
        <w:keepNext w:val="0"/>
        <w:widowControl w:val="0"/>
        <w:spacing w:line="360" w:lineRule="auto"/>
        <w:rPr>
          <w:b w:val="0"/>
        </w:rPr>
      </w:pPr>
      <w:r w:rsidRPr="00483418">
        <w:rPr>
          <w:b w:val="0"/>
        </w:rPr>
        <w:t xml:space="preserve">Participants allocated to the control group received sham inserts (a single insert if symptoms were unilateral, or a pair of inserts if symptoms were bilateral) designed to not affect </w:t>
      </w:r>
      <w:r w:rsidR="007A164A" w:rsidRPr="00483418">
        <w:rPr>
          <w:b w:val="0"/>
        </w:rPr>
        <w:t xml:space="preserve">first </w:t>
      </w:r>
      <w:proofErr w:type="spellStart"/>
      <w:r w:rsidR="007A164A" w:rsidRPr="00483418">
        <w:rPr>
          <w:b w:val="0"/>
        </w:rPr>
        <w:t>MTP</w:t>
      </w:r>
      <w:proofErr w:type="spellEnd"/>
      <w:r w:rsidR="007A164A" w:rsidRPr="00483418">
        <w:rPr>
          <w:b w:val="0"/>
        </w:rPr>
        <w:t xml:space="preserve"> joint</w:t>
      </w:r>
      <w:r w:rsidRPr="00483418">
        <w:rPr>
          <w:b w:val="0"/>
        </w:rPr>
        <w:t xml:space="preserve"> dorsiflexion. </w:t>
      </w:r>
      <w:r w:rsidR="000B58CF" w:rsidRPr="00483418">
        <w:rPr>
          <w:b w:val="0"/>
        </w:rPr>
        <w:t>To achieve this, the distal end of the insert was removed so that the anterior edge finished at the anterior margin of the heel</w:t>
      </w:r>
      <w:r w:rsidRPr="00483418">
        <w:rPr>
          <w:b w:val="0"/>
        </w:rPr>
        <w:t xml:space="preserve">. </w:t>
      </w:r>
      <w:r w:rsidR="006205DE" w:rsidRPr="00483418">
        <w:rPr>
          <w:b w:val="0"/>
        </w:rPr>
        <w:t>As with</w:t>
      </w:r>
      <w:r w:rsidRPr="00483418">
        <w:rPr>
          <w:b w:val="0"/>
        </w:rPr>
        <w:t xml:space="preserve"> the inserts provided to the intervention group, the sham inserts were </w:t>
      </w:r>
      <w:r w:rsidR="00667023" w:rsidRPr="00483418">
        <w:rPr>
          <w:b w:val="0"/>
        </w:rPr>
        <w:t>covered with</w:t>
      </w:r>
      <w:r w:rsidRPr="00483418">
        <w:rPr>
          <w:b w:val="0"/>
        </w:rPr>
        <w:t xml:space="preserve"> a </w:t>
      </w:r>
      <w:proofErr w:type="gramStart"/>
      <w:r w:rsidRPr="00483418">
        <w:rPr>
          <w:b w:val="0"/>
        </w:rPr>
        <w:t>full length</w:t>
      </w:r>
      <w:proofErr w:type="gramEnd"/>
      <w:r w:rsidRPr="00483418">
        <w:rPr>
          <w:b w:val="0"/>
        </w:rPr>
        <w:t xml:space="preserve"> layer of 3</w:t>
      </w:r>
      <w:r w:rsidR="003E7096" w:rsidRPr="00483418">
        <w:t>.</w:t>
      </w:r>
      <w:r w:rsidRPr="00483418">
        <w:rPr>
          <w:b w:val="0"/>
        </w:rPr>
        <w:t xml:space="preserve">2 mm </w:t>
      </w:r>
      <w:r w:rsidR="006205DE" w:rsidRPr="00483418">
        <w:rPr>
          <w:b w:val="0"/>
        </w:rPr>
        <w:t xml:space="preserve">foam, </w:t>
      </w:r>
      <w:r w:rsidR="00975431" w:rsidRPr="00483418">
        <w:rPr>
          <w:b w:val="0"/>
        </w:rPr>
        <w:t>and a</w:t>
      </w:r>
      <w:r w:rsidRPr="00483418">
        <w:rPr>
          <w:b w:val="0"/>
        </w:rPr>
        <w:t xml:space="preserve"> full length piece of </w:t>
      </w:r>
      <w:r w:rsidR="006205DE" w:rsidRPr="00483418">
        <w:rPr>
          <w:b w:val="0"/>
        </w:rPr>
        <w:t xml:space="preserve">nylon woven textile covering </w:t>
      </w:r>
      <w:r w:rsidRPr="00483418">
        <w:rPr>
          <w:b w:val="0"/>
        </w:rPr>
        <w:t xml:space="preserve">was applied to the underside of the insert. </w:t>
      </w:r>
      <w:r w:rsidR="00545DFF" w:rsidRPr="00483418">
        <w:rPr>
          <w:b w:val="0"/>
        </w:rPr>
        <w:t>See Figure 1.</w:t>
      </w:r>
      <w:r w:rsidR="00545DFF" w:rsidRPr="00483418">
        <w:t xml:space="preserve"> </w:t>
      </w:r>
      <w:r w:rsidRPr="00483418">
        <w:rPr>
          <w:b w:val="0"/>
        </w:rPr>
        <w:t xml:space="preserve">Mechanical testing of the sham insert confirmed that it </w:t>
      </w:r>
      <w:r w:rsidR="006211BB" w:rsidRPr="00483418">
        <w:rPr>
          <w:b w:val="0"/>
        </w:rPr>
        <w:t>ha</w:t>
      </w:r>
      <w:r w:rsidR="00545DFF" w:rsidRPr="00483418">
        <w:rPr>
          <w:b w:val="0"/>
        </w:rPr>
        <w:t>d</w:t>
      </w:r>
      <w:r w:rsidR="006211BB" w:rsidRPr="00483418">
        <w:rPr>
          <w:b w:val="0"/>
        </w:rPr>
        <w:t xml:space="preserve"> </w:t>
      </w:r>
      <w:r w:rsidRPr="00483418">
        <w:rPr>
          <w:b w:val="0"/>
        </w:rPr>
        <w:t>a negligible effect on shoe bending stiffness</w:t>
      </w:r>
      <w:r w:rsidR="00BB4FCB" w:rsidRPr="00483418">
        <w:rPr>
          <w:b w:val="0"/>
        </w:rPr>
        <w:t>.</w:t>
      </w:r>
      <w:r w:rsidR="001F5717" w:rsidRPr="00483418">
        <w:rPr>
          <w:b w:val="0"/>
        </w:rPr>
        <w:fldChar w:fldCharType="begin">
          <w:fldData xml:space="preserve">PEVuZE5vdGU+PENpdGU+PEF1dGhvcj5NdW50ZWFudTwvQXV0aG9yPjxZZWFyPjIwMTc8L1llYXI+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</w:fldData>
        </w:fldChar>
      </w:r>
      <w:r w:rsidR="00305CC8" w:rsidRPr="00483418">
        <w:rPr>
          <w:b w:val="0"/>
        </w:rPr>
        <w:instrText xml:space="preserve"> ADDIN EN.CITE </w:instrText>
      </w:r>
      <w:r w:rsidR="00305CC8" w:rsidRPr="00483418">
        <w:rPr>
          <w:b w:val="0"/>
        </w:rPr>
        <w:fldChar w:fldCharType="begin">
          <w:fldData xml:space="preserve">PEVuZE5vdGU+PENpdGU+PEF1dGhvcj5NdW50ZWFudTwvQXV0aG9yPjxZZWFyPjIwMTc8L1llYXI+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</w:fldData>
        </w:fldChar>
      </w:r>
      <w:r w:rsidR="00305CC8" w:rsidRPr="00483418">
        <w:rPr>
          <w:b w:val="0"/>
        </w:rPr>
        <w:instrText xml:space="preserve"> ADDIN EN.CITE.DATA </w:instrText>
      </w:r>
      <w:r w:rsidR="00305CC8" w:rsidRPr="00483418">
        <w:rPr>
          <w:b w:val="0"/>
        </w:rPr>
      </w:r>
      <w:r w:rsidR="00305CC8" w:rsidRPr="00483418">
        <w:rPr>
          <w:b w:val="0"/>
        </w:rPr>
        <w:fldChar w:fldCharType="end"/>
      </w:r>
      <w:r w:rsidR="001F5717" w:rsidRPr="00483418">
        <w:rPr>
          <w:b w:val="0"/>
        </w:rPr>
      </w:r>
      <w:r w:rsidR="001F5717" w:rsidRPr="00483418">
        <w:rPr>
          <w:b w:val="0"/>
        </w:rPr>
        <w:fldChar w:fldCharType="separate"/>
      </w:r>
      <w:r w:rsidR="001F5717" w:rsidRPr="00483418">
        <w:rPr>
          <w:b w:val="0"/>
          <w:noProof/>
          <w:vertAlign w:val="superscript"/>
        </w:rPr>
        <w:t>9</w:t>
      </w:r>
      <w:r w:rsidR="001F5717" w:rsidRPr="00483418">
        <w:rPr>
          <w:b w:val="0"/>
        </w:rPr>
        <w:fldChar w:fldCharType="end"/>
      </w:r>
      <w:r w:rsidR="00B7541A" w:rsidRPr="00483418">
        <w:rPr>
          <w:b w:val="0"/>
        </w:rPr>
        <w:t xml:space="preserve"> </w:t>
      </w:r>
      <w:r w:rsidR="000B58CF" w:rsidRPr="00483418">
        <w:rPr>
          <w:b w:val="0"/>
          <w:bCs w:val="0"/>
        </w:rPr>
        <w:t>The inserts were dispensed by one of the trial investigators (</w:t>
      </w:r>
      <w:proofErr w:type="spellStart"/>
      <w:r w:rsidR="000B58CF" w:rsidRPr="00483418">
        <w:rPr>
          <w:b w:val="0"/>
          <w:bCs w:val="0"/>
        </w:rPr>
        <w:t>JJA</w:t>
      </w:r>
      <w:proofErr w:type="spellEnd"/>
      <w:r w:rsidR="000B58CF" w:rsidRPr="00483418">
        <w:rPr>
          <w:b w:val="0"/>
          <w:bCs w:val="0"/>
        </w:rPr>
        <w:t>), a registered podiatrist.</w:t>
      </w:r>
    </w:p>
    <w:p w14:paraId="385EB858" w14:textId="1E8E18D4" w:rsidR="00C156ED" w:rsidRPr="00483418" w:rsidRDefault="00C156ED" w:rsidP="00B436C9">
      <w:pPr>
        <w:spacing w:line="360" w:lineRule="auto"/>
      </w:pPr>
      <w:r w:rsidRPr="00483418">
        <w:t>Both groups also received standardised rehabilitation therapy</w:t>
      </w:r>
      <w:r w:rsidR="00EA326D" w:rsidRPr="00483418">
        <w:t>.</w:t>
      </w:r>
      <w:r w:rsidR="001F5717" w:rsidRPr="00483418">
        <w:fldChar w:fldCharType="begin"/>
      </w:r>
      <w:r w:rsidR="001F5717" w:rsidRPr="00483418">
        <w:instrText xml:space="preserve"> ADDIN EN.CITE &lt;EndNote&gt;&lt;Cite&gt;&lt;Author&gt;Shamus&lt;/Author&gt;&lt;Year&gt;2004&lt;/Year&gt;&lt;RecNum&gt;2733&lt;/RecNum&gt;&lt;DisplayText&gt;&lt;style face="superscript"&gt;17&lt;/style&gt;&lt;/DisplayText&gt;&lt;record&gt;&lt;rec-number&gt;2733&lt;/rec-number&gt;&lt;foreign-keys&gt;&lt;key app="EN" db-id="exrtztffxzr0x0eaz2qp2swf52aztxfewv0t" timestamp="0"&gt;2733&lt;/key&gt;&lt;/foreign-keys&gt;&lt;ref-type name="Journal Article"&gt;17&lt;/ref-type&gt;&lt;contributors&gt;&lt;authors&gt;&lt;author&gt;J Shamus&lt;/author&gt;&lt;author&gt;E Shamus&lt;/author&gt;&lt;author&gt;R N Gugel&lt;/author&gt;&lt;author&gt;B S Brucker&lt;/author&gt;&lt;author&gt;C Skaruppa&lt;/author&gt;&lt;/authors&gt;&lt;/contributors&gt;&lt;titles&gt;&lt;title&gt;The effect of sesamoid mobilization, flexor hallucis strengthening, and gait training on reducing pain and restoring function in individuals with hallux limitus: a clinical trial&lt;/title&gt;&lt;secondary-title&gt;J Orthop Sports Phys Ther&lt;/secondary-title&gt;&lt;/titles&gt;&lt;periodical&gt;&lt;full-title&gt;J Orthop Sports Phys Ther&lt;/full-title&gt;&lt;abbr-1&gt;The Journal of orthopaedic and sports physical therapy&lt;/abbr-1&gt;&lt;/periodical&gt;&lt;pages&gt;368-376&lt;/pages&gt;&lt;volume&gt;34&lt;/volume&gt;&lt;dates&gt;&lt;year&gt;2004&lt;/year&gt;&lt;/dates&gt;&lt;urls&gt;&lt;/urls&gt;&lt;/record&gt;&lt;/Cite&gt;&lt;/EndNote&gt;</w:instrText>
      </w:r>
      <w:r w:rsidR="001F5717" w:rsidRPr="00483418">
        <w:fldChar w:fldCharType="separate"/>
      </w:r>
      <w:r w:rsidR="001F5717" w:rsidRPr="00483418">
        <w:rPr>
          <w:noProof/>
          <w:vertAlign w:val="superscript"/>
        </w:rPr>
        <w:t>17</w:t>
      </w:r>
      <w:r w:rsidR="001F5717" w:rsidRPr="00483418">
        <w:fldChar w:fldCharType="end"/>
      </w:r>
      <w:r w:rsidRPr="00483418">
        <w:t xml:space="preserve"> This home-based program </w:t>
      </w:r>
      <w:r w:rsidR="000B58CF" w:rsidRPr="00483418">
        <w:t xml:space="preserve">was </w:t>
      </w:r>
      <w:r w:rsidRPr="00483418">
        <w:t xml:space="preserve">performed daily for approximately 30 minutes for 12 weeks, then 3 times per week for the </w:t>
      </w:r>
      <w:r w:rsidR="000B58CF" w:rsidRPr="00483418">
        <w:t>reminder</w:t>
      </w:r>
      <w:r w:rsidRPr="00483418">
        <w:t xml:space="preserve"> of the trial. </w:t>
      </w:r>
      <w:r w:rsidR="000B58CF" w:rsidRPr="00483418">
        <w:t xml:space="preserve">Each session involved heat pack application, self-mobilisation of the first </w:t>
      </w:r>
      <w:proofErr w:type="spellStart"/>
      <w:r w:rsidR="000B58CF" w:rsidRPr="00483418">
        <w:t>MTP</w:t>
      </w:r>
      <w:proofErr w:type="spellEnd"/>
      <w:r w:rsidR="000B58CF" w:rsidRPr="00483418">
        <w:t xml:space="preserve"> joint, toe flexor strengthening exercises and cold pack application. </w:t>
      </w:r>
      <w:r w:rsidRPr="00483418">
        <w:t xml:space="preserve">The rehabilitation therapy was reviewed at 1 and 12 weeks. After the </w:t>
      </w:r>
      <w:proofErr w:type="gramStart"/>
      <w:r w:rsidRPr="00483418">
        <w:t>12 week</w:t>
      </w:r>
      <w:proofErr w:type="gramEnd"/>
      <w:r w:rsidRPr="00483418">
        <w:t xml:space="preserve"> review, participants were telephoned at monthly intervals to remind them to perform the therapy. </w:t>
      </w:r>
    </w:p>
    <w:p w14:paraId="0689D603" w14:textId="77777777" w:rsidR="000B58CF" w:rsidRPr="00483418" w:rsidRDefault="000B58CF" w:rsidP="00B436C9">
      <w:pPr>
        <w:spacing w:line="360" w:lineRule="auto"/>
      </w:pPr>
      <w:r w:rsidRPr="00483418">
        <w:t>Treatment credibility and expectancy were quantified using the Credibility/Expectancy Questionnaire</w:t>
      </w:r>
      <w:r w:rsidRPr="00483418">
        <w:fldChar w:fldCharType="begin"/>
      </w:r>
      <w:r w:rsidRPr="00483418">
        <w:instrText xml:space="preserve"> ADDIN EN.CITE &lt;EndNote&gt;&lt;Cite&gt;&lt;Author&gt;Devilly&lt;/Author&gt;&lt;Year&gt;2000&lt;/Year&gt;&lt;RecNum&gt;6022&lt;/RecNum&gt;&lt;DisplayText&gt;&lt;style face="superscript"&gt;18&lt;/style&gt;&lt;/DisplayText&gt;&lt;record&gt;&lt;rec-number&gt;6022&lt;/rec-number&gt;&lt;foreign-keys&gt;&lt;key app="EN" db-id="exrtztffxzr0x0eaz2qp2swf52aztxfewv0t" timestamp="0"&gt;6022&lt;/key&gt;&lt;/foreign-keys&gt;&lt;ref-type name="Journal Article"&gt;17&lt;/ref-type&gt;&lt;contributors&gt;&lt;authors&gt;&lt;author&gt;G J Devilly&lt;/author&gt;&lt;author&gt;T D Borkovec&lt;/author&gt;&lt;/authors&gt;&lt;/contributors&gt;&lt;titles&gt;&lt;title&gt;Psychometric properties of the credibility/expectancy questionnaire&lt;/title&gt;&lt;secondary-title&gt;J Behav Ther Exp Psychiatry&lt;/secondary-title&gt;&lt;/titles&gt;&lt;pages&gt;73-86&lt;/pages&gt;&lt;volume&gt;31&lt;/volume&gt;&lt;dates&gt;&lt;year&gt;2000&lt;/year&gt;&lt;/dates&gt;&lt;urls&gt;&lt;/urls&gt;&lt;/record&gt;&lt;/Cite&gt;&lt;/EndNote&gt;</w:instrText>
      </w:r>
      <w:r w:rsidRPr="00483418">
        <w:fldChar w:fldCharType="separate"/>
      </w:r>
      <w:r w:rsidRPr="00483418">
        <w:rPr>
          <w:noProof/>
          <w:vertAlign w:val="superscript"/>
        </w:rPr>
        <w:t>18</w:t>
      </w:r>
      <w:r w:rsidRPr="00483418">
        <w:fldChar w:fldCharType="end"/>
      </w:r>
      <w:r w:rsidRPr="00483418">
        <w:t xml:space="preserve"> which consists of six items; three related to credibility and three related to expectancy. Participants were asked to rate the credibility of the intervention and their expectations on a 9-point Likert scale. High scores on the scale indicate that the participant considers the intervention to be credible and expects it to be effective (maximum score for each is 27).</w:t>
      </w:r>
    </w:p>
    <w:p w14:paraId="501F8CD0" w14:textId="73D643C1" w:rsidR="003570D5" w:rsidRPr="00483418" w:rsidRDefault="003570D5" w:rsidP="00B436C9">
      <w:pPr>
        <w:pStyle w:val="Heading3"/>
      </w:pPr>
      <w:r w:rsidRPr="00483418">
        <w:lastRenderedPageBreak/>
        <w:t>Outcome measures</w:t>
      </w:r>
    </w:p>
    <w:p w14:paraId="34C40DE3" w14:textId="330D3085" w:rsidR="00C156ED" w:rsidRPr="00483418" w:rsidRDefault="000B58CF" w:rsidP="00B436C9">
      <w:pPr>
        <w:keepNext/>
        <w:spacing w:line="360" w:lineRule="auto"/>
        <w:rPr>
          <w:b/>
        </w:rPr>
      </w:pPr>
      <w:r w:rsidRPr="00483418">
        <w:t>O</w:t>
      </w:r>
      <w:r w:rsidR="00C156ED" w:rsidRPr="00483418">
        <w:t>utcome measures were collected at baseline and at 4, 12, 24 and 52 weeks. To minimise participant burden, postal questionnaires were used for the week 4, 24 and week 52 assessments</w:t>
      </w:r>
      <w:r w:rsidRPr="00483418">
        <w:t xml:space="preserve">. </w:t>
      </w:r>
      <w:r w:rsidR="00C156ED" w:rsidRPr="00483418">
        <w:t xml:space="preserve">To avoid over-testing and to minimise the risk of Type I error associated with serial measurements, statistical analysis of the </w:t>
      </w:r>
      <w:r w:rsidR="007A164A" w:rsidRPr="00483418">
        <w:t>efficacy</w:t>
      </w:r>
      <w:r w:rsidR="00C156ED" w:rsidRPr="00483418">
        <w:t xml:space="preserve"> of the interventions specifically focused on the change in primary outcome measures between baseline and 12 weeks</w:t>
      </w:r>
      <w:r w:rsidR="00BB4FCB" w:rsidRPr="00483418">
        <w:t>.</w:t>
      </w:r>
      <w:r w:rsidR="001F5717" w:rsidRPr="00483418">
        <w:fldChar w:fldCharType="begin">
          <w:fldData xml:space="preserve">PEVuZE5vdGU+PENpdGU+PEF1dGhvcj5NYXR0aGV3czwvQXV0aG9yPjxZZWFyPjE5OTA8L1llYXI+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</w:fldData>
        </w:fldChar>
      </w:r>
      <w:r w:rsidR="00305CC8" w:rsidRPr="00483418">
        <w:instrText xml:space="preserve"> ADDIN EN.CITE </w:instrText>
      </w:r>
      <w:r w:rsidR="00305CC8" w:rsidRPr="00483418">
        <w:fldChar w:fldCharType="begin">
          <w:fldData xml:space="preserve">PEVuZE5vdGU+PENpdGU+PEF1dGhvcj5NYXR0aGV3czwvQXV0aG9yPjxZZWFyPjE5OTA8L1llYXI+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</w:fldData>
        </w:fldChar>
      </w:r>
      <w:r w:rsidR="00305CC8" w:rsidRPr="00483418">
        <w:instrText xml:space="preserve"> ADDIN EN.CITE.DATA </w:instrText>
      </w:r>
      <w:r w:rsidR="00305CC8" w:rsidRPr="00483418">
        <w:fldChar w:fldCharType="end"/>
      </w:r>
      <w:r w:rsidR="001F5717" w:rsidRPr="00483418">
        <w:fldChar w:fldCharType="separate"/>
      </w:r>
      <w:r w:rsidR="00305CC8" w:rsidRPr="00483418">
        <w:rPr>
          <w:noProof/>
          <w:vertAlign w:val="superscript"/>
        </w:rPr>
        <w:t>19,20</w:t>
      </w:r>
      <w:r w:rsidR="001F5717" w:rsidRPr="00483418">
        <w:fldChar w:fldCharType="end"/>
      </w:r>
      <w:r w:rsidR="00C156ED" w:rsidRPr="00483418">
        <w:t xml:space="preserve"> Participants with bilateral symptoms were asked to describe the symptoms of their more painful foot (or right foot if they could not </w:t>
      </w:r>
      <w:r w:rsidR="00545DFF" w:rsidRPr="00483418">
        <w:t>determine</w:t>
      </w:r>
      <w:r w:rsidR="00C156ED" w:rsidRPr="00483418">
        <w:t xml:space="preserve"> the more painful foot)</w:t>
      </w:r>
      <w:r w:rsidR="00BB4FCB" w:rsidRPr="00483418">
        <w:t>.</w:t>
      </w:r>
      <w:r w:rsidR="001F5717" w:rsidRPr="00483418">
        <w:fldChar w:fldCharType="begin"/>
      </w:r>
      <w:r w:rsidR="001F5717" w:rsidRPr="00483418">
        <w:instrText xml:space="preserve"> ADDIN EN.CITE &lt;EndNote&gt;&lt;Cite&gt;&lt;Author&gt;Menz&lt;/Author&gt;&lt;Year&gt;2016&lt;/Year&gt;&lt;RecNum&gt;7720&lt;/RecNum&gt;&lt;DisplayText&gt;&lt;style face="superscript"&gt;21&lt;/style&gt;&lt;/DisplayText&gt;&lt;record&gt;&lt;rec-number&gt;7720&lt;/rec-number&gt;&lt;foreign-keys&gt;&lt;key app="EN" db-id="exrtztffxzr0x0eaz2qp2swf52aztxfewv0t" timestamp="0"&gt;7720&lt;/key&gt;&lt;/foreign-keys&gt;&lt;ref-type name="Journal Article"&gt;17&lt;/ref-type&gt;&lt;contributors&gt;&lt;authors&gt;&lt;author&gt;Menz, H. B.&lt;/author&gt;&lt;author&gt;Auhl, M.&lt;/author&gt;&lt;author&gt;Tan, J. M.&lt;/author&gt;&lt;author&gt;Levinger, P.&lt;/author&gt;&lt;author&gt;Roddy, E.&lt;/author&gt;&lt;author&gt;Munteanu, S. E.&lt;/author&gt;&lt;/authors&gt;&lt;/contributors&gt;&lt;auth-address&gt;La Trobe University, Bundoora, Victoria, Australia.&amp;#xD;La Trobe University, Bundoora, Victoria, Australia, and Victoria University, Melbourne, Victoria, Australia.&amp;#xD;Keele University, Staffordshire, UK.&lt;/auth-address&gt;&lt;titles&gt;&lt;title&gt;Effectiveness of Foot Orthoses Versus Rocker-Sole Footwear for First Metatarsophalangeal Joint Osteoarthritis: Randomized Trial&lt;/title&gt;&lt;secondary-title&gt;Arthritis Care Res (Hoboken)&lt;/secondary-title&gt;&lt;alt-title&gt;Arthritis care &amp;amp; research&lt;/alt-title&gt;&lt;/titles&gt;&lt;periodical&gt;&lt;full-title&gt;Arthritis Care Res (Hoboken)&lt;/full-title&gt;&lt;abbr-1&gt;Arthritis care &amp;amp; research&lt;/abbr-1&gt;&lt;/periodical&gt;&lt;alt-periodical&gt;&lt;full-title&gt;Arthritis Care Res (Hoboken)&lt;/full-title&gt;&lt;abbr-1&gt;Arthritis care &amp;amp; research&lt;/abbr-1&gt;&lt;/alt-periodical&gt;&lt;pages&gt;581-9&lt;/pages&gt;&lt;volume&gt;68&lt;/volume&gt;&lt;number&gt;5&lt;/number&gt;&lt;dates&gt;&lt;year&gt;2016&lt;/year&gt;&lt;pub-dates&gt;&lt;date&gt;May&lt;/date&gt;&lt;/pub-dates&gt;&lt;/dates&gt;&lt;isbn&gt;2151-4658 (Electronic)&amp;#xD;2151-464X (Linking)&lt;/isbn&gt;&lt;accession-num&gt;26638878&lt;/accession-num&gt;&lt;urls&gt;&lt;related-urls&gt;&lt;url&gt;http://www.ncbi.nlm.nih.gov/pubmed/26638878&lt;/url&gt;&lt;/related-urls&gt;&lt;/urls&gt;&lt;custom2&gt;5074253&lt;/custom2&gt;&lt;electronic-resource-num&gt;10.1002/acr.22750&lt;/electronic-resource-num&gt;&lt;/record&gt;&lt;/Cite&gt;&lt;/EndNote&gt;</w:instrText>
      </w:r>
      <w:r w:rsidR="001F5717" w:rsidRPr="00483418">
        <w:fldChar w:fldCharType="separate"/>
      </w:r>
      <w:r w:rsidR="001F5717" w:rsidRPr="00483418">
        <w:rPr>
          <w:noProof/>
          <w:vertAlign w:val="superscript"/>
        </w:rPr>
        <w:t>21</w:t>
      </w:r>
      <w:r w:rsidR="001F5717" w:rsidRPr="00483418">
        <w:fldChar w:fldCharType="end"/>
      </w:r>
    </w:p>
    <w:p w14:paraId="6569F914" w14:textId="13848224" w:rsidR="003570D5" w:rsidRPr="00483418" w:rsidRDefault="000B58CF" w:rsidP="00B436C9">
      <w:pPr>
        <w:spacing w:line="360" w:lineRule="auto"/>
      </w:pPr>
      <w:bookmarkStart w:id="3" w:name="_Hlk34296941"/>
      <w:r w:rsidRPr="00483418">
        <w:t>The primary outcome measure was the Foot Health Status Questionnaire (</w:t>
      </w:r>
      <w:proofErr w:type="spellStart"/>
      <w:r w:rsidRPr="00483418">
        <w:t>FHSQ</w:t>
      </w:r>
      <w:proofErr w:type="spellEnd"/>
      <w:r w:rsidRPr="00483418">
        <w:t>) pain domain.</w:t>
      </w:r>
      <w:r w:rsidRPr="00483418">
        <w:fldChar w:fldCharType="begin"/>
      </w:r>
      <w:r w:rsidRPr="00483418">
        <w:instrText xml:space="preserve"> ADDIN EN.CITE &lt;EndNote&gt;&lt;Cite&gt;&lt;Author&gt;Bennett&lt;/Author&gt;&lt;Year&gt;1998&lt;/Year&gt;&lt;RecNum&gt;1430&lt;/RecNum&gt;&lt;DisplayText&gt;&lt;style face="superscript"&gt;22&lt;/style&gt;&lt;/DisplayText&gt;&lt;record&gt;&lt;rec-number&gt;1430&lt;/rec-number&gt;&lt;foreign-keys&gt;&lt;key app="EN" db-id="exrtztffxzr0x0eaz2qp2swf52aztxfewv0t" timestamp="0"&gt;1430&lt;/key&gt;&lt;/foreign-keys&gt;&lt;ref-type name="Journal Article"&gt;17&lt;/ref-type&gt;&lt;contributors&gt;&lt;authors&gt;&lt;author&gt;P J Bennett&lt;/author&gt;&lt;author&gt;C Patterson&lt;/author&gt;&lt;author&gt;S Wearing&lt;/author&gt;&lt;author&gt;T Baglioni&lt;/author&gt;&lt;/authors&gt;&lt;/contributors&gt;&lt;titles&gt;&lt;title&gt;Development and validation of a questionnaire designed to measure foot-health status&lt;/title&gt;&lt;secondary-title&gt;J Am Podiatr Med Assoc&lt;/secondary-title&gt;&lt;/titles&gt;&lt;periodical&gt;&lt;full-title&gt;J Am Podiatr Med Assoc&lt;/full-title&gt;&lt;abbr-1&gt;Journal of the American Podiatric Medical Association&lt;/abbr-1&gt;&lt;/periodical&gt;&lt;pages&gt;419-428&lt;/pages&gt;&lt;volume&gt;88&lt;/volume&gt;&lt;dates&gt;&lt;year&gt;1998&lt;/year&gt;&lt;/dates&gt;&lt;urls&gt;&lt;/urls&gt;&lt;/record&gt;&lt;/Cite&gt;&lt;/EndNote&gt;</w:instrText>
      </w:r>
      <w:r w:rsidRPr="00483418">
        <w:fldChar w:fldCharType="separate"/>
      </w:r>
      <w:r w:rsidRPr="00483418">
        <w:rPr>
          <w:noProof/>
          <w:vertAlign w:val="superscript"/>
        </w:rPr>
        <w:t>22</w:t>
      </w:r>
      <w:r w:rsidRPr="00483418">
        <w:fldChar w:fldCharType="end"/>
      </w:r>
      <w:r w:rsidRPr="00483418">
        <w:t xml:space="preserve"> The </w:t>
      </w:r>
      <w:proofErr w:type="spellStart"/>
      <w:r w:rsidRPr="00483418">
        <w:t>FHSQ</w:t>
      </w:r>
      <w:proofErr w:type="spellEnd"/>
      <w:r w:rsidRPr="00483418">
        <w:t xml:space="preserve"> consists of 13 questions that assess foot health in four domains. There are a total of four questions under the pain domain. </w:t>
      </w:r>
      <w:bookmarkStart w:id="4" w:name="_Hlk177589"/>
      <w:r w:rsidRPr="00483418">
        <w:t xml:space="preserve">Questions are scored using a Likert response format and the responses are transformed into a score ranging from 0 to 100 for each domain </w:t>
      </w:r>
      <w:bookmarkEnd w:id="4"/>
      <w:r w:rsidRPr="00483418">
        <w:t>(with 100 representing optimal foot health).</w:t>
      </w:r>
      <w:r w:rsidRPr="00483418">
        <w:fldChar w:fldCharType="begin"/>
      </w:r>
      <w:r w:rsidRPr="00483418">
        <w:instrText xml:space="preserve"> ADDIN EN.CITE &lt;EndNote&gt;&lt;Cite&gt;&lt;Author&gt;Bennett&lt;/Author&gt;&lt;Year&gt;1998&lt;/Year&gt;&lt;RecNum&gt;1430&lt;/RecNum&gt;&lt;DisplayText&gt;&lt;style face="superscript"&gt;22&lt;/style&gt;&lt;/DisplayText&gt;&lt;record&gt;&lt;rec-number&gt;1430&lt;/rec-number&gt;&lt;foreign-keys&gt;&lt;key app="EN" db-id="exrtztffxzr0x0eaz2qp2swf52aztxfewv0t" timestamp="0"&gt;1430&lt;/key&gt;&lt;/foreign-keys&gt;&lt;ref-type name="Journal Article"&gt;17&lt;/ref-type&gt;&lt;contributors&gt;&lt;authors&gt;&lt;author&gt;P J Bennett&lt;/author&gt;&lt;author&gt;C Patterson&lt;/author&gt;&lt;author&gt;S Wearing&lt;/author&gt;&lt;author&gt;T Baglioni&lt;/author&gt;&lt;/authors&gt;&lt;/contributors&gt;&lt;titles&gt;&lt;title&gt;Development and validation of a questionnaire designed to measure foot-health status&lt;/title&gt;&lt;secondary-title&gt;J Am Podiatr Med Assoc&lt;/secondary-title&gt;&lt;/titles&gt;&lt;periodical&gt;&lt;full-title&gt;J Am Podiatr Med Assoc&lt;/full-title&gt;&lt;abbr-1&gt;Journal of the American Podiatric Medical Association&lt;/abbr-1&gt;&lt;/periodical&gt;&lt;pages&gt;419-428&lt;/pages&gt;&lt;volume&gt;88&lt;/volume&gt;&lt;dates&gt;&lt;year&gt;1998&lt;/year&gt;&lt;/dates&gt;&lt;urls&gt;&lt;/urls&gt;&lt;/record&gt;&lt;/Cite&gt;&lt;/EndNote&gt;</w:instrText>
      </w:r>
      <w:r w:rsidRPr="00483418">
        <w:fldChar w:fldCharType="separate"/>
      </w:r>
      <w:r w:rsidRPr="00483418">
        <w:rPr>
          <w:noProof/>
          <w:vertAlign w:val="superscript"/>
        </w:rPr>
        <w:t>22</w:t>
      </w:r>
      <w:r w:rsidRPr="00483418">
        <w:fldChar w:fldCharType="end"/>
      </w:r>
      <w:r w:rsidRPr="00483418">
        <w:t xml:space="preserve"> Participants were instructed to specifically focus on their big toe joint when answering the questions. The </w:t>
      </w:r>
      <w:proofErr w:type="spellStart"/>
      <w:r w:rsidRPr="00483418">
        <w:t>FHSQ</w:t>
      </w:r>
      <w:proofErr w:type="spellEnd"/>
      <w:r w:rsidRPr="00483418">
        <w:t xml:space="preserve"> has undergone extensive psychometric development</w:t>
      </w:r>
      <w:r w:rsidRPr="00483418">
        <w:fldChar w:fldCharType="begin"/>
      </w:r>
      <w:r w:rsidRPr="00483418">
        <w:instrText xml:space="preserve"> ADDIN EN.CITE &lt;EndNote&gt;&lt;Cite&gt;&lt;Author&gt;Bennett&lt;/Author&gt;&lt;Year&gt;1998&lt;/Year&gt;&lt;RecNum&gt;1430&lt;/RecNum&gt;&lt;DisplayText&gt;&lt;style face="superscript"&gt;22&lt;/style&gt;&lt;/DisplayText&gt;&lt;record&gt;&lt;rec-number&gt;1430&lt;/rec-number&gt;&lt;foreign-keys&gt;&lt;key app="EN" db-id="exrtztffxzr0x0eaz2qp2swf52aztxfewv0t" timestamp="0"&gt;1430&lt;/key&gt;&lt;/foreign-keys&gt;&lt;ref-type name="Journal Article"&gt;17&lt;/ref-type&gt;&lt;contributors&gt;&lt;authors&gt;&lt;author&gt;P J Bennett&lt;/author&gt;&lt;author&gt;C Patterson&lt;/author&gt;&lt;author&gt;S Wearing&lt;/author&gt;&lt;author&gt;T Baglioni&lt;/author&gt;&lt;/authors&gt;&lt;/contributors&gt;&lt;titles&gt;&lt;title&gt;Development and validation of a questionnaire designed to measure foot-health status&lt;/title&gt;&lt;secondary-title&gt;J Am Podiatr Med Assoc&lt;/secondary-title&gt;&lt;/titles&gt;&lt;periodical&gt;&lt;full-title&gt;J Am Podiatr Med Assoc&lt;/full-title&gt;&lt;abbr-1&gt;Journal of the American Podiatric Medical Association&lt;/abbr-1&gt;&lt;/periodical&gt;&lt;pages&gt;419-428&lt;/pages&gt;&lt;volume&gt;88&lt;/volume&gt;&lt;dates&gt;&lt;year&gt;1998&lt;/year&gt;&lt;/dates&gt;&lt;urls&gt;&lt;/urls&gt;&lt;/record&gt;&lt;/Cite&gt;&lt;/EndNote&gt;</w:instrText>
      </w:r>
      <w:r w:rsidRPr="00483418">
        <w:fldChar w:fldCharType="separate"/>
      </w:r>
      <w:r w:rsidRPr="00483418">
        <w:rPr>
          <w:noProof/>
          <w:vertAlign w:val="superscript"/>
        </w:rPr>
        <w:t>22</w:t>
      </w:r>
      <w:r w:rsidRPr="00483418">
        <w:fldChar w:fldCharType="end"/>
      </w:r>
      <w:r w:rsidRPr="00483418">
        <w:t xml:space="preserve"> </w:t>
      </w:r>
      <w:r w:rsidRPr="00483418">
        <w:fldChar w:fldCharType="begin"/>
      </w:r>
      <w:r w:rsidRPr="00483418">
        <w:instrText xml:space="preserve"> ADDIN EN.CITE &lt;EndNote&gt;&lt;Cite&gt;&lt;Author&gt;Menz&lt;/Author&gt;&lt;Year&gt;2014&lt;/Year&gt;&lt;RecNum&gt;7511&lt;/RecNum&gt;&lt;DisplayText&gt;&lt;style face="superscript"&gt;23&lt;/style&gt;&lt;/DisplayText&gt;&lt;record&gt;&lt;rec-number&gt;7511&lt;/rec-number&gt;&lt;foreign-keys&gt;&lt;key app="EN" db-id="exrtztffxzr0x0eaz2qp2swf52aztxfewv0t" timestamp="0"&gt;7511&lt;/key&gt;&lt;/foreign-keys&gt;&lt;ref-type name="Journal Article"&gt;17&lt;/ref-type&gt;&lt;contributors&gt;&lt;authors&gt;&lt;author&gt;Menz, H. B.&lt;/author&gt;&lt;author&gt;Auhl, M.&lt;/author&gt;&lt;author&gt;Ristevski, S.&lt;/author&gt;&lt;author&gt;Frescos, N.&lt;/author&gt;&lt;author&gt;Munteanu, S. E.&lt;/author&gt;&lt;/authors&gt;&lt;/contributors&gt;&lt;titles&gt;&lt;title&gt;Comparison of the responsiveness of the Foot Health Status Questionnaire and the Manchester Foot Pain and Disability Index in older people&lt;/title&gt;&lt;secondary-title&gt;Health Qual Life Outcomes&lt;/secondary-title&gt;&lt;alt-title&gt;Health and quality of life outcomes&lt;/alt-title&gt;&lt;/titles&gt;&lt;pages&gt;158&lt;/pages&gt;&lt;volume&gt;12&lt;/volume&gt;&lt;number&gt;1&lt;/number&gt;&lt;dates&gt;&lt;year&gt;2014&lt;/year&gt;&lt;pub-dates&gt;&lt;date&gt;Oct 25&lt;/date&gt;&lt;/pub-dates&gt;&lt;/dates&gt;&lt;isbn&gt;1477-7525 (Electronic)&amp;#xD;1477-7525 (Linking)&lt;/isbn&gt;&lt;accession-num&gt;25344024&lt;/accession-num&gt;&lt;urls&gt;&lt;related-urls&gt;&lt;url&gt;http://www.ncbi.nlm.nih.gov/pubmed/25344024&lt;/url&gt;&lt;/related-urls&gt;&lt;/urls&gt;&lt;custom2&gt;4213529&lt;/custom2&gt;&lt;electronic-resource-num&gt;10.1186/s12955-014-0158-4&lt;/electronic-resource-num&gt;&lt;/record&gt;&lt;/Cite&gt;&lt;/EndNote&gt;</w:instrText>
      </w:r>
      <w:r w:rsidRPr="00483418">
        <w:fldChar w:fldCharType="separate"/>
      </w:r>
      <w:r w:rsidRPr="00483418">
        <w:rPr>
          <w:noProof/>
          <w:vertAlign w:val="superscript"/>
        </w:rPr>
        <w:t>23</w:t>
      </w:r>
      <w:r w:rsidRPr="00483418">
        <w:fldChar w:fldCharType="end"/>
      </w:r>
      <w:r w:rsidRPr="00483418">
        <w:t xml:space="preserve"> </w:t>
      </w:r>
      <w:r w:rsidRPr="00483418">
        <w:fldChar w:fldCharType="begin"/>
      </w:r>
      <w:r w:rsidR="00305CC8" w:rsidRPr="00483418">
        <w:instrText xml:space="preserve"> ADDIN EN.CITE &lt;EndNote&gt;&lt;Cite&gt;&lt;Author&gt;Martin&lt;/Author&gt;&lt;Year&gt;2007&lt;/Year&gt;&lt;RecNum&gt;6068&lt;/RecNum&gt;&lt;DisplayText&gt;&lt;style face="superscript"&gt;24,25&lt;/style&gt;&lt;/DisplayText&gt;&lt;record&gt;&lt;rec-number&gt;6068&lt;/rec-number&gt;&lt;foreign-keys&gt;&lt;key app="EN" db-id="exrtztffxzr0x0eaz2qp2swf52aztxfewv0t" timestamp="0"&gt;6068&lt;/key&gt;&lt;/foreign-keys&gt;&lt;ref-type name="Journal Article"&gt;17&lt;/ref-type&gt;&lt;contributors&gt;&lt;authors&gt;&lt;author&gt;R L Martin&lt;/author&gt;&lt;author&gt;J J Irrgang&lt;/author&gt;&lt;/authors&gt;&lt;/contributors&gt;&lt;titles&gt;&lt;title&gt;A survey of self-reported outcome instruments for the foot and ankle&lt;/title&gt;&lt;secondary-title&gt;J Orthop Sports Phys Ther&lt;/secondary-title&gt;&lt;/titles&gt;&lt;periodical&gt;&lt;full-title&gt;J Orthop Sports Phys Ther&lt;/full-title&gt;&lt;abbr-1&gt;The Journal of orthopaedic and sports physical therapy&lt;/abbr-1&gt;&lt;/periodical&gt;&lt;pages&gt;72-84&lt;/pages&gt;&lt;volume&gt;37&lt;/volume&gt;&lt;dates&gt;&lt;year&gt;2007&lt;/year&gt;&lt;/dates&gt;&lt;urls&gt;&lt;/urls&gt;&lt;/record&gt;&lt;/Cite&gt;&lt;Cite&gt;&lt;Author&gt;Riskowski&lt;/Author&gt;&lt;Year&gt;2011&lt;/Year&gt;&lt;RecNum&gt;3842&lt;/RecNum&gt;&lt;record&gt;&lt;rec-number&gt;3842&lt;/rec-number&gt;&lt;foreign-keys&gt;&lt;key app="EN" db-id="exrtztffxzr0x0eaz2qp2swf52aztxfewv0t" timestamp="0"&gt;3842&lt;/key&gt;&lt;/foreign-keys&gt;&lt;ref-type name="Journal Article"&gt;17&lt;/ref-type&gt;&lt;contributors&gt;&lt;authors&gt;&lt;author&gt;J L Riskowski&lt;/author&gt;&lt;author&gt;T J Hagedorn&lt;/author&gt;&lt;author&gt;M T Hannan&lt;/author&gt;&lt;/authors&gt;&lt;/contributors&gt;&lt;titles&gt;&lt;title&gt;Measures of foot function, foot health, and foot pain: American Academy of Orthopedic Surgeons Lower Limb Outcomes Assessment: Foot and Ankle Module (AAOS‐FAM), Bristol Foot Score (BFS), Revised Foot Function Index (FFI‐R), Foot Health Status Questionnaire (FHSQ), Manchester Foot Pain and Disability Index (MFPDI), Podiatric Health Questionnaire (PHQ), and Rowan Foot Pain Assessment (ROFPAQ)&lt;/title&gt;&lt;secondary-title&gt;Arthritis Care Res&lt;/secondary-title&gt;&lt;/titles&gt;&lt;periodical&gt;&lt;full-title&gt;Arthritis Care Res&lt;/full-title&gt;&lt;/periodical&gt;&lt;pages&gt;S229-239&lt;/pages&gt;&lt;volume&gt;63&lt;/volume&gt;&lt;dates&gt;&lt;year&gt;2011&lt;/year&gt;&lt;/dates&gt;&lt;urls&gt;&lt;/urls&gt;&lt;/record&gt;&lt;/Cite&gt;&lt;/EndNote&gt;</w:instrText>
      </w:r>
      <w:r w:rsidRPr="00483418">
        <w:fldChar w:fldCharType="separate"/>
      </w:r>
      <w:r w:rsidR="00305CC8" w:rsidRPr="00483418">
        <w:rPr>
          <w:noProof/>
          <w:vertAlign w:val="superscript"/>
        </w:rPr>
        <w:t>24,25</w:t>
      </w:r>
      <w:r w:rsidRPr="00483418">
        <w:fldChar w:fldCharType="end"/>
      </w:r>
      <w:r w:rsidRPr="00483418">
        <w:t xml:space="preserve"> and has been used previously in clinical trials of interventions for first </w:t>
      </w:r>
      <w:proofErr w:type="spellStart"/>
      <w:r w:rsidRPr="00483418">
        <w:t>MTP</w:t>
      </w:r>
      <w:proofErr w:type="spellEnd"/>
      <w:r w:rsidRPr="00483418">
        <w:t xml:space="preserve"> joint OA.</w:t>
      </w:r>
      <w:r w:rsidRPr="00483418">
        <w:fldChar w:fldCharType="begin">
          <w:fldData xml:space="preserve">PEVuZE5vdGU+PENpdGU+PEF1dGhvcj5NZW56PC9BdXRob3I+PFllYXI+MjAxNjwvWWVhcj48UmVj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</w:fldData>
        </w:fldChar>
      </w:r>
      <w:r w:rsidR="00305CC8" w:rsidRPr="00483418">
        <w:instrText xml:space="preserve"> ADDIN EN.CITE </w:instrText>
      </w:r>
      <w:r w:rsidR="00305CC8" w:rsidRPr="00483418">
        <w:fldChar w:fldCharType="begin">
          <w:fldData xml:space="preserve">PEVuZE5vdGU+PENpdGU+PEF1dGhvcj5NZW56PC9BdXRob3I+PFllYXI+MjAxNjwvWWVhcj48UmVj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</w:fldData>
        </w:fldChar>
      </w:r>
      <w:r w:rsidR="00305CC8" w:rsidRPr="00483418">
        <w:instrText xml:space="preserve"> ADDIN EN.CITE.DATA </w:instrText>
      </w:r>
      <w:r w:rsidR="00305CC8" w:rsidRPr="00483418">
        <w:fldChar w:fldCharType="end"/>
      </w:r>
      <w:r w:rsidRPr="00483418">
        <w:fldChar w:fldCharType="separate"/>
      </w:r>
      <w:r w:rsidR="00305CC8" w:rsidRPr="00483418">
        <w:rPr>
          <w:noProof/>
          <w:vertAlign w:val="superscript"/>
        </w:rPr>
        <w:t>21,26</w:t>
      </w:r>
      <w:r w:rsidRPr="00483418">
        <w:fldChar w:fldCharType="end"/>
      </w:r>
      <w:r w:rsidR="003272E7" w:rsidRPr="00483418">
        <w:rPr>
          <w:b/>
        </w:rPr>
        <w:t xml:space="preserve"> </w:t>
      </w:r>
    </w:p>
    <w:p w14:paraId="42D878AC" w14:textId="3740170B" w:rsidR="000B58CF" w:rsidRPr="00483418" w:rsidRDefault="000B58CF" w:rsidP="00B436C9">
      <w:pPr>
        <w:spacing w:before="0" w:after="200" w:line="360" w:lineRule="auto"/>
        <w:contextualSpacing/>
      </w:pPr>
      <w:bookmarkStart w:id="5" w:name="_Hlk34296966"/>
      <w:bookmarkEnd w:id="3"/>
      <w:r w:rsidRPr="00483418">
        <w:t>Secondary outcome measures included: (</w:t>
      </w:r>
      <w:proofErr w:type="spellStart"/>
      <w:r w:rsidRPr="00483418">
        <w:t>i</w:t>
      </w:r>
      <w:proofErr w:type="spellEnd"/>
      <w:r w:rsidRPr="00483418">
        <w:t xml:space="preserve">) foot-related disability (the </w:t>
      </w:r>
      <w:proofErr w:type="spellStart"/>
      <w:r w:rsidRPr="00483418">
        <w:t>FHSQ</w:t>
      </w:r>
      <w:proofErr w:type="spellEnd"/>
      <w:r w:rsidRPr="00483418">
        <w:t xml:space="preserve"> function domain),</w:t>
      </w:r>
      <w:r w:rsidRPr="00483418">
        <w:fldChar w:fldCharType="begin"/>
      </w:r>
      <w:r w:rsidRPr="00483418">
        <w:instrText xml:space="preserve"> ADDIN EN.CITE &lt;EndNote&gt;&lt;Cite&gt;&lt;Author&gt;Bennett&lt;/Author&gt;&lt;Year&gt;1998&lt;/Year&gt;&lt;RecNum&gt;1430&lt;/RecNum&gt;&lt;DisplayText&gt;&lt;style face="superscript"&gt;22&lt;/style&gt;&lt;/DisplayText&gt;&lt;record&gt;&lt;rec-number&gt;1430&lt;/rec-number&gt;&lt;foreign-keys&gt;&lt;key app="EN" db-id="exrtztffxzr0x0eaz2qp2swf52aztxfewv0t" timestamp="0"&gt;1430&lt;/key&gt;&lt;/foreign-keys&gt;&lt;ref-type name="Journal Article"&gt;17&lt;/ref-type&gt;&lt;contributors&gt;&lt;authors&gt;&lt;author&gt;P J Bennett&lt;/author&gt;&lt;author&gt;C Patterson&lt;/author&gt;&lt;author&gt;S Wearing&lt;/author&gt;&lt;author&gt;T Baglioni&lt;/author&gt;&lt;/authors&gt;&lt;/contributors&gt;&lt;titles&gt;&lt;title&gt;Development and validation of a questionnaire designed to measure foot-health status&lt;/title&gt;&lt;secondary-title&gt;J Am Podiatr Med Assoc&lt;/secondary-title&gt;&lt;/titles&gt;&lt;periodical&gt;&lt;full-title&gt;J Am Podiatr Med Assoc&lt;/full-title&gt;&lt;abbr-1&gt;Journal of the American Podiatric Medical Association&lt;/abbr-1&gt;&lt;/periodical&gt;&lt;pages&gt;419-428&lt;/pages&gt;&lt;volume&gt;88&lt;/volume&gt;&lt;dates&gt;&lt;year&gt;1998&lt;/year&gt;&lt;/dates&gt;&lt;urls&gt;&lt;/urls&gt;&lt;/record&gt;&lt;/Cite&gt;&lt;/EndNote&gt;</w:instrText>
      </w:r>
      <w:r w:rsidRPr="00483418">
        <w:fldChar w:fldCharType="separate"/>
      </w:r>
      <w:r w:rsidRPr="00483418">
        <w:rPr>
          <w:noProof/>
          <w:vertAlign w:val="superscript"/>
        </w:rPr>
        <w:t>22</w:t>
      </w:r>
      <w:r w:rsidRPr="00483418">
        <w:fldChar w:fldCharType="end"/>
      </w:r>
      <w:r w:rsidRPr="00483418">
        <w:t xml:space="preserve"> (ii) severity of pain at the first </w:t>
      </w:r>
      <w:proofErr w:type="spellStart"/>
      <w:r w:rsidRPr="00483418">
        <w:t>MTP</w:t>
      </w:r>
      <w:proofErr w:type="spellEnd"/>
      <w:r w:rsidRPr="00483418">
        <w:t xml:space="preserve"> joint while walking over a flat surface and during rest over the past week, (iii) self-reported magnitude of symptom change (using a 15-point Likert scale where the responses range from “a very great deal better” to “a very great deal worse”). This variable was dichotomised, with ‘effective’ defined as </w:t>
      </w:r>
      <w:r w:rsidR="00545DFF" w:rsidRPr="00483418">
        <w:t>“</w:t>
      </w:r>
      <w:r w:rsidRPr="00483418">
        <w:t>somewhat better</w:t>
      </w:r>
      <w:r w:rsidR="00545DFF" w:rsidRPr="00483418">
        <w:t>”</w:t>
      </w:r>
      <w:r w:rsidRPr="00483418">
        <w:t xml:space="preserve"> or above,</w:t>
      </w:r>
      <w:r w:rsidRPr="00483418">
        <w:fldChar w:fldCharType="begin">
          <w:fldData xml:space="preserve">PEVuZE5vdGU+PENpdGU+PEF1dGhvcj5MYW5kb3JmPC9BdXRob3I+PFllYXI+MjAxMDwvWWVhcj48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</w:fldData>
        </w:fldChar>
      </w:r>
      <w:r w:rsidRPr="00483418">
        <w:instrText xml:space="preserve"> ADDIN EN.CITE </w:instrText>
      </w:r>
      <w:r w:rsidRPr="00483418">
        <w:fldChar w:fldCharType="begin">
          <w:fldData xml:space="preserve">PEVuZE5vdGU+PENpdGU+PEF1dGhvcj5MYW5kb3JmPC9BdXRob3I+PFllYXI+MjAxMDwvWWVhcj48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</w:fldData>
        </w:fldChar>
      </w:r>
      <w:r w:rsidRPr="00483418">
        <w:instrText xml:space="preserve"> ADDIN EN.CITE.DATA </w:instrText>
      </w:r>
      <w:r w:rsidRPr="00483418">
        <w:fldChar w:fldCharType="end"/>
      </w:r>
      <w:r w:rsidRPr="00483418">
        <w:fldChar w:fldCharType="separate"/>
      </w:r>
      <w:r w:rsidRPr="00483418">
        <w:rPr>
          <w:noProof/>
          <w:vertAlign w:val="superscript"/>
        </w:rPr>
        <w:t>27</w:t>
      </w:r>
      <w:r w:rsidRPr="00483418">
        <w:fldChar w:fldCharType="end"/>
      </w:r>
      <w:r w:rsidRPr="00483418">
        <w:t xml:space="preserve"> (iv) physical activity (the Incidental and Planned Activity Questionnaire),</w:t>
      </w:r>
      <w:bookmarkStart w:id="6" w:name="_Hlk34295423"/>
      <w:r w:rsidRPr="00483418">
        <w:fldChar w:fldCharType="begin"/>
      </w:r>
      <w:r w:rsidR="00305CC8" w:rsidRPr="00483418">
        <w:instrText xml:space="preserve"> ADDIN EN.CITE &lt;EndNote&gt;&lt;Cite&gt;&lt;Author&gt;Delbaere&lt;/Author&gt;&lt;Year&gt;2010&lt;/Year&gt;&lt;RecNum&gt;3694&lt;/RecNum&gt;&lt;DisplayText&gt;&lt;style face="superscript"&gt;28&lt;/style&gt;&lt;/DisplayText&gt;&lt;record&gt;&lt;rec-number&gt;3694&lt;/rec-number&gt;&lt;foreign-keys&gt;&lt;key app="EN" db-id="exrtztffxzr0x0eaz2qp2swf52aztxfewv0t" timestamp="0"&gt;3694&lt;/key&gt;&lt;/foreign-keys&gt;&lt;ref-type name="Journal Article"&gt;17&lt;/ref-type&gt;&lt;contributors&gt;&lt;authors&gt;&lt;author&gt;Delbaere, K.&lt;/author&gt;&lt;author&gt;Hauer, K.&lt;/author&gt;&lt;author&gt;Lord, S. R.&lt;/author&gt;&lt;/authors&gt;&lt;/contributors&gt;&lt;auth-address&gt;Falls and Balance Research Group, Neuroscience Research Australia, University of New South Wales, Randwick, Sydney, Australia.&lt;/auth-address&gt;&lt;titles&gt;&lt;title&gt;Evaluation of the incidental and planned activity questionnaire for older people&lt;/title&gt;&lt;secondary-title&gt;Br J Sports Med&lt;/secondary-title&gt;&lt;/titles&gt;&lt;periodical&gt;&lt;full-title&gt;British journal of sports medicine&lt;/full-title&gt;&lt;abbr-1&gt;Br J Sports Med&lt;/abbr-1&gt;&lt;/periodical&gt;&lt;pages&gt;1029-1034&lt;/pages&gt;&lt;volume&gt;44&lt;/volume&gt;&lt;edition&gt;2009/05/29&lt;/edition&gt;&lt;dates&gt;&lt;year&gt;2010&lt;/year&gt;&lt;pub-dates&gt;&lt;date&gt;Nov&lt;/date&gt;&lt;/pub-dates&gt;&lt;/dates&gt;&lt;isbn&gt;1473-0480 (Electronic)&amp;#xD;0306-3674 (Linking)&lt;/isbn&gt;&lt;accession-num&gt;19474003&lt;/accession-num&gt;&lt;urls&gt;&lt;related-urls&gt;&lt;url&gt;http://www.ncbi.nlm.nih.gov/entrez/query.fcgi?cmd=Retrieve&amp;amp;db=PubMed&amp;amp;dopt=Citation&amp;amp;list_uids=19474003&lt;/url&gt;&lt;/related-urls&gt;&lt;/urls&gt;&lt;electronic-resource-num&gt;bjsm.2009.060350 [pii]&amp;#xD;10.1136/bjsm.2009.060350&lt;/electronic-resource-num&gt;&lt;language&gt;eng&lt;/language&gt;&lt;/record&gt;&lt;/Cite&gt;&lt;/EndNote&gt;</w:instrText>
      </w:r>
      <w:r w:rsidRPr="00483418">
        <w:fldChar w:fldCharType="separate"/>
      </w:r>
      <w:r w:rsidRPr="00483418">
        <w:rPr>
          <w:noProof/>
          <w:vertAlign w:val="superscript"/>
        </w:rPr>
        <w:t>28</w:t>
      </w:r>
      <w:r w:rsidRPr="00483418">
        <w:fldChar w:fldCharType="end"/>
      </w:r>
      <w:bookmarkEnd w:id="6"/>
      <w:r w:rsidRPr="00483418">
        <w:t xml:space="preserve"> (v) health status (the Short-Form-12 Version 2 questionnaire</w:t>
      </w:r>
      <w:bookmarkStart w:id="7" w:name="_Hlk34295436"/>
      <w:r w:rsidRPr="00483418">
        <w:fldChar w:fldCharType="begin"/>
      </w:r>
      <w:r w:rsidR="00305CC8" w:rsidRPr="00483418">
        <w:instrText xml:space="preserve"> ADDIN EN.CITE &lt;EndNote&gt;&lt;Cite&gt;&lt;Author&gt;Ware&lt;/Author&gt;&lt;Year&gt;1996&lt;/Year&gt;&lt;RecNum&gt;3840&lt;/RecNum&gt;&lt;DisplayText&gt;&lt;style face="superscript"&gt;29&lt;/style&gt;&lt;/DisplayText&gt;&lt;record&gt;&lt;rec-number&gt;3840&lt;/rec-number&gt;&lt;foreign-keys&gt;&lt;key app="EN" db-id="exrtztffxzr0x0eaz2qp2swf52aztxfewv0t" timestamp="0"&gt;3840&lt;/key&gt;&lt;/foreign-keys&gt;&lt;ref-type name="Journal Article"&gt;17&lt;/ref-type&gt;&lt;contributors&gt;&lt;authors&gt;&lt;author&gt;Ware, J., Jr.&lt;/author&gt;&lt;author&gt;Kosinski, M.&lt;/author&gt;&lt;author&gt;Keller, S. D.&lt;/author&gt;&lt;/authors&gt;&lt;/contributors&gt;&lt;auth-address&gt;Health Institute, New England Medical Center, Boston, Massachusetts, USA.&lt;/auth-address&gt;&lt;titles&gt;&lt;title&gt;A 12-Item Short-Form Health Survey: construction of scales and preliminary tests of reliability and validity&lt;/title&gt;&lt;secondary-title&gt;Med Care&lt;/secondary-title&gt;&lt;/titles&gt;&lt;periodical&gt;&lt;full-title&gt;Med Care&lt;/full-title&gt;&lt;/periodical&gt;&lt;pages&gt;220-233&lt;/pages&gt;&lt;volume&gt;34&lt;/volume&gt;&lt;edition&gt;1996/03/01&lt;/edition&gt;&lt;keywords&gt;&lt;keyword&gt;Cross-Sectional Studies&lt;/keyword&gt;&lt;keyword&gt;*Health Status&lt;/keyword&gt;&lt;keyword&gt;*Health Surveys&lt;/keyword&gt;&lt;keyword&gt;Humans&lt;/keyword&gt;&lt;keyword&gt;Longitudinal Studies&lt;/keyword&gt;&lt;keyword&gt;*Mental Health&lt;/keyword&gt;&lt;keyword&gt;Outcome Assessment (Health Care)&lt;/keyword&gt;&lt;keyword&gt;Regression Analysis&lt;/keyword&gt;&lt;keyword&gt;Reproducibility of Results&lt;/keyword&gt;&lt;keyword&gt;United States/epidemiology&lt;/keyword&gt;&lt;/keywords&gt;&lt;dates&gt;&lt;year&gt;1996&lt;/year&gt;&lt;pub-dates&gt;&lt;date&gt;Mar&lt;/date&gt;&lt;/pub-dates&gt;&lt;/dates&gt;&lt;isbn&gt;0025-7079 (Print)&amp;#xD;0025-7079 (Linking)&lt;/isbn&gt;&lt;accession-num&gt;8628042&lt;/accession-num&gt;&lt;urls&gt;&lt;related-urls&gt;&lt;url&gt;http://www.ncbi.nlm.nih.gov/entrez/query.fcgi?cmd=Retrieve&amp;amp;db=PubMed&amp;amp;dopt=Citation&amp;amp;list_uids=8628042&lt;/url&gt;&lt;/related-urls&gt;&lt;/urls&gt;&lt;language&gt;eng&lt;/language&gt;&lt;/record&gt;&lt;/Cite&gt;&lt;/EndNote&gt;</w:instrText>
      </w:r>
      <w:r w:rsidRPr="00483418">
        <w:fldChar w:fldCharType="separate"/>
      </w:r>
      <w:r w:rsidRPr="00483418">
        <w:rPr>
          <w:noProof/>
          <w:vertAlign w:val="superscript"/>
        </w:rPr>
        <w:t>29</w:t>
      </w:r>
      <w:r w:rsidRPr="00483418">
        <w:fldChar w:fldCharType="end"/>
      </w:r>
      <w:bookmarkEnd w:id="7"/>
      <w:r w:rsidRPr="00483418">
        <w:t xml:space="preserve"> and </w:t>
      </w:r>
      <w:proofErr w:type="spellStart"/>
      <w:r w:rsidRPr="00483418">
        <w:t>EuroQol</w:t>
      </w:r>
      <w:proofErr w:type="spellEnd"/>
      <w:r w:rsidRPr="00483418">
        <w:t xml:space="preserve"> questionnaire</w:t>
      </w:r>
      <w:r w:rsidR="00C27D24" w:rsidRPr="00483418">
        <w:t xml:space="preserve"> [EQ-5D-5L]</w:t>
      </w:r>
      <w:r w:rsidRPr="00483418">
        <w:t>),</w:t>
      </w:r>
      <w:r w:rsidRPr="00483418">
        <w:fldChar w:fldCharType="begin"/>
      </w:r>
      <w:r w:rsidRPr="00483418">
        <w:instrText xml:space="preserve"> ADDIN EN.CITE &lt;EndNote&gt;&lt;Cite&gt;&lt;Author&gt;Rabin&lt;/Author&gt;&lt;Year&gt;2001&lt;/Year&gt;&lt;RecNum&gt;4&lt;/RecNum&gt;&lt;DisplayText&gt;&lt;style face="superscript"&gt;30&lt;/style&gt;&lt;/DisplayText&gt;&lt;record&gt;&lt;rec-number&gt;4&lt;/rec-number&gt;&lt;foreign-keys&gt;&lt;key app="EN" db-id="a9zfpstaw0pt5eewe5zvfwe4afa20pw5wsaa" timestamp="1576623887"&gt;4&lt;/key&gt;&lt;/foreign-keys&gt;&lt;ref-type name="Journal Article"&gt;17&lt;/ref-type&gt;&lt;contributors&gt;&lt;authors&gt;&lt;author&gt;Rabin, R.&lt;/author&gt;&lt;author&gt;de Charro, F.&lt;/author&gt;&lt;/authors&gt;&lt;/contributors&gt;&lt;auth-address&gt;Erasmus University Rotterdam, Centre for Health Policy and Law, The Netherlands.&lt;/auth-address&gt;&lt;titles&gt;&lt;title&gt;EQ-5D: a measure of health status from the EuroQol Group&lt;/title&gt;&lt;secondary-title&gt;Annals of Medicine &lt;/secondary-title&gt;&lt;alt-title&gt;Ann Med&lt;/alt-title&gt;&lt;/titles&gt;&lt;pages&gt;337-43&lt;/pages&gt;&lt;volume&gt;33&lt;/volume&gt;&lt;number&gt;5&lt;/number&gt;&lt;edition&gt;2001/08/09&lt;/edition&gt;&lt;keywords&gt;&lt;keyword&gt;Europe&lt;/keyword&gt;&lt;keyword&gt;Global Health&lt;/keyword&gt;&lt;keyword&gt;*Health Status&lt;/keyword&gt;&lt;keyword&gt;Humans&lt;/keyword&gt;&lt;keyword&gt;*Quality of Life&lt;/keyword&gt;&lt;keyword&gt;Reference Standards&lt;/keyword&gt;&lt;keyword&gt;Surveys and Questionnaires&lt;/keyword&gt;&lt;keyword&gt;Translations&lt;/keyword&gt;&lt;/keywords&gt;&lt;dates&gt;&lt;year&gt;2001&lt;/year&gt;&lt;pub-dates&gt;&lt;date&gt;Jul&lt;/date&gt;&lt;/pub-dates&gt;&lt;/dates&gt;&lt;isbn&gt;0785-3890 (Print)&amp;#xD;0785-3890&lt;/isbn&gt;&lt;accession-num&gt;11491192&lt;/accession-num&gt;&lt;urls&gt;&lt;/urls&gt;&lt;remote-database-provider&gt;NLM&lt;/remote-database-provider&gt;&lt;language&gt;eng&lt;/language&gt;&lt;/record&gt;&lt;/Cite&gt;&lt;/EndNote&gt;</w:instrText>
      </w:r>
      <w:r w:rsidRPr="00483418">
        <w:fldChar w:fldCharType="separate"/>
      </w:r>
      <w:r w:rsidRPr="00483418">
        <w:rPr>
          <w:noProof/>
          <w:vertAlign w:val="superscript"/>
        </w:rPr>
        <w:t>30</w:t>
      </w:r>
      <w:r w:rsidRPr="00483418">
        <w:fldChar w:fldCharType="end"/>
      </w:r>
      <w:r w:rsidRPr="00483418">
        <w:t xml:space="preserve"> (vi) use of paracetamol rescue medication and cointerventions, documented with a monthly diary.</w:t>
      </w:r>
      <w:r w:rsidRPr="00483418">
        <w:fldChar w:fldCharType="begin">
          <w:fldData xml:space="preserve">PEVuZE5vdGU+PENpdGU+PEF1dGhvcj5NZW56PC9BdXRob3I+PFllYXI+MjAxNjwvWWVhcj48UmVj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</w:fldData>
        </w:fldChar>
      </w:r>
      <w:r w:rsidR="00305CC8" w:rsidRPr="00483418">
        <w:instrText xml:space="preserve"> ADDIN EN.CITE </w:instrText>
      </w:r>
      <w:r w:rsidR="00305CC8" w:rsidRPr="00483418">
        <w:fldChar w:fldCharType="begin">
          <w:fldData xml:space="preserve">PEVuZE5vdGU+PENpdGU+PEF1dGhvcj5NZW56PC9BdXRob3I+PFllYXI+MjAxNjwvWWVhcj48UmVj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</w:fldData>
        </w:fldChar>
      </w:r>
      <w:r w:rsidR="00305CC8" w:rsidRPr="00483418">
        <w:instrText xml:space="preserve"> ADDIN EN.CITE.DATA </w:instrText>
      </w:r>
      <w:r w:rsidR="00305CC8" w:rsidRPr="00483418">
        <w:fldChar w:fldCharType="end"/>
      </w:r>
      <w:r w:rsidRPr="00483418">
        <w:fldChar w:fldCharType="separate"/>
      </w:r>
      <w:r w:rsidR="00305CC8" w:rsidRPr="00483418">
        <w:rPr>
          <w:noProof/>
          <w:vertAlign w:val="superscript"/>
        </w:rPr>
        <w:t>21,26</w:t>
      </w:r>
      <w:r w:rsidRPr="00483418">
        <w:fldChar w:fldCharType="end"/>
      </w:r>
    </w:p>
    <w:bookmarkEnd w:id="5"/>
    <w:p w14:paraId="6F72ACC1" w14:textId="2AD3A4F4" w:rsidR="0061000B" w:rsidRPr="00483418" w:rsidRDefault="0061000B" w:rsidP="00B436C9">
      <w:pPr>
        <w:pStyle w:val="Heading3"/>
      </w:pPr>
      <w:r w:rsidRPr="00483418">
        <w:t>Biomechanical evaluation</w:t>
      </w:r>
    </w:p>
    <w:p w14:paraId="7F6491DC" w14:textId="3631692D" w:rsidR="000B58CF" w:rsidRPr="00483418" w:rsidRDefault="000B58CF" w:rsidP="00B436C9">
      <w:pPr>
        <w:spacing w:line="360" w:lineRule="auto"/>
      </w:pPr>
      <w:r w:rsidRPr="00483418">
        <w:t xml:space="preserve">Biomechanical evaluation was performed in a sub-sample of participants to evaluate changes in function of the first </w:t>
      </w:r>
      <w:proofErr w:type="spellStart"/>
      <w:r w:rsidRPr="00483418">
        <w:t>MTP</w:t>
      </w:r>
      <w:proofErr w:type="spellEnd"/>
      <w:r w:rsidRPr="00483418">
        <w:t xml:space="preserve"> joint using the inserts.</w:t>
      </w:r>
      <w:r w:rsidRPr="00483418">
        <w:fldChar w:fldCharType="begin">
          <w:fldData xml:space="preserve">PEVuZE5vdGU+PENpdGU+PEF1dGhvcj5NdW50ZWFudTwvQXV0aG9yPjxZZWFyPjIwMTc8L1llYXI+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</w:fldData>
        </w:fldChar>
      </w:r>
      <w:r w:rsidR="00305CC8" w:rsidRPr="00483418">
        <w:instrText xml:space="preserve"> ADDIN EN.CITE </w:instrText>
      </w:r>
      <w:r w:rsidR="00305CC8" w:rsidRPr="00483418">
        <w:fldChar w:fldCharType="begin">
          <w:fldData xml:space="preserve">PEVuZE5vdGU+PENpdGU+PEF1dGhvcj5NdW50ZWFudTwvQXV0aG9yPjxZZWFyPjIwMTc8L1llYXI+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</w:fldData>
        </w:fldChar>
      </w:r>
      <w:r w:rsidR="00305CC8" w:rsidRPr="00483418">
        <w:instrText xml:space="preserve"> ADDIN EN.CITE.DATA </w:instrText>
      </w:r>
      <w:r w:rsidR="00305CC8" w:rsidRPr="00483418">
        <w:fldChar w:fldCharType="end"/>
      </w:r>
      <w:r w:rsidRPr="00483418">
        <w:fldChar w:fldCharType="separate"/>
      </w:r>
      <w:r w:rsidRPr="00483418">
        <w:rPr>
          <w:noProof/>
          <w:vertAlign w:val="superscript"/>
        </w:rPr>
        <w:t>9</w:t>
      </w:r>
      <w:r w:rsidRPr="00483418">
        <w:fldChar w:fldCharType="end"/>
      </w:r>
      <w:r w:rsidRPr="00483418">
        <w:t xml:space="preserve"> Measurement of first </w:t>
      </w:r>
      <w:proofErr w:type="spellStart"/>
      <w:r w:rsidRPr="00483418">
        <w:t>MTP</w:t>
      </w:r>
      <w:proofErr w:type="spellEnd"/>
      <w:r w:rsidRPr="00483418">
        <w:t xml:space="preserve"> joint motion was performed during walking</w:t>
      </w:r>
      <w:r w:rsidRPr="00483418">
        <w:fldChar w:fldCharType="begin"/>
      </w:r>
      <w:r w:rsidRPr="00483418">
        <w:instrText xml:space="preserve"> ADDIN EN.CITE &lt;EndNote&gt;&lt;Cite&gt;&lt;Author&gt;Rao&lt;/Author&gt;&lt;Year&gt;2010&lt;/Year&gt;&lt;RecNum&gt;11285&lt;/RecNum&gt;&lt;DisplayText&gt;&lt;style face="superscript"&gt;7&lt;/style&gt;&lt;/DisplayText&gt;&lt;record&gt;&lt;rec-number&gt;11285&lt;/rec-number&gt;&lt;foreign-keys&gt;&lt;key app="EN" db-id="exrtztffxzr0x0eaz2qp2swf52aztxfewv0t" timestamp="1560487259"&gt;11285&lt;/key&gt;&lt;/foreign-keys&gt;&lt;ref-type name="Journal Article"&gt;17&lt;/ref-type&gt;&lt;contributors&gt;&lt;authors&gt;&lt;author&gt;Rao, S.&lt;/author&gt;&lt;author&gt;Baumhauer, J. F.&lt;/author&gt;&lt;author&gt;Tome, J.&lt;/author&gt;&lt;author&gt;Nawoczenski, D. A.&lt;/author&gt;&lt;/authors&gt;&lt;/contributors&gt;&lt;titles&gt;&lt;title&gt;Orthoses Alter In Vivo Segmental Foot Kinematics During Walking in Patients With Midfoot Arthritis&lt;/title&gt;&lt;secondary-title&gt;Archives of Physical Medicine and Rehabilitation&lt;/secondary-title&gt;&lt;/titles&gt;&lt;periodical&gt;&lt;full-title&gt;Archives of Physical Medicine and Rehabilitation&lt;/full-title&gt;&lt;/periodical&gt;&lt;pages&gt;608-614&lt;/pages&gt;&lt;volume&gt;91&lt;/volume&gt;&lt;number&gt;4&lt;/number&gt;&lt;dates&gt;&lt;year&gt;2010&lt;/year&gt;&lt;pub-dates&gt;&lt;date&gt;April&lt;/date&gt;&lt;/pub-dates&gt;&lt;/dates&gt;&lt;accession-num&gt;358580298&lt;/accession-num&gt;&lt;urls&gt;&lt;related-urls&gt;&lt;url&gt;http://ovidsp.ovid.com.ez.library.latrobe.edu.au/ovidweb.cgi?T=JS&amp;amp;CSC=Y&amp;amp;NEWS=N&amp;amp;PAGE=fulltext&amp;amp;D=emed11&amp;amp;AN=358580298&lt;/url&gt;&lt;url&gt;http://primo-direct-apac.hosted.exlibrisgroup.com/openurl/61LATROBE/LATROBE_SERVICES_PAGE?sid=OVID:embase&amp;amp;id=pmid:20382295&amp;amp;id=doi:10.1016%2Fj.apmr.2009.11.027&amp;amp;issn=0003-9993&amp;amp;isbn=&amp;amp;volume=91&amp;amp;issue=4&amp;amp;spage=608&amp;amp;pages=608-614&amp;amp;date=2010&amp;amp;title=Archives+of+Physical+Medicine+and+Rehabilitation&amp;amp;atitle=Orthoses+Alter+In+Vivo+Segmental+Foot+Kinematics+During+Walking+in+Patients+With+Midfoot+Arthritis&amp;amp;aulast=Rao&lt;/url&gt;&lt;/related-urls&gt;&lt;/urls&gt;&lt;remote-database-name&gt;Embase&lt;/remote-database-name&gt;&lt;remote-database-provider&gt;Ovid Technologies&lt;/remote-database-provider&gt;&lt;/record&gt;&lt;/Cite&gt;&lt;/EndNote&gt;</w:instrText>
      </w:r>
      <w:r w:rsidRPr="00483418">
        <w:fldChar w:fldCharType="separate"/>
      </w:r>
      <w:r w:rsidRPr="00483418">
        <w:rPr>
          <w:noProof/>
          <w:vertAlign w:val="superscript"/>
        </w:rPr>
        <w:t>7</w:t>
      </w:r>
      <w:r w:rsidRPr="00483418">
        <w:fldChar w:fldCharType="end"/>
      </w:r>
      <w:r w:rsidRPr="00483418">
        <w:t xml:space="preserve"> using a 10-camera infrared motion analysis system (Vicon </w:t>
      </w:r>
      <w:r w:rsidRPr="00483418">
        <w:lastRenderedPageBreak/>
        <w:t xml:space="preserve">Motion Systems Ltd, Oxford, UK). Two force plates were used to identify gait cycle events. Retro-reflective markers were attached to the foot as required for calculation of first </w:t>
      </w:r>
      <w:proofErr w:type="spellStart"/>
      <w:r w:rsidRPr="00483418">
        <w:t>MTP</w:t>
      </w:r>
      <w:proofErr w:type="spellEnd"/>
      <w:r w:rsidRPr="00483418">
        <w:t xml:space="preserve"> joint kinematics.</w:t>
      </w:r>
      <w:r w:rsidRPr="00483418">
        <w:fldChar w:fldCharType="begin"/>
      </w:r>
      <w:r w:rsidRPr="00483418">
        <w:instrText xml:space="preserve"> ADDIN EN.CITE &lt;EndNote&gt;&lt;Cite&gt;&lt;Author&gt;Nester&lt;/Author&gt;&lt;Year&gt;2014&lt;/Year&gt;&lt;RecNum&gt;11605&lt;/RecNum&gt;&lt;DisplayText&gt;&lt;style face="superscript"&gt;31&lt;/style&gt;&lt;/DisplayText&gt;&lt;record&gt;&lt;rec-number&gt;11605&lt;/rec-number&gt;&lt;foreign-keys&gt;&lt;key app="EN" db-id="exrtztffxzr0x0eaz2qp2swf52aztxfewv0t" timestamp="1576624378"&gt;11605&lt;/key&gt;&lt;/foreign-keys&gt;&lt;ref-type name="Journal Article"&gt;17&lt;/ref-type&gt;&lt;contributors&gt;&lt;authors&gt;&lt;author&gt;Nester, Christopher J.&lt;/author&gt;&lt;author&gt;Jarvis, Hannah L.&lt;/author&gt;&lt;author&gt;Jones, Richard K.&lt;/author&gt;&lt;author&gt;Bowden, Peter D.&lt;/author&gt;&lt;author&gt;Liu, Anmin&lt;/author&gt;&lt;/authors&gt;&lt;/contributors&gt;&lt;titles&gt;&lt;title&gt;Movement of the human foot in 100 pain free individuals aged 18-45: implications for understanding normal foot function&lt;/title&gt;&lt;secondary-title&gt;Journal of foot and ankle research&lt;/secondary-title&gt;&lt;alt-title&gt;J Foot Ankle Res&lt;/alt-title&gt;&lt;/titles&gt;&lt;periodical&gt;&lt;full-title&gt;J Foot Ankle Res&lt;/full-title&gt;&lt;abbr-1&gt;Journal of foot and ankle research&lt;/abbr-1&gt;&lt;/periodical&gt;&lt;alt-periodical&gt;&lt;full-title&gt;J Foot Ankle Res&lt;/full-title&gt;&lt;abbr-1&gt;Journal of foot and ankle research&lt;/abbr-1&gt;&lt;/alt-periodical&gt;&lt;pages&gt;51-51&lt;/pages&gt;&lt;volume&gt;7&lt;/volume&gt;&lt;number&gt;1&lt;/number&gt;&lt;keywords&gt;&lt;keyword&gt;Foot model&lt;/keyword&gt;&lt;keyword&gt;Foot motion&lt;/keyword&gt;&lt;keyword&gt;Foot segments&lt;/keyword&gt;&lt;keyword&gt;Normal foot kinematics&lt;/keyword&gt;&lt;/keywords&gt;&lt;dates&gt;&lt;year&gt;2014&lt;/year&gt;&lt;/dates&gt;&lt;publisher&gt;BioMed Central&lt;/publisher&gt;&lt;isbn&gt;1757-1146&lt;/isbn&gt;&lt;accession-num&gt;25493100&lt;/accession-num&gt;&lt;urls&gt;&lt;related-urls&gt;&lt;url&gt;https://www.ncbi.nlm.nih.gov/pubmed/25493100&lt;/url&gt;&lt;url&gt;https://www.ncbi.nlm.nih.gov/pmc/articles/PMC4260241/&lt;/url&gt;&lt;/related-urls&gt;&lt;/urls&gt;&lt;electronic-resource-num&gt;10.1186/s13047-014-0051-8&lt;/electronic-resource-num&gt;&lt;remote-database-name&gt;PubMed&lt;/remote-database-name&gt;&lt;language&gt;eng&lt;/language&gt;&lt;/record&gt;&lt;/Cite&gt;&lt;/EndNote&gt;</w:instrText>
      </w:r>
      <w:r w:rsidRPr="00483418">
        <w:fldChar w:fldCharType="separate"/>
      </w:r>
      <w:r w:rsidRPr="00483418">
        <w:rPr>
          <w:noProof/>
          <w:vertAlign w:val="superscript"/>
        </w:rPr>
        <w:t>31</w:t>
      </w:r>
      <w:r w:rsidRPr="00483418">
        <w:fldChar w:fldCharType="end"/>
      </w:r>
      <w:r w:rsidRPr="00483418">
        <w:t xml:space="preserve"> Marker trajectory (100 Hz) and force plate (4,000 Hz) data were collected synchronously using Nexus software (Vicon Motion Systems Ltd, Oxford, UK). Comparisons between intervention groups were made for differences with and without the intervention (shoe-stiffening insert or sham insert).</w:t>
      </w:r>
    </w:p>
    <w:p w14:paraId="415D59E8" w14:textId="0ED613C4" w:rsidR="006966C6" w:rsidRPr="00483418" w:rsidRDefault="006966C6" w:rsidP="00B436C9">
      <w:pPr>
        <w:pStyle w:val="Heading3"/>
      </w:pPr>
      <w:r w:rsidRPr="00483418">
        <w:t>Adherence</w:t>
      </w:r>
    </w:p>
    <w:p w14:paraId="30D4250A" w14:textId="1DD43978" w:rsidR="006966C6" w:rsidRPr="00483418" w:rsidRDefault="006966C6" w:rsidP="00B436C9">
      <w:pPr>
        <w:spacing w:line="360" w:lineRule="auto"/>
        <w:contextualSpacing/>
      </w:pPr>
      <w:r w:rsidRPr="00483418">
        <w:t>Adherence to the interventions (shoe inserts and rehabilitation therapy) in both groups was assessed at monthly intervals up to 52 weeks via postal survey. For the shoe insert interventions, participants provided information regarding the number of hours per day and number of days that they ha</w:t>
      </w:r>
      <w:r w:rsidR="00667023" w:rsidRPr="00483418">
        <w:t>d</w:t>
      </w:r>
      <w:r w:rsidRPr="00483418">
        <w:t xml:space="preserve"> worn their inserts during the previous </w:t>
      </w:r>
      <w:r w:rsidR="00B139FD" w:rsidRPr="00483418">
        <w:t>4</w:t>
      </w:r>
      <w:r w:rsidRPr="00483418">
        <w:t xml:space="preserve"> weeks. For the rehabilitation therapy intervention, participants provided information regarding the average number of days per week that they performed their exercises during the previous </w:t>
      </w:r>
      <w:r w:rsidR="00B139FD" w:rsidRPr="00483418">
        <w:t>4</w:t>
      </w:r>
      <w:r w:rsidRPr="00483418">
        <w:t xml:space="preserve"> weeks.</w:t>
      </w:r>
    </w:p>
    <w:p w14:paraId="0FB45DD1" w14:textId="21F6B440" w:rsidR="006966C6" w:rsidRPr="00483418" w:rsidRDefault="006966C6" w:rsidP="00B436C9">
      <w:pPr>
        <w:pStyle w:val="Heading3"/>
      </w:pPr>
      <w:r w:rsidRPr="00483418">
        <w:t xml:space="preserve">Adverse events </w:t>
      </w:r>
    </w:p>
    <w:p w14:paraId="574AA258" w14:textId="343BD210" w:rsidR="006966C6" w:rsidRPr="00483418" w:rsidRDefault="006966C6" w:rsidP="00B436C9">
      <w:pPr>
        <w:spacing w:line="360" w:lineRule="auto"/>
      </w:pPr>
      <w:r w:rsidRPr="00483418">
        <w:t>Adverse events were assessed at monthly intervals up to 52 weeks via postal survey. Participants were asked to document the type of adverse event, the body location, the frequency and/or severity of the effect</w:t>
      </w:r>
      <w:r w:rsidR="00AC557A" w:rsidRPr="00483418">
        <w:t>. Serious adverse events were defined as events that were life-threatening, required hospitalisation, or resulted in persistent or significant disability or incapacity</w:t>
      </w:r>
      <w:r w:rsidR="00BB4FCB" w:rsidRPr="00483418">
        <w:t>.</w:t>
      </w:r>
      <w:r w:rsidR="001F5717" w:rsidRPr="00483418">
        <w:fldChar w:fldCharType="begin"/>
      </w:r>
      <w:r w:rsidR="00305CC8" w:rsidRPr="00483418">
        <w:instrText xml:space="preserve"> ADDIN EN.CITE &lt;EndNote&gt;&lt;Cite&gt;&lt;Author&gt;Keech&lt;/Author&gt;&lt;Year&gt;2004&lt;/Year&gt;&lt;RecNum&gt;11403&lt;/RecNum&gt;&lt;DisplayText&gt;&lt;style face="superscript"&gt;32&lt;/style&gt;&lt;/DisplayText&gt;&lt;record&gt;&lt;rec-number&gt;11403&lt;/rec-number&gt;&lt;foreign-keys&gt;&lt;key app="EN" db-id="exrtztffxzr0x0eaz2qp2swf52aztxfewv0t" timestamp="1564118631"&gt;11403&lt;/key&gt;&lt;/foreign-keys&gt;&lt;ref-type name="Journal Article"&gt;17&lt;/ref-type&gt;&lt;contributors&gt;&lt;authors&gt;&lt;author&gt;Keech, A. C.&lt;/author&gt;&lt;author&gt;Wonders, S. M.&lt;/author&gt;&lt;author&gt;Cook, D. I.&lt;/author&gt;&lt;author&gt;Gebski, V. J.&lt;/author&gt;&lt;/authors&gt;&lt;/contributors&gt;&lt;auth-address&gt;NHMRC Clinical Trials Centre, University of Sydney, Locked Bag 77, Camperdown, NSW 1450, Australia. tony@ctc.usyd.edu.au.&lt;/auth-address&gt;&lt;titles&gt;&lt;title&gt;Balancing the outcomes: reporting adverse events&lt;/title&gt;&lt;secondary-title&gt;Med J Aust&lt;/secondary-title&gt;&lt;alt-title&gt;The Medical journal of Australia&lt;/alt-title&gt;&lt;/titles&gt;&lt;periodical&gt;&lt;full-title&gt;Med J Aust&lt;/full-title&gt;&lt;abbr-1&gt;The Medical journal of Australia&lt;/abbr-1&gt;&lt;/periodical&gt;&lt;alt-periodical&gt;&lt;full-title&gt;Med J Aust&lt;/full-title&gt;&lt;abbr-1&gt;The Medical journal of Australia&lt;/abbr-1&gt;&lt;/alt-periodical&gt;&lt;pages&gt;215-8&lt;/pages&gt;&lt;volume&gt;181&lt;/volume&gt;&lt;number&gt;4&lt;/number&gt;&lt;edition&gt;2004/08/18&lt;/edition&gt;&lt;keywords&gt;&lt;keyword&gt;*Adverse Drug Reaction Reporting Systems/legislation &amp;amp; jurisprudence&lt;/keyword&gt;&lt;keyword&gt;*Clinical Trials as Topic&lt;/keyword&gt;&lt;keyword&gt;Humans&lt;/keyword&gt;&lt;keyword&gt;*Outcome Assessment (Health Care)&lt;/keyword&gt;&lt;keyword&gt;Practice Guidelines as Topic&lt;/keyword&gt;&lt;keyword&gt;Publishing&lt;/keyword&gt;&lt;keyword&gt;Randomized Controlled Trials as Topic&lt;/keyword&gt;&lt;/keywords&gt;&lt;dates&gt;&lt;year&gt;2004&lt;/year&gt;&lt;pub-dates&gt;&lt;date&gt;Aug 16&lt;/date&gt;&lt;/pub-dates&gt;&lt;/dates&gt;&lt;isbn&gt;0025-729X (Print)&amp;#xD;0025-729x&lt;/isbn&gt;&lt;accession-num&gt;15310259&lt;/accession-num&gt;&lt;urls&gt;&lt;/urls&gt;&lt;remote-database-provider&gt;NLM&lt;/remote-database-provider&gt;&lt;language&gt;eng&lt;/language&gt;&lt;/record&gt;&lt;/Cite&gt;&lt;/EndNote&gt;</w:instrText>
      </w:r>
      <w:r w:rsidR="001F5717" w:rsidRPr="00483418">
        <w:fldChar w:fldCharType="separate"/>
      </w:r>
      <w:r w:rsidR="00305CC8" w:rsidRPr="00483418">
        <w:rPr>
          <w:noProof/>
          <w:vertAlign w:val="superscript"/>
        </w:rPr>
        <w:t>32</w:t>
      </w:r>
      <w:r w:rsidR="001F5717" w:rsidRPr="00483418">
        <w:fldChar w:fldCharType="end"/>
      </w:r>
      <w:r w:rsidRPr="00483418">
        <w:t xml:space="preserve"> </w:t>
      </w:r>
    </w:p>
    <w:p w14:paraId="376F1AB0" w14:textId="32465E1E" w:rsidR="00395D25" w:rsidRPr="00483418" w:rsidRDefault="00395D25" w:rsidP="00B436C9">
      <w:pPr>
        <w:pStyle w:val="Heading3"/>
      </w:pPr>
      <w:r w:rsidRPr="00483418">
        <w:t>Sample size</w:t>
      </w:r>
    </w:p>
    <w:p w14:paraId="4E999E0D" w14:textId="173FC96C" w:rsidR="000B58CF" w:rsidRPr="00483418" w:rsidRDefault="000B58CF" w:rsidP="00B436C9">
      <w:pPr>
        <w:spacing w:line="360" w:lineRule="auto"/>
      </w:pPr>
      <w:r w:rsidRPr="00483418">
        <w:t xml:space="preserve">Sample size was determined </w:t>
      </w:r>
      <w:r w:rsidRPr="00483418">
        <w:rPr>
          <w:i/>
        </w:rPr>
        <w:t>a priori</w:t>
      </w:r>
      <w:r w:rsidRPr="00483418">
        <w:t xml:space="preserve"> using SPSS Sample Power 3.0 (IBM Corporation, USA). </w:t>
      </w:r>
      <w:bookmarkStart w:id="8" w:name="_Hlk55917327"/>
      <w:r w:rsidRPr="00483418">
        <w:t xml:space="preserve">Using a </w:t>
      </w:r>
      <w:r w:rsidR="000C0BCF" w:rsidRPr="00483418">
        <w:t>superiority design</w:t>
      </w:r>
      <w:r w:rsidR="002A4D89" w:rsidRPr="00483418">
        <w:t xml:space="preserve"> (one-sided test)</w:t>
      </w:r>
      <w:r w:rsidR="000C0BCF" w:rsidRPr="00483418">
        <w:t xml:space="preserve">, </w:t>
      </w:r>
      <w:r w:rsidRPr="00483418">
        <w:t>power of 90%, minimal important difference of 12</w:t>
      </w:r>
      <w:r w:rsidR="003E7096" w:rsidRPr="00483418">
        <w:t>.</w:t>
      </w:r>
      <w:r w:rsidRPr="00483418">
        <w:t>5 points in the foot pain domain of the FHSQ</w:t>
      </w:r>
      <w:bookmarkEnd w:id="8"/>
      <w:r w:rsidRPr="00483418">
        <w:t>,</w:t>
      </w:r>
      <w:r w:rsidRPr="00483418">
        <w:fldChar w:fldCharType="begin">
          <w:fldData xml:space="preserve">PEVuZE5vdGU+PENpdGU+PEF1dGhvcj5MYW5kb3JmPC9BdXRob3I+PFllYXI+MjAxMDwvWWVhcj48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</w:fldData>
        </w:fldChar>
      </w:r>
      <w:r w:rsidRPr="00483418">
        <w:instrText xml:space="preserve"> ADDIN EN.CITE </w:instrText>
      </w:r>
      <w:r w:rsidRPr="00483418">
        <w:fldChar w:fldCharType="begin">
          <w:fldData xml:space="preserve">PEVuZE5vdGU+PENpdGU+PEF1dGhvcj5MYW5kb3JmPC9BdXRob3I+PFllYXI+MjAxMDwvWWVhcj48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</w:fldData>
        </w:fldChar>
      </w:r>
      <w:r w:rsidRPr="00483418">
        <w:instrText xml:space="preserve"> ADDIN EN.CITE.DATA </w:instrText>
      </w:r>
      <w:r w:rsidRPr="00483418">
        <w:fldChar w:fldCharType="end"/>
      </w:r>
      <w:r w:rsidRPr="00483418">
        <w:fldChar w:fldCharType="separate"/>
      </w:r>
      <w:r w:rsidRPr="00483418">
        <w:rPr>
          <w:noProof/>
          <w:vertAlign w:val="superscript"/>
        </w:rPr>
        <w:t>27</w:t>
      </w:r>
      <w:r w:rsidRPr="00483418">
        <w:fldChar w:fldCharType="end"/>
      </w:r>
      <w:r w:rsidRPr="00483418">
        <w:t xml:space="preserve"> standard deviation of 16</w:t>
      </w:r>
      <w:r w:rsidR="003E7096" w:rsidRPr="00483418">
        <w:t>.</w:t>
      </w:r>
      <w:r w:rsidRPr="00483418">
        <w:t>8,</w:t>
      </w:r>
      <w:r w:rsidRPr="00483418">
        <w:fldChar w:fldCharType="begin"/>
      </w:r>
      <w:r w:rsidRPr="00483418">
        <w:instrText xml:space="preserve"> ADDIN EN.CITE &lt;EndNote&gt;&lt;Cite&gt;&lt;Author&gt;Menz&lt;/Author&gt;&lt;Year&gt;2016&lt;/Year&gt;&lt;RecNum&gt;7720&lt;/RecNum&gt;&lt;DisplayText&gt;&lt;style face="superscript"&gt;21&lt;/style&gt;&lt;/DisplayText&gt;&lt;record&gt;&lt;rec-number&gt;7720&lt;/rec-number&gt;&lt;foreign-keys&gt;&lt;key app="EN" db-id="exrtztffxzr0x0eaz2qp2swf52aztxfewv0t" timestamp="0"&gt;7720&lt;/key&gt;&lt;/foreign-keys&gt;&lt;ref-type name="Journal Article"&gt;17&lt;/ref-type&gt;&lt;contributors&gt;&lt;authors&gt;&lt;author&gt;Menz, H. B.&lt;/author&gt;&lt;author&gt;Auhl, M.&lt;/author&gt;&lt;author&gt;Tan, J. M.&lt;/author&gt;&lt;author&gt;Levinger, P.&lt;/author&gt;&lt;author&gt;Roddy, E.&lt;/author&gt;&lt;author&gt;Munteanu, S. E.&lt;/author&gt;&lt;/authors&gt;&lt;/contributors&gt;&lt;auth-address&gt;La Trobe University, Bundoora, Victoria, Australia.&amp;#xD;La Trobe University, Bundoora, Victoria, Australia, and Victoria University, Melbourne, Victoria, Australia.&amp;#xD;Keele University, Staffordshire, UK.&lt;/auth-address&gt;&lt;titles&gt;&lt;title&gt;Effectiveness of Foot Orthoses Versus Rocker-Sole Footwear for First Metatarsophalangeal Joint Osteoarthritis: Randomized Trial&lt;/title&gt;&lt;secondary-title&gt;Arthritis Care Res (Hoboken)&lt;/secondary-title&gt;&lt;alt-title&gt;Arthritis care &amp;amp; research&lt;/alt-title&gt;&lt;/titles&gt;&lt;periodical&gt;&lt;full-title&gt;Arthritis Care Res (Hoboken)&lt;/full-title&gt;&lt;abbr-1&gt;Arthritis care &amp;amp; research&lt;/abbr-1&gt;&lt;/periodical&gt;&lt;alt-periodical&gt;&lt;full-title&gt;Arthritis Care Res (Hoboken)&lt;/full-title&gt;&lt;abbr-1&gt;Arthritis care &amp;amp; research&lt;/abbr-1&gt;&lt;/alt-periodical&gt;&lt;pages&gt;581-9&lt;/pages&gt;&lt;volume&gt;68&lt;/volume&gt;&lt;number&gt;5&lt;/number&gt;&lt;dates&gt;&lt;year&gt;2016&lt;/year&gt;&lt;pub-dates&gt;&lt;date&gt;May&lt;/date&gt;&lt;/pub-dates&gt;&lt;/dates&gt;&lt;isbn&gt;2151-4658 (Electronic)&amp;#xD;2151-464X (Linking)&lt;/isbn&gt;&lt;accession-num&gt;26638878&lt;/accession-num&gt;&lt;urls&gt;&lt;related-urls&gt;&lt;url&gt;http://www.ncbi.nlm.nih.gov/pubmed/26638878&lt;/url&gt;&lt;/related-urls&gt;&lt;/urls&gt;&lt;custom2&gt;5074253&lt;/custom2&gt;&lt;electronic-resource-num&gt;10.1002/acr.22750&lt;/electronic-resource-num&gt;&lt;/record&gt;&lt;/Cite&gt;&lt;/EndNote&gt;</w:instrText>
      </w:r>
      <w:r w:rsidRPr="00483418">
        <w:fldChar w:fldCharType="separate"/>
      </w:r>
      <w:r w:rsidRPr="00483418">
        <w:rPr>
          <w:noProof/>
          <w:vertAlign w:val="superscript"/>
        </w:rPr>
        <w:t>21</w:t>
      </w:r>
      <w:r w:rsidRPr="00483418">
        <w:fldChar w:fldCharType="end"/>
      </w:r>
      <w:r w:rsidRPr="00483418">
        <w:t xml:space="preserve"> assuming a 10% drop-out rate, and a significance level set at α &lt; </w:t>
      </w:r>
      <w:r w:rsidR="00B4383F" w:rsidRPr="00483418">
        <w:t>0</w:t>
      </w:r>
      <w:r w:rsidR="003E7096" w:rsidRPr="00483418">
        <w:t>.</w:t>
      </w:r>
      <w:r w:rsidRPr="00483418">
        <w:t>05, we estimated that 90 participants would be required.</w:t>
      </w:r>
    </w:p>
    <w:p w14:paraId="3B25DBCC" w14:textId="77777777" w:rsidR="00341F5F" w:rsidRPr="00483418" w:rsidRDefault="00341F5F" w:rsidP="00B436C9">
      <w:pPr>
        <w:pStyle w:val="Heading3"/>
      </w:pPr>
      <w:r w:rsidRPr="00483418">
        <w:lastRenderedPageBreak/>
        <w:t>Statistical analysis</w:t>
      </w:r>
    </w:p>
    <w:p w14:paraId="35535E78" w14:textId="5778155D" w:rsidR="000B58CF" w:rsidRPr="00483418" w:rsidRDefault="000B58CF" w:rsidP="00B436C9">
      <w:pPr>
        <w:spacing w:line="360" w:lineRule="auto"/>
      </w:pPr>
      <w:r w:rsidRPr="00483418">
        <w:t>Statistical analysis was undertaken using IBM SPSS Statistics version 25.0 (IBM Corp, Armonk, NY, USA) using the intention-to-treat principle.</w:t>
      </w:r>
      <w:r w:rsidRPr="00483418">
        <w:fldChar w:fldCharType="begin"/>
      </w:r>
      <w:r w:rsidR="00305CC8" w:rsidRPr="00483418">
        <w:instrText xml:space="preserve"> ADDIN EN.CITE &lt;EndNote&gt;&lt;Cite ExcludeYear="1"&gt;&lt;Author&gt;Schulz&lt;/Author&gt;&lt;Year&gt;2010&lt;/Year&gt;&lt;RecNum&gt;3739&lt;/RecNum&gt;&lt;DisplayText&gt;&lt;style face="superscript"&gt;33&lt;/style&gt;&lt;/DisplayText&gt;&lt;record&gt;&lt;rec-number&gt;3739&lt;/rec-number&gt;&lt;foreign-keys&gt;&lt;key app="EN" db-id="exrtztffxzr0x0eaz2qp2swf52aztxfewv0t" timestamp="0"&gt;3739&lt;/key&gt;&lt;/foreign-keys&gt;&lt;ref-type name="Journal Article"&gt;17&lt;/ref-type&gt;&lt;contributors&gt;&lt;authors&gt;&lt;author&gt;K F Schulz&lt;/author&gt;&lt;author&gt;D G Altman&lt;/author&gt;&lt;author&gt;D Moher&lt;/author&gt;&lt;/authors&gt;&lt;/contributors&gt;&lt;auth-address&gt;Family Health International, Research Triangle Park, NC 27709, USA. kschulz@fhi.org&lt;/auth-address&gt;&lt;titles&gt;&lt;title&gt;CONSORT 2010 statement: updated guidelines for reporting parallel group randomised trials&lt;/title&gt;&lt;secondary-title&gt;BMJ&lt;/secondary-title&gt;&lt;/titles&gt;&lt;periodical&gt;&lt;full-title&gt;Bmj&lt;/full-title&gt;&lt;abbr-1&gt;BMJ (Clinical research ed.)&lt;/abbr-1&gt;&lt;/periodical&gt;&lt;pages&gt;c332&lt;/pages&gt;&lt;volume&gt;340&lt;/volume&gt;&lt;edition&gt;2010/03/25&lt;/edition&gt;&lt;keywords&gt;&lt;keyword&gt;*Practice Guidelines as Topic&lt;/keyword&gt;&lt;keyword&gt;Randomized Controlled Trials as Topic/methods/*standards&lt;/keyword&gt;&lt;keyword&gt;Research Design/*standards&lt;/keyword&gt;&lt;/keywords&gt;&lt;dates&gt;&lt;year&gt;2010&lt;/year&gt;&lt;/dates&gt;&lt;isbn&gt;1468-5833 (Electronic)&amp;#xD;0959-535X (Linking)&lt;/isbn&gt;&lt;accession-num&gt;20332509&lt;/accession-num&gt;&lt;urls&gt;&lt;related-urls&gt;&lt;url&gt;http://www.ncbi.nlm.nih.gov/entrez/query.fcgi?cmd=Retrieve&amp;amp;db=PubMed&amp;amp;dopt=Citation&amp;amp;list_uids=20332509&lt;/url&gt;&lt;/related-urls&gt;&lt;/urls&gt;&lt;language&gt;eng&lt;/language&gt;&lt;/record&gt;&lt;/Cite&gt;&lt;/EndNote&gt;</w:instrText>
      </w:r>
      <w:r w:rsidRPr="00483418">
        <w:fldChar w:fldCharType="separate"/>
      </w:r>
      <w:r w:rsidR="00305CC8" w:rsidRPr="00483418">
        <w:rPr>
          <w:noProof/>
          <w:vertAlign w:val="superscript"/>
        </w:rPr>
        <w:t>33</w:t>
      </w:r>
      <w:r w:rsidRPr="00483418">
        <w:fldChar w:fldCharType="end"/>
      </w:r>
      <w:r w:rsidRPr="00483418">
        <w:t xml:space="preserve"> Multiple imputation was used to replace missing outcome data using five iterations, with sex, age, baseline scores, and group allocation as predictors. </w:t>
      </w:r>
      <w:proofErr w:type="gramStart"/>
      <w:r w:rsidRPr="00483418">
        <w:t>Continuously-scored</w:t>
      </w:r>
      <w:proofErr w:type="gramEnd"/>
      <w:r w:rsidRPr="00483418">
        <w:t xml:space="preserve"> outcome measures were analysed using analysis of covariance with the intervention group and baseline scores entered as independent variables. Dichotomous-scaled outcome measures were compared using relative risk, risk difference, and number needed to treat (</w:t>
      </w:r>
      <w:proofErr w:type="spellStart"/>
      <w:r w:rsidRPr="00483418">
        <w:t>NNT</w:t>
      </w:r>
      <w:proofErr w:type="spellEnd"/>
      <w:r w:rsidRPr="00483418">
        <w:t>).</w:t>
      </w:r>
    </w:p>
    <w:p w14:paraId="0102DD8E" w14:textId="77777777" w:rsidR="00CC30F8" w:rsidRPr="00483418" w:rsidRDefault="00CC30F8" w:rsidP="00B436C9">
      <w:pPr>
        <w:pStyle w:val="Heading3"/>
      </w:pPr>
      <w:r w:rsidRPr="00483418">
        <w:t>Economic evaluation</w:t>
      </w:r>
    </w:p>
    <w:p w14:paraId="0A508DD8" w14:textId="0F9BDBD1" w:rsidR="000B58CF" w:rsidRPr="00483418" w:rsidRDefault="000B58CF" w:rsidP="00B436C9">
      <w:pPr>
        <w:spacing w:line="360" w:lineRule="auto"/>
      </w:pPr>
      <w:r w:rsidRPr="00483418">
        <w:t>An economic analysis was undertaken from a health service perspective. Participants documented their health service use, use of cointerventions, days unable to work and impairments in physical activity in the 4 weeks prior to each survey round. Health service encounters were converted to costs.</w:t>
      </w:r>
      <w:r w:rsidRPr="00483418">
        <w:fldChar w:fldCharType="begin"/>
      </w:r>
      <w:r w:rsidR="00305CC8" w:rsidRPr="00483418">
        <w:instrText xml:space="preserve"> ADDIN EN.CITE &lt;EndNote&gt;&lt;Cite&gt;&lt;Author&gt;Pharmaceutical Benefits Advisory Committee&lt;/Author&gt;&lt;Year&gt;2009&lt;/Year&gt;&lt;RecNum&gt;7601&lt;/RecNum&gt;&lt;DisplayText&gt;&lt;style face="superscript"&gt;34&lt;/style&gt;&lt;/DisplayText&gt;&lt;record&gt;&lt;rec-number&gt;7601&lt;/rec-number&gt;&lt;foreign-keys&gt;&lt;key app="EN" db-id="exrtztffxzr0x0eaz2qp2swf52aztxfewv0t" timestamp="0"&gt;7601&lt;/key&gt;&lt;/foreign-keys&gt;&lt;ref-type name="Report"&gt;27&lt;/ref-type&gt;&lt;contributors&gt;&lt;authors&gt;&lt;author&gt;Pharmaceutical Benefits Advisory Committee,&lt;/author&gt;&lt;/authors&gt;&lt;/contributors&gt;&lt;titles&gt;&lt;title&gt;Manual of Resource Items and their Associated Costs &lt;/title&gt;&lt;/titles&gt;&lt;volume&gt;V4&lt;/volume&gt;&lt;dates&gt;&lt;year&gt;2009&lt;/year&gt;&lt;/dates&gt;&lt;pub-location&gt;Canberra&lt;/pub-location&gt;&lt;publisher&gt;Australian Government&lt;/publisher&gt;&lt;urls&gt;&lt;/urls&gt;&lt;/record&gt;&lt;/Cite&gt;&lt;/EndNote&gt;</w:instrText>
      </w:r>
      <w:r w:rsidRPr="00483418">
        <w:fldChar w:fldCharType="separate"/>
      </w:r>
      <w:r w:rsidR="00305CC8" w:rsidRPr="00483418">
        <w:rPr>
          <w:noProof/>
          <w:vertAlign w:val="superscript"/>
        </w:rPr>
        <w:t>34</w:t>
      </w:r>
      <w:r w:rsidRPr="00483418">
        <w:fldChar w:fldCharType="end"/>
      </w:r>
      <w:r w:rsidRPr="00483418">
        <w:t xml:space="preserve"> The cost-effectiveness analysis estimated the additional cost per participant who achieved a meaningful improvement in the </w:t>
      </w:r>
      <w:proofErr w:type="spellStart"/>
      <w:r w:rsidRPr="00483418">
        <w:t>FHSQ</w:t>
      </w:r>
      <w:proofErr w:type="spellEnd"/>
      <w:r w:rsidRPr="00483418">
        <w:t xml:space="preserve"> pain score.</w:t>
      </w:r>
      <w:r w:rsidRPr="00483418">
        <w:fldChar w:fldCharType="begin">
          <w:fldData xml:space="preserve">PEVuZE5vdGU+PENpdGU+PEF1dGhvcj5NZW56PC9BdXRob3I+PFllYXI+MjAxOTwvWWVhcj48UmVj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</w:fldData>
        </w:fldChar>
      </w:r>
      <w:r w:rsidR="00305CC8" w:rsidRPr="00483418">
        <w:instrText xml:space="preserve"> ADDIN EN.CITE </w:instrText>
      </w:r>
      <w:r w:rsidR="00305CC8" w:rsidRPr="00483418">
        <w:fldChar w:fldCharType="begin">
          <w:fldData xml:space="preserve">PEVuZE5vdGU+PENpdGU+PEF1dGhvcj5NZW56PC9BdXRob3I+PFllYXI+MjAxOTwvWWVhcj48UmVj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</w:fldData>
        </w:fldChar>
      </w:r>
      <w:r w:rsidR="00305CC8" w:rsidRPr="00483418">
        <w:instrText xml:space="preserve"> ADDIN EN.CITE.DATA </w:instrText>
      </w:r>
      <w:r w:rsidR="00305CC8" w:rsidRPr="00483418">
        <w:fldChar w:fldCharType="end"/>
      </w:r>
      <w:r w:rsidRPr="00483418">
        <w:fldChar w:fldCharType="separate"/>
      </w:r>
      <w:r w:rsidR="00305CC8" w:rsidRPr="00483418">
        <w:rPr>
          <w:noProof/>
          <w:vertAlign w:val="superscript"/>
        </w:rPr>
        <w:t>35</w:t>
      </w:r>
      <w:r w:rsidRPr="00483418">
        <w:fldChar w:fldCharType="end"/>
      </w:r>
      <w:r w:rsidRPr="00483418">
        <w:t xml:space="preserve"> The cost-utility analysis used the EQ-5D-5L to generate health-related quality of life utility scores at baseline and each follow-up, which was used to estimate the difference in quality of life across the two groups. An incremental cost per quality-adjusted life year was then derived. Probabilistic sensitivity analysis was conducted using @Risk software (Palisade, NY, USA).</w:t>
      </w:r>
    </w:p>
    <w:p w14:paraId="3207E78F" w14:textId="77777777" w:rsidR="00B15C7C" w:rsidRPr="00483418" w:rsidRDefault="00B15C7C" w:rsidP="00B436C9">
      <w:pPr>
        <w:pStyle w:val="Heading2"/>
        <w:spacing w:line="360" w:lineRule="auto"/>
      </w:pPr>
      <w:r w:rsidRPr="00483418">
        <w:t>Results</w:t>
      </w:r>
    </w:p>
    <w:p w14:paraId="744B1650" w14:textId="77777777" w:rsidR="008767DF" w:rsidRPr="00483418" w:rsidRDefault="00393A61" w:rsidP="00B436C9">
      <w:pPr>
        <w:pStyle w:val="Heading3"/>
      </w:pPr>
      <w:r w:rsidRPr="00483418">
        <w:t>Participant characteristics</w:t>
      </w:r>
    </w:p>
    <w:p w14:paraId="7FA3F232" w14:textId="374D83AC" w:rsidR="002F7DD9" w:rsidRPr="00483418" w:rsidRDefault="00862697" w:rsidP="00B436C9">
      <w:pPr>
        <w:spacing w:line="360" w:lineRule="auto"/>
      </w:pPr>
      <w:r w:rsidRPr="00483418">
        <w:t xml:space="preserve">Figure </w:t>
      </w:r>
      <w:r w:rsidR="00B7541A" w:rsidRPr="00483418">
        <w:t>2</w:t>
      </w:r>
      <w:r w:rsidRPr="00483418">
        <w:t xml:space="preserve"> shows the flow of participants through the </w:t>
      </w:r>
      <w:r w:rsidR="00D739D8" w:rsidRPr="00483418">
        <w:t>trial</w:t>
      </w:r>
      <w:r w:rsidRPr="00483418">
        <w:t xml:space="preserve">. </w:t>
      </w:r>
      <w:r w:rsidR="00CC30F8" w:rsidRPr="00483418">
        <w:t xml:space="preserve">One hundred </w:t>
      </w:r>
      <w:r w:rsidRPr="00483418">
        <w:t xml:space="preserve">participants </w:t>
      </w:r>
      <w:r w:rsidR="00CC30F8" w:rsidRPr="00483418">
        <w:t xml:space="preserve">were recruited </w:t>
      </w:r>
      <w:r w:rsidR="00A26AFD" w:rsidRPr="00483418">
        <w:t xml:space="preserve">and randomised </w:t>
      </w:r>
      <w:r w:rsidRPr="00483418">
        <w:t>(45 men and 55 women</w:t>
      </w:r>
      <w:r w:rsidR="00CC30F8" w:rsidRPr="00483418">
        <w:t xml:space="preserve">, </w:t>
      </w:r>
      <w:r w:rsidRPr="00483418">
        <w:t>age 24 to 82 years</w:t>
      </w:r>
      <w:r w:rsidR="00CC30F8" w:rsidRPr="00483418">
        <w:t xml:space="preserve">, </w:t>
      </w:r>
      <w:r w:rsidRPr="00483418">
        <w:t>mean 57</w:t>
      </w:r>
      <w:r w:rsidR="003E7096" w:rsidRPr="00483418">
        <w:t>.</w:t>
      </w:r>
      <w:r w:rsidRPr="00483418">
        <w:t>5</w:t>
      </w:r>
      <w:r w:rsidR="00B139FD" w:rsidRPr="00483418">
        <w:t xml:space="preserve"> [</w:t>
      </w:r>
      <w:r w:rsidRPr="00483418">
        <w:t>SD 10</w:t>
      </w:r>
      <w:r w:rsidR="003E7096" w:rsidRPr="00483418">
        <w:t>.</w:t>
      </w:r>
      <w:r w:rsidRPr="00483418">
        <w:t>3</w:t>
      </w:r>
      <w:r w:rsidR="00B139FD" w:rsidRPr="00483418">
        <w:t>]</w:t>
      </w:r>
      <w:r w:rsidRPr="00483418">
        <w:t xml:space="preserve">). Fifty-one participants were allocated to the sham </w:t>
      </w:r>
      <w:r w:rsidR="006961B4" w:rsidRPr="00483418">
        <w:t xml:space="preserve">insert </w:t>
      </w:r>
      <w:r w:rsidRPr="00483418">
        <w:t xml:space="preserve">group and 49 to the </w:t>
      </w:r>
      <w:r w:rsidR="006961B4" w:rsidRPr="00483418">
        <w:t xml:space="preserve">shoe-stiffening </w:t>
      </w:r>
      <w:r w:rsidRPr="00483418">
        <w:t xml:space="preserve">insert group. </w:t>
      </w:r>
      <w:bookmarkStart w:id="9" w:name="_Hlk55918254"/>
      <w:r w:rsidRPr="00483418">
        <w:t>Participants in the two groups had similar baseline characteristics</w:t>
      </w:r>
      <w:r w:rsidR="00467A6F" w:rsidRPr="00483418">
        <w:t>, although the median duration of symptoms differed between the groups (sham insert group: 48 months, shoe-stiffening insert group: 30 months)</w:t>
      </w:r>
      <w:bookmarkEnd w:id="9"/>
      <w:r w:rsidR="00467A6F" w:rsidRPr="00483418">
        <w:t xml:space="preserve"> </w:t>
      </w:r>
      <w:r w:rsidRPr="00483418">
        <w:t>(Table 1).</w:t>
      </w:r>
      <w:r w:rsidR="0049154D" w:rsidRPr="00483418">
        <w:t xml:space="preserve">  </w:t>
      </w:r>
      <w:r w:rsidR="002F7DD9" w:rsidRPr="00483418">
        <w:t xml:space="preserve">    </w:t>
      </w:r>
    </w:p>
    <w:p w14:paraId="4F8F612C" w14:textId="715022BD" w:rsidR="00393A61" w:rsidRPr="00483418" w:rsidRDefault="005741DF" w:rsidP="00B436C9">
      <w:pPr>
        <w:pStyle w:val="Heading3"/>
      </w:pPr>
      <w:r w:rsidRPr="00483418">
        <w:lastRenderedPageBreak/>
        <w:t>P</w:t>
      </w:r>
      <w:r w:rsidR="00393A61" w:rsidRPr="00483418">
        <w:t>articipant retention</w:t>
      </w:r>
    </w:p>
    <w:p w14:paraId="7216892A" w14:textId="1AFA27DE" w:rsidR="00A5082D" w:rsidRPr="00483418" w:rsidRDefault="00A5082D" w:rsidP="00B436C9">
      <w:pPr>
        <w:spacing w:line="360" w:lineRule="auto"/>
      </w:pPr>
      <w:r w:rsidRPr="00483418">
        <w:t xml:space="preserve">Overall retention rates at each follow-up time point were as follows: 4 weeks (94%), 12 weeks (87%), 24 weeks (80%) and 52 weeks (78%). At the </w:t>
      </w:r>
      <w:proofErr w:type="gramStart"/>
      <w:r w:rsidRPr="00483418">
        <w:t>12 week</w:t>
      </w:r>
      <w:proofErr w:type="gramEnd"/>
      <w:r w:rsidRPr="00483418">
        <w:t xml:space="preserve"> primary endpoint, there were 13 drop-outs (</w:t>
      </w:r>
      <w:r w:rsidR="00CC30F8" w:rsidRPr="00483418">
        <w:t>7</w:t>
      </w:r>
      <w:r w:rsidRPr="00483418">
        <w:t xml:space="preserve"> in the sham </w:t>
      </w:r>
      <w:r w:rsidR="006961B4" w:rsidRPr="00483418">
        <w:t xml:space="preserve">insert </w:t>
      </w:r>
      <w:r w:rsidRPr="00483418">
        <w:t xml:space="preserve">group and </w:t>
      </w:r>
      <w:r w:rsidR="00CC30F8" w:rsidRPr="00483418">
        <w:t>6</w:t>
      </w:r>
      <w:r w:rsidRPr="00483418">
        <w:t xml:space="preserve"> in the </w:t>
      </w:r>
      <w:r w:rsidR="006961B4" w:rsidRPr="00483418">
        <w:t xml:space="preserve">shoe-stiffening </w:t>
      </w:r>
      <w:r w:rsidRPr="00483418">
        <w:t>insert group), giving completion rates of 86 and 88%, respectively.</w:t>
      </w:r>
    </w:p>
    <w:p w14:paraId="5C5A5E0A" w14:textId="5FE3D4EB" w:rsidR="00567085" w:rsidRPr="00483418" w:rsidRDefault="00567085" w:rsidP="00B436C9">
      <w:pPr>
        <w:pStyle w:val="Heading3"/>
      </w:pPr>
      <w:r w:rsidRPr="00483418">
        <w:t>Treatment credibility and expectancy</w:t>
      </w:r>
    </w:p>
    <w:p w14:paraId="708B4C98" w14:textId="30C0E075" w:rsidR="00567085" w:rsidRPr="00483418" w:rsidRDefault="00567085" w:rsidP="00B436C9">
      <w:pPr>
        <w:keepNext/>
        <w:spacing w:line="360" w:lineRule="auto"/>
      </w:pPr>
      <w:r w:rsidRPr="00483418">
        <w:t xml:space="preserve">Participants considered their treatments to be credible and </w:t>
      </w:r>
      <w:r w:rsidR="0002368B" w:rsidRPr="00483418">
        <w:t xml:space="preserve">expected to benefit from them. </w:t>
      </w:r>
      <w:r w:rsidRPr="00483418">
        <w:t xml:space="preserve">There was no difference in treatment credibility (sham </w:t>
      </w:r>
      <w:r w:rsidR="006961B4" w:rsidRPr="00483418">
        <w:t xml:space="preserve">insert </w:t>
      </w:r>
      <w:r w:rsidRPr="00483418">
        <w:t>group 22</w:t>
      </w:r>
      <w:r w:rsidR="003E7096" w:rsidRPr="00483418">
        <w:t>.</w:t>
      </w:r>
      <w:r w:rsidRPr="00483418">
        <w:t>0</w:t>
      </w:r>
      <w:r w:rsidR="00B139FD" w:rsidRPr="00483418">
        <w:t xml:space="preserve"> [</w:t>
      </w:r>
      <w:r w:rsidR="007A164A" w:rsidRPr="00483418">
        <w:t>SD</w:t>
      </w:r>
      <w:r w:rsidRPr="00483418">
        <w:t xml:space="preserve"> 3</w:t>
      </w:r>
      <w:r w:rsidR="003E7096" w:rsidRPr="00483418">
        <w:t>.</w:t>
      </w:r>
      <w:r w:rsidRPr="00483418">
        <w:t>8</w:t>
      </w:r>
      <w:r w:rsidR="00B139FD" w:rsidRPr="00483418">
        <w:t>]</w:t>
      </w:r>
      <w:r w:rsidRPr="00483418">
        <w:t xml:space="preserve">, </w:t>
      </w:r>
      <w:r w:rsidR="006961B4" w:rsidRPr="00483418">
        <w:t xml:space="preserve">shoe-stiffening </w:t>
      </w:r>
      <w:r w:rsidRPr="00483418">
        <w:t>insert group 22</w:t>
      </w:r>
      <w:r w:rsidR="003E7096" w:rsidRPr="00483418">
        <w:t>.</w:t>
      </w:r>
      <w:r w:rsidRPr="00483418">
        <w:t>7</w:t>
      </w:r>
      <w:r w:rsidR="00B139FD" w:rsidRPr="00483418">
        <w:t xml:space="preserve"> [</w:t>
      </w:r>
      <w:r w:rsidR="007A164A" w:rsidRPr="00483418">
        <w:t xml:space="preserve">SD </w:t>
      </w:r>
      <w:r w:rsidRPr="00483418">
        <w:t>3</w:t>
      </w:r>
      <w:r w:rsidR="003E7096" w:rsidRPr="00483418">
        <w:t>.</w:t>
      </w:r>
      <w:r w:rsidRPr="00483418">
        <w:t>3</w:t>
      </w:r>
      <w:r w:rsidR="00B139FD" w:rsidRPr="00483418">
        <w:t>]</w:t>
      </w:r>
      <w:r w:rsidRPr="00483418">
        <w:t xml:space="preserve">, </w:t>
      </w:r>
      <w:r w:rsidRPr="00483418">
        <w:rPr>
          <w:i/>
        </w:rPr>
        <w:t>t</w:t>
      </w:r>
      <w:r w:rsidRPr="00483418">
        <w:t>=-1</w:t>
      </w:r>
      <w:r w:rsidR="003E7096" w:rsidRPr="00483418">
        <w:t>.</w:t>
      </w:r>
      <w:r w:rsidRPr="00483418">
        <w:t xml:space="preserve">06, </w:t>
      </w:r>
      <w:r w:rsidRPr="00483418">
        <w:rPr>
          <w:i/>
        </w:rPr>
        <w:t>p</w:t>
      </w:r>
      <w:r w:rsidRPr="00483418">
        <w:t>=0</w:t>
      </w:r>
      <w:r w:rsidR="003E7096" w:rsidRPr="00483418">
        <w:t>.</w:t>
      </w:r>
      <w:r w:rsidRPr="00483418">
        <w:t xml:space="preserve">294) or expectancy (sham </w:t>
      </w:r>
      <w:r w:rsidR="006961B4" w:rsidRPr="00483418">
        <w:t xml:space="preserve">insert </w:t>
      </w:r>
      <w:r w:rsidRPr="00483418">
        <w:t>group 18</w:t>
      </w:r>
      <w:r w:rsidR="003E7096" w:rsidRPr="00483418">
        <w:t>.</w:t>
      </w:r>
      <w:r w:rsidRPr="00483418">
        <w:t>7</w:t>
      </w:r>
      <w:r w:rsidR="00B139FD" w:rsidRPr="00483418">
        <w:t xml:space="preserve"> [</w:t>
      </w:r>
      <w:r w:rsidR="007A164A" w:rsidRPr="00483418">
        <w:t xml:space="preserve">SD </w:t>
      </w:r>
      <w:r w:rsidRPr="00483418">
        <w:t>4</w:t>
      </w:r>
      <w:r w:rsidR="003E7096" w:rsidRPr="00483418">
        <w:t>.</w:t>
      </w:r>
      <w:r w:rsidRPr="00483418">
        <w:t>1</w:t>
      </w:r>
      <w:r w:rsidR="00B139FD" w:rsidRPr="00483418">
        <w:t>]</w:t>
      </w:r>
      <w:r w:rsidRPr="00483418">
        <w:t xml:space="preserve">, </w:t>
      </w:r>
      <w:r w:rsidR="006961B4" w:rsidRPr="00483418">
        <w:t xml:space="preserve">shoe-stiffening </w:t>
      </w:r>
      <w:r w:rsidRPr="00483418">
        <w:t>insert group 19</w:t>
      </w:r>
      <w:r w:rsidR="003E7096" w:rsidRPr="00483418">
        <w:t>.</w:t>
      </w:r>
      <w:r w:rsidRPr="00483418">
        <w:t>4</w:t>
      </w:r>
      <w:r w:rsidR="00B139FD" w:rsidRPr="00483418">
        <w:t xml:space="preserve"> [</w:t>
      </w:r>
      <w:r w:rsidR="007A164A" w:rsidRPr="00483418">
        <w:t>SD</w:t>
      </w:r>
      <w:r w:rsidRPr="00483418">
        <w:t xml:space="preserve"> 4</w:t>
      </w:r>
      <w:r w:rsidR="003E7096" w:rsidRPr="00483418">
        <w:t>.</w:t>
      </w:r>
      <w:r w:rsidRPr="00483418">
        <w:t>8</w:t>
      </w:r>
      <w:r w:rsidR="00B139FD" w:rsidRPr="00483418">
        <w:t>]</w:t>
      </w:r>
      <w:r w:rsidRPr="00483418">
        <w:t xml:space="preserve">, </w:t>
      </w:r>
      <w:r w:rsidRPr="00483418">
        <w:rPr>
          <w:i/>
        </w:rPr>
        <w:t>t</w:t>
      </w:r>
      <w:r w:rsidRPr="00483418">
        <w:t>=-1</w:t>
      </w:r>
      <w:r w:rsidR="003E7096" w:rsidRPr="00483418">
        <w:t>.</w:t>
      </w:r>
      <w:r w:rsidRPr="00483418">
        <w:t xml:space="preserve">06, </w:t>
      </w:r>
      <w:r w:rsidRPr="00483418">
        <w:rPr>
          <w:i/>
        </w:rPr>
        <w:t>p</w:t>
      </w:r>
      <w:r w:rsidRPr="00483418">
        <w:t>=0</w:t>
      </w:r>
      <w:r w:rsidR="003E7096" w:rsidRPr="00483418">
        <w:t>.</w:t>
      </w:r>
      <w:r w:rsidRPr="00483418">
        <w:t>294) between the two groups</w:t>
      </w:r>
      <w:r w:rsidR="0002368B" w:rsidRPr="00483418">
        <w:t xml:space="preserve"> (maximum score for each is 27 points)</w:t>
      </w:r>
      <w:r w:rsidRPr="00483418">
        <w:t xml:space="preserve">. </w:t>
      </w:r>
    </w:p>
    <w:p w14:paraId="7165A480" w14:textId="11D697D4" w:rsidR="00A5082D" w:rsidRPr="00483418" w:rsidRDefault="00A5082D" w:rsidP="00B436C9">
      <w:pPr>
        <w:pStyle w:val="Heading3"/>
      </w:pPr>
      <w:r w:rsidRPr="00483418">
        <w:t>Intervention adherence</w:t>
      </w:r>
    </w:p>
    <w:p w14:paraId="2B49483E" w14:textId="51FECC33" w:rsidR="00A5082D" w:rsidRPr="00483418" w:rsidRDefault="003F145B" w:rsidP="00B436C9">
      <w:pPr>
        <w:keepNext/>
        <w:spacing w:line="360" w:lineRule="auto"/>
      </w:pPr>
      <w:r w:rsidRPr="00483418">
        <w:t xml:space="preserve">There was no difference in the total number of hours participants wore their allocated inserts (sham </w:t>
      </w:r>
      <w:r w:rsidR="00FD1624" w:rsidRPr="00483418">
        <w:t xml:space="preserve">insert </w:t>
      </w:r>
      <w:r w:rsidRPr="00483418">
        <w:t xml:space="preserve">group </w:t>
      </w:r>
      <w:r w:rsidR="00DD6C13" w:rsidRPr="00483418">
        <w:t>2,027</w:t>
      </w:r>
      <w:r w:rsidR="00B139FD" w:rsidRPr="00483418">
        <w:t xml:space="preserve"> [</w:t>
      </w:r>
      <w:r w:rsidR="007A164A" w:rsidRPr="00483418">
        <w:t>SD</w:t>
      </w:r>
      <w:r w:rsidRPr="00483418">
        <w:t xml:space="preserve"> </w:t>
      </w:r>
      <w:r w:rsidR="00DD6C13" w:rsidRPr="00483418">
        <w:t>1,102</w:t>
      </w:r>
      <w:r w:rsidR="00B139FD" w:rsidRPr="00483418">
        <w:t>]</w:t>
      </w:r>
      <w:r w:rsidRPr="00483418">
        <w:t xml:space="preserve"> hours, </w:t>
      </w:r>
      <w:r w:rsidR="00FD1624" w:rsidRPr="00483418">
        <w:t xml:space="preserve">shoe-stiffening </w:t>
      </w:r>
      <w:r w:rsidRPr="00483418">
        <w:t xml:space="preserve">insert group </w:t>
      </w:r>
      <w:r w:rsidR="00DD6C13" w:rsidRPr="00483418">
        <w:t>1,924</w:t>
      </w:r>
      <w:r w:rsidR="00B139FD" w:rsidRPr="00483418">
        <w:t xml:space="preserve"> [</w:t>
      </w:r>
      <w:r w:rsidR="007A164A" w:rsidRPr="00483418">
        <w:t>SD</w:t>
      </w:r>
      <w:r w:rsidRPr="00483418">
        <w:t xml:space="preserve"> </w:t>
      </w:r>
      <w:r w:rsidR="00DD6C13" w:rsidRPr="00483418">
        <w:t>1,224</w:t>
      </w:r>
      <w:r w:rsidR="00B139FD" w:rsidRPr="00483418">
        <w:t>]</w:t>
      </w:r>
      <w:r w:rsidRPr="00483418">
        <w:t xml:space="preserve"> hours; </w:t>
      </w:r>
      <w:r w:rsidRPr="00483418">
        <w:rPr>
          <w:i/>
        </w:rPr>
        <w:t>t</w:t>
      </w:r>
      <w:r w:rsidRPr="00483418">
        <w:t>=0</w:t>
      </w:r>
      <w:r w:rsidR="003E7096" w:rsidRPr="00483418">
        <w:t>.</w:t>
      </w:r>
      <w:r w:rsidRPr="00483418">
        <w:t>3</w:t>
      </w:r>
      <w:r w:rsidR="00567085" w:rsidRPr="00483418">
        <w:t>6</w:t>
      </w:r>
      <w:r w:rsidRPr="00483418">
        <w:t xml:space="preserve">, </w:t>
      </w:r>
      <w:r w:rsidRPr="00483418">
        <w:rPr>
          <w:i/>
        </w:rPr>
        <w:t>p</w:t>
      </w:r>
      <w:r w:rsidRPr="00483418">
        <w:t>=0</w:t>
      </w:r>
      <w:r w:rsidR="003E7096" w:rsidRPr="00483418">
        <w:t>.</w:t>
      </w:r>
      <w:r w:rsidRPr="00483418">
        <w:t xml:space="preserve">721) or </w:t>
      </w:r>
      <w:r w:rsidR="001B152B" w:rsidRPr="00483418">
        <w:t xml:space="preserve">the total number of days participants performed their rehabilitation therapy (sham </w:t>
      </w:r>
      <w:r w:rsidR="00FD1624" w:rsidRPr="00483418">
        <w:t xml:space="preserve">insert </w:t>
      </w:r>
      <w:r w:rsidR="001B152B" w:rsidRPr="00483418">
        <w:t>group 18</w:t>
      </w:r>
      <w:r w:rsidR="00B139FD" w:rsidRPr="00483418">
        <w:t>1 [</w:t>
      </w:r>
      <w:r w:rsidR="007A164A" w:rsidRPr="00483418">
        <w:t xml:space="preserve">SD </w:t>
      </w:r>
      <w:r w:rsidR="001B152B" w:rsidRPr="00483418">
        <w:t>65</w:t>
      </w:r>
      <w:r w:rsidR="00B139FD" w:rsidRPr="00483418">
        <w:t>]</w:t>
      </w:r>
      <w:r w:rsidR="001B152B" w:rsidRPr="00483418">
        <w:t xml:space="preserve"> days, </w:t>
      </w:r>
      <w:r w:rsidR="00FD1624" w:rsidRPr="00483418">
        <w:t xml:space="preserve">shoe-stiffening insert </w:t>
      </w:r>
      <w:r w:rsidR="001B152B" w:rsidRPr="00483418">
        <w:t>group 176</w:t>
      </w:r>
      <w:r w:rsidR="00B139FD" w:rsidRPr="00483418">
        <w:t xml:space="preserve"> [</w:t>
      </w:r>
      <w:r w:rsidR="007A164A" w:rsidRPr="00483418">
        <w:t>SD</w:t>
      </w:r>
      <w:r w:rsidR="001B152B" w:rsidRPr="00483418">
        <w:t xml:space="preserve"> 60</w:t>
      </w:r>
      <w:r w:rsidR="00B139FD" w:rsidRPr="00483418">
        <w:t>]</w:t>
      </w:r>
      <w:r w:rsidR="001B152B" w:rsidRPr="00483418">
        <w:t xml:space="preserve"> days, </w:t>
      </w:r>
      <w:r w:rsidR="001B152B" w:rsidRPr="00483418">
        <w:rPr>
          <w:i/>
        </w:rPr>
        <w:t>t</w:t>
      </w:r>
      <w:r w:rsidR="001B152B" w:rsidRPr="00483418">
        <w:t>=0</w:t>
      </w:r>
      <w:r w:rsidR="003E7096" w:rsidRPr="00483418">
        <w:t>.</w:t>
      </w:r>
      <w:r w:rsidR="001B152B" w:rsidRPr="00483418">
        <w:t>3</w:t>
      </w:r>
      <w:r w:rsidR="00567085" w:rsidRPr="00483418">
        <w:t>6</w:t>
      </w:r>
      <w:r w:rsidR="001B152B" w:rsidRPr="00483418">
        <w:t xml:space="preserve">, </w:t>
      </w:r>
      <w:r w:rsidR="001B152B" w:rsidRPr="00483418">
        <w:rPr>
          <w:i/>
        </w:rPr>
        <w:t>p</w:t>
      </w:r>
      <w:r w:rsidR="001B152B" w:rsidRPr="00483418">
        <w:t>=0</w:t>
      </w:r>
      <w:r w:rsidR="003E7096" w:rsidRPr="00483418">
        <w:t>.</w:t>
      </w:r>
      <w:r w:rsidR="001B152B" w:rsidRPr="00483418">
        <w:t>722).</w:t>
      </w:r>
      <w:r w:rsidR="00BD2953" w:rsidRPr="00483418">
        <w:t xml:space="preserve"> However, there was a </w:t>
      </w:r>
      <w:r w:rsidR="00A067A5" w:rsidRPr="00483418">
        <w:t xml:space="preserve">decrease in insert and rehabilitation therapy adherence in both groups over the </w:t>
      </w:r>
      <w:proofErr w:type="gramStart"/>
      <w:r w:rsidR="00A067A5" w:rsidRPr="00483418">
        <w:t>52 week</w:t>
      </w:r>
      <w:proofErr w:type="gramEnd"/>
      <w:r w:rsidR="00A067A5" w:rsidRPr="00483418">
        <w:t xml:space="preserve"> follow-up period (Supplementary file 1).</w:t>
      </w:r>
      <w:r w:rsidR="00BD2953" w:rsidRPr="00483418">
        <w:t xml:space="preserve"> </w:t>
      </w:r>
    </w:p>
    <w:p w14:paraId="07380F0D" w14:textId="6364C0E7" w:rsidR="00393A61" w:rsidRPr="00483418" w:rsidRDefault="00393A61" w:rsidP="00B436C9">
      <w:pPr>
        <w:pStyle w:val="Heading3"/>
      </w:pPr>
      <w:r w:rsidRPr="00483418">
        <w:t>Primary outcome</w:t>
      </w:r>
    </w:p>
    <w:p w14:paraId="2B94C83A" w14:textId="411B62B2" w:rsidR="00442818" w:rsidRPr="00483418" w:rsidRDefault="006961B4" w:rsidP="00B436C9">
      <w:pPr>
        <w:keepNext/>
        <w:spacing w:line="360" w:lineRule="auto"/>
      </w:pPr>
      <w:r w:rsidRPr="00483418">
        <w:t xml:space="preserve">Figure 3 shows the mean (standard error) </w:t>
      </w:r>
      <w:proofErr w:type="spellStart"/>
      <w:r w:rsidRPr="00483418">
        <w:t>FHSQ</w:t>
      </w:r>
      <w:proofErr w:type="spellEnd"/>
      <w:r w:rsidRPr="00483418">
        <w:t xml:space="preserve"> pain domain scores and </w:t>
      </w:r>
      <w:r w:rsidR="00545DFF" w:rsidRPr="00483418">
        <w:t>T</w:t>
      </w:r>
      <w:r w:rsidR="00442818" w:rsidRPr="00483418">
        <w:t xml:space="preserve">able 2 shows the mean (SD) scores and adjusted mean differences (95% CIs) between groups </w:t>
      </w:r>
      <w:r w:rsidR="009204CE" w:rsidRPr="00483418">
        <w:t xml:space="preserve">at </w:t>
      </w:r>
      <w:r w:rsidR="00442818" w:rsidRPr="00483418">
        <w:t xml:space="preserve">baseline and at </w:t>
      </w:r>
      <w:proofErr w:type="gramStart"/>
      <w:r w:rsidR="00442818" w:rsidRPr="00483418">
        <w:t>4, 12, 24 and 52 weeks</w:t>
      </w:r>
      <w:proofErr w:type="gramEnd"/>
      <w:r w:rsidR="00442818" w:rsidRPr="00483418">
        <w:t xml:space="preserve"> follow-up. Both groups demonstrated increases in the </w:t>
      </w:r>
      <w:proofErr w:type="spellStart"/>
      <w:r w:rsidR="00442818" w:rsidRPr="00483418">
        <w:t>FHSQ</w:t>
      </w:r>
      <w:proofErr w:type="spellEnd"/>
      <w:r w:rsidR="00442818" w:rsidRPr="00483418">
        <w:t xml:space="preserve"> pain domain score </w:t>
      </w:r>
      <w:r w:rsidR="00CB4981" w:rsidRPr="00483418">
        <w:t xml:space="preserve">(i.e. less pain) </w:t>
      </w:r>
      <w:r w:rsidR="00442818" w:rsidRPr="00483418">
        <w:t xml:space="preserve">at each follow-up </w:t>
      </w:r>
      <w:r w:rsidR="00F97B3E" w:rsidRPr="00483418">
        <w:t>time-point</w:t>
      </w:r>
      <w:r w:rsidR="00442818" w:rsidRPr="00483418">
        <w:t xml:space="preserve">. At the </w:t>
      </w:r>
      <w:proofErr w:type="gramStart"/>
      <w:r w:rsidR="00442818" w:rsidRPr="00483418">
        <w:t>12 week</w:t>
      </w:r>
      <w:proofErr w:type="gramEnd"/>
      <w:r w:rsidR="00442818" w:rsidRPr="00483418">
        <w:t xml:space="preserve"> follow-up (</w:t>
      </w:r>
      <w:r w:rsidR="00395D85" w:rsidRPr="00483418">
        <w:t>the</w:t>
      </w:r>
      <w:r w:rsidR="00442818" w:rsidRPr="00483418">
        <w:t xml:space="preserve"> prespecified primary end-point), there was a significant between-group difference in favour of the </w:t>
      </w:r>
      <w:r w:rsidR="003660C3" w:rsidRPr="00483418">
        <w:t xml:space="preserve">shoe-stiffening </w:t>
      </w:r>
      <w:r w:rsidR="00442818" w:rsidRPr="00483418">
        <w:t>insert group (</w:t>
      </w:r>
      <w:proofErr w:type="spellStart"/>
      <w:r w:rsidR="00442818" w:rsidRPr="00483418">
        <w:t>ANCOVA</w:t>
      </w:r>
      <w:proofErr w:type="spellEnd"/>
      <w:r w:rsidR="00442818" w:rsidRPr="00483418">
        <w:t xml:space="preserve"> adjusted mean difference of 6</w:t>
      </w:r>
      <w:r w:rsidR="003E7096" w:rsidRPr="00483418">
        <w:t>.</w:t>
      </w:r>
      <w:r w:rsidR="00442818" w:rsidRPr="00483418">
        <w:t xml:space="preserve">66 points, 95% </w:t>
      </w:r>
      <w:r w:rsidR="00442818" w:rsidRPr="00483418">
        <w:lastRenderedPageBreak/>
        <w:t>CI 0</w:t>
      </w:r>
      <w:r w:rsidR="003E7096" w:rsidRPr="00483418">
        <w:t>.</w:t>
      </w:r>
      <w:r w:rsidR="00442818" w:rsidRPr="00483418">
        <w:t>65 to 12</w:t>
      </w:r>
      <w:r w:rsidR="003E7096" w:rsidRPr="00483418">
        <w:t>.</w:t>
      </w:r>
      <w:r w:rsidR="00442818" w:rsidRPr="00483418">
        <w:t xml:space="preserve">67, </w:t>
      </w:r>
      <w:r w:rsidR="00442818" w:rsidRPr="00483418">
        <w:rPr>
          <w:i/>
        </w:rPr>
        <w:t>p</w:t>
      </w:r>
      <w:r w:rsidR="00442818" w:rsidRPr="00483418">
        <w:t>=0</w:t>
      </w:r>
      <w:r w:rsidR="003E7096" w:rsidRPr="00483418">
        <w:t>.</w:t>
      </w:r>
      <w:r w:rsidR="00442818" w:rsidRPr="00483418">
        <w:t>030).</w:t>
      </w:r>
      <w:r w:rsidRPr="00483418">
        <w:t xml:space="preserve"> Improvements in pain at 12 weeks were maintained at 24 and 52 weeks. </w:t>
      </w:r>
    </w:p>
    <w:p w14:paraId="5921E238" w14:textId="77777777" w:rsidR="00393A61" w:rsidRPr="00483418" w:rsidRDefault="00393A61" w:rsidP="00B436C9">
      <w:pPr>
        <w:pStyle w:val="Heading3"/>
      </w:pPr>
      <w:r w:rsidRPr="00483418">
        <w:t>Secondary outcomes</w:t>
      </w:r>
    </w:p>
    <w:p w14:paraId="50E1705F" w14:textId="77777777" w:rsidR="00CE2E6A" w:rsidRPr="00483418" w:rsidRDefault="00442818" w:rsidP="00B436C9">
      <w:pPr>
        <w:spacing w:line="360" w:lineRule="auto"/>
      </w:pPr>
      <w:r w:rsidRPr="00483418">
        <w:t xml:space="preserve">Table 2 shows the mean (SD) scores and adjusted mean differences (95% CIs) between groups for the secondary outcome measures. There were no between-group differences at the </w:t>
      </w:r>
      <w:proofErr w:type="gramStart"/>
      <w:r w:rsidRPr="00483418">
        <w:t>12 week</w:t>
      </w:r>
      <w:proofErr w:type="gramEnd"/>
      <w:r w:rsidRPr="00483418">
        <w:t xml:space="preserve"> follow-up for any of these measures. However, the perception of global improvement at 12 weeks, defined as at least moderate improvement (score ≥ 4) on the 15-point Likert scale, was higher in the </w:t>
      </w:r>
      <w:r w:rsidR="003660C3" w:rsidRPr="00483418">
        <w:t xml:space="preserve">shoe-stiffening insert group </w:t>
      </w:r>
      <w:r w:rsidRPr="00483418">
        <w:t xml:space="preserve">(61 </w:t>
      </w:r>
      <w:r w:rsidRPr="00483418">
        <w:rPr>
          <w:i/>
        </w:rPr>
        <w:t>versus</w:t>
      </w:r>
      <w:r w:rsidRPr="00483418">
        <w:t xml:space="preserve"> 34%, RR </w:t>
      </w:r>
      <w:r w:rsidR="008B7310" w:rsidRPr="00483418">
        <w:t>1</w:t>
      </w:r>
      <w:r w:rsidR="003E7096" w:rsidRPr="00483418">
        <w:t>.</w:t>
      </w:r>
      <w:r w:rsidR="008B7310" w:rsidRPr="00483418">
        <w:t>73</w:t>
      </w:r>
      <w:r w:rsidRPr="00483418">
        <w:t xml:space="preserve">, 95% CI </w:t>
      </w:r>
      <w:r w:rsidR="008B7310" w:rsidRPr="00483418">
        <w:t>1</w:t>
      </w:r>
      <w:r w:rsidR="003E7096" w:rsidRPr="00483418">
        <w:t>.</w:t>
      </w:r>
      <w:r w:rsidR="008B7310" w:rsidRPr="00483418">
        <w:t>05</w:t>
      </w:r>
      <w:r w:rsidRPr="00483418">
        <w:t xml:space="preserve"> to </w:t>
      </w:r>
      <w:r w:rsidR="008B7310" w:rsidRPr="00483418">
        <w:t>2</w:t>
      </w:r>
      <w:r w:rsidR="003E7096" w:rsidRPr="00483418">
        <w:t>.</w:t>
      </w:r>
      <w:r w:rsidR="008B7310" w:rsidRPr="00483418">
        <w:t>88</w:t>
      </w:r>
      <w:r w:rsidRPr="00483418">
        <w:t xml:space="preserve">, </w:t>
      </w:r>
      <w:r w:rsidRPr="00483418">
        <w:rPr>
          <w:i/>
        </w:rPr>
        <w:t>p</w:t>
      </w:r>
      <w:r w:rsidRPr="00483418">
        <w:t>=0</w:t>
      </w:r>
      <w:r w:rsidR="003E7096" w:rsidRPr="00483418">
        <w:t>.</w:t>
      </w:r>
      <w:r w:rsidRPr="00483418">
        <w:t>03</w:t>
      </w:r>
      <w:r w:rsidR="008B7310" w:rsidRPr="00483418">
        <w:t>3</w:t>
      </w:r>
      <w:r w:rsidRPr="00483418">
        <w:t xml:space="preserve">). The </w:t>
      </w:r>
      <w:proofErr w:type="spellStart"/>
      <w:r w:rsidRPr="00483418">
        <w:t>NNT</w:t>
      </w:r>
      <w:proofErr w:type="spellEnd"/>
      <w:r w:rsidRPr="00483418">
        <w:t xml:space="preserve"> was 4 (95% CI 2 to 1</w:t>
      </w:r>
      <w:r w:rsidR="00AF5FA1" w:rsidRPr="00483418">
        <w:t>6</w:t>
      </w:r>
      <w:r w:rsidRPr="00483418">
        <w:t>)</w:t>
      </w:r>
      <w:r w:rsidR="009D7167" w:rsidRPr="00483418">
        <w:t>.</w:t>
      </w:r>
    </w:p>
    <w:p w14:paraId="03F05C62" w14:textId="4E302EC2" w:rsidR="006A523E" w:rsidRPr="00483418" w:rsidRDefault="00CE2E6A" w:rsidP="00B436C9">
      <w:pPr>
        <w:spacing w:line="360" w:lineRule="auto"/>
      </w:pPr>
      <w:r w:rsidRPr="00483418">
        <w:t>Complete case analysis produced simi</w:t>
      </w:r>
      <w:r w:rsidR="00246A4F" w:rsidRPr="00483418">
        <w:t>l</w:t>
      </w:r>
      <w:r w:rsidRPr="00483418">
        <w:t>ar results to the imputed dataset for all outcome measures (</w:t>
      </w:r>
      <w:r w:rsidR="0087588D" w:rsidRPr="00483418">
        <w:t>S</w:t>
      </w:r>
      <w:r w:rsidRPr="00483418">
        <w:t>upplementary file</w:t>
      </w:r>
      <w:r w:rsidR="00246A4F" w:rsidRPr="00483418">
        <w:t xml:space="preserve"> 2</w:t>
      </w:r>
      <w:r w:rsidRPr="00483418">
        <w:t xml:space="preserve">). </w:t>
      </w:r>
      <w:r w:rsidR="006A523E" w:rsidRPr="00483418">
        <w:t xml:space="preserve"> </w:t>
      </w:r>
    </w:p>
    <w:p w14:paraId="138E5D19" w14:textId="77777777" w:rsidR="001B152B" w:rsidRPr="00483418" w:rsidRDefault="001B152B" w:rsidP="00B436C9">
      <w:pPr>
        <w:pStyle w:val="Heading3"/>
      </w:pPr>
      <w:r w:rsidRPr="00483418">
        <w:t>Biomechanical evaluation</w:t>
      </w:r>
    </w:p>
    <w:p w14:paraId="0C86A0C5" w14:textId="7B400C57" w:rsidR="00D65F0A" w:rsidRPr="00483418" w:rsidRDefault="001B152B" w:rsidP="00B436C9">
      <w:pPr>
        <w:spacing w:line="360" w:lineRule="auto"/>
      </w:pPr>
      <w:r w:rsidRPr="00483418">
        <w:t xml:space="preserve">Biomechanical evaluation data were available for </w:t>
      </w:r>
      <w:r w:rsidR="00B25A47" w:rsidRPr="00483418">
        <w:t>a sub-</w:t>
      </w:r>
      <w:r w:rsidR="00D33457" w:rsidRPr="00483418">
        <w:t>sample</w:t>
      </w:r>
      <w:r w:rsidR="00B25A47" w:rsidRPr="00483418">
        <w:t xml:space="preserve"> of </w:t>
      </w:r>
      <w:r w:rsidR="007A662C" w:rsidRPr="00483418">
        <w:t>48</w:t>
      </w:r>
      <w:r w:rsidRPr="00483418">
        <w:t xml:space="preserve"> participants</w:t>
      </w:r>
      <w:r w:rsidR="00124BCE" w:rsidRPr="00483418">
        <w:t xml:space="preserve"> (2</w:t>
      </w:r>
      <w:r w:rsidR="007A662C" w:rsidRPr="00483418">
        <w:t>3</w:t>
      </w:r>
      <w:r w:rsidR="00124BCE" w:rsidRPr="00483418">
        <w:t xml:space="preserve"> in the sham </w:t>
      </w:r>
      <w:r w:rsidR="00270703" w:rsidRPr="00483418">
        <w:t xml:space="preserve">insert </w:t>
      </w:r>
      <w:r w:rsidR="00124BCE" w:rsidRPr="00483418">
        <w:t>group and 2</w:t>
      </w:r>
      <w:r w:rsidR="007A662C" w:rsidRPr="00483418">
        <w:t>5</w:t>
      </w:r>
      <w:r w:rsidR="00124BCE" w:rsidRPr="00483418">
        <w:t xml:space="preserve"> in the</w:t>
      </w:r>
      <w:r w:rsidR="00270703" w:rsidRPr="00483418">
        <w:t xml:space="preserve"> shoe-stiffening</w:t>
      </w:r>
      <w:r w:rsidR="00124BCE" w:rsidRPr="00483418">
        <w:t xml:space="preserve"> insert group</w:t>
      </w:r>
      <w:r w:rsidR="003B10F3" w:rsidRPr="00483418">
        <w:t>, mean age 57</w:t>
      </w:r>
      <w:r w:rsidR="003E7096" w:rsidRPr="00483418">
        <w:t>.</w:t>
      </w:r>
      <w:r w:rsidR="003B10F3" w:rsidRPr="00483418">
        <w:t>8 years, SD 10</w:t>
      </w:r>
      <w:r w:rsidR="003E7096" w:rsidRPr="00483418">
        <w:t>.</w:t>
      </w:r>
      <w:r w:rsidR="003B10F3" w:rsidRPr="00483418">
        <w:t>8</w:t>
      </w:r>
      <w:r w:rsidR="00124BCE" w:rsidRPr="00483418">
        <w:t>)</w:t>
      </w:r>
      <w:r w:rsidRPr="00483418">
        <w:t xml:space="preserve">. </w:t>
      </w:r>
      <w:r w:rsidR="00D65F0A" w:rsidRPr="00483418">
        <w:t xml:space="preserve">Compared to the shoe only condition, maximum </w:t>
      </w:r>
      <w:r w:rsidR="007A164A" w:rsidRPr="00483418">
        <w:t xml:space="preserve">first </w:t>
      </w:r>
      <w:proofErr w:type="spellStart"/>
      <w:r w:rsidR="007A164A" w:rsidRPr="00483418">
        <w:t>MTP</w:t>
      </w:r>
      <w:proofErr w:type="spellEnd"/>
      <w:r w:rsidR="007A164A" w:rsidRPr="00483418">
        <w:t xml:space="preserve"> joint</w:t>
      </w:r>
      <w:r w:rsidR="00D65F0A" w:rsidRPr="00483418">
        <w:t xml:space="preserve"> dorsiflexion </w:t>
      </w:r>
      <w:r w:rsidR="00E753F8" w:rsidRPr="00483418">
        <w:t xml:space="preserve">during gait </w:t>
      </w:r>
      <w:r w:rsidR="00D65F0A" w:rsidRPr="00483418">
        <w:t xml:space="preserve">was reduced by </w:t>
      </w:r>
      <w:r w:rsidR="007A662C" w:rsidRPr="00483418">
        <w:t>0</w:t>
      </w:r>
      <w:r w:rsidR="003E7096" w:rsidRPr="00483418">
        <w:t>.</w:t>
      </w:r>
      <w:r w:rsidR="007A662C" w:rsidRPr="00483418">
        <w:t>5</w:t>
      </w:r>
      <w:r w:rsidR="00B139FD" w:rsidRPr="00483418">
        <w:t xml:space="preserve"> (SD</w:t>
      </w:r>
      <w:r w:rsidR="00BD375A" w:rsidRPr="00483418">
        <w:t xml:space="preserve"> </w:t>
      </w:r>
      <w:r w:rsidR="007A662C" w:rsidRPr="00483418">
        <w:t>2</w:t>
      </w:r>
      <w:r w:rsidR="003E7096" w:rsidRPr="00483418">
        <w:t>.</w:t>
      </w:r>
      <w:r w:rsidR="007A662C" w:rsidRPr="00483418">
        <w:t>0</w:t>
      </w:r>
      <w:r w:rsidR="00B139FD" w:rsidRPr="00483418">
        <w:t>)</w:t>
      </w:r>
      <w:r w:rsidR="00D65F0A" w:rsidRPr="00483418">
        <w:t xml:space="preserve"> degree</w:t>
      </w:r>
      <w:r w:rsidR="00BA739B" w:rsidRPr="00483418">
        <w:t>s</w:t>
      </w:r>
      <w:r w:rsidR="00D65F0A" w:rsidRPr="00483418">
        <w:t xml:space="preserve"> with the sham insert and </w:t>
      </w:r>
      <w:r w:rsidR="00BA739B" w:rsidRPr="00483418">
        <w:t>3</w:t>
      </w:r>
      <w:r w:rsidR="003E7096" w:rsidRPr="00483418">
        <w:t>.</w:t>
      </w:r>
      <w:r w:rsidR="007A662C" w:rsidRPr="00483418">
        <w:t>8</w:t>
      </w:r>
      <w:r w:rsidR="00B139FD" w:rsidRPr="00483418">
        <w:t xml:space="preserve"> (SD </w:t>
      </w:r>
      <w:r w:rsidR="007A662C" w:rsidRPr="00483418">
        <w:t>4</w:t>
      </w:r>
      <w:r w:rsidR="003E7096" w:rsidRPr="00483418">
        <w:t>.</w:t>
      </w:r>
      <w:r w:rsidR="007A662C" w:rsidRPr="00483418">
        <w:t>1</w:t>
      </w:r>
      <w:r w:rsidR="00B139FD" w:rsidRPr="00483418">
        <w:t>)</w:t>
      </w:r>
      <w:r w:rsidR="00D65F0A" w:rsidRPr="00483418">
        <w:t xml:space="preserve"> degrees with the shoe-stiffening insert (adjusted mean difference </w:t>
      </w:r>
      <w:r w:rsidR="00E753F8" w:rsidRPr="00483418">
        <w:t>-</w:t>
      </w:r>
      <w:r w:rsidR="007A662C" w:rsidRPr="00483418">
        <w:t>3</w:t>
      </w:r>
      <w:r w:rsidR="003E7096" w:rsidRPr="00483418">
        <w:t>.</w:t>
      </w:r>
      <w:r w:rsidR="007A662C" w:rsidRPr="00483418">
        <w:t>1</w:t>
      </w:r>
      <w:r w:rsidR="00D65F0A" w:rsidRPr="00483418">
        <w:t>, 95%</w:t>
      </w:r>
      <w:r w:rsidR="00BA739B" w:rsidRPr="00483418">
        <w:t xml:space="preserve"> </w:t>
      </w:r>
      <w:r w:rsidR="00D65F0A" w:rsidRPr="00483418">
        <w:t xml:space="preserve">CI </w:t>
      </w:r>
      <w:r w:rsidR="00E753F8" w:rsidRPr="00483418">
        <w:t>-</w:t>
      </w:r>
      <w:r w:rsidR="007A662C" w:rsidRPr="00483418">
        <w:t>4</w:t>
      </w:r>
      <w:r w:rsidR="003E7096" w:rsidRPr="00483418">
        <w:t>.</w:t>
      </w:r>
      <w:r w:rsidR="007A662C" w:rsidRPr="00483418">
        <w:t>8</w:t>
      </w:r>
      <w:r w:rsidR="00D65F0A" w:rsidRPr="00483418">
        <w:t xml:space="preserve"> </w:t>
      </w:r>
      <w:r w:rsidR="00E753F8" w:rsidRPr="00483418">
        <w:t>to -1</w:t>
      </w:r>
      <w:r w:rsidR="003E7096" w:rsidRPr="00483418">
        <w:t>.</w:t>
      </w:r>
      <w:r w:rsidR="007A662C" w:rsidRPr="00483418">
        <w:t>4</w:t>
      </w:r>
      <w:r w:rsidR="00E753F8" w:rsidRPr="00483418">
        <w:t>,</w:t>
      </w:r>
      <w:r w:rsidR="00D65F0A" w:rsidRPr="00483418">
        <w:t xml:space="preserve"> </w:t>
      </w:r>
      <w:r w:rsidR="00D65F0A" w:rsidRPr="00483418">
        <w:rPr>
          <w:i/>
        </w:rPr>
        <w:t>p</w:t>
      </w:r>
      <w:r w:rsidR="00E753F8" w:rsidRPr="00483418">
        <w:t>&lt;0</w:t>
      </w:r>
      <w:r w:rsidR="003E7096" w:rsidRPr="00483418">
        <w:t>.</w:t>
      </w:r>
      <w:r w:rsidR="00E753F8" w:rsidRPr="00483418">
        <w:t>001</w:t>
      </w:r>
      <w:r w:rsidR="00D65F0A" w:rsidRPr="00483418">
        <w:t>).</w:t>
      </w:r>
      <w:r w:rsidR="00644A50" w:rsidRPr="00483418">
        <w:t xml:space="preserve"> See Figure </w:t>
      </w:r>
      <w:r w:rsidR="006961B4" w:rsidRPr="00483418">
        <w:t>4</w:t>
      </w:r>
      <w:r w:rsidR="00644A50" w:rsidRPr="00483418">
        <w:t>.</w:t>
      </w:r>
    </w:p>
    <w:p w14:paraId="37FD4165" w14:textId="0527E843" w:rsidR="0004066B" w:rsidRPr="00483418" w:rsidRDefault="0004066B" w:rsidP="00B436C9">
      <w:pPr>
        <w:pStyle w:val="Heading3"/>
      </w:pPr>
      <w:r w:rsidRPr="00483418">
        <w:t>Economic analysis</w:t>
      </w:r>
    </w:p>
    <w:p w14:paraId="67060A9C" w14:textId="7C1CD876" w:rsidR="0004066B" w:rsidRPr="00483418" w:rsidRDefault="00427ED0" w:rsidP="00B436C9">
      <w:pPr>
        <w:keepNext/>
        <w:spacing w:line="360" w:lineRule="auto"/>
      </w:pPr>
      <w:r w:rsidRPr="00483418">
        <w:t>Mean c</w:t>
      </w:r>
      <w:r w:rsidR="00580196" w:rsidRPr="00483418">
        <w:t xml:space="preserve">osts incurred </w:t>
      </w:r>
      <w:r w:rsidRPr="00483418">
        <w:t>by participants</w:t>
      </w:r>
      <w:r w:rsidR="00CE605E" w:rsidRPr="00483418">
        <w:t xml:space="preserve"> in</w:t>
      </w:r>
      <w:r w:rsidR="00580196" w:rsidRPr="00483418">
        <w:t xml:space="preserve"> the sham </w:t>
      </w:r>
      <w:r w:rsidR="003660C3" w:rsidRPr="00483418">
        <w:t xml:space="preserve">insert group </w:t>
      </w:r>
      <w:r w:rsidR="00580196" w:rsidRPr="00483418">
        <w:t xml:space="preserve">and </w:t>
      </w:r>
      <w:r w:rsidR="003660C3" w:rsidRPr="00483418">
        <w:t xml:space="preserve">shoe-stiffening insert group </w:t>
      </w:r>
      <w:r w:rsidR="004E01A1" w:rsidRPr="00483418">
        <w:t xml:space="preserve">over the 52 week </w:t>
      </w:r>
      <w:r w:rsidR="00F97B3E" w:rsidRPr="00483418">
        <w:t xml:space="preserve">follow-up </w:t>
      </w:r>
      <w:r w:rsidR="004E01A1" w:rsidRPr="00483418">
        <w:t xml:space="preserve">period </w:t>
      </w:r>
      <w:r w:rsidR="00580196" w:rsidRPr="00483418">
        <w:t xml:space="preserve">were </w:t>
      </w:r>
      <w:r w:rsidR="004E01A1" w:rsidRPr="00483418">
        <w:t>AU$219</w:t>
      </w:r>
      <w:r w:rsidR="00B139FD" w:rsidRPr="00483418">
        <w:t xml:space="preserve"> (</w:t>
      </w:r>
      <w:r w:rsidRPr="00483418">
        <w:t xml:space="preserve">SD </w:t>
      </w:r>
      <w:r w:rsidR="004E01A1" w:rsidRPr="00483418">
        <w:t>217</w:t>
      </w:r>
      <w:r w:rsidR="00B139FD" w:rsidRPr="00483418">
        <w:t>)</w:t>
      </w:r>
      <w:r w:rsidRPr="00483418">
        <w:t xml:space="preserve"> </w:t>
      </w:r>
      <w:r w:rsidR="00580196" w:rsidRPr="00483418">
        <w:t xml:space="preserve">and </w:t>
      </w:r>
      <w:r w:rsidR="004E01A1" w:rsidRPr="00483418">
        <w:t>270</w:t>
      </w:r>
      <w:r w:rsidR="00B139FD" w:rsidRPr="00483418">
        <w:t xml:space="preserve"> (SD </w:t>
      </w:r>
      <w:r w:rsidR="004E01A1" w:rsidRPr="00483418">
        <w:t>111</w:t>
      </w:r>
      <w:r w:rsidR="00B139FD" w:rsidRPr="00483418">
        <w:t>)</w:t>
      </w:r>
      <w:r w:rsidR="00580196" w:rsidRPr="00483418">
        <w:t>, respectively</w:t>
      </w:r>
      <w:r w:rsidR="00477240" w:rsidRPr="00483418">
        <w:t xml:space="preserve"> (cost difference </w:t>
      </w:r>
      <w:r w:rsidR="00F97B3E" w:rsidRPr="00483418">
        <w:t>AU$</w:t>
      </w:r>
      <w:r w:rsidR="004E01A1" w:rsidRPr="00483418">
        <w:t>51</w:t>
      </w:r>
      <w:r w:rsidRPr="00483418">
        <w:t xml:space="preserve">, 95% CI </w:t>
      </w:r>
      <w:r w:rsidR="004E01A1" w:rsidRPr="00483418">
        <w:t>-1</w:t>
      </w:r>
      <w:r w:rsidR="009A4BBE" w:rsidRPr="00483418">
        <w:t>8</w:t>
      </w:r>
      <w:r w:rsidRPr="00483418">
        <w:t xml:space="preserve"> to </w:t>
      </w:r>
      <w:r w:rsidR="004E01A1" w:rsidRPr="00483418">
        <w:t xml:space="preserve">120; </w:t>
      </w:r>
      <w:r w:rsidR="004E01A1" w:rsidRPr="00483418">
        <w:rPr>
          <w:i/>
        </w:rPr>
        <w:t>p</w:t>
      </w:r>
      <w:r w:rsidR="004E01A1" w:rsidRPr="00483418">
        <w:t>=0</w:t>
      </w:r>
      <w:r w:rsidR="003E7096" w:rsidRPr="00483418">
        <w:t>.</w:t>
      </w:r>
      <w:r w:rsidR="004E01A1" w:rsidRPr="00483418">
        <w:t>14</w:t>
      </w:r>
      <w:r w:rsidR="006A62BD" w:rsidRPr="00483418">
        <w:t>4</w:t>
      </w:r>
      <w:r w:rsidRPr="00483418">
        <w:t>)</w:t>
      </w:r>
      <w:r w:rsidR="00717EDA" w:rsidRPr="00483418">
        <w:t xml:space="preserve">. </w:t>
      </w:r>
      <w:r w:rsidR="005B5B22" w:rsidRPr="00483418">
        <w:t xml:space="preserve">The additional cost per participant who achieved a meaningful improvement in the </w:t>
      </w:r>
      <w:proofErr w:type="spellStart"/>
      <w:r w:rsidR="005B5B22" w:rsidRPr="00483418">
        <w:t>FHSQ</w:t>
      </w:r>
      <w:proofErr w:type="spellEnd"/>
      <w:r w:rsidR="005B5B22" w:rsidRPr="00483418">
        <w:t xml:space="preserve"> pain score </w:t>
      </w:r>
      <w:r w:rsidR="009A4BBE" w:rsidRPr="00483418">
        <w:t>was AU$86 (95%</w:t>
      </w:r>
      <w:r w:rsidR="0038622A" w:rsidRPr="00483418">
        <w:t xml:space="preserve"> </w:t>
      </w:r>
      <w:r w:rsidR="009A4BBE" w:rsidRPr="00483418">
        <w:t xml:space="preserve">CI 37 to 135; </w:t>
      </w:r>
      <w:r w:rsidR="009A4BBE" w:rsidRPr="00483418">
        <w:rPr>
          <w:i/>
        </w:rPr>
        <w:t>p</w:t>
      </w:r>
      <w:r w:rsidR="009A4BBE" w:rsidRPr="00483418">
        <w:t>=0</w:t>
      </w:r>
      <w:r w:rsidR="003E7096" w:rsidRPr="00483418">
        <w:t>.</w:t>
      </w:r>
      <w:r w:rsidR="009A4BBE" w:rsidRPr="00483418">
        <w:t>001)</w:t>
      </w:r>
      <w:r w:rsidR="005B5B22" w:rsidRPr="00483418">
        <w:t xml:space="preserve">. </w:t>
      </w:r>
      <w:r w:rsidR="00717EDA" w:rsidRPr="00483418">
        <w:t>T</w:t>
      </w:r>
      <w:r w:rsidRPr="00483418">
        <w:t xml:space="preserve">he QALY difference was </w:t>
      </w:r>
      <w:r w:rsidR="00717EDA" w:rsidRPr="00483418">
        <w:t>0</w:t>
      </w:r>
      <w:r w:rsidR="003E7096" w:rsidRPr="00483418">
        <w:t>.</w:t>
      </w:r>
      <w:r w:rsidR="00717EDA" w:rsidRPr="00483418">
        <w:t>0</w:t>
      </w:r>
      <w:r w:rsidR="009839E7" w:rsidRPr="00483418">
        <w:t>039</w:t>
      </w:r>
      <w:r w:rsidRPr="00483418">
        <w:t xml:space="preserve"> </w:t>
      </w:r>
      <w:r w:rsidR="00717EDA" w:rsidRPr="00483418">
        <w:t xml:space="preserve">in favour of the </w:t>
      </w:r>
      <w:r w:rsidR="003660C3" w:rsidRPr="00483418">
        <w:t>shoe-stiffening insert group</w:t>
      </w:r>
      <w:r w:rsidR="007A33AD" w:rsidRPr="00483418">
        <w:t xml:space="preserve">. The </w:t>
      </w:r>
      <w:r w:rsidR="00717EDA" w:rsidRPr="00483418">
        <w:t xml:space="preserve">resulting </w:t>
      </w:r>
      <w:r w:rsidR="00A330B8" w:rsidRPr="00483418">
        <w:t>incremental cost effectiveness ratio</w:t>
      </w:r>
      <w:r w:rsidR="00717EDA" w:rsidRPr="00483418">
        <w:t xml:space="preserve"> </w:t>
      </w:r>
      <w:r w:rsidR="007A33AD" w:rsidRPr="00483418">
        <w:t>was AU$</w:t>
      </w:r>
      <w:r w:rsidR="006A62BD" w:rsidRPr="00483418">
        <w:t>12</w:t>
      </w:r>
      <w:r w:rsidR="007A33AD" w:rsidRPr="00483418">
        <w:t>,</w:t>
      </w:r>
      <w:r w:rsidR="006A62BD" w:rsidRPr="00483418">
        <w:t>980</w:t>
      </w:r>
      <w:r w:rsidR="007A33AD" w:rsidRPr="00483418">
        <w:t xml:space="preserve"> per </w:t>
      </w:r>
      <w:r w:rsidRPr="00483418">
        <w:t xml:space="preserve">QALY gained, with a </w:t>
      </w:r>
      <w:r w:rsidR="00A8589F" w:rsidRPr="00483418">
        <w:t>55</w:t>
      </w:r>
      <w:r w:rsidRPr="00483418">
        <w:t>% probability of the insert being cost-effective at willingness-to-pay threshold</w:t>
      </w:r>
      <w:r w:rsidR="00987BC7" w:rsidRPr="00483418">
        <w:t>s</w:t>
      </w:r>
      <w:r w:rsidRPr="00483418">
        <w:t xml:space="preserve"> </w:t>
      </w:r>
      <w:r w:rsidR="00987BC7" w:rsidRPr="00483418">
        <w:lastRenderedPageBreak/>
        <w:t xml:space="preserve">greater than </w:t>
      </w:r>
      <w:r w:rsidR="00A8589F" w:rsidRPr="00483418">
        <w:t>$</w:t>
      </w:r>
      <w:r w:rsidR="00987BC7" w:rsidRPr="00483418">
        <w:t>6</w:t>
      </w:r>
      <w:r w:rsidR="00A8589F" w:rsidRPr="00483418">
        <w:t>,</w:t>
      </w:r>
      <w:r w:rsidR="00987BC7" w:rsidRPr="00483418">
        <w:t>5</w:t>
      </w:r>
      <w:r w:rsidR="00A8589F" w:rsidRPr="00483418">
        <w:t>00</w:t>
      </w:r>
      <w:r w:rsidR="007A33AD" w:rsidRPr="00483418">
        <w:t xml:space="preserve"> </w:t>
      </w:r>
      <w:r w:rsidRPr="00483418">
        <w:t>per QALY gained.</w:t>
      </w:r>
      <w:r w:rsidR="009839E7" w:rsidRPr="00483418">
        <w:t xml:space="preserve"> The cost effectiveness </w:t>
      </w:r>
      <w:r w:rsidR="00846076" w:rsidRPr="00483418">
        <w:t xml:space="preserve">plane and </w:t>
      </w:r>
      <w:r w:rsidR="009839E7" w:rsidRPr="00483418">
        <w:t xml:space="preserve">acceptability curves are provided in Supplementary file </w:t>
      </w:r>
      <w:r w:rsidR="0087588D" w:rsidRPr="00483418">
        <w:t>3</w:t>
      </w:r>
      <w:r w:rsidR="00846076" w:rsidRPr="00483418">
        <w:t>.</w:t>
      </w:r>
      <w:r w:rsidRPr="00483418">
        <w:t xml:space="preserve"> </w:t>
      </w:r>
    </w:p>
    <w:p w14:paraId="3714CD81" w14:textId="3934FAAD" w:rsidR="00B61EAC" w:rsidRPr="00483418" w:rsidRDefault="00B61EAC" w:rsidP="00B436C9">
      <w:pPr>
        <w:pStyle w:val="Heading3"/>
      </w:pPr>
      <w:r w:rsidRPr="00483418">
        <w:t>Use of co</w:t>
      </w:r>
      <w:r w:rsidR="00C816C7" w:rsidRPr="00483418">
        <w:t>-</w:t>
      </w:r>
      <w:r w:rsidRPr="00483418">
        <w:t>interventions</w:t>
      </w:r>
    </w:p>
    <w:p w14:paraId="029A8FAF" w14:textId="6A6382AA" w:rsidR="000B58CF" w:rsidRPr="00483418" w:rsidRDefault="000B58CF" w:rsidP="00B436C9">
      <w:pPr>
        <w:widowControl w:val="0"/>
        <w:spacing w:line="360" w:lineRule="auto"/>
      </w:pPr>
      <w:r w:rsidRPr="00483418">
        <w:t xml:space="preserve">There were </w:t>
      </w:r>
      <w:proofErr w:type="gramStart"/>
      <w:r w:rsidRPr="00483418">
        <w:t>no</w:t>
      </w:r>
      <w:proofErr w:type="gramEnd"/>
      <w:r w:rsidRPr="00483418">
        <w:t xml:space="preserve"> statistically significant between-group differences in the proportion of participants who used cointerventions (Supplementary file </w:t>
      </w:r>
      <w:r w:rsidR="0087588D" w:rsidRPr="00483418">
        <w:t>4</w:t>
      </w:r>
      <w:r w:rsidRPr="00483418">
        <w:t>).</w:t>
      </w:r>
    </w:p>
    <w:p w14:paraId="4A3237DF" w14:textId="77777777" w:rsidR="00C856F5" w:rsidRPr="00483418" w:rsidRDefault="00B61EAC" w:rsidP="00B436C9">
      <w:pPr>
        <w:pStyle w:val="Heading3"/>
      </w:pPr>
      <w:r w:rsidRPr="00483418">
        <w:t>A</w:t>
      </w:r>
      <w:r w:rsidR="00C856F5" w:rsidRPr="00483418">
        <w:t>dverse events</w:t>
      </w:r>
    </w:p>
    <w:p w14:paraId="4DA341BD" w14:textId="28C4527E" w:rsidR="000E69A8" w:rsidRPr="00483418" w:rsidRDefault="00AC557A" w:rsidP="00B436C9">
      <w:pPr>
        <w:keepNext/>
        <w:widowControl w:val="0"/>
        <w:spacing w:line="360" w:lineRule="auto"/>
      </w:pPr>
      <w:r w:rsidRPr="00483418">
        <w:t xml:space="preserve">There were no serious adverse events. The most common adverse events were pain or soreness within the feet, back or hips. </w:t>
      </w:r>
      <w:r w:rsidR="00394968" w:rsidRPr="00483418">
        <w:t xml:space="preserve">There were </w:t>
      </w:r>
      <w:proofErr w:type="gramStart"/>
      <w:r w:rsidR="00394968" w:rsidRPr="00483418">
        <w:t>no</w:t>
      </w:r>
      <w:proofErr w:type="gramEnd"/>
      <w:r w:rsidR="00394968" w:rsidRPr="00483418">
        <w:t xml:space="preserve"> statistically significant </w:t>
      </w:r>
      <w:r w:rsidR="00C03D3E" w:rsidRPr="00483418">
        <w:t xml:space="preserve">between-group </w:t>
      </w:r>
      <w:r w:rsidR="00394968" w:rsidRPr="00483418">
        <w:t>differences in the proportion of participants reporting at least one adverse event</w:t>
      </w:r>
      <w:r w:rsidRPr="00483418">
        <w:t xml:space="preserve"> at any time-point (see Supplementary file </w:t>
      </w:r>
      <w:r w:rsidR="0087588D" w:rsidRPr="00483418">
        <w:t>5</w:t>
      </w:r>
      <w:r w:rsidRPr="00483418">
        <w:t>)</w:t>
      </w:r>
      <w:r w:rsidR="00394968" w:rsidRPr="00483418">
        <w:t xml:space="preserve">. However, there </w:t>
      </w:r>
      <w:r w:rsidR="00C62690" w:rsidRPr="00483418">
        <w:t xml:space="preserve">was </w:t>
      </w:r>
      <w:r w:rsidR="00394968" w:rsidRPr="00483418">
        <w:t>an increase</w:t>
      </w:r>
      <w:r w:rsidR="00C963CD" w:rsidRPr="00483418">
        <w:t>d likelihood</w:t>
      </w:r>
      <w:r w:rsidR="00394968" w:rsidRPr="00483418">
        <w:t xml:space="preserve"> </w:t>
      </w:r>
      <w:r w:rsidR="00DA6900" w:rsidRPr="00483418">
        <w:t>of</w:t>
      </w:r>
      <w:r w:rsidR="00394968" w:rsidRPr="00483418">
        <w:t xml:space="preserve"> foot pain </w:t>
      </w:r>
      <w:r w:rsidR="00DA6900" w:rsidRPr="00483418">
        <w:t xml:space="preserve">(other than </w:t>
      </w:r>
      <w:r w:rsidR="007A164A" w:rsidRPr="00483418">
        <w:t xml:space="preserve">first </w:t>
      </w:r>
      <w:proofErr w:type="spellStart"/>
      <w:r w:rsidR="007A164A" w:rsidRPr="00483418">
        <w:t>MTP</w:t>
      </w:r>
      <w:proofErr w:type="spellEnd"/>
      <w:r w:rsidR="007A164A" w:rsidRPr="00483418">
        <w:t xml:space="preserve"> joint</w:t>
      </w:r>
      <w:r w:rsidR="00DA6900" w:rsidRPr="00483418">
        <w:t xml:space="preserve"> pain) </w:t>
      </w:r>
      <w:r w:rsidR="00C03D3E" w:rsidRPr="00483418">
        <w:t xml:space="preserve">during </w:t>
      </w:r>
      <w:r w:rsidR="00C62690" w:rsidRPr="00483418">
        <w:t>the first</w:t>
      </w:r>
      <w:r w:rsidR="00394968" w:rsidRPr="00483418">
        <w:t xml:space="preserve"> 12 </w:t>
      </w:r>
      <w:r w:rsidR="00C62690" w:rsidRPr="00483418">
        <w:t xml:space="preserve">weeks </w:t>
      </w:r>
      <w:r w:rsidR="00394968" w:rsidRPr="00483418">
        <w:t xml:space="preserve">(50 </w:t>
      </w:r>
      <w:r w:rsidR="00394968" w:rsidRPr="00483418">
        <w:rPr>
          <w:i/>
        </w:rPr>
        <w:t>versus</w:t>
      </w:r>
      <w:r w:rsidR="00394968" w:rsidRPr="00483418">
        <w:t xml:space="preserve"> </w:t>
      </w:r>
      <w:r w:rsidRPr="00483418">
        <w:t>28</w:t>
      </w:r>
      <w:r w:rsidR="00394968" w:rsidRPr="00483418">
        <w:t>%, RR 1</w:t>
      </w:r>
      <w:r w:rsidR="003E7096" w:rsidRPr="00483418">
        <w:t>.</w:t>
      </w:r>
      <w:r w:rsidR="00394968" w:rsidRPr="00483418">
        <w:t>79, 95% CI 1</w:t>
      </w:r>
      <w:r w:rsidR="003E7096" w:rsidRPr="00483418">
        <w:t>.</w:t>
      </w:r>
      <w:r w:rsidR="00394968" w:rsidRPr="00483418">
        <w:t>05 to 3</w:t>
      </w:r>
      <w:r w:rsidR="003E7096" w:rsidRPr="00483418">
        <w:t>.</w:t>
      </w:r>
      <w:r w:rsidR="00394968" w:rsidRPr="00483418">
        <w:t xml:space="preserve">03, </w:t>
      </w:r>
      <w:r w:rsidR="00394968" w:rsidRPr="00483418">
        <w:rPr>
          <w:i/>
        </w:rPr>
        <w:t>p</w:t>
      </w:r>
      <w:r w:rsidR="00394968" w:rsidRPr="00483418">
        <w:t>=</w:t>
      </w:r>
      <w:r w:rsidRPr="00483418">
        <w:t>0</w:t>
      </w:r>
      <w:r w:rsidR="003E7096" w:rsidRPr="00483418">
        <w:t>.</w:t>
      </w:r>
      <w:r w:rsidRPr="00483418">
        <w:t>032</w:t>
      </w:r>
      <w:r w:rsidR="00394968" w:rsidRPr="00483418">
        <w:t>)</w:t>
      </w:r>
      <w:r w:rsidR="000C46EA" w:rsidRPr="00483418">
        <w:t xml:space="preserve"> for the </w:t>
      </w:r>
      <w:r w:rsidR="00270703" w:rsidRPr="00483418">
        <w:t xml:space="preserve">shoe-stiffening </w:t>
      </w:r>
      <w:r w:rsidR="000C46EA" w:rsidRPr="00483418">
        <w:t>insert group</w:t>
      </w:r>
      <w:r w:rsidR="00394968" w:rsidRPr="00483418">
        <w:t xml:space="preserve">. Overall, </w:t>
      </w:r>
      <w:r w:rsidR="00545D52" w:rsidRPr="00483418">
        <w:t>six</w:t>
      </w:r>
      <w:r w:rsidR="00394968" w:rsidRPr="00483418">
        <w:t xml:space="preserve"> participants</w:t>
      </w:r>
      <w:r w:rsidR="00545D52" w:rsidRPr="00483418">
        <w:t xml:space="preserve"> (three from each group) </w:t>
      </w:r>
      <w:r w:rsidR="00394968" w:rsidRPr="00483418">
        <w:t xml:space="preserve">withdrew from the </w:t>
      </w:r>
      <w:r w:rsidR="000C4672" w:rsidRPr="00483418">
        <w:t>trial</w:t>
      </w:r>
      <w:r w:rsidR="00394968" w:rsidRPr="00483418">
        <w:t xml:space="preserve"> due to adverse events (</w:t>
      </w:r>
      <w:r w:rsidR="00D20A58" w:rsidRPr="00483418">
        <w:t>five</w:t>
      </w:r>
      <w:r w:rsidR="00545D52" w:rsidRPr="00483418">
        <w:t xml:space="preserve"> for foot pain and one for back pain)</w:t>
      </w:r>
      <w:r w:rsidR="00C5216F" w:rsidRPr="00483418">
        <w:t>.</w:t>
      </w:r>
    </w:p>
    <w:p w14:paraId="0BE6B378" w14:textId="0B1DCD8D" w:rsidR="00395D85" w:rsidRPr="00483418" w:rsidRDefault="00217A63" w:rsidP="00B436C9">
      <w:pPr>
        <w:pStyle w:val="Heading2"/>
        <w:spacing w:line="360" w:lineRule="auto"/>
      </w:pPr>
      <w:r w:rsidRPr="00483418">
        <w:t xml:space="preserve">Discussion </w:t>
      </w:r>
    </w:p>
    <w:p w14:paraId="7B15735F" w14:textId="12DAB06F" w:rsidR="000B58CF" w:rsidRPr="00483418" w:rsidRDefault="00ED46EF" w:rsidP="00B436C9">
      <w:pPr>
        <w:widowControl w:val="0"/>
        <w:spacing w:before="0" w:after="0" w:line="360" w:lineRule="auto"/>
      </w:pPr>
      <w:r w:rsidRPr="00483418">
        <w:t xml:space="preserve">The objective of this study was to evaluate the efficacy of carbon-fibre shoe-stiffening inserts in reducing pain in individuals with first </w:t>
      </w:r>
      <w:proofErr w:type="spellStart"/>
      <w:r w:rsidRPr="00483418">
        <w:t>MTP</w:t>
      </w:r>
      <w:proofErr w:type="spellEnd"/>
      <w:r w:rsidRPr="00483418">
        <w:t xml:space="preserve"> joint OA.  </w:t>
      </w:r>
      <w:r w:rsidR="000B58CF" w:rsidRPr="00483418">
        <w:t>We found that shoe-stiffening inserts were more effective than sham inserts at reducing joint pain, with the number needed to treat indicating that for every four participants treated with the inserts, one would achieve a successful treatment outcome. Adherence to the shoe-stiffening inserts was very good and no serious adverse events were reported. When viewed from a health service perspective, the shoe-stiffening inserts were considered cost-effective according to the UK National Institute for Health and Care Excellence threshold.</w:t>
      </w:r>
      <w:r w:rsidR="000B58CF" w:rsidRPr="00483418">
        <w:fldChar w:fldCharType="begin"/>
      </w:r>
      <w:r w:rsidR="00305CC8" w:rsidRPr="00483418">
        <w:instrText xml:space="preserve"> ADDIN EN.CITE &lt;EndNote&gt;&lt;Cite&gt;&lt;Author&gt;McCabe&lt;/Author&gt;&lt;Year&gt;2008&lt;/Year&gt;&lt;RecNum&gt;11472&lt;/RecNum&gt;&lt;DisplayText&gt;&lt;style face="superscript"&gt;36&lt;/style&gt;&lt;/DisplayText&gt;&lt;record&gt;&lt;rec-number&gt;11472&lt;/rec-number&gt;&lt;foreign-keys&gt;&lt;key app="EN" db-id="exrtztffxzr0x0eaz2qp2swf52aztxfewv0t" timestamp="1568721304"&gt;11472&lt;/key&gt;&lt;/foreign-keys&gt;&lt;ref-type name="Journal Article"&gt;17&lt;/ref-type&gt;&lt;contributors&gt;&lt;authors&gt;&lt;author&gt;McCabe, C.&lt;/author&gt;&lt;author&gt;Claxton, K.&lt;/author&gt;&lt;author&gt;Culyer, A. J.&lt;/author&gt;&lt;/authors&gt;&lt;/contributors&gt;&lt;auth-address&gt;Academic Unit of Health Economics and NICE Decision Support Unit, Leeds Institute of Health Sciences, University of Leeds, Leeds, UK. c.mccabe@leeds.ac.uk&lt;/auth-address&gt;&lt;titles&gt;&lt;title&gt;The NICE cost-effectiveness threshold: what it is and what that means&lt;/title&gt;&lt;secondary-title&gt;Pharmacoeconomics&lt;/secondary-title&gt;&lt;alt-title&gt;PharmacoEconomics&lt;/alt-title&gt;&lt;/titles&gt;&lt;periodical&gt;&lt;full-title&gt;Pharmacoeconomics&lt;/full-title&gt;&lt;abbr-1&gt;PharmacoEconomics&lt;/abbr-1&gt;&lt;/periodical&gt;&lt;alt-periodical&gt;&lt;full-title&gt;Pharmacoeconomics&lt;/full-title&gt;&lt;abbr-1&gt;PharmacoEconomics&lt;/abbr-1&gt;&lt;/alt-periodical&gt;&lt;pages&gt;733-44&lt;/pages&gt;&lt;volume&gt;26&lt;/volume&gt;&lt;number&gt;9&lt;/number&gt;&lt;edition&gt;2008/09/05&lt;/edition&gt;&lt;keywords&gt;&lt;keyword&gt;Academies and Institutes/*economics&lt;/keyword&gt;&lt;keyword&gt;Cost-Benefit Analysis/*methods/statistics &amp;amp; numerical data&lt;/keyword&gt;&lt;keyword&gt;Decision Making, Organizational&lt;/keyword&gt;&lt;keyword&gt;Humans&lt;/keyword&gt;&lt;keyword&gt;Quality-Adjusted Life Years&lt;/keyword&gt;&lt;keyword&gt;State Medicine/*economics&lt;/keyword&gt;&lt;keyword&gt;United Kingdom&lt;/keyword&gt;&lt;/keywords&gt;&lt;dates&gt;&lt;year&gt;2008&lt;/year&gt;&lt;/dates&gt;&lt;isbn&gt;1170-7690 (Print)&amp;#xD;1170-7690&lt;/isbn&gt;&lt;accession-num&gt;18767894&lt;/accession-num&gt;&lt;urls&gt;&lt;/urls&gt;&lt;electronic-resource-num&gt;10.2165/00019053-200826090-00004&lt;/electronic-resource-num&gt;&lt;remote-database-provider&gt;NLM&lt;/remote-database-provider&gt;&lt;language&gt;eng&lt;/language&gt;&lt;/record&gt;&lt;/Cite&gt;&lt;/EndNote&gt;</w:instrText>
      </w:r>
      <w:r w:rsidR="000B58CF" w:rsidRPr="00483418">
        <w:fldChar w:fldCharType="separate"/>
      </w:r>
      <w:r w:rsidR="00305CC8" w:rsidRPr="00483418">
        <w:rPr>
          <w:noProof/>
          <w:vertAlign w:val="superscript"/>
        </w:rPr>
        <w:t>36</w:t>
      </w:r>
      <w:r w:rsidR="000B58CF" w:rsidRPr="00483418">
        <w:fldChar w:fldCharType="end"/>
      </w:r>
    </w:p>
    <w:p w14:paraId="754AFD6B" w14:textId="77777777" w:rsidR="008C08B3" w:rsidRPr="00483418" w:rsidRDefault="008C08B3" w:rsidP="00B436C9">
      <w:pPr>
        <w:spacing w:before="0" w:after="0" w:line="360" w:lineRule="auto"/>
      </w:pPr>
    </w:p>
    <w:p w14:paraId="576027CF" w14:textId="0E9D7714" w:rsidR="00C20EAD" w:rsidRPr="00483418" w:rsidRDefault="007120BF" w:rsidP="00B436C9">
      <w:pPr>
        <w:spacing w:before="0" w:after="0" w:line="360" w:lineRule="auto"/>
      </w:pPr>
      <w:r w:rsidRPr="00483418">
        <w:t>The primary outcome measur</w:t>
      </w:r>
      <w:r w:rsidR="000B58CF" w:rsidRPr="00483418">
        <w:t xml:space="preserve">e </w:t>
      </w:r>
      <w:r w:rsidR="00B139FD" w:rsidRPr="00483418">
        <w:t>improved</w:t>
      </w:r>
      <w:r w:rsidRPr="00483418">
        <w:t xml:space="preserve"> in both groups throughout the trial</w:t>
      </w:r>
      <w:r w:rsidR="00C20EAD" w:rsidRPr="00483418">
        <w:t xml:space="preserve">, with the adjusted mean difference favouring the </w:t>
      </w:r>
      <w:r w:rsidR="003660C3" w:rsidRPr="00483418">
        <w:t xml:space="preserve">shoe-stiffening </w:t>
      </w:r>
      <w:r w:rsidR="00C20EAD" w:rsidRPr="00483418">
        <w:t xml:space="preserve">insert group at </w:t>
      </w:r>
      <w:proofErr w:type="spellStart"/>
      <w:r w:rsidR="000B58CF" w:rsidRPr="00483418">
        <w:t>at</w:t>
      </w:r>
      <w:proofErr w:type="spellEnd"/>
      <w:r w:rsidR="000B58CF" w:rsidRPr="00483418">
        <w:t xml:space="preserve"> all follow-up periods</w:t>
      </w:r>
      <w:r w:rsidR="00C20EAD" w:rsidRPr="00483418">
        <w:t xml:space="preserve">. </w:t>
      </w:r>
      <w:bookmarkStart w:id="10" w:name="_Hlk55914410"/>
      <w:r w:rsidR="00C20EAD" w:rsidRPr="00483418">
        <w:t xml:space="preserve">At 12 weeks – our pre-specified primary endpoint – the adjusted mean difference was 7 points, which is </w:t>
      </w:r>
      <w:r w:rsidR="001C39B3" w:rsidRPr="00483418">
        <w:t>less</w:t>
      </w:r>
      <w:r w:rsidR="00C20EAD" w:rsidRPr="00483418">
        <w:t xml:space="preserve"> than the </w:t>
      </w:r>
      <w:r w:rsidR="00106BA8" w:rsidRPr="00483418">
        <w:t>recently</w:t>
      </w:r>
      <w:r w:rsidR="00C20EAD" w:rsidRPr="00483418">
        <w:t xml:space="preserve"> reported minimal clinically important difference of 11 points</w:t>
      </w:r>
      <w:r w:rsidR="001F5717" w:rsidRPr="00483418">
        <w:fldChar w:fldCharType="begin">
          <w:fldData xml:space="preserve">PEVuZE5vdGU+PENpdGU+PEF1dGhvcj5NZW56PC9BdXRob3I+PFllYXI+MjAxOTwvWWVhcj48UmVj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</w:fldData>
        </w:fldChar>
      </w:r>
      <w:r w:rsidR="00305CC8" w:rsidRPr="00483418">
        <w:instrText xml:space="preserve"> ADDIN EN.CITE </w:instrText>
      </w:r>
      <w:r w:rsidR="00305CC8" w:rsidRPr="00483418">
        <w:fldChar w:fldCharType="begin">
          <w:fldData xml:space="preserve">PEVuZE5vdGU+PENpdGU+PEF1dGhvcj5NZW56PC9BdXRob3I+PFllYXI+MjAxOTwvWWVhcj48UmVj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</w:fldData>
        </w:fldChar>
      </w:r>
      <w:r w:rsidR="00305CC8" w:rsidRPr="00483418">
        <w:instrText xml:space="preserve"> ADDIN EN.CITE.DATA </w:instrText>
      </w:r>
      <w:r w:rsidR="00305CC8" w:rsidRPr="00483418">
        <w:fldChar w:fldCharType="end"/>
      </w:r>
      <w:r w:rsidR="001F5717" w:rsidRPr="00483418">
        <w:fldChar w:fldCharType="separate"/>
      </w:r>
      <w:r w:rsidR="00305CC8" w:rsidRPr="00483418">
        <w:rPr>
          <w:noProof/>
          <w:vertAlign w:val="superscript"/>
        </w:rPr>
        <w:t>35</w:t>
      </w:r>
      <w:r w:rsidR="001F5717" w:rsidRPr="00483418">
        <w:fldChar w:fldCharType="end"/>
      </w:r>
      <w:r w:rsidR="00353E02" w:rsidRPr="00483418">
        <w:t xml:space="preserve"> and had a wide confidence interval. Due to this uncertainty, some individuals </w:t>
      </w:r>
      <w:r w:rsidR="00353E02" w:rsidRPr="00483418">
        <w:lastRenderedPageBreak/>
        <w:t xml:space="preserve">may not experience a clinically worthwhile improvement. </w:t>
      </w:r>
      <w:bookmarkEnd w:id="10"/>
      <w:r w:rsidR="00C27D24" w:rsidRPr="00483418">
        <w:t xml:space="preserve">However, the perception of global improvement at 12 weeks was higher in the shoe-stiffening insert group (61 </w:t>
      </w:r>
      <w:r w:rsidR="00C27D24" w:rsidRPr="00483418">
        <w:rPr>
          <w:i/>
        </w:rPr>
        <w:t>versus</w:t>
      </w:r>
      <w:r w:rsidR="00C27D24" w:rsidRPr="00483418">
        <w:t xml:space="preserve"> 34%, RR 1</w:t>
      </w:r>
      <w:r w:rsidR="003E7096" w:rsidRPr="00483418">
        <w:t>.</w:t>
      </w:r>
      <w:r w:rsidR="00C27D24" w:rsidRPr="00483418">
        <w:t>73, 95% CI 1</w:t>
      </w:r>
      <w:r w:rsidR="003E7096" w:rsidRPr="00483418">
        <w:t>.</w:t>
      </w:r>
      <w:r w:rsidR="00C27D24" w:rsidRPr="00483418">
        <w:t>05 to 2</w:t>
      </w:r>
      <w:r w:rsidR="003E7096" w:rsidRPr="00483418">
        <w:t>.</w:t>
      </w:r>
      <w:r w:rsidR="00C27D24" w:rsidRPr="00483418">
        <w:t xml:space="preserve">88), and the associated </w:t>
      </w:r>
      <w:proofErr w:type="spellStart"/>
      <w:r w:rsidR="00C27D24" w:rsidRPr="00483418">
        <w:t>NNT</w:t>
      </w:r>
      <w:proofErr w:type="spellEnd"/>
      <w:r w:rsidR="00C27D24" w:rsidRPr="00483418">
        <w:t xml:space="preserve"> was 4 (95% CI 2 to 16), meaning that for every four participants treated with shoe-stiffening inserts, one would achieve a successful treatment outcome. Of note</w:t>
      </w:r>
      <w:r w:rsidR="00C20EAD" w:rsidRPr="00483418">
        <w:t xml:space="preserve">, the adjusted mean difference </w:t>
      </w:r>
      <w:r w:rsidR="00FC0E2B" w:rsidRPr="00483418">
        <w:t xml:space="preserve">was </w:t>
      </w:r>
      <w:r w:rsidR="00C20EAD" w:rsidRPr="00483418">
        <w:t xml:space="preserve">11 points at the </w:t>
      </w:r>
      <w:proofErr w:type="gramStart"/>
      <w:r w:rsidR="00C20EAD" w:rsidRPr="00483418">
        <w:t>4 week</w:t>
      </w:r>
      <w:proofErr w:type="gramEnd"/>
      <w:r w:rsidR="00C20EAD" w:rsidRPr="00483418">
        <w:t xml:space="preserve"> follow-up, suggesting that the </w:t>
      </w:r>
      <w:r w:rsidR="00FC0E2B" w:rsidRPr="00483418">
        <w:t xml:space="preserve">inserts may achieve their peak effectiveness earlier than we expected but then lose some of their effectiveness </w:t>
      </w:r>
      <w:r w:rsidR="002F372E" w:rsidRPr="00483418">
        <w:t>over time</w:t>
      </w:r>
      <w:r w:rsidR="00FC0E2B" w:rsidRPr="00483418">
        <w:t>.</w:t>
      </w:r>
      <w:r w:rsidR="00114108" w:rsidRPr="00483418">
        <w:t xml:space="preserve"> This could be </w:t>
      </w:r>
      <w:r w:rsidR="002F372E" w:rsidRPr="00483418">
        <w:t xml:space="preserve">partly </w:t>
      </w:r>
      <w:r w:rsidR="00BD2953" w:rsidRPr="00483418">
        <w:t xml:space="preserve">explained by </w:t>
      </w:r>
      <w:r w:rsidR="007629D2" w:rsidRPr="00483418">
        <w:t>different patterns of</w:t>
      </w:r>
      <w:r w:rsidR="00BD2953" w:rsidRPr="00483418">
        <w:t xml:space="preserve"> adherence</w:t>
      </w:r>
      <w:r w:rsidR="007629D2" w:rsidRPr="00483418">
        <w:t xml:space="preserve"> between the groups</w:t>
      </w:r>
      <w:r w:rsidR="002F372E" w:rsidRPr="00483418">
        <w:t xml:space="preserve">. At the </w:t>
      </w:r>
      <w:proofErr w:type="gramStart"/>
      <w:r w:rsidR="002F372E" w:rsidRPr="00483418">
        <w:t>4 week</w:t>
      </w:r>
      <w:proofErr w:type="gramEnd"/>
      <w:r w:rsidR="002F372E" w:rsidRPr="00483418">
        <w:t xml:space="preserve"> follow-up, participants reported wearing their </w:t>
      </w:r>
      <w:r w:rsidR="007629D2" w:rsidRPr="00483418">
        <w:t xml:space="preserve">shoe-stiffening </w:t>
      </w:r>
      <w:r w:rsidR="002F372E" w:rsidRPr="00483418">
        <w:t xml:space="preserve">inserts for an average of </w:t>
      </w:r>
      <w:r w:rsidR="00DD6C13" w:rsidRPr="00483418">
        <w:t>177</w:t>
      </w:r>
      <w:r w:rsidR="002F372E" w:rsidRPr="00483418">
        <w:t xml:space="preserve"> hours </w:t>
      </w:r>
      <w:r w:rsidR="0038622A" w:rsidRPr="00483418">
        <w:t xml:space="preserve">every 4 </w:t>
      </w:r>
      <w:r w:rsidR="002F372E" w:rsidRPr="00483418">
        <w:t>week</w:t>
      </w:r>
      <w:r w:rsidR="0038622A" w:rsidRPr="00483418">
        <w:t>s</w:t>
      </w:r>
      <w:r w:rsidR="002F372E" w:rsidRPr="00483418">
        <w:t xml:space="preserve">, while at the 12 week follow-up, this had reduced to </w:t>
      </w:r>
      <w:r w:rsidR="00DD6C13" w:rsidRPr="00483418">
        <w:t>155</w:t>
      </w:r>
      <w:r w:rsidR="002F372E" w:rsidRPr="00483418">
        <w:t xml:space="preserve"> hours</w:t>
      </w:r>
      <w:r w:rsidR="007629D2" w:rsidRPr="00483418">
        <w:t xml:space="preserve"> </w:t>
      </w:r>
      <w:r w:rsidR="0038622A" w:rsidRPr="00483418">
        <w:t>every 4 weeks</w:t>
      </w:r>
      <w:r w:rsidR="002F372E" w:rsidRPr="00483418">
        <w:t xml:space="preserve">. </w:t>
      </w:r>
      <w:r w:rsidR="007629D2" w:rsidRPr="00483418">
        <w:t xml:space="preserve">In contrast, adherence in the sham insert group remained stable (approximately </w:t>
      </w:r>
      <w:r w:rsidR="00DD6C13" w:rsidRPr="00483418">
        <w:t>179</w:t>
      </w:r>
      <w:r w:rsidR="007629D2" w:rsidRPr="00483418">
        <w:t xml:space="preserve"> hours </w:t>
      </w:r>
      <w:r w:rsidR="0038622A" w:rsidRPr="00483418">
        <w:t>every 4 weeks</w:t>
      </w:r>
      <w:r w:rsidR="007629D2" w:rsidRPr="00483418">
        <w:t>) up to 12 weeks.</w:t>
      </w:r>
    </w:p>
    <w:p w14:paraId="468923A1" w14:textId="77777777" w:rsidR="002F303F" w:rsidRPr="00483418" w:rsidRDefault="002F303F" w:rsidP="00B436C9">
      <w:pPr>
        <w:spacing w:before="0" w:after="0" w:line="360" w:lineRule="auto"/>
      </w:pPr>
    </w:p>
    <w:p w14:paraId="7A97E151" w14:textId="476DBE0A" w:rsidR="000C46EA" w:rsidRPr="00483418" w:rsidRDefault="008C08B3" w:rsidP="00B436C9">
      <w:pPr>
        <w:spacing w:before="0" w:after="0" w:line="360" w:lineRule="auto"/>
      </w:pPr>
      <w:r w:rsidRPr="00483418">
        <w:t xml:space="preserve">The biomechanical sub-study </w:t>
      </w:r>
      <w:r w:rsidR="000B58CF" w:rsidRPr="00483418">
        <w:t>showed</w:t>
      </w:r>
      <w:r w:rsidR="002B3251" w:rsidRPr="00483418">
        <w:t xml:space="preserve"> that peak </w:t>
      </w:r>
      <w:r w:rsidR="007A164A" w:rsidRPr="00483418">
        <w:t xml:space="preserve">first </w:t>
      </w:r>
      <w:proofErr w:type="spellStart"/>
      <w:r w:rsidR="007A164A" w:rsidRPr="00483418">
        <w:t>MTP</w:t>
      </w:r>
      <w:proofErr w:type="spellEnd"/>
      <w:r w:rsidR="007A164A" w:rsidRPr="00483418">
        <w:t xml:space="preserve"> joint</w:t>
      </w:r>
      <w:r w:rsidR="002B3251" w:rsidRPr="00483418">
        <w:t xml:space="preserve"> dorsiflexion, which occurs just prior to toe-off during the propulsive phase of the gait cycle,</w:t>
      </w:r>
      <w:r w:rsidR="001F5717" w:rsidRPr="00483418">
        <w:fldChar w:fldCharType="begin"/>
      </w:r>
      <w:r w:rsidR="001F5717" w:rsidRPr="00483418">
        <w:instrText xml:space="preserve"> ADDIN EN.CITE &lt;EndNote&gt;&lt;Cite&gt;&lt;Author&gt;Carson&lt;/Author&gt;&lt;Year&gt;2001&lt;/Year&gt;&lt;RecNum&gt;11468&lt;/RecNum&gt;&lt;DisplayText&gt;&lt;style face="superscript"&gt;37&lt;/style&gt;&lt;/DisplayText&gt;&lt;record&gt;&lt;rec-number&gt;11468&lt;/rec-number&gt;&lt;foreign-keys&gt;&lt;key app="EN" db-id="exrtztffxzr0x0eaz2qp2swf52aztxfewv0t" timestamp="1568695717"&gt;11468&lt;/key&gt;&lt;/foreign-keys&gt;&lt;ref-type name="Journal Article"&gt;17&lt;/ref-type&gt;&lt;contributors&gt;&lt;authors&gt;&lt;author&gt;Carson, M. C.&lt;/author&gt;&lt;author&gt;Harrington, M. E.&lt;/author&gt;&lt;author&gt;Thompson, N.&lt;/author&gt;&lt;author&gt;O&amp;apos;Connor, J. J.&lt;/author&gt;&lt;author&gt;Theologis, T. N.&lt;/author&gt;&lt;/authors&gt;&lt;/contributors&gt;&lt;auth-address&gt;Oxford Orthopaedic Engineering Centre, University of Oxford, Oxford, UK.&lt;/auth-address&gt;&lt;titles&gt;&lt;title&gt;Kinematic analysis of a multi-segment foot model for research and clinical applications: a repeatability analysis&lt;/title&gt;&lt;secondary-title&gt;J Biomech&lt;/secondary-title&gt;&lt;alt-title&gt;Journal of biomechanics&lt;/alt-title&gt;&lt;/titles&gt;&lt;alt-periodical&gt;&lt;full-title&gt;Journal of Biomechanics&lt;/full-title&gt;&lt;/alt-periodical&gt;&lt;pages&gt;1299-307&lt;/pages&gt;&lt;volume&gt;34&lt;/volume&gt;&lt;number&gt;10&lt;/number&gt;&lt;edition&gt;2001/08/28&lt;/edition&gt;&lt;keywords&gt;&lt;keyword&gt;Biomechanical Phenomena&lt;/keyword&gt;&lt;keyword&gt;Foot/*physiology&lt;/keyword&gt;&lt;keyword&gt;Gait/physiology&lt;/keyword&gt;&lt;keyword&gt;Humans&lt;/keyword&gt;&lt;keyword&gt;*Models, Biological&lt;/keyword&gt;&lt;keyword&gt;Movement/physiology&lt;/keyword&gt;&lt;keyword&gt;Observer Variation&lt;/keyword&gt;&lt;keyword&gt;Reproducibility of Results&lt;/keyword&gt;&lt;keyword&gt;Tibia/physiology&lt;/keyword&gt;&lt;keyword&gt;Video Recording&lt;/keyword&gt;&lt;keyword&gt;Walking&lt;/keyword&gt;&lt;/keywords&gt;&lt;dates&gt;&lt;year&gt;2001&lt;/year&gt;&lt;pub-dates&gt;&lt;date&gt;Oct&lt;/date&gt;&lt;/pub-dates&gt;&lt;/dates&gt;&lt;isbn&gt;0021-9290 (Print)&amp;#xD;0021-9290&lt;/isbn&gt;&lt;accession-num&gt;11522309&lt;/accession-num&gt;&lt;urls&gt;&lt;/urls&gt;&lt;electronic-resource-num&gt;10.1016/s0021-9290(01)00101-4&lt;/electronic-resource-num&gt;&lt;remote-database-provider&gt;NLM&lt;/remote-database-provider&gt;&lt;language&gt;eng&lt;/language&gt;&lt;/record&gt;&lt;/Cite&gt;&lt;/EndNote&gt;</w:instrText>
      </w:r>
      <w:r w:rsidR="001F5717" w:rsidRPr="00483418">
        <w:fldChar w:fldCharType="separate"/>
      </w:r>
      <w:r w:rsidR="001F5717" w:rsidRPr="00483418">
        <w:rPr>
          <w:noProof/>
          <w:vertAlign w:val="superscript"/>
        </w:rPr>
        <w:t>37</w:t>
      </w:r>
      <w:r w:rsidR="001F5717" w:rsidRPr="00483418">
        <w:fldChar w:fldCharType="end"/>
      </w:r>
      <w:r w:rsidR="002B3251" w:rsidRPr="00483418">
        <w:t xml:space="preserve"> was significantly reduced in the </w:t>
      </w:r>
      <w:r w:rsidR="003660C3" w:rsidRPr="00483418">
        <w:t>sho</w:t>
      </w:r>
      <w:r w:rsidR="006D5A69" w:rsidRPr="00483418">
        <w:t>e</w:t>
      </w:r>
      <w:r w:rsidR="003660C3" w:rsidRPr="00483418">
        <w:t xml:space="preserve">-stiffening </w:t>
      </w:r>
      <w:r w:rsidR="002B3251" w:rsidRPr="00483418">
        <w:t>insert group</w:t>
      </w:r>
      <w:r w:rsidR="001E1E87" w:rsidRPr="00483418">
        <w:t>,</w:t>
      </w:r>
      <w:r w:rsidR="005413CD" w:rsidRPr="00483418">
        <w:t xml:space="preserve"> b</w:t>
      </w:r>
      <w:r w:rsidR="001E1E87" w:rsidRPr="00483418">
        <w:t>u</w:t>
      </w:r>
      <w:r w:rsidR="005413CD" w:rsidRPr="00483418">
        <w:t xml:space="preserve">t not in the sham </w:t>
      </w:r>
      <w:r w:rsidR="003660C3" w:rsidRPr="00483418">
        <w:t xml:space="preserve">insert </w:t>
      </w:r>
      <w:r w:rsidR="005413CD" w:rsidRPr="00483418">
        <w:t>group</w:t>
      </w:r>
      <w:r w:rsidR="002B3251" w:rsidRPr="00483418">
        <w:t xml:space="preserve">. This </w:t>
      </w:r>
      <w:r w:rsidR="00BB1DCE" w:rsidRPr="00483418">
        <w:t xml:space="preserve">is the intended effect of </w:t>
      </w:r>
      <w:r w:rsidR="001E4630" w:rsidRPr="00483418">
        <w:t>shoe-stiffening</w:t>
      </w:r>
      <w:r w:rsidR="00BB1DCE" w:rsidRPr="00483418">
        <w:t xml:space="preserve"> inserts and </w:t>
      </w:r>
      <w:r w:rsidR="002B3251" w:rsidRPr="00483418">
        <w:t xml:space="preserve">may </w:t>
      </w:r>
      <w:r w:rsidR="00BB1DCE" w:rsidRPr="00483418">
        <w:t>decrease</w:t>
      </w:r>
      <w:r w:rsidR="002B3251" w:rsidRPr="00483418">
        <w:t xml:space="preserve"> the </w:t>
      </w:r>
      <w:r w:rsidR="004278CA" w:rsidRPr="00483418">
        <w:t>degree</w:t>
      </w:r>
      <w:r w:rsidR="002B3251" w:rsidRPr="00483418">
        <w:t xml:space="preserve"> of compression </w:t>
      </w:r>
      <w:r w:rsidR="0032618A" w:rsidRPr="00483418">
        <w:t xml:space="preserve">at </w:t>
      </w:r>
      <w:r w:rsidR="002B3251" w:rsidRPr="00483418">
        <w:t xml:space="preserve">the </w:t>
      </w:r>
      <w:r w:rsidR="0032618A" w:rsidRPr="00483418">
        <w:t xml:space="preserve">dorsal aspect of the </w:t>
      </w:r>
      <w:r w:rsidR="002B3251" w:rsidRPr="00483418">
        <w:t>joint</w:t>
      </w:r>
      <w:r w:rsidR="00C32344" w:rsidRPr="00483418">
        <w:t>, which</w:t>
      </w:r>
      <w:r w:rsidR="002B3251" w:rsidRPr="00483418">
        <w:t xml:space="preserve"> is considered to be responsible for joint space narrowing</w:t>
      </w:r>
      <w:r w:rsidR="00256ACB" w:rsidRPr="00483418">
        <w:t>, cartilage erosion</w:t>
      </w:r>
      <w:r w:rsidR="002B3251" w:rsidRPr="00483418">
        <w:t xml:space="preserve"> and osteophyte formation associated with this condition.</w:t>
      </w:r>
      <w:r w:rsidR="001F5717" w:rsidRPr="00483418">
        <w:fldChar w:fldCharType="begin">
          <w:fldData xml:space="preserve">PEVuZE5vdGU+PENpdGU+PEF1dGhvcj5NZW56PC9BdXRob3I+PFllYXI+MjAxNTwvWWVhcj48UmVj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</w:fldData>
        </w:fldChar>
      </w:r>
      <w:r w:rsidR="001F5717" w:rsidRPr="00483418">
        <w:instrText xml:space="preserve"> ADDIN EN.CITE </w:instrText>
      </w:r>
      <w:r w:rsidR="001F5717" w:rsidRPr="00483418">
        <w:fldChar w:fldCharType="begin">
          <w:fldData xml:space="preserve">PEVuZE5vdGU+PENpdGU+PEF1dGhvcj5NZW56PC9BdXRob3I+PFllYXI+MjAxNTwvWWVhcj48UmVj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</w:fldData>
        </w:fldChar>
      </w:r>
      <w:r w:rsidR="001F5717" w:rsidRPr="00483418">
        <w:instrText xml:space="preserve"> ADDIN EN.CITE.DATA </w:instrText>
      </w:r>
      <w:r w:rsidR="001F5717" w:rsidRPr="00483418">
        <w:fldChar w:fldCharType="end"/>
      </w:r>
      <w:r w:rsidR="001F5717" w:rsidRPr="00483418">
        <w:fldChar w:fldCharType="separate"/>
      </w:r>
      <w:r w:rsidR="001F5717" w:rsidRPr="00483418">
        <w:rPr>
          <w:noProof/>
          <w:vertAlign w:val="superscript"/>
        </w:rPr>
        <w:t>3</w:t>
      </w:r>
      <w:r w:rsidR="001F5717" w:rsidRPr="00483418">
        <w:fldChar w:fldCharType="end"/>
      </w:r>
      <w:r w:rsidR="00DD5EF8" w:rsidRPr="00483418">
        <w:t xml:space="preserve"> The relationship between changes in </w:t>
      </w:r>
      <w:r w:rsidR="007A164A" w:rsidRPr="00483418">
        <w:t xml:space="preserve">first </w:t>
      </w:r>
      <w:proofErr w:type="spellStart"/>
      <w:r w:rsidR="007A164A" w:rsidRPr="00483418">
        <w:t>MTP</w:t>
      </w:r>
      <w:proofErr w:type="spellEnd"/>
      <w:r w:rsidR="007A164A" w:rsidRPr="00483418">
        <w:t xml:space="preserve"> joint</w:t>
      </w:r>
      <w:r w:rsidR="00DD5EF8" w:rsidRPr="00483418">
        <w:t xml:space="preserve"> kinematics resulting from inserts and the degree of symptomatic improvement has yet to be explored</w:t>
      </w:r>
      <w:r w:rsidR="00F4028C" w:rsidRPr="00483418">
        <w:t>, but as with mechanical treatments for knee OA (such as lateral wedging</w:t>
      </w:r>
      <w:r w:rsidR="001F5717" w:rsidRPr="00483418">
        <w:fldChar w:fldCharType="begin"/>
      </w:r>
      <w:r w:rsidR="001F5717" w:rsidRPr="00483418">
        <w:instrText xml:space="preserve"> ADDIN EN.CITE &lt;EndNote&gt;&lt;Cite&gt;&lt;Author&gt;Jones&lt;/Author&gt;&lt;Year&gt;2014&lt;/Year&gt;&lt;RecNum&gt;7582&lt;/RecNum&gt;&lt;DisplayText&gt;&lt;style face="superscript"&gt;38&lt;/style&gt;&lt;/DisplayText&gt;&lt;record&gt;&lt;rec-number&gt;7582&lt;/rec-number&gt;&lt;foreign-keys&gt;&lt;key app="EN" db-id="exrtztffxzr0x0eaz2qp2swf52aztxfewv0t" timestamp="0"&gt;7582&lt;/key&gt;&lt;/foreign-keys&gt;&lt;ref-type name="Journal Article"&gt;17&lt;/ref-type&gt;&lt;contributors&gt;&lt;authors&gt;&lt;author&gt;R K Jones&lt;/author&gt;&lt;author&gt;G J Chapman&lt;/author&gt;&lt;author&gt;L Forsythe&lt;/author&gt;&lt;author&gt;M J Parkes&lt;/author&gt;&lt;author&gt;D T Felson&lt;/author&gt;&lt;/authors&gt;&lt;/contributors&gt;&lt;titles&gt;&lt;title&gt;The Relationship Between Reductions in Knee Loading and Immediate Pain Response Whilst Wearing Lateral Wedged Insoles in Knee Osteoarthritis&lt;/title&gt;&lt;secondary-title&gt;J Orthop Res&lt;/secondary-title&gt;&lt;/titles&gt;&lt;periodical&gt;&lt;full-title&gt;J Orthop Res&lt;/full-title&gt;&lt;abbr-1&gt;Journal of orthopaedic research : official publication of the Orthopaedic Research Society&lt;/abbr-1&gt;&lt;/periodical&gt;&lt;pages&gt;1147-1154&lt;/pages&gt;&lt;volume&gt;32&lt;/volume&gt;&lt;dates&gt;&lt;year&gt;2014&lt;/year&gt;&lt;/dates&gt;&lt;urls&gt;&lt;/urls&gt;&lt;/record&gt;&lt;/Cite&gt;&lt;/EndNote&gt;</w:instrText>
      </w:r>
      <w:r w:rsidR="001F5717" w:rsidRPr="00483418">
        <w:fldChar w:fldCharType="separate"/>
      </w:r>
      <w:r w:rsidR="001F5717" w:rsidRPr="00483418">
        <w:rPr>
          <w:noProof/>
          <w:vertAlign w:val="superscript"/>
        </w:rPr>
        <w:t>38</w:t>
      </w:r>
      <w:r w:rsidR="001F5717" w:rsidRPr="00483418">
        <w:fldChar w:fldCharType="end"/>
      </w:r>
      <w:r w:rsidR="00F4028C" w:rsidRPr="00483418">
        <w:t xml:space="preserve"> and bracing</w:t>
      </w:r>
      <w:r w:rsidR="001F5717" w:rsidRPr="00483418">
        <w:fldChar w:fldCharType="begin">
          <w:fldData xml:space="preserve">PEVuZE5vdGU+PENpdGU+PEF1dGhvcj5Nb3llcjwvQXV0aG9yPjxZZWFyPjIwMTU8L1llYXI+PFJl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</w:fldData>
        </w:fldChar>
      </w:r>
      <w:r w:rsidR="001F5717" w:rsidRPr="00483418">
        <w:instrText xml:space="preserve"> ADDIN EN.CITE </w:instrText>
      </w:r>
      <w:r w:rsidR="001F5717" w:rsidRPr="00483418">
        <w:fldChar w:fldCharType="begin">
          <w:fldData xml:space="preserve">PEVuZE5vdGU+PENpdGU+PEF1dGhvcj5Nb3llcjwvQXV0aG9yPjxZZWFyPjIwMTU8L1llYXI+PFJl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</w:fldData>
        </w:fldChar>
      </w:r>
      <w:r w:rsidR="001F5717" w:rsidRPr="00483418">
        <w:instrText xml:space="preserve"> ADDIN EN.CITE.DATA </w:instrText>
      </w:r>
      <w:r w:rsidR="001F5717" w:rsidRPr="00483418">
        <w:fldChar w:fldCharType="end"/>
      </w:r>
      <w:r w:rsidR="001F5717" w:rsidRPr="00483418">
        <w:fldChar w:fldCharType="separate"/>
      </w:r>
      <w:r w:rsidR="001F5717" w:rsidRPr="00483418">
        <w:rPr>
          <w:noProof/>
          <w:vertAlign w:val="superscript"/>
        </w:rPr>
        <w:t>39</w:t>
      </w:r>
      <w:r w:rsidR="001F5717" w:rsidRPr="00483418">
        <w:fldChar w:fldCharType="end"/>
      </w:r>
      <w:r w:rsidR="00F4028C" w:rsidRPr="00483418">
        <w:t xml:space="preserve">), </w:t>
      </w:r>
      <w:r w:rsidR="002806F7" w:rsidRPr="00483418">
        <w:t>such an analysis</w:t>
      </w:r>
      <w:r w:rsidR="00F4028C" w:rsidRPr="00483418">
        <w:t xml:space="preserve"> would assist in identify</w:t>
      </w:r>
      <w:r w:rsidR="003660C3" w:rsidRPr="00483418">
        <w:t>ing</w:t>
      </w:r>
      <w:r w:rsidR="00F4028C" w:rsidRPr="00483418">
        <w:t xml:space="preserve"> participants </w:t>
      </w:r>
      <w:r w:rsidR="001C39B3" w:rsidRPr="00483418">
        <w:t xml:space="preserve">who are </w:t>
      </w:r>
      <w:r w:rsidR="00F4028C" w:rsidRPr="00483418">
        <w:t>most likely to benefit.</w:t>
      </w:r>
      <w:r w:rsidR="00DD5EF8" w:rsidRPr="00483418">
        <w:t xml:space="preserve"> </w:t>
      </w:r>
    </w:p>
    <w:p w14:paraId="6323E0CE" w14:textId="77777777" w:rsidR="00DD5EF8" w:rsidRPr="00483418" w:rsidRDefault="00DD5EF8" w:rsidP="00B436C9">
      <w:pPr>
        <w:spacing w:before="0" w:after="0" w:line="360" w:lineRule="auto"/>
      </w:pPr>
    </w:p>
    <w:p w14:paraId="392835F9" w14:textId="63DE3747" w:rsidR="00421AE1" w:rsidRPr="00483418" w:rsidRDefault="00B139FD" w:rsidP="00B436C9">
      <w:pPr>
        <w:spacing w:before="0" w:after="0" w:line="360" w:lineRule="auto"/>
      </w:pPr>
      <w:r w:rsidRPr="00483418">
        <w:t>A</w:t>
      </w:r>
      <w:r w:rsidR="000C46EA" w:rsidRPr="00483418">
        <w:t>dverse events</w:t>
      </w:r>
      <w:r w:rsidRPr="00483418">
        <w:t>, although common in both groups, were generally minor</w:t>
      </w:r>
      <w:r w:rsidR="004278CA" w:rsidRPr="00483418">
        <w:t xml:space="preserve">. </w:t>
      </w:r>
      <w:r w:rsidR="00FA2728" w:rsidRPr="00483418">
        <w:t>The</w:t>
      </w:r>
      <w:r w:rsidR="000C46EA" w:rsidRPr="00483418">
        <w:t xml:space="preserve"> </w:t>
      </w:r>
      <w:r w:rsidR="003660C3" w:rsidRPr="00483418">
        <w:t xml:space="preserve">shoe-stiffening </w:t>
      </w:r>
      <w:r w:rsidR="000C46EA" w:rsidRPr="00483418">
        <w:t xml:space="preserve">insert group were more likely to report </w:t>
      </w:r>
      <w:r w:rsidR="00572183" w:rsidRPr="00483418">
        <w:t xml:space="preserve">new onset </w:t>
      </w:r>
      <w:r w:rsidR="000C46EA" w:rsidRPr="00483418">
        <w:t xml:space="preserve">foot pain (other than </w:t>
      </w:r>
      <w:r w:rsidR="007A164A" w:rsidRPr="00483418">
        <w:t xml:space="preserve">first </w:t>
      </w:r>
      <w:proofErr w:type="spellStart"/>
      <w:r w:rsidR="007A164A" w:rsidRPr="00483418">
        <w:t>MTP</w:t>
      </w:r>
      <w:proofErr w:type="spellEnd"/>
      <w:r w:rsidR="007A164A" w:rsidRPr="00483418">
        <w:t xml:space="preserve"> joint</w:t>
      </w:r>
      <w:r w:rsidR="000C46EA" w:rsidRPr="00483418">
        <w:t xml:space="preserve"> pain) during th</w:t>
      </w:r>
      <w:r w:rsidR="005C5B1E" w:rsidRPr="00483418">
        <w:t>e</w:t>
      </w:r>
      <w:r w:rsidR="000C46EA" w:rsidRPr="00483418">
        <w:t xml:space="preserve"> first 12 weeks, and 3 participants withdrew from the </w:t>
      </w:r>
      <w:r w:rsidR="000C4672" w:rsidRPr="00483418">
        <w:t>trial</w:t>
      </w:r>
      <w:r w:rsidR="000C46EA" w:rsidRPr="00483418">
        <w:t xml:space="preserve"> </w:t>
      </w:r>
      <w:r w:rsidR="00572183" w:rsidRPr="00483418">
        <w:t>for this reason</w:t>
      </w:r>
      <w:r w:rsidR="000C46EA" w:rsidRPr="00483418">
        <w:t xml:space="preserve">. </w:t>
      </w:r>
      <w:r w:rsidR="005C5B1E" w:rsidRPr="00483418">
        <w:t>In</w:t>
      </w:r>
      <w:r w:rsidR="000C46EA" w:rsidRPr="00483418">
        <w:t xml:space="preserve"> our</w:t>
      </w:r>
      <w:r w:rsidR="005C5B1E" w:rsidRPr="00483418">
        <w:t xml:space="preserve"> </w:t>
      </w:r>
      <w:r w:rsidR="00572183" w:rsidRPr="00483418">
        <w:t>pilot</w:t>
      </w:r>
      <w:r w:rsidR="005C5B1E" w:rsidRPr="00483418">
        <w:t xml:space="preserve"> study</w:t>
      </w:r>
      <w:r w:rsidR="001C39B3" w:rsidRPr="00483418">
        <w:t>,</w:t>
      </w:r>
      <w:r w:rsidR="001F5717" w:rsidRPr="00483418">
        <w:fldChar w:fldCharType="begin"/>
      </w:r>
      <w:r w:rsidR="001F5717" w:rsidRPr="00483418">
        <w:instrText xml:space="preserve"> ADDIN EN.CITE &lt;EndNote&gt;&lt;Cite&gt;&lt;Author&gt;Jerilyn&lt;/Author&gt;&lt;Year&gt;2016&lt;/Year&gt;&lt;RecNum&gt;2&lt;/RecNum&gt;&lt;DisplayText&gt;&lt;style face="superscript"&gt;8&lt;/style&gt;&lt;/DisplayText&gt;&lt;record&gt;&lt;rec-number&gt;2&lt;/rec-number&gt;&lt;foreign-keys&gt;&lt;key app="EN" db-id="a9zfpstaw0pt5eewe5zvfwe4afa20pw5wsaa" timestamp="1576623886"&gt;2&lt;/key&gt;&lt;/foreign-keys&gt;&lt;ref-type name="Journal Article"&gt;17&lt;/ref-type&gt;&lt;contributors&gt;&lt;authors&gt;&lt;author&gt;Jerilyn, T. X.&lt;/author&gt;&lt;author&gt;Menz, H. B.&lt;/author&gt;&lt;author&gt;Murley, G. S.&lt;/author&gt;&lt;author&gt;Munteanu, S. E.&lt;/author&gt;&lt;/authors&gt;&lt;/contributors&gt;&lt;auth-address&gt;From the Discipline of Podiatry, School of Allied Health (TXJ, HBM, GSM, SEM), and Lower Extremity and Gait Studies Program, School of Allied Health (HBM, GSM, SEM), La Trobe University, Bundoora, Victoria, Australia; and Department of Podiatry, Singapore General Hospital, Singapore (TXJ).&lt;/auth-address&gt;&lt;titles&gt;&lt;title&gt;Effectiveness of Shoe Stiffening Inserts for First Metatarsophalangeal Joint Osteoarthritis: A Proof-of-Concept Study&lt;/title&gt;&lt;secondary-title&gt;Am J Phys Med Rehabil&lt;/secondary-title&gt;&lt;alt-title&gt;American journal of physical medicine &amp;amp; rehabilitation / Association of Academic Physiatrists&lt;/alt-title&gt;&lt;/titles&gt;&lt;pages&gt;103-11&lt;/pages&gt;&lt;volume&gt;95&lt;/volume&gt;&lt;number&gt;2&lt;/number&gt;&lt;edition&gt;2015/07/03&lt;/edition&gt;&lt;dates&gt;&lt;year&gt;2016&lt;/year&gt;&lt;pub-dates&gt;&lt;date&gt;Feb&lt;/date&gt;&lt;/pub-dates&gt;&lt;/dates&gt;&lt;isbn&gt;0894-9115&lt;/isbn&gt;&lt;accession-num&gt;26135375&lt;/accession-num&gt;&lt;urls&gt;&lt;/urls&gt;&lt;electronic-resource-num&gt;10.1097/phm.0000000000000350&lt;/electronic-resource-num&gt;&lt;remote-database-provider&gt;NLM&lt;/remote-database-provider&gt;&lt;language&gt;eng&lt;/language&gt;&lt;/record&gt;&lt;/Cite&gt;&lt;/EndNote&gt;</w:instrText>
      </w:r>
      <w:r w:rsidR="001F5717" w:rsidRPr="00483418">
        <w:fldChar w:fldCharType="separate"/>
      </w:r>
      <w:r w:rsidR="001F5717" w:rsidRPr="00483418">
        <w:rPr>
          <w:noProof/>
          <w:vertAlign w:val="superscript"/>
        </w:rPr>
        <w:t>8</w:t>
      </w:r>
      <w:r w:rsidR="001F5717" w:rsidRPr="00483418">
        <w:fldChar w:fldCharType="end"/>
      </w:r>
      <w:r w:rsidR="005C5B1E" w:rsidRPr="00483418">
        <w:t xml:space="preserve"> we found that 13% of participants developed </w:t>
      </w:r>
      <w:r w:rsidR="00CD7976" w:rsidRPr="00483418">
        <w:t xml:space="preserve">new onset </w:t>
      </w:r>
      <w:r w:rsidR="005C5B1E" w:rsidRPr="00483418">
        <w:t xml:space="preserve">foot pain while wearing the </w:t>
      </w:r>
      <w:r w:rsidR="003660C3" w:rsidRPr="00483418">
        <w:t>sho</w:t>
      </w:r>
      <w:r w:rsidR="00811110" w:rsidRPr="00483418">
        <w:t>e</w:t>
      </w:r>
      <w:r w:rsidR="003660C3" w:rsidRPr="00483418">
        <w:t>-stiffe</w:t>
      </w:r>
      <w:r w:rsidR="001D3FA1" w:rsidRPr="00483418">
        <w:t>n</w:t>
      </w:r>
      <w:r w:rsidR="003660C3" w:rsidRPr="00483418">
        <w:t xml:space="preserve">ing </w:t>
      </w:r>
      <w:r w:rsidR="005C5B1E" w:rsidRPr="00483418">
        <w:t xml:space="preserve">insert, which we attributed to the stiffness of the inserts leading to an increase in </w:t>
      </w:r>
      <w:r w:rsidR="003660C3" w:rsidRPr="00483418">
        <w:t xml:space="preserve">weight-bearing </w:t>
      </w:r>
      <w:r w:rsidR="005C5B1E" w:rsidRPr="00483418">
        <w:t>pressure</w:t>
      </w:r>
      <w:r w:rsidR="003660C3" w:rsidRPr="00483418">
        <w:t xml:space="preserve"> under the foot</w:t>
      </w:r>
      <w:r w:rsidR="00572183" w:rsidRPr="00483418">
        <w:t>.</w:t>
      </w:r>
      <w:r w:rsidR="001F5717" w:rsidRPr="00483418">
        <w:fldChar w:fldCharType="begin"/>
      </w:r>
      <w:r w:rsidR="001F5717" w:rsidRPr="00483418">
        <w:instrText xml:space="preserve"> ADDIN EN.CITE &lt;EndNote&gt;&lt;Cite&gt;&lt;Author&gt;Queen&lt;/Author&gt;&lt;Year&gt;2014&lt;/Year&gt;&lt;RecNum&gt;11467&lt;/RecNum&gt;&lt;DisplayText&gt;&lt;style face="superscript"&gt;40&lt;/style&gt;&lt;/DisplayText&gt;&lt;record&gt;&lt;rec-number&gt;11467&lt;/rec-number&gt;&lt;foreign-keys&gt;&lt;key app="EN" db-id="exrtztffxzr0x0eaz2qp2swf52aztxfewv0t" timestamp="1568683091"&gt;11467&lt;/key&gt;&lt;/foreign-keys&gt;&lt;ref-type name="Journal Article"&gt;17&lt;/ref-type&gt;&lt;contributors&gt;&lt;authors&gt;&lt;author&gt;Queen, R. M.&lt;/author&gt;&lt;author&gt;Verma, R.&lt;/author&gt;&lt;author&gt;Abbey, A. N.&lt;/author&gt;&lt;author&gt;Nunley, J. A.&lt;/author&gt;&lt;author&gt;Butler, R. J.&lt;/author&gt;&lt;/authors&gt;&lt;/contributors&gt;&lt;titles&gt;&lt;title&gt;Plantar loading during jumping while wearing a rigid carbon graphite footplate&lt;/title&gt;&lt;secondary-title&gt;Gait Posture&lt;/secondary-title&gt;&lt;alt-title&gt;Gait &amp;amp; posture&lt;/alt-title&gt;&lt;/titles&gt;&lt;alt-periodical&gt;&lt;full-title&gt;Gait &amp;amp; Posture&lt;/full-title&gt;&lt;/alt-periodical&gt;&lt;pages&gt;707-11&lt;/pages&gt;&lt;volume&gt;39&lt;/volume&gt;&lt;number&gt;2&lt;/number&gt;&lt;edition&gt;2014/03/13&lt;/edition&gt;&lt;keywords&gt;&lt;keyword&gt;Adult&lt;/keyword&gt;&lt;keyword&gt;Athletic Injuries/physiopathology/rehabilitation&lt;/keyword&gt;&lt;keyword&gt;Basketball/*physiology&lt;/keyword&gt;&lt;keyword&gt;Carbon&lt;/keyword&gt;&lt;keyword&gt;Forefoot, Human/injuries/*physiology&lt;/keyword&gt;&lt;keyword&gt;Fracture Healing/physiology&lt;/keyword&gt;&lt;keyword&gt;Fractures, Stress/physiopathology/rehabilitation&lt;/keyword&gt;&lt;keyword&gt;Graphite&lt;/keyword&gt;&lt;keyword&gt;Humans&lt;/keyword&gt;&lt;keyword&gt;Male&lt;/keyword&gt;&lt;keyword&gt;Metatarsal Bones/injuries/*physiology&lt;/keyword&gt;&lt;keyword&gt;Motor Activity/*physiology&lt;/keyword&gt;&lt;keyword&gt;Running/physiology&lt;/keyword&gt;&lt;keyword&gt;*Shoes&lt;/keyword&gt;&lt;keyword&gt;Weight-Bearing/*physiology&lt;/keyword&gt;&lt;keyword&gt;Young Adult&lt;/keyword&gt;&lt;/keywords&gt;&lt;dates&gt;&lt;year&gt;2014&lt;/year&gt;&lt;pub-dates&gt;&lt;date&gt;Feb&lt;/date&gt;&lt;/pub-dates&gt;&lt;/dates&gt;&lt;isbn&gt;0966-6362&lt;/isbn&gt;&lt;accession-num&gt;24611163&lt;/accession-num&gt;&lt;urls&gt;&lt;/urls&gt;&lt;remote-database-provider&gt;NLM&lt;/remote-database-provider&gt;&lt;language&gt;eng&lt;/language&gt;&lt;/record&gt;&lt;/Cite&gt;&lt;/EndNote&gt;</w:instrText>
      </w:r>
      <w:r w:rsidR="001F5717" w:rsidRPr="00483418">
        <w:fldChar w:fldCharType="separate"/>
      </w:r>
      <w:r w:rsidR="001F5717" w:rsidRPr="00483418">
        <w:rPr>
          <w:noProof/>
          <w:vertAlign w:val="superscript"/>
        </w:rPr>
        <w:t>40</w:t>
      </w:r>
      <w:r w:rsidR="001F5717" w:rsidRPr="00483418">
        <w:fldChar w:fldCharType="end"/>
      </w:r>
      <w:r w:rsidR="00572183" w:rsidRPr="00483418">
        <w:t xml:space="preserve"> </w:t>
      </w:r>
      <w:r w:rsidR="001D3FA1" w:rsidRPr="00483418">
        <w:t xml:space="preserve">However, it is also possible that the shoe-stiffening inserts created problems with shoe fit, leading to foot pain in some </w:t>
      </w:r>
      <w:r w:rsidR="001D3FA1" w:rsidRPr="00483418">
        <w:lastRenderedPageBreak/>
        <w:t xml:space="preserve">participants. </w:t>
      </w:r>
      <w:r w:rsidR="000B58CF" w:rsidRPr="00483418">
        <w:t>Future studies should evaluate whether plantar pressures can be further reduced with softer covering materials</w:t>
      </w:r>
      <w:r w:rsidR="00572183" w:rsidRPr="00483418">
        <w:t>.</w:t>
      </w:r>
    </w:p>
    <w:p w14:paraId="70718107" w14:textId="4D6FEEC4" w:rsidR="00E111ED" w:rsidRPr="00483418" w:rsidRDefault="00E111ED" w:rsidP="00B436C9">
      <w:pPr>
        <w:spacing w:before="0" w:after="0" w:line="360" w:lineRule="auto"/>
      </w:pPr>
    </w:p>
    <w:p w14:paraId="5A27AD8B" w14:textId="3AA34E3A" w:rsidR="00E111ED" w:rsidRPr="00483418" w:rsidRDefault="00E111ED" w:rsidP="00B436C9">
      <w:pPr>
        <w:spacing w:before="0" w:after="0" w:line="360" w:lineRule="auto"/>
      </w:pPr>
      <w:r w:rsidRPr="00483418">
        <w:t xml:space="preserve">These findings make an important contribution to the limited evidence base for interventions for </w:t>
      </w:r>
      <w:r w:rsidR="007A164A" w:rsidRPr="00483418">
        <w:t xml:space="preserve">first </w:t>
      </w:r>
      <w:proofErr w:type="spellStart"/>
      <w:r w:rsidR="007A164A" w:rsidRPr="00483418">
        <w:t>MTP</w:t>
      </w:r>
      <w:proofErr w:type="spellEnd"/>
      <w:r w:rsidR="007A164A" w:rsidRPr="00483418">
        <w:t xml:space="preserve"> joint</w:t>
      </w:r>
      <w:r w:rsidRPr="00483418">
        <w:t xml:space="preserve"> OA. Our Cochrane review in 2010</w:t>
      </w:r>
      <w:r w:rsidR="001F5717" w:rsidRPr="00483418">
        <w:fldChar w:fldCharType="begin"/>
      </w:r>
      <w:r w:rsidR="001F5717" w:rsidRPr="00483418">
        <w:instrText xml:space="preserve"> ADDIN EN.CITE &lt;EndNote&gt;&lt;Cite&gt;&lt;Author&gt;Zammit&lt;/Author&gt;&lt;Year&gt;2010&lt;/Year&gt;&lt;RecNum&gt;3746&lt;/RecNum&gt;&lt;DisplayText&gt;&lt;style face="superscript"&gt;4&lt;/style&gt;&lt;/DisplayText&gt;&lt;record&gt;&lt;rec-number&gt;3746&lt;/rec-number&gt;&lt;foreign-keys&gt;&lt;key app="EN" db-id="exrtztffxzr0x0eaz2qp2swf52aztxfewv0t" timestamp="0"&gt;3746&lt;/key&gt;&lt;/foreign-keys&gt;&lt;ref-type name="Journal Article"&gt;17&lt;/ref-type&gt;&lt;contributors&gt;&lt;authors&gt;&lt;author&gt;Zammit, G. V.&lt;/author&gt;&lt;author&gt;Menz, H. B.&lt;/author&gt;&lt;author&gt;Munteanu, S. E.&lt;/author&gt;&lt;author&gt;Landorf, K. B.&lt;/author&gt;&lt;author&gt;Gilheany, M. F.&lt;/author&gt;&lt;/authors&gt;&lt;/contributors&gt;&lt;auth-address&gt;Musculoskeletal Research Centre, Faculty of Health Sciences, La Trobe University, Bundoora, Victoria, Australia, 3086.&lt;/auth-address&gt;&lt;titles&gt;&lt;title&gt;Interventions for treating osteoarthritis of the big toe joint&lt;/title&gt;&lt;secondary-title&gt;Cochrane Database Syst Rev&lt;/secondary-title&gt;&lt;/titles&gt;&lt;periodical&gt;&lt;full-title&gt;Cochrane Database Syst Rev&lt;/full-title&gt;&lt;abbr-1&gt;The Cochrane database of systematic reviews&lt;/abbr-1&gt;&lt;/periodical&gt;&lt;pages&gt;CD007809&lt;/pages&gt;&lt;number&gt;9&lt;/number&gt;&lt;edition&gt;2010/09/09&lt;/edition&gt;&lt;keywords&gt;&lt;keyword&gt;Arthralgia/*therapy&lt;/keyword&gt;&lt;keyword&gt;*Hallux&lt;/keyword&gt;&lt;keyword&gt;Humans&lt;/keyword&gt;&lt;keyword&gt;Osteoarthritis/*therapy&lt;/keyword&gt;&lt;keyword&gt;*Physical Therapy Modalities&lt;/keyword&gt;&lt;/keywords&gt;&lt;dates&gt;&lt;year&gt;2010&lt;/year&gt;&lt;/dates&gt;&lt;isbn&gt;1469-493X (Electronic)&amp;#xD;1361-6137 (Linking)&lt;/isbn&gt;&lt;accession-num&gt;20824867&lt;/accession-num&gt;&lt;urls&gt;&lt;related-urls&gt;&lt;url&gt;http://www.ncbi.nlm.nih.gov/entrez/query.fcgi?cmd=Retrieve&amp;amp;db=PubMed&amp;amp;dopt=Citation&amp;amp;list_uids=20824867&lt;/url&gt;&lt;/related-urls&gt;&lt;/urls&gt;&lt;electronic-resource-num&gt;10.1002/14651858.CD007809.pub2&lt;/electronic-resource-num&gt;&lt;language&gt;eng&lt;/language&gt;&lt;/record&gt;&lt;/Cite&gt;&lt;/EndNote&gt;</w:instrText>
      </w:r>
      <w:r w:rsidR="001F5717" w:rsidRPr="00483418">
        <w:fldChar w:fldCharType="separate"/>
      </w:r>
      <w:r w:rsidR="001F5717" w:rsidRPr="00483418">
        <w:rPr>
          <w:noProof/>
          <w:vertAlign w:val="superscript"/>
        </w:rPr>
        <w:t>4</w:t>
      </w:r>
      <w:r w:rsidR="001F5717" w:rsidRPr="00483418">
        <w:fldChar w:fldCharType="end"/>
      </w:r>
      <w:r w:rsidRPr="00483418">
        <w:t xml:space="preserve"> found only one randomised trial of physical therapy,</w:t>
      </w:r>
      <w:r w:rsidR="001F5717" w:rsidRPr="00483418">
        <w:fldChar w:fldCharType="begin"/>
      </w:r>
      <w:r w:rsidR="001F5717" w:rsidRPr="00483418">
        <w:instrText xml:space="preserve"> ADDIN EN.CITE &lt;EndNote&gt;&lt;Cite&gt;&lt;Author&gt;Shamus&lt;/Author&gt;&lt;Year&gt;2004&lt;/Year&gt;&lt;RecNum&gt;2733&lt;/RecNum&gt;&lt;DisplayText&gt;&lt;style face="superscript"&gt;17&lt;/style&gt;&lt;/DisplayText&gt;&lt;record&gt;&lt;rec-number&gt;2733&lt;/rec-number&gt;&lt;foreign-keys&gt;&lt;key app="EN" db-id="exrtztffxzr0x0eaz2qp2swf52aztxfewv0t" timestamp="0"&gt;2733&lt;/key&gt;&lt;/foreign-keys&gt;&lt;ref-type name="Journal Article"&gt;17&lt;/ref-type&gt;&lt;contributors&gt;&lt;authors&gt;&lt;author&gt;J Shamus&lt;/author&gt;&lt;author&gt;E Shamus&lt;/author&gt;&lt;author&gt;R N Gugel&lt;/author&gt;&lt;author&gt;B S Brucker&lt;/author&gt;&lt;author&gt;C Skaruppa&lt;/author&gt;&lt;/authors&gt;&lt;/contributors&gt;&lt;titles&gt;&lt;title&gt;The effect of sesamoid mobilization, flexor hallucis strengthening, and gait training on reducing pain and restoring function in individuals with hallux limitus: a clinical trial&lt;/title&gt;&lt;secondary-title&gt;J Orthop Sports Phys Ther&lt;/secondary-title&gt;&lt;/titles&gt;&lt;periodical&gt;&lt;full-title&gt;J Orthop Sports Phys Ther&lt;/full-title&gt;&lt;abbr-1&gt;The Journal of orthopaedic and sports physical therapy&lt;/abbr-1&gt;&lt;/periodical&gt;&lt;pages&gt;368-376&lt;/pages&gt;&lt;volume&gt;34&lt;/volume&gt;&lt;dates&gt;&lt;year&gt;2004&lt;/year&gt;&lt;/dates&gt;&lt;urls&gt;&lt;/urls&gt;&lt;/record&gt;&lt;/Cite&gt;&lt;/EndNote&gt;</w:instrText>
      </w:r>
      <w:r w:rsidR="001F5717" w:rsidRPr="00483418">
        <w:fldChar w:fldCharType="separate"/>
      </w:r>
      <w:r w:rsidR="001F5717" w:rsidRPr="00483418">
        <w:rPr>
          <w:noProof/>
          <w:vertAlign w:val="superscript"/>
        </w:rPr>
        <w:t>17</w:t>
      </w:r>
      <w:r w:rsidR="001F5717" w:rsidRPr="00483418">
        <w:fldChar w:fldCharType="end"/>
      </w:r>
      <w:r w:rsidRPr="00483418">
        <w:t xml:space="preserve"> and only three additional trials </w:t>
      </w:r>
      <w:r w:rsidR="00554AB4" w:rsidRPr="00483418">
        <w:t xml:space="preserve">of </w:t>
      </w:r>
      <w:r w:rsidRPr="00483418">
        <w:t>intra-articular hyaluronan,</w:t>
      </w:r>
      <w:r w:rsidR="001F5717" w:rsidRPr="00483418">
        <w:fldChar w:fldCharType="begin">
          <w:fldData xml:space="preserve">PEVuZE5vdGU+PENpdGU+PEF1dGhvcj5NdW50ZWFudTwvQXV0aG9yPjxZZWFyPjIwMTE8L1llYXI+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</w:fldData>
        </w:fldChar>
      </w:r>
      <w:r w:rsidR="00305CC8" w:rsidRPr="00483418">
        <w:instrText xml:space="preserve"> ADDIN EN.CITE </w:instrText>
      </w:r>
      <w:r w:rsidR="00305CC8" w:rsidRPr="00483418">
        <w:fldChar w:fldCharType="begin">
          <w:fldData xml:space="preserve">PEVuZE5vdGU+PENpdGU+PEF1dGhvcj5NdW50ZWFudTwvQXV0aG9yPjxZZWFyPjIwMTE8L1llYXI+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</w:fldData>
        </w:fldChar>
      </w:r>
      <w:r w:rsidR="00305CC8" w:rsidRPr="00483418">
        <w:instrText xml:space="preserve"> ADDIN EN.CITE.DATA </w:instrText>
      </w:r>
      <w:r w:rsidR="00305CC8" w:rsidRPr="00483418">
        <w:fldChar w:fldCharType="end"/>
      </w:r>
      <w:r w:rsidR="001F5717" w:rsidRPr="00483418">
        <w:fldChar w:fldCharType="separate"/>
      </w:r>
      <w:r w:rsidR="001F5717" w:rsidRPr="00483418">
        <w:rPr>
          <w:noProof/>
          <w:vertAlign w:val="superscript"/>
        </w:rPr>
        <w:t>26</w:t>
      </w:r>
      <w:r w:rsidR="001F5717" w:rsidRPr="00483418">
        <w:fldChar w:fldCharType="end"/>
      </w:r>
      <w:r w:rsidRPr="00483418">
        <w:t xml:space="preserve"> foot orthoses and rocker-soled </w:t>
      </w:r>
      <w:r w:rsidR="0085406F" w:rsidRPr="00483418">
        <w:t>footwear</w:t>
      </w:r>
      <w:r w:rsidRPr="00483418">
        <w:t>,</w:t>
      </w:r>
      <w:r w:rsidR="001F5717" w:rsidRPr="00483418">
        <w:fldChar w:fldCharType="begin"/>
      </w:r>
      <w:r w:rsidR="001F5717" w:rsidRPr="00483418">
        <w:instrText xml:space="preserve"> ADDIN EN.CITE &lt;EndNote&gt;&lt;Cite&gt;&lt;Author&gt;Menz&lt;/Author&gt;&lt;Year&gt;2016&lt;/Year&gt;&lt;RecNum&gt;7720&lt;/RecNum&gt;&lt;DisplayText&gt;&lt;style face="superscript"&gt;21&lt;/style&gt;&lt;/DisplayText&gt;&lt;record&gt;&lt;rec-number&gt;7720&lt;/rec-number&gt;&lt;foreign-keys&gt;&lt;key app="EN" db-id="exrtztffxzr0x0eaz2qp2swf52aztxfewv0t" timestamp="0"&gt;7720&lt;/key&gt;&lt;/foreign-keys&gt;&lt;ref-type name="Journal Article"&gt;17&lt;/ref-type&gt;&lt;contributors&gt;&lt;authors&gt;&lt;author&gt;Menz, H. B.&lt;/author&gt;&lt;author&gt;Auhl, M.&lt;/author&gt;&lt;author&gt;Tan, J. M.&lt;/author&gt;&lt;author&gt;Levinger, P.&lt;/author&gt;&lt;author&gt;Roddy, E.&lt;/author&gt;&lt;author&gt;Munteanu, S. E.&lt;/author&gt;&lt;/authors&gt;&lt;/contributors&gt;&lt;auth-address&gt;La Trobe University, Bundoora, Victoria, Australia.&amp;#xD;La Trobe University, Bundoora, Victoria, Australia, and Victoria University, Melbourne, Victoria, Australia.&amp;#xD;Keele University, Staffordshire, UK.&lt;/auth-address&gt;&lt;titles&gt;&lt;title&gt;Effectiveness of Foot Orthoses Versus Rocker-Sole Footwear for First Metatarsophalangeal Joint Osteoarthritis: Randomized Trial&lt;/title&gt;&lt;secondary-title&gt;Arthritis Care Res (Hoboken)&lt;/secondary-title&gt;&lt;alt-title&gt;Arthritis care &amp;amp; research&lt;/alt-title&gt;&lt;/titles&gt;&lt;periodical&gt;&lt;full-title&gt;Arthritis Care Res (Hoboken)&lt;/full-title&gt;&lt;abbr-1&gt;Arthritis care &amp;amp; research&lt;/abbr-1&gt;&lt;/periodical&gt;&lt;alt-periodical&gt;&lt;full-title&gt;Arthritis Care Res (Hoboken)&lt;/full-title&gt;&lt;abbr-1&gt;Arthritis care &amp;amp; research&lt;/abbr-1&gt;&lt;/alt-periodical&gt;&lt;pages&gt;581-9&lt;/pages&gt;&lt;volume&gt;68&lt;/volume&gt;&lt;number&gt;5&lt;/number&gt;&lt;dates&gt;&lt;year&gt;2016&lt;/year&gt;&lt;pub-dates&gt;&lt;date&gt;May&lt;/date&gt;&lt;/pub-dates&gt;&lt;/dates&gt;&lt;isbn&gt;2151-4658 (Electronic)&amp;#xD;2151-464X (Linking)&lt;/isbn&gt;&lt;accession-num&gt;26638878&lt;/accession-num&gt;&lt;urls&gt;&lt;related-urls&gt;&lt;url&gt;http://www.ncbi.nlm.nih.gov/pubmed/26638878&lt;/url&gt;&lt;/related-urls&gt;&lt;/urls&gt;&lt;custom2&gt;5074253&lt;/custom2&gt;&lt;electronic-resource-num&gt;10.1002/acr.22750&lt;/electronic-resource-num&gt;&lt;/record&gt;&lt;/Cite&gt;&lt;/EndNote&gt;</w:instrText>
      </w:r>
      <w:r w:rsidR="001F5717" w:rsidRPr="00483418">
        <w:fldChar w:fldCharType="separate"/>
      </w:r>
      <w:r w:rsidR="001F5717" w:rsidRPr="00483418">
        <w:rPr>
          <w:noProof/>
          <w:vertAlign w:val="superscript"/>
        </w:rPr>
        <w:t>21</w:t>
      </w:r>
      <w:r w:rsidR="001F5717" w:rsidRPr="00483418">
        <w:fldChar w:fldCharType="end"/>
      </w:r>
      <w:r w:rsidRPr="00483418">
        <w:t xml:space="preserve"> and a synthetic cartilage implant</w:t>
      </w:r>
      <w:r w:rsidR="001F5717" w:rsidRPr="00483418">
        <w:fldChar w:fldCharType="begin">
          <w:fldData xml:space="preserve">PEVuZE5vdGU+PENpdGU+PEF1dGhvcj5CYXVtaGF1ZXI8L0F1dGhvcj48WWVhcj4yMDE2PC9ZZWFy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</w:fldData>
        </w:fldChar>
      </w:r>
      <w:r w:rsidR="001F5717" w:rsidRPr="00483418">
        <w:instrText xml:space="preserve"> ADDIN EN.CITE </w:instrText>
      </w:r>
      <w:r w:rsidR="001F5717" w:rsidRPr="00483418">
        <w:fldChar w:fldCharType="begin">
          <w:fldData xml:space="preserve">PEVuZE5vdGU+PENpdGU+PEF1dGhvcj5CYXVtaGF1ZXI8L0F1dGhvcj48WWVhcj4yMDE2PC9ZZWFy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</w:fldData>
        </w:fldChar>
      </w:r>
      <w:r w:rsidR="001F5717" w:rsidRPr="00483418">
        <w:instrText xml:space="preserve"> ADDIN EN.CITE.DATA </w:instrText>
      </w:r>
      <w:r w:rsidR="001F5717" w:rsidRPr="00483418">
        <w:fldChar w:fldCharType="end"/>
      </w:r>
      <w:r w:rsidR="001F5717" w:rsidRPr="00483418">
        <w:fldChar w:fldCharType="separate"/>
      </w:r>
      <w:r w:rsidR="001F5717" w:rsidRPr="00483418">
        <w:rPr>
          <w:noProof/>
          <w:vertAlign w:val="superscript"/>
        </w:rPr>
        <w:t>41</w:t>
      </w:r>
      <w:r w:rsidR="001F5717" w:rsidRPr="00483418">
        <w:fldChar w:fldCharType="end"/>
      </w:r>
      <w:r w:rsidR="00256ACB" w:rsidRPr="00483418">
        <w:t xml:space="preserve"> </w:t>
      </w:r>
      <w:r w:rsidR="00554AB4" w:rsidRPr="00483418">
        <w:t xml:space="preserve">have since been undertaken. </w:t>
      </w:r>
      <w:r w:rsidR="00256ACB" w:rsidRPr="00483418">
        <w:t xml:space="preserve">The </w:t>
      </w:r>
      <w:r w:rsidR="000B58CF" w:rsidRPr="00483418">
        <w:t>i</w:t>
      </w:r>
      <w:r w:rsidR="00256ACB" w:rsidRPr="00483418">
        <w:t xml:space="preserve">mprovement </w:t>
      </w:r>
      <w:r w:rsidR="0085406F" w:rsidRPr="00483418">
        <w:t xml:space="preserve">we observed </w:t>
      </w:r>
      <w:r w:rsidR="00256ACB" w:rsidRPr="00483418">
        <w:t>in the insert group</w:t>
      </w:r>
      <w:r w:rsidRPr="00483418">
        <w:t xml:space="preserve"> </w:t>
      </w:r>
      <w:r w:rsidR="00256ACB" w:rsidRPr="00483418">
        <w:t xml:space="preserve">at 12 weeks (23 points on the </w:t>
      </w:r>
      <w:proofErr w:type="spellStart"/>
      <w:r w:rsidR="00256ACB" w:rsidRPr="00483418">
        <w:t>FHSQ</w:t>
      </w:r>
      <w:proofErr w:type="spellEnd"/>
      <w:r w:rsidR="00256ACB" w:rsidRPr="00483418">
        <w:t xml:space="preserve">) is </w:t>
      </w:r>
      <w:r w:rsidR="00A173BB" w:rsidRPr="00483418">
        <w:t xml:space="preserve">similar to that </w:t>
      </w:r>
      <w:r w:rsidR="0085406F" w:rsidRPr="00483418">
        <w:t xml:space="preserve">previously </w:t>
      </w:r>
      <w:r w:rsidR="00A173BB" w:rsidRPr="00483418">
        <w:t>reported with rocker-sole footwear (22</w:t>
      </w:r>
      <w:r w:rsidR="0085406F" w:rsidRPr="00483418">
        <w:t xml:space="preserve"> points</w:t>
      </w:r>
      <w:r w:rsidR="00A173BB" w:rsidRPr="00483418">
        <w:t>)</w:t>
      </w:r>
      <w:r w:rsidR="001F5717" w:rsidRPr="00483418">
        <w:fldChar w:fldCharType="begin"/>
      </w:r>
      <w:r w:rsidR="001F5717" w:rsidRPr="00483418">
        <w:instrText xml:space="preserve"> ADDIN EN.CITE &lt;EndNote&gt;&lt;Cite&gt;&lt;Author&gt;Menz&lt;/Author&gt;&lt;Year&gt;2016&lt;/Year&gt;&lt;RecNum&gt;7720&lt;/RecNum&gt;&lt;DisplayText&gt;&lt;style face="superscript"&gt;21&lt;/style&gt;&lt;/DisplayText&gt;&lt;record&gt;&lt;rec-number&gt;7720&lt;/rec-number&gt;&lt;foreign-keys&gt;&lt;key app="EN" db-id="exrtztffxzr0x0eaz2qp2swf52aztxfewv0t" timestamp="0"&gt;7720&lt;/key&gt;&lt;/foreign-keys&gt;&lt;ref-type name="Journal Article"&gt;17&lt;/ref-type&gt;&lt;contributors&gt;&lt;authors&gt;&lt;author&gt;Menz, H. B.&lt;/author&gt;&lt;author&gt;Auhl, M.&lt;/author&gt;&lt;author&gt;Tan, J. M.&lt;/author&gt;&lt;author&gt;Levinger, P.&lt;/author&gt;&lt;author&gt;Roddy, E.&lt;/author&gt;&lt;author&gt;Munteanu, S. E.&lt;/author&gt;&lt;/authors&gt;&lt;/contributors&gt;&lt;auth-address&gt;La Trobe University, Bundoora, Victoria, Australia.&amp;#xD;La Trobe University, Bundoora, Victoria, Australia, and Victoria University, Melbourne, Victoria, Australia.&amp;#xD;Keele University, Staffordshire, UK.&lt;/auth-address&gt;&lt;titles&gt;&lt;title&gt;Effectiveness of Foot Orthoses Versus Rocker-Sole Footwear for First Metatarsophalangeal Joint Osteoarthritis: Randomized Trial&lt;/title&gt;&lt;secondary-title&gt;Arthritis Care Res (Hoboken)&lt;/secondary-title&gt;&lt;alt-title&gt;Arthritis care &amp;amp; research&lt;/alt-title&gt;&lt;/titles&gt;&lt;periodical&gt;&lt;full-title&gt;Arthritis Care Res (Hoboken)&lt;/full-title&gt;&lt;abbr-1&gt;Arthritis care &amp;amp; research&lt;/abbr-1&gt;&lt;/periodical&gt;&lt;alt-periodical&gt;&lt;full-title&gt;Arthritis Care Res (Hoboken)&lt;/full-title&gt;&lt;abbr-1&gt;Arthritis care &amp;amp; research&lt;/abbr-1&gt;&lt;/alt-periodical&gt;&lt;pages&gt;581-9&lt;/pages&gt;&lt;volume&gt;68&lt;/volume&gt;&lt;number&gt;5&lt;/number&gt;&lt;dates&gt;&lt;year&gt;2016&lt;/year&gt;&lt;pub-dates&gt;&lt;date&gt;May&lt;/date&gt;&lt;/pub-dates&gt;&lt;/dates&gt;&lt;isbn&gt;2151-4658 (Electronic)&amp;#xD;2151-464X (Linking)&lt;/isbn&gt;&lt;accession-num&gt;26638878&lt;/accession-num&gt;&lt;urls&gt;&lt;related-urls&gt;&lt;url&gt;http://www.ncbi.nlm.nih.gov/pubmed/26638878&lt;/url&gt;&lt;/related-urls&gt;&lt;/urls&gt;&lt;custom2&gt;5074253&lt;/custom2&gt;&lt;electronic-resource-num&gt;10.1002/acr.22750&lt;/electronic-resource-num&gt;&lt;/record&gt;&lt;/Cite&gt;&lt;/EndNote&gt;</w:instrText>
      </w:r>
      <w:r w:rsidR="001F5717" w:rsidRPr="00483418">
        <w:fldChar w:fldCharType="separate"/>
      </w:r>
      <w:r w:rsidR="001F5717" w:rsidRPr="00483418">
        <w:rPr>
          <w:noProof/>
          <w:vertAlign w:val="superscript"/>
        </w:rPr>
        <w:t>21</w:t>
      </w:r>
      <w:r w:rsidR="001F5717" w:rsidRPr="00483418">
        <w:fldChar w:fldCharType="end"/>
      </w:r>
      <w:r w:rsidR="0085406F" w:rsidRPr="00483418">
        <w:t xml:space="preserve"> </w:t>
      </w:r>
      <w:r w:rsidR="00A173BB" w:rsidRPr="00483418">
        <w:t xml:space="preserve">and </w:t>
      </w:r>
      <w:r w:rsidR="0085406F" w:rsidRPr="00483418">
        <w:t xml:space="preserve">greater than </w:t>
      </w:r>
      <w:r w:rsidR="00A173BB" w:rsidRPr="00483418">
        <w:t>prefabricated foot orthoses (17</w:t>
      </w:r>
      <w:r w:rsidR="0085406F" w:rsidRPr="00483418">
        <w:t xml:space="preserve"> points</w:t>
      </w:r>
      <w:r w:rsidR="00A173BB" w:rsidRPr="00483418">
        <w:t>)</w:t>
      </w:r>
      <w:r w:rsidR="001F5717" w:rsidRPr="00483418">
        <w:fldChar w:fldCharType="begin"/>
      </w:r>
      <w:r w:rsidR="001F5717" w:rsidRPr="00483418">
        <w:instrText xml:space="preserve"> ADDIN EN.CITE &lt;EndNote&gt;&lt;Cite&gt;&lt;Author&gt;Menz&lt;/Author&gt;&lt;Year&gt;2016&lt;/Year&gt;&lt;RecNum&gt;7720&lt;/RecNum&gt;&lt;DisplayText&gt;&lt;style face="superscript"&gt;21&lt;/style&gt;&lt;/DisplayText&gt;&lt;record&gt;&lt;rec-number&gt;7720&lt;/rec-number&gt;&lt;foreign-keys&gt;&lt;key app="EN" db-id="exrtztffxzr0x0eaz2qp2swf52aztxfewv0t" timestamp="0"&gt;7720&lt;/key&gt;&lt;/foreign-keys&gt;&lt;ref-type name="Journal Article"&gt;17&lt;/ref-type&gt;&lt;contributors&gt;&lt;authors&gt;&lt;author&gt;Menz, H. B.&lt;/author&gt;&lt;author&gt;Auhl, M.&lt;/author&gt;&lt;author&gt;Tan, J. M.&lt;/author&gt;&lt;author&gt;Levinger, P.&lt;/author&gt;&lt;author&gt;Roddy, E.&lt;/author&gt;&lt;author&gt;Munteanu, S. E.&lt;/author&gt;&lt;/authors&gt;&lt;/contributors&gt;&lt;auth-address&gt;La Trobe University, Bundoora, Victoria, Australia.&amp;#xD;La Trobe University, Bundoora, Victoria, Australia, and Victoria University, Melbourne, Victoria, Australia.&amp;#xD;Keele University, Staffordshire, UK.&lt;/auth-address&gt;&lt;titles&gt;&lt;title&gt;Effectiveness of Foot Orthoses Versus Rocker-Sole Footwear for First Metatarsophalangeal Joint Osteoarthritis: Randomized Trial&lt;/title&gt;&lt;secondary-title&gt;Arthritis Care Res (Hoboken)&lt;/secondary-title&gt;&lt;alt-title&gt;Arthritis care &amp;amp; research&lt;/alt-title&gt;&lt;/titles&gt;&lt;periodical&gt;&lt;full-title&gt;Arthritis Care Res (Hoboken)&lt;/full-title&gt;&lt;abbr-1&gt;Arthritis care &amp;amp; research&lt;/abbr-1&gt;&lt;/periodical&gt;&lt;alt-periodical&gt;&lt;full-title&gt;Arthritis Care Res (Hoboken)&lt;/full-title&gt;&lt;abbr-1&gt;Arthritis care &amp;amp; research&lt;/abbr-1&gt;&lt;/alt-periodical&gt;&lt;pages&gt;581-9&lt;/pages&gt;&lt;volume&gt;68&lt;/volume&gt;&lt;number&gt;5&lt;/number&gt;&lt;dates&gt;&lt;year&gt;2016&lt;/year&gt;&lt;pub-dates&gt;&lt;date&gt;May&lt;/date&gt;&lt;/pub-dates&gt;&lt;/dates&gt;&lt;isbn&gt;2151-4658 (Electronic)&amp;#xD;2151-464X (Linking)&lt;/isbn&gt;&lt;accession-num&gt;26638878&lt;/accession-num&gt;&lt;urls&gt;&lt;related-urls&gt;&lt;url&gt;http://www.ncbi.nlm.nih.gov/pubmed/26638878&lt;/url&gt;&lt;/related-urls&gt;&lt;/urls&gt;&lt;custom2&gt;5074253&lt;/custom2&gt;&lt;electronic-resource-num&gt;10.1002/acr.22750&lt;/electronic-resource-num&gt;&lt;/record&gt;&lt;/Cite&gt;&lt;/EndNote&gt;</w:instrText>
      </w:r>
      <w:r w:rsidR="001F5717" w:rsidRPr="00483418">
        <w:fldChar w:fldCharType="separate"/>
      </w:r>
      <w:r w:rsidR="001F5717" w:rsidRPr="00483418">
        <w:rPr>
          <w:noProof/>
          <w:vertAlign w:val="superscript"/>
        </w:rPr>
        <w:t>21</w:t>
      </w:r>
      <w:r w:rsidR="001F5717" w:rsidRPr="00483418">
        <w:fldChar w:fldCharType="end"/>
      </w:r>
      <w:r w:rsidR="00256ACB" w:rsidRPr="00483418">
        <w:t xml:space="preserve"> </w:t>
      </w:r>
      <w:r w:rsidR="0085406F" w:rsidRPr="00483418">
        <w:t>or intra-articular hyaluronan (12 points).</w:t>
      </w:r>
      <w:r w:rsidR="001F5717" w:rsidRPr="00483418">
        <w:fldChar w:fldCharType="begin">
          <w:fldData xml:space="preserve">PEVuZE5vdGU+PENpdGU+PEF1dGhvcj5NdW50ZWFudTwvQXV0aG9yPjxZZWFyPjIwMTE8L1llYXI+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</w:fldData>
        </w:fldChar>
      </w:r>
      <w:r w:rsidR="00305CC8" w:rsidRPr="00483418">
        <w:instrText xml:space="preserve"> ADDIN EN.CITE </w:instrText>
      </w:r>
      <w:r w:rsidR="00305CC8" w:rsidRPr="00483418">
        <w:fldChar w:fldCharType="begin">
          <w:fldData xml:space="preserve">PEVuZE5vdGU+PENpdGU+PEF1dGhvcj5NdW50ZWFudTwvQXV0aG9yPjxZZWFyPjIwMTE8L1llYXI+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</w:fldData>
        </w:fldChar>
      </w:r>
      <w:r w:rsidR="00305CC8" w:rsidRPr="00483418">
        <w:instrText xml:space="preserve"> ADDIN EN.CITE.DATA </w:instrText>
      </w:r>
      <w:r w:rsidR="00305CC8" w:rsidRPr="00483418">
        <w:fldChar w:fldCharType="end"/>
      </w:r>
      <w:r w:rsidR="001F5717" w:rsidRPr="00483418">
        <w:fldChar w:fldCharType="separate"/>
      </w:r>
      <w:r w:rsidR="001F5717" w:rsidRPr="00483418">
        <w:rPr>
          <w:noProof/>
          <w:vertAlign w:val="superscript"/>
        </w:rPr>
        <w:t>26</w:t>
      </w:r>
      <w:r w:rsidR="001F5717" w:rsidRPr="00483418">
        <w:fldChar w:fldCharType="end"/>
      </w:r>
      <w:r w:rsidR="0085406F" w:rsidRPr="00483418">
        <w:t xml:space="preserve"> Given that the appearance of rocker-sole footwear limits acceptability and adherence, it could be argued that </w:t>
      </w:r>
      <w:r w:rsidR="000E69A8" w:rsidRPr="00483418">
        <w:t xml:space="preserve">on the basis of the available evidence, </w:t>
      </w:r>
      <w:r w:rsidR="001E4630" w:rsidRPr="00483418">
        <w:t>shoe-stiffening</w:t>
      </w:r>
      <w:r w:rsidR="0085406F" w:rsidRPr="00483418">
        <w:t xml:space="preserve"> inserts </w:t>
      </w:r>
      <w:r w:rsidR="00C137FF" w:rsidRPr="00483418">
        <w:t xml:space="preserve">should be considered </w:t>
      </w:r>
      <w:r w:rsidR="0085406F" w:rsidRPr="00483418">
        <w:t xml:space="preserve">the non-surgical treatment of choice for </w:t>
      </w:r>
      <w:r w:rsidR="007A164A" w:rsidRPr="00483418">
        <w:t xml:space="preserve">first </w:t>
      </w:r>
      <w:proofErr w:type="spellStart"/>
      <w:r w:rsidR="007A164A" w:rsidRPr="00483418">
        <w:t>MTP</w:t>
      </w:r>
      <w:proofErr w:type="spellEnd"/>
      <w:r w:rsidR="007A164A" w:rsidRPr="00483418">
        <w:t xml:space="preserve"> joint</w:t>
      </w:r>
      <w:r w:rsidR="000E69A8" w:rsidRPr="00483418">
        <w:t xml:space="preserve"> OA</w:t>
      </w:r>
      <w:r w:rsidR="00794D7F" w:rsidRPr="00483418">
        <w:t>.</w:t>
      </w:r>
    </w:p>
    <w:p w14:paraId="69028806" w14:textId="77777777" w:rsidR="00C62690" w:rsidRPr="00483418" w:rsidRDefault="00C62690" w:rsidP="00B436C9">
      <w:pPr>
        <w:spacing w:before="0" w:after="0" w:line="360" w:lineRule="auto"/>
      </w:pPr>
    </w:p>
    <w:p w14:paraId="736A2433" w14:textId="6A070DE2" w:rsidR="00FB2631" w:rsidRPr="00483418" w:rsidRDefault="00C62690" w:rsidP="00B436C9">
      <w:pPr>
        <w:spacing w:before="0" w:after="0" w:line="360" w:lineRule="auto"/>
      </w:pPr>
      <w:r w:rsidRPr="00483418">
        <w:t xml:space="preserve">Key strengths of this </w:t>
      </w:r>
      <w:r w:rsidR="005249D7" w:rsidRPr="00483418">
        <w:t xml:space="preserve">trial </w:t>
      </w:r>
      <w:r w:rsidR="00E111ED" w:rsidRPr="00483418">
        <w:t>include the rigorous design, incorporating participant blinding, a credible sham comparator, adequate statistical power</w:t>
      </w:r>
      <w:r w:rsidR="005249D7" w:rsidRPr="00483418">
        <w:t>,</w:t>
      </w:r>
      <w:r w:rsidR="00E111ED" w:rsidRPr="00483418">
        <w:t xml:space="preserve"> and excellent retention over a relatively long follow-up period.</w:t>
      </w:r>
      <w:r w:rsidR="000E69A8" w:rsidRPr="00483418">
        <w:t xml:space="preserve"> However, our findings need to be </w:t>
      </w:r>
      <w:proofErr w:type="spellStart"/>
      <w:r w:rsidR="000E69A8" w:rsidRPr="00483418">
        <w:t>intepreteted</w:t>
      </w:r>
      <w:proofErr w:type="spellEnd"/>
      <w:r w:rsidR="000E69A8" w:rsidRPr="00483418">
        <w:t xml:space="preserve"> in the context of several limitations. First</w:t>
      </w:r>
      <w:r w:rsidR="00C137FF" w:rsidRPr="00483418">
        <w:t>, as is the case with all mechanical intervention/device trials, our control intervention cannot be considered truly inert, so is best considered a sham rather than a placebo.</w:t>
      </w:r>
      <w:r w:rsidR="001F5717" w:rsidRPr="00483418">
        <w:fldChar w:fldCharType="begin">
          <w:fldData xml:space="preserve">PEVuZE5vdGU+PENpdGU+PEF1dGhvcj5GZWxzb248L0F1dGhvcj48WWVhcj4yMDE2PC9ZZWFyPjxS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</w:fldData>
        </w:fldChar>
      </w:r>
      <w:r w:rsidR="001F5717" w:rsidRPr="00483418">
        <w:instrText xml:space="preserve"> ADDIN EN.CITE </w:instrText>
      </w:r>
      <w:r w:rsidR="001F5717" w:rsidRPr="00483418">
        <w:fldChar w:fldCharType="begin">
          <w:fldData xml:space="preserve">PEVuZE5vdGU+PENpdGU+PEF1dGhvcj5GZWxzb248L0F1dGhvcj48WWVhcj4yMDE2PC9ZZWFyPjxS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</w:fldData>
        </w:fldChar>
      </w:r>
      <w:r w:rsidR="001F5717" w:rsidRPr="00483418">
        <w:instrText xml:space="preserve"> ADDIN EN.CITE.DATA </w:instrText>
      </w:r>
      <w:r w:rsidR="001F5717" w:rsidRPr="00483418">
        <w:fldChar w:fldCharType="end"/>
      </w:r>
      <w:r w:rsidR="001F5717" w:rsidRPr="00483418">
        <w:fldChar w:fldCharType="separate"/>
      </w:r>
      <w:r w:rsidR="001F5717" w:rsidRPr="00483418">
        <w:rPr>
          <w:noProof/>
          <w:vertAlign w:val="superscript"/>
        </w:rPr>
        <w:t>42</w:t>
      </w:r>
      <w:r w:rsidR="001F5717" w:rsidRPr="00483418">
        <w:fldChar w:fldCharType="end"/>
      </w:r>
      <w:r w:rsidR="00C137FF" w:rsidRPr="00483418">
        <w:t xml:space="preserve"> We designed the sham insert </w:t>
      </w:r>
      <w:r w:rsidR="00A527E0" w:rsidRPr="00483418">
        <w:t>so it</w:t>
      </w:r>
      <w:r w:rsidR="00C137FF" w:rsidRPr="00483418">
        <w:t xml:space="preserve"> </w:t>
      </w:r>
      <w:r w:rsidR="00A527E0" w:rsidRPr="00483418">
        <w:t xml:space="preserve">appeared to be a credible treatment, while </w:t>
      </w:r>
      <w:r w:rsidR="00C137FF" w:rsidRPr="00483418">
        <w:t>hav</w:t>
      </w:r>
      <w:r w:rsidR="00A527E0" w:rsidRPr="00483418">
        <w:t>ing</w:t>
      </w:r>
      <w:r w:rsidR="00C137FF" w:rsidRPr="00483418">
        <w:t xml:space="preserve"> as little biomechanical effect as possible.</w:t>
      </w:r>
      <w:r w:rsidR="00A527E0" w:rsidRPr="00483418">
        <w:t xml:space="preserve"> Although </w:t>
      </w:r>
      <w:r w:rsidR="001E1E87" w:rsidRPr="00483418">
        <w:t xml:space="preserve">our biomechanical analysis confirmed that </w:t>
      </w:r>
      <w:r w:rsidR="00A527E0" w:rsidRPr="00483418">
        <w:t xml:space="preserve">the sham insert had </w:t>
      </w:r>
      <w:r w:rsidR="00874350" w:rsidRPr="00483418">
        <w:t>negligible</w:t>
      </w:r>
      <w:r w:rsidR="00A527E0" w:rsidRPr="00483418">
        <w:t xml:space="preserve"> effects on </w:t>
      </w:r>
      <w:r w:rsidR="007A164A" w:rsidRPr="00483418">
        <w:t xml:space="preserve">first </w:t>
      </w:r>
      <w:proofErr w:type="spellStart"/>
      <w:r w:rsidR="007A164A" w:rsidRPr="00483418">
        <w:t>MTP</w:t>
      </w:r>
      <w:proofErr w:type="spellEnd"/>
      <w:r w:rsidR="007A164A" w:rsidRPr="00483418">
        <w:t xml:space="preserve"> joint</w:t>
      </w:r>
      <w:r w:rsidR="00A527E0" w:rsidRPr="00483418">
        <w:t xml:space="preserve"> dorsiflexion, we cannot rule out other biomechanical effects that may have contributed to the improvement observed in the sham group.</w:t>
      </w:r>
      <w:r w:rsidR="00877B02" w:rsidRPr="00483418">
        <w:t xml:space="preserve"> </w:t>
      </w:r>
      <w:r w:rsidR="00554AB4" w:rsidRPr="00483418">
        <w:t>Second</w:t>
      </w:r>
      <w:r w:rsidR="00877B02" w:rsidRPr="00483418">
        <w:t xml:space="preserve">, due to the nature of the interventions, research staff administering the shoe inserts could not be blinded to group allocation. </w:t>
      </w:r>
      <w:r w:rsidR="00794D7F" w:rsidRPr="00483418">
        <w:t>Finally</w:t>
      </w:r>
      <w:r w:rsidR="00877B02" w:rsidRPr="00483418">
        <w:t xml:space="preserve">, our participants were volunteers recruited from the general community, so may not </w:t>
      </w:r>
      <w:r w:rsidR="00FB2631" w:rsidRPr="00483418">
        <w:t xml:space="preserve">necessarily </w:t>
      </w:r>
      <w:r w:rsidR="00877B02" w:rsidRPr="00483418">
        <w:t>re</w:t>
      </w:r>
      <w:r w:rsidR="00FB2631" w:rsidRPr="00483418">
        <w:t>flect</w:t>
      </w:r>
      <w:r w:rsidR="00877B02" w:rsidRPr="00483418">
        <w:t xml:space="preserve"> </w:t>
      </w:r>
      <w:r w:rsidR="00FB2631" w:rsidRPr="00483418">
        <w:t xml:space="preserve">the profile of </w:t>
      </w:r>
      <w:r w:rsidR="00877B02" w:rsidRPr="00483418">
        <w:t>patients</w:t>
      </w:r>
      <w:r w:rsidR="00FB2631" w:rsidRPr="00483418">
        <w:t xml:space="preserve"> who present with this condition in primary care.</w:t>
      </w:r>
      <w:r w:rsidR="0038622A" w:rsidRPr="00483418">
        <w:t xml:space="preserve"> However, </w:t>
      </w:r>
      <w:r w:rsidR="00554AB4" w:rsidRPr="00483418">
        <w:t>partic</w:t>
      </w:r>
      <w:r w:rsidR="00500B14" w:rsidRPr="00483418">
        <w:t>i</w:t>
      </w:r>
      <w:r w:rsidR="00554AB4" w:rsidRPr="00483418">
        <w:t>pant</w:t>
      </w:r>
      <w:r w:rsidR="0038622A" w:rsidRPr="00483418">
        <w:t xml:space="preserve"> characteristics were very similar to those reported in a population-based study conducted in the UK.</w:t>
      </w:r>
      <w:r w:rsidR="0038622A" w:rsidRPr="00483418">
        <w:fldChar w:fldCharType="begin">
          <w:fldData xml:space="preserve">PEVuZE5vdGU+PENpdGU+PEF1dGhvcj5NZW56PC9BdXRob3I+PFllYXI+MjAxNTwvWWVhcj48UmVj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</w:fldData>
        </w:fldChar>
      </w:r>
      <w:r w:rsidR="0038622A" w:rsidRPr="00483418">
        <w:instrText xml:space="preserve"> ADDIN EN.CITE </w:instrText>
      </w:r>
      <w:r w:rsidR="0038622A" w:rsidRPr="00483418">
        <w:fldChar w:fldCharType="begin">
          <w:fldData xml:space="preserve">PEVuZE5vdGU+PENpdGU+PEF1dGhvcj5NZW56PC9BdXRob3I+PFllYXI+MjAxNTwvWWVhcj48UmVj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</w:fldData>
        </w:fldChar>
      </w:r>
      <w:r w:rsidR="0038622A" w:rsidRPr="00483418">
        <w:instrText xml:space="preserve"> ADDIN EN.CITE.DATA </w:instrText>
      </w:r>
      <w:r w:rsidR="0038622A" w:rsidRPr="00483418">
        <w:fldChar w:fldCharType="end"/>
      </w:r>
      <w:r w:rsidR="0038622A" w:rsidRPr="00483418">
        <w:fldChar w:fldCharType="separate"/>
      </w:r>
      <w:r w:rsidR="0038622A" w:rsidRPr="00483418">
        <w:rPr>
          <w:noProof/>
          <w:vertAlign w:val="superscript"/>
        </w:rPr>
        <w:t>3</w:t>
      </w:r>
      <w:r w:rsidR="0038622A" w:rsidRPr="00483418">
        <w:fldChar w:fldCharType="end"/>
      </w:r>
    </w:p>
    <w:p w14:paraId="18E7BBA8" w14:textId="77777777" w:rsidR="00500B14" w:rsidRPr="00483418" w:rsidRDefault="00500B14" w:rsidP="00B436C9">
      <w:pPr>
        <w:spacing w:before="0" w:after="0" w:line="360" w:lineRule="auto"/>
      </w:pPr>
    </w:p>
    <w:p w14:paraId="3DDF610A" w14:textId="0B476F89" w:rsidR="007B686A" w:rsidRPr="00483418" w:rsidRDefault="00FB2631" w:rsidP="00B436C9">
      <w:pPr>
        <w:spacing w:before="0" w:after="0" w:line="360" w:lineRule="auto"/>
      </w:pPr>
      <w:r w:rsidRPr="00483418">
        <w:t xml:space="preserve">In </w:t>
      </w:r>
      <w:r w:rsidR="00500B14" w:rsidRPr="00483418">
        <w:t xml:space="preserve">conclusion, in </w:t>
      </w:r>
      <w:r w:rsidRPr="00483418">
        <w:t xml:space="preserve">individuals with </w:t>
      </w:r>
      <w:r w:rsidR="007A164A" w:rsidRPr="00483418">
        <w:t xml:space="preserve">first </w:t>
      </w:r>
      <w:proofErr w:type="spellStart"/>
      <w:r w:rsidR="007A164A" w:rsidRPr="00483418">
        <w:t>MTP</w:t>
      </w:r>
      <w:proofErr w:type="spellEnd"/>
      <w:r w:rsidR="007A164A" w:rsidRPr="00483418">
        <w:t xml:space="preserve"> joint</w:t>
      </w:r>
      <w:r w:rsidRPr="00483418">
        <w:t xml:space="preserve"> OA, </w:t>
      </w:r>
      <w:r w:rsidR="001E4630" w:rsidRPr="00483418">
        <w:t>shoe-stiffening</w:t>
      </w:r>
      <w:r w:rsidRPr="00483418">
        <w:t xml:space="preserve"> inserts are more effective than sham inserts at reducing joint </w:t>
      </w:r>
      <w:proofErr w:type="gramStart"/>
      <w:r w:rsidRPr="00483418">
        <w:t>pain</w:t>
      </w:r>
      <w:r w:rsidR="006B502C" w:rsidRPr="00483418">
        <w:t>,</w:t>
      </w:r>
      <w:r w:rsidRPr="00483418">
        <w:t xml:space="preserve"> </w:t>
      </w:r>
      <w:r w:rsidR="006B502C" w:rsidRPr="00483418">
        <w:t>and</w:t>
      </w:r>
      <w:proofErr w:type="gramEnd"/>
      <w:r w:rsidR="006B502C" w:rsidRPr="00483418">
        <w:t xml:space="preserve"> are cost-effective from a health service </w:t>
      </w:r>
      <w:r w:rsidR="006B502C" w:rsidRPr="00483418">
        <w:lastRenderedPageBreak/>
        <w:t xml:space="preserve">perspective. </w:t>
      </w:r>
      <w:bookmarkStart w:id="11" w:name="_Hlk55918696"/>
      <w:r w:rsidR="006B502C" w:rsidRPr="00483418">
        <w:t xml:space="preserve">These </w:t>
      </w:r>
      <w:r w:rsidR="00ED54F3" w:rsidRPr="00483418">
        <w:t xml:space="preserve">findings </w:t>
      </w:r>
      <w:r w:rsidR="006B502C" w:rsidRPr="00483418">
        <w:t xml:space="preserve">support the use of shoe-stiffening inserts as an effective non-surgical management approach for </w:t>
      </w:r>
      <w:r w:rsidR="007A164A" w:rsidRPr="00483418">
        <w:t xml:space="preserve">first </w:t>
      </w:r>
      <w:proofErr w:type="spellStart"/>
      <w:r w:rsidR="007A164A" w:rsidRPr="00483418">
        <w:t>MTP</w:t>
      </w:r>
      <w:proofErr w:type="spellEnd"/>
      <w:r w:rsidR="007A164A" w:rsidRPr="00483418">
        <w:t xml:space="preserve"> joint</w:t>
      </w:r>
      <w:r w:rsidR="006B502C" w:rsidRPr="00483418">
        <w:t xml:space="preserve"> OA, with the caveat that the minimum important difference in the primary outcome measure was not achieved at the 12 week follow-up</w:t>
      </w:r>
      <w:r w:rsidR="00A96E8D" w:rsidRPr="00483418">
        <w:t xml:space="preserve"> and the confidence interval was wide, suggesting that some individuals may not experience a clinically worthwhile improvement</w:t>
      </w:r>
      <w:r w:rsidR="006B502C" w:rsidRPr="00483418">
        <w:t xml:space="preserve">. </w:t>
      </w:r>
      <w:bookmarkEnd w:id="11"/>
      <w:r w:rsidR="006B502C" w:rsidRPr="00483418">
        <w:t>Future studies should investigate methods for improving comfort of the inserts to optimise adherence and potentially extend the duration of their effectiveness.</w:t>
      </w:r>
      <w:r w:rsidR="007B686A" w:rsidRPr="00483418">
        <w:br w:type="page"/>
      </w:r>
    </w:p>
    <w:p w14:paraId="08FD3FC2" w14:textId="77777777" w:rsidR="00545DFF" w:rsidRPr="00483418" w:rsidRDefault="00545DFF" w:rsidP="00545DFF">
      <w:pPr>
        <w:pStyle w:val="Heading2"/>
        <w:spacing w:line="360" w:lineRule="auto"/>
      </w:pPr>
      <w:r w:rsidRPr="00483418">
        <w:lastRenderedPageBreak/>
        <w:t>Acknowledgements</w:t>
      </w:r>
    </w:p>
    <w:p w14:paraId="768398B1" w14:textId="77777777" w:rsidR="00545DFF" w:rsidRPr="00483418" w:rsidRDefault="00545DFF" w:rsidP="00545DFF">
      <w:pPr>
        <w:spacing w:before="0" w:after="0" w:line="360" w:lineRule="auto"/>
        <w:sectPr w:rsidR="00545DFF" w:rsidRPr="00483418" w:rsidSect="0000736F">
          <w:type w:val="continuous"/>
          <w:pgSz w:w="11906" w:h="16838"/>
          <w:pgMar w:top="1440" w:right="1440" w:bottom="1440" w:left="1440" w:header="708" w:footer="708" w:gutter="0"/>
          <w:cols w:space="708"/>
          <w:docGrid w:linePitch="360"/>
        </w:sectPr>
      </w:pPr>
      <w:r w:rsidRPr="00483418">
        <w:t xml:space="preserve">This study was funded by the National Health and Medical Research Council of Australia (grant ID:  1105244). </w:t>
      </w:r>
      <w:proofErr w:type="spellStart"/>
      <w:r w:rsidRPr="00483418">
        <w:t>HBM</w:t>
      </w:r>
      <w:proofErr w:type="spellEnd"/>
      <w:r w:rsidRPr="00483418">
        <w:t xml:space="preserve"> is currently a National Health and Medical Research Council of Australia Senior Research Fellow (ID: 1135995). </w:t>
      </w:r>
    </w:p>
    <w:p w14:paraId="4A48B3AC" w14:textId="3D745272" w:rsidR="007B686A" w:rsidRPr="00483418" w:rsidRDefault="00030CA7" w:rsidP="00B436C9">
      <w:pPr>
        <w:pStyle w:val="Heading2"/>
        <w:spacing w:line="360" w:lineRule="auto"/>
      </w:pPr>
      <w:r w:rsidRPr="00483418">
        <w:t>Author c</w:t>
      </w:r>
      <w:r w:rsidR="00C74DE4" w:rsidRPr="00483418">
        <w:t>ontribut</w:t>
      </w:r>
      <w:r w:rsidRPr="00483418">
        <w:t>ion</w:t>
      </w:r>
      <w:r w:rsidR="008B0299" w:rsidRPr="00483418">
        <w:t>s</w:t>
      </w:r>
    </w:p>
    <w:p w14:paraId="5E37F07B" w14:textId="5642765A" w:rsidR="00C74DE4" w:rsidRPr="00483418" w:rsidRDefault="00866BC5" w:rsidP="00B436C9">
      <w:pPr>
        <w:spacing w:before="0" w:after="0" w:line="360" w:lineRule="auto"/>
        <w:rPr>
          <w:i/>
          <w:iCs/>
        </w:rPr>
      </w:pPr>
      <w:r w:rsidRPr="00483418">
        <w:t xml:space="preserve">SEM, </w:t>
      </w:r>
      <w:proofErr w:type="spellStart"/>
      <w:r w:rsidRPr="00483418">
        <w:t>HBM</w:t>
      </w:r>
      <w:proofErr w:type="spellEnd"/>
      <w:r w:rsidRPr="00483418">
        <w:t xml:space="preserve">, </w:t>
      </w:r>
      <w:proofErr w:type="spellStart"/>
      <w:r w:rsidR="00DA15DF" w:rsidRPr="00483418">
        <w:t>KBL</w:t>
      </w:r>
      <w:proofErr w:type="spellEnd"/>
      <w:r w:rsidR="00AB3F80" w:rsidRPr="00483418">
        <w:t xml:space="preserve"> and </w:t>
      </w:r>
      <w:r w:rsidR="00DA15DF" w:rsidRPr="00483418">
        <w:t>JAM obtained funding</w:t>
      </w:r>
      <w:r w:rsidR="00AB3F80" w:rsidRPr="00483418">
        <w:t xml:space="preserve">. SEM, </w:t>
      </w:r>
      <w:proofErr w:type="spellStart"/>
      <w:r w:rsidR="00AB3F80" w:rsidRPr="00483418">
        <w:t>HBM</w:t>
      </w:r>
      <w:proofErr w:type="spellEnd"/>
      <w:r w:rsidR="00AB3F80" w:rsidRPr="00483418">
        <w:t xml:space="preserve">, </w:t>
      </w:r>
      <w:proofErr w:type="spellStart"/>
      <w:r w:rsidR="00AB3F80" w:rsidRPr="00483418">
        <w:t>KBL</w:t>
      </w:r>
      <w:proofErr w:type="spellEnd"/>
      <w:r w:rsidR="00AB3F80" w:rsidRPr="00483418">
        <w:t>, JAM, ER and FMC</w:t>
      </w:r>
      <w:r w:rsidR="00DA15DF" w:rsidRPr="00483418">
        <w:t xml:space="preserve"> designed the study. JAM designed the biomechanical analysis and AS designed the economic evaluation. SEM and </w:t>
      </w:r>
      <w:proofErr w:type="spellStart"/>
      <w:r w:rsidR="00DA15DF" w:rsidRPr="00483418">
        <w:t>HBM</w:t>
      </w:r>
      <w:proofErr w:type="spellEnd"/>
      <w:r w:rsidR="00DA15DF" w:rsidRPr="00483418">
        <w:t xml:space="preserve"> coordinated the study. MA, </w:t>
      </w:r>
      <w:proofErr w:type="spellStart"/>
      <w:r w:rsidR="00DA15DF" w:rsidRPr="00483418">
        <w:t>JJA</w:t>
      </w:r>
      <w:proofErr w:type="spellEnd"/>
      <w:r w:rsidR="00DA15DF" w:rsidRPr="00483418">
        <w:t xml:space="preserve"> and </w:t>
      </w:r>
      <w:proofErr w:type="spellStart"/>
      <w:r w:rsidR="00DA15DF" w:rsidRPr="00483418">
        <w:t>AKB</w:t>
      </w:r>
      <w:proofErr w:type="spellEnd"/>
      <w:r w:rsidR="00DA15DF" w:rsidRPr="00483418">
        <w:t xml:space="preserve"> collected the data. SEM and </w:t>
      </w:r>
      <w:proofErr w:type="spellStart"/>
      <w:r w:rsidR="00DA15DF" w:rsidRPr="00483418">
        <w:t>HBM</w:t>
      </w:r>
      <w:proofErr w:type="spellEnd"/>
      <w:r w:rsidR="00DA15DF" w:rsidRPr="00483418">
        <w:t xml:space="preserve"> analysed the data. </w:t>
      </w:r>
      <w:proofErr w:type="spellStart"/>
      <w:r w:rsidR="00DA15DF" w:rsidRPr="00483418">
        <w:t>HBM</w:t>
      </w:r>
      <w:proofErr w:type="spellEnd"/>
      <w:r w:rsidR="00DA15DF" w:rsidRPr="00483418">
        <w:t xml:space="preserve"> wrote the first substantial draft of the article. All authors critically revised the manuscript and approved the final manuscript. SEM is guarantor. The corresponding author </w:t>
      </w:r>
      <w:r w:rsidR="00AB3F80" w:rsidRPr="00483418">
        <w:t xml:space="preserve">(SEM) </w:t>
      </w:r>
      <w:r w:rsidR="00DA15DF" w:rsidRPr="00483418">
        <w:t>attests that all listed authors meet authorship criteria and that no others meeting the criteria have been omitted.</w:t>
      </w:r>
    </w:p>
    <w:p w14:paraId="7A171623" w14:textId="769EF088" w:rsidR="007B686A" w:rsidRPr="00483418" w:rsidRDefault="008B0299" w:rsidP="00B436C9">
      <w:pPr>
        <w:pStyle w:val="Heading2"/>
        <w:spacing w:line="360" w:lineRule="auto"/>
      </w:pPr>
      <w:r w:rsidRPr="00483418">
        <w:t>Competing interests</w:t>
      </w:r>
    </w:p>
    <w:p w14:paraId="30927BD3" w14:textId="140557C8" w:rsidR="007B686A" w:rsidRPr="00483418" w:rsidRDefault="007B686A" w:rsidP="00B436C9">
      <w:pPr>
        <w:spacing w:before="0" w:after="0" w:line="360" w:lineRule="auto"/>
      </w:pPr>
      <w:r w:rsidRPr="00483418">
        <w:t xml:space="preserve">All authors have completed the </w:t>
      </w:r>
      <w:proofErr w:type="spellStart"/>
      <w:r w:rsidRPr="00483418">
        <w:t>ICMJE</w:t>
      </w:r>
      <w:proofErr w:type="spellEnd"/>
      <w:r w:rsidRPr="00483418">
        <w:t xml:space="preserve"> uniform disclosure form at </w:t>
      </w:r>
      <w:hyperlink r:id="rId13" w:history="1">
        <w:r w:rsidRPr="00483418">
          <w:rPr>
            <w:rStyle w:val="Hyperlink"/>
          </w:rPr>
          <w:t>www.icmje.org/coi_disclosure.pdf</w:t>
        </w:r>
      </w:hyperlink>
      <w:r w:rsidRPr="00483418">
        <w:t xml:space="preserve"> (available in request from the corresponding author) and declare that SEM, </w:t>
      </w:r>
      <w:proofErr w:type="spellStart"/>
      <w:r w:rsidRPr="00483418">
        <w:t>KBL</w:t>
      </w:r>
      <w:proofErr w:type="spellEnd"/>
      <w:r w:rsidRPr="00483418">
        <w:t xml:space="preserve">, JAM, ER, FMC, AS, MA, </w:t>
      </w:r>
      <w:proofErr w:type="spellStart"/>
      <w:r w:rsidRPr="00483418">
        <w:t>JJA</w:t>
      </w:r>
      <w:proofErr w:type="spellEnd"/>
      <w:r w:rsidRPr="00483418">
        <w:t xml:space="preserve">, </w:t>
      </w:r>
      <w:proofErr w:type="spellStart"/>
      <w:r w:rsidRPr="00483418">
        <w:t>AKB</w:t>
      </w:r>
      <w:proofErr w:type="spellEnd"/>
      <w:r w:rsidRPr="00483418">
        <w:t xml:space="preserve"> and </w:t>
      </w:r>
      <w:proofErr w:type="spellStart"/>
      <w:r w:rsidRPr="00483418">
        <w:t>HBM</w:t>
      </w:r>
      <w:proofErr w:type="spellEnd"/>
      <w:r w:rsidRPr="00483418">
        <w:t xml:space="preserve"> have no relationships with companies that might have an interest in the submitted work in the previous three years, and SEM, </w:t>
      </w:r>
      <w:proofErr w:type="spellStart"/>
      <w:r w:rsidRPr="00483418">
        <w:t>KBL</w:t>
      </w:r>
      <w:proofErr w:type="spellEnd"/>
      <w:r w:rsidRPr="00483418">
        <w:t xml:space="preserve">, JAM, ER, FMC, AS, MA, </w:t>
      </w:r>
      <w:proofErr w:type="spellStart"/>
      <w:r w:rsidRPr="00483418">
        <w:t>JJA</w:t>
      </w:r>
      <w:proofErr w:type="spellEnd"/>
      <w:r w:rsidRPr="00483418">
        <w:t xml:space="preserve">, </w:t>
      </w:r>
      <w:proofErr w:type="spellStart"/>
      <w:r w:rsidRPr="00483418">
        <w:t>AKB</w:t>
      </w:r>
      <w:proofErr w:type="spellEnd"/>
      <w:r w:rsidRPr="00483418">
        <w:t xml:space="preserve"> and </w:t>
      </w:r>
      <w:proofErr w:type="spellStart"/>
      <w:r w:rsidRPr="00483418">
        <w:t>HBM</w:t>
      </w:r>
      <w:proofErr w:type="spellEnd"/>
      <w:r w:rsidRPr="00483418">
        <w:t xml:space="preserve"> have no non-financial interests that may be relevant to the submitted work.</w:t>
      </w:r>
    </w:p>
    <w:p w14:paraId="49A8AB82" w14:textId="77777777" w:rsidR="00030CA7" w:rsidRPr="00483418" w:rsidRDefault="00030CA7" w:rsidP="00B436C9">
      <w:pPr>
        <w:pStyle w:val="Heading2"/>
        <w:spacing w:line="360" w:lineRule="auto"/>
      </w:pPr>
      <w:r w:rsidRPr="00483418">
        <w:t>Role of funding source</w:t>
      </w:r>
    </w:p>
    <w:p w14:paraId="10CE0A24" w14:textId="77777777" w:rsidR="00BD4A7F" w:rsidRPr="00483418" w:rsidRDefault="00BD4A7F" w:rsidP="00B436C9">
      <w:pPr>
        <w:spacing w:line="360" w:lineRule="auto"/>
      </w:pPr>
      <w:r w:rsidRPr="00483418">
        <w:t>The funders did not participate in the study design, data collection, analysis, and interpretation, or the preparation or submission of this report.</w:t>
      </w:r>
    </w:p>
    <w:p w14:paraId="6407CD77" w14:textId="120BEEC5" w:rsidR="000C46EA" w:rsidRPr="00483418" w:rsidRDefault="000C46EA" w:rsidP="008B0299">
      <w:pPr>
        <w:spacing w:before="0" w:after="0" w:line="480" w:lineRule="auto"/>
      </w:pPr>
    </w:p>
    <w:p w14:paraId="2C618562" w14:textId="3446DAC7" w:rsidR="006043A1" w:rsidRPr="00483418" w:rsidRDefault="006043A1" w:rsidP="008B0299">
      <w:pPr>
        <w:spacing w:before="0" w:after="0" w:line="480" w:lineRule="auto"/>
      </w:pPr>
    </w:p>
    <w:p w14:paraId="1D43E225" w14:textId="77777777" w:rsidR="006043A1" w:rsidRPr="00483418" w:rsidRDefault="006043A1" w:rsidP="00EB6DB5">
      <w:pPr>
        <w:spacing w:before="0" w:after="0"/>
      </w:pPr>
    </w:p>
    <w:p w14:paraId="7BACEAC6" w14:textId="77777777" w:rsidR="008C08B3" w:rsidRPr="00483418" w:rsidRDefault="008C08B3" w:rsidP="00EB6DB5">
      <w:pPr>
        <w:spacing w:before="0" w:after="0"/>
      </w:pPr>
    </w:p>
    <w:p w14:paraId="0BC4D03E" w14:textId="4CCB8939" w:rsidR="00026F37" w:rsidRPr="00483418" w:rsidRDefault="008C08B3" w:rsidP="00F71644">
      <w:pPr>
        <w:spacing w:before="0" w:after="0"/>
        <w:rPr>
          <w:b/>
        </w:rPr>
      </w:pPr>
      <w:r w:rsidRPr="00483418">
        <w:t xml:space="preserve">     </w:t>
      </w:r>
    </w:p>
    <w:p w14:paraId="058D8F52" w14:textId="77777777" w:rsidR="00C12BAD" w:rsidRPr="00483418" w:rsidRDefault="00C12BAD">
      <w:pPr>
        <w:spacing w:before="0" w:after="0" w:line="240" w:lineRule="auto"/>
        <w:rPr>
          <w:b/>
        </w:rPr>
        <w:sectPr w:rsidR="00C12BAD" w:rsidRPr="00483418" w:rsidSect="00F860E8">
          <w:type w:val="continuous"/>
          <w:pgSz w:w="11906" w:h="16838"/>
          <w:pgMar w:top="1440" w:right="1440" w:bottom="1440" w:left="1440" w:header="708" w:footer="708" w:gutter="0"/>
          <w:cols w:space="708"/>
          <w:docGrid w:linePitch="360"/>
        </w:sectPr>
      </w:pPr>
    </w:p>
    <w:p w14:paraId="12DF6890" w14:textId="72F52AB4" w:rsidR="00026F37" w:rsidRPr="00483418" w:rsidRDefault="00030CA7" w:rsidP="00B436C9">
      <w:pPr>
        <w:pStyle w:val="Heading2"/>
        <w:spacing w:line="360" w:lineRule="auto"/>
      </w:pPr>
      <w:r w:rsidRPr="00483418">
        <w:lastRenderedPageBreak/>
        <w:t>References</w:t>
      </w:r>
    </w:p>
    <w:p w14:paraId="58A6231F" w14:textId="746C19FA" w:rsidR="00305CC8" w:rsidRPr="00483418" w:rsidRDefault="001F5717" w:rsidP="00B436C9">
      <w:pPr>
        <w:pStyle w:val="EndNoteBibliography"/>
        <w:spacing w:after="0" w:line="360" w:lineRule="auto"/>
      </w:pPr>
      <w:r w:rsidRPr="00483418">
        <w:fldChar w:fldCharType="begin"/>
      </w:r>
      <w:r w:rsidRPr="00483418">
        <w:instrText xml:space="preserve"> ADDIN EN.REFLIST </w:instrText>
      </w:r>
      <w:r w:rsidRPr="00483418">
        <w:fldChar w:fldCharType="separate"/>
      </w:r>
      <w:r w:rsidR="00305CC8" w:rsidRPr="00483418">
        <w:t>1.</w:t>
      </w:r>
      <w:r w:rsidR="00F763DA" w:rsidRPr="00483418">
        <w:t xml:space="preserve"> </w:t>
      </w:r>
      <w:r w:rsidR="00305CC8" w:rsidRPr="00483418">
        <w:t xml:space="preserve">Roddy E, Thomas MJ, Marshall M, et al. The population prevalence of symptomatic radiographic foot osteoarthritis in community-dwelling older adults: the Clinical Assessment Study of the Foot. </w:t>
      </w:r>
      <w:r w:rsidR="000A450E" w:rsidRPr="00483418">
        <w:t>Ann Rheum Dis</w:t>
      </w:r>
      <w:r w:rsidR="00305CC8" w:rsidRPr="00483418">
        <w:t xml:space="preserve"> 2015; 74: 156-63.</w:t>
      </w:r>
    </w:p>
    <w:p w14:paraId="709CFE08" w14:textId="0B0AB114" w:rsidR="00305CC8" w:rsidRPr="00483418" w:rsidRDefault="00305CC8" w:rsidP="00B436C9">
      <w:pPr>
        <w:pStyle w:val="EndNoteBibliography"/>
        <w:spacing w:after="0" w:line="360" w:lineRule="auto"/>
      </w:pPr>
      <w:r w:rsidRPr="00483418">
        <w:t>2.</w:t>
      </w:r>
      <w:r w:rsidR="00F763DA" w:rsidRPr="00483418">
        <w:t xml:space="preserve"> </w:t>
      </w:r>
      <w:r w:rsidRPr="00483418">
        <w:t>Bergin SM, Munteanu SE, Zammit GV, Nikolopoulos N, Menz HB. Impact of first metatarsophalangeal joint osteoarthritis on health-related quality of life. Arthritis Care Res</w:t>
      </w:r>
      <w:r w:rsidR="00F971CA" w:rsidRPr="00483418">
        <w:t xml:space="preserve"> (Hoboken)</w:t>
      </w:r>
      <w:r w:rsidRPr="00483418">
        <w:t xml:space="preserve"> 2012; 64(11): 1691-8.</w:t>
      </w:r>
    </w:p>
    <w:p w14:paraId="5A2981FC" w14:textId="30439272" w:rsidR="00305CC8" w:rsidRPr="00483418" w:rsidRDefault="00305CC8" w:rsidP="00B436C9">
      <w:pPr>
        <w:pStyle w:val="EndNoteBibliography"/>
        <w:spacing w:after="0" w:line="360" w:lineRule="auto"/>
      </w:pPr>
      <w:r w:rsidRPr="00483418">
        <w:t>3.</w:t>
      </w:r>
      <w:r w:rsidR="00F763DA" w:rsidRPr="00483418">
        <w:t xml:space="preserve"> </w:t>
      </w:r>
      <w:r w:rsidRPr="00483418">
        <w:t xml:space="preserve">Menz HB, Roddy E, Marshall M, et al. Demographic and clinical factors associated with radiographic severity of first metatarsophalangeal joint osteoarthritis: cross-sectional findings from the Clinical Assessment Study of the Foot. </w:t>
      </w:r>
      <w:r w:rsidR="000A450E" w:rsidRPr="00483418">
        <w:t>Osteoarthritis Cartilage</w:t>
      </w:r>
      <w:r w:rsidRPr="00483418">
        <w:t xml:space="preserve"> 2015; 23(1): 77-82.</w:t>
      </w:r>
    </w:p>
    <w:p w14:paraId="692CB943" w14:textId="1DAB0E76" w:rsidR="00305CC8" w:rsidRPr="00483418" w:rsidRDefault="00305CC8" w:rsidP="00B436C9">
      <w:pPr>
        <w:pStyle w:val="EndNoteBibliography"/>
        <w:spacing w:after="0" w:line="360" w:lineRule="auto"/>
      </w:pPr>
      <w:r w:rsidRPr="00483418">
        <w:t>4.</w:t>
      </w:r>
      <w:r w:rsidR="00F763DA" w:rsidRPr="00483418">
        <w:t xml:space="preserve"> </w:t>
      </w:r>
      <w:r w:rsidRPr="00483418">
        <w:t xml:space="preserve">Zammit GV, Menz HB, Munteanu SE, Landorf KB, Gilheany MF. Interventions for treating osteoarthritis of the big toe joint. Cochrane </w:t>
      </w:r>
      <w:r w:rsidR="000A450E" w:rsidRPr="00483418">
        <w:t>D</w:t>
      </w:r>
      <w:r w:rsidRPr="00483418">
        <w:t xml:space="preserve">atabase </w:t>
      </w:r>
      <w:r w:rsidR="000A450E" w:rsidRPr="00483418">
        <w:t>Syst Rev</w:t>
      </w:r>
      <w:r w:rsidRPr="00483418">
        <w:t xml:space="preserve"> 2010; (9): CD007809.</w:t>
      </w:r>
    </w:p>
    <w:p w14:paraId="461F1F4E" w14:textId="60B67F9B" w:rsidR="00305CC8" w:rsidRPr="00483418" w:rsidRDefault="00305CC8" w:rsidP="00B436C9">
      <w:pPr>
        <w:pStyle w:val="EndNoteBibliography"/>
        <w:spacing w:after="0" w:line="360" w:lineRule="auto"/>
      </w:pPr>
      <w:r w:rsidRPr="00483418">
        <w:t>5.</w:t>
      </w:r>
      <w:r w:rsidR="00F763DA" w:rsidRPr="00483418">
        <w:t xml:space="preserve"> </w:t>
      </w:r>
      <w:r w:rsidRPr="00483418">
        <w:t>Nawoczenski D. Nonoperative and operative intervention for hallux rigidus. J Orthop Sports Phys Ther 1999; 29(12): 727-35.</w:t>
      </w:r>
    </w:p>
    <w:p w14:paraId="41F13BD4" w14:textId="2D1D225C" w:rsidR="00305CC8" w:rsidRPr="00483418" w:rsidRDefault="00305CC8" w:rsidP="00B436C9">
      <w:pPr>
        <w:pStyle w:val="EndNoteBibliography"/>
        <w:spacing w:after="0" w:line="360" w:lineRule="auto"/>
      </w:pPr>
      <w:r w:rsidRPr="00483418">
        <w:t>6.</w:t>
      </w:r>
      <w:r w:rsidR="00F763DA" w:rsidRPr="00483418">
        <w:t xml:space="preserve"> </w:t>
      </w:r>
      <w:r w:rsidRPr="00483418">
        <w:t>Shereff MJ, Baumhauer JF. Hallux rigidus and osteoarthrosis of the first metatarsophalangeal joint. J Bone Joint Surg Am 1998; 80A: 898-908.</w:t>
      </w:r>
    </w:p>
    <w:p w14:paraId="2EBEBB13" w14:textId="676AF505" w:rsidR="00305CC8" w:rsidRPr="00483418" w:rsidRDefault="00305CC8" w:rsidP="00B436C9">
      <w:pPr>
        <w:pStyle w:val="EndNoteBibliography"/>
        <w:spacing w:after="0" w:line="360" w:lineRule="auto"/>
      </w:pPr>
      <w:r w:rsidRPr="00483418">
        <w:t>7.</w:t>
      </w:r>
      <w:r w:rsidR="00F763DA" w:rsidRPr="00483418">
        <w:t xml:space="preserve"> </w:t>
      </w:r>
      <w:r w:rsidRPr="00483418">
        <w:t>Rao S, Baumhauer JF, Tome J, Nawoczenski DA. Orthoses Alter In Vivo Segmental Foot Kinematics During Walking in Patients With Midfoot Arthritis. Arch</w:t>
      </w:r>
      <w:r w:rsidR="000A450E" w:rsidRPr="00483418">
        <w:t xml:space="preserve"> Phys Med Rehabil</w:t>
      </w:r>
      <w:r w:rsidRPr="00483418">
        <w:t xml:space="preserve"> 2010; 91(4): 608-14.</w:t>
      </w:r>
    </w:p>
    <w:p w14:paraId="6A573524" w14:textId="5335F823" w:rsidR="00305CC8" w:rsidRPr="00483418" w:rsidRDefault="00305CC8" w:rsidP="00B436C9">
      <w:pPr>
        <w:pStyle w:val="EndNoteBibliography"/>
        <w:spacing w:after="0" w:line="360" w:lineRule="auto"/>
      </w:pPr>
      <w:r w:rsidRPr="00483418">
        <w:t>8.</w:t>
      </w:r>
      <w:r w:rsidR="00F763DA" w:rsidRPr="00483418">
        <w:t xml:space="preserve"> </w:t>
      </w:r>
      <w:r w:rsidRPr="00483418">
        <w:t>Jerilyn TX, Menz HB, Murley GS, Munteanu SE. Effectiveness of Shoe Stiffening Inserts for First Metatarsophalangeal Joint Osteoarthritis: A Proof-of-Concept Study. Am J Phys Med Rehabil 2016; 95(2): 103-11.</w:t>
      </w:r>
    </w:p>
    <w:p w14:paraId="6F4CE2D3" w14:textId="59518000" w:rsidR="00305CC8" w:rsidRPr="00483418" w:rsidRDefault="00305CC8" w:rsidP="00B436C9">
      <w:pPr>
        <w:pStyle w:val="EndNoteBibliography"/>
        <w:spacing w:after="0" w:line="360" w:lineRule="auto"/>
      </w:pPr>
      <w:r w:rsidRPr="00483418">
        <w:t>9.</w:t>
      </w:r>
      <w:r w:rsidR="00F763DA" w:rsidRPr="00483418">
        <w:t xml:space="preserve"> </w:t>
      </w:r>
      <w:r w:rsidRPr="00483418">
        <w:t>Munteanu SE, Landorf KB, McClelland JA, et al. Shoe-stiffening inserts for first metatarsophalangeal joint osteoarthritis (the SIMPLE trial): study protocol for a randomised controlled trial. Trials 2017; 18(1): 198.</w:t>
      </w:r>
    </w:p>
    <w:p w14:paraId="5B9617C1" w14:textId="6D8DC5C4" w:rsidR="00305CC8" w:rsidRPr="00483418" w:rsidRDefault="00305CC8" w:rsidP="00B436C9">
      <w:pPr>
        <w:pStyle w:val="EndNoteBibliography"/>
        <w:spacing w:after="0" w:line="360" w:lineRule="auto"/>
      </w:pPr>
      <w:r w:rsidRPr="00483418">
        <w:lastRenderedPageBreak/>
        <w:t>10.</w:t>
      </w:r>
      <w:r w:rsidR="00F763DA" w:rsidRPr="00483418">
        <w:t xml:space="preserve"> </w:t>
      </w:r>
      <w:r w:rsidRPr="00483418">
        <w:t xml:space="preserve">Garrow AP, Papageorgiou A, Silman AJ, Thomas E, Jayson MI, Macfarlane GJ. The grading of hallux valgus. The Manchester Scale. </w:t>
      </w:r>
      <w:r w:rsidR="000A450E" w:rsidRPr="00483418">
        <w:t>J Am Podiatr Med Assoc</w:t>
      </w:r>
      <w:r w:rsidRPr="00483418">
        <w:t xml:space="preserve"> 2001; 91: 74-8.</w:t>
      </w:r>
    </w:p>
    <w:p w14:paraId="700AFB67" w14:textId="7EDB8F9E" w:rsidR="00305CC8" w:rsidRPr="00483418" w:rsidRDefault="00305CC8" w:rsidP="00B436C9">
      <w:pPr>
        <w:pStyle w:val="EndNoteBibliography"/>
        <w:spacing w:after="0" w:line="360" w:lineRule="auto"/>
      </w:pPr>
      <w:r w:rsidRPr="00483418">
        <w:t>11.</w:t>
      </w:r>
      <w:r w:rsidR="00F763DA" w:rsidRPr="00483418">
        <w:t xml:space="preserve"> </w:t>
      </w:r>
      <w:r w:rsidRPr="00483418">
        <w:t>Menz HB, Munteanu SE. Radiographic validation of the Manchester scale for the classification of hallux valgus deformity. Rheumatology 2005; 44: 1061-6.</w:t>
      </w:r>
    </w:p>
    <w:p w14:paraId="0C2B546D" w14:textId="4BB97586" w:rsidR="00305CC8" w:rsidRPr="00483418" w:rsidRDefault="00305CC8" w:rsidP="00B436C9">
      <w:pPr>
        <w:pStyle w:val="EndNoteBibliography"/>
        <w:spacing w:after="0" w:line="360" w:lineRule="auto"/>
      </w:pPr>
      <w:r w:rsidRPr="00483418">
        <w:t>12.</w:t>
      </w:r>
      <w:r w:rsidR="00F763DA" w:rsidRPr="00483418">
        <w:t xml:space="preserve"> </w:t>
      </w:r>
      <w:r w:rsidRPr="00483418">
        <w:t>Pocock SJ, Simon R. Sequential treatment assignment with balancing for prognostic factors in the controlled clinical trial. Biometrics 1975; 31(1): 103-15.</w:t>
      </w:r>
    </w:p>
    <w:p w14:paraId="7DC0E3A1" w14:textId="059125AC" w:rsidR="00305CC8" w:rsidRPr="00483418" w:rsidRDefault="00305CC8" w:rsidP="00B436C9">
      <w:pPr>
        <w:pStyle w:val="EndNoteBibliography"/>
        <w:spacing w:after="0" w:line="360" w:lineRule="auto"/>
      </w:pPr>
      <w:r w:rsidRPr="00483418">
        <w:t>13.</w:t>
      </w:r>
      <w:r w:rsidR="00F763DA" w:rsidRPr="00483418">
        <w:t xml:space="preserve"> </w:t>
      </w:r>
      <w:r w:rsidRPr="00483418">
        <w:t>Redmond AC, Crosbie J, Ouvrier RA. Development and validation of a novel rating system for scoring standing foot posture: The Foot Posture Index. Clin Biomech 2006; 21: 89-98.</w:t>
      </w:r>
    </w:p>
    <w:p w14:paraId="66D53630" w14:textId="68A44DD8" w:rsidR="00305CC8" w:rsidRPr="00483418" w:rsidRDefault="00305CC8" w:rsidP="00B436C9">
      <w:pPr>
        <w:pStyle w:val="EndNoteBibliography"/>
        <w:spacing w:after="0" w:line="360" w:lineRule="auto"/>
      </w:pPr>
      <w:r w:rsidRPr="00483418">
        <w:t>14.</w:t>
      </w:r>
      <w:r w:rsidR="00F763DA" w:rsidRPr="00483418">
        <w:t xml:space="preserve"> </w:t>
      </w:r>
      <w:r w:rsidRPr="00483418">
        <w:t xml:space="preserve">Buell T, Green DR, Risser J. Measurement of the first metatarsophalangeal joint range of motion. </w:t>
      </w:r>
      <w:r w:rsidR="000A450E" w:rsidRPr="00483418">
        <w:t>J Am Podiatr Med Assoc</w:t>
      </w:r>
      <w:r w:rsidRPr="00483418">
        <w:t xml:space="preserve"> 1988; 78: 439-48.</w:t>
      </w:r>
    </w:p>
    <w:p w14:paraId="34784957" w14:textId="18FAEA4F" w:rsidR="00305CC8" w:rsidRPr="00483418" w:rsidRDefault="00305CC8" w:rsidP="00B436C9">
      <w:pPr>
        <w:pStyle w:val="EndNoteBibliography"/>
        <w:spacing w:after="0" w:line="360" w:lineRule="auto"/>
      </w:pPr>
      <w:r w:rsidRPr="00483418">
        <w:t>15.</w:t>
      </w:r>
      <w:r w:rsidR="00F763DA" w:rsidRPr="00483418">
        <w:t xml:space="preserve"> </w:t>
      </w:r>
      <w:r w:rsidRPr="00483418">
        <w:t xml:space="preserve">Zammit GV, Munteanu SE, Menz HB. Development of a diagnostic rule for identifying radiographic osteoarthritis in people with first metatarsophalangeal joint pain. </w:t>
      </w:r>
      <w:r w:rsidR="000A450E" w:rsidRPr="00483418">
        <w:t>Osteoarthritis Cartilage</w:t>
      </w:r>
      <w:r w:rsidRPr="00483418">
        <w:t xml:space="preserve"> 2011; 19(8): 939-45.</w:t>
      </w:r>
    </w:p>
    <w:p w14:paraId="2922A6EE" w14:textId="0C84C643" w:rsidR="00305CC8" w:rsidRPr="00483418" w:rsidRDefault="00305CC8" w:rsidP="00B436C9">
      <w:pPr>
        <w:pStyle w:val="EndNoteBibliography"/>
        <w:spacing w:after="0" w:line="360" w:lineRule="auto"/>
      </w:pPr>
      <w:r w:rsidRPr="00483418">
        <w:t>16.</w:t>
      </w:r>
      <w:r w:rsidR="00F763DA" w:rsidRPr="00483418">
        <w:t xml:space="preserve"> </w:t>
      </w:r>
      <w:r w:rsidRPr="00483418">
        <w:t xml:space="preserve">Menz HB, Munteanu SE, Landorf KB, Zammit GV, Cicuttini FM. Radiographic classification of osteoarthritis in commonly affected joints of the foot. </w:t>
      </w:r>
      <w:r w:rsidR="000A450E" w:rsidRPr="00483418">
        <w:t>Osteoarthritis Cartilage</w:t>
      </w:r>
      <w:r w:rsidRPr="00483418">
        <w:t xml:space="preserve"> 2007; 15: 1333-8.</w:t>
      </w:r>
    </w:p>
    <w:p w14:paraId="5EE71003" w14:textId="41F6734B" w:rsidR="00305CC8" w:rsidRPr="00483418" w:rsidRDefault="00305CC8" w:rsidP="00B436C9">
      <w:pPr>
        <w:pStyle w:val="EndNoteBibliography"/>
        <w:spacing w:after="0" w:line="360" w:lineRule="auto"/>
      </w:pPr>
      <w:r w:rsidRPr="00483418">
        <w:t>17.</w:t>
      </w:r>
      <w:r w:rsidR="00F763DA" w:rsidRPr="00483418">
        <w:t xml:space="preserve"> </w:t>
      </w:r>
      <w:r w:rsidRPr="00483418">
        <w:t xml:space="preserve">Shamus J, Shamus E, Gugel RN, Brucker BS, Skaruppa C. The effect of sesamoid mobilization, flexor hallucis strengthening, and gait training on reducing pain and restoring function in individuals with hallux limitus: a clinical trial. </w:t>
      </w:r>
      <w:r w:rsidR="000A450E" w:rsidRPr="00483418">
        <w:t>J Orthop Sports Phys Ther</w:t>
      </w:r>
      <w:r w:rsidRPr="00483418">
        <w:t xml:space="preserve"> 2004; 34: 368-76.</w:t>
      </w:r>
    </w:p>
    <w:p w14:paraId="25202722" w14:textId="57E10832" w:rsidR="00305CC8" w:rsidRPr="00483418" w:rsidRDefault="00305CC8" w:rsidP="00B436C9">
      <w:pPr>
        <w:pStyle w:val="EndNoteBibliography"/>
        <w:spacing w:after="0" w:line="360" w:lineRule="auto"/>
      </w:pPr>
      <w:r w:rsidRPr="00483418">
        <w:t>18.</w:t>
      </w:r>
      <w:r w:rsidR="00F763DA" w:rsidRPr="00483418">
        <w:t xml:space="preserve"> </w:t>
      </w:r>
      <w:r w:rsidRPr="00483418">
        <w:t>Devilly GJ, Borkovec TD. Psychometric properties of the credibility/expectancy questionnaire. J Behav Ther Exp Psychiatry 2000; 31: 73-86.</w:t>
      </w:r>
    </w:p>
    <w:p w14:paraId="13195A4F" w14:textId="2BDBA0FF" w:rsidR="00305CC8" w:rsidRPr="00483418" w:rsidRDefault="00305CC8" w:rsidP="00B436C9">
      <w:pPr>
        <w:pStyle w:val="EndNoteBibliography"/>
        <w:spacing w:after="0" w:line="360" w:lineRule="auto"/>
      </w:pPr>
      <w:r w:rsidRPr="00483418">
        <w:t>19.</w:t>
      </w:r>
      <w:r w:rsidR="00F763DA" w:rsidRPr="00483418">
        <w:t xml:space="preserve"> </w:t>
      </w:r>
      <w:r w:rsidRPr="00483418">
        <w:t>Matthews JN, Altman DG, Campbell MJ, Royston P. Analysis of serial measurements in medical research. BMJ 1990; 300: 230-5.</w:t>
      </w:r>
    </w:p>
    <w:p w14:paraId="6CF1BD0C" w14:textId="298A429D" w:rsidR="00305CC8" w:rsidRPr="00483418" w:rsidRDefault="00305CC8" w:rsidP="00B436C9">
      <w:pPr>
        <w:pStyle w:val="EndNoteBibliography"/>
        <w:spacing w:after="0" w:line="360" w:lineRule="auto"/>
      </w:pPr>
      <w:r w:rsidRPr="00483418">
        <w:lastRenderedPageBreak/>
        <w:t>20.</w:t>
      </w:r>
      <w:r w:rsidR="00F763DA" w:rsidRPr="00483418">
        <w:t xml:space="preserve"> </w:t>
      </w:r>
      <w:r w:rsidRPr="00483418">
        <w:t>Bender R, Lange S. Adjusting for multiple testing--when and how? J</w:t>
      </w:r>
      <w:r w:rsidR="000A450E" w:rsidRPr="00483418">
        <w:t xml:space="preserve"> Clin Epidemiol</w:t>
      </w:r>
      <w:r w:rsidRPr="00483418">
        <w:t xml:space="preserve"> 2001; 54: 343-9.</w:t>
      </w:r>
    </w:p>
    <w:p w14:paraId="27886268" w14:textId="0EC03C70" w:rsidR="00305CC8" w:rsidRPr="00483418" w:rsidRDefault="00305CC8" w:rsidP="00B436C9">
      <w:pPr>
        <w:pStyle w:val="EndNoteBibliography"/>
        <w:spacing w:after="0" w:line="360" w:lineRule="auto"/>
      </w:pPr>
      <w:r w:rsidRPr="00483418">
        <w:t>21.</w:t>
      </w:r>
      <w:r w:rsidR="000A450E" w:rsidRPr="00483418">
        <w:t xml:space="preserve"> </w:t>
      </w:r>
      <w:r w:rsidRPr="00483418">
        <w:t xml:space="preserve">Menz HB, Auhl M, Tan JM, Levinger P, Roddy E, Munteanu SE. Effectiveness of Foot Orthoses Versus Rocker-Sole Footwear for First Metatarsophalangeal Joint Osteoarthritis: Randomized Trial. Arthritis </w:t>
      </w:r>
      <w:r w:rsidR="000A450E" w:rsidRPr="00483418">
        <w:t>Care Res</w:t>
      </w:r>
      <w:r w:rsidRPr="00483418">
        <w:t xml:space="preserve"> </w:t>
      </w:r>
      <w:r w:rsidR="00F971CA" w:rsidRPr="00483418">
        <w:t xml:space="preserve">(Hoboken) </w:t>
      </w:r>
      <w:r w:rsidRPr="00483418">
        <w:t>2016; 68(5): 581-9.</w:t>
      </w:r>
    </w:p>
    <w:p w14:paraId="015FB89B" w14:textId="1B58E23C" w:rsidR="00305CC8" w:rsidRPr="00483418" w:rsidRDefault="00305CC8" w:rsidP="00B436C9">
      <w:pPr>
        <w:pStyle w:val="EndNoteBibliography"/>
        <w:spacing w:after="0" w:line="360" w:lineRule="auto"/>
      </w:pPr>
      <w:r w:rsidRPr="00483418">
        <w:t>22.</w:t>
      </w:r>
      <w:r w:rsidR="000A450E" w:rsidRPr="00483418">
        <w:t xml:space="preserve"> </w:t>
      </w:r>
      <w:r w:rsidRPr="00483418">
        <w:t xml:space="preserve">Bennett PJ, Patterson C, Wearing S, Baglioni T. Development and validation of a questionnaire designed to measure foot-health status. </w:t>
      </w:r>
      <w:r w:rsidR="000A450E" w:rsidRPr="00483418">
        <w:t>J Am Podiatr Med Assoc</w:t>
      </w:r>
      <w:r w:rsidRPr="00483418">
        <w:t xml:space="preserve"> 1998; 88: 419-28.</w:t>
      </w:r>
    </w:p>
    <w:p w14:paraId="7DC2D73C" w14:textId="7D4CF8EB" w:rsidR="00305CC8" w:rsidRPr="00483418" w:rsidRDefault="00305CC8" w:rsidP="00B436C9">
      <w:pPr>
        <w:pStyle w:val="EndNoteBibliography"/>
        <w:spacing w:after="0" w:line="360" w:lineRule="auto"/>
      </w:pPr>
      <w:r w:rsidRPr="00483418">
        <w:t>23.</w:t>
      </w:r>
      <w:r w:rsidR="000A450E" w:rsidRPr="00483418">
        <w:t xml:space="preserve"> </w:t>
      </w:r>
      <w:r w:rsidRPr="00483418">
        <w:t>Menz HB, Auhl M, Ristevski S, Frescos N, Munteanu SE. Comparison of the responsiveness of the Foot Health Status Questionnaire and the Manchester Foot Pain and Disability Index in older people. Health Qual Life Outcomes 2014; 12(1): 158.</w:t>
      </w:r>
    </w:p>
    <w:p w14:paraId="6D7291AA" w14:textId="50AC489C" w:rsidR="00305CC8" w:rsidRPr="00483418" w:rsidRDefault="00305CC8" w:rsidP="00B436C9">
      <w:pPr>
        <w:pStyle w:val="EndNoteBibliography"/>
        <w:spacing w:after="0" w:line="360" w:lineRule="auto"/>
      </w:pPr>
      <w:r w:rsidRPr="00483418">
        <w:t>24.</w:t>
      </w:r>
      <w:r w:rsidR="000A450E" w:rsidRPr="00483418">
        <w:t xml:space="preserve"> </w:t>
      </w:r>
      <w:r w:rsidRPr="00483418">
        <w:t xml:space="preserve">Martin RL, Irrgang JJ. A survey of self-reported outcome instruments for the foot and ankle. </w:t>
      </w:r>
      <w:r w:rsidR="000A450E" w:rsidRPr="00483418">
        <w:t>J Orthop Sports Phys Ther</w:t>
      </w:r>
      <w:r w:rsidRPr="00483418">
        <w:t xml:space="preserve"> 2007; 37: 72-84.</w:t>
      </w:r>
    </w:p>
    <w:p w14:paraId="5620B701" w14:textId="07A1D852" w:rsidR="00305CC8" w:rsidRPr="00483418" w:rsidRDefault="00305CC8" w:rsidP="00B436C9">
      <w:pPr>
        <w:pStyle w:val="EndNoteBibliography"/>
        <w:spacing w:after="0" w:line="360" w:lineRule="auto"/>
      </w:pPr>
      <w:r w:rsidRPr="00483418">
        <w:t>25.</w:t>
      </w:r>
      <w:r w:rsidR="000A450E" w:rsidRPr="00483418">
        <w:t xml:space="preserve"> </w:t>
      </w:r>
      <w:r w:rsidRPr="00483418">
        <w:t xml:space="preserve">Riskowski JL, Hagedorn TJ, Hannan MT. Measures of foot function, foot health, and foot pain. Arthritis Care Res </w:t>
      </w:r>
      <w:r w:rsidR="00F971CA" w:rsidRPr="00483418">
        <w:t xml:space="preserve">(Hoboken) </w:t>
      </w:r>
      <w:r w:rsidRPr="00483418">
        <w:t>2011; 63: S229-39.</w:t>
      </w:r>
    </w:p>
    <w:p w14:paraId="47EC4771" w14:textId="562E2D46" w:rsidR="00305CC8" w:rsidRPr="00483418" w:rsidRDefault="00305CC8" w:rsidP="00B436C9">
      <w:pPr>
        <w:pStyle w:val="EndNoteBibliography"/>
        <w:spacing w:after="0" w:line="360" w:lineRule="auto"/>
      </w:pPr>
      <w:r w:rsidRPr="00483418">
        <w:t>26.</w:t>
      </w:r>
      <w:r w:rsidR="000A450E" w:rsidRPr="00483418">
        <w:t xml:space="preserve"> </w:t>
      </w:r>
      <w:r w:rsidRPr="00483418">
        <w:t xml:space="preserve">Munteanu SE, Zammit GV, Menz HB, et al. Effectiveness of intra-articular hyaluronan (Synvisc, hylan G-F 20) for the treatment of first metatarsophalangeal joint osteoarthritis: a randomised placebo-controlled trial. </w:t>
      </w:r>
      <w:r w:rsidR="000A450E" w:rsidRPr="00483418">
        <w:t>Ann Rheum Dis</w:t>
      </w:r>
      <w:r w:rsidRPr="00483418">
        <w:t xml:space="preserve"> 2011; 70: 1838-41.</w:t>
      </w:r>
    </w:p>
    <w:p w14:paraId="7DEA1F81" w14:textId="120450DB" w:rsidR="00305CC8" w:rsidRPr="00483418" w:rsidRDefault="00305CC8" w:rsidP="00B436C9">
      <w:pPr>
        <w:pStyle w:val="EndNoteBibliography"/>
        <w:spacing w:after="0" w:line="360" w:lineRule="auto"/>
      </w:pPr>
      <w:r w:rsidRPr="00483418">
        <w:t>27.</w:t>
      </w:r>
      <w:r w:rsidR="000A450E" w:rsidRPr="00483418">
        <w:t xml:space="preserve"> </w:t>
      </w:r>
      <w:r w:rsidRPr="00483418">
        <w:t xml:space="preserve">Landorf KB, Radford JA, Hudson S. Minimal Important Difference (MID) of two commonly used outcome measures for foot problems. </w:t>
      </w:r>
      <w:r w:rsidR="000A450E" w:rsidRPr="00483418">
        <w:t>J Foot Ankle Res</w:t>
      </w:r>
      <w:r w:rsidRPr="00483418">
        <w:t xml:space="preserve"> 2010; 3: 7.</w:t>
      </w:r>
    </w:p>
    <w:p w14:paraId="1A5AE7C1" w14:textId="5D167F19" w:rsidR="00305CC8" w:rsidRPr="00483418" w:rsidRDefault="00305CC8" w:rsidP="00B436C9">
      <w:pPr>
        <w:pStyle w:val="EndNoteBibliography"/>
        <w:spacing w:after="0" w:line="360" w:lineRule="auto"/>
      </w:pPr>
      <w:r w:rsidRPr="00483418">
        <w:t>28.</w:t>
      </w:r>
      <w:r w:rsidR="000A450E" w:rsidRPr="00483418">
        <w:t xml:space="preserve"> </w:t>
      </w:r>
      <w:r w:rsidRPr="00483418">
        <w:t>Delbaere K, Hauer K, Lord SR. Evaluation of the incidental and planned activity questionnaire for older people. Br J Sports Med 2010; 44: 1029-34.</w:t>
      </w:r>
    </w:p>
    <w:p w14:paraId="6F91FECB" w14:textId="5A81BAEA" w:rsidR="00305CC8" w:rsidRPr="00483418" w:rsidRDefault="00305CC8" w:rsidP="00B436C9">
      <w:pPr>
        <w:pStyle w:val="EndNoteBibliography"/>
        <w:spacing w:after="0" w:line="360" w:lineRule="auto"/>
      </w:pPr>
      <w:r w:rsidRPr="00483418">
        <w:t>29.</w:t>
      </w:r>
      <w:r w:rsidR="000A450E" w:rsidRPr="00483418">
        <w:t xml:space="preserve"> </w:t>
      </w:r>
      <w:r w:rsidRPr="00483418">
        <w:t>Ware J, Jr., Kosinski M, Keller SD. A 12-Item Short-Form Health Survey: construction of scales and preliminary tests of reliability and validity. Med Care 1996; 34: 220-33.</w:t>
      </w:r>
    </w:p>
    <w:p w14:paraId="508982D1" w14:textId="227165F2" w:rsidR="00305CC8" w:rsidRPr="00483418" w:rsidRDefault="00305CC8" w:rsidP="00B436C9">
      <w:pPr>
        <w:pStyle w:val="EndNoteBibliography"/>
        <w:spacing w:after="0" w:line="360" w:lineRule="auto"/>
      </w:pPr>
      <w:r w:rsidRPr="00483418">
        <w:t>30.</w:t>
      </w:r>
      <w:r w:rsidR="000A450E" w:rsidRPr="00483418">
        <w:t xml:space="preserve"> </w:t>
      </w:r>
      <w:r w:rsidRPr="00483418">
        <w:t>Rabin R, de Charro F. EQ-5D: a measure of health status from the EuroQol Group. Ann</w:t>
      </w:r>
      <w:r w:rsidR="000A450E" w:rsidRPr="00483418">
        <w:t xml:space="preserve"> Med</w:t>
      </w:r>
      <w:r w:rsidRPr="00483418">
        <w:t xml:space="preserve"> 2001; 33(5): 337-43.</w:t>
      </w:r>
    </w:p>
    <w:p w14:paraId="6D3B0CFF" w14:textId="420C7CF3" w:rsidR="00305CC8" w:rsidRPr="00483418" w:rsidRDefault="00305CC8" w:rsidP="00B436C9">
      <w:pPr>
        <w:pStyle w:val="EndNoteBibliography"/>
        <w:spacing w:after="0" w:line="360" w:lineRule="auto"/>
      </w:pPr>
      <w:r w:rsidRPr="00483418">
        <w:lastRenderedPageBreak/>
        <w:t>31.</w:t>
      </w:r>
      <w:r w:rsidR="000A450E" w:rsidRPr="00483418">
        <w:t xml:space="preserve"> </w:t>
      </w:r>
      <w:r w:rsidRPr="00483418">
        <w:t xml:space="preserve">Nester CJ, Jarvis HL, Jones RK, Bowden PD, Liu A. Movement of the human foot in 100 pain free individuals aged 18-45: implications for understanding normal foot function. </w:t>
      </w:r>
      <w:r w:rsidR="000A450E" w:rsidRPr="00483418">
        <w:t>J Foot Ankle Res</w:t>
      </w:r>
      <w:r w:rsidRPr="00483418">
        <w:t xml:space="preserve"> 2014; 7(1): 51.</w:t>
      </w:r>
    </w:p>
    <w:p w14:paraId="1478CFAD" w14:textId="51818F05" w:rsidR="00305CC8" w:rsidRPr="00483418" w:rsidRDefault="00305CC8" w:rsidP="00B436C9">
      <w:pPr>
        <w:pStyle w:val="EndNoteBibliography"/>
        <w:spacing w:after="0" w:line="360" w:lineRule="auto"/>
      </w:pPr>
      <w:r w:rsidRPr="00483418">
        <w:t>32.</w:t>
      </w:r>
      <w:r w:rsidR="000A450E" w:rsidRPr="00483418">
        <w:t xml:space="preserve"> </w:t>
      </w:r>
      <w:r w:rsidRPr="00483418">
        <w:t xml:space="preserve">Keech AC, Wonders SM, Cook DI, Gebski VJ. Balancing the outcomes: reporting adverse events. </w:t>
      </w:r>
      <w:r w:rsidR="000A450E" w:rsidRPr="00483418">
        <w:t>Med J Aust</w:t>
      </w:r>
      <w:r w:rsidRPr="00483418">
        <w:t xml:space="preserve"> 2004; 181(4): 215-8.</w:t>
      </w:r>
    </w:p>
    <w:p w14:paraId="6AF60D25" w14:textId="6A9D664A" w:rsidR="00305CC8" w:rsidRPr="00483418" w:rsidRDefault="00305CC8" w:rsidP="00B436C9">
      <w:pPr>
        <w:pStyle w:val="EndNoteBibliography"/>
        <w:spacing w:after="0" w:line="360" w:lineRule="auto"/>
      </w:pPr>
      <w:r w:rsidRPr="00483418">
        <w:t>33.</w:t>
      </w:r>
      <w:r w:rsidR="000A450E" w:rsidRPr="00483418">
        <w:t xml:space="preserve"> </w:t>
      </w:r>
      <w:r w:rsidRPr="00483418">
        <w:t>Schulz KF, Altman DG, Moher D. CONSORT 2010 statement: updated guidelines for reporting parallel group randomised trials. BMJ 2010; 340: c332.</w:t>
      </w:r>
    </w:p>
    <w:p w14:paraId="3991235F" w14:textId="736E1406" w:rsidR="00305CC8" w:rsidRPr="00483418" w:rsidRDefault="00305CC8" w:rsidP="00B436C9">
      <w:pPr>
        <w:pStyle w:val="EndNoteBibliography"/>
        <w:spacing w:after="0" w:line="360" w:lineRule="auto"/>
      </w:pPr>
      <w:r w:rsidRPr="00483418">
        <w:t>34.</w:t>
      </w:r>
      <w:r w:rsidR="000A450E" w:rsidRPr="00483418">
        <w:t xml:space="preserve"> </w:t>
      </w:r>
      <w:r w:rsidRPr="00483418">
        <w:t>Pharmaceutical Benefits Advisory Committee. Manual of Resource Items and their Associated Costs Canberra: Australian Government, 2009.</w:t>
      </w:r>
    </w:p>
    <w:p w14:paraId="02BED556" w14:textId="675B9952" w:rsidR="00305CC8" w:rsidRPr="00483418" w:rsidRDefault="00305CC8" w:rsidP="00B436C9">
      <w:pPr>
        <w:pStyle w:val="EndNoteBibliography"/>
        <w:spacing w:after="0" w:line="360" w:lineRule="auto"/>
      </w:pPr>
      <w:r w:rsidRPr="00483418">
        <w:t>35.</w:t>
      </w:r>
      <w:r w:rsidR="000A450E" w:rsidRPr="00483418">
        <w:t xml:space="preserve"> </w:t>
      </w:r>
      <w:r w:rsidRPr="00483418">
        <w:t xml:space="preserve">Menz HB, Auhl M, Tan JM, Levinger P, Roddy E, Munteanu SE. Comparative Responsiveness of Outcome Measures for the Assessment of Pain and Function in First Metatarsophalangeal Joint Osteoarthritis. Arthritis </w:t>
      </w:r>
      <w:r w:rsidR="000A450E" w:rsidRPr="00483418">
        <w:t>Care Res</w:t>
      </w:r>
      <w:r w:rsidRPr="00483418">
        <w:t xml:space="preserve"> </w:t>
      </w:r>
      <w:r w:rsidR="00F971CA" w:rsidRPr="00483418">
        <w:t xml:space="preserve">(Hoboken) </w:t>
      </w:r>
      <w:r w:rsidRPr="00483418">
        <w:t>2019</w:t>
      </w:r>
      <w:r w:rsidR="004834AD" w:rsidRPr="00483418">
        <w:t>; 72(5): 679-684</w:t>
      </w:r>
      <w:r w:rsidRPr="00483418">
        <w:t>.</w:t>
      </w:r>
    </w:p>
    <w:p w14:paraId="08E5AC5A" w14:textId="53D58784" w:rsidR="00305CC8" w:rsidRPr="00483418" w:rsidRDefault="00305CC8" w:rsidP="00B436C9">
      <w:pPr>
        <w:pStyle w:val="EndNoteBibliography"/>
        <w:spacing w:after="0" w:line="360" w:lineRule="auto"/>
      </w:pPr>
      <w:r w:rsidRPr="00483418">
        <w:t>36.</w:t>
      </w:r>
      <w:r w:rsidR="000A450E" w:rsidRPr="00483418">
        <w:t xml:space="preserve"> </w:t>
      </w:r>
      <w:r w:rsidRPr="00483418">
        <w:t>McCabe C, Claxton K, Culyer AJ. The NICE cost-effectiveness threshold: what it is and what that means. PharmacoEconomics 2008; 26(9): 733-44.</w:t>
      </w:r>
    </w:p>
    <w:p w14:paraId="396B2A1C" w14:textId="7F8E0A49" w:rsidR="00305CC8" w:rsidRPr="00483418" w:rsidRDefault="00305CC8" w:rsidP="00B436C9">
      <w:pPr>
        <w:pStyle w:val="EndNoteBibliography"/>
        <w:spacing w:after="0" w:line="360" w:lineRule="auto"/>
      </w:pPr>
      <w:r w:rsidRPr="00483418">
        <w:t>37.</w:t>
      </w:r>
      <w:r w:rsidR="000A450E" w:rsidRPr="00483418">
        <w:t xml:space="preserve"> </w:t>
      </w:r>
      <w:r w:rsidRPr="00483418">
        <w:t>Carson MC, Harrington ME, Thompson N, O'Connor JJ, Theologis TN. Kinematic analysis of a multi-segment foot model for research and clinical applications: a repeatability analysis. J Biomech 2001; 34(10): 1299-307.</w:t>
      </w:r>
    </w:p>
    <w:p w14:paraId="3072A504" w14:textId="1BDBFFD9" w:rsidR="00305CC8" w:rsidRPr="00483418" w:rsidRDefault="00305CC8" w:rsidP="00B436C9">
      <w:pPr>
        <w:pStyle w:val="EndNoteBibliography"/>
        <w:spacing w:after="0" w:line="360" w:lineRule="auto"/>
      </w:pPr>
      <w:r w:rsidRPr="00483418">
        <w:t>38.</w:t>
      </w:r>
      <w:r w:rsidR="000A450E" w:rsidRPr="00483418">
        <w:t xml:space="preserve"> </w:t>
      </w:r>
      <w:r w:rsidRPr="00483418">
        <w:t xml:space="preserve">Jones RK, Chapman GJ, Forsythe L, Parkes MJ, Felson DT. The Relationship Between Reductions in Knee Loading and Immediate Pain Response Whilst Wearing Lateral Wedged Insoles in Knee Osteoarthritis. </w:t>
      </w:r>
      <w:r w:rsidR="000A450E" w:rsidRPr="00483418">
        <w:t>J Orthop Res</w:t>
      </w:r>
      <w:r w:rsidRPr="00483418">
        <w:t xml:space="preserve"> 2014; 32: 1147-54.</w:t>
      </w:r>
    </w:p>
    <w:p w14:paraId="37687CD7" w14:textId="64C25B6D" w:rsidR="00305CC8" w:rsidRPr="00483418" w:rsidRDefault="00305CC8" w:rsidP="00B436C9">
      <w:pPr>
        <w:pStyle w:val="EndNoteBibliography"/>
        <w:spacing w:after="0" w:line="360" w:lineRule="auto"/>
      </w:pPr>
      <w:r w:rsidRPr="00483418">
        <w:t>39.</w:t>
      </w:r>
      <w:r w:rsidR="000A450E" w:rsidRPr="00483418">
        <w:t xml:space="preserve"> </w:t>
      </w:r>
      <w:r w:rsidRPr="00483418">
        <w:t xml:space="preserve">Moyer RF, Birmingham TB, Bryant DM, Giffin JR, Marriott KA, Leitch KM. Biomechanical effects of valgus knee bracing: a systematic review and meta-analysis. </w:t>
      </w:r>
      <w:r w:rsidR="000A450E" w:rsidRPr="00483418">
        <w:t>Osteoarthritis Cartilage</w:t>
      </w:r>
      <w:r w:rsidRPr="00483418">
        <w:t xml:space="preserve"> 2015; 23(2): 178-88.</w:t>
      </w:r>
    </w:p>
    <w:p w14:paraId="1F68E746" w14:textId="18358995" w:rsidR="00305CC8" w:rsidRPr="00483418" w:rsidRDefault="00305CC8" w:rsidP="00B436C9">
      <w:pPr>
        <w:pStyle w:val="EndNoteBibliography"/>
        <w:spacing w:after="0" w:line="360" w:lineRule="auto"/>
      </w:pPr>
      <w:r w:rsidRPr="00483418">
        <w:t>40.</w:t>
      </w:r>
      <w:r w:rsidR="000A450E" w:rsidRPr="00483418">
        <w:t xml:space="preserve"> </w:t>
      </w:r>
      <w:r w:rsidRPr="00483418">
        <w:t>Queen RM, Verma R, Abbey AN, Nunley JA, Butler RJ. Plantar loading during jumping while wearing a rigid carbon graphite footplate. Gait Posture 2014; 39(2): 707-11.</w:t>
      </w:r>
    </w:p>
    <w:p w14:paraId="39514BF2" w14:textId="4860D47B" w:rsidR="00305CC8" w:rsidRPr="00483418" w:rsidRDefault="00305CC8" w:rsidP="00B436C9">
      <w:pPr>
        <w:pStyle w:val="EndNoteBibliography"/>
        <w:spacing w:after="0" w:line="360" w:lineRule="auto"/>
      </w:pPr>
      <w:r w:rsidRPr="00483418">
        <w:lastRenderedPageBreak/>
        <w:t>41.</w:t>
      </w:r>
      <w:r w:rsidR="000A450E" w:rsidRPr="00483418">
        <w:t xml:space="preserve"> </w:t>
      </w:r>
      <w:r w:rsidRPr="00483418">
        <w:t xml:space="preserve">Baumhauer JF, Singh D, Glazebrook M, et al. Prospective, Randomized, Multi-centered Clinical Trial Assessing Safety and Efficacy of a Synthetic Cartilage Implant Versus First Metatarsophalangeal Arthrodesis in Advanced Hallux Rigidus. Foot </w:t>
      </w:r>
      <w:r w:rsidR="000A450E" w:rsidRPr="00483418">
        <w:t>Ankle Int</w:t>
      </w:r>
      <w:r w:rsidRPr="00483418">
        <w:t xml:space="preserve"> 2016; 37(5): 457-69.</w:t>
      </w:r>
    </w:p>
    <w:p w14:paraId="100DF5F7" w14:textId="1582EDD4" w:rsidR="00305CC8" w:rsidRPr="00483418" w:rsidRDefault="00305CC8" w:rsidP="00B436C9">
      <w:pPr>
        <w:pStyle w:val="EndNoteBibliography"/>
        <w:spacing w:line="360" w:lineRule="auto"/>
      </w:pPr>
      <w:r w:rsidRPr="00483418">
        <w:t>42.</w:t>
      </w:r>
      <w:r w:rsidR="000A450E" w:rsidRPr="00483418">
        <w:t xml:space="preserve"> </w:t>
      </w:r>
      <w:r w:rsidRPr="00483418">
        <w:t>Felson DT, Redmond AC, Chapman GJ, et al. Recommendations for the conduct of efficacy trials of treatment devices for osteoarthritis: a report from a working group of the Arthritis Research UK Osteoarthritis and Crystal Diseases Clinical Studies Group. Rheumatology 2016; 55(2): 320-6.</w:t>
      </w:r>
    </w:p>
    <w:p w14:paraId="5FB183D4" w14:textId="3E9C5FA4" w:rsidR="00B7541A" w:rsidRPr="00483418" w:rsidRDefault="001F5717" w:rsidP="00B436C9">
      <w:pPr>
        <w:suppressLineNumbers/>
        <w:spacing w:before="0" w:after="0" w:line="360" w:lineRule="auto"/>
      </w:pPr>
      <w:r w:rsidRPr="00483418">
        <w:fldChar w:fldCharType="end"/>
      </w:r>
    </w:p>
    <w:p w14:paraId="73BFFEEF" w14:textId="77777777" w:rsidR="00B7541A" w:rsidRPr="00483418" w:rsidRDefault="00B7541A">
      <w:pPr>
        <w:spacing w:before="0" w:after="0" w:line="240" w:lineRule="auto"/>
      </w:pPr>
      <w:r w:rsidRPr="00483418">
        <w:br w:type="page"/>
      </w:r>
    </w:p>
    <w:p w14:paraId="65E3EA0D" w14:textId="14E6C258" w:rsidR="0061682F" w:rsidRPr="00483418" w:rsidRDefault="008B0299" w:rsidP="00B436C9">
      <w:pPr>
        <w:pStyle w:val="Heading2"/>
        <w:spacing w:line="360" w:lineRule="auto"/>
      </w:pPr>
      <w:r w:rsidRPr="00483418">
        <w:rPr>
          <w:noProof/>
          <w:lang w:eastAsia="en-GB"/>
        </w:rPr>
        <w:lastRenderedPageBreak/>
        <w:t xml:space="preserve">Figure </w:t>
      </w:r>
      <w:r w:rsidR="00545DFF" w:rsidRPr="00483418">
        <w:rPr>
          <w:noProof/>
          <w:lang w:eastAsia="en-GB"/>
        </w:rPr>
        <w:t>legends</w:t>
      </w:r>
    </w:p>
    <w:p w14:paraId="58F2605A" w14:textId="23355909" w:rsidR="00B7541A" w:rsidRPr="00483418" w:rsidRDefault="00B7541A" w:rsidP="00B436C9">
      <w:pPr>
        <w:spacing w:before="0" w:after="0" w:line="360" w:lineRule="auto"/>
      </w:pPr>
      <w:r w:rsidRPr="00483418">
        <w:rPr>
          <w:b/>
        </w:rPr>
        <w:t>Figure 1.</w:t>
      </w:r>
      <w:r w:rsidRPr="00483418">
        <w:t xml:space="preserve"> Sham inserts (left) and carbon fibre shoe-stiffening inserts (right) used in the tria</w:t>
      </w:r>
      <w:r w:rsidR="0061682F" w:rsidRPr="00483418">
        <w:t>l. Upper images show superior view, lower images show inferior view.</w:t>
      </w:r>
    </w:p>
    <w:p w14:paraId="62C7EE5F" w14:textId="77777777" w:rsidR="00B7541A" w:rsidRPr="00483418" w:rsidRDefault="00B7541A" w:rsidP="00B436C9">
      <w:pPr>
        <w:suppressLineNumbers/>
        <w:spacing w:before="0" w:after="0" w:line="360" w:lineRule="auto"/>
        <w:rPr>
          <w:b/>
        </w:rPr>
      </w:pPr>
    </w:p>
    <w:p w14:paraId="22BE4667" w14:textId="45AA0158" w:rsidR="00CD638B" w:rsidRPr="00483418" w:rsidRDefault="00B7541A" w:rsidP="00B436C9">
      <w:pPr>
        <w:suppressLineNumbers/>
        <w:spacing w:before="0" w:after="0" w:line="360" w:lineRule="auto"/>
        <w:rPr>
          <w:b/>
          <w:bCs/>
        </w:rPr>
      </w:pPr>
      <w:r w:rsidRPr="00483418">
        <w:rPr>
          <w:b/>
        </w:rPr>
        <w:t>Figure 2.</w:t>
      </w:r>
      <w:r w:rsidRPr="00483418">
        <w:t xml:space="preserve"> Flow of participants through the </w:t>
      </w:r>
      <w:r w:rsidR="00D739D8" w:rsidRPr="00483418">
        <w:t>trial</w:t>
      </w:r>
      <w:r w:rsidRPr="00483418">
        <w:t>.</w:t>
      </w:r>
    </w:p>
    <w:p w14:paraId="0A01D1B1" w14:textId="77777777" w:rsidR="00CD638B" w:rsidRPr="00483418" w:rsidRDefault="00CD638B" w:rsidP="00B436C9">
      <w:pPr>
        <w:suppressLineNumbers/>
        <w:spacing w:before="0" w:after="0" w:line="360" w:lineRule="auto"/>
        <w:rPr>
          <w:b/>
          <w:bCs/>
        </w:rPr>
      </w:pPr>
    </w:p>
    <w:p w14:paraId="1D649688" w14:textId="7C8F9B48" w:rsidR="00CD638B" w:rsidRPr="00483418" w:rsidRDefault="0018075A" w:rsidP="00B436C9">
      <w:pPr>
        <w:suppressLineNumbers/>
        <w:spacing w:before="0" w:after="0" w:line="360" w:lineRule="auto"/>
      </w:pPr>
      <w:r w:rsidRPr="00483418">
        <w:rPr>
          <w:b/>
          <w:bCs/>
        </w:rPr>
        <w:t>Figure 3.</w:t>
      </w:r>
      <w:r w:rsidR="00FD6F59" w:rsidRPr="00483418">
        <w:rPr>
          <w:b/>
          <w:bCs/>
        </w:rPr>
        <w:t xml:space="preserve"> </w:t>
      </w:r>
      <w:r w:rsidR="00FD6F59" w:rsidRPr="00483418">
        <w:t>Mean (</w:t>
      </w:r>
      <w:r w:rsidR="006961B4" w:rsidRPr="00483418">
        <w:t>standard error</w:t>
      </w:r>
      <w:r w:rsidR="00FD6F59" w:rsidRPr="00483418">
        <w:t>) Foot Health Status Questionnaire (FHSQ) pain scores in the sham insert and shoe-stiffening insert groups. Higher scores represent less pain.</w:t>
      </w:r>
    </w:p>
    <w:p w14:paraId="2C451CE2" w14:textId="77777777" w:rsidR="005703A8" w:rsidRPr="00483418" w:rsidRDefault="005703A8" w:rsidP="00B436C9">
      <w:pPr>
        <w:suppressLineNumbers/>
        <w:spacing w:before="0" w:after="0" w:line="360" w:lineRule="auto"/>
      </w:pPr>
    </w:p>
    <w:p w14:paraId="33C82867" w14:textId="77777777" w:rsidR="00545DFF" w:rsidRPr="00483418" w:rsidRDefault="00B7541A" w:rsidP="00B436C9">
      <w:pPr>
        <w:suppressLineNumbers/>
        <w:spacing w:before="0" w:after="0" w:line="360" w:lineRule="auto"/>
        <w:rPr>
          <w:b/>
        </w:rPr>
      </w:pPr>
      <w:r w:rsidRPr="00483418">
        <w:rPr>
          <w:b/>
        </w:rPr>
        <w:t xml:space="preserve">Figure </w:t>
      </w:r>
      <w:r w:rsidR="0018075A" w:rsidRPr="00483418">
        <w:rPr>
          <w:b/>
        </w:rPr>
        <w:t>4</w:t>
      </w:r>
      <w:r w:rsidRPr="00483418">
        <w:rPr>
          <w:b/>
        </w:rPr>
        <w:t xml:space="preserve">. </w:t>
      </w:r>
      <w:r w:rsidRPr="00483418">
        <w:t xml:space="preserve">First metatarsophalangeal joint dorsiflexion during walking in the sham </w:t>
      </w:r>
      <w:r w:rsidR="00F71644" w:rsidRPr="00483418">
        <w:t xml:space="preserve">insert </w:t>
      </w:r>
      <w:r w:rsidRPr="00483418">
        <w:t xml:space="preserve">group (top) and </w:t>
      </w:r>
      <w:r w:rsidR="00F71644" w:rsidRPr="00483418">
        <w:t>shoe-stiffening</w:t>
      </w:r>
      <w:r w:rsidRPr="00483418">
        <w:t xml:space="preserve"> insert group (bottom)</w:t>
      </w:r>
      <w:r w:rsidR="00ED6736" w:rsidRPr="00483418">
        <w:t>.</w:t>
      </w:r>
      <w:r w:rsidRPr="00483418">
        <w:rPr>
          <w:b/>
        </w:rPr>
        <w:t xml:space="preserve"> </w:t>
      </w:r>
    </w:p>
    <w:p w14:paraId="69FD0403" w14:textId="77777777" w:rsidR="00545DFF" w:rsidRPr="00483418" w:rsidRDefault="00545DFF">
      <w:pPr>
        <w:spacing w:before="0" w:after="0" w:line="240" w:lineRule="auto"/>
        <w:rPr>
          <w:b/>
        </w:rPr>
      </w:pPr>
      <w:r w:rsidRPr="00483418">
        <w:rPr>
          <w:b/>
        </w:rPr>
        <w:br w:type="page"/>
      </w:r>
    </w:p>
    <w:p w14:paraId="2A8FDBE8" w14:textId="77777777" w:rsidR="00545DFF" w:rsidRPr="00483418" w:rsidRDefault="00545DFF" w:rsidP="00545DFF">
      <w:pPr>
        <w:keepNext/>
        <w:spacing w:before="0" w:after="0"/>
      </w:pPr>
      <w:r w:rsidRPr="00483418">
        <w:rPr>
          <w:b/>
        </w:rPr>
        <w:lastRenderedPageBreak/>
        <w:t xml:space="preserve">Table 1. </w:t>
      </w:r>
      <w:r w:rsidRPr="00483418">
        <w:t>Participant characteristics at baseline. Values are mean (SD) unless otherwise noted.</w:t>
      </w:r>
    </w:p>
    <w:p w14:paraId="6BF40D93" w14:textId="77777777" w:rsidR="00545DFF" w:rsidRPr="00483418" w:rsidRDefault="00545DFF" w:rsidP="00545DFF">
      <w:pPr>
        <w:keepNext/>
        <w:spacing w:before="0" w:after="0"/>
        <w:rPr>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1972"/>
        <w:gridCol w:w="2608"/>
      </w:tblGrid>
      <w:tr w:rsidR="00545DFF" w:rsidRPr="00483418" w14:paraId="23F8D98D" w14:textId="77777777" w:rsidTr="00106BA8">
        <w:trPr>
          <w:jc w:val="center"/>
        </w:trPr>
        <w:tc>
          <w:tcPr>
            <w:tcW w:w="0" w:type="auto"/>
            <w:tcBorders>
              <w:bottom w:val="single" w:sz="4" w:space="0" w:color="auto"/>
            </w:tcBorders>
          </w:tcPr>
          <w:p w14:paraId="0CB9A662" w14:textId="77777777" w:rsidR="00545DFF" w:rsidRPr="00483418" w:rsidRDefault="00545DFF" w:rsidP="00106BA8">
            <w:pPr>
              <w:pStyle w:val="NoSpacing"/>
              <w:keepNext/>
              <w:spacing w:line="276" w:lineRule="auto"/>
              <w:rPr>
                <w:sz w:val="22"/>
                <w:szCs w:val="22"/>
              </w:rPr>
            </w:pPr>
          </w:p>
        </w:tc>
        <w:tc>
          <w:tcPr>
            <w:tcW w:w="0" w:type="auto"/>
            <w:tcBorders>
              <w:top w:val="single" w:sz="4" w:space="0" w:color="auto"/>
              <w:bottom w:val="single" w:sz="4" w:space="0" w:color="auto"/>
            </w:tcBorders>
          </w:tcPr>
          <w:p w14:paraId="4930B952" w14:textId="77777777" w:rsidR="00545DFF" w:rsidRPr="00483418" w:rsidRDefault="00545DFF" w:rsidP="00106BA8">
            <w:pPr>
              <w:pStyle w:val="NoSpacing"/>
              <w:keepNext/>
              <w:spacing w:line="276" w:lineRule="auto"/>
              <w:jc w:val="center"/>
              <w:rPr>
                <w:sz w:val="22"/>
                <w:szCs w:val="22"/>
              </w:rPr>
            </w:pPr>
            <w:r w:rsidRPr="00483418">
              <w:rPr>
                <w:sz w:val="20"/>
                <w:szCs w:val="20"/>
              </w:rPr>
              <w:t>Sham insert group (n=51)</w:t>
            </w:r>
          </w:p>
        </w:tc>
        <w:tc>
          <w:tcPr>
            <w:tcW w:w="0" w:type="auto"/>
            <w:tcBorders>
              <w:top w:val="single" w:sz="4" w:space="0" w:color="auto"/>
              <w:bottom w:val="single" w:sz="4" w:space="0" w:color="auto"/>
            </w:tcBorders>
          </w:tcPr>
          <w:p w14:paraId="6D424FB6" w14:textId="77777777" w:rsidR="00545DFF" w:rsidRPr="00483418" w:rsidRDefault="00545DFF" w:rsidP="00106BA8">
            <w:pPr>
              <w:pStyle w:val="NoSpacing"/>
              <w:keepNext/>
              <w:spacing w:line="276" w:lineRule="auto"/>
              <w:jc w:val="center"/>
              <w:rPr>
                <w:sz w:val="22"/>
                <w:szCs w:val="22"/>
              </w:rPr>
            </w:pPr>
            <w:r w:rsidRPr="00483418">
              <w:rPr>
                <w:sz w:val="20"/>
                <w:szCs w:val="20"/>
              </w:rPr>
              <w:t>Shoe-stiffening insert group (n=49)</w:t>
            </w:r>
          </w:p>
        </w:tc>
      </w:tr>
      <w:tr w:rsidR="00545DFF" w:rsidRPr="00483418" w14:paraId="370F7465" w14:textId="77777777" w:rsidTr="00106BA8">
        <w:trPr>
          <w:jc w:val="center"/>
        </w:trPr>
        <w:tc>
          <w:tcPr>
            <w:tcW w:w="0" w:type="auto"/>
            <w:tcBorders>
              <w:top w:val="single" w:sz="4" w:space="0" w:color="auto"/>
            </w:tcBorders>
          </w:tcPr>
          <w:p w14:paraId="1CBEC75F" w14:textId="77777777" w:rsidR="00545DFF" w:rsidRPr="00483418" w:rsidRDefault="00545DFF" w:rsidP="00106BA8">
            <w:pPr>
              <w:pStyle w:val="NoSpacing"/>
              <w:keepNext/>
              <w:spacing w:line="276" w:lineRule="auto"/>
              <w:rPr>
                <w:sz w:val="22"/>
                <w:szCs w:val="22"/>
              </w:rPr>
            </w:pPr>
            <w:r w:rsidRPr="00483418">
              <w:rPr>
                <w:sz w:val="22"/>
                <w:szCs w:val="22"/>
              </w:rPr>
              <w:t>Demographics and anthropometrics</w:t>
            </w:r>
          </w:p>
        </w:tc>
        <w:tc>
          <w:tcPr>
            <w:tcW w:w="0" w:type="auto"/>
            <w:tcBorders>
              <w:top w:val="single" w:sz="4" w:space="0" w:color="auto"/>
            </w:tcBorders>
          </w:tcPr>
          <w:p w14:paraId="5DF3567C" w14:textId="77777777" w:rsidR="00545DFF" w:rsidRPr="00483418" w:rsidRDefault="00545DFF" w:rsidP="00106BA8">
            <w:pPr>
              <w:pStyle w:val="NoSpacing"/>
              <w:keepNext/>
              <w:spacing w:line="276" w:lineRule="auto"/>
              <w:jc w:val="center"/>
              <w:rPr>
                <w:sz w:val="22"/>
                <w:szCs w:val="22"/>
              </w:rPr>
            </w:pPr>
          </w:p>
        </w:tc>
        <w:tc>
          <w:tcPr>
            <w:tcW w:w="0" w:type="auto"/>
            <w:tcBorders>
              <w:top w:val="single" w:sz="4" w:space="0" w:color="auto"/>
            </w:tcBorders>
          </w:tcPr>
          <w:p w14:paraId="5B49BE1E" w14:textId="77777777" w:rsidR="00545DFF" w:rsidRPr="00483418" w:rsidRDefault="00545DFF" w:rsidP="00106BA8">
            <w:pPr>
              <w:pStyle w:val="NoSpacing"/>
              <w:keepNext/>
              <w:spacing w:line="276" w:lineRule="auto"/>
              <w:jc w:val="center"/>
              <w:rPr>
                <w:sz w:val="22"/>
                <w:szCs w:val="22"/>
              </w:rPr>
            </w:pPr>
          </w:p>
        </w:tc>
      </w:tr>
      <w:tr w:rsidR="00545DFF" w:rsidRPr="00483418" w14:paraId="2CB1D3A4" w14:textId="77777777" w:rsidTr="00106BA8">
        <w:trPr>
          <w:jc w:val="center"/>
        </w:trPr>
        <w:tc>
          <w:tcPr>
            <w:tcW w:w="0" w:type="auto"/>
          </w:tcPr>
          <w:p w14:paraId="66F104F4" w14:textId="77777777" w:rsidR="00545DFF" w:rsidRPr="00483418" w:rsidRDefault="00545DFF" w:rsidP="00106BA8">
            <w:pPr>
              <w:pStyle w:val="NoSpacing"/>
              <w:keepNext/>
              <w:spacing w:line="276" w:lineRule="auto"/>
              <w:ind w:left="720"/>
              <w:rPr>
                <w:sz w:val="22"/>
                <w:szCs w:val="22"/>
              </w:rPr>
            </w:pPr>
            <w:r w:rsidRPr="00483418">
              <w:rPr>
                <w:sz w:val="22"/>
                <w:szCs w:val="22"/>
              </w:rPr>
              <w:t>Age – years</w:t>
            </w:r>
          </w:p>
        </w:tc>
        <w:tc>
          <w:tcPr>
            <w:tcW w:w="0" w:type="auto"/>
          </w:tcPr>
          <w:p w14:paraId="475802AB" w14:textId="77777777" w:rsidR="00545DFF" w:rsidRPr="00483418" w:rsidRDefault="00545DFF" w:rsidP="00106BA8">
            <w:pPr>
              <w:pStyle w:val="NoSpacing"/>
              <w:keepNext/>
              <w:spacing w:line="276" w:lineRule="auto"/>
              <w:jc w:val="center"/>
              <w:rPr>
                <w:sz w:val="22"/>
                <w:szCs w:val="22"/>
              </w:rPr>
            </w:pPr>
            <w:r w:rsidRPr="00483418">
              <w:rPr>
                <w:sz w:val="22"/>
                <w:szCs w:val="22"/>
              </w:rPr>
              <w:t>56.1 (9.9)</w:t>
            </w:r>
          </w:p>
        </w:tc>
        <w:tc>
          <w:tcPr>
            <w:tcW w:w="0" w:type="auto"/>
          </w:tcPr>
          <w:p w14:paraId="166B47E5" w14:textId="77777777" w:rsidR="00545DFF" w:rsidRPr="00483418" w:rsidRDefault="00545DFF" w:rsidP="00106BA8">
            <w:pPr>
              <w:pStyle w:val="NoSpacing"/>
              <w:keepNext/>
              <w:spacing w:line="276" w:lineRule="auto"/>
              <w:jc w:val="center"/>
              <w:rPr>
                <w:sz w:val="22"/>
                <w:szCs w:val="22"/>
              </w:rPr>
            </w:pPr>
            <w:r w:rsidRPr="00483418">
              <w:rPr>
                <w:sz w:val="22"/>
                <w:szCs w:val="22"/>
              </w:rPr>
              <w:t>59.0 (10.7)</w:t>
            </w:r>
          </w:p>
        </w:tc>
      </w:tr>
      <w:tr w:rsidR="00545DFF" w:rsidRPr="00483418" w14:paraId="5A393CDC" w14:textId="77777777" w:rsidTr="00106BA8">
        <w:trPr>
          <w:jc w:val="center"/>
        </w:trPr>
        <w:tc>
          <w:tcPr>
            <w:tcW w:w="0" w:type="auto"/>
          </w:tcPr>
          <w:p w14:paraId="3D10FDF0" w14:textId="77777777" w:rsidR="00545DFF" w:rsidRPr="00483418" w:rsidRDefault="00545DFF" w:rsidP="00106BA8">
            <w:pPr>
              <w:pStyle w:val="NoSpacing"/>
              <w:keepNext/>
              <w:spacing w:line="276" w:lineRule="auto"/>
              <w:ind w:left="720"/>
              <w:rPr>
                <w:sz w:val="22"/>
                <w:szCs w:val="22"/>
              </w:rPr>
            </w:pPr>
            <w:r w:rsidRPr="00483418">
              <w:rPr>
                <w:sz w:val="22"/>
                <w:szCs w:val="22"/>
              </w:rPr>
              <w:t>Female – n (%)</w:t>
            </w:r>
          </w:p>
        </w:tc>
        <w:tc>
          <w:tcPr>
            <w:tcW w:w="0" w:type="auto"/>
          </w:tcPr>
          <w:p w14:paraId="4FEAC557" w14:textId="77777777" w:rsidR="00545DFF" w:rsidRPr="00483418" w:rsidRDefault="00545DFF" w:rsidP="00106BA8">
            <w:pPr>
              <w:pStyle w:val="NoSpacing"/>
              <w:keepNext/>
              <w:spacing w:line="276" w:lineRule="auto"/>
              <w:jc w:val="center"/>
              <w:rPr>
                <w:sz w:val="22"/>
                <w:szCs w:val="22"/>
              </w:rPr>
            </w:pPr>
            <w:r w:rsidRPr="00483418">
              <w:rPr>
                <w:sz w:val="22"/>
                <w:szCs w:val="22"/>
              </w:rPr>
              <w:t>29 (56.9)</w:t>
            </w:r>
          </w:p>
        </w:tc>
        <w:tc>
          <w:tcPr>
            <w:tcW w:w="0" w:type="auto"/>
          </w:tcPr>
          <w:p w14:paraId="7CA17CAF" w14:textId="77777777" w:rsidR="00545DFF" w:rsidRPr="00483418" w:rsidRDefault="00545DFF" w:rsidP="00106BA8">
            <w:pPr>
              <w:pStyle w:val="NoSpacing"/>
              <w:keepNext/>
              <w:spacing w:line="276" w:lineRule="auto"/>
              <w:jc w:val="center"/>
              <w:rPr>
                <w:sz w:val="22"/>
                <w:szCs w:val="22"/>
              </w:rPr>
            </w:pPr>
            <w:r w:rsidRPr="00483418">
              <w:rPr>
                <w:sz w:val="22"/>
                <w:szCs w:val="22"/>
              </w:rPr>
              <w:t>26 (53.1)</w:t>
            </w:r>
          </w:p>
        </w:tc>
      </w:tr>
      <w:tr w:rsidR="00545DFF" w:rsidRPr="00483418" w14:paraId="03C53A42" w14:textId="77777777" w:rsidTr="00106BA8">
        <w:trPr>
          <w:trHeight w:val="145"/>
          <w:jc w:val="center"/>
        </w:trPr>
        <w:tc>
          <w:tcPr>
            <w:tcW w:w="0" w:type="auto"/>
          </w:tcPr>
          <w:p w14:paraId="60E0A45A" w14:textId="77777777" w:rsidR="00545DFF" w:rsidRPr="00483418" w:rsidRDefault="00545DFF" w:rsidP="00106BA8">
            <w:pPr>
              <w:pStyle w:val="NoSpacing"/>
              <w:keepNext/>
              <w:spacing w:line="276" w:lineRule="auto"/>
              <w:ind w:left="720"/>
              <w:rPr>
                <w:sz w:val="22"/>
                <w:szCs w:val="22"/>
              </w:rPr>
            </w:pPr>
            <w:r w:rsidRPr="00483418">
              <w:rPr>
                <w:sz w:val="22"/>
                <w:szCs w:val="22"/>
              </w:rPr>
              <w:t>Height – cm</w:t>
            </w:r>
          </w:p>
        </w:tc>
        <w:tc>
          <w:tcPr>
            <w:tcW w:w="0" w:type="auto"/>
          </w:tcPr>
          <w:p w14:paraId="250E0822" w14:textId="77777777" w:rsidR="00545DFF" w:rsidRPr="00483418" w:rsidRDefault="00545DFF" w:rsidP="00106BA8">
            <w:pPr>
              <w:pStyle w:val="NoSpacing"/>
              <w:keepNext/>
              <w:spacing w:line="276" w:lineRule="auto"/>
              <w:jc w:val="center"/>
              <w:rPr>
                <w:sz w:val="22"/>
                <w:szCs w:val="22"/>
              </w:rPr>
            </w:pPr>
            <w:r w:rsidRPr="00483418">
              <w:rPr>
                <w:sz w:val="22"/>
                <w:szCs w:val="22"/>
              </w:rPr>
              <w:t>169.0 (8.9)</w:t>
            </w:r>
          </w:p>
        </w:tc>
        <w:tc>
          <w:tcPr>
            <w:tcW w:w="0" w:type="auto"/>
          </w:tcPr>
          <w:p w14:paraId="265AC85C" w14:textId="77777777" w:rsidR="00545DFF" w:rsidRPr="00483418" w:rsidRDefault="00545DFF" w:rsidP="00106BA8">
            <w:pPr>
              <w:pStyle w:val="NoSpacing"/>
              <w:keepNext/>
              <w:spacing w:line="276" w:lineRule="auto"/>
              <w:jc w:val="center"/>
              <w:rPr>
                <w:sz w:val="22"/>
                <w:szCs w:val="22"/>
              </w:rPr>
            </w:pPr>
            <w:r w:rsidRPr="00483418">
              <w:rPr>
                <w:sz w:val="22"/>
                <w:szCs w:val="22"/>
              </w:rPr>
              <w:t>167.5 (7.3)</w:t>
            </w:r>
          </w:p>
        </w:tc>
      </w:tr>
      <w:tr w:rsidR="00545DFF" w:rsidRPr="00483418" w14:paraId="06EFBCA4" w14:textId="77777777" w:rsidTr="00106BA8">
        <w:trPr>
          <w:jc w:val="center"/>
        </w:trPr>
        <w:tc>
          <w:tcPr>
            <w:tcW w:w="0" w:type="auto"/>
          </w:tcPr>
          <w:p w14:paraId="4058985E" w14:textId="77777777" w:rsidR="00545DFF" w:rsidRPr="00483418" w:rsidRDefault="00545DFF" w:rsidP="00106BA8">
            <w:pPr>
              <w:pStyle w:val="NoSpacing"/>
              <w:keepNext/>
              <w:spacing w:line="276" w:lineRule="auto"/>
              <w:ind w:left="720"/>
              <w:rPr>
                <w:sz w:val="22"/>
                <w:szCs w:val="22"/>
              </w:rPr>
            </w:pPr>
            <w:r w:rsidRPr="00483418">
              <w:rPr>
                <w:sz w:val="22"/>
                <w:szCs w:val="22"/>
              </w:rPr>
              <w:t>Weight – kg</w:t>
            </w:r>
          </w:p>
        </w:tc>
        <w:tc>
          <w:tcPr>
            <w:tcW w:w="0" w:type="auto"/>
          </w:tcPr>
          <w:p w14:paraId="21DA364D" w14:textId="77777777" w:rsidR="00545DFF" w:rsidRPr="00483418" w:rsidRDefault="00545DFF" w:rsidP="00106BA8">
            <w:pPr>
              <w:pStyle w:val="NoSpacing"/>
              <w:keepNext/>
              <w:spacing w:line="276" w:lineRule="auto"/>
              <w:jc w:val="center"/>
              <w:rPr>
                <w:sz w:val="22"/>
                <w:szCs w:val="22"/>
              </w:rPr>
            </w:pPr>
            <w:r w:rsidRPr="00483418">
              <w:rPr>
                <w:sz w:val="22"/>
                <w:szCs w:val="22"/>
              </w:rPr>
              <w:t>79.6 (11.3)</w:t>
            </w:r>
          </w:p>
        </w:tc>
        <w:tc>
          <w:tcPr>
            <w:tcW w:w="0" w:type="auto"/>
          </w:tcPr>
          <w:p w14:paraId="4B61EDE1" w14:textId="77777777" w:rsidR="00545DFF" w:rsidRPr="00483418" w:rsidRDefault="00545DFF" w:rsidP="00106BA8">
            <w:pPr>
              <w:pStyle w:val="NoSpacing"/>
              <w:keepNext/>
              <w:spacing w:line="276" w:lineRule="auto"/>
              <w:jc w:val="center"/>
              <w:rPr>
                <w:sz w:val="22"/>
                <w:szCs w:val="22"/>
              </w:rPr>
            </w:pPr>
            <w:r w:rsidRPr="00483418">
              <w:rPr>
                <w:sz w:val="22"/>
                <w:szCs w:val="22"/>
              </w:rPr>
              <w:t>79.2 (14.6)</w:t>
            </w:r>
          </w:p>
        </w:tc>
      </w:tr>
      <w:tr w:rsidR="00545DFF" w:rsidRPr="00483418" w14:paraId="718ADD74" w14:textId="77777777" w:rsidTr="00106BA8">
        <w:trPr>
          <w:jc w:val="center"/>
        </w:trPr>
        <w:tc>
          <w:tcPr>
            <w:tcW w:w="0" w:type="auto"/>
          </w:tcPr>
          <w:p w14:paraId="36248245" w14:textId="77777777" w:rsidR="00545DFF" w:rsidRPr="00483418" w:rsidRDefault="00545DFF" w:rsidP="00106BA8">
            <w:pPr>
              <w:pStyle w:val="NoSpacing"/>
              <w:keepNext/>
              <w:spacing w:line="276" w:lineRule="auto"/>
              <w:ind w:left="720"/>
              <w:rPr>
                <w:sz w:val="22"/>
                <w:szCs w:val="22"/>
              </w:rPr>
            </w:pPr>
            <w:r w:rsidRPr="00483418">
              <w:rPr>
                <w:sz w:val="22"/>
                <w:szCs w:val="22"/>
              </w:rPr>
              <w:t>Body mass index – kg/m</w:t>
            </w:r>
            <w:r w:rsidRPr="00483418">
              <w:rPr>
                <w:sz w:val="22"/>
                <w:szCs w:val="22"/>
                <w:vertAlign w:val="superscript"/>
              </w:rPr>
              <w:t>2</w:t>
            </w:r>
          </w:p>
        </w:tc>
        <w:tc>
          <w:tcPr>
            <w:tcW w:w="0" w:type="auto"/>
          </w:tcPr>
          <w:p w14:paraId="31A66EBA" w14:textId="77777777" w:rsidR="00545DFF" w:rsidRPr="00483418" w:rsidRDefault="00545DFF" w:rsidP="00106BA8">
            <w:pPr>
              <w:pStyle w:val="NoSpacing"/>
              <w:keepNext/>
              <w:spacing w:line="276" w:lineRule="auto"/>
              <w:jc w:val="center"/>
              <w:rPr>
                <w:sz w:val="22"/>
                <w:szCs w:val="22"/>
              </w:rPr>
            </w:pPr>
            <w:r w:rsidRPr="00483418">
              <w:rPr>
                <w:sz w:val="22"/>
                <w:szCs w:val="22"/>
              </w:rPr>
              <w:t>28.0 (4.3)</w:t>
            </w:r>
          </w:p>
        </w:tc>
        <w:tc>
          <w:tcPr>
            <w:tcW w:w="0" w:type="auto"/>
          </w:tcPr>
          <w:p w14:paraId="58F2B15B" w14:textId="77777777" w:rsidR="00545DFF" w:rsidRPr="00483418" w:rsidRDefault="00545DFF" w:rsidP="00106BA8">
            <w:pPr>
              <w:pStyle w:val="NoSpacing"/>
              <w:keepNext/>
              <w:spacing w:line="276" w:lineRule="auto"/>
              <w:jc w:val="center"/>
              <w:rPr>
                <w:sz w:val="22"/>
                <w:szCs w:val="22"/>
              </w:rPr>
            </w:pPr>
            <w:r w:rsidRPr="00483418">
              <w:rPr>
                <w:sz w:val="22"/>
                <w:szCs w:val="22"/>
              </w:rPr>
              <w:t>28.3 (4.9)</w:t>
            </w:r>
          </w:p>
        </w:tc>
      </w:tr>
      <w:tr w:rsidR="00545DFF" w:rsidRPr="00483418" w14:paraId="19E38A8B" w14:textId="77777777" w:rsidTr="00106BA8">
        <w:trPr>
          <w:jc w:val="center"/>
        </w:trPr>
        <w:tc>
          <w:tcPr>
            <w:tcW w:w="0" w:type="auto"/>
          </w:tcPr>
          <w:p w14:paraId="775E8C78" w14:textId="77777777" w:rsidR="00545DFF" w:rsidRPr="00483418" w:rsidRDefault="00545DFF" w:rsidP="00106BA8">
            <w:pPr>
              <w:pStyle w:val="NoSpacing"/>
              <w:keepNext/>
              <w:spacing w:line="276" w:lineRule="auto"/>
              <w:rPr>
                <w:sz w:val="22"/>
                <w:szCs w:val="22"/>
              </w:rPr>
            </w:pPr>
            <w:r w:rsidRPr="00483418">
              <w:rPr>
                <w:sz w:val="22"/>
                <w:szCs w:val="22"/>
              </w:rPr>
              <w:t>General health</w:t>
            </w:r>
          </w:p>
        </w:tc>
        <w:tc>
          <w:tcPr>
            <w:tcW w:w="0" w:type="auto"/>
          </w:tcPr>
          <w:p w14:paraId="013FD600" w14:textId="77777777" w:rsidR="00545DFF" w:rsidRPr="00483418" w:rsidRDefault="00545DFF" w:rsidP="00106BA8">
            <w:pPr>
              <w:pStyle w:val="NoSpacing"/>
              <w:keepNext/>
              <w:spacing w:line="276" w:lineRule="auto"/>
              <w:jc w:val="center"/>
              <w:rPr>
                <w:sz w:val="22"/>
                <w:szCs w:val="22"/>
              </w:rPr>
            </w:pPr>
          </w:p>
        </w:tc>
        <w:tc>
          <w:tcPr>
            <w:tcW w:w="0" w:type="auto"/>
          </w:tcPr>
          <w:p w14:paraId="090181F7" w14:textId="77777777" w:rsidR="00545DFF" w:rsidRPr="00483418" w:rsidRDefault="00545DFF" w:rsidP="00106BA8">
            <w:pPr>
              <w:pStyle w:val="NoSpacing"/>
              <w:keepNext/>
              <w:spacing w:line="276" w:lineRule="auto"/>
              <w:jc w:val="center"/>
              <w:rPr>
                <w:sz w:val="22"/>
                <w:szCs w:val="22"/>
              </w:rPr>
            </w:pPr>
          </w:p>
        </w:tc>
      </w:tr>
      <w:tr w:rsidR="00545DFF" w:rsidRPr="00483418" w14:paraId="5015C18E" w14:textId="77777777" w:rsidTr="00106BA8">
        <w:trPr>
          <w:jc w:val="center"/>
        </w:trPr>
        <w:tc>
          <w:tcPr>
            <w:tcW w:w="0" w:type="auto"/>
          </w:tcPr>
          <w:p w14:paraId="4946C31C" w14:textId="77777777" w:rsidR="00545DFF" w:rsidRPr="00483418" w:rsidRDefault="00545DFF" w:rsidP="00106BA8">
            <w:pPr>
              <w:pStyle w:val="NoSpacing"/>
              <w:keepNext/>
              <w:spacing w:line="276" w:lineRule="auto"/>
              <w:ind w:left="720"/>
              <w:rPr>
                <w:sz w:val="22"/>
                <w:szCs w:val="22"/>
              </w:rPr>
            </w:pPr>
            <w:r w:rsidRPr="00483418">
              <w:rPr>
                <w:sz w:val="22"/>
                <w:szCs w:val="22"/>
              </w:rPr>
              <w:t>SF-12 – physical</w:t>
            </w:r>
          </w:p>
        </w:tc>
        <w:tc>
          <w:tcPr>
            <w:tcW w:w="0" w:type="auto"/>
          </w:tcPr>
          <w:p w14:paraId="3AB7EBBE" w14:textId="77777777" w:rsidR="00545DFF" w:rsidRPr="00483418" w:rsidRDefault="00545DFF" w:rsidP="00106BA8">
            <w:pPr>
              <w:pStyle w:val="NoSpacing"/>
              <w:keepNext/>
              <w:spacing w:line="276" w:lineRule="auto"/>
              <w:jc w:val="center"/>
              <w:rPr>
                <w:sz w:val="22"/>
                <w:szCs w:val="22"/>
              </w:rPr>
            </w:pPr>
            <w:r w:rsidRPr="00483418">
              <w:rPr>
                <w:sz w:val="22"/>
                <w:szCs w:val="22"/>
              </w:rPr>
              <w:t>45.9 (9.1)</w:t>
            </w:r>
          </w:p>
        </w:tc>
        <w:tc>
          <w:tcPr>
            <w:tcW w:w="0" w:type="auto"/>
          </w:tcPr>
          <w:p w14:paraId="3CDB9CA9" w14:textId="77777777" w:rsidR="00545DFF" w:rsidRPr="00483418" w:rsidRDefault="00545DFF" w:rsidP="00106BA8">
            <w:pPr>
              <w:pStyle w:val="NoSpacing"/>
              <w:keepNext/>
              <w:spacing w:line="276" w:lineRule="auto"/>
              <w:jc w:val="center"/>
              <w:rPr>
                <w:sz w:val="22"/>
                <w:szCs w:val="22"/>
              </w:rPr>
            </w:pPr>
            <w:r w:rsidRPr="00483418">
              <w:rPr>
                <w:sz w:val="22"/>
                <w:szCs w:val="22"/>
              </w:rPr>
              <w:t>46.8 (9.9)</w:t>
            </w:r>
          </w:p>
        </w:tc>
      </w:tr>
      <w:tr w:rsidR="00545DFF" w:rsidRPr="00483418" w14:paraId="038AD407" w14:textId="77777777" w:rsidTr="00106BA8">
        <w:trPr>
          <w:jc w:val="center"/>
        </w:trPr>
        <w:tc>
          <w:tcPr>
            <w:tcW w:w="0" w:type="auto"/>
          </w:tcPr>
          <w:p w14:paraId="6DAF4D55" w14:textId="77777777" w:rsidR="00545DFF" w:rsidRPr="00483418" w:rsidRDefault="00545DFF" w:rsidP="00106BA8">
            <w:pPr>
              <w:pStyle w:val="NoSpacing"/>
              <w:keepNext/>
              <w:spacing w:line="276" w:lineRule="auto"/>
              <w:ind w:left="720"/>
              <w:rPr>
                <w:sz w:val="22"/>
                <w:szCs w:val="22"/>
              </w:rPr>
            </w:pPr>
            <w:r w:rsidRPr="00483418">
              <w:rPr>
                <w:sz w:val="22"/>
                <w:szCs w:val="22"/>
              </w:rPr>
              <w:t>SF-12 – mental</w:t>
            </w:r>
          </w:p>
        </w:tc>
        <w:tc>
          <w:tcPr>
            <w:tcW w:w="0" w:type="auto"/>
          </w:tcPr>
          <w:p w14:paraId="7936B388" w14:textId="77777777" w:rsidR="00545DFF" w:rsidRPr="00483418" w:rsidRDefault="00545DFF" w:rsidP="00106BA8">
            <w:pPr>
              <w:pStyle w:val="NoSpacing"/>
              <w:keepNext/>
              <w:spacing w:line="276" w:lineRule="auto"/>
              <w:jc w:val="center"/>
              <w:rPr>
                <w:sz w:val="22"/>
                <w:szCs w:val="22"/>
              </w:rPr>
            </w:pPr>
            <w:r w:rsidRPr="00483418">
              <w:rPr>
                <w:sz w:val="22"/>
                <w:szCs w:val="22"/>
              </w:rPr>
              <w:t>54.0 (9.1)</w:t>
            </w:r>
          </w:p>
        </w:tc>
        <w:tc>
          <w:tcPr>
            <w:tcW w:w="0" w:type="auto"/>
          </w:tcPr>
          <w:p w14:paraId="429259C6" w14:textId="77777777" w:rsidR="00545DFF" w:rsidRPr="00483418" w:rsidRDefault="00545DFF" w:rsidP="00106BA8">
            <w:pPr>
              <w:pStyle w:val="NoSpacing"/>
              <w:keepNext/>
              <w:spacing w:line="276" w:lineRule="auto"/>
              <w:jc w:val="center"/>
              <w:rPr>
                <w:sz w:val="22"/>
                <w:szCs w:val="22"/>
              </w:rPr>
            </w:pPr>
            <w:r w:rsidRPr="00483418">
              <w:rPr>
                <w:sz w:val="22"/>
                <w:szCs w:val="22"/>
              </w:rPr>
              <w:t>53.0 (9.3)</w:t>
            </w:r>
          </w:p>
        </w:tc>
      </w:tr>
      <w:tr w:rsidR="00545DFF" w:rsidRPr="00483418" w14:paraId="414D5544" w14:textId="77777777" w:rsidTr="00106BA8">
        <w:trPr>
          <w:jc w:val="center"/>
        </w:trPr>
        <w:tc>
          <w:tcPr>
            <w:tcW w:w="0" w:type="auto"/>
          </w:tcPr>
          <w:p w14:paraId="7FF4D4E0" w14:textId="77777777" w:rsidR="00545DFF" w:rsidRPr="00483418" w:rsidRDefault="00545DFF" w:rsidP="00106BA8">
            <w:pPr>
              <w:pStyle w:val="NoSpacing"/>
              <w:keepNext/>
              <w:spacing w:line="276" w:lineRule="auto"/>
              <w:ind w:left="720"/>
              <w:rPr>
                <w:sz w:val="22"/>
                <w:szCs w:val="22"/>
              </w:rPr>
            </w:pPr>
            <w:r w:rsidRPr="00483418">
              <w:rPr>
                <w:sz w:val="22"/>
                <w:szCs w:val="22"/>
              </w:rPr>
              <w:t>Total physical activity – hours / week (IPAQ)</w:t>
            </w:r>
          </w:p>
        </w:tc>
        <w:tc>
          <w:tcPr>
            <w:tcW w:w="0" w:type="auto"/>
          </w:tcPr>
          <w:p w14:paraId="6E978863" w14:textId="77777777" w:rsidR="00545DFF" w:rsidRPr="00483418" w:rsidRDefault="00545DFF" w:rsidP="00106BA8">
            <w:pPr>
              <w:pStyle w:val="NoSpacing"/>
              <w:keepNext/>
              <w:spacing w:line="276" w:lineRule="auto"/>
              <w:jc w:val="center"/>
              <w:rPr>
                <w:sz w:val="22"/>
                <w:szCs w:val="22"/>
              </w:rPr>
            </w:pPr>
            <w:r w:rsidRPr="00483418">
              <w:rPr>
                <w:sz w:val="22"/>
                <w:szCs w:val="22"/>
              </w:rPr>
              <w:t>13.8 (9.9)</w:t>
            </w:r>
          </w:p>
        </w:tc>
        <w:tc>
          <w:tcPr>
            <w:tcW w:w="0" w:type="auto"/>
          </w:tcPr>
          <w:p w14:paraId="46583746" w14:textId="77777777" w:rsidR="00545DFF" w:rsidRPr="00483418" w:rsidRDefault="00545DFF" w:rsidP="00106BA8">
            <w:pPr>
              <w:pStyle w:val="NoSpacing"/>
              <w:keepNext/>
              <w:spacing w:line="276" w:lineRule="auto"/>
              <w:jc w:val="center"/>
              <w:rPr>
                <w:sz w:val="22"/>
                <w:szCs w:val="22"/>
              </w:rPr>
            </w:pPr>
            <w:r w:rsidRPr="00483418">
              <w:rPr>
                <w:sz w:val="22"/>
                <w:szCs w:val="22"/>
              </w:rPr>
              <w:t>13.1 (11.1)</w:t>
            </w:r>
          </w:p>
        </w:tc>
      </w:tr>
      <w:tr w:rsidR="00545DFF" w:rsidRPr="00483418" w14:paraId="78CFE2C9" w14:textId="77777777" w:rsidTr="00106BA8">
        <w:trPr>
          <w:jc w:val="center"/>
        </w:trPr>
        <w:tc>
          <w:tcPr>
            <w:tcW w:w="0" w:type="auto"/>
          </w:tcPr>
          <w:p w14:paraId="4ECCED91" w14:textId="77777777" w:rsidR="00545DFF" w:rsidRPr="00483418" w:rsidRDefault="00545DFF" w:rsidP="00106BA8">
            <w:pPr>
              <w:pStyle w:val="NoSpacing"/>
              <w:keepNext/>
              <w:spacing w:line="276" w:lineRule="auto"/>
              <w:rPr>
                <w:sz w:val="22"/>
                <w:szCs w:val="22"/>
              </w:rPr>
            </w:pPr>
            <w:r w:rsidRPr="00483418">
              <w:rPr>
                <w:sz w:val="22"/>
                <w:szCs w:val="22"/>
              </w:rPr>
              <w:t>Clinical features</w:t>
            </w:r>
          </w:p>
        </w:tc>
        <w:tc>
          <w:tcPr>
            <w:tcW w:w="0" w:type="auto"/>
          </w:tcPr>
          <w:p w14:paraId="26C2A1AE" w14:textId="77777777" w:rsidR="00545DFF" w:rsidRPr="00483418" w:rsidRDefault="00545DFF" w:rsidP="00106BA8">
            <w:pPr>
              <w:pStyle w:val="NoSpacing"/>
              <w:keepNext/>
              <w:spacing w:line="276" w:lineRule="auto"/>
              <w:jc w:val="center"/>
              <w:rPr>
                <w:sz w:val="22"/>
                <w:szCs w:val="22"/>
              </w:rPr>
            </w:pPr>
          </w:p>
        </w:tc>
        <w:tc>
          <w:tcPr>
            <w:tcW w:w="0" w:type="auto"/>
          </w:tcPr>
          <w:p w14:paraId="13C14710" w14:textId="77777777" w:rsidR="00545DFF" w:rsidRPr="00483418" w:rsidRDefault="00545DFF" w:rsidP="00106BA8">
            <w:pPr>
              <w:pStyle w:val="NoSpacing"/>
              <w:keepNext/>
              <w:spacing w:line="276" w:lineRule="auto"/>
              <w:jc w:val="center"/>
              <w:rPr>
                <w:sz w:val="22"/>
                <w:szCs w:val="22"/>
              </w:rPr>
            </w:pPr>
          </w:p>
        </w:tc>
      </w:tr>
      <w:tr w:rsidR="00545DFF" w:rsidRPr="00483418" w14:paraId="5D237583" w14:textId="77777777" w:rsidTr="00106BA8">
        <w:trPr>
          <w:jc w:val="center"/>
        </w:trPr>
        <w:tc>
          <w:tcPr>
            <w:tcW w:w="0" w:type="auto"/>
          </w:tcPr>
          <w:p w14:paraId="5A3C3F24" w14:textId="77777777" w:rsidR="00545DFF" w:rsidRPr="00483418" w:rsidRDefault="00545DFF" w:rsidP="00106BA8">
            <w:pPr>
              <w:pStyle w:val="NoSpacing"/>
              <w:keepNext/>
              <w:spacing w:line="276" w:lineRule="auto"/>
              <w:ind w:left="720"/>
              <w:rPr>
                <w:sz w:val="22"/>
                <w:szCs w:val="22"/>
              </w:rPr>
            </w:pPr>
            <w:r w:rsidRPr="00483418">
              <w:rPr>
                <w:sz w:val="22"/>
                <w:szCs w:val="22"/>
              </w:rPr>
              <w:t>Pain duration – months, median (range)</w:t>
            </w:r>
          </w:p>
        </w:tc>
        <w:tc>
          <w:tcPr>
            <w:tcW w:w="0" w:type="auto"/>
          </w:tcPr>
          <w:p w14:paraId="544F2750" w14:textId="77777777" w:rsidR="00545DFF" w:rsidRPr="00483418" w:rsidRDefault="00545DFF" w:rsidP="00106BA8">
            <w:pPr>
              <w:pStyle w:val="NoSpacing"/>
              <w:keepNext/>
              <w:spacing w:line="276" w:lineRule="auto"/>
              <w:jc w:val="center"/>
              <w:rPr>
                <w:sz w:val="22"/>
                <w:szCs w:val="22"/>
              </w:rPr>
            </w:pPr>
            <w:r w:rsidRPr="00483418">
              <w:rPr>
                <w:sz w:val="22"/>
                <w:szCs w:val="22"/>
              </w:rPr>
              <w:t>48.0 (4 – 432)</w:t>
            </w:r>
          </w:p>
        </w:tc>
        <w:tc>
          <w:tcPr>
            <w:tcW w:w="0" w:type="auto"/>
          </w:tcPr>
          <w:p w14:paraId="7BA3FCBA" w14:textId="77777777" w:rsidR="00545DFF" w:rsidRPr="00483418" w:rsidRDefault="00545DFF" w:rsidP="00106BA8">
            <w:pPr>
              <w:pStyle w:val="NoSpacing"/>
              <w:keepNext/>
              <w:spacing w:line="276" w:lineRule="auto"/>
              <w:jc w:val="center"/>
              <w:rPr>
                <w:sz w:val="22"/>
                <w:szCs w:val="22"/>
              </w:rPr>
            </w:pPr>
            <w:r w:rsidRPr="00483418">
              <w:rPr>
                <w:sz w:val="22"/>
                <w:szCs w:val="22"/>
              </w:rPr>
              <w:t>30.0 (3 – 264)</w:t>
            </w:r>
          </w:p>
        </w:tc>
      </w:tr>
      <w:tr w:rsidR="00545DFF" w:rsidRPr="00483418" w14:paraId="3755A385" w14:textId="77777777" w:rsidTr="00106BA8">
        <w:trPr>
          <w:jc w:val="center"/>
        </w:trPr>
        <w:tc>
          <w:tcPr>
            <w:tcW w:w="0" w:type="auto"/>
          </w:tcPr>
          <w:p w14:paraId="34600BDD" w14:textId="77777777" w:rsidR="00545DFF" w:rsidRPr="00483418" w:rsidRDefault="00545DFF" w:rsidP="00106BA8">
            <w:pPr>
              <w:pStyle w:val="NoSpacing"/>
              <w:keepNext/>
              <w:spacing w:line="276" w:lineRule="auto"/>
              <w:ind w:left="720"/>
              <w:rPr>
                <w:sz w:val="22"/>
                <w:szCs w:val="22"/>
              </w:rPr>
            </w:pPr>
            <w:r w:rsidRPr="00483418">
              <w:rPr>
                <w:sz w:val="22"/>
                <w:szCs w:val="22"/>
              </w:rPr>
              <w:t>Foot Posture Index – mean (SD) [range]</w:t>
            </w:r>
          </w:p>
        </w:tc>
        <w:tc>
          <w:tcPr>
            <w:tcW w:w="0" w:type="auto"/>
          </w:tcPr>
          <w:p w14:paraId="63B3FEFD" w14:textId="77777777" w:rsidR="00545DFF" w:rsidRPr="00483418" w:rsidRDefault="00545DFF" w:rsidP="00106BA8">
            <w:pPr>
              <w:pStyle w:val="NoSpacing"/>
              <w:keepNext/>
              <w:spacing w:line="276" w:lineRule="auto"/>
              <w:jc w:val="center"/>
              <w:rPr>
                <w:sz w:val="22"/>
                <w:szCs w:val="22"/>
              </w:rPr>
            </w:pPr>
            <w:r w:rsidRPr="00483418">
              <w:rPr>
                <w:sz w:val="22"/>
                <w:szCs w:val="22"/>
              </w:rPr>
              <w:t>3.5 (2.6) [-1 – 10]</w:t>
            </w:r>
          </w:p>
        </w:tc>
        <w:tc>
          <w:tcPr>
            <w:tcW w:w="0" w:type="auto"/>
          </w:tcPr>
          <w:p w14:paraId="0B4A2AB9" w14:textId="77777777" w:rsidR="00545DFF" w:rsidRPr="00483418" w:rsidRDefault="00545DFF" w:rsidP="00106BA8">
            <w:pPr>
              <w:pStyle w:val="NoSpacing"/>
              <w:keepNext/>
              <w:spacing w:line="276" w:lineRule="auto"/>
              <w:jc w:val="center"/>
              <w:rPr>
                <w:sz w:val="22"/>
                <w:szCs w:val="22"/>
              </w:rPr>
            </w:pPr>
            <w:r w:rsidRPr="00483418">
              <w:rPr>
                <w:sz w:val="22"/>
                <w:szCs w:val="22"/>
              </w:rPr>
              <w:t>4.3 (2.6) [-2 – 9]</w:t>
            </w:r>
          </w:p>
        </w:tc>
      </w:tr>
      <w:tr w:rsidR="00545DFF" w:rsidRPr="00483418" w14:paraId="0052FA98" w14:textId="77777777" w:rsidTr="00106BA8">
        <w:trPr>
          <w:jc w:val="center"/>
        </w:trPr>
        <w:tc>
          <w:tcPr>
            <w:tcW w:w="0" w:type="auto"/>
          </w:tcPr>
          <w:p w14:paraId="6B6EF483" w14:textId="77777777" w:rsidR="00545DFF" w:rsidRPr="00483418" w:rsidRDefault="00545DFF" w:rsidP="00106BA8">
            <w:pPr>
              <w:pStyle w:val="NoSpacing"/>
              <w:keepNext/>
              <w:spacing w:line="276" w:lineRule="auto"/>
              <w:ind w:left="720"/>
              <w:rPr>
                <w:sz w:val="22"/>
                <w:szCs w:val="22"/>
              </w:rPr>
            </w:pPr>
            <w:r w:rsidRPr="00483418">
              <w:rPr>
                <w:sz w:val="22"/>
                <w:szCs w:val="22"/>
              </w:rPr>
              <w:t>Maximum 1</w:t>
            </w:r>
            <w:r w:rsidRPr="00483418">
              <w:rPr>
                <w:sz w:val="22"/>
                <w:szCs w:val="22"/>
                <w:vertAlign w:val="superscript"/>
              </w:rPr>
              <w:t>st</w:t>
            </w:r>
            <w:r w:rsidRPr="00483418">
              <w:rPr>
                <w:sz w:val="22"/>
                <w:szCs w:val="22"/>
              </w:rPr>
              <w:t xml:space="preserve"> </w:t>
            </w:r>
            <w:proofErr w:type="spellStart"/>
            <w:r w:rsidRPr="00483418">
              <w:rPr>
                <w:sz w:val="22"/>
                <w:szCs w:val="22"/>
              </w:rPr>
              <w:t>MTP</w:t>
            </w:r>
            <w:proofErr w:type="spellEnd"/>
            <w:r w:rsidRPr="00483418">
              <w:rPr>
                <w:sz w:val="22"/>
                <w:szCs w:val="22"/>
              </w:rPr>
              <w:t xml:space="preserve"> joint dorsiflexion – degrees</w:t>
            </w:r>
          </w:p>
        </w:tc>
        <w:tc>
          <w:tcPr>
            <w:tcW w:w="0" w:type="auto"/>
          </w:tcPr>
          <w:p w14:paraId="1AA74592" w14:textId="77777777" w:rsidR="00545DFF" w:rsidRPr="00483418" w:rsidRDefault="00545DFF" w:rsidP="00106BA8">
            <w:pPr>
              <w:pStyle w:val="NoSpacing"/>
              <w:keepNext/>
              <w:spacing w:line="276" w:lineRule="auto"/>
              <w:jc w:val="center"/>
              <w:rPr>
                <w:sz w:val="22"/>
                <w:szCs w:val="22"/>
              </w:rPr>
            </w:pPr>
            <w:r w:rsidRPr="00483418">
              <w:rPr>
                <w:sz w:val="22"/>
                <w:szCs w:val="22"/>
              </w:rPr>
              <w:t>44.6 (11.3)</w:t>
            </w:r>
          </w:p>
        </w:tc>
        <w:tc>
          <w:tcPr>
            <w:tcW w:w="0" w:type="auto"/>
          </w:tcPr>
          <w:p w14:paraId="1E24AECF" w14:textId="77777777" w:rsidR="00545DFF" w:rsidRPr="00483418" w:rsidRDefault="00545DFF" w:rsidP="00106BA8">
            <w:pPr>
              <w:pStyle w:val="NoSpacing"/>
              <w:keepNext/>
              <w:spacing w:line="276" w:lineRule="auto"/>
              <w:jc w:val="center"/>
              <w:rPr>
                <w:sz w:val="22"/>
                <w:szCs w:val="22"/>
              </w:rPr>
            </w:pPr>
            <w:r w:rsidRPr="00483418">
              <w:rPr>
                <w:sz w:val="22"/>
                <w:szCs w:val="22"/>
              </w:rPr>
              <w:t>45.7 (11.2)</w:t>
            </w:r>
          </w:p>
        </w:tc>
      </w:tr>
      <w:tr w:rsidR="00545DFF" w:rsidRPr="00483418" w14:paraId="463E13C4" w14:textId="77777777" w:rsidTr="00106BA8">
        <w:trPr>
          <w:jc w:val="center"/>
        </w:trPr>
        <w:tc>
          <w:tcPr>
            <w:tcW w:w="0" w:type="auto"/>
          </w:tcPr>
          <w:p w14:paraId="0A643FF6" w14:textId="77777777" w:rsidR="00545DFF" w:rsidRPr="00483418" w:rsidRDefault="00545DFF" w:rsidP="00106BA8">
            <w:pPr>
              <w:pStyle w:val="NoSpacing"/>
              <w:keepNext/>
              <w:spacing w:line="276" w:lineRule="auto"/>
              <w:ind w:left="720"/>
              <w:rPr>
                <w:sz w:val="22"/>
                <w:szCs w:val="22"/>
              </w:rPr>
            </w:pPr>
            <w:r w:rsidRPr="00483418">
              <w:rPr>
                <w:sz w:val="22"/>
                <w:szCs w:val="22"/>
              </w:rPr>
              <w:t>Pain on palpation – n (%)</w:t>
            </w:r>
          </w:p>
        </w:tc>
        <w:tc>
          <w:tcPr>
            <w:tcW w:w="0" w:type="auto"/>
          </w:tcPr>
          <w:p w14:paraId="42F67053" w14:textId="77777777" w:rsidR="00545DFF" w:rsidRPr="00483418" w:rsidRDefault="00545DFF" w:rsidP="00106BA8">
            <w:pPr>
              <w:pStyle w:val="NoSpacing"/>
              <w:keepNext/>
              <w:spacing w:line="276" w:lineRule="auto"/>
              <w:jc w:val="center"/>
              <w:rPr>
                <w:sz w:val="22"/>
                <w:szCs w:val="22"/>
              </w:rPr>
            </w:pPr>
            <w:r w:rsidRPr="00483418">
              <w:rPr>
                <w:sz w:val="22"/>
                <w:szCs w:val="22"/>
              </w:rPr>
              <w:t>51 (100.0)</w:t>
            </w:r>
          </w:p>
        </w:tc>
        <w:tc>
          <w:tcPr>
            <w:tcW w:w="0" w:type="auto"/>
          </w:tcPr>
          <w:p w14:paraId="033FEB9A" w14:textId="77777777" w:rsidR="00545DFF" w:rsidRPr="00483418" w:rsidRDefault="00545DFF" w:rsidP="00106BA8">
            <w:pPr>
              <w:pStyle w:val="NoSpacing"/>
              <w:keepNext/>
              <w:spacing w:line="276" w:lineRule="auto"/>
              <w:jc w:val="center"/>
              <w:rPr>
                <w:sz w:val="22"/>
                <w:szCs w:val="22"/>
              </w:rPr>
            </w:pPr>
            <w:r w:rsidRPr="00483418">
              <w:rPr>
                <w:sz w:val="22"/>
                <w:szCs w:val="22"/>
              </w:rPr>
              <w:t>49 (100.0)</w:t>
            </w:r>
          </w:p>
        </w:tc>
      </w:tr>
      <w:tr w:rsidR="00545DFF" w:rsidRPr="00483418" w14:paraId="6A06A26C" w14:textId="77777777" w:rsidTr="00106BA8">
        <w:trPr>
          <w:jc w:val="center"/>
        </w:trPr>
        <w:tc>
          <w:tcPr>
            <w:tcW w:w="0" w:type="auto"/>
          </w:tcPr>
          <w:p w14:paraId="56890F1C" w14:textId="77777777" w:rsidR="00545DFF" w:rsidRPr="00483418" w:rsidRDefault="00545DFF" w:rsidP="00106BA8">
            <w:pPr>
              <w:pStyle w:val="NoSpacing"/>
              <w:keepNext/>
              <w:spacing w:line="276" w:lineRule="auto"/>
              <w:ind w:left="720"/>
              <w:rPr>
                <w:sz w:val="22"/>
                <w:szCs w:val="22"/>
              </w:rPr>
            </w:pPr>
            <w:r w:rsidRPr="00483418">
              <w:rPr>
                <w:sz w:val="22"/>
                <w:szCs w:val="22"/>
              </w:rPr>
              <w:t>Palpable dorsal exostosis – n (%)</w:t>
            </w:r>
          </w:p>
        </w:tc>
        <w:tc>
          <w:tcPr>
            <w:tcW w:w="0" w:type="auto"/>
          </w:tcPr>
          <w:p w14:paraId="63158BE6" w14:textId="77777777" w:rsidR="00545DFF" w:rsidRPr="00483418" w:rsidRDefault="00545DFF" w:rsidP="00106BA8">
            <w:pPr>
              <w:pStyle w:val="NoSpacing"/>
              <w:keepNext/>
              <w:spacing w:line="276" w:lineRule="auto"/>
              <w:jc w:val="center"/>
              <w:rPr>
                <w:sz w:val="22"/>
                <w:szCs w:val="22"/>
              </w:rPr>
            </w:pPr>
            <w:r w:rsidRPr="00483418">
              <w:rPr>
                <w:sz w:val="22"/>
                <w:szCs w:val="22"/>
              </w:rPr>
              <w:t>51 (100.0)</w:t>
            </w:r>
          </w:p>
        </w:tc>
        <w:tc>
          <w:tcPr>
            <w:tcW w:w="0" w:type="auto"/>
          </w:tcPr>
          <w:p w14:paraId="4CA4D184" w14:textId="77777777" w:rsidR="00545DFF" w:rsidRPr="00483418" w:rsidRDefault="00545DFF" w:rsidP="00106BA8">
            <w:pPr>
              <w:pStyle w:val="NoSpacing"/>
              <w:keepNext/>
              <w:spacing w:line="276" w:lineRule="auto"/>
              <w:jc w:val="center"/>
              <w:rPr>
                <w:sz w:val="22"/>
                <w:szCs w:val="22"/>
              </w:rPr>
            </w:pPr>
            <w:r w:rsidRPr="00483418">
              <w:rPr>
                <w:sz w:val="22"/>
                <w:szCs w:val="22"/>
              </w:rPr>
              <w:t>48 (98.0)</w:t>
            </w:r>
          </w:p>
        </w:tc>
      </w:tr>
      <w:tr w:rsidR="00545DFF" w:rsidRPr="00483418" w14:paraId="629EFA1A" w14:textId="77777777" w:rsidTr="00106BA8">
        <w:trPr>
          <w:jc w:val="center"/>
        </w:trPr>
        <w:tc>
          <w:tcPr>
            <w:tcW w:w="0" w:type="auto"/>
          </w:tcPr>
          <w:p w14:paraId="1B91F189" w14:textId="77777777" w:rsidR="00545DFF" w:rsidRPr="00483418" w:rsidRDefault="00545DFF" w:rsidP="00106BA8">
            <w:pPr>
              <w:pStyle w:val="NoSpacing"/>
              <w:keepNext/>
              <w:spacing w:line="276" w:lineRule="auto"/>
              <w:ind w:left="720"/>
              <w:rPr>
                <w:sz w:val="22"/>
                <w:szCs w:val="22"/>
              </w:rPr>
            </w:pPr>
            <w:r w:rsidRPr="00483418">
              <w:rPr>
                <w:sz w:val="22"/>
                <w:szCs w:val="22"/>
              </w:rPr>
              <w:t>Pain on motion of 1</w:t>
            </w:r>
            <w:r w:rsidRPr="00483418">
              <w:rPr>
                <w:sz w:val="22"/>
                <w:szCs w:val="22"/>
                <w:vertAlign w:val="superscript"/>
              </w:rPr>
              <w:t>st</w:t>
            </w:r>
            <w:r w:rsidRPr="00483418">
              <w:rPr>
                <w:sz w:val="22"/>
                <w:szCs w:val="22"/>
              </w:rPr>
              <w:t xml:space="preserve"> </w:t>
            </w:r>
            <w:proofErr w:type="spellStart"/>
            <w:r w:rsidRPr="00483418">
              <w:rPr>
                <w:sz w:val="22"/>
                <w:szCs w:val="22"/>
              </w:rPr>
              <w:t>MTP</w:t>
            </w:r>
            <w:proofErr w:type="spellEnd"/>
            <w:r w:rsidRPr="00483418">
              <w:rPr>
                <w:sz w:val="22"/>
                <w:szCs w:val="22"/>
              </w:rPr>
              <w:t xml:space="preserve"> joint – n (%)</w:t>
            </w:r>
          </w:p>
        </w:tc>
        <w:tc>
          <w:tcPr>
            <w:tcW w:w="0" w:type="auto"/>
          </w:tcPr>
          <w:p w14:paraId="48EBE89D" w14:textId="77777777" w:rsidR="00545DFF" w:rsidRPr="00483418" w:rsidRDefault="00545DFF" w:rsidP="00106BA8">
            <w:pPr>
              <w:pStyle w:val="NoSpacing"/>
              <w:keepNext/>
              <w:spacing w:line="276" w:lineRule="auto"/>
              <w:jc w:val="center"/>
              <w:rPr>
                <w:sz w:val="22"/>
                <w:szCs w:val="22"/>
              </w:rPr>
            </w:pPr>
            <w:r w:rsidRPr="00483418">
              <w:rPr>
                <w:sz w:val="22"/>
                <w:szCs w:val="22"/>
              </w:rPr>
              <w:t>43 (84.3)</w:t>
            </w:r>
          </w:p>
        </w:tc>
        <w:tc>
          <w:tcPr>
            <w:tcW w:w="0" w:type="auto"/>
          </w:tcPr>
          <w:p w14:paraId="1D47B2B1" w14:textId="77777777" w:rsidR="00545DFF" w:rsidRPr="00483418" w:rsidRDefault="00545DFF" w:rsidP="00106BA8">
            <w:pPr>
              <w:pStyle w:val="NoSpacing"/>
              <w:keepNext/>
              <w:spacing w:line="276" w:lineRule="auto"/>
              <w:jc w:val="center"/>
              <w:rPr>
                <w:sz w:val="22"/>
                <w:szCs w:val="22"/>
              </w:rPr>
            </w:pPr>
            <w:r w:rsidRPr="00483418">
              <w:rPr>
                <w:sz w:val="22"/>
                <w:szCs w:val="22"/>
              </w:rPr>
              <w:t>33 (67.3)</w:t>
            </w:r>
          </w:p>
        </w:tc>
      </w:tr>
      <w:tr w:rsidR="00545DFF" w:rsidRPr="00483418" w14:paraId="4D4C091F" w14:textId="77777777" w:rsidTr="00106BA8">
        <w:trPr>
          <w:jc w:val="center"/>
        </w:trPr>
        <w:tc>
          <w:tcPr>
            <w:tcW w:w="0" w:type="auto"/>
          </w:tcPr>
          <w:p w14:paraId="07EDB46E" w14:textId="77777777" w:rsidR="00545DFF" w:rsidRPr="00483418" w:rsidRDefault="00545DFF" w:rsidP="00106BA8">
            <w:pPr>
              <w:pStyle w:val="NoSpacing"/>
              <w:keepNext/>
              <w:spacing w:line="276" w:lineRule="auto"/>
              <w:ind w:left="720"/>
              <w:rPr>
                <w:sz w:val="22"/>
                <w:szCs w:val="22"/>
              </w:rPr>
            </w:pPr>
            <w:r w:rsidRPr="00483418">
              <w:rPr>
                <w:sz w:val="22"/>
                <w:szCs w:val="22"/>
              </w:rPr>
              <w:t>Hard-end feel when dorsiflexed – n (%)</w:t>
            </w:r>
          </w:p>
        </w:tc>
        <w:tc>
          <w:tcPr>
            <w:tcW w:w="0" w:type="auto"/>
          </w:tcPr>
          <w:p w14:paraId="452F928A" w14:textId="77777777" w:rsidR="00545DFF" w:rsidRPr="00483418" w:rsidRDefault="00545DFF" w:rsidP="00106BA8">
            <w:pPr>
              <w:pStyle w:val="NoSpacing"/>
              <w:keepNext/>
              <w:spacing w:line="276" w:lineRule="auto"/>
              <w:jc w:val="center"/>
              <w:rPr>
                <w:sz w:val="22"/>
                <w:szCs w:val="22"/>
              </w:rPr>
            </w:pPr>
            <w:r w:rsidRPr="00483418">
              <w:rPr>
                <w:sz w:val="22"/>
                <w:szCs w:val="22"/>
              </w:rPr>
              <w:t>49 (96.1)</w:t>
            </w:r>
          </w:p>
        </w:tc>
        <w:tc>
          <w:tcPr>
            <w:tcW w:w="0" w:type="auto"/>
          </w:tcPr>
          <w:p w14:paraId="4D1582E9" w14:textId="77777777" w:rsidR="00545DFF" w:rsidRPr="00483418" w:rsidRDefault="00545DFF" w:rsidP="00106BA8">
            <w:pPr>
              <w:pStyle w:val="NoSpacing"/>
              <w:keepNext/>
              <w:spacing w:line="276" w:lineRule="auto"/>
              <w:jc w:val="center"/>
              <w:rPr>
                <w:sz w:val="22"/>
                <w:szCs w:val="22"/>
              </w:rPr>
            </w:pPr>
            <w:r w:rsidRPr="00483418">
              <w:rPr>
                <w:sz w:val="22"/>
                <w:szCs w:val="22"/>
              </w:rPr>
              <w:t>45 (91.8)</w:t>
            </w:r>
          </w:p>
        </w:tc>
      </w:tr>
      <w:tr w:rsidR="00545DFF" w:rsidRPr="00483418" w14:paraId="297D4C34" w14:textId="77777777" w:rsidTr="00106BA8">
        <w:trPr>
          <w:jc w:val="center"/>
        </w:trPr>
        <w:tc>
          <w:tcPr>
            <w:tcW w:w="0" w:type="auto"/>
          </w:tcPr>
          <w:p w14:paraId="7906DA5A" w14:textId="77777777" w:rsidR="00545DFF" w:rsidRPr="00483418" w:rsidRDefault="00545DFF" w:rsidP="00106BA8">
            <w:pPr>
              <w:pStyle w:val="NoSpacing"/>
              <w:keepNext/>
              <w:spacing w:line="276" w:lineRule="auto"/>
              <w:ind w:left="720"/>
              <w:rPr>
                <w:sz w:val="22"/>
                <w:szCs w:val="22"/>
              </w:rPr>
            </w:pPr>
            <w:r w:rsidRPr="00483418">
              <w:rPr>
                <w:sz w:val="22"/>
                <w:szCs w:val="22"/>
              </w:rPr>
              <w:t>Crepitus – n (%)</w:t>
            </w:r>
          </w:p>
        </w:tc>
        <w:tc>
          <w:tcPr>
            <w:tcW w:w="0" w:type="auto"/>
          </w:tcPr>
          <w:p w14:paraId="16F3A4B6" w14:textId="77777777" w:rsidR="00545DFF" w:rsidRPr="00483418" w:rsidRDefault="00545DFF" w:rsidP="00106BA8">
            <w:pPr>
              <w:pStyle w:val="NoSpacing"/>
              <w:keepNext/>
              <w:spacing w:line="276" w:lineRule="auto"/>
              <w:jc w:val="center"/>
              <w:rPr>
                <w:sz w:val="22"/>
                <w:szCs w:val="22"/>
              </w:rPr>
            </w:pPr>
            <w:r w:rsidRPr="00483418">
              <w:rPr>
                <w:sz w:val="22"/>
                <w:szCs w:val="22"/>
              </w:rPr>
              <w:t>11 (21.6)</w:t>
            </w:r>
          </w:p>
        </w:tc>
        <w:tc>
          <w:tcPr>
            <w:tcW w:w="0" w:type="auto"/>
          </w:tcPr>
          <w:p w14:paraId="1C0290E4" w14:textId="77777777" w:rsidR="00545DFF" w:rsidRPr="00483418" w:rsidRDefault="00545DFF" w:rsidP="00106BA8">
            <w:pPr>
              <w:pStyle w:val="NoSpacing"/>
              <w:keepNext/>
              <w:spacing w:line="276" w:lineRule="auto"/>
              <w:jc w:val="center"/>
              <w:rPr>
                <w:sz w:val="22"/>
                <w:szCs w:val="22"/>
              </w:rPr>
            </w:pPr>
            <w:r w:rsidRPr="00483418">
              <w:rPr>
                <w:sz w:val="22"/>
                <w:szCs w:val="22"/>
              </w:rPr>
              <w:t>12 (24.5)</w:t>
            </w:r>
          </w:p>
        </w:tc>
      </w:tr>
      <w:tr w:rsidR="00545DFF" w:rsidRPr="00483418" w14:paraId="72982A9B" w14:textId="77777777" w:rsidTr="00106BA8">
        <w:trPr>
          <w:jc w:val="center"/>
        </w:trPr>
        <w:tc>
          <w:tcPr>
            <w:tcW w:w="0" w:type="auto"/>
          </w:tcPr>
          <w:p w14:paraId="46E12468" w14:textId="77777777" w:rsidR="00545DFF" w:rsidRPr="00483418" w:rsidRDefault="00545DFF" w:rsidP="00106BA8">
            <w:pPr>
              <w:pStyle w:val="NoSpacing"/>
              <w:keepNext/>
              <w:spacing w:line="276" w:lineRule="auto"/>
              <w:rPr>
                <w:sz w:val="22"/>
                <w:szCs w:val="22"/>
              </w:rPr>
            </w:pPr>
            <w:r w:rsidRPr="00483418">
              <w:rPr>
                <w:sz w:val="22"/>
                <w:szCs w:val="22"/>
              </w:rPr>
              <w:t>Radiographic features – n (</w:t>
            </w:r>
            <w:proofErr w:type="gramStart"/>
            <w:r w:rsidRPr="00483418">
              <w:rPr>
                <w:sz w:val="22"/>
                <w:szCs w:val="22"/>
              </w:rPr>
              <w:t>%)*</w:t>
            </w:r>
            <w:proofErr w:type="gramEnd"/>
            <w:r w:rsidRPr="00483418">
              <w:rPr>
                <w:sz w:val="22"/>
                <w:szCs w:val="22"/>
              </w:rPr>
              <w:t>†</w:t>
            </w:r>
          </w:p>
        </w:tc>
        <w:tc>
          <w:tcPr>
            <w:tcW w:w="0" w:type="auto"/>
          </w:tcPr>
          <w:p w14:paraId="463E887E" w14:textId="77777777" w:rsidR="00545DFF" w:rsidRPr="00483418" w:rsidRDefault="00545DFF" w:rsidP="00106BA8">
            <w:pPr>
              <w:pStyle w:val="NoSpacing"/>
              <w:keepNext/>
              <w:spacing w:line="276" w:lineRule="auto"/>
              <w:jc w:val="center"/>
              <w:rPr>
                <w:sz w:val="22"/>
                <w:szCs w:val="22"/>
              </w:rPr>
            </w:pPr>
          </w:p>
        </w:tc>
        <w:tc>
          <w:tcPr>
            <w:tcW w:w="0" w:type="auto"/>
          </w:tcPr>
          <w:p w14:paraId="68071406" w14:textId="77777777" w:rsidR="00545DFF" w:rsidRPr="00483418" w:rsidRDefault="00545DFF" w:rsidP="00106BA8">
            <w:pPr>
              <w:pStyle w:val="NoSpacing"/>
              <w:keepNext/>
              <w:spacing w:line="276" w:lineRule="auto"/>
              <w:jc w:val="center"/>
              <w:rPr>
                <w:sz w:val="22"/>
                <w:szCs w:val="22"/>
              </w:rPr>
            </w:pPr>
          </w:p>
        </w:tc>
      </w:tr>
      <w:tr w:rsidR="00545DFF" w:rsidRPr="00483418" w14:paraId="170546B5" w14:textId="77777777" w:rsidTr="00106BA8">
        <w:trPr>
          <w:jc w:val="center"/>
        </w:trPr>
        <w:tc>
          <w:tcPr>
            <w:tcW w:w="0" w:type="auto"/>
          </w:tcPr>
          <w:p w14:paraId="52A762E2" w14:textId="77777777" w:rsidR="00545DFF" w:rsidRPr="00483418" w:rsidRDefault="00545DFF" w:rsidP="00106BA8">
            <w:pPr>
              <w:pStyle w:val="NoSpacing"/>
              <w:keepNext/>
              <w:spacing w:line="276" w:lineRule="auto"/>
              <w:ind w:left="720"/>
              <w:rPr>
                <w:sz w:val="22"/>
                <w:szCs w:val="22"/>
              </w:rPr>
            </w:pPr>
            <w:r w:rsidRPr="00483418">
              <w:rPr>
                <w:sz w:val="22"/>
                <w:szCs w:val="22"/>
              </w:rPr>
              <w:t>Dorsal osteophytes</w:t>
            </w:r>
          </w:p>
        </w:tc>
        <w:tc>
          <w:tcPr>
            <w:tcW w:w="0" w:type="auto"/>
          </w:tcPr>
          <w:p w14:paraId="7A896B90" w14:textId="77777777" w:rsidR="00545DFF" w:rsidRPr="00483418" w:rsidRDefault="00545DFF" w:rsidP="00106BA8">
            <w:pPr>
              <w:pStyle w:val="NoSpacing"/>
              <w:keepNext/>
              <w:spacing w:line="276" w:lineRule="auto"/>
              <w:jc w:val="center"/>
              <w:rPr>
                <w:sz w:val="22"/>
                <w:szCs w:val="22"/>
              </w:rPr>
            </w:pPr>
            <w:r w:rsidRPr="00483418">
              <w:rPr>
                <w:sz w:val="22"/>
                <w:szCs w:val="22"/>
              </w:rPr>
              <w:t>47 (95.9)</w:t>
            </w:r>
          </w:p>
        </w:tc>
        <w:tc>
          <w:tcPr>
            <w:tcW w:w="0" w:type="auto"/>
          </w:tcPr>
          <w:p w14:paraId="04F06FFF" w14:textId="77777777" w:rsidR="00545DFF" w:rsidRPr="00483418" w:rsidRDefault="00545DFF" w:rsidP="00106BA8">
            <w:pPr>
              <w:pStyle w:val="NoSpacing"/>
              <w:keepNext/>
              <w:spacing w:line="276" w:lineRule="auto"/>
              <w:jc w:val="center"/>
              <w:rPr>
                <w:sz w:val="22"/>
                <w:szCs w:val="22"/>
              </w:rPr>
            </w:pPr>
            <w:r w:rsidRPr="00483418">
              <w:rPr>
                <w:sz w:val="22"/>
                <w:szCs w:val="22"/>
              </w:rPr>
              <w:t>45 (97.8)</w:t>
            </w:r>
          </w:p>
        </w:tc>
      </w:tr>
      <w:tr w:rsidR="00545DFF" w:rsidRPr="00483418" w14:paraId="41BD8D9B" w14:textId="77777777" w:rsidTr="00106BA8">
        <w:trPr>
          <w:jc w:val="center"/>
        </w:trPr>
        <w:tc>
          <w:tcPr>
            <w:tcW w:w="0" w:type="auto"/>
          </w:tcPr>
          <w:p w14:paraId="407642A7" w14:textId="77777777" w:rsidR="00545DFF" w:rsidRPr="00483418" w:rsidRDefault="00545DFF" w:rsidP="00106BA8">
            <w:pPr>
              <w:pStyle w:val="NoSpacing"/>
              <w:keepNext/>
              <w:spacing w:line="276" w:lineRule="auto"/>
              <w:ind w:left="720"/>
              <w:rPr>
                <w:sz w:val="22"/>
                <w:szCs w:val="22"/>
              </w:rPr>
            </w:pPr>
            <w:r w:rsidRPr="00483418">
              <w:rPr>
                <w:sz w:val="22"/>
                <w:szCs w:val="22"/>
              </w:rPr>
              <w:t>Dorsal joint space narrowing</w:t>
            </w:r>
          </w:p>
        </w:tc>
        <w:tc>
          <w:tcPr>
            <w:tcW w:w="0" w:type="auto"/>
          </w:tcPr>
          <w:p w14:paraId="13E7E3A7" w14:textId="77777777" w:rsidR="00545DFF" w:rsidRPr="00483418" w:rsidRDefault="00545DFF" w:rsidP="00106BA8">
            <w:pPr>
              <w:pStyle w:val="NoSpacing"/>
              <w:keepNext/>
              <w:spacing w:line="276" w:lineRule="auto"/>
              <w:jc w:val="center"/>
              <w:rPr>
                <w:sz w:val="22"/>
                <w:szCs w:val="22"/>
              </w:rPr>
            </w:pPr>
            <w:r w:rsidRPr="00483418">
              <w:rPr>
                <w:sz w:val="22"/>
                <w:szCs w:val="22"/>
              </w:rPr>
              <w:t>44 (89.8)</w:t>
            </w:r>
          </w:p>
        </w:tc>
        <w:tc>
          <w:tcPr>
            <w:tcW w:w="0" w:type="auto"/>
          </w:tcPr>
          <w:p w14:paraId="42152F1F" w14:textId="77777777" w:rsidR="00545DFF" w:rsidRPr="00483418" w:rsidRDefault="00545DFF" w:rsidP="00106BA8">
            <w:pPr>
              <w:pStyle w:val="NoSpacing"/>
              <w:keepNext/>
              <w:spacing w:line="276" w:lineRule="auto"/>
              <w:jc w:val="center"/>
              <w:rPr>
                <w:sz w:val="22"/>
                <w:szCs w:val="22"/>
              </w:rPr>
            </w:pPr>
            <w:r w:rsidRPr="00483418">
              <w:rPr>
                <w:sz w:val="22"/>
                <w:szCs w:val="22"/>
              </w:rPr>
              <w:t>42 (91.3)</w:t>
            </w:r>
          </w:p>
        </w:tc>
      </w:tr>
      <w:tr w:rsidR="00545DFF" w:rsidRPr="00483418" w14:paraId="446E91C9" w14:textId="77777777" w:rsidTr="00106BA8">
        <w:trPr>
          <w:jc w:val="center"/>
        </w:trPr>
        <w:tc>
          <w:tcPr>
            <w:tcW w:w="0" w:type="auto"/>
          </w:tcPr>
          <w:p w14:paraId="1FEE48E1" w14:textId="77777777" w:rsidR="00545DFF" w:rsidRPr="00483418" w:rsidRDefault="00545DFF" w:rsidP="00106BA8">
            <w:pPr>
              <w:pStyle w:val="NoSpacing"/>
              <w:keepNext/>
              <w:spacing w:line="276" w:lineRule="auto"/>
              <w:ind w:left="720"/>
              <w:rPr>
                <w:sz w:val="22"/>
                <w:szCs w:val="22"/>
              </w:rPr>
            </w:pPr>
            <w:r w:rsidRPr="00483418">
              <w:rPr>
                <w:sz w:val="22"/>
                <w:szCs w:val="22"/>
              </w:rPr>
              <w:t>Lateral osteophytes</w:t>
            </w:r>
          </w:p>
        </w:tc>
        <w:tc>
          <w:tcPr>
            <w:tcW w:w="0" w:type="auto"/>
          </w:tcPr>
          <w:p w14:paraId="136EA3DA" w14:textId="77777777" w:rsidR="00545DFF" w:rsidRPr="00483418" w:rsidRDefault="00545DFF" w:rsidP="00106BA8">
            <w:pPr>
              <w:pStyle w:val="NoSpacing"/>
              <w:keepNext/>
              <w:spacing w:line="276" w:lineRule="auto"/>
              <w:jc w:val="center"/>
              <w:rPr>
                <w:sz w:val="22"/>
                <w:szCs w:val="22"/>
              </w:rPr>
            </w:pPr>
            <w:r w:rsidRPr="00483418">
              <w:rPr>
                <w:sz w:val="22"/>
                <w:szCs w:val="22"/>
              </w:rPr>
              <w:t>46 (93.9)</w:t>
            </w:r>
          </w:p>
        </w:tc>
        <w:tc>
          <w:tcPr>
            <w:tcW w:w="0" w:type="auto"/>
          </w:tcPr>
          <w:p w14:paraId="169099F2" w14:textId="77777777" w:rsidR="00545DFF" w:rsidRPr="00483418" w:rsidRDefault="00545DFF" w:rsidP="00106BA8">
            <w:pPr>
              <w:pStyle w:val="NoSpacing"/>
              <w:keepNext/>
              <w:spacing w:line="276" w:lineRule="auto"/>
              <w:jc w:val="center"/>
              <w:rPr>
                <w:sz w:val="22"/>
                <w:szCs w:val="22"/>
              </w:rPr>
            </w:pPr>
            <w:r w:rsidRPr="00483418">
              <w:rPr>
                <w:sz w:val="22"/>
                <w:szCs w:val="22"/>
              </w:rPr>
              <w:t>42 (93.3)</w:t>
            </w:r>
          </w:p>
        </w:tc>
      </w:tr>
      <w:tr w:rsidR="00545DFF" w:rsidRPr="00483418" w14:paraId="74CDBAE7" w14:textId="77777777" w:rsidTr="00106BA8">
        <w:trPr>
          <w:jc w:val="center"/>
        </w:trPr>
        <w:tc>
          <w:tcPr>
            <w:tcW w:w="0" w:type="auto"/>
          </w:tcPr>
          <w:p w14:paraId="60DBA0B0" w14:textId="77777777" w:rsidR="00545DFF" w:rsidRPr="00483418" w:rsidRDefault="00545DFF" w:rsidP="00106BA8">
            <w:pPr>
              <w:pStyle w:val="NoSpacing"/>
              <w:keepNext/>
              <w:spacing w:line="276" w:lineRule="auto"/>
              <w:ind w:left="720"/>
              <w:rPr>
                <w:sz w:val="22"/>
                <w:szCs w:val="22"/>
              </w:rPr>
            </w:pPr>
            <w:r w:rsidRPr="00483418">
              <w:rPr>
                <w:sz w:val="22"/>
                <w:szCs w:val="22"/>
              </w:rPr>
              <w:t>Lateral joint space narrowing</w:t>
            </w:r>
          </w:p>
        </w:tc>
        <w:tc>
          <w:tcPr>
            <w:tcW w:w="0" w:type="auto"/>
          </w:tcPr>
          <w:p w14:paraId="64B06384" w14:textId="77777777" w:rsidR="00545DFF" w:rsidRPr="00483418" w:rsidRDefault="00545DFF" w:rsidP="00106BA8">
            <w:pPr>
              <w:pStyle w:val="NoSpacing"/>
              <w:keepNext/>
              <w:spacing w:line="276" w:lineRule="auto"/>
              <w:jc w:val="center"/>
              <w:rPr>
                <w:sz w:val="22"/>
                <w:szCs w:val="22"/>
              </w:rPr>
            </w:pPr>
            <w:r w:rsidRPr="00483418">
              <w:rPr>
                <w:sz w:val="22"/>
                <w:szCs w:val="22"/>
              </w:rPr>
              <w:t>46 (93.9)</w:t>
            </w:r>
          </w:p>
        </w:tc>
        <w:tc>
          <w:tcPr>
            <w:tcW w:w="0" w:type="auto"/>
          </w:tcPr>
          <w:p w14:paraId="5DE6A827" w14:textId="77777777" w:rsidR="00545DFF" w:rsidRPr="00483418" w:rsidRDefault="00545DFF" w:rsidP="00106BA8">
            <w:pPr>
              <w:pStyle w:val="NoSpacing"/>
              <w:keepNext/>
              <w:spacing w:line="276" w:lineRule="auto"/>
              <w:jc w:val="center"/>
              <w:rPr>
                <w:sz w:val="22"/>
                <w:szCs w:val="22"/>
              </w:rPr>
            </w:pPr>
            <w:r w:rsidRPr="00483418">
              <w:rPr>
                <w:sz w:val="22"/>
                <w:szCs w:val="22"/>
              </w:rPr>
              <w:t>41 (91.1)</w:t>
            </w:r>
          </w:p>
        </w:tc>
      </w:tr>
      <w:tr w:rsidR="00545DFF" w:rsidRPr="00483418" w14:paraId="5F76E48A" w14:textId="77777777" w:rsidTr="00106BA8">
        <w:trPr>
          <w:jc w:val="center"/>
        </w:trPr>
        <w:tc>
          <w:tcPr>
            <w:tcW w:w="0" w:type="auto"/>
          </w:tcPr>
          <w:p w14:paraId="13882ED9" w14:textId="77777777" w:rsidR="00545DFF" w:rsidRPr="00483418" w:rsidRDefault="00545DFF" w:rsidP="00106BA8">
            <w:pPr>
              <w:pStyle w:val="NoSpacing"/>
              <w:keepNext/>
              <w:tabs>
                <w:tab w:val="right" w:pos="4546"/>
              </w:tabs>
              <w:spacing w:line="276" w:lineRule="auto"/>
              <w:ind w:left="720"/>
              <w:rPr>
                <w:sz w:val="22"/>
                <w:szCs w:val="22"/>
              </w:rPr>
            </w:pPr>
            <w:r w:rsidRPr="00483418">
              <w:rPr>
                <w:sz w:val="22"/>
                <w:szCs w:val="22"/>
              </w:rPr>
              <w:t>Radiographic 1</w:t>
            </w:r>
            <w:r w:rsidRPr="00483418">
              <w:rPr>
                <w:sz w:val="22"/>
                <w:szCs w:val="22"/>
                <w:vertAlign w:val="superscript"/>
              </w:rPr>
              <w:t>st</w:t>
            </w:r>
            <w:r w:rsidRPr="00483418">
              <w:rPr>
                <w:sz w:val="22"/>
                <w:szCs w:val="22"/>
              </w:rPr>
              <w:t xml:space="preserve"> </w:t>
            </w:r>
            <w:proofErr w:type="spellStart"/>
            <w:r w:rsidRPr="00483418">
              <w:rPr>
                <w:sz w:val="22"/>
                <w:szCs w:val="22"/>
              </w:rPr>
              <w:t>MTP</w:t>
            </w:r>
            <w:proofErr w:type="spellEnd"/>
            <w:r w:rsidRPr="00483418">
              <w:rPr>
                <w:sz w:val="22"/>
                <w:szCs w:val="22"/>
              </w:rPr>
              <w:t xml:space="preserve"> joint OA</w:t>
            </w:r>
            <w:r w:rsidRPr="00483418">
              <w:rPr>
                <w:sz w:val="20"/>
                <w:szCs w:val="20"/>
              </w:rPr>
              <w:t>‡</w:t>
            </w:r>
          </w:p>
        </w:tc>
        <w:tc>
          <w:tcPr>
            <w:tcW w:w="0" w:type="auto"/>
          </w:tcPr>
          <w:p w14:paraId="6A7A0948" w14:textId="77777777" w:rsidR="00545DFF" w:rsidRPr="00483418" w:rsidRDefault="00545DFF" w:rsidP="00106BA8">
            <w:pPr>
              <w:pStyle w:val="NoSpacing"/>
              <w:keepNext/>
              <w:spacing w:line="276" w:lineRule="auto"/>
              <w:jc w:val="center"/>
              <w:rPr>
                <w:sz w:val="22"/>
                <w:szCs w:val="22"/>
              </w:rPr>
            </w:pPr>
            <w:r w:rsidRPr="00483418">
              <w:rPr>
                <w:sz w:val="22"/>
                <w:szCs w:val="22"/>
              </w:rPr>
              <w:t>44 (89.8)</w:t>
            </w:r>
          </w:p>
        </w:tc>
        <w:tc>
          <w:tcPr>
            <w:tcW w:w="0" w:type="auto"/>
          </w:tcPr>
          <w:p w14:paraId="66C2EFD0" w14:textId="77777777" w:rsidR="00545DFF" w:rsidRPr="00483418" w:rsidRDefault="00545DFF" w:rsidP="00106BA8">
            <w:pPr>
              <w:pStyle w:val="NoSpacing"/>
              <w:keepNext/>
              <w:spacing w:line="276" w:lineRule="auto"/>
              <w:jc w:val="center"/>
              <w:rPr>
                <w:sz w:val="22"/>
                <w:szCs w:val="22"/>
              </w:rPr>
            </w:pPr>
            <w:r w:rsidRPr="00483418">
              <w:rPr>
                <w:sz w:val="22"/>
                <w:szCs w:val="22"/>
              </w:rPr>
              <w:t>42 (91.3)</w:t>
            </w:r>
          </w:p>
        </w:tc>
      </w:tr>
      <w:tr w:rsidR="00545DFF" w:rsidRPr="00483418" w14:paraId="014CB119" w14:textId="77777777" w:rsidTr="00106BA8">
        <w:trPr>
          <w:jc w:val="center"/>
        </w:trPr>
        <w:tc>
          <w:tcPr>
            <w:tcW w:w="0" w:type="auto"/>
            <w:gridSpan w:val="3"/>
            <w:tcBorders>
              <w:top w:val="single" w:sz="4" w:space="0" w:color="auto"/>
            </w:tcBorders>
          </w:tcPr>
          <w:p w14:paraId="6F2A6423" w14:textId="77777777" w:rsidR="00545DFF" w:rsidRPr="00483418" w:rsidRDefault="00545DFF" w:rsidP="00106BA8">
            <w:pPr>
              <w:pStyle w:val="NoSpacing"/>
              <w:keepNext/>
              <w:spacing w:line="276" w:lineRule="auto"/>
              <w:rPr>
                <w:sz w:val="18"/>
                <w:szCs w:val="20"/>
              </w:rPr>
            </w:pPr>
            <w:r w:rsidRPr="00483418">
              <w:rPr>
                <w:sz w:val="18"/>
                <w:szCs w:val="20"/>
              </w:rPr>
              <w:t xml:space="preserve">SF-12=Short Form 12 Health Survey; IPAQ=International Physical Activity Questionnaire; </w:t>
            </w:r>
            <w:proofErr w:type="spellStart"/>
            <w:r w:rsidRPr="00483418">
              <w:rPr>
                <w:sz w:val="18"/>
                <w:szCs w:val="20"/>
              </w:rPr>
              <w:t>MTP</w:t>
            </w:r>
            <w:proofErr w:type="spellEnd"/>
            <w:r w:rsidRPr="00483418">
              <w:rPr>
                <w:sz w:val="18"/>
                <w:szCs w:val="20"/>
              </w:rPr>
              <w:t>=metatarsophalangeal; OA=osteoarthritis</w:t>
            </w:r>
          </w:p>
          <w:p w14:paraId="48508308" w14:textId="77777777" w:rsidR="00545DFF" w:rsidRPr="00483418" w:rsidRDefault="00545DFF" w:rsidP="00106BA8">
            <w:pPr>
              <w:pStyle w:val="NoSpacing"/>
              <w:keepNext/>
              <w:spacing w:line="276" w:lineRule="auto"/>
              <w:rPr>
                <w:sz w:val="18"/>
                <w:szCs w:val="20"/>
              </w:rPr>
            </w:pPr>
            <w:r w:rsidRPr="00483418">
              <w:rPr>
                <w:sz w:val="18"/>
                <w:szCs w:val="20"/>
              </w:rPr>
              <w:t xml:space="preserve">* score &gt;0 using </w:t>
            </w:r>
            <w:bookmarkStart w:id="12" w:name="_Hlk34295335"/>
            <w:r w:rsidRPr="00483418">
              <w:rPr>
                <w:sz w:val="18"/>
                <w:szCs w:val="18"/>
              </w:rPr>
              <w:t>La Trobe Radiographic Atlas</w:t>
            </w:r>
            <w:r w:rsidRPr="00483418">
              <w:rPr>
                <w:sz w:val="18"/>
                <w:szCs w:val="20"/>
                <w:vertAlign w:val="superscript"/>
              </w:rPr>
              <w:t>16</w:t>
            </w:r>
            <w:bookmarkEnd w:id="12"/>
          </w:p>
          <w:p w14:paraId="53BFAE89" w14:textId="77777777" w:rsidR="00545DFF" w:rsidRPr="00483418" w:rsidRDefault="00545DFF" w:rsidP="00106BA8">
            <w:pPr>
              <w:pStyle w:val="NoSpacing"/>
              <w:keepNext/>
              <w:spacing w:line="276" w:lineRule="auto"/>
              <w:rPr>
                <w:sz w:val="18"/>
                <w:szCs w:val="18"/>
              </w:rPr>
            </w:pPr>
            <w:r w:rsidRPr="00483418">
              <w:rPr>
                <w:sz w:val="18"/>
                <w:szCs w:val="18"/>
              </w:rPr>
              <w:t>† x-ray data not available for 5 participants</w:t>
            </w:r>
          </w:p>
          <w:p w14:paraId="7B97956F" w14:textId="77777777" w:rsidR="00545DFF" w:rsidRPr="00483418" w:rsidRDefault="00545DFF" w:rsidP="00106BA8">
            <w:pPr>
              <w:pStyle w:val="NoSpacing"/>
              <w:keepNext/>
              <w:spacing w:line="276" w:lineRule="auto"/>
              <w:rPr>
                <w:sz w:val="20"/>
                <w:szCs w:val="20"/>
              </w:rPr>
            </w:pPr>
            <w:r w:rsidRPr="00483418">
              <w:rPr>
                <w:sz w:val="18"/>
                <w:szCs w:val="18"/>
              </w:rPr>
              <w:t>‡ at least one score of 2 for osteophytes or joint space narrowing from either view, using case definition from La Trobe Radiographic Atlas</w:t>
            </w:r>
            <w:r w:rsidRPr="00483418">
              <w:rPr>
                <w:sz w:val="18"/>
                <w:szCs w:val="20"/>
                <w:vertAlign w:val="superscript"/>
              </w:rPr>
              <w:t>16</w:t>
            </w:r>
          </w:p>
        </w:tc>
      </w:tr>
    </w:tbl>
    <w:p w14:paraId="7632C39A" w14:textId="77777777" w:rsidR="00545DFF" w:rsidRPr="00483418" w:rsidRDefault="00545DFF" w:rsidP="00545DFF">
      <w:pPr>
        <w:suppressLineNumbers/>
        <w:spacing w:before="0" w:after="0"/>
        <w:rPr>
          <w:b/>
        </w:rPr>
      </w:pPr>
    </w:p>
    <w:p w14:paraId="1486DBA4" w14:textId="77777777" w:rsidR="00545DFF" w:rsidRPr="00483418" w:rsidRDefault="00545DFF" w:rsidP="00545DFF">
      <w:pPr>
        <w:suppressLineNumbers/>
        <w:spacing w:before="0" w:after="0"/>
        <w:rPr>
          <w:b/>
        </w:rPr>
      </w:pPr>
      <w:r w:rsidRPr="00483418">
        <w:rPr>
          <w:b/>
        </w:rPr>
        <w:br w:type="page"/>
      </w:r>
    </w:p>
    <w:p w14:paraId="14A4E8CA" w14:textId="77777777" w:rsidR="00545DFF" w:rsidRPr="00483418" w:rsidRDefault="00545DFF" w:rsidP="00545DFF">
      <w:pPr>
        <w:spacing w:before="0" w:after="0"/>
      </w:pPr>
      <w:r w:rsidRPr="00483418">
        <w:rPr>
          <w:b/>
        </w:rPr>
        <w:lastRenderedPageBreak/>
        <w:t xml:space="preserve">Table 2. </w:t>
      </w:r>
      <w:r w:rsidRPr="00483418">
        <w:t>Primary and secondary outcome measures at baseline and follow-up. Values are mean (SD).</w:t>
      </w:r>
    </w:p>
    <w:p w14:paraId="1583486E" w14:textId="77777777" w:rsidR="00545DFF" w:rsidRPr="00483418" w:rsidRDefault="00545DFF" w:rsidP="00545DFF">
      <w:pPr>
        <w:spacing w:before="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8"/>
        <w:gridCol w:w="1548"/>
        <w:gridCol w:w="2049"/>
        <w:gridCol w:w="2135"/>
        <w:gridCol w:w="766"/>
      </w:tblGrid>
      <w:tr w:rsidR="00545DFF" w:rsidRPr="00483418" w14:paraId="7BD2ED54" w14:textId="77777777" w:rsidTr="00106BA8">
        <w:tc>
          <w:tcPr>
            <w:tcW w:w="0" w:type="auto"/>
            <w:tcBorders>
              <w:bottom w:val="single" w:sz="4" w:space="0" w:color="auto"/>
            </w:tcBorders>
          </w:tcPr>
          <w:p w14:paraId="687E5C88" w14:textId="77777777" w:rsidR="00545DFF" w:rsidRPr="00483418" w:rsidRDefault="00545DFF" w:rsidP="00106BA8">
            <w:pPr>
              <w:pStyle w:val="NoSpacing"/>
              <w:spacing w:line="276" w:lineRule="auto"/>
              <w:rPr>
                <w:sz w:val="20"/>
                <w:szCs w:val="20"/>
              </w:rPr>
            </w:pPr>
            <w:bookmarkStart w:id="13" w:name="_Hlk10212841"/>
          </w:p>
        </w:tc>
        <w:tc>
          <w:tcPr>
            <w:tcW w:w="0" w:type="auto"/>
            <w:tcBorders>
              <w:top w:val="single" w:sz="4" w:space="0" w:color="auto"/>
              <w:bottom w:val="single" w:sz="4" w:space="0" w:color="auto"/>
            </w:tcBorders>
          </w:tcPr>
          <w:p w14:paraId="52B0AC90" w14:textId="77777777" w:rsidR="00545DFF" w:rsidRPr="00483418" w:rsidRDefault="00545DFF" w:rsidP="00106BA8">
            <w:pPr>
              <w:pStyle w:val="NoSpacing"/>
              <w:spacing w:line="276" w:lineRule="auto"/>
              <w:jc w:val="center"/>
              <w:rPr>
                <w:sz w:val="20"/>
                <w:szCs w:val="20"/>
              </w:rPr>
            </w:pPr>
            <w:r w:rsidRPr="00483418">
              <w:rPr>
                <w:sz w:val="20"/>
                <w:szCs w:val="20"/>
              </w:rPr>
              <w:t>Sham insert group (n=51)</w:t>
            </w:r>
          </w:p>
        </w:tc>
        <w:tc>
          <w:tcPr>
            <w:tcW w:w="0" w:type="auto"/>
            <w:tcBorders>
              <w:top w:val="single" w:sz="4" w:space="0" w:color="auto"/>
              <w:bottom w:val="single" w:sz="4" w:space="0" w:color="auto"/>
            </w:tcBorders>
          </w:tcPr>
          <w:p w14:paraId="5ED90460" w14:textId="77777777" w:rsidR="00545DFF" w:rsidRPr="00483418" w:rsidRDefault="00545DFF" w:rsidP="00106BA8">
            <w:pPr>
              <w:pStyle w:val="NoSpacing"/>
              <w:spacing w:line="276" w:lineRule="auto"/>
              <w:jc w:val="center"/>
              <w:rPr>
                <w:sz w:val="20"/>
                <w:szCs w:val="20"/>
              </w:rPr>
            </w:pPr>
            <w:r w:rsidRPr="00483418">
              <w:rPr>
                <w:sz w:val="20"/>
                <w:szCs w:val="20"/>
              </w:rPr>
              <w:t>Shoe-stiffening insert group (n=49)</w:t>
            </w:r>
          </w:p>
        </w:tc>
        <w:tc>
          <w:tcPr>
            <w:tcW w:w="0" w:type="auto"/>
            <w:tcBorders>
              <w:top w:val="single" w:sz="4" w:space="0" w:color="auto"/>
              <w:bottom w:val="single" w:sz="4" w:space="0" w:color="auto"/>
            </w:tcBorders>
          </w:tcPr>
          <w:p w14:paraId="4689BE93" w14:textId="77777777" w:rsidR="00545DFF" w:rsidRPr="00483418" w:rsidRDefault="00545DFF" w:rsidP="00106BA8">
            <w:pPr>
              <w:pStyle w:val="NoSpacing"/>
              <w:spacing w:line="276" w:lineRule="auto"/>
              <w:jc w:val="center"/>
              <w:rPr>
                <w:sz w:val="20"/>
                <w:szCs w:val="20"/>
              </w:rPr>
            </w:pPr>
            <w:r w:rsidRPr="00483418">
              <w:rPr>
                <w:sz w:val="20"/>
                <w:szCs w:val="20"/>
              </w:rPr>
              <w:t xml:space="preserve">Adjusted mean difference (95% </w:t>
            </w:r>
            <w:proofErr w:type="gramStart"/>
            <w:r w:rsidRPr="00483418">
              <w:rPr>
                <w:sz w:val="20"/>
                <w:szCs w:val="20"/>
              </w:rPr>
              <w:t>CI)*</w:t>
            </w:r>
            <w:proofErr w:type="gramEnd"/>
          </w:p>
        </w:tc>
        <w:tc>
          <w:tcPr>
            <w:tcW w:w="0" w:type="auto"/>
            <w:tcBorders>
              <w:top w:val="single" w:sz="4" w:space="0" w:color="auto"/>
              <w:bottom w:val="single" w:sz="4" w:space="0" w:color="auto"/>
            </w:tcBorders>
          </w:tcPr>
          <w:p w14:paraId="2D60F63A" w14:textId="77777777" w:rsidR="00545DFF" w:rsidRPr="00483418" w:rsidRDefault="00545DFF" w:rsidP="00106BA8">
            <w:pPr>
              <w:pStyle w:val="NoSpacing"/>
              <w:spacing w:line="276" w:lineRule="auto"/>
              <w:jc w:val="center"/>
              <w:rPr>
                <w:i/>
                <w:sz w:val="20"/>
                <w:szCs w:val="20"/>
              </w:rPr>
            </w:pPr>
            <w:r w:rsidRPr="00483418">
              <w:rPr>
                <w:i/>
                <w:sz w:val="20"/>
                <w:szCs w:val="20"/>
              </w:rPr>
              <w:t>p</w:t>
            </w:r>
          </w:p>
        </w:tc>
      </w:tr>
      <w:tr w:rsidR="00545DFF" w:rsidRPr="00483418" w14:paraId="33D873AB" w14:textId="77777777" w:rsidTr="00106BA8">
        <w:tc>
          <w:tcPr>
            <w:tcW w:w="0" w:type="auto"/>
            <w:tcBorders>
              <w:top w:val="single" w:sz="4" w:space="0" w:color="auto"/>
            </w:tcBorders>
          </w:tcPr>
          <w:p w14:paraId="65E79CAF" w14:textId="77777777" w:rsidR="00545DFF" w:rsidRPr="00483418" w:rsidRDefault="00545DFF" w:rsidP="00106BA8">
            <w:pPr>
              <w:pStyle w:val="NoSpacing"/>
              <w:spacing w:line="276" w:lineRule="auto"/>
              <w:rPr>
                <w:sz w:val="20"/>
                <w:szCs w:val="20"/>
              </w:rPr>
            </w:pPr>
            <w:proofErr w:type="spellStart"/>
            <w:r w:rsidRPr="00483418">
              <w:rPr>
                <w:sz w:val="20"/>
                <w:szCs w:val="20"/>
              </w:rPr>
              <w:t>FHSQ</w:t>
            </w:r>
            <w:proofErr w:type="spellEnd"/>
            <w:r w:rsidRPr="00483418">
              <w:rPr>
                <w:sz w:val="20"/>
                <w:szCs w:val="20"/>
              </w:rPr>
              <w:t xml:space="preserve"> – pain domain†</w:t>
            </w:r>
          </w:p>
        </w:tc>
        <w:tc>
          <w:tcPr>
            <w:tcW w:w="0" w:type="auto"/>
            <w:tcBorders>
              <w:top w:val="single" w:sz="4" w:space="0" w:color="auto"/>
            </w:tcBorders>
          </w:tcPr>
          <w:p w14:paraId="0172D872" w14:textId="77777777" w:rsidR="00545DFF" w:rsidRPr="00483418" w:rsidRDefault="00545DFF" w:rsidP="00106BA8">
            <w:pPr>
              <w:pStyle w:val="NoSpacing"/>
              <w:spacing w:line="276" w:lineRule="auto"/>
              <w:jc w:val="center"/>
              <w:rPr>
                <w:sz w:val="20"/>
                <w:szCs w:val="20"/>
              </w:rPr>
            </w:pPr>
          </w:p>
        </w:tc>
        <w:tc>
          <w:tcPr>
            <w:tcW w:w="0" w:type="auto"/>
            <w:tcBorders>
              <w:top w:val="single" w:sz="4" w:space="0" w:color="auto"/>
            </w:tcBorders>
          </w:tcPr>
          <w:p w14:paraId="2DE62BFC" w14:textId="77777777" w:rsidR="00545DFF" w:rsidRPr="00483418" w:rsidRDefault="00545DFF" w:rsidP="00106BA8">
            <w:pPr>
              <w:pStyle w:val="NoSpacing"/>
              <w:spacing w:line="276" w:lineRule="auto"/>
              <w:jc w:val="center"/>
              <w:rPr>
                <w:sz w:val="20"/>
                <w:szCs w:val="20"/>
              </w:rPr>
            </w:pPr>
          </w:p>
        </w:tc>
        <w:tc>
          <w:tcPr>
            <w:tcW w:w="0" w:type="auto"/>
            <w:tcBorders>
              <w:top w:val="single" w:sz="4" w:space="0" w:color="auto"/>
            </w:tcBorders>
          </w:tcPr>
          <w:p w14:paraId="72324095" w14:textId="77777777" w:rsidR="00545DFF" w:rsidRPr="00483418" w:rsidRDefault="00545DFF" w:rsidP="00106BA8">
            <w:pPr>
              <w:pStyle w:val="NoSpacing"/>
              <w:spacing w:line="276" w:lineRule="auto"/>
              <w:jc w:val="center"/>
              <w:rPr>
                <w:sz w:val="20"/>
                <w:szCs w:val="20"/>
              </w:rPr>
            </w:pPr>
          </w:p>
        </w:tc>
        <w:tc>
          <w:tcPr>
            <w:tcW w:w="0" w:type="auto"/>
            <w:tcBorders>
              <w:top w:val="single" w:sz="4" w:space="0" w:color="auto"/>
            </w:tcBorders>
          </w:tcPr>
          <w:p w14:paraId="0CE477E6" w14:textId="77777777" w:rsidR="00545DFF" w:rsidRPr="00483418" w:rsidRDefault="00545DFF" w:rsidP="00106BA8">
            <w:pPr>
              <w:pStyle w:val="NoSpacing"/>
              <w:spacing w:line="276" w:lineRule="auto"/>
              <w:jc w:val="center"/>
              <w:rPr>
                <w:sz w:val="20"/>
                <w:szCs w:val="20"/>
              </w:rPr>
            </w:pPr>
          </w:p>
        </w:tc>
      </w:tr>
      <w:tr w:rsidR="00545DFF" w:rsidRPr="00483418" w14:paraId="4E50EEEB" w14:textId="77777777" w:rsidTr="00106BA8">
        <w:tc>
          <w:tcPr>
            <w:tcW w:w="0" w:type="auto"/>
          </w:tcPr>
          <w:p w14:paraId="11DA3B0B" w14:textId="77777777" w:rsidR="00545DFF" w:rsidRPr="00483418" w:rsidRDefault="00545DFF" w:rsidP="00106BA8">
            <w:pPr>
              <w:pStyle w:val="NoSpacing"/>
              <w:spacing w:line="276" w:lineRule="auto"/>
              <w:ind w:left="720"/>
              <w:rPr>
                <w:sz w:val="20"/>
                <w:szCs w:val="20"/>
              </w:rPr>
            </w:pPr>
            <w:r w:rsidRPr="00483418">
              <w:rPr>
                <w:sz w:val="20"/>
                <w:szCs w:val="20"/>
              </w:rPr>
              <w:t>Baseline</w:t>
            </w:r>
          </w:p>
        </w:tc>
        <w:tc>
          <w:tcPr>
            <w:tcW w:w="0" w:type="auto"/>
            <w:vAlign w:val="center"/>
          </w:tcPr>
          <w:p w14:paraId="7C17D941"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47.8 (17.1)</w:t>
            </w:r>
          </w:p>
        </w:tc>
        <w:tc>
          <w:tcPr>
            <w:tcW w:w="0" w:type="auto"/>
            <w:vAlign w:val="center"/>
          </w:tcPr>
          <w:p w14:paraId="39F67EA9"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47.1 (16.3)</w:t>
            </w:r>
          </w:p>
        </w:tc>
        <w:tc>
          <w:tcPr>
            <w:tcW w:w="0" w:type="auto"/>
          </w:tcPr>
          <w:p w14:paraId="4065F089" w14:textId="77777777" w:rsidR="00545DFF" w:rsidRPr="00483418" w:rsidRDefault="00545DFF" w:rsidP="00106BA8">
            <w:pPr>
              <w:pStyle w:val="NoSpacing"/>
              <w:spacing w:line="276" w:lineRule="auto"/>
              <w:jc w:val="center"/>
              <w:rPr>
                <w:sz w:val="20"/>
                <w:szCs w:val="20"/>
              </w:rPr>
            </w:pPr>
          </w:p>
        </w:tc>
        <w:tc>
          <w:tcPr>
            <w:tcW w:w="0" w:type="auto"/>
          </w:tcPr>
          <w:p w14:paraId="21C99B20" w14:textId="77777777" w:rsidR="00545DFF" w:rsidRPr="00483418" w:rsidRDefault="00545DFF" w:rsidP="00106BA8">
            <w:pPr>
              <w:pStyle w:val="NoSpacing"/>
              <w:spacing w:line="276" w:lineRule="auto"/>
              <w:jc w:val="center"/>
              <w:rPr>
                <w:sz w:val="20"/>
                <w:szCs w:val="20"/>
              </w:rPr>
            </w:pPr>
          </w:p>
        </w:tc>
      </w:tr>
      <w:tr w:rsidR="00545DFF" w:rsidRPr="00483418" w14:paraId="36BBE038" w14:textId="77777777" w:rsidTr="00106BA8">
        <w:tc>
          <w:tcPr>
            <w:tcW w:w="0" w:type="auto"/>
            <w:shd w:val="clear" w:color="auto" w:fill="auto"/>
          </w:tcPr>
          <w:p w14:paraId="11EA947A" w14:textId="77777777" w:rsidR="00545DFF" w:rsidRPr="00483418" w:rsidRDefault="00545DFF" w:rsidP="00106BA8">
            <w:pPr>
              <w:pStyle w:val="NoSpacing"/>
              <w:spacing w:line="276" w:lineRule="auto"/>
              <w:ind w:left="720"/>
              <w:rPr>
                <w:sz w:val="20"/>
                <w:szCs w:val="20"/>
              </w:rPr>
            </w:pPr>
            <w:r w:rsidRPr="00483418">
              <w:rPr>
                <w:sz w:val="20"/>
                <w:szCs w:val="20"/>
              </w:rPr>
              <w:t>4 weeks</w:t>
            </w:r>
          </w:p>
        </w:tc>
        <w:tc>
          <w:tcPr>
            <w:tcW w:w="0" w:type="auto"/>
            <w:shd w:val="clear" w:color="auto" w:fill="auto"/>
            <w:vAlign w:val="center"/>
          </w:tcPr>
          <w:p w14:paraId="6F4EBD65"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56.2 (18.6)</w:t>
            </w:r>
          </w:p>
        </w:tc>
        <w:tc>
          <w:tcPr>
            <w:tcW w:w="0" w:type="auto"/>
            <w:shd w:val="clear" w:color="auto" w:fill="auto"/>
            <w:vAlign w:val="center"/>
          </w:tcPr>
          <w:p w14:paraId="3AC4CAEC"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66.6 (19.8)</w:t>
            </w:r>
          </w:p>
        </w:tc>
        <w:tc>
          <w:tcPr>
            <w:tcW w:w="0" w:type="auto"/>
            <w:shd w:val="clear" w:color="auto" w:fill="auto"/>
          </w:tcPr>
          <w:p w14:paraId="2AA983B2" w14:textId="77777777" w:rsidR="00545DFF" w:rsidRPr="00483418" w:rsidRDefault="00545DFF" w:rsidP="00106BA8">
            <w:pPr>
              <w:pStyle w:val="NoSpacing"/>
              <w:spacing w:line="276" w:lineRule="auto"/>
              <w:jc w:val="center"/>
              <w:rPr>
                <w:sz w:val="20"/>
                <w:szCs w:val="20"/>
              </w:rPr>
            </w:pPr>
            <w:r w:rsidRPr="00483418">
              <w:rPr>
                <w:sz w:val="20"/>
                <w:szCs w:val="20"/>
              </w:rPr>
              <w:t>10.79 (4.33, 17.26)</w:t>
            </w:r>
          </w:p>
        </w:tc>
        <w:tc>
          <w:tcPr>
            <w:tcW w:w="0" w:type="auto"/>
            <w:shd w:val="clear" w:color="auto" w:fill="auto"/>
          </w:tcPr>
          <w:p w14:paraId="442E13D6" w14:textId="77777777" w:rsidR="00545DFF" w:rsidRPr="00483418" w:rsidRDefault="00545DFF" w:rsidP="00106BA8">
            <w:pPr>
              <w:pStyle w:val="NoSpacing"/>
              <w:spacing w:line="276" w:lineRule="auto"/>
              <w:jc w:val="center"/>
              <w:rPr>
                <w:color w:val="A6A6A6" w:themeColor="background1" w:themeShade="A6"/>
                <w:sz w:val="20"/>
                <w:szCs w:val="20"/>
              </w:rPr>
            </w:pPr>
          </w:p>
        </w:tc>
      </w:tr>
      <w:tr w:rsidR="00545DFF" w:rsidRPr="00483418" w14:paraId="436D44E8" w14:textId="77777777" w:rsidTr="00106BA8">
        <w:tc>
          <w:tcPr>
            <w:tcW w:w="0" w:type="auto"/>
            <w:shd w:val="clear" w:color="auto" w:fill="auto"/>
          </w:tcPr>
          <w:p w14:paraId="60959843" w14:textId="77777777" w:rsidR="00545DFF" w:rsidRPr="00483418" w:rsidRDefault="00545DFF" w:rsidP="00106BA8">
            <w:pPr>
              <w:pStyle w:val="NoSpacing"/>
              <w:spacing w:line="276" w:lineRule="auto"/>
              <w:ind w:left="720"/>
              <w:rPr>
                <w:sz w:val="20"/>
                <w:szCs w:val="20"/>
              </w:rPr>
            </w:pPr>
            <w:r w:rsidRPr="00483418">
              <w:rPr>
                <w:sz w:val="20"/>
                <w:szCs w:val="20"/>
              </w:rPr>
              <w:t>12 weeks</w:t>
            </w:r>
          </w:p>
        </w:tc>
        <w:tc>
          <w:tcPr>
            <w:tcW w:w="0" w:type="auto"/>
            <w:shd w:val="clear" w:color="auto" w:fill="auto"/>
            <w:vAlign w:val="center"/>
          </w:tcPr>
          <w:p w14:paraId="65FF2CF6"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63.8 (17.4)</w:t>
            </w:r>
          </w:p>
        </w:tc>
        <w:tc>
          <w:tcPr>
            <w:tcW w:w="0" w:type="auto"/>
            <w:shd w:val="clear" w:color="auto" w:fill="auto"/>
            <w:vAlign w:val="center"/>
          </w:tcPr>
          <w:p w14:paraId="096CC56B"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70.1 (17.3)</w:t>
            </w:r>
          </w:p>
        </w:tc>
        <w:tc>
          <w:tcPr>
            <w:tcW w:w="0" w:type="auto"/>
            <w:shd w:val="clear" w:color="auto" w:fill="auto"/>
          </w:tcPr>
          <w:p w14:paraId="2CDE4A80" w14:textId="77777777" w:rsidR="00545DFF" w:rsidRPr="00483418" w:rsidRDefault="00545DFF" w:rsidP="00106BA8">
            <w:pPr>
              <w:pStyle w:val="NoSpacing"/>
              <w:spacing w:line="276" w:lineRule="auto"/>
              <w:jc w:val="center"/>
              <w:rPr>
                <w:sz w:val="20"/>
                <w:szCs w:val="20"/>
              </w:rPr>
            </w:pPr>
            <w:r w:rsidRPr="00483418">
              <w:rPr>
                <w:sz w:val="20"/>
                <w:szCs w:val="20"/>
              </w:rPr>
              <w:t>6.66 (0.65, 12.67)</w:t>
            </w:r>
          </w:p>
        </w:tc>
        <w:tc>
          <w:tcPr>
            <w:tcW w:w="0" w:type="auto"/>
            <w:shd w:val="clear" w:color="auto" w:fill="auto"/>
          </w:tcPr>
          <w:p w14:paraId="66DCE5EB" w14:textId="77777777" w:rsidR="00545DFF" w:rsidRPr="00483418" w:rsidRDefault="00545DFF" w:rsidP="00106BA8">
            <w:pPr>
              <w:pStyle w:val="NoSpacing"/>
              <w:spacing w:line="276" w:lineRule="auto"/>
              <w:jc w:val="center"/>
              <w:rPr>
                <w:sz w:val="20"/>
                <w:szCs w:val="20"/>
              </w:rPr>
            </w:pPr>
            <w:r w:rsidRPr="00483418">
              <w:rPr>
                <w:sz w:val="20"/>
                <w:szCs w:val="20"/>
              </w:rPr>
              <w:t>0.030</w:t>
            </w:r>
          </w:p>
        </w:tc>
      </w:tr>
      <w:tr w:rsidR="00545DFF" w:rsidRPr="00483418" w14:paraId="44436515" w14:textId="77777777" w:rsidTr="00106BA8">
        <w:tc>
          <w:tcPr>
            <w:tcW w:w="0" w:type="auto"/>
            <w:shd w:val="clear" w:color="auto" w:fill="auto"/>
          </w:tcPr>
          <w:p w14:paraId="51F95EA2" w14:textId="77777777" w:rsidR="00545DFF" w:rsidRPr="00483418" w:rsidRDefault="00545DFF" w:rsidP="00106BA8">
            <w:pPr>
              <w:pStyle w:val="NoSpacing"/>
              <w:spacing w:line="276" w:lineRule="auto"/>
              <w:ind w:left="720"/>
              <w:rPr>
                <w:sz w:val="20"/>
                <w:szCs w:val="20"/>
              </w:rPr>
            </w:pPr>
            <w:r w:rsidRPr="00483418">
              <w:rPr>
                <w:sz w:val="20"/>
                <w:szCs w:val="20"/>
              </w:rPr>
              <w:t>24 weeks</w:t>
            </w:r>
          </w:p>
        </w:tc>
        <w:tc>
          <w:tcPr>
            <w:tcW w:w="0" w:type="auto"/>
            <w:shd w:val="clear" w:color="auto" w:fill="auto"/>
            <w:vAlign w:val="center"/>
          </w:tcPr>
          <w:p w14:paraId="66B04B56"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64.7 (20.1)</w:t>
            </w:r>
          </w:p>
        </w:tc>
        <w:tc>
          <w:tcPr>
            <w:tcW w:w="0" w:type="auto"/>
            <w:shd w:val="clear" w:color="auto" w:fill="auto"/>
            <w:vAlign w:val="center"/>
          </w:tcPr>
          <w:p w14:paraId="1446FDF5"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74.1 (21.1)</w:t>
            </w:r>
          </w:p>
        </w:tc>
        <w:tc>
          <w:tcPr>
            <w:tcW w:w="0" w:type="auto"/>
            <w:shd w:val="clear" w:color="auto" w:fill="auto"/>
          </w:tcPr>
          <w:p w14:paraId="02896012" w14:textId="77777777" w:rsidR="00545DFF" w:rsidRPr="00483418" w:rsidRDefault="00545DFF" w:rsidP="00106BA8">
            <w:pPr>
              <w:pStyle w:val="NoSpacing"/>
              <w:spacing w:line="276" w:lineRule="auto"/>
              <w:jc w:val="center"/>
              <w:rPr>
                <w:sz w:val="20"/>
                <w:szCs w:val="20"/>
              </w:rPr>
            </w:pPr>
            <w:r w:rsidRPr="00483418">
              <w:rPr>
                <w:sz w:val="20"/>
                <w:szCs w:val="20"/>
              </w:rPr>
              <w:t>9.59 (2.00, 17.18)</w:t>
            </w:r>
          </w:p>
        </w:tc>
        <w:tc>
          <w:tcPr>
            <w:tcW w:w="0" w:type="auto"/>
            <w:shd w:val="clear" w:color="auto" w:fill="auto"/>
          </w:tcPr>
          <w:p w14:paraId="6B3751A0" w14:textId="77777777" w:rsidR="00545DFF" w:rsidRPr="00483418" w:rsidRDefault="00545DFF" w:rsidP="00106BA8">
            <w:pPr>
              <w:pStyle w:val="NoSpacing"/>
              <w:spacing w:line="276" w:lineRule="auto"/>
              <w:jc w:val="center"/>
              <w:rPr>
                <w:color w:val="A6A6A6" w:themeColor="background1" w:themeShade="A6"/>
                <w:sz w:val="20"/>
                <w:szCs w:val="20"/>
              </w:rPr>
            </w:pPr>
          </w:p>
        </w:tc>
      </w:tr>
      <w:tr w:rsidR="00545DFF" w:rsidRPr="00483418" w14:paraId="1F341718" w14:textId="77777777" w:rsidTr="00106BA8">
        <w:tc>
          <w:tcPr>
            <w:tcW w:w="0" w:type="auto"/>
            <w:shd w:val="clear" w:color="auto" w:fill="auto"/>
          </w:tcPr>
          <w:p w14:paraId="6889AE11" w14:textId="77777777" w:rsidR="00545DFF" w:rsidRPr="00483418" w:rsidRDefault="00545DFF" w:rsidP="00106BA8">
            <w:pPr>
              <w:pStyle w:val="NoSpacing"/>
              <w:spacing w:line="276" w:lineRule="auto"/>
              <w:ind w:left="720"/>
              <w:rPr>
                <w:sz w:val="20"/>
                <w:szCs w:val="20"/>
              </w:rPr>
            </w:pPr>
            <w:r w:rsidRPr="00483418">
              <w:rPr>
                <w:sz w:val="20"/>
                <w:szCs w:val="20"/>
              </w:rPr>
              <w:t>52 weeks</w:t>
            </w:r>
          </w:p>
        </w:tc>
        <w:tc>
          <w:tcPr>
            <w:tcW w:w="0" w:type="auto"/>
            <w:shd w:val="clear" w:color="auto" w:fill="auto"/>
            <w:vAlign w:val="center"/>
          </w:tcPr>
          <w:p w14:paraId="04E7C168"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66.4 (23.1)</w:t>
            </w:r>
          </w:p>
        </w:tc>
        <w:tc>
          <w:tcPr>
            <w:tcW w:w="0" w:type="auto"/>
            <w:shd w:val="clear" w:color="auto" w:fill="auto"/>
            <w:vAlign w:val="center"/>
          </w:tcPr>
          <w:p w14:paraId="49F37697"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73.1 (18.9)</w:t>
            </w:r>
          </w:p>
        </w:tc>
        <w:tc>
          <w:tcPr>
            <w:tcW w:w="0" w:type="auto"/>
            <w:shd w:val="clear" w:color="auto" w:fill="auto"/>
          </w:tcPr>
          <w:p w14:paraId="1C196775" w14:textId="77777777" w:rsidR="00545DFF" w:rsidRPr="00483418" w:rsidRDefault="00545DFF" w:rsidP="00106BA8">
            <w:pPr>
              <w:pStyle w:val="NoSpacing"/>
              <w:spacing w:line="276" w:lineRule="auto"/>
              <w:jc w:val="center"/>
              <w:rPr>
                <w:sz w:val="20"/>
                <w:szCs w:val="20"/>
              </w:rPr>
            </w:pPr>
            <w:r w:rsidRPr="00483418">
              <w:rPr>
                <w:sz w:val="20"/>
                <w:szCs w:val="20"/>
              </w:rPr>
              <w:t>6.97 (-0.60, 14.53)</w:t>
            </w:r>
          </w:p>
        </w:tc>
        <w:tc>
          <w:tcPr>
            <w:tcW w:w="0" w:type="auto"/>
            <w:shd w:val="clear" w:color="auto" w:fill="auto"/>
          </w:tcPr>
          <w:p w14:paraId="15A2BCDD" w14:textId="77777777" w:rsidR="00545DFF" w:rsidRPr="00483418" w:rsidRDefault="00545DFF" w:rsidP="00106BA8">
            <w:pPr>
              <w:pStyle w:val="NoSpacing"/>
              <w:spacing w:line="276" w:lineRule="auto"/>
              <w:jc w:val="center"/>
              <w:rPr>
                <w:color w:val="A6A6A6" w:themeColor="background1" w:themeShade="A6"/>
                <w:sz w:val="20"/>
                <w:szCs w:val="20"/>
              </w:rPr>
            </w:pPr>
          </w:p>
        </w:tc>
      </w:tr>
      <w:bookmarkEnd w:id="13"/>
      <w:tr w:rsidR="00545DFF" w:rsidRPr="00483418" w14:paraId="0E76FC70" w14:textId="77777777" w:rsidTr="00106BA8">
        <w:tc>
          <w:tcPr>
            <w:tcW w:w="0" w:type="auto"/>
            <w:shd w:val="clear" w:color="auto" w:fill="auto"/>
          </w:tcPr>
          <w:p w14:paraId="2C66BF06" w14:textId="77777777" w:rsidR="00545DFF" w:rsidRPr="00483418" w:rsidRDefault="00545DFF" w:rsidP="00106BA8">
            <w:pPr>
              <w:pStyle w:val="NoSpacing"/>
              <w:spacing w:line="276" w:lineRule="auto"/>
              <w:rPr>
                <w:sz w:val="20"/>
                <w:szCs w:val="20"/>
              </w:rPr>
            </w:pPr>
            <w:proofErr w:type="spellStart"/>
            <w:r w:rsidRPr="00483418">
              <w:rPr>
                <w:sz w:val="20"/>
                <w:szCs w:val="20"/>
              </w:rPr>
              <w:t>FHSQ</w:t>
            </w:r>
            <w:proofErr w:type="spellEnd"/>
            <w:r w:rsidRPr="00483418">
              <w:rPr>
                <w:sz w:val="20"/>
                <w:szCs w:val="20"/>
              </w:rPr>
              <w:t xml:space="preserve"> – function domain†</w:t>
            </w:r>
          </w:p>
        </w:tc>
        <w:tc>
          <w:tcPr>
            <w:tcW w:w="0" w:type="auto"/>
            <w:shd w:val="clear" w:color="auto" w:fill="auto"/>
            <w:vAlign w:val="center"/>
          </w:tcPr>
          <w:p w14:paraId="7CBB11B5" w14:textId="77777777" w:rsidR="00545DFF" w:rsidRPr="00483418" w:rsidRDefault="00545DFF" w:rsidP="00106BA8">
            <w:pPr>
              <w:pStyle w:val="NoSpacing"/>
              <w:spacing w:line="276" w:lineRule="auto"/>
              <w:jc w:val="center"/>
              <w:rPr>
                <w:sz w:val="20"/>
                <w:szCs w:val="20"/>
              </w:rPr>
            </w:pPr>
          </w:p>
        </w:tc>
        <w:tc>
          <w:tcPr>
            <w:tcW w:w="0" w:type="auto"/>
            <w:shd w:val="clear" w:color="auto" w:fill="auto"/>
            <w:vAlign w:val="center"/>
          </w:tcPr>
          <w:p w14:paraId="2FA3465D" w14:textId="77777777" w:rsidR="00545DFF" w:rsidRPr="00483418" w:rsidRDefault="00545DFF" w:rsidP="00106BA8">
            <w:pPr>
              <w:pStyle w:val="NoSpacing"/>
              <w:spacing w:line="276" w:lineRule="auto"/>
              <w:jc w:val="center"/>
              <w:rPr>
                <w:sz w:val="20"/>
                <w:szCs w:val="20"/>
              </w:rPr>
            </w:pPr>
          </w:p>
        </w:tc>
        <w:tc>
          <w:tcPr>
            <w:tcW w:w="0" w:type="auto"/>
            <w:shd w:val="clear" w:color="auto" w:fill="auto"/>
          </w:tcPr>
          <w:p w14:paraId="25CF3022" w14:textId="77777777" w:rsidR="00545DFF" w:rsidRPr="00483418" w:rsidRDefault="00545DFF" w:rsidP="00106BA8">
            <w:pPr>
              <w:pStyle w:val="NoSpacing"/>
              <w:spacing w:line="276" w:lineRule="auto"/>
              <w:jc w:val="center"/>
              <w:rPr>
                <w:sz w:val="20"/>
                <w:szCs w:val="20"/>
              </w:rPr>
            </w:pPr>
          </w:p>
        </w:tc>
        <w:tc>
          <w:tcPr>
            <w:tcW w:w="0" w:type="auto"/>
            <w:shd w:val="clear" w:color="auto" w:fill="auto"/>
          </w:tcPr>
          <w:p w14:paraId="187653BB" w14:textId="77777777" w:rsidR="00545DFF" w:rsidRPr="00483418" w:rsidRDefault="00545DFF" w:rsidP="00106BA8">
            <w:pPr>
              <w:pStyle w:val="NoSpacing"/>
              <w:spacing w:line="276" w:lineRule="auto"/>
              <w:jc w:val="center"/>
              <w:rPr>
                <w:color w:val="A6A6A6" w:themeColor="background1" w:themeShade="A6"/>
                <w:sz w:val="20"/>
                <w:szCs w:val="20"/>
              </w:rPr>
            </w:pPr>
          </w:p>
        </w:tc>
      </w:tr>
      <w:tr w:rsidR="00545DFF" w:rsidRPr="00483418" w14:paraId="3EA1FC44" w14:textId="77777777" w:rsidTr="00106BA8">
        <w:tc>
          <w:tcPr>
            <w:tcW w:w="0" w:type="auto"/>
            <w:shd w:val="clear" w:color="auto" w:fill="auto"/>
          </w:tcPr>
          <w:p w14:paraId="05BEFD74" w14:textId="77777777" w:rsidR="00545DFF" w:rsidRPr="00483418" w:rsidRDefault="00545DFF" w:rsidP="00106BA8">
            <w:pPr>
              <w:pStyle w:val="NoSpacing"/>
              <w:spacing w:line="276" w:lineRule="auto"/>
              <w:ind w:left="720"/>
              <w:rPr>
                <w:sz w:val="20"/>
                <w:szCs w:val="20"/>
              </w:rPr>
            </w:pPr>
            <w:r w:rsidRPr="00483418">
              <w:rPr>
                <w:sz w:val="20"/>
                <w:szCs w:val="20"/>
              </w:rPr>
              <w:t>Baseline</w:t>
            </w:r>
          </w:p>
        </w:tc>
        <w:tc>
          <w:tcPr>
            <w:tcW w:w="0" w:type="auto"/>
            <w:shd w:val="clear" w:color="auto" w:fill="auto"/>
            <w:vAlign w:val="center"/>
          </w:tcPr>
          <w:p w14:paraId="0B0DF76D"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67.8 (23.4)</w:t>
            </w:r>
          </w:p>
        </w:tc>
        <w:tc>
          <w:tcPr>
            <w:tcW w:w="0" w:type="auto"/>
            <w:shd w:val="clear" w:color="auto" w:fill="auto"/>
            <w:vAlign w:val="center"/>
          </w:tcPr>
          <w:p w14:paraId="31D9D17D"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64.9 (23.3)</w:t>
            </w:r>
          </w:p>
        </w:tc>
        <w:tc>
          <w:tcPr>
            <w:tcW w:w="0" w:type="auto"/>
            <w:shd w:val="clear" w:color="auto" w:fill="auto"/>
          </w:tcPr>
          <w:p w14:paraId="0C46676E" w14:textId="77777777" w:rsidR="00545DFF" w:rsidRPr="00483418" w:rsidRDefault="00545DFF" w:rsidP="00106BA8">
            <w:pPr>
              <w:pStyle w:val="NoSpacing"/>
              <w:spacing w:line="276" w:lineRule="auto"/>
              <w:jc w:val="center"/>
              <w:rPr>
                <w:sz w:val="20"/>
                <w:szCs w:val="20"/>
              </w:rPr>
            </w:pPr>
          </w:p>
        </w:tc>
        <w:tc>
          <w:tcPr>
            <w:tcW w:w="0" w:type="auto"/>
            <w:shd w:val="clear" w:color="auto" w:fill="auto"/>
          </w:tcPr>
          <w:p w14:paraId="03FA9139" w14:textId="77777777" w:rsidR="00545DFF" w:rsidRPr="00483418" w:rsidRDefault="00545DFF" w:rsidP="00106BA8">
            <w:pPr>
              <w:pStyle w:val="NoSpacing"/>
              <w:spacing w:line="276" w:lineRule="auto"/>
              <w:jc w:val="center"/>
              <w:rPr>
                <w:color w:val="A6A6A6" w:themeColor="background1" w:themeShade="A6"/>
                <w:sz w:val="20"/>
                <w:szCs w:val="20"/>
              </w:rPr>
            </w:pPr>
          </w:p>
        </w:tc>
      </w:tr>
      <w:tr w:rsidR="00545DFF" w:rsidRPr="00483418" w14:paraId="1A9F530E" w14:textId="77777777" w:rsidTr="00106BA8">
        <w:tc>
          <w:tcPr>
            <w:tcW w:w="0" w:type="auto"/>
            <w:shd w:val="clear" w:color="auto" w:fill="auto"/>
          </w:tcPr>
          <w:p w14:paraId="67579E42" w14:textId="77777777" w:rsidR="00545DFF" w:rsidRPr="00483418" w:rsidRDefault="00545DFF" w:rsidP="00106BA8">
            <w:pPr>
              <w:pStyle w:val="NoSpacing"/>
              <w:spacing w:line="276" w:lineRule="auto"/>
              <w:ind w:left="720"/>
              <w:rPr>
                <w:sz w:val="20"/>
                <w:szCs w:val="20"/>
              </w:rPr>
            </w:pPr>
            <w:r w:rsidRPr="00483418">
              <w:rPr>
                <w:sz w:val="20"/>
                <w:szCs w:val="20"/>
              </w:rPr>
              <w:t>4 weeks</w:t>
            </w:r>
          </w:p>
        </w:tc>
        <w:tc>
          <w:tcPr>
            <w:tcW w:w="0" w:type="auto"/>
            <w:shd w:val="clear" w:color="auto" w:fill="auto"/>
            <w:vAlign w:val="center"/>
          </w:tcPr>
          <w:p w14:paraId="275F36D9"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76.9 (19.8)</w:t>
            </w:r>
          </w:p>
        </w:tc>
        <w:tc>
          <w:tcPr>
            <w:tcW w:w="0" w:type="auto"/>
            <w:shd w:val="clear" w:color="auto" w:fill="auto"/>
            <w:vAlign w:val="center"/>
          </w:tcPr>
          <w:p w14:paraId="0AC7F9C1"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79.8 (17.2)</w:t>
            </w:r>
          </w:p>
        </w:tc>
        <w:tc>
          <w:tcPr>
            <w:tcW w:w="0" w:type="auto"/>
            <w:shd w:val="clear" w:color="auto" w:fill="auto"/>
          </w:tcPr>
          <w:p w14:paraId="34C50933" w14:textId="77777777" w:rsidR="00545DFF" w:rsidRPr="00483418" w:rsidRDefault="00545DFF" w:rsidP="00106BA8">
            <w:pPr>
              <w:pStyle w:val="NoSpacing"/>
              <w:spacing w:line="276" w:lineRule="auto"/>
              <w:jc w:val="center"/>
              <w:rPr>
                <w:sz w:val="20"/>
                <w:szCs w:val="20"/>
              </w:rPr>
            </w:pPr>
            <w:r w:rsidRPr="00483418">
              <w:rPr>
                <w:sz w:val="20"/>
                <w:szCs w:val="20"/>
              </w:rPr>
              <w:t>3.71 (-1.62, 9.04)</w:t>
            </w:r>
          </w:p>
        </w:tc>
        <w:tc>
          <w:tcPr>
            <w:tcW w:w="0" w:type="auto"/>
            <w:shd w:val="clear" w:color="auto" w:fill="auto"/>
          </w:tcPr>
          <w:p w14:paraId="05FECA30" w14:textId="77777777" w:rsidR="00545DFF" w:rsidRPr="00483418" w:rsidRDefault="00545DFF" w:rsidP="00106BA8">
            <w:pPr>
              <w:pStyle w:val="NoSpacing"/>
              <w:spacing w:line="276" w:lineRule="auto"/>
              <w:jc w:val="center"/>
              <w:rPr>
                <w:color w:val="A6A6A6" w:themeColor="background1" w:themeShade="A6"/>
                <w:sz w:val="20"/>
                <w:szCs w:val="20"/>
              </w:rPr>
            </w:pPr>
          </w:p>
        </w:tc>
      </w:tr>
      <w:tr w:rsidR="00545DFF" w:rsidRPr="00483418" w14:paraId="64FEFE52" w14:textId="77777777" w:rsidTr="00106BA8">
        <w:tc>
          <w:tcPr>
            <w:tcW w:w="0" w:type="auto"/>
            <w:shd w:val="clear" w:color="auto" w:fill="auto"/>
          </w:tcPr>
          <w:p w14:paraId="6D41FBBA" w14:textId="77777777" w:rsidR="00545DFF" w:rsidRPr="00483418" w:rsidRDefault="00545DFF" w:rsidP="00106BA8">
            <w:pPr>
              <w:pStyle w:val="NoSpacing"/>
              <w:spacing w:line="276" w:lineRule="auto"/>
              <w:ind w:left="720"/>
              <w:rPr>
                <w:sz w:val="20"/>
                <w:szCs w:val="20"/>
              </w:rPr>
            </w:pPr>
            <w:r w:rsidRPr="00483418">
              <w:rPr>
                <w:sz w:val="20"/>
                <w:szCs w:val="20"/>
              </w:rPr>
              <w:t>12 weeks</w:t>
            </w:r>
          </w:p>
        </w:tc>
        <w:tc>
          <w:tcPr>
            <w:tcW w:w="0" w:type="auto"/>
            <w:shd w:val="clear" w:color="auto" w:fill="auto"/>
            <w:vAlign w:val="center"/>
          </w:tcPr>
          <w:p w14:paraId="1762FEE4"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81.0 (19.2)</w:t>
            </w:r>
          </w:p>
        </w:tc>
        <w:tc>
          <w:tcPr>
            <w:tcW w:w="0" w:type="auto"/>
            <w:shd w:val="clear" w:color="auto" w:fill="auto"/>
            <w:vAlign w:val="center"/>
          </w:tcPr>
          <w:p w14:paraId="4BD92F18"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84.9 (17.3)</w:t>
            </w:r>
          </w:p>
        </w:tc>
        <w:tc>
          <w:tcPr>
            <w:tcW w:w="0" w:type="auto"/>
            <w:shd w:val="clear" w:color="auto" w:fill="auto"/>
          </w:tcPr>
          <w:p w14:paraId="65F08362" w14:textId="77777777" w:rsidR="00545DFF" w:rsidRPr="00483418" w:rsidRDefault="00545DFF" w:rsidP="00106BA8">
            <w:pPr>
              <w:pStyle w:val="NoSpacing"/>
              <w:spacing w:line="276" w:lineRule="auto"/>
              <w:jc w:val="center"/>
              <w:rPr>
                <w:sz w:val="20"/>
                <w:szCs w:val="20"/>
              </w:rPr>
            </w:pPr>
            <w:r w:rsidRPr="00483418">
              <w:rPr>
                <w:sz w:val="20"/>
                <w:szCs w:val="20"/>
              </w:rPr>
              <w:t>4.36 (-2.36, 11.08)</w:t>
            </w:r>
          </w:p>
        </w:tc>
        <w:tc>
          <w:tcPr>
            <w:tcW w:w="0" w:type="auto"/>
            <w:shd w:val="clear" w:color="auto" w:fill="auto"/>
          </w:tcPr>
          <w:p w14:paraId="56ED345F" w14:textId="77777777" w:rsidR="00545DFF" w:rsidRPr="00483418" w:rsidRDefault="00545DFF" w:rsidP="00106BA8">
            <w:pPr>
              <w:pStyle w:val="NoSpacing"/>
              <w:spacing w:line="276" w:lineRule="auto"/>
              <w:jc w:val="center"/>
              <w:rPr>
                <w:sz w:val="20"/>
                <w:szCs w:val="20"/>
              </w:rPr>
            </w:pPr>
            <w:r w:rsidRPr="00483418">
              <w:rPr>
                <w:sz w:val="20"/>
                <w:szCs w:val="20"/>
              </w:rPr>
              <w:t>0.202</w:t>
            </w:r>
          </w:p>
        </w:tc>
      </w:tr>
      <w:tr w:rsidR="00545DFF" w:rsidRPr="00483418" w14:paraId="7830634B" w14:textId="77777777" w:rsidTr="00106BA8">
        <w:tc>
          <w:tcPr>
            <w:tcW w:w="0" w:type="auto"/>
            <w:shd w:val="clear" w:color="auto" w:fill="auto"/>
          </w:tcPr>
          <w:p w14:paraId="256F7984" w14:textId="77777777" w:rsidR="00545DFF" w:rsidRPr="00483418" w:rsidRDefault="00545DFF" w:rsidP="00106BA8">
            <w:pPr>
              <w:pStyle w:val="NoSpacing"/>
              <w:spacing w:line="276" w:lineRule="auto"/>
              <w:ind w:left="720"/>
              <w:rPr>
                <w:sz w:val="20"/>
                <w:szCs w:val="20"/>
              </w:rPr>
            </w:pPr>
            <w:r w:rsidRPr="00483418">
              <w:rPr>
                <w:sz w:val="20"/>
                <w:szCs w:val="20"/>
              </w:rPr>
              <w:t>24 weeks</w:t>
            </w:r>
          </w:p>
        </w:tc>
        <w:tc>
          <w:tcPr>
            <w:tcW w:w="0" w:type="auto"/>
            <w:shd w:val="clear" w:color="auto" w:fill="auto"/>
            <w:vAlign w:val="center"/>
          </w:tcPr>
          <w:p w14:paraId="40957BBE"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81.1 (17.5)</w:t>
            </w:r>
          </w:p>
        </w:tc>
        <w:tc>
          <w:tcPr>
            <w:tcW w:w="0" w:type="auto"/>
            <w:shd w:val="clear" w:color="auto" w:fill="auto"/>
            <w:vAlign w:val="center"/>
          </w:tcPr>
          <w:p w14:paraId="41B90A1B"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87.9 (16.8)</w:t>
            </w:r>
          </w:p>
        </w:tc>
        <w:tc>
          <w:tcPr>
            <w:tcW w:w="0" w:type="auto"/>
            <w:shd w:val="clear" w:color="auto" w:fill="auto"/>
          </w:tcPr>
          <w:p w14:paraId="72C57EBA" w14:textId="77777777" w:rsidR="00545DFF" w:rsidRPr="00483418" w:rsidRDefault="00545DFF" w:rsidP="00106BA8">
            <w:pPr>
              <w:pStyle w:val="NoSpacing"/>
              <w:spacing w:line="276" w:lineRule="auto"/>
              <w:jc w:val="center"/>
              <w:rPr>
                <w:sz w:val="20"/>
                <w:szCs w:val="20"/>
              </w:rPr>
            </w:pPr>
            <w:r w:rsidRPr="00483418">
              <w:rPr>
                <w:sz w:val="20"/>
                <w:szCs w:val="20"/>
              </w:rPr>
              <w:t>7.11 (0.98, 13.24)</w:t>
            </w:r>
          </w:p>
        </w:tc>
        <w:tc>
          <w:tcPr>
            <w:tcW w:w="0" w:type="auto"/>
            <w:shd w:val="clear" w:color="auto" w:fill="auto"/>
          </w:tcPr>
          <w:p w14:paraId="1D9BAC5E" w14:textId="77777777" w:rsidR="00545DFF" w:rsidRPr="00483418" w:rsidRDefault="00545DFF" w:rsidP="00106BA8">
            <w:pPr>
              <w:pStyle w:val="NoSpacing"/>
              <w:spacing w:line="276" w:lineRule="auto"/>
              <w:jc w:val="center"/>
              <w:rPr>
                <w:color w:val="A6A6A6" w:themeColor="background1" w:themeShade="A6"/>
                <w:sz w:val="20"/>
                <w:szCs w:val="20"/>
              </w:rPr>
            </w:pPr>
          </w:p>
        </w:tc>
      </w:tr>
      <w:tr w:rsidR="00545DFF" w:rsidRPr="00483418" w14:paraId="30297ADE" w14:textId="77777777" w:rsidTr="00106BA8">
        <w:tc>
          <w:tcPr>
            <w:tcW w:w="0" w:type="auto"/>
            <w:shd w:val="clear" w:color="auto" w:fill="auto"/>
          </w:tcPr>
          <w:p w14:paraId="735E2995" w14:textId="77777777" w:rsidR="00545DFF" w:rsidRPr="00483418" w:rsidRDefault="00545DFF" w:rsidP="00106BA8">
            <w:pPr>
              <w:pStyle w:val="NoSpacing"/>
              <w:spacing w:line="276" w:lineRule="auto"/>
              <w:ind w:left="720"/>
              <w:rPr>
                <w:sz w:val="20"/>
                <w:szCs w:val="20"/>
              </w:rPr>
            </w:pPr>
            <w:r w:rsidRPr="00483418">
              <w:rPr>
                <w:sz w:val="20"/>
                <w:szCs w:val="20"/>
              </w:rPr>
              <w:t>52 weeks</w:t>
            </w:r>
          </w:p>
        </w:tc>
        <w:tc>
          <w:tcPr>
            <w:tcW w:w="0" w:type="auto"/>
            <w:shd w:val="clear" w:color="auto" w:fill="auto"/>
            <w:vAlign w:val="center"/>
          </w:tcPr>
          <w:p w14:paraId="7E6E2459"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82.7 (23.5)</w:t>
            </w:r>
          </w:p>
        </w:tc>
        <w:tc>
          <w:tcPr>
            <w:tcW w:w="0" w:type="auto"/>
            <w:shd w:val="clear" w:color="auto" w:fill="auto"/>
            <w:vAlign w:val="center"/>
          </w:tcPr>
          <w:p w14:paraId="627567D6"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85.6 (20.1)</w:t>
            </w:r>
          </w:p>
        </w:tc>
        <w:tc>
          <w:tcPr>
            <w:tcW w:w="0" w:type="auto"/>
            <w:shd w:val="clear" w:color="auto" w:fill="auto"/>
          </w:tcPr>
          <w:p w14:paraId="4D1D602C" w14:textId="77777777" w:rsidR="00545DFF" w:rsidRPr="00483418" w:rsidRDefault="00545DFF" w:rsidP="00106BA8">
            <w:pPr>
              <w:pStyle w:val="NoSpacing"/>
              <w:spacing w:line="276" w:lineRule="auto"/>
              <w:jc w:val="center"/>
              <w:rPr>
                <w:sz w:val="20"/>
                <w:szCs w:val="20"/>
              </w:rPr>
            </w:pPr>
            <w:r w:rsidRPr="00483418">
              <w:rPr>
                <w:sz w:val="20"/>
                <w:szCs w:val="20"/>
              </w:rPr>
              <w:t>3.31 (-4.58, 11.20)</w:t>
            </w:r>
          </w:p>
        </w:tc>
        <w:tc>
          <w:tcPr>
            <w:tcW w:w="0" w:type="auto"/>
            <w:shd w:val="clear" w:color="auto" w:fill="auto"/>
          </w:tcPr>
          <w:p w14:paraId="7AFF533E" w14:textId="77777777" w:rsidR="00545DFF" w:rsidRPr="00483418" w:rsidRDefault="00545DFF" w:rsidP="00106BA8">
            <w:pPr>
              <w:pStyle w:val="NoSpacing"/>
              <w:spacing w:line="276" w:lineRule="auto"/>
              <w:jc w:val="center"/>
              <w:rPr>
                <w:color w:val="A6A6A6" w:themeColor="background1" w:themeShade="A6"/>
                <w:sz w:val="20"/>
                <w:szCs w:val="20"/>
              </w:rPr>
            </w:pPr>
          </w:p>
        </w:tc>
      </w:tr>
      <w:tr w:rsidR="00545DFF" w:rsidRPr="00483418" w14:paraId="4A321929" w14:textId="77777777" w:rsidTr="00106BA8">
        <w:tc>
          <w:tcPr>
            <w:tcW w:w="0" w:type="auto"/>
            <w:shd w:val="clear" w:color="auto" w:fill="auto"/>
          </w:tcPr>
          <w:p w14:paraId="425B6E8A" w14:textId="77777777" w:rsidR="00545DFF" w:rsidRPr="00483418" w:rsidRDefault="00545DFF" w:rsidP="00106BA8">
            <w:pPr>
              <w:pStyle w:val="NoSpacing"/>
              <w:spacing w:line="276" w:lineRule="auto"/>
              <w:rPr>
                <w:sz w:val="20"/>
                <w:szCs w:val="20"/>
              </w:rPr>
            </w:pPr>
            <w:r w:rsidRPr="00483418">
              <w:rPr>
                <w:sz w:val="20"/>
                <w:szCs w:val="20"/>
              </w:rPr>
              <w:t>Pain severity while walking - VAS‡</w:t>
            </w:r>
          </w:p>
        </w:tc>
        <w:tc>
          <w:tcPr>
            <w:tcW w:w="0" w:type="auto"/>
            <w:shd w:val="clear" w:color="auto" w:fill="auto"/>
          </w:tcPr>
          <w:p w14:paraId="48AC8072" w14:textId="77777777" w:rsidR="00545DFF" w:rsidRPr="00483418" w:rsidRDefault="00545DFF" w:rsidP="00106BA8">
            <w:pPr>
              <w:pStyle w:val="NoSpacing"/>
              <w:spacing w:line="276" w:lineRule="auto"/>
              <w:jc w:val="center"/>
              <w:rPr>
                <w:sz w:val="20"/>
                <w:szCs w:val="20"/>
              </w:rPr>
            </w:pPr>
          </w:p>
        </w:tc>
        <w:tc>
          <w:tcPr>
            <w:tcW w:w="0" w:type="auto"/>
            <w:shd w:val="clear" w:color="auto" w:fill="auto"/>
          </w:tcPr>
          <w:p w14:paraId="1CC866DD" w14:textId="77777777" w:rsidR="00545DFF" w:rsidRPr="00483418" w:rsidRDefault="00545DFF" w:rsidP="00106BA8">
            <w:pPr>
              <w:pStyle w:val="NoSpacing"/>
              <w:spacing w:line="276" w:lineRule="auto"/>
              <w:jc w:val="center"/>
              <w:rPr>
                <w:sz w:val="20"/>
                <w:szCs w:val="20"/>
              </w:rPr>
            </w:pPr>
          </w:p>
        </w:tc>
        <w:tc>
          <w:tcPr>
            <w:tcW w:w="0" w:type="auto"/>
            <w:shd w:val="clear" w:color="auto" w:fill="auto"/>
          </w:tcPr>
          <w:p w14:paraId="4F1EF0C5" w14:textId="77777777" w:rsidR="00545DFF" w:rsidRPr="00483418" w:rsidRDefault="00545DFF" w:rsidP="00106BA8">
            <w:pPr>
              <w:pStyle w:val="NoSpacing"/>
              <w:spacing w:line="276" w:lineRule="auto"/>
              <w:jc w:val="center"/>
              <w:rPr>
                <w:sz w:val="20"/>
                <w:szCs w:val="20"/>
              </w:rPr>
            </w:pPr>
          </w:p>
        </w:tc>
        <w:tc>
          <w:tcPr>
            <w:tcW w:w="0" w:type="auto"/>
            <w:shd w:val="clear" w:color="auto" w:fill="auto"/>
          </w:tcPr>
          <w:p w14:paraId="71079027" w14:textId="77777777" w:rsidR="00545DFF" w:rsidRPr="00483418" w:rsidRDefault="00545DFF" w:rsidP="00106BA8">
            <w:pPr>
              <w:pStyle w:val="NoSpacing"/>
              <w:spacing w:line="276" w:lineRule="auto"/>
              <w:jc w:val="center"/>
              <w:rPr>
                <w:color w:val="A6A6A6" w:themeColor="background1" w:themeShade="A6"/>
                <w:sz w:val="20"/>
                <w:szCs w:val="20"/>
              </w:rPr>
            </w:pPr>
          </w:p>
        </w:tc>
      </w:tr>
      <w:tr w:rsidR="00545DFF" w:rsidRPr="00483418" w14:paraId="46056A93" w14:textId="77777777" w:rsidTr="00106BA8">
        <w:tc>
          <w:tcPr>
            <w:tcW w:w="0" w:type="auto"/>
            <w:shd w:val="clear" w:color="auto" w:fill="auto"/>
          </w:tcPr>
          <w:p w14:paraId="7EFC106F" w14:textId="77777777" w:rsidR="00545DFF" w:rsidRPr="00483418" w:rsidRDefault="00545DFF" w:rsidP="00106BA8">
            <w:pPr>
              <w:pStyle w:val="NoSpacing"/>
              <w:spacing w:line="276" w:lineRule="auto"/>
              <w:ind w:left="720"/>
              <w:rPr>
                <w:sz w:val="20"/>
                <w:szCs w:val="20"/>
              </w:rPr>
            </w:pPr>
            <w:r w:rsidRPr="00483418">
              <w:rPr>
                <w:sz w:val="20"/>
                <w:szCs w:val="20"/>
              </w:rPr>
              <w:t>Baseline</w:t>
            </w:r>
          </w:p>
        </w:tc>
        <w:tc>
          <w:tcPr>
            <w:tcW w:w="0" w:type="auto"/>
            <w:shd w:val="clear" w:color="auto" w:fill="auto"/>
          </w:tcPr>
          <w:p w14:paraId="270F6AA9"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51.8 (15.6)</w:t>
            </w:r>
          </w:p>
        </w:tc>
        <w:tc>
          <w:tcPr>
            <w:tcW w:w="0" w:type="auto"/>
            <w:shd w:val="clear" w:color="auto" w:fill="auto"/>
          </w:tcPr>
          <w:p w14:paraId="157BA472"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50.8 (14.9)</w:t>
            </w:r>
          </w:p>
        </w:tc>
        <w:tc>
          <w:tcPr>
            <w:tcW w:w="0" w:type="auto"/>
            <w:shd w:val="clear" w:color="auto" w:fill="auto"/>
          </w:tcPr>
          <w:p w14:paraId="43607517" w14:textId="77777777" w:rsidR="00545DFF" w:rsidRPr="00483418" w:rsidRDefault="00545DFF" w:rsidP="00106BA8">
            <w:pPr>
              <w:pStyle w:val="NoSpacing"/>
              <w:spacing w:line="276" w:lineRule="auto"/>
              <w:jc w:val="center"/>
              <w:rPr>
                <w:sz w:val="20"/>
                <w:szCs w:val="20"/>
              </w:rPr>
            </w:pPr>
          </w:p>
        </w:tc>
        <w:tc>
          <w:tcPr>
            <w:tcW w:w="0" w:type="auto"/>
            <w:shd w:val="clear" w:color="auto" w:fill="auto"/>
          </w:tcPr>
          <w:p w14:paraId="6678DEBA" w14:textId="77777777" w:rsidR="00545DFF" w:rsidRPr="00483418" w:rsidRDefault="00545DFF" w:rsidP="00106BA8">
            <w:pPr>
              <w:pStyle w:val="NoSpacing"/>
              <w:spacing w:line="276" w:lineRule="auto"/>
              <w:jc w:val="center"/>
              <w:rPr>
                <w:color w:val="A6A6A6" w:themeColor="background1" w:themeShade="A6"/>
                <w:sz w:val="20"/>
                <w:szCs w:val="20"/>
              </w:rPr>
            </w:pPr>
          </w:p>
        </w:tc>
      </w:tr>
      <w:tr w:rsidR="00545DFF" w:rsidRPr="00483418" w14:paraId="407F8084" w14:textId="77777777" w:rsidTr="00106BA8">
        <w:tc>
          <w:tcPr>
            <w:tcW w:w="0" w:type="auto"/>
            <w:shd w:val="clear" w:color="auto" w:fill="auto"/>
          </w:tcPr>
          <w:p w14:paraId="58D65D8C" w14:textId="77777777" w:rsidR="00545DFF" w:rsidRPr="00483418" w:rsidRDefault="00545DFF" w:rsidP="00106BA8">
            <w:pPr>
              <w:pStyle w:val="NoSpacing"/>
              <w:spacing w:line="276" w:lineRule="auto"/>
              <w:ind w:left="720"/>
              <w:rPr>
                <w:sz w:val="20"/>
                <w:szCs w:val="20"/>
              </w:rPr>
            </w:pPr>
            <w:r w:rsidRPr="00483418">
              <w:rPr>
                <w:sz w:val="20"/>
                <w:szCs w:val="20"/>
              </w:rPr>
              <w:t>4 weeks</w:t>
            </w:r>
          </w:p>
        </w:tc>
        <w:tc>
          <w:tcPr>
            <w:tcW w:w="0" w:type="auto"/>
            <w:shd w:val="clear" w:color="auto" w:fill="auto"/>
          </w:tcPr>
          <w:p w14:paraId="32CF9D06"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39.0 (21.2)</w:t>
            </w:r>
          </w:p>
        </w:tc>
        <w:tc>
          <w:tcPr>
            <w:tcW w:w="0" w:type="auto"/>
            <w:shd w:val="clear" w:color="auto" w:fill="auto"/>
          </w:tcPr>
          <w:p w14:paraId="61C7CEDD"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31.7 (21.0)</w:t>
            </w:r>
          </w:p>
        </w:tc>
        <w:tc>
          <w:tcPr>
            <w:tcW w:w="0" w:type="auto"/>
            <w:shd w:val="clear" w:color="auto" w:fill="auto"/>
          </w:tcPr>
          <w:p w14:paraId="4957CC67" w14:textId="77777777" w:rsidR="00545DFF" w:rsidRPr="00483418" w:rsidRDefault="00545DFF" w:rsidP="00106BA8">
            <w:pPr>
              <w:pStyle w:val="NoSpacing"/>
              <w:spacing w:line="276" w:lineRule="auto"/>
              <w:jc w:val="center"/>
              <w:rPr>
                <w:sz w:val="20"/>
                <w:szCs w:val="20"/>
              </w:rPr>
            </w:pPr>
            <w:r w:rsidRPr="00483418">
              <w:rPr>
                <w:sz w:val="20"/>
                <w:szCs w:val="20"/>
              </w:rPr>
              <w:t>-6.70 (-14.13, 0.72)</w:t>
            </w:r>
          </w:p>
        </w:tc>
        <w:tc>
          <w:tcPr>
            <w:tcW w:w="0" w:type="auto"/>
            <w:shd w:val="clear" w:color="auto" w:fill="auto"/>
          </w:tcPr>
          <w:p w14:paraId="48495645" w14:textId="77777777" w:rsidR="00545DFF" w:rsidRPr="00483418" w:rsidRDefault="00545DFF" w:rsidP="00106BA8">
            <w:pPr>
              <w:pStyle w:val="NoSpacing"/>
              <w:spacing w:line="276" w:lineRule="auto"/>
              <w:jc w:val="center"/>
              <w:rPr>
                <w:color w:val="A6A6A6" w:themeColor="background1" w:themeShade="A6"/>
                <w:sz w:val="20"/>
                <w:szCs w:val="20"/>
              </w:rPr>
            </w:pPr>
          </w:p>
        </w:tc>
      </w:tr>
      <w:tr w:rsidR="00545DFF" w:rsidRPr="00483418" w14:paraId="7CFB80F0" w14:textId="77777777" w:rsidTr="00106BA8">
        <w:tc>
          <w:tcPr>
            <w:tcW w:w="0" w:type="auto"/>
            <w:shd w:val="clear" w:color="auto" w:fill="auto"/>
          </w:tcPr>
          <w:p w14:paraId="76720D8F" w14:textId="77777777" w:rsidR="00545DFF" w:rsidRPr="00483418" w:rsidRDefault="00545DFF" w:rsidP="00106BA8">
            <w:pPr>
              <w:pStyle w:val="NoSpacing"/>
              <w:spacing w:line="276" w:lineRule="auto"/>
              <w:ind w:left="720"/>
              <w:rPr>
                <w:sz w:val="20"/>
                <w:szCs w:val="20"/>
              </w:rPr>
            </w:pPr>
            <w:r w:rsidRPr="00483418">
              <w:rPr>
                <w:sz w:val="20"/>
                <w:szCs w:val="20"/>
              </w:rPr>
              <w:t>12 weeks</w:t>
            </w:r>
          </w:p>
        </w:tc>
        <w:tc>
          <w:tcPr>
            <w:tcW w:w="0" w:type="auto"/>
            <w:shd w:val="clear" w:color="auto" w:fill="auto"/>
          </w:tcPr>
          <w:p w14:paraId="107F1D57"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33.0 (24.9)</w:t>
            </w:r>
          </w:p>
        </w:tc>
        <w:tc>
          <w:tcPr>
            <w:tcW w:w="0" w:type="auto"/>
            <w:shd w:val="clear" w:color="auto" w:fill="auto"/>
          </w:tcPr>
          <w:p w14:paraId="779545C7"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26.1 (22.9)</w:t>
            </w:r>
          </w:p>
        </w:tc>
        <w:tc>
          <w:tcPr>
            <w:tcW w:w="0" w:type="auto"/>
            <w:shd w:val="clear" w:color="auto" w:fill="auto"/>
          </w:tcPr>
          <w:p w14:paraId="34A2E5D2" w14:textId="77777777" w:rsidR="00545DFF" w:rsidRPr="00483418" w:rsidRDefault="00545DFF" w:rsidP="00106BA8">
            <w:pPr>
              <w:pStyle w:val="NoSpacing"/>
              <w:spacing w:line="276" w:lineRule="auto"/>
              <w:jc w:val="center"/>
              <w:rPr>
                <w:sz w:val="20"/>
                <w:szCs w:val="20"/>
              </w:rPr>
            </w:pPr>
            <w:r w:rsidRPr="00483418">
              <w:rPr>
                <w:sz w:val="20"/>
                <w:szCs w:val="20"/>
              </w:rPr>
              <w:t>-6.49 (1.75, -15.94)</w:t>
            </w:r>
          </w:p>
        </w:tc>
        <w:tc>
          <w:tcPr>
            <w:tcW w:w="0" w:type="auto"/>
            <w:shd w:val="clear" w:color="auto" w:fill="auto"/>
          </w:tcPr>
          <w:p w14:paraId="68576CF2" w14:textId="77777777" w:rsidR="00545DFF" w:rsidRPr="00483418" w:rsidRDefault="00545DFF" w:rsidP="00106BA8">
            <w:pPr>
              <w:pStyle w:val="NoSpacing"/>
              <w:spacing w:line="276" w:lineRule="auto"/>
              <w:jc w:val="center"/>
              <w:rPr>
                <w:sz w:val="20"/>
                <w:szCs w:val="20"/>
              </w:rPr>
            </w:pPr>
            <w:r w:rsidRPr="00483418">
              <w:rPr>
                <w:sz w:val="20"/>
                <w:szCs w:val="20"/>
              </w:rPr>
              <w:t>0.175</w:t>
            </w:r>
          </w:p>
        </w:tc>
      </w:tr>
      <w:tr w:rsidR="00545DFF" w:rsidRPr="00483418" w14:paraId="00960466" w14:textId="77777777" w:rsidTr="00106BA8">
        <w:tc>
          <w:tcPr>
            <w:tcW w:w="0" w:type="auto"/>
            <w:shd w:val="clear" w:color="auto" w:fill="auto"/>
          </w:tcPr>
          <w:p w14:paraId="578E6F26" w14:textId="77777777" w:rsidR="00545DFF" w:rsidRPr="00483418" w:rsidRDefault="00545DFF" w:rsidP="00106BA8">
            <w:pPr>
              <w:pStyle w:val="NoSpacing"/>
              <w:spacing w:line="276" w:lineRule="auto"/>
              <w:ind w:left="720"/>
              <w:rPr>
                <w:sz w:val="20"/>
                <w:szCs w:val="20"/>
              </w:rPr>
            </w:pPr>
            <w:r w:rsidRPr="00483418">
              <w:rPr>
                <w:sz w:val="20"/>
                <w:szCs w:val="20"/>
              </w:rPr>
              <w:t>24 weeks</w:t>
            </w:r>
          </w:p>
        </w:tc>
        <w:tc>
          <w:tcPr>
            <w:tcW w:w="0" w:type="auto"/>
            <w:shd w:val="clear" w:color="auto" w:fill="auto"/>
          </w:tcPr>
          <w:p w14:paraId="0E4AD74E"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28.8 (23.3)</w:t>
            </w:r>
          </w:p>
        </w:tc>
        <w:tc>
          <w:tcPr>
            <w:tcW w:w="0" w:type="auto"/>
            <w:shd w:val="clear" w:color="auto" w:fill="auto"/>
          </w:tcPr>
          <w:p w14:paraId="68327E49"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19.2 (19.0)</w:t>
            </w:r>
          </w:p>
        </w:tc>
        <w:tc>
          <w:tcPr>
            <w:tcW w:w="0" w:type="auto"/>
            <w:shd w:val="clear" w:color="auto" w:fill="auto"/>
          </w:tcPr>
          <w:p w14:paraId="7423A423" w14:textId="77777777" w:rsidR="00545DFF" w:rsidRPr="00483418" w:rsidRDefault="00545DFF" w:rsidP="00106BA8">
            <w:pPr>
              <w:pStyle w:val="NoSpacing"/>
              <w:spacing w:line="276" w:lineRule="auto"/>
              <w:jc w:val="center"/>
              <w:rPr>
                <w:sz w:val="20"/>
                <w:szCs w:val="20"/>
              </w:rPr>
            </w:pPr>
            <w:r w:rsidRPr="00483418">
              <w:rPr>
                <w:sz w:val="20"/>
                <w:szCs w:val="20"/>
              </w:rPr>
              <w:t>-9.46 (-18.44, -0.48)</w:t>
            </w:r>
          </w:p>
        </w:tc>
        <w:tc>
          <w:tcPr>
            <w:tcW w:w="0" w:type="auto"/>
            <w:shd w:val="clear" w:color="auto" w:fill="auto"/>
          </w:tcPr>
          <w:p w14:paraId="165CC8F4" w14:textId="77777777" w:rsidR="00545DFF" w:rsidRPr="00483418" w:rsidRDefault="00545DFF" w:rsidP="00106BA8">
            <w:pPr>
              <w:pStyle w:val="NoSpacing"/>
              <w:spacing w:line="276" w:lineRule="auto"/>
              <w:jc w:val="center"/>
              <w:rPr>
                <w:color w:val="A6A6A6" w:themeColor="background1" w:themeShade="A6"/>
                <w:sz w:val="20"/>
                <w:szCs w:val="20"/>
              </w:rPr>
            </w:pPr>
          </w:p>
        </w:tc>
      </w:tr>
      <w:tr w:rsidR="00545DFF" w:rsidRPr="00483418" w14:paraId="67478B66" w14:textId="77777777" w:rsidTr="00106BA8">
        <w:tc>
          <w:tcPr>
            <w:tcW w:w="0" w:type="auto"/>
          </w:tcPr>
          <w:p w14:paraId="163362AC" w14:textId="77777777" w:rsidR="00545DFF" w:rsidRPr="00483418" w:rsidRDefault="00545DFF" w:rsidP="00106BA8">
            <w:pPr>
              <w:pStyle w:val="NoSpacing"/>
              <w:spacing w:line="276" w:lineRule="auto"/>
              <w:ind w:left="720"/>
              <w:rPr>
                <w:sz w:val="20"/>
                <w:szCs w:val="20"/>
              </w:rPr>
            </w:pPr>
            <w:r w:rsidRPr="00483418">
              <w:rPr>
                <w:sz w:val="20"/>
                <w:szCs w:val="20"/>
              </w:rPr>
              <w:t>52 weeks</w:t>
            </w:r>
          </w:p>
        </w:tc>
        <w:tc>
          <w:tcPr>
            <w:tcW w:w="0" w:type="auto"/>
          </w:tcPr>
          <w:p w14:paraId="4C5D1B01"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26.1 (23.2)</w:t>
            </w:r>
          </w:p>
        </w:tc>
        <w:tc>
          <w:tcPr>
            <w:tcW w:w="0" w:type="auto"/>
          </w:tcPr>
          <w:p w14:paraId="2AE1D563"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19.7 (22.8)</w:t>
            </w:r>
          </w:p>
        </w:tc>
        <w:tc>
          <w:tcPr>
            <w:tcW w:w="0" w:type="auto"/>
          </w:tcPr>
          <w:p w14:paraId="34C3F4DB" w14:textId="77777777" w:rsidR="00545DFF" w:rsidRPr="00483418" w:rsidRDefault="00545DFF" w:rsidP="00106BA8">
            <w:pPr>
              <w:pStyle w:val="NoSpacing"/>
              <w:spacing w:line="276" w:lineRule="auto"/>
              <w:jc w:val="center"/>
              <w:rPr>
                <w:sz w:val="20"/>
                <w:szCs w:val="20"/>
              </w:rPr>
            </w:pPr>
            <w:r w:rsidRPr="00483418">
              <w:rPr>
                <w:sz w:val="20"/>
                <w:szCs w:val="20"/>
              </w:rPr>
              <w:t>-6.17 (-14.51, 2.16)</w:t>
            </w:r>
          </w:p>
        </w:tc>
        <w:tc>
          <w:tcPr>
            <w:tcW w:w="0" w:type="auto"/>
          </w:tcPr>
          <w:p w14:paraId="5C9550BF" w14:textId="77777777" w:rsidR="00545DFF" w:rsidRPr="00483418" w:rsidRDefault="00545DFF" w:rsidP="00106BA8">
            <w:pPr>
              <w:pStyle w:val="NoSpacing"/>
              <w:spacing w:line="276" w:lineRule="auto"/>
              <w:jc w:val="center"/>
              <w:rPr>
                <w:color w:val="A6A6A6" w:themeColor="background1" w:themeShade="A6"/>
                <w:sz w:val="20"/>
                <w:szCs w:val="20"/>
              </w:rPr>
            </w:pPr>
          </w:p>
        </w:tc>
      </w:tr>
      <w:tr w:rsidR="00545DFF" w:rsidRPr="00483418" w14:paraId="55CA5363" w14:textId="77777777" w:rsidTr="00106BA8">
        <w:tc>
          <w:tcPr>
            <w:tcW w:w="0" w:type="auto"/>
          </w:tcPr>
          <w:p w14:paraId="3EBBA3FE" w14:textId="77777777" w:rsidR="00545DFF" w:rsidRPr="00483418" w:rsidRDefault="00545DFF" w:rsidP="00106BA8">
            <w:pPr>
              <w:pStyle w:val="NoSpacing"/>
              <w:spacing w:line="276" w:lineRule="auto"/>
              <w:rPr>
                <w:sz w:val="20"/>
                <w:szCs w:val="20"/>
              </w:rPr>
            </w:pPr>
            <w:r w:rsidRPr="00483418">
              <w:rPr>
                <w:sz w:val="20"/>
                <w:szCs w:val="20"/>
              </w:rPr>
              <w:t>Pain severity at rest - VAS‡§</w:t>
            </w:r>
          </w:p>
        </w:tc>
        <w:tc>
          <w:tcPr>
            <w:tcW w:w="0" w:type="auto"/>
          </w:tcPr>
          <w:p w14:paraId="3F8F1C3E" w14:textId="77777777" w:rsidR="00545DFF" w:rsidRPr="00483418" w:rsidRDefault="00545DFF" w:rsidP="00106BA8">
            <w:pPr>
              <w:pStyle w:val="NoSpacing"/>
              <w:spacing w:line="276" w:lineRule="auto"/>
              <w:jc w:val="center"/>
              <w:rPr>
                <w:sz w:val="20"/>
                <w:szCs w:val="20"/>
              </w:rPr>
            </w:pPr>
          </w:p>
        </w:tc>
        <w:tc>
          <w:tcPr>
            <w:tcW w:w="0" w:type="auto"/>
          </w:tcPr>
          <w:p w14:paraId="703B4F9C" w14:textId="77777777" w:rsidR="00545DFF" w:rsidRPr="00483418" w:rsidRDefault="00545DFF" w:rsidP="00106BA8">
            <w:pPr>
              <w:pStyle w:val="NoSpacing"/>
              <w:spacing w:line="276" w:lineRule="auto"/>
              <w:jc w:val="center"/>
              <w:rPr>
                <w:sz w:val="20"/>
                <w:szCs w:val="20"/>
              </w:rPr>
            </w:pPr>
          </w:p>
        </w:tc>
        <w:tc>
          <w:tcPr>
            <w:tcW w:w="0" w:type="auto"/>
          </w:tcPr>
          <w:p w14:paraId="2E6A12C0" w14:textId="77777777" w:rsidR="00545DFF" w:rsidRPr="00483418" w:rsidRDefault="00545DFF" w:rsidP="00106BA8">
            <w:pPr>
              <w:pStyle w:val="NoSpacing"/>
              <w:spacing w:line="276" w:lineRule="auto"/>
              <w:jc w:val="center"/>
              <w:rPr>
                <w:sz w:val="20"/>
                <w:szCs w:val="20"/>
              </w:rPr>
            </w:pPr>
          </w:p>
        </w:tc>
        <w:tc>
          <w:tcPr>
            <w:tcW w:w="0" w:type="auto"/>
          </w:tcPr>
          <w:p w14:paraId="365E2BFD" w14:textId="77777777" w:rsidR="00545DFF" w:rsidRPr="00483418" w:rsidRDefault="00545DFF" w:rsidP="00106BA8">
            <w:pPr>
              <w:pStyle w:val="NoSpacing"/>
              <w:spacing w:line="276" w:lineRule="auto"/>
              <w:jc w:val="center"/>
              <w:rPr>
                <w:color w:val="A6A6A6" w:themeColor="background1" w:themeShade="A6"/>
                <w:sz w:val="20"/>
                <w:szCs w:val="20"/>
              </w:rPr>
            </w:pPr>
          </w:p>
        </w:tc>
      </w:tr>
      <w:tr w:rsidR="00545DFF" w:rsidRPr="00483418" w14:paraId="3AF4CD55" w14:textId="77777777" w:rsidTr="00106BA8">
        <w:tc>
          <w:tcPr>
            <w:tcW w:w="0" w:type="auto"/>
          </w:tcPr>
          <w:p w14:paraId="4DEDEBEF" w14:textId="77777777" w:rsidR="00545DFF" w:rsidRPr="00483418" w:rsidRDefault="00545DFF" w:rsidP="00106BA8">
            <w:pPr>
              <w:pStyle w:val="NoSpacing"/>
              <w:spacing w:line="276" w:lineRule="auto"/>
              <w:ind w:left="720"/>
              <w:rPr>
                <w:sz w:val="20"/>
                <w:szCs w:val="20"/>
              </w:rPr>
            </w:pPr>
            <w:r w:rsidRPr="00483418">
              <w:rPr>
                <w:sz w:val="20"/>
                <w:szCs w:val="20"/>
              </w:rPr>
              <w:t>Baseline</w:t>
            </w:r>
          </w:p>
        </w:tc>
        <w:tc>
          <w:tcPr>
            <w:tcW w:w="0" w:type="auto"/>
          </w:tcPr>
          <w:p w14:paraId="3B810A0A"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27.3 (19.9)</w:t>
            </w:r>
          </w:p>
        </w:tc>
        <w:tc>
          <w:tcPr>
            <w:tcW w:w="0" w:type="auto"/>
          </w:tcPr>
          <w:p w14:paraId="606AEFC8"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29.9 (17.0)</w:t>
            </w:r>
          </w:p>
        </w:tc>
        <w:tc>
          <w:tcPr>
            <w:tcW w:w="0" w:type="auto"/>
          </w:tcPr>
          <w:p w14:paraId="017DB6CF" w14:textId="77777777" w:rsidR="00545DFF" w:rsidRPr="00483418" w:rsidRDefault="00545DFF" w:rsidP="00106BA8">
            <w:pPr>
              <w:pStyle w:val="NoSpacing"/>
              <w:spacing w:line="276" w:lineRule="auto"/>
              <w:jc w:val="center"/>
              <w:rPr>
                <w:sz w:val="20"/>
                <w:szCs w:val="20"/>
              </w:rPr>
            </w:pPr>
          </w:p>
        </w:tc>
        <w:tc>
          <w:tcPr>
            <w:tcW w:w="0" w:type="auto"/>
          </w:tcPr>
          <w:p w14:paraId="4EDACCEF" w14:textId="77777777" w:rsidR="00545DFF" w:rsidRPr="00483418" w:rsidRDefault="00545DFF" w:rsidP="00106BA8">
            <w:pPr>
              <w:pStyle w:val="NoSpacing"/>
              <w:spacing w:line="276" w:lineRule="auto"/>
              <w:jc w:val="center"/>
              <w:rPr>
                <w:color w:val="A6A6A6" w:themeColor="background1" w:themeShade="A6"/>
                <w:sz w:val="20"/>
                <w:szCs w:val="20"/>
              </w:rPr>
            </w:pPr>
          </w:p>
        </w:tc>
      </w:tr>
      <w:tr w:rsidR="00545DFF" w:rsidRPr="00483418" w14:paraId="0CCE3927" w14:textId="77777777" w:rsidTr="00106BA8">
        <w:tc>
          <w:tcPr>
            <w:tcW w:w="0" w:type="auto"/>
          </w:tcPr>
          <w:p w14:paraId="5C761962" w14:textId="77777777" w:rsidR="00545DFF" w:rsidRPr="00483418" w:rsidRDefault="00545DFF" w:rsidP="00106BA8">
            <w:pPr>
              <w:pStyle w:val="NoSpacing"/>
              <w:spacing w:line="276" w:lineRule="auto"/>
              <w:ind w:left="720"/>
              <w:rPr>
                <w:sz w:val="20"/>
                <w:szCs w:val="20"/>
              </w:rPr>
            </w:pPr>
            <w:r w:rsidRPr="00483418">
              <w:rPr>
                <w:sz w:val="20"/>
                <w:szCs w:val="20"/>
              </w:rPr>
              <w:t>4 weeks</w:t>
            </w:r>
          </w:p>
        </w:tc>
        <w:tc>
          <w:tcPr>
            <w:tcW w:w="0" w:type="auto"/>
          </w:tcPr>
          <w:p w14:paraId="39B8A6D5"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22.6 (21.6)</w:t>
            </w:r>
          </w:p>
        </w:tc>
        <w:tc>
          <w:tcPr>
            <w:tcW w:w="0" w:type="auto"/>
          </w:tcPr>
          <w:p w14:paraId="7BE5183C"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20.7 (19.1)</w:t>
            </w:r>
          </w:p>
        </w:tc>
        <w:tc>
          <w:tcPr>
            <w:tcW w:w="0" w:type="auto"/>
          </w:tcPr>
          <w:p w14:paraId="1EDFB45A" w14:textId="77777777" w:rsidR="00545DFF" w:rsidRPr="00483418" w:rsidRDefault="00545DFF" w:rsidP="00106BA8">
            <w:pPr>
              <w:pStyle w:val="NoSpacing"/>
              <w:spacing w:line="276" w:lineRule="auto"/>
              <w:jc w:val="center"/>
              <w:rPr>
                <w:sz w:val="20"/>
                <w:szCs w:val="20"/>
              </w:rPr>
            </w:pPr>
            <w:r w:rsidRPr="00483418">
              <w:rPr>
                <w:sz w:val="20"/>
                <w:szCs w:val="20"/>
              </w:rPr>
              <w:t>-3.23 (-10.7, 4.27)</w:t>
            </w:r>
          </w:p>
        </w:tc>
        <w:tc>
          <w:tcPr>
            <w:tcW w:w="0" w:type="auto"/>
          </w:tcPr>
          <w:p w14:paraId="0716B299" w14:textId="77777777" w:rsidR="00545DFF" w:rsidRPr="00483418" w:rsidRDefault="00545DFF" w:rsidP="00106BA8">
            <w:pPr>
              <w:pStyle w:val="NoSpacing"/>
              <w:spacing w:line="276" w:lineRule="auto"/>
              <w:jc w:val="center"/>
              <w:rPr>
                <w:color w:val="A6A6A6" w:themeColor="background1" w:themeShade="A6"/>
                <w:sz w:val="20"/>
                <w:szCs w:val="20"/>
              </w:rPr>
            </w:pPr>
          </w:p>
        </w:tc>
      </w:tr>
      <w:tr w:rsidR="00545DFF" w:rsidRPr="00483418" w14:paraId="136027CC" w14:textId="77777777" w:rsidTr="00106BA8">
        <w:tc>
          <w:tcPr>
            <w:tcW w:w="0" w:type="auto"/>
          </w:tcPr>
          <w:p w14:paraId="5E734F07" w14:textId="77777777" w:rsidR="00545DFF" w:rsidRPr="00483418" w:rsidRDefault="00545DFF" w:rsidP="00106BA8">
            <w:pPr>
              <w:pStyle w:val="NoSpacing"/>
              <w:spacing w:line="276" w:lineRule="auto"/>
              <w:ind w:left="720"/>
              <w:rPr>
                <w:sz w:val="20"/>
                <w:szCs w:val="20"/>
              </w:rPr>
            </w:pPr>
            <w:r w:rsidRPr="00483418">
              <w:rPr>
                <w:sz w:val="20"/>
                <w:szCs w:val="20"/>
              </w:rPr>
              <w:t>12 weeks</w:t>
            </w:r>
          </w:p>
        </w:tc>
        <w:tc>
          <w:tcPr>
            <w:tcW w:w="0" w:type="auto"/>
          </w:tcPr>
          <w:p w14:paraId="08ABB2C9"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13.9 (15.0)</w:t>
            </w:r>
          </w:p>
        </w:tc>
        <w:tc>
          <w:tcPr>
            <w:tcW w:w="0" w:type="auto"/>
          </w:tcPr>
          <w:p w14:paraId="3DF68A6F"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14.5 (16.4)</w:t>
            </w:r>
          </w:p>
        </w:tc>
        <w:tc>
          <w:tcPr>
            <w:tcW w:w="0" w:type="auto"/>
          </w:tcPr>
          <w:p w14:paraId="36298DC1" w14:textId="77777777" w:rsidR="00545DFF" w:rsidRPr="00483418" w:rsidRDefault="00545DFF" w:rsidP="00106BA8">
            <w:pPr>
              <w:pStyle w:val="NoSpacing"/>
              <w:spacing w:line="276" w:lineRule="auto"/>
              <w:jc w:val="center"/>
              <w:rPr>
                <w:sz w:val="20"/>
                <w:szCs w:val="20"/>
              </w:rPr>
            </w:pPr>
            <w:r w:rsidRPr="00483418">
              <w:rPr>
                <w:sz w:val="20"/>
                <w:szCs w:val="20"/>
              </w:rPr>
              <w:t>0.08 (-5.01, 6.06)</w:t>
            </w:r>
          </w:p>
        </w:tc>
        <w:tc>
          <w:tcPr>
            <w:tcW w:w="0" w:type="auto"/>
          </w:tcPr>
          <w:p w14:paraId="732FFF40" w14:textId="77777777" w:rsidR="00545DFF" w:rsidRPr="00483418" w:rsidRDefault="00545DFF" w:rsidP="00106BA8">
            <w:pPr>
              <w:pStyle w:val="NoSpacing"/>
              <w:spacing w:line="276" w:lineRule="auto"/>
              <w:jc w:val="center"/>
              <w:rPr>
                <w:sz w:val="20"/>
                <w:szCs w:val="20"/>
              </w:rPr>
            </w:pPr>
            <w:r w:rsidRPr="00483418">
              <w:rPr>
                <w:sz w:val="20"/>
                <w:szCs w:val="20"/>
              </w:rPr>
              <w:t>0.516</w:t>
            </w:r>
          </w:p>
        </w:tc>
      </w:tr>
      <w:tr w:rsidR="00545DFF" w:rsidRPr="00483418" w14:paraId="6E313D54" w14:textId="77777777" w:rsidTr="00106BA8">
        <w:tc>
          <w:tcPr>
            <w:tcW w:w="0" w:type="auto"/>
          </w:tcPr>
          <w:p w14:paraId="6AE3862A" w14:textId="77777777" w:rsidR="00545DFF" w:rsidRPr="00483418" w:rsidRDefault="00545DFF" w:rsidP="00106BA8">
            <w:pPr>
              <w:pStyle w:val="NoSpacing"/>
              <w:spacing w:line="276" w:lineRule="auto"/>
              <w:ind w:left="720"/>
              <w:rPr>
                <w:sz w:val="20"/>
                <w:szCs w:val="20"/>
              </w:rPr>
            </w:pPr>
            <w:r w:rsidRPr="00483418">
              <w:rPr>
                <w:sz w:val="20"/>
                <w:szCs w:val="20"/>
              </w:rPr>
              <w:t>24 weeks</w:t>
            </w:r>
          </w:p>
        </w:tc>
        <w:tc>
          <w:tcPr>
            <w:tcW w:w="0" w:type="auto"/>
          </w:tcPr>
          <w:p w14:paraId="359ED6EB"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18.2 (20.7)</w:t>
            </w:r>
          </w:p>
        </w:tc>
        <w:tc>
          <w:tcPr>
            <w:tcW w:w="0" w:type="auto"/>
          </w:tcPr>
          <w:p w14:paraId="29A7D14F"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12.8 (19.1)</w:t>
            </w:r>
          </w:p>
        </w:tc>
        <w:tc>
          <w:tcPr>
            <w:tcW w:w="0" w:type="auto"/>
          </w:tcPr>
          <w:p w14:paraId="261598AB" w14:textId="77777777" w:rsidR="00545DFF" w:rsidRPr="00483418" w:rsidRDefault="00545DFF" w:rsidP="00106BA8">
            <w:pPr>
              <w:pStyle w:val="NoSpacing"/>
              <w:spacing w:line="276" w:lineRule="auto"/>
              <w:jc w:val="center"/>
              <w:rPr>
                <w:sz w:val="20"/>
                <w:szCs w:val="20"/>
              </w:rPr>
            </w:pPr>
            <w:r w:rsidRPr="00483418">
              <w:rPr>
                <w:sz w:val="20"/>
                <w:szCs w:val="20"/>
              </w:rPr>
              <w:t>-5.73 (-12.76, 1.31)</w:t>
            </w:r>
          </w:p>
        </w:tc>
        <w:tc>
          <w:tcPr>
            <w:tcW w:w="0" w:type="auto"/>
          </w:tcPr>
          <w:p w14:paraId="258EB136" w14:textId="77777777" w:rsidR="00545DFF" w:rsidRPr="00483418" w:rsidRDefault="00545DFF" w:rsidP="00106BA8">
            <w:pPr>
              <w:pStyle w:val="NoSpacing"/>
              <w:spacing w:line="276" w:lineRule="auto"/>
              <w:jc w:val="center"/>
              <w:rPr>
                <w:color w:val="A6A6A6" w:themeColor="background1" w:themeShade="A6"/>
                <w:sz w:val="20"/>
                <w:szCs w:val="20"/>
              </w:rPr>
            </w:pPr>
          </w:p>
        </w:tc>
      </w:tr>
      <w:tr w:rsidR="00545DFF" w:rsidRPr="00483418" w14:paraId="73E01700" w14:textId="77777777" w:rsidTr="00106BA8">
        <w:tc>
          <w:tcPr>
            <w:tcW w:w="0" w:type="auto"/>
          </w:tcPr>
          <w:p w14:paraId="720AC21D" w14:textId="77777777" w:rsidR="00545DFF" w:rsidRPr="00483418" w:rsidRDefault="00545DFF" w:rsidP="00106BA8">
            <w:pPr>
              <w:pStyle w:val="NoSpacing"/>
              <w:spacing w:line="276" w:lineRule="auto"/>
              <w:ind w:left="720"/>
              <w:rPr>
                <w:sz w:val="20"/>
                <w:szCs w:val="20"/>
              </w:rPr>
            </w:pPr>
            <w:r w:rsidRPr="00483418">
              <w:rPr>
                <w:sz w:val="20"/>
                <w:szCs w:val="20"/>
              </w:rPr>
              <w:t>52 weeks</w:t>
            </w:r>
          </w:p>
        </w:tc>
        <w:tc>
          <w:tcPr>
            <w:tcW w:w="0" w:type="auto"/>
          </w:tcPr>
          <w:p w14:paraId="21C5C374"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16.8 (20.7)</w:t>
            </w:r>
          </w:p>
        </w:tc>
        <w:tc>
          <w:tcPr>
            <w:tcW w:w="0" w:type="auto"/>
          </w:tcPr>
          <w:p w14:paraId="3AE808CA"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14.9 (21.9)</w:t>
            </w:r>
          </w:p>
        </w:tc>
        <w:tc>
          <w:tcPr>
            <w:tcW w:w="0" w:type="auto"/>
          </w:tcPr>
          <w:p w14:paraId="72A60A71" w14:textId="77777777" w:rsidR="00545DFF" w:rsidRPr="00483418" w:rsidRDefault="00545DFF" w:rsidP="00106BA8">
            <w:pPr>
              <w:pStyle w:val="NoSpacing"/>
              <w:spacing w:line="276" w:lineRule="auto"/>
              <w:jc w:val="center"/>
              <w:rPr>
                <w:sz w:val="20"/>
                <w:szCs w:val="20"/>
              </w:rPr>
            </w:pPr>
            <w:r w:rsidRPr="00483418">
              <w:rPr>
                <w:sz w:val="20"/>
                <w:szCs w:val="20"/>
              </w:rPr>
              <w:t>-2.31 (-10.76, 6.14)</w:t>
            </w:r>
          </w:p>
        </w:tc>
        <w:tc>
          <w:tcPr>
            <w:tcW w:w="0" w:type="auto"/>
          </w:tcPr>
          <w:p w14:paraId="66EB81D1" w14:textId="77777777" w:rsidR="00545DFF" w:rsidRPr="00483418" w:rsidRDefault="00545DFF" w:rsidP="00106BA8">
            <w:pPr>
              <w:pStyle w:val="NoSpacing"/>
              <w:spacing w:line="276" w:lineRule="auto"/>
              <w:jc w:val="center"/>
              <w:rPr>
                <w:color w:val="A6A6A6" w:themeColor="background1" w:themeShade="A6"/>
                <w:sz w:val="20"/>
                <w:szCs w:val="20"/>
              </w:rPr>
            </w:pPr>
          </w:p>
        </w:tc>
      </w:tr>
      <w:tr w:rsidR="00545DFF" w:rsidRPr="00483418" w14:paraId="0CA35AB3" w14:textId="77777777" w:rsidTr="00106BA8">
        <w:tc>
          <w:tcPr>
            <w:tcW w:w="0" w:type="auto"/>
          </w:tcPr>
          <w:p w14:paraId="76DF404D" w14:textId="77777777" w:rsidR="00545DFF" w:rsidRPr="00483418" w:rsidRDefault="00545DFF" w:rsidP="00106BA8">
            <w:pPr>
              <w:pStyle w:val="NoSpacing"/>
              <w:spacing w:line="276" w:lineRule="auto"/>
              <w:rPr>
                <w:sz w:val="20"/>
                <w:szCs w:val="20"/>
              </w:rPr>
            </w:pPr>
            <w:r w:rsidRPr="00483418">
              <w:rPr>
                <w:sz w:val="20"/>
                <w:szCs w:val="20"/>
              </w:rPr>
              <w:t>Physical activity - IPAQ§</w:t>
            </w:r>
          </w:p>
        </w:tc>
        <w:tc>
          <w:tcPr>
            <w:tcW w:w="0" w:type="auto"/>
          </w:tcPr>
          <w:p w14:paraId="6DB2B9FD" w14:textId="77777777" w:rsidR="00545DFF" w:rsidRPr="00483418" w:rsidRDefault="00545DFF" w:rsidP="00106BA8">
            <w:pPr>
              <w:pStyle w:val="NoSpacing"/>
              <w:spacing w:line="276" w:lineRule="auto"/>
              <w:jc w:val="center"/>
              <w:rPr>
                <w:sz w:val="20"/>
                <w:szCs w:val="20"/>
              </w:rPr>
            </w:pPr>
          </w:p>
        </w:tc>
        <w:tc>
          <w:tcPr>
            <w:tcW w:w="0" w:type="auto"/>
          </w:tcPr>
          <w:p w14:paraId="7C960E07" w14:textId="77777777" w:rsidR="00545DFF" w:rsidRPr="00483418" w:rsidRDefault="00545DFF" w:rsidP="00106BA8">
            <w:pPr>
              <w:pStyle w:val="NoSpacing"/>
              <w:spacing w:line="276" w:lineRule="auto"/>
              <w:jc w:val="center"/>
              <w:rPr>
                <w:sz w:val="20"/>
                <w:szCs w:val="20"/>
              </w:rPr>
            </w:pPr>
          </w:p>
        </w:tc>
        <w:tc>
          <w:tcPr>
            <w:tcW w:w="0" w:type="auto"/>
          </w:tcPr>
          <w:p w14:paraId="23A50AC5" w14:textId="77777777" w:rsidR="00545DFF" w:rsidRPr="00483418" w:rsidRDefault="00545DFF" w:rsidP="00106BA8">
            <w:pPr>
              <w:pStyle w:val="NoSpacing"/>
              <w:spacing w:line="276" w:lineRule="auto"/>
              <w:jc w:val="center"/>
              <w:rPr>
                <w:sz w:val="20"/>
                <w:szCs w:val="20"/>
              </w:rPr>
            </w:pPr>
          </w:p>
        </w:tc>
        <w:tc>
          <w:tcPr>
            <w:tcW w:w="0" w:type="auto"/>
          </w:tcPr>
          <w:p w14:paraId="0D9AF485" w14:textId="77777777" w:rsidR="00545DFF" w:rsidRPr="00483418" w:rsidRDefault="00545DFF" w:rsidP="00106BA8">
            <w:pPr>
              <w:pStyle w:val="NoSpacing"/>
              <w:spacing w:line="276" w:lineRule="auto"/>
              <w:jc w:val="center"/>
              <w:rPr>
                <w:color w:val="A6A6A6" w:themeColor="background1" w:themeShade="A6"/>
                <w:sz w:val="20"/>
                <w:szCs w:val="20"/>
              </w:rPr>
            </w:pPr>
          </w:p>
        </w:tc>
      </w:tr>
      <w:tr w:rsidR="00545DFF" w:rsidRPr="00483418" w14:paraId="3A8E342B" w14:textId="77777777" w:rsidTr="00106BA8">
        <w:tc>
          <w:tcPr>
            <w:tcW w:w="0" w:type="auto"/>
          </w:tcPr>
          <w:p w14:paraId="71DB4A55" w14:textId="77777777" w:rsidR="00545DFF" w:rsidRPr="00483418" w:rsidRDefault="00545DFF" w:rsidP="00106BA8">
            <w:pPr>
              <w:pStyle w:val="NoSpacing"/>
              <w:spacing w:line="276" w:lineRule="auto"/>
              <w:ind w:left="720"/>
              <w:rPr>
                <w:sz w:val="20"/>
                <w:szCs w:val="20"/>
              </w:rPr>
            </w:pPr>
            <w:r w:rsidRPr="00483418">
              <w:rPr>
                <w:sz w:val="20"/>
                <w:szCs w:val="20"/>
              </w:rPr>
              <w:t>Baseline</w:t>
            </w:r>
          </w:p>
        </w:tc>
        <w:tc>
          <w:tcPr>
            <w:tcW w:w="0" w:type="auto"/>
          </w:tcPr>
          <w:p w14:paraId="04BF9FC2"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13.8 (9.9)</w:t>
            </w:r>
          </w:p>
        </w:tc>
        <w:tc>
          <w:tcPr>
            <w:tcW w:w="0" w:type="auto"/>
          </w:tcPr>
          <w:p w14:paraId="46609923"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13.2 (11.1)</w:t>
            </w:r>
          </w:p>
        </w:tc>
        <w:tc>
          <w:tcPr>
            <w:tcW w:w="0" w:type="auto"/>
          </w:tcPr>
          <w:p w14:paraId="02DFAE62" w14:textId="77777777" w:rsidR="00545DFF" w:rsidRPr="00483418" w:rsidRDefault="00545DFF" w:rsidP="00106BA8">
            <w:pPr>
              <w:pStyle w:val="NoSpacing"/>
              <w:spacing w:line="276" w:lineRule="auto"/>
              <w:jc w:val="center"/>
              <w:rPr>
                <w:sz w:val="20"/>
                <w:szCs w:val="20"/>
              </w:rPr>
            </w:pPr>
          </w:p>
        </w:tc>
        <w:tc>
          <w:tcPr>
            <w:tcW w:w="0" w:type="auto"/>
          </w:tcPr>
          <w:p w14:paraId="5A3190D5" w14:textId="77777777" w:rsidR="00545DFF" w:rsidRPr="00483418" w:rsidRDefault="00545DFF" w:rsidP="00106BA8">
            <w:pPr>
              <w:pStyle w:val="NoSpacing"/>
              <w:spacing w:line="276" w:lineRule="auto"/>
              <w:jc w:val="center"/>
              <w:rPr>
                <w:color w:val="A6A6A6" w:themeColor="background1" w:themeShade="A6"/>
                <w:sz w:val="20"/>
                <w:szCs w:val="20"/>
              </w:rPr>
            </w:pPr>
          </w:p>
        </w:tc>
      </w:tr>
      <w:tr w:rsidR="00545DFF" w:rsidRPr="00483418" w14:paraId="617126FC" w14:textId="77777777" w:rsidTr="00106BA8">
        <w:tc>
          <w:tcPr>
            <w:tcW w:w="0" w:type="auto"/>
          </w:tcPr>
          <w:p w14:paraId="7C74189B" w14:textId="77777777" w:rsidR="00545DFF" w:rsidRPr="00483418" w:rsidRDefault="00545DFF" w:rsidP="00106BA8">
            <w:pPr>
              <w:pStyle w:val="NoSpacing"/>
              <w:spacing w:line="276" w:lineRule="auto"/>
              <w:ind w:left="720"/>
              <w:rPr>
                <w:sz w:val="20"/>
                <w:szCs w:val="20"/>
              </w:rPr>
            </w:pPr>
            <w:r w:rsidRPr="00483418">
              <w:rPr>
                <w:sz w:val="20"/>
                <w:szCs w:val="20"/>
              </w:rPr>
              <w:t>4 weeks</w:t>
            </w:r>
          </w:p>
        </w:tc>
        <w:tc>
          <w:tcPr>
            <w:tcW w:w="0" w:type="auto"/>
          </w:tcPr>
          <w:p w14:paraId="0CE0DAFD"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15.8 (12.0)</w:t>
            </w:r>
          </w:p>
        </w:tc>
        <w:tc>
          <w:tcPr>
            <w:tcW w:w="0" w:type="auto"/>
          </w:tcPr>
          <w:p w14:paraId="293DC5F2"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14.1 (10.6)</w:t>
            </w:r>
          </w:p>
        </w:tc>
        <w:tc>
          <w:tcPr>
            <w:tcW w:w="0" w:type="auto"/>
          </w:tcPr>
          <w:p w14:paraId="41DFAAEF" w14:textId="77777777" w:rsidR="00545DFF" w:rsidRPr="00483418" w:rsidRDefault="00545DFF" w:rsidP="00106BA8">
            <w:pPr>
              <w:pStyle w:val="NoSpacing"/>
              <w:spacing w:line="276" w:lineRule="auto"/>
              <w:jc w:val="center"/>
              <w:rPr>
                <w:sz w:val="20"/>
                <w:szCs w:val="20"/>
              </w:rPr>
            </w:pPr>
            <w:r w:rsidRPr="00483418">
              <w:rPr>
                <w:sz w:val="20"/>
                <w:szCs w:val="20"/>
              </w:rPr>
              <w:t>-1.31 (-5.11, 2.49)</w:t>
            </w:r>
          </w:p>
        </w:tc>
        <w:tc>
          <w:tcPr>
            <w:tcW w:w="0" w:type="auto"/>
          </w:tcPr>
          <w:p w14:paraId="3CAD5A62" w14:textId="77777777" w:rsidR="00545DFF" w:rsidRPr="00483418" w:rsidRDefault="00545DFF" w:rsidP="00106BA8">
            <w:pPr>
              <w:pStyle w:val="NoSpacing"/>
              <w:spacing w:line="276" w:lineRule="auto"/>
              <w:jc w:val="center"/>
              <w:rPr>
                <w:color w:val="A6A6A6" w:themeColor="background1" w:themeShade="A6"/>
                <w:sz w:val="20"/>
                <w:szCs w:val="20"/>
              </w:rPr>
            </w:pPr>
          </w:p>
        </w:tc>
      </w:tr>
      <w:tr w:rsidR="00545DFF" w:rsidRPr="00483418" w14:paraId="5CC77BDB" w14:textId="77777777" w:rsidTr="00106BA8">
        <w:tc>
          <w:tcPr>
            <w:tcW w:w="0" w:type="auto"/>
          </w:tcPr>
          <w:p w14:paraId="4CF17307" w14:textId="77777777" w:rsidR="00545DFF" w:rsidRPr="00483418" w:rsidRDefault="00545DFF" w:rsidP="00106BA8">
            <w:pPr>
              <w:pStyle w:val="NoSpacing"/>
              <w:spacing w:line="276" w:lineRule="auto"/>
              <w:ind w:left="720"/>
              <w:rPr>
                <w:sz w:val="20"/>
                <w:szCs w:val="20"/>
              </w:rPr>
            </w:pPr>
            <w:r w:rsidRPr="00483418">
              <w:rPr>
                <w:sz w:val="20"/>
                <w:szCs w:val="20"/>
              </w:rPr>
              <w:t>12 weeks</w:t>
            </w:r>
          </w:p>
        </w:tc>
        <w:tc>
          <w:tcPr>
            <w:tcW w:w="0" w:type="auto"/>
          </w:tcPr>
          <w:p w14:paraId="65D6B972"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14.4 (13.5)</w:t>
            </w:r>
          </w:p>
        </w:tc>
        <w:tc>
          <w:tcPr>
            <w:tcW w:w="0" w:type="auto"/>
          </w:tcPr>
          <w:p w14:paraId="79952573"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16.3 (15.0)</w:t>
            </w:r>
          </w:p>
        </w:tc>
        <w:tc>
          <w:tcPr>
            <w:tcW w:w="0" w:type="auto"/>
          </w:tcPr>
          <w:p w14:paraId="69CAA137" w14:textId="77777777" w:rsidR="00545DFF" w:rsidRPr="00483418" w:rsidRDefault="00545DFF" w:rsidP="00106BA8">
            <w:pPr>
              <w:pStyle w:val="NoSpacing"/>
              <w:spacing w:line="276" w:lineRule="auto"/>
              <w:jc w:val="center"/>
              <w:rPr>
                <w:sz w:val="20"/>
                <w:szCs w:val="20"/>
              </w:rPr>
            </w:pPr>
            <w:r w:rsidRPr="00483418">
              <w:rPr>
                <w:sz w:val="20"/>
                <w:szCs w:val="20"/>
              </w:rPr>
              <w:t>2.28 (-2.94, 7.50)</w:t>
            </w:r>
          </w:p>
        </w:tc>
        <w:tc>
          <w:tcPr>
            <w:tcW w:w="0" w:type="auto"/>
          </w:tcPr>
          <w:p w14:paraId="1D979F50" w14:textId="77777777" w:rsidR="00545DFF" w:rsidRPr="00483418" w:rsidRDefault="00545DFF" w:rsidP="00106BA8">
            <w:pPr>
              <w:pStyle w:val="NoSpacing"/>
              <w:spacing w:line="276" w:lineRule="auto"/>
              <w:jc w:val="center"/>
              <w:rPr>
                <w:sz w:val="20"/>
                <w:szCs w:val="20"/>
              </w:rPr>
            </w:pPr>
            <w:r w:rsidRPr="00483418">
              <w:rPr>
                <w:sz w:val="20"/>
                <w:szCs w:val="20"/>
              </w:rPr>
              <w:t>0.878</w:t>
            </w:r>
          </w:p>
        </w:tc>
      </w:tr>
      <w:tr w:rsidR="00545DFF" w:rsidRPr="00483418" w14:paraId="25DEC1DE" w14:textId="77777777" w:rsidTr="00106BA8">
        <w:tc>
          <w:tcPr>
            <w:tcW w:w="0" w:type="auto"/>
          </w:tcPr>
          <w:p w14:paraId="6BE75872" w14:textId="77777777" w:rsidR="00545DFF" w:rsidRPr="00483418" w:rsidRDefault="00545DFF" w:rsidP="00106BA8">
            <w:pPr>
              <w:pStyle w:val="NoSpacing"/>
              <w:spacing w:line="276" w:lineRule="auto"/>
              <w:ind w:left="720"/>
              <w:rPr>
                <w:sz w:val="20"/>
                <w:szCs w:val="20"/>
              </w:rPr>
            </w:pPr>
            <w:r w:rsidRPr="00483418">
              <w:rPr>
                <w:sz w:val="20"/>
                <w:szCs w:val="20"/>
              </w:rPr>
              <w:t>24 weeks</w:t>
            </w:r>
          </w:p>
        </w:tc>
        <w:tc>
          <w:tcPr>
            <w:tcW w:w="0" w:type="auto"/>
          </w:tcPr>
          <w:p w14:paraId="25391017"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15.0 (13.9)</w:t>
            </w:r>
          </w:p>
        </w:tc>
        <w:tc>
          <w:tcPr>
            <w:tcW w:w="0" w:type="auto"/>
          </w:tcPr>
          <w:p w14:paraId="192B13CE"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14.5 (11.8)</w:t>
            </w:r>
          </w:p>
        </w:tc>
        <w:tc>
          <w:tcPr>
            <w:tcW w:w="0" w:type="auto"/>
          </w:tcPr>
          <w:p w14:paraId="24A38A53" w14:textId="77777777" w:rsidR="00545DFF" w:rsidRPr="00483418" w:rsidRDefault="00545DFF" w:rsidP="00106BA8">
            <w:pPr>
              <w:pStyle w:val="NoSpacing"/>
              <w:spacing w:line="276" w:lineRule="auto"/>
              <w:jc w:val="center"/>
              <w:rPr>
                <w:sz w:val="20"/>
                <w:szCs w:val="20"/>
              </w:rPr>
            </w:pPr>
            <w:r w:rsidRPr="00483418">
              <w:rPr>
                <w:sz w:val="20"/>
                <w:szCs w:val="20"/>
              </w:rPr>
              <w:t>0.01 (-3.95, 3.96)</w:t>
            </w:r>
          </w:p>
        </w:tc>
        <w:tc>
          <w:tcPr>
            <w:tcW w:w="0" w:type="auto"/>
          </w:tcPr>
          <w:p w14:paraId="30FE4661" w14:textId="77777777" w:rsidR="00545DFF" w:rsidRPr="00483418" w:rsidRDefault="00545DFF" w:rsidP="00106BA8">
            <w:pPr>
              <w:pStyle w:val="NoSpacing"/>
              <w:spacing w:line="276" w:lineRule="auto"/>
              <w:jc w:val="center"/>
              <w:rPr>
                <w:color w:val="A6A6A6" w:themeColor="background1" w:themeShade="A6"/>
                <w:sz w:val="20"/>
                <w:szCs w:val="20"/>
              </w:rPr>
            </w:pPr>
          </w:p>
        </w:tc>
      </w:tr>
      <w:tr w:rsidR="00545DFF" w:rsidRPr="00483418" w14:paraId="68706C8B" w14:textId="77777777" w:rsidTr="00106BA8">
        <w:tc>
          <w:tcPr>
            <w:tcW w:w="0" w:type="auto"/>
          </w:tcPr>
          <w:p w14:paraId="6DC03830" w14:textId="77777777" w:rsidR="00545DFF" w:rsidRPr="00483418" w:rsidRDefault="00545DFF" w:rsidP="00106BA8">
            <w:pPr>
              <w:pStyle w:val="NoSpacing"/>
              <w:spacing w:line="276" w:lineRule="auto"/>
              <w:ind w:left="720"/>
              <w:rPr>
                <w:sz w:val="20"/>
                <w:szCs w:val="20"/>
              </w:rPr>
            </w:pPr>
            <w:r w:rsidRPr="00483418">
              <w:rPr>
                <w:sz w:val="20"/>
                <w:szCs w:val="20"/>
              </w:rPr>
              <w:t>52 weeks</w:t>
            </w:r>
          </w:p>
        </w:tc>
        <w:tc>
          <w:tcPr>
            <w:tcW w:w="0" w:type="auto"/>
          </w:tcPr>
          <w:p w14:paraId="023881C7"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13.8 (11.3)</w:t>
            </w:r>
          </w:p>
        </w:tc>
        <w:tc>
          <w:tcPr>
            <w:tcW w:w="0" w:type="auto"/>
          </w:tcPr>
          <w:p w14:paraId="4CD757FB"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15.3 (11.3)</w:t>
            </w:r>
          </w:p>
        </w:tc>
        <w:tc>
          <w:tcPr>
            <w:tcW w:w="0" w:type="auto"/>
          </w:tcPr>
          <w:p w14:paraId="7C5703DC" w14:textId="77777777" w:rsidR="00545DFF" w:rsidRPr="00483418" w:rsidRDefault="00545DFF" w:rsidP="00106BA8">
            <w:pPr>
              <w:pStyle w:val="NoSpacing"/>
              <w:spacing w:line="276" w:lineRule="auto"/>
              <w:jc w:val="center"/>
              <w:rPr>
                <w:sz w:val="20"/>
                <w:szCs w:val="20"/>
              </w:rPr>
            </w:pPr>
            <w:r w:rsidRPr="00483418">
              <w:rPr>
                <w:sz w:val="20"/>
                <w:szCs w:val="20"/>
              </w:rPr>
              <w:t>1.82 (-2.00, 5.63)</w:t>
            </w:r>
          </w:p>
        </w:tc>
        <w:tc>
          <w:tcPr>
            <w:tcW w:w="0" w:type="auto"/>
          </w:tcPr>
          <w:p w14:paraId="313C114C" w14:textId="77777777" w:rsidR="00545DFF" w:rsidRPr="00483418" w:rsidRDefault="00545DFF" w:rsidP="00106BA8">
            <w:pPr>
              <w:pStyle w:val="NoSpacing"/>
              <w:spacing w:line="276" w:lineRule="auto"/>
              <w:jc w:val="center"/>
              <w:rPr>
                <w:color w:val="A6A6A6" w:themeColor="background1" w:themeShade="A6"/>
                <w:sz w:val="20"/>
                <w:szCs w:val="20"/>
              </w:rPr>
            </w:pPr>
          </w:p>
        </w:tc>
      </w:tr>
      <w:tr w:rsidR="00545DFF" w:rsidRPr="00483418" w14:paraId="1D4EE1CE" w14:textId="77777777" w:rsidTr="00106BA8">
        <w:tc>
          <w:tcPr>
            <w:tcW w:w="0" w:type="auto"/>
          </w:tcPr>
          <w:p w14:paraId="3C010BD4" w14:textId="77777777" w:rsidR="00545DFF" w:rsidRPr="00483418" w:rsidRDefault="00545DFF" w:rsidP="00106BA8">
            <w:pPr>
              <w:pStyle w:val="NoSpacing"/>
              <w:spacing w:line="276" w:lineRule="auto"/>
              <w:rPr>
                <w:sz w:val="20"/>
                <w:szCs w:val="20"/>
              </w:rPr>
            </w:pPr>
            <w:r w:rsidRPr="00483418">
              <w:rPr>
                <w:sz w:val="20"/>
                <w:szCs w:val="20"/>
              </w:rPr>
              <w:t>SF12 - physical†</w:t>
            </w:r>
          </w:p>
        </w:tc>
        <w:tc>
          <w:tcPr>
            <w:tcW w:w="0" w:type="auto"/>
          </w:tcPr>
          <w:p w14:paraId="0F2F9D1C" w14:textId="77777777" w:rsidR="00545DFF" w:rsidRPr="00483418" w:rsidRDefault="00545DFF" w:rsidP="00106BA8">
            <w:pPr>
              <w:pStyle w:val="NoSpacing"/>
              <w:spacing w:line="276" w:lineRule="auto"/>
              <w:jc w:val="center"/>
              <w:rPr>
                <w:sz w:val="20"/>
                <w:szCs w:val="20"/>
              </w:rPr>
            </w:pPr>
          </w:p>
        </w:tc>
        <w:tc>
          <w:tcPr>
            <w:tcW w:w="0" w:type="auto"/>
          </w:tcPr>
          <w:p w14:paraId="30AAED86" w14:textId="77777777" w:rsidR="00545DFF" w:rsidRPr="00483418" w:rsidRDefault="00545DFF" w:rsidP="00106BA8">
            <w:pPr>
              <w:pStyle w:val="NoSpacing"/>
              <w:spacing w:line="276" w:lineRule="auto"/>
              <w:jc w:val="center"/>
              <w:rPr>
                <w:sz w:val="20"/>
                <w:szCs w:val="20"/>
              </w:rPr>
            </w:pPr>
          </w:p>
        </w:tc>
        <w:tc>
          <w:tcPr>
            <w:tcW w:w="0" w:type="auto"/>
          </w:tcPr>
          <w:p w14:paraId="286709EB" w14:textId="77777777" w:rsidR="00545DFF" w:rsidRPr="00483418" w:rsidRDefault="00545DFF" w:rsidP="00106BA8">
            <w:pPr>
              <w:pStyle w:val="NoSpacing"/>
              <w:spacing w:line="276" w:lineRule="auto"/>
              <w:jc w:val="center"/>
              <w:rPr>
                <w:sz w:val="20"/>
                <w:szCs w:val="20"/>
              </w:rPr>
            </w:pPr>
          </w:p>
        </w:tc>
        <w:tc>
          <w:tcPr>
            <w:tcW w:w="0" w:type="auto"/>
          </w:tcPr>
          <w:p w14:paraId="13F446DA" w14:textId="77777777" w:rsidR="00545DFF" w:rsidRPr="00483418" w:rsidRDefault="00545DFF" w:rsidP="00106BA8">
            <w:pPr>
              <w:pStyle w:val="NoSpacing"/>
              <w:spacing w:line="276" w:lineRule="auto"/>
              <w:jc w:val="center"/>
              <w:rPr>
                <w:color w:val="A6A6A6" w:themeColor="background1" w:themeShade="A6"/>
                <w:sz w:val="20"/>
                <w:szCs w:val="20"/>
              </w:rPr>
            </w:pPr>
          </w:p>
        </w:tc>
      </w:tr>
      <w:tr w:rsidR="00545DFF" w:rsidRPr="00483418" w14:paraId="0C54C0CE" w14:textId="77777777" w:rsidTr="00106BA8">
        <w:tc>
          <w:tcPr>
            <w:tcW w:w="0" w:type="auto"/>
          </w:tcPr>
          <w:p w14:paraId="76394FAF" w14:textId="77777777" w:rsidR="00545DFF" w:rsidRPr="00483418" w:rsidRDefault="00545DFF" w:rsidP="00106BA8">
            <w:pPr>
              <w:pStyle w:val="NoSpacing"/>
              <w:spacing w:line="276" w:lineRule="auto"/>
              <w:ind w:left="720"/>
              <w:rPr>
                <w:sz w:val="20"/>
                <w:szCs w:val="20"/>
              </w:rPr>
            </w:pPr>
            <w:r w:rsidRPr="00483418">
              <w:rPr>
                <w:sz w:val="20"/>
                <w:szCs w:val="20"/>
              </w:rPr>
              <w:t>Baseline</w:t>
            </w:r>
          </w:p>
        </w:tc>
        <w:tc>
          <w:tcPr>
            <w:tcW w:w="0" w:type="auto"/>
          </w:tcPr>
          <w:p w14:paraId="0FB2E117"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45.9 (9.1)</w:t>
            </w:r>
          </w:p>
        </w:tc>
        <w:tc>
          <w:tcPr>
            <w:tcW w:w="0" w:type="auto"/>
          </w:tcPr>
          <w:p w14:paraId="5C71F437"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46.8 (9.9)</w:t>
            </w:r>
          </w:p>
        </w:tc>
        <w:tc>
          <w:tcPr>
            <w:tcW w:w="0" w:type="auto"/>
          </w:tcPr>
          <w:p w14:paraId="1AB2B90D" w14:textId="77777777" w:rsidR="00545DFF" w:rsidRPr="00483418" w:rsidRDefault="00545DFF" w:rsidP="00106BA8">
            <w:pPr>
              <w:pStyle w:val="NoSpacing"/>
              <w:spacing w:line="276" w:lineRule="auto"/>
              <w:jc w:val="center"/>
              <w:rPr>
                <w:sz w:val="20"/>
                <w:szCs w:val="20"/>
              </w:rPr>
            </w:pPr>
          </w:p>
        </w:tc>
        <w:tc>
          <w:tcPr>
            <w:tcW w:w="0" w:type="auto"/>
          </w:tcPr>
          <w:p w14:paraId="5571DDBF" w14:textId="77777777" w:rsidR="00545DFF" w:rsidRPr="00483418" w:rsidRDefault="00545DFF" w:rsidP="00106BA8">
            <w:pPr>
              <w:pStyle w:val="NoSpacing"/>
              <w:spacing w:line="276" w:lineRule="auto"/>
              <w:jc w:val="center"/>
              <w:rPr>
                <w:color w:val="A6A6A6" w:themeColor="background1" w:themeShade="A6"/>
                <w:sz w:val="20"/>
                <w:szCs w:val="20"/>
              </w:rPr>
            </w:pPr>
          </w:p>
        </w:tc>
      </w:tr>
      <w:tr w:rsidR="00545DFF" w:rsidRPr="00483418" w14:paraId="29C746DE" w14:textId="77777777" w:rsidTr="00106BA8">
        <w:tc>
          <w:tcPr>
            <w:tcW w:w="0" w:type="auto"/>
          </w:tcPr>
          <w:p w14:paraId="2A755F33" w14:textId="77777777" w:rsidR="00545DFF" w:rsidRPr="00483418" w:rsidRDefault="00545DFF" w:rsidP="00106BA8">
            <w:pPr>
              <w:pStyle w:val="NoSpacing"/>
              <w:spacing w:line="276" w:lineRule="auto"/>
              <w:ind w:left="720"/>
              <w:rPr>
                <w:sz w:val="20"/>
                <w:szCs w:val="20"/>
              </w:rPr>
            </w:pPr>
            <w:r w:rsidRPr="00483418">
              <w:rPr>
                <w:sz w:val="20"/>
                <w:szCs w:val="20"/>
              </w:rPr>
              <w:t>4 weeks</w:t>
            </w:r>
          </w:p>
        </w:tc>
        <w:tc>
          <w:tcPr>
            <w:tcW w:w="0" w:type="auto"/>
          </w:tcPr>
          <w:p w14:paraId="73D2027D"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48.2 (8.5)</w:t>
            </w:r>
          </w:p>
        </w:tc>
        <w:tc>
          <w:tcPr>
            <w:tcW w:w="0" w:type="auto"/>
          </w:tcPr>
          <w:p w14:paraId="5AB662E1"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48.5 (10.4)</w:t>
            </w:r>
          </w:p>
        </w:tc>
        <w:tc>
          <w:tcPr>
            <w:tcW w:w="0" w:type="auto"/>
          </w:tcPr>
          <w:p w14:paraId="21FC3A1E" w14:textId="77777777" w:rsidR="00545DFF" w:rsidRPr="00483418" w:rsidRDefault="00545DFF" w:rsidP="00106BA8">
            <w:pPr>
              <w:pStyle w:val="NoSpacing"/>
              <w:spacing w:line="276" w:lineRule="auto"/>
              <w:jc w:val="center"/>
              <w:rPr>
                <w:sz w:val="20"/>
                <w:szCs w:val="20"/>
              </w:rPr>
            </w:pPr>
            <w:r w:rsidRPr="00483418">
              <w:rPr>
                <w:sz w:val="20"/>
                <w:szCs w:val="20"/>
              </w:rPr>
              <w:t>-0.35 (-2.97, 2.27)</w:t>
            </w:r>
          </w:p>
        </w:tc>
        <w:tc>
          <w:tcPr>
            <w:tcW w:w="0" w:type="auto"/>
          </w:tcPr>
          <w:p w14:paraId="644E4559" w14:textId="77777777" w:rsidR="00545DFF" w:rsidRPr="00483418" w:rsidRDefault="00545DFF" w:rsidP="00106BA8">
            <w:pPr>
              <w:pStyle w:val="NoSpacing"/>
              <w:spacing w:line="276" w:lineRule="auto"/>
              <w:jc w:val="center"/>
              <w:rPr>
                <w:color w:val="A6A6A6" w:themeColor="background1" w:themeShade="A6"/>
                <w:sz w:val="20"/>
                <w:szCs w:val="20"/>
              </w:rPr>
            </w:pPr>
          </w:p>
        </w:tc>
      </w:tr>
      <w:tr w:rsidR="00545DFF" w:rsidRPr="00483418" w14:paraId="1B413149" w14:textId="77777777" w:rsidTr="00106BA8">
        <w:tc>
          <w:tcPr>
            <w:tcW w:w="0" w:type="auto"/>
          </w:tcPr>
          <w:p w14:paraId="5CF67CD3" w14:textId="77777777" w:rsidR="00545DFF" w:rsidRPr="00483418" w:rsidRDefault="00545DFF" w:rsidP="00106BA8">
            <w:pPr>
              <w:pStyle w:val="NoSpacing"/>
              <w:spacing w:line="276" w:lineRule="auto"/>
              <w:ind w:left="720"/>
              <w:rPr>
                <w:sz w:val="20"/>
                <w:szCs w:val="20"/>
              </w:rPr>
            </w:pPr>
            <w:r w:rsidRPr="00483418">
              <w:rPr>
                <w:sz w:val="20"/>
                <w:szCs w:val="20"/>
              </w:rPr>
              <w:t>12 weeks</w:t>
            </w:r>
          </w:p>
        </w:tc>
        <w:tc>
          <w:tcPr>
            <w:tcW w:w="0" w:type="auto"/>
          </w:tcPr>
          <w:p w14:paraId="771FA41C"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46.6 (9.7)</w:t>
            </w:r>
          </w:p>
        </w:tc>
        <w:tc>
          <w:tcPr>
            <w:tcW w:w="0" w:type="auto"/>
          </w:tcPr>
          <w:p w14:paraId="13E7B0DF"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50.0 (9.2)</w:t>
            </w:r>
          </w:p>
        </w:tc>
        <w:tc>
          <w:tcPr>
            <w:tcW w:w="0" w:type="auto"/>
          </w:tcPr>
          <w:p w14:paraId="3A7927AA" w14:textId="77777777" w:rsidR="00545DFF" w:rsidRPr="00483418" w:rsidRDefault="00545DFF" w:rsidP="00106BA8">
            <w:pPr>
              <w:pStyle w:val="NoSpacing"/>
              <w:spacing w:line="276" w:lineRule="auto"/>
              <w:jc w:val="center"/>
              <w:rPr>
                <w:sz w:val="20"/>
                <w:szCs w:val="20"/>
              </w:rPr>
            </w:pPr>
            <w:r w:rsidRPr="00483418">
              <w:rPr>
                <w:sz w:val="20"/>
                <w:szCs w:val="20"/>
              </w:rPr>
              <w:t>2.74 (-0.34, 5.83)</w:t>
            </w:r>
          </w:p>
        </w:tc>
        <w:tc>
          <w:tcPr>
            <w:tcW w:w="0" w:type="auto"/>
          </w:tcPr>
          <w:p w14:paraId="54F377A1" w14:textId="77777777" w:rsidR="00545DFF" w:rsidRPr="00483418" w:rsidRDefault="00545DFF" w:rsidP="00106BA8">
            <w:pPr>
              <w:pStyle w:val="NoSpacing"/>
              <w:spacing w:line="276" w:lineRule="auto"/>
              <w:jc w:val="center"/>
              <w:rPr>
                <w:sz w:val="20"/>
                <w:szCs w:val="20"/>
              </w:rPr>
            </w:pPr>
            <w:r w:rsidRPr="00483418">
              <w:rPr>
                <w:sz w:val="20"/>
                <w:szCs w:val="20"/>
              </w:rPr>
              <w:t>0.081</w:t>
            </w:r>
          </w:p>
        </w:tc>
      </w:tr>
      <w:tr w:rsidR="00545DFF" w:rsidRPr="00483418" w14:paraId="7EC90C2F" w14:textId="77777777" w:rsidTr="00106BA8">
        <w:tc>
          <w:tcPr>
            <w:tcW w:w="0" w:type="auto"/>
          </w:tcPr>
          <w:p w14:paraId="2F0C702C" w14:textId="77777777" w:rsidR="00545DFF" w:rsidRPr="00483418" w:rsidRDefault="00545DFF" w:rsidP="00106BA8">
            <w:pPr>
              <w:pStyle w:val="NoSpacing"/>
              <w:spacing w:line="276" w:lineRule="auto"/>
              <w:ind w:left="720"/>
              <w:rPr>
                <w:sz w:val="20"/>
                <w:szCs w:val="20"/>
              </w:rPr>
            </w:pPr>
            <w:r w:rsidRPr="00483418">
              <w:rPr>
                <w:sz w:val="20"/>
                <w:szCs w:val="20"/>
              </w:rPr>
              <w:t>24 weeks</w:t>
            </w:r>
          </w:p>
        </w:tc>
        <w:tc>
          <w:tcPr>
            <w:tcW w:w="0" w:type="auto"/>
          </w:tcPr>
          <w:p w14:paraId="0B3819BC"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49.5 (8.7)</w:t>
            </w:r>
          </w:p>
        </w:tc>
        <w:tc>
          <w:tcPr>
            <w:tcW w:w="0" w:type="auto"/>
          </w:tcPr>
          <w:p w14:paraId="023FFB4C"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50.0 (11.6)</w:t>
            </w:r>
          </w:p>
        </w:tc>
        <w:tc>
          <w:tcPr>
            <w:tcW w:w="0" w:type="auto"/>
          </w:tcPr>
          <w:p w14:paraId="6B983659" w14:textId="77777777" w:rsidR="00545DFF" w:rsidRPr="00483418" w:rsidRDefault="00545DFF" w:rsidP="00106BA8">
            <w:pPr>
              <w:pStyle w:val="NoSpacing"/>
              <w:spacing w:line="276" w:lineRule="auto"/>
              <w:jc w:val="center"/>
              <w:rPr>
                <w:sz w:val="20"/>
                <w:szCs w:val="20"/>
              </w:rPr>
            </w:pPr>
            <w:r w:rsidRPr="00483418">
              <w:rPr>
                <w:sz w:val="20"/>
                <w:szCs w:val="20"/>
              </w:rPr>
              <w:t>-0.12 (-3.45, 3.21)</w:t>
            </w:r>
          </w:p>
        </w:tc>
        <w:tc>
          <w:tcPr>
            <w:tcW w:w="0" w:type="auto"/>
          </w:tcPr>
          <w:p w14:paraId="4969E6D3" w14:textId="77777777" w:rsidR="00545DFF" w:rsidRPr="00483418" w:rsidRDefault="00545DFF" w:rsidP="00106BA8">
            <w:pPr>
              <w:pStyle w:val="NoSpacing"/>
              <w:spacing w:line="276" w:lineRule="auto"/>
              <w:jc w:val="center"/>
              <w:rPr>
                <w:color w:val="A6A6A6" w:themeColor="background1" w:themeShade="A6"/>
                <w:sz w:val="20"/>
                <w:szCs w:val="20"/>
              </w:rPr>
            </w:pPr>
          </w:p>
        </w:tc>
      </w:tr>
      <w:tr w:rsidR="00545DFF" w:rsidRPr="00483418" w14:paraId="000CC177" w14:textId="77777777" w:rsidTr="00106BA8">
        <w:tc>
          <w:tcPr>
            <w:tcW w:w="0" w:type="auto"/>
          </w:tcPr>
          <w:p w14:paraId="01E5579F" w14:textId="77777777" w:rsidR="00545DFF" w:rsidRPr="00483418" w:rsidRDefault="00545DFF" w:rsidP="00106BA8">
            <w:pPr>
              <w:pStyle w:val="NoSpacing"/>
              <w:spacing w:line="276" w:lineRule="auto"/>
              <w:ind w:left="720"/>
              <w:rPr>
                <w:sz w:val="20"/>
                <w:szCs w:val="20"/>
              </w:rPr>
            </w:pPr>
            <w:r w:rsidRPr="00483418">
              <w:rPr>
                <w:sz w:val="20"/>
                <w:szCs w:val="20"/>
              </w:rPr>
              <w:t>52 weeks</w:t>
            </w:r>
          </w:p>
        </w:tc>
        <w:tc>
          <w:tcPr>
            <w:tcW w:w="0" w:type="auto"/>
          </w:tcPr>
          <w:p w14:paraId="565F1BA5"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49.6 (8.6)</w:t>
            </w:r>
          </w:p>
        </w:tc>
        <w:tc>
          <w:tcPr>
            <w:tcW w:w="0" w:type="auto"/>
          </w:tcPr>
          <w:p w14:paraId="19B45B38" w14:textId="77777777" w:rsidR="00545DFF" w:rsidRPr="00483418" w:rsidRDefault="00545DFF" w:rsidP="00106BA8">
            <w:pPr>
              <w:spacing w:before="0" w:after="0" w:line="240" w:lineRule="auto"/>
              <w:jc w:val="center"/>
              <w:rPr>
                <w:color w:val="000000"/>
                <w:sz w:val="20"/>
                <w:szCs w:val="20"/>
                <w:lang w:val="en-AU" w:eastAsia="en-AU"/>
              </w:rPr>
            </w:pPr>
            <w:r w:rsidRPr="00483418">
              <w:rPr>
                <w:color w:val="000000"/>
                <w:sz w:val="20"/>
                <w:szCs w:val="20"/>
              </w:rPr>
              <w:t>49.5 (9.5)</w:t>
            </w:r>
          </w:p>
        </w:tc>
        <w:tc>
          <w:tcPr>
            <w:tcW w:w="0" w:type="auto"/>
          </w:tcPr>
          <w:p w14:paraId="371C2865" w14:textId="77777777" w:rsidR="00545DFF" w:rsidRPr="00483418" w:rsidRDefault="00545DFF" w:rsidP="00106BA8">
            <w:pPr>
              <w:pStyle w:val="NoSpacing"/>
              <w:spacing w:line="276" w:lineRule="auto"/>
              <w:jc w:val="center"/>
              <w:rPr>
                <w:sz w:val="20"/>
                <w:szCs w:val="20"/>
              </w:rPr>
            </w:pPr>
            <w:r w:rsidRPr="00483418">
              <w:rPr>
                <w:sz w:val="20"/>
                <w:szCs w:val="20"/>
              </w:rPr>
              <w:t>-0.68 (-3.65, 2.30)</w:t>
            </w:r>
          </w:p>
        </w:tc>
        <w:tc>
          <w:tcPr>
            <w:tcW w:w="0" w:type="auto"/>
          </w:tcPr>
          <w:p w14:paraId="4E46753F" w14:textId="77777777" w:rsidR="00545DFF" w:rsidRPr="00483418" w:rsidRDefault="00545DFF" w:rsidP="00106BA8">
            <w:pPr>
              <w:pStyle w:val="NoSpacing"/>
              <w:spacing w:line="276" w:lineRule="auto"/>
              <w:jc w:val="center"/>
              <w:rPr>
                <w:color w:val="A6A6A6" w:themeColor="background1" w:themeShade="A6"/>
                <w:sz w:val="20"/>
                <w:szCs w:val="20"/>
              </w:rPr>
            </w:pPr>
          </w:p>
        </w:tc>
      </w:tr>
      <w:tr w:rsidR="00545DFF" w:rsidRPr="00483418" w14:paraId="7E308A82" w14:textId="77777777" w:rsidTr="00106BA8">
        <w:tc>
          <w:tcPr>
            <w:tcW w:w="0" w:type="auto"/>
          </w:tcPr>
          <w:p w14:paraId="0466A1F7" w14:textId="77777777" w:rsidR="00545DFF" w:rsidRPr="00483418" w:rsidRDefault="00545DFF" w:rsidP="00106BA8">
            <w:pPr>
              <w:pStyle w:val="NoSpacing"/>
              <w:spacing w:line="276" w:lineRule="auto"/>
              <w:rPr>
                <w:sz w:val="20"/>
                <w:szCs w:val="20"/>
              </w:rPr>
            </w:pPr>
            <w:r w:rsidRPr="00483418">
              <w:rPr>
                <w:sz w:val="20"/>
                <w:szCs w:val="20"/>
              </w:rPr>
              <w:t>SF12 - mental†</w:t>
            </w:r>
          </w:p>
        </w:tc>
        <w:tc>
          <w:tcPr>
            <w:tcW w:w="0" w:type="auto"/>
          </w:tcPr>
          <w:p w14:paraId="706028E4" w14:textId="77777777" w:rsidR="00545DFF" w:rsidRPr="00483418" w:rsidRDefault="00545DFF" w:rsidP="00106BA8">
            <w:pPr>
              <w:pStyle w:val="NoSpacing"/>
              <w:spacing w:line="276" w:lineRule="auto"/>
              <w:jc w:val="center"/>
              <w:rPr>
                <w:sz w:val="20"/>
                <w:szCs w:val="20"/>
              </w:rPr>
            </w:pPr>
          </w:p>
        </w:tc>
        <w:tc>
          <w:tcPr>
            <w:tcW w:w="0" w:type="auto"/>
          </w:tcPr>
          <w:p w14:paraId="340DA81C" w14:textId="77777777" w:rsidR="00545DFF" w:rsidRPr="00483418" w:rsidRDefault="00545DFF" w:rsidP="00106BA8">
            <w:pPr>
              <w:pStyle w:val="NoSpacing"/>
              <w:spacing w:line="276" w:lineRule="auto"/>
              <w:jc w:val="center"/>
              <w:rPr>
                <w:sz w:val="20"/>
                <w:szCs w:val="20"/>
              </w:rPr>
            </w:pPr>
          </w:p>
        </w:tc>
        <w:tc>
          <w:tcPr>
            <w:tcW w:w="0" w:type="auto"/>
          </w:tcPr>
          <w:p w14:paraId="0AF71690" w14:textId="77777777" w:rsidR="00545DFF" w:rsidRPr="00483418" w:rsidRDefault="00545DFF" w:rsidP="00106BA8">
            <w:pPr>
              <w:pStyle w:val="NoSpacing"/>
              <w:spacing w:line="276" w:lineRule="auto"/>
              <w:jc w:val="center"/>
              <w:rPr>
                <w:sz w:val="20"/>
                <w:szCs w:val="20"/>
              </w:rPr>
            </w:pPr>
          </w:p>
        </w:tc>
        <w:tc>
          <w:tcPr>
            <w:tcW w:w="0" w:type="auto"/>
          </w:tcPr>
          <w:p w14:paraId="4429445D" w14:textId="77777777" w:rsidR="00545DFF" w:rsidRPr="00483418" w:rsidRDefault="00545DFF" w:rsidP="00106BA8">
            <w:pPr>
              <w:pStyle w:val="NoSpacing"/>
              <w:spacing w:line="276" w:lineRule="auto"/>
              <w:jc w:val="center"/>
              <w:rPr>
                <w:sz w:val="20"/>
                <w:szCs w:val="20"/>
              </w:rPr>
            </w:pPr>
          </w:p>
        </w:tc>
      </w:tr>
      <w:tr w:rsidR="00545DFF" w:rsidRPr="00483418" w14:paraId="67F6F61E" w14:textId="77777777" w:rsidTr="00106BA8">
        <w:tc>
          <w:tcPr>
            <w:tcW w:w="0" w:type="auto"/>
          </w:tcPr>
          <w:p w14:paraId="273E9E8E" w14:textId="77777777" w:rsidR="00545DFF" w:rsidRPr="00483418" w:rsidRDefault="00545DFF" w:rsidP="00106BA8">
            <w:pPr>
              <w:pStyle w:val="NoSpacing"/>
              <w:spacing w:line="276" w:lineRule="auto"/>
              <w:ind w:left="720"/>
              <w:rPr>
                <w:sz w:val="20"/>
                <w:szCs w:val="20"/>
              </w:rPr>
            </w:pPr>
            <w:r w:rsidRPr="00483418">
              <w:rPr>
                <w:sz w:val="20"/>
                <w:szCs w:val="20"/>
              </w:rPr>
              <w:t>Baseline</w:t>
            </w:r>
          </w:p>
        </w:tc>
        <w:tc>
          <w:tcPr>
            <w:tcW w:w="0" w:type="auto"/>
          </w:tcPr>
          <w:p w14:paraId="285574D8" w14:textId="77777777" w:rsidR="00545DFF" w:rsidRPr="00483418" w:rsidRDefault="00545DFF" w:rsidP="00106BA8">
            <w:pPr>
              <w:pStyle w:val="NoSpacing"/>
              <w:spacing w:line="276" w:lineRule="auto"/>
              <w:jc w:val="center"/>
              <w:rPr>
                <w:sz w:val="20"/>
                <w:szCs w:val="20"/>
              </w:rPr>
            </w:pPr>
            <w:r w:rsidRPr="00483418">
              <w:rPr>
                <w:sz w:val="20"/>
                <w:szCs w:val="20"/>
              </w:rPr>
              <w:t>54.0 (9.1)</w:t>
            </w:r>
          </w:p>
        </w:tc>
        <w:tc>
          <w:tcPr>
            <w:tcW w:w="0" w:type="auto"/>
          </w:tcPr>
          <w:p w14:paraId="71705257" w14:textId="77777777" w:rsidR="00545DFF" w:rsidRPr="00483418" w:rsidRDefault="00545DFF" w:rsidP="00106BA8">
            <w:pPr>
              <w:pStyle w:val="NoSpacing"/>
              <w:spacing w:line="276" w:lineRule="auto"/>
              <w:jc w:val="center"/>
              <w:rPr>
                <w:sz w:val="20"/>
                <w:szCs w:val="20"/>
              </w:rPr>
            </w:pPr>
            <w:r w:rsidRPr="00483418">
              <w:rPr>
                <w:sz w:val="20"/>
                <w:szCs w:val="20"/>
              </w:rPr>
              <w:t>53.0 (9.3)</w:t>
            </w:r>
          </w:p>
        </w:tc>
        <w:tc>
          <w:tcPr>
            <w:tcW w:w="0" w:type="auto"/>
          </w:tcPr>
          <w:p w14:paraId="7D13C591" w14:textId="77777777" w:rsidR="00545DFF" w:rsidRPr="00483418" w:rsidRDefault="00545DFF" w:rsidP="00106BA8">
            <w:pPr>
              <w:pStyle w:val="NoSpacing"/>
              <w:spacing w:line="276" w:lineRule="auto"/>
              <w:jc w:val="center"/>
              <w:rPr>
                <w:sz w:val="20"/>
                <w:szCs w:val="20"/>
              </w:rPr>
            </w:pPr>
          </w:p>
        </w:tc>
        <w:tc>
          <w:tcPr>
            <w:tcW w:w="0" w:type="auto"/>
          </w:tcPr>
          <w:p w14:paraId="7A8F5684" w14:textId="77777777" w:rsidR="00545DFF" w:rsidRPr="00483418" w:rsidRDefault="00545DFF" w:rsidP="00106BA8">
            <w:pPr>
              <w:pStyle w:val="NoSpacing"/>
              <w:spacing w:line="276" w:lineRule="auto"/>
              <w:jc w:val="center"/>
              <w:rPr>
                <w:sz w:val="20"/>
                <w:szCs w:val="20"/>
              </w:rPr>
            </w:pPr>
          </w:p>
        </w:tc>
      </w:tr>
      <w:tr w:rsidR="00545DFF" w:rsidRPr="00483418" w14:paraId="7FCE83D1" w14:textId="77777777" w:rsidTr="00106BA8">
        <w:tc>
          <w:tcPr>
            <w:tcW w:w="0" w:type="auto"/>
          </w:tcPr>
          <w:p w14:paraId="084CD9F5" w14:textId="77777777" w:rsidR="00545DFF" w:rsidRPr="00483418" w:rsidRDefault="00545DFF" w:rsidP="00106BA8">
            <w:pPr>
              <w:pStyle w:val="NoSpacing"/>
              <w:spacing w:line="276" w:lineRule="auto"/>
              <w:ind w:left="720"/>
              <w:rPr>
                <w:sz w:val="20"/>
                <w:szCs w:val="20"/>
              </w:rPr>
            </w:pPr>
            <w:r w:rsidRPr="00483418">
              <w:rPr>
                <w:sz w:val="20"/>
                <w:szCs w:val="20"/>
              </w:rPr>
              <w:t>4 weeks</w:t>
            </w:r>
          </w:p>
        </w:tc>
        <w:tc>
          <w:tcPr>
            <w:tcW w:w="0" w:type="auto"/>
          </w:tcPr>
          <w:p w14:paraId="0752458D" w14:textId="77777777" w:rsidR="00545DFF" w:rsidRPr="00483418" w:rsidRDefault="00545DFF" w:rsidP="00106BA8">
            <w:pPr>
              <w:pStyle w:val="NoSpacing"/>
              <w:spacing w:line="276" w:lineRule="auto"/>
              <w:jc w:val="center"/>
              <w:rPr>
                <w:sz w:val="20"/>
                <w:szCs w:val="20"/>
              </w:rPr>
            </w:pPr>
            <w:r w:rsidRPr="00483418">
              <w:rPr>
                <w:sz w:val="20"/>
                <w:szCs w:val="20"/>
              </w:rPr>
              <w:t>52.7 (9.1)</w:t>
            </w:r>
          </w:p>
        </w:tc>
        <w:tc>
          <w:tcPr>
            <w:tcW w:w="0" w:type="auto"/>
          </w:tcPr>
          <w:p w14:paraId="7A42F8E0" w14:textId="77777777" w:rsidR="00545DFF" w:rsidRPr="00483418" w:rsidRDefault="00545DFF" w:rsidP="00106BA8">
            <w:pPr>
              <w:pStyle w:val="NoSpacing"/>
              <w:spacing w:line="276" w:lineRule="auto"/>
              <w:jc w:val="center"/>
              <w:rPr>
                <w:sz w:val="20"/>
                <w:szCs w:val="20"/>
              </w:rPr>
            </w:pPr>
            <w:r w:rsidRPr="00483418">
              <w:rPr>
                <w:sz w:val="20"/>
                <w:szCs w:val="20"/>
              </w:rPr>
              <w:t>53.3 (9.4)</w:t>
            </w:r>
          </w:p>
        </w:tc>
        <w:tc>
          <w:tcPr>
            <w:tcW w:w="0" w:type="auto"/>
          </w:tcPr>
          <w:p w14:paraId="7652B497" w14:textId="77777777" w:rsidR="00545DFF" w:rsidRPr="00483418" w:rsidRDefault="00545DFF" w:rsidP="00106BA8">
            <w:pPr>
              <w:pStyle w:val="NoSpacing"/>
              <w:spacing w:line="276" w:lineRule="auto"/>
              <w:jc w:val="center"/>
              <w:rPr>
                <w:sz w:val="20"/>
                <w:szCs w:val="20"/>
              </w:rPr>
            </w:pPr>
            <w:r w:rsidRPr="00483418">
              <w:rPr>
                <w:sz w:val="20"/>
                <w:szCs w:val="20"/>
              </w:rPr>
              <w:t>1.13 (-1.68, 3.95)</w:t>
            </w:r>
          </w:p>
        </w:tc>
        <w:tc>
          <w:tcPr>
            <w:tcW w:w="0" w:type="auto"/>
          </w:tcPr>
          <w:p w14:paraId="5DE6F193" w14:textId="77777777" w:rsidR="00545DFF" w:rsidRPr="00483418" w:rsidRDefault="00545DFF" w:rsidP="00106BA8">
            <w:pPr>
              <w:pStyle w:val="NoSpacing"/>
              <w:spacing w:line="276" w:lineRule="auto"/>
              <w:jc w:val="center"/>
              <w:rPr>
                <w:sz w:val="20"/>
                <w:szCs w:val="20"/>
              </w:rPr>
            </w:pPr>
          </w:p>
        </w:tc>
      </w:tr>
      <w:tr w:rsidR="00545DFF" w:rsidRPr="00483418" w14:paraId="135E0786" w14:textId="77777777" w:rsidTr="00106BA8">
        <w:tc>
          <w:tcPr>
            <w:tcW w:w="0" w:type="auto"/>
          </w:tcPr>
          <w:p w14:paraId="30A3ECF3" w14:textId="77777777" w:rsidR="00545DFF" w:rsidRPr="00483418" w:rsidRDefault="00545DFF" w:rsidP="00106BA8">
            <w:pPr>
              <w:pStyle w:val="NoSpacing"/>
              <w:spacing w:line="276" w:lineRule="auto"/>
              <w:ind w:left="720"/>
              <w:rPr>
                <w:sz w:val="20"/>
                <w:szCs w:val="20"/>
              </w:rPr>
            </w:pPr>
            <w:r w:rsidRPr="00483418">
              <w:rPr>
                <w:sz w:val="20"/>
                <w:szCs w:val="20"/>
              </w:rPr>
              <w:t>12 weeks</w:t>
            </w:r>
          </w:p>
        </w:tc>
        <w:tc>
          <w:tcPr>
            <w:tcW w:w="0" w:type="auto"/>
          </w:tcPr>
          <w:p w14:paraId="1BC60238" w14:textId="77777777" w:rsidR="00545DFF" w:rsidRPr="00483418" w:rsidRDefault="00545DFF" w:rsidP="00106BA8">
            <w:pPr>
              <w:pStyle w:val="NoSpacing"/>
              <w:spacing w:line="276" w:lineRule="auto"/>
              <w:jc w:val="center"/>
              <w:rPr>
                <w:sz w:val="20"/>
                <w:szCs w:val="20"/>
              </w:rPr>
            </w:pPr>
            <w:r w:rsidRPr="00483418">
              <w:rPr>
                <w:sz w:val="20"/>
                <w:szCs w:val="20"/>
              </w:rPr>
              <w:t>53.2 (9.2)</w:t>
            </w:r>
          </w:p>
        </w:tc>
        <w:tc>
          <w:tcPr>
            <w:tcW w:w="0" w:type="auto"/>
          </w:tcPr>
          <w:p w14:paraId="164FCCF4" w14:textId="77777777" w:rsidR="00545DFF" w:rsidRPr="00483418" w:rsidRDefault="00545DFF" w:rsidP="00106BA8">
            <w:pPr>
              <w:pStyle w:val="NoSpacing"/>
              <w:spacing w:line="276" w:lineRule="auto"/>
              <w:jc w:val="center"/>
              <w:rPr>
                <w:sz w:val="20"/>
                <w:szCs w:val="20"/>
              </w:rPr>
            </w:pPr>
            <w:r w:rsidRPr="00483418">
              <w:rPr>
                <w:sz w:val="20"/>
                <w:szCs w:val="20"/>
              </w:rPr>
              <w:t>53.3 (10.1)</w:t>
            </w:r>
          </w:p>
        </w:tc>
        <w:tc>
          <w:tcPr>
            <w:tcW w:w="0" w:type="auto"/>
          </w:tcPr>
          <w:p w14:paraId="0E765F5F" w14:textId="77777777" w:rsidR="00545DFF" w:rsidRPr="00483418" w:rsidRDefault="00545DFF" w:rsidP="00106BA8">
            <w:pPr>
              <w:pStyle w:val="NoSpacing"/>
              <w:spacing w:line="276" w:lineRule="auto"/>
              <w:jc w:val="center"/>
              <w:rPr>
                <w:sz w:val="20"/>
                <w:szCs w:val="20"/>
              </w:rPr>
            </w:pPr>
            <w:r w:rsidRPr="00483418">
              <w:rPr>
                <w:sz w:val="20"/>
                <w:szCs w:val="20"/>
              </w:rPr>
              <w:t>1.57 (-2.41, 3.80)</w:t>
            </w:r>
          </w:p>
        </w:tc>
        <w:tc>
          <w:tcPr>
            <w:tcW w:w="0" w:type="auto"/>
          </w:tcPr>
          <w:p w14:paraId="6E3571DC" w14:textId="77777777" w:rsidR="00545DFF" w:rsidRPr="00483418" w:rsidRDefault="00545DFF" w:rsidP="00106BA8">
            <w:pPr>
              <w:pStyle w:val="NoSpacing"/>
              <w:spacing w:line="276" w:lineRule="auto"/>
              <w:jc w:val="center"/>
              <w:rPr>
                <w:sz w:val="20"/>
                <w:szCs w:val="20"/>
              </w:rPr>
            </w:pPr>
            <w:r w:rsidRPr="00483418">
              <w:rPr>
                <w:sz w:val="20"/>
                <w:szCs w:val="20"/>
              </w:rPr>
              <w:t>0.658</w:t>
            </w:r>
          </w:p>
        </w:tc>
      </w:tr>
      <w:tr w:rsidR="00545DFF" w:rsidRPr="00483418" w14:paraId="48C9D038" w14:textId="77777777" w:rsidTr="00106BA8">
        <w:tc>
          <w:tcPr>
            <w:tcW w:w="0" w:type="auto"/>
          </w:tcPr>
          <w:p w14:paraId="19536A3C" w14:textId="77777777" w:rsidR="00545DFF" w:rsidRPr="00483418" w:rsidRDefault="00545DFF" w:rsidP="00106BA8">
            <w:pPr>
              <w:pStyle w:val="NoSpacing"/>
              <w:spacing w:line="276" w:lineRule="auto"/>
              <w:ind w:left="720"/>
              <w:rPr>
                <w:sz w:val="20"/>
                <w:szCs w:val="20"/>
              </w:rPr>
            </w:pPr>
            <w:r w:rsidRPr="00483418">
              <w:rPr>
                <w:sz w:val="20"/>
                <w:szCs w:val="20"/>
              </w:rPr>
              <w:t>24 weeks</w:t>
            </w:r>
          </w:p>
        </w:tc>
        <w:tc>
          <w:tcPr>
            <w:tcW w:w="0" w:type="auto"/>
          </w:tcPr>
          <w:p w14:paraId="301F4F5F" w14:textId="77777777" w:rsidR="00545DFF" w:rsidRPr="00483418" w:rsidRDefault="00545DFF" w:rsidP="00106BA8">
            <w:pPr>
              <w:pStyle w:val="NoSpacing"/>
              <w:spacing w:line="276" w:lineRule="auto"/>
              <w:jc w:val="center"/>
              <w:rPr>
                <w:sz w:val="20"/>
                <w:szCs w:val="20"/>
              </w:rPr>
            </w:pPr>
            <w:r w:rsidRPr="00483418">
              <w:rPr>
                <w:sz w:val="20"/>
                <w:szCs w:val="20"/>
              </w:rPr>
              <w:t>53.9 (8.4)</w:t>
            </w:r>
          </w:p>
        </w:tc>
        <w:tc>
          <w:tcPr>
            <w:tcW w:w="0" w:type="auto"/>
          </w:tcPr>
          <w:p w14:paraId="3C34C59B" w14:textId="77777777" w:rsidR="00545DFF" w:rsidRPr="00483418" w:rsidRDefault="00545DFF" w:rsidP="00106BA8">
            <w:pPr>
              <w:pStyle w:val="NoSpacing"/>
              <w:spacing w:line="276" w:lineRule="auto"/>
              <w:jc w:val="center"/>
              <w:rPr>
                <w:sz w:val="20"/>
                <w:szCs w:val="20"/>
              </w:rPr>
            </w:pPr>
            <w:r w:rsidRPr="00483418">
              <w:rPr>
                <w:sz w:val="20"/>
                <w:szCs w:val="20"/>
              </w:rPr>
              <w:t>52.1 (9.7)</w:t>
            </w:r>
          </w:p>
        </w:tc>
        <w:tc>
          <w:tcPr>
            <w:tcW w:w="0" w:type="auto"/>
          </w:tcPr>
          <w:p w14:paraId="4F8D99D5" w14:textId="77777777" w:rsidR="00545DFF" w:rsidRPr="00483418" w:rsidRDefault="00545DFF" w:rsidP="00106BA8">
            <w:pPr>
              <w:pStyle w:val="NoSpacing"/>
              <w:spacing w:line="276" w:lineRule="auto"/>
              <w:jc w:val="center"/>
              <w:rPr>
                <w:sz w:val="20"/>
                <w:szCs w:val="20"/>
              </w:rPr>
            </w:pPr>
            <w:r w:rsidRPr="00483418">
              <w:rPr>
                <w:sz w:val="20"/>
                <w:szCs w:val="20"/>
              </w:rPr>
              <w:t>-1.20 (-3.86, 1.46)</w:t>
            </w:r>
          </w:p>
        </w:tc>
        <w:tc>
          <w:tcPr>
            <w:tcW w:w="0" w:type="auto"/>
          </w:tcPr>
          <w:p w14:paraId="06536802" w14:textId="77777777" w:rsidR="00545DFF" w:rsidRPr="00483418" w:rsidRDefault="00545DFF" w:rsidP="00106BA8">
            <w:pPr>
              <w:pStyle w:val="NoSpacing"/>
              <w:spacing w:line="276" w:lineRule="auto"/>
              <w:jc w:val="center"/>
              <w:rPr>
                <w:sz w:val="20"/>
                <w:szCs w:val="20"/>
              </w:rPr>
            </w:pPr>
          </w:p>
        </w:tc>
      </w:tr>
      <w:tr w:rsidR="00545DFF" w:rsidRPr="00483418" w14:paraId="638442E7" w14:textId="77777777" w:rsidTr="00106BA8">
        <w:tc>
          <w:tcPr>
            <w:tcW w:w="0" w:type="auto"/>
          </w:tcPr>
          <w:p w14:paraId="0145D6BB" w14:textId="77777777" w:rsidR="00545DFF" w:rsidRPr="00483418" w:rsidRDefault="00545DFF" w:rsidP="00106BA8">
            <w:pPr>
              <w:pStyle w:val="NoSpacing"/>
              <w:spacing w:line="276" w:lineRule="auto"/>
              <w:ind w:left="720"/>
              <w:rPr>
                <w:sz w:val="20"/>
                <w:szCs w:val="20"/>
              </w:rPr>
            </w:pPr>
            <w:r w:rsidRPr="00483418">
              <w:rPr>
                <w:sz w:val="20"/>
                <w:szCs w:val="20"/>
              </w:rPr>
              <w:t>52 weeks</w:t>
            </w:r>
          </w:p>
        </w:tc>
        <w:tc>
          <w:tcPr>
            <w:tcW w:w="0" w:type="auto"/>
          </w:tcPr>
          <w:p w14:paraId="6F4B6400" w14:textId="77777777" w:rsidR="00545DFF" w:rsidRPr="00483418" w:rsidRDefault="00545DFF" w:rsidP="00106BA8">
            <w:pPr>
              <w:pStyle w:val="NoSpacing"/>
              <w:spacing w:line="276" w:lineRule="auto"/>
              <w:jc w:val="center"/>
              <w:rPr>
                <w:sz w:val="20"/>
                <w:szCs w:val="20"/>
              </w:rPr>
            </w:pPr>
            <w:r w:rsidRPr="00483418">
              <w:rPr>
                <w:sz w:val="20"/>
                <w:szCs w:val="20"/>
              </w:rPr>
              <w:t>53.1 (10.3)</w:t>
            </w:r>
          </w:p>
        </w:tc>
        <w:tc>
          <w:tcPr>
            <w:tcW w:w="0" w:type="auto"/>
          </w:tcPr>
          <w:p w14:paraId="3A484A50" w14:textId="77777777" w:rsidR="00545DFF" w:rsidRPr="00483418" w:rsidRDefault="00545DFF" w:rsidP="00106BA8">
            <w:pPr>
              <w:pStyle w:val="NoSpacing"/>
              <w:spacing w:line="276" w:lineRule="auto"/>
              <w:jc w:val="center"/>
              <w:rPr>
                <w:sz w:val="20"/>
                <w:szCs w:val="20"/>
              </w:rPr>
            </w:pPr>
            <w:r w:rsidRPr="00483418">
              <w:rPr>
                <w:sz w:val="20"/>
                <w:szCs w:val="20"/>
              </w:rPr>
              <w:t>52.8 (9.9)</w:t>
            </w:r>
          </w:p>
        </w:tc>
        <w:tc>
          <w:tcPr>
            <w:tcW w:w="0" w:type="auto"/>
          </w:tcPr>
          <w:p w14:paraId="0257BD40" w14:textId="77777777" w:rsidR="00545DFF" w:rsidRPr="00483418" w:rsidRDefault="00545DFF" w:rsidP="00106BA8">
            <w:pPr>
              <w:pStyle w:val="NoSpacing"/>
              <w:spacing w:line="276" w:lineRule="auto"/>
              <w:jc w:val="center"/>
              <w:rPr>
                <w:sz w:val="20"/>
                <w:szCs w:val="20"/>
              </w:rPr>
            </w:pPr>
            <w:r w:rsidRPr="00483418">
              <w:rPr>
                <w:sz w:val="20"/>
                <w:szCs w:val="20"/>
              </w:rPr>
              <w:t>0.37 (-2.86, 3.60)</w:t>
            </w:r>
          </w:p>
        </w:tc>
        <w:tc>
          <w:tcPr>
            <w:tcW w:w="0" w:type="auto"/>
          </w:tcPr>
          <w:p w14:paraId="7B040016" w14:textId="77777777" w:rsidR="00545DFF" w:rsidRPr="00483418" w:rsidRDefault="00545DFF" w:rsidP="00106BA8">
            <w:pPr>
              <w:pStyle w:val="NoSpacing"/>
              <w:spacing w:line="276" w:lineRule="auto"/>
              <w:jc w:val="center"/>
              <w:rPr>
                <w:sz w:val="20"/>
                <w:szCs w:val="20"/>
              </w:rPr>
            </w:pPr>
          </w:p>
        </w:tc>
      </w:tr>
      <w:tr w:rsidR="00545DFF" w:rsidRPr="00483418" w14:paraId="043C0200" w14:textId="77777777" w:rsidTr="00106BA8">
        <w:tc>
          <w:tcPr>
            <w:tcW w:w="0" w:type="auto"/>
          </w:tcPr>
          <w:p w14:paraId="640792E0" w14:textId="77777777" w:rsidR="00545DFF" w:rsidRPr="00483418" w:rsidRDefault="00545DFF" w:rsidP="00106BA8">
            <w:pPr>
              <w:pStyle w:val="NoSpacing"/>
              <w:spacing w:line="276" w:lineRule="auto"/>
              <w:rPr>
                <w:sz w:val="20"/>
                <w:szCs w:val="20"/>
              </w:rPr>
            </w:pPr>
            <w:r w:rsidRPr="00483418">
              <w:rPr>
                <w:sz w:val="20"/>
                <w:szCs w:val="20"/>
              </w:rPr>
              <w:lastRenderedPageBreak/>
              <w:t>EQ-5D-5L VAS†</w:t>
            </w:r>
          </w:p>
        </w:tc>
        <w:tc>
          <w:tcPr>
            <w:tcW w:w="0" w:type="auto"/>
          </w:tcPr>
          <w:p w14:paraId="119A77FD" w14:textId="77777777" w:rsidR="00545DFF" w:rsidRPr="00483418" w:rsidRDefault="00545DFF" w:rsidP="00106BA8">
            <w:pPr>
              <w:pStyle w:val="NoSpacing"/>
              <w:spacing w:line="276" w:lineRule="auto"/>
              <w:jc w:val="center"/>
              <w:rPr>
                <w:sz w:val="20"/>
                <w:szCs w:val="20"/>
              </w:rPr>
            </w:pPr>
          </w:p>
        </w:tc>
        <w:tc>
          <w:tcPr>
            <w:tcW w:w="0" w:type="auto"/>
          </w:tcPr>
          <w:p w14:paraId="6DF9EBDD" w14:textId="77777777" w:rsidR="00545DFF" w:rsidRPr="00483418" w:rsidRDefault="00545DFF" w:rsidP="00106BA8">
            <w:pPr>
              <w:pStyle w:val="NoSpacing"/>
              <w:spacing w:line="276" w:lineRule="auto"/>
              <w:jc w:val="center"/>
              <w:rPr>
                <w:sz w:val="20"/>
                <w:szCs w:val="20"/>
              </w:rPr>
            </w:pPr>
          </w:p>
        </w:tc>
        <w:tc>
          <w:tcPr>
            <w:tcW w:w="0" w:type="auto"/>
          </w:tcPr>
          <w:p w14:paraId="27DA7E04" w14:textId="77777777" w:rsidR="00545DFF" w:rsidRPr="00483418" w:rsidRDefault="00545DFF" w:rsidP="00106BA8">
            <w:pPr>
              <w:pStyle w:val="NoSpacing"/>
              <w:spacing w:line="276" w:lineRule="auto"/>
              <w:jc w:val="center"/>
              <w:rPr>
                <w:sz w:val="20"/>
                <w:szCs w:val="20"/>
              </w:rPr>
            </w:pPr>
          </w:p>
        </w:tc>
        <w:tc>
          <w:tcPr>
            <w:tcW w:w="0" w:type="auto"/>
          </w:tcPr>
          <w:p w14:paraId="04211555" w14:textId="77777777" w:rsidR="00545DFF" w:rsidRPr="00483418" w:rsidRDefault="00545DFF" w:rsidP="00106BA8">
            <w:pPr>
              <w:pStyle w:val="NoSpacing"/>
              <w:spacing w:line="276" w:lineRule="auto"/>
              <w:jc w:val="center"/>
              <w:rPr>
                <w:sz w:val="20"/>
                <w:szCs w:val="20"/>
              </w:rPr>
            </w:pPr>
          </w:p>
        </w:tc>
      </w:tr>
      <w:tr w:rsidR="00545DFF" w:rsidRPr="00483418" w14:paraId="4ABA345C" w14:textId="77777777" w:rsidTr="00106BA8">
        <w:tc>
          <w:tcPr>
            <w:tcW w:w="0" w:type="auto"/>
          </w:tcPr>
          <w:p w14:paraId="0D255C3F" w14:textId="77777777" w:rsidR="00545DFF" w:rsidRPr="00483418" w:rsidRDefault="00545DFF" w:rsidP="00106BA8">
            <w:pPr>
              <w:pStyle w:val="NoSpacing"/>
              <w:spacing w:line="276" w:lineRule="auto"/>
              <w:ind w:left="720"/>
              <w:rPr>
                <w:sz w:val="20"/>
                <w:szCs w:val="20"/>
              </w:rPr>
            </w:pPr>
            <w:r w:rsidRPr="00483418">
              <w:rPr>
                <w:sz w:val="20"/>
                <w:szCs w:val="20"/>
              </w:rPr>
              <w:t>Baseline</w:t>
            </w:r>
          </w:p>
        </w:tc>
        <w:tc>
          <w:tcPr>
            <w:tcW w:w="0" w:type="auto"/>
          </w:tcPr>
          <w:p w14:paraId="6D5090BC" w14:textId="77777777" w:rsidR="00545DFF" w:rsidRPr="00483418" w:rsidRDefault="00545DFF" w:rsidP="00106BA8">
            <w:pPr>
              <w:pStyle w:val="NoSpacing"/>
              <w:spacing w:line="276" w:lineRule="auto"/>
              <w:jc w:val="center"/>
              <w:rPr>
                <w:sz w:val="20"/>
                <w:szCs w:val="20"/>
              </w:rPr>
            </w:pPr>
            <w:r w:rsidRPr="00483418">
              <w:rPr>
                <w:color w:val="000000"/>
                <w:sz w:val="20"/>
                <w:szCs w:val="20"/>
              </w:rPr>
              <w:t>76.0 (15.7)</w:t>
            </w:r>
          </w:p>
        </w:tc>
        <w:tc>
          <w:tcPr>
            <w:tcW w:w="0" w:type="auto"/>
          </w:tcPr>
          <w:p w14:paraId="46CD70CF" w14:textId="77777777" w:rsidR="00545DFF" w:rsidRPr="00483418" w:rsidRDefault="00545DFF" w:rsidP="00106BA8">
            <w:pPr>
              <w:pStyle w:val="NoSpacing"/>
              <w:spacing w:line="276" w:lineRule="auto"/>
              <w:jc w:val="center"/>
              <w:rPr>
                <w:sz w:val="20"/>
                <w:szCs w:val="20"/>
              </w:rPr>
            </w:pPr>
            <w:r w:rsidRPr="00483418">
              <w:rPr>
                <w:color w:val="000000"/>
                <w:sz w:val="20"/>
                <w:szCs w:val="20"/>
              </w:rPr>
              <w:t>80.1 (13.7)</w:t>
            </w:r>
          </w:p>
        </w:tc>
        <w:tc>
          <w:tcPr>
            <w:tcW w:w="0" w:type="auto"/>
          </w:tcPr>
          <w:p w14:paraId="526DA06C" w14:textId="77777777" w:rsidR="00545DFF" w:rsidRPr="00483418" w:rsidRDefault="00545DFF" w:rsidP="00106BA8">
            <w:pPr>
              <w:pStyle w:val="NoSpacing"/>
              <w:spacing w:line="276" w:lineRule="auto"/>
              <w:jc w:val="center"/>
              <w:rPr>
                <w:sz w:val="20"/>
                <w:szCs w:val="20"/>
              </w:rPr>
            </w:pPr>
          </w:p>
        </w:tc>
        <w:tc>
          <w:tcPr>
            <w:tcW w:w="0" w:type="auto"/>
          </w:tcPr>
          <w:p w14:paraId="52B0264D" w14:textId="77777777" w:rsidR="00545DFF" w:rsidRPr="00483418" w:rsidRDefault="00545DFF" w:rsidP="00106BA8">
            <w:pPr>
              <w:pStyle w:val="NoSpacing"/>
              <w:spacing w:line="276" w:lineRule="auto"/>
              <w:jc w:val="center"/>
              <w:rPr>
                <w:sz w:val="20"/>
                <w:szCs w:val="20"/>
              </w:rPr>
            </w:pPr>
          </w:p>
        </w:tc>
      </w:tr>
      <w:tr w:rsidR="00545DFF" w:rsidRPr="00483418" w14:paraId="3A4C7650" w14:textId="77777777" w:rsidTr="00106BA8">
        <w:tc>
          <w:tcPr>
            <w:tcW w:w="0" w:type="auto"/>
          </w:tcPr>
          <w:p w14:paraId="647785D6" w14:textId="77777777" w:rsidR="00545DFF" w:rsidRPr="00483418" w:rsidRDefault="00545DFF" w:rsidP="00106BA8">
            <w:pPr>
              <w:pStyle w:val="NoSpacing"/>
              <w:spacing w:line="276" w:lineRule="auto"/>
              <w:ind w:left="720"/>
              <w:rPr>
                <w:sz w:val="20"/>
                <w:szCs w:val="20"/>
              </w:rPr>
            </w:pPr>
            <w:r w:rsidRPr="00483418">
              <w:rPr>
                <w:sz w:val="20"/>
                <w:szCs w:val="20"/>
              </w:rPr>
              <w:t>4 weeks</w:t>
            </w:r>
          </w:p>
        </w:tc>
        <w:tc>
          <w:tcPr>
            <w:tcW w:w="0" w:type="auto"/>
          </w:tcPr>
          <w:p w14:paraId="58564978" w14:textId="77777777" w:rsidR="00545DFF" w:rsidRPr="00483418" w:rsidRDefault="00545DFF" w:rsidP="00106BA8">
            <w:pPr>
              <w:pStyle w:val="NoSpacing"/>
              <w:spacing w:line="276" w:lineRule="auto"/>
              <w:jc w:val="center"/>
              <w:rPr>
                <w:sz w:val="20"/>
                <w:szCs w:val="20"/>
              </w:rPr>
            </w:pPr>
            <w:r w:rsidRPr="00483418">
              <w:rPr>
                <w:color w:val="000000"/>
                <w:sz w:val="20"/>
                <w:szCs w:val="20"/>
              </w:rPr>
              <w:t>77.5 (15.5)</w:t>
            </w:r>
          </w:p>
        </w:tc>
        <w:tc>
          <w:tcPr>
            <w:tcW w:w="0" w:type="auto"/>
          </w:tcPr>
          <w:p w14:paraId="014D5B90" w14:textId="77777777" w:rsidR="00545DFF" w:rsidRPr="00483418" w:rsidRDefault="00545DFF" w:rsidP="00106BA8">
            <w:pPr>
              <w:pStyle w:val="NoSpacing"/>
              <w:spacing w:line="276" w:lineRule="auto"/>
              <w:jc w:val="center"/>
              <w:rPr>
                <w:sz w:val="20"/>
                <w:szCs w:val="20"/>
              </w:rPr>
            </w:pPr>
            <w:r w:rsidRPr="00483418">
              <w:rPr>
                <w:color w:val="000000"/>
                <w:sz w:val="20"/>
                <w:szCs w:val="20"/>
              </w:rPr>
              <w:t>80.8 (13.3)</w:t>
            </w:r>
          </w:p>
        </w:tc>
        <w:tc>
          <w:tcPr>
            <w:tcW w:w="0" w:type="auto"/>
          </w:tcPr>
          <w:p w14:paraId="0FBE440F" w14:textId="77777777" w:rsidR="00545DFF" w:rsidRPr="00483418" w:rsidRDefault="00545DFF" w:rsidP="00106BA8">
            <w:pPr>
              <w:pStyle w:val="NoSpacing"/>
              <w:spacing w:line="276" w:lineRule="auto"/>
              <w:jc w:val="center"/>
              <w:rPr>
                <w:sz w:val="20"/>
                <w:szCs w:val="20"/>
              </w:rPr>
            </w:pPr>
            <w:r w:rsidRPr="00483418">
              <w:rPr>
                <w:sz w:val="20"/>
                <w:szCs w:val="20"/>
              </w:rPr>
              <w:t>-0.05 (-0.35, 0.25)</w:t>
            </w:r>
          </w:p>
        </w:tc>
        <w:tc>
          <w:tcPr>
            <w:tcW w:w="0" w:type="auto"/>
          </w:tcPr>
          <w:p w14:paraId="1145B564" w14:textId="77777777" w:rsidR="00545DFF" w:rsidRPr="00483418" w:rsidRDefault="00545DFF" w:rsidP="00106BA8">
            <w:pPr>
              <w:pStyle w:val="NoSpacing"/>
              <w:spacing w:line="276" w:lineRule="auto"/>
              <w:jc w:val="center"/>
              <w:rPr>
                <w:sz w:val="20"/>
                <w:szCs w:val="20"/>
              </w:rPr>
            </w:pPr>
          </w:p>
        </w:tc>
      </w:tr>
      <w:tr w:rsidR="00545DFF" w:rsidRPr="00483418" w14:paraId="0F1C2C1C" w14:textId="77777777" w:rsidTr="00106BA8">
        <w:tc>
          <w:tcPr>
            <w:tcW w:w="0" w:type="auto"/>
          </w:tcPr>
          <w:p w14:paraId="2263A701" w14:textId="77777777" w:rsidR="00545DFF" w:rsidRPr="00483418" w:rsidRDefault="00545DFF" w:rsidP="00106BA8">
            <w:pPr>
              <w:pStyle w:val="NoSpacing"/>
              <w:spacing w:line="276" w:lineRule="auto"/>
              <w:ind w:left="720"/>
              <w:rPr>
                <w:sz w:val="20"/>
                <w:szCs w:val="20"/>
              </w:rPr>
            </w:pPr>
            <w:r w:rsidRPr="00483418">
              <w:rPr>
                <w:sz w:val="20"/>
                <w:szCs w:val="20"/>
              </w:rPr>
              <w:t>12 weeks</w:t>
            </w:r>
          </w:p>
        </w:tc>
        <w:tc>
          <w:tcPr>
            <w:tcW w:w="0" w:type="auto"/>
          </w:tcPr>
          <w:p w14:paraId="640A9B8A" w14:textId="77777777" w:rsidR="00545DFF" w:rsidRPr="00483418" w:rsidRDefault="00545DFF" w:rsidP="00106BA8">
            <w:pPr>
              <w:pStyle w:val="NoSpacing"/>
              <w:spacing w:line="276" w:lineRule="auto"/>
              <w:jc w:val="center"/>
              <w:rPr>
                <w:sz w:val="20"/>
                <w:szCs w:val="20"/>
              </w:rPr>
            </w:pPr>
            <w:r w:rsidRPr="00483418">
              <w:rPr>
                <w:color w:val="000000"/>
                <w:sz w:val="20"/>
                <w:szCs w:val="20"/>
              </w:rPr>
              <w:t>80.1 (11.9)</w:t>
            </w:r>
          </w:p>
        </w:tc>
        <w:tc>
          <w:tcPr>
            <w:tcW w:w="0" w:type="auto"/>
          </w:tcPr>
          <w:p w14:paraId="05FDF698" w14:textId="77777777" w:rsidR="00545DFF" w:rsidRPr="00483418" w:rsidRDefault="00545DFF" w:rsidP="00106BA8">
            <w:pPr>
              <w:pStyle w:val="NoSpacing"/>
              <w:spacing w:line="276" w:lineRule="auto"/>
              <w:jc w:val="center"/>
              <w:rPr>
                <w:sz w:val="20"/>
                <w:szCs w:val="20"/>
              </w:rPr>
            </w:pPr>
            <w:r w:rsidRPr="00483418">
              <w:rPr>
                <w:color w:val="000000"/>
                <w:sz w:val="20"/>
                <w:szCs w:val="20"/>
              </w:rPr>
              <w:t>82.8 (15.2)</w:t>
            </w:r>
          </w:p>
        </w:tc>
        <w:tc>
          <w:tcPr>
            <w:tcW w:w="0" w:type="auto"/>
          </w:tcPr>
          <w:p w14:paraId="7AE9E98D" w14:textId="77777777" w:rsidR="00545DFF" w:rsidRPr="00483418" w:rsidRDefault="00545DFF" w:rsidP="00106BA8">
            <w:pPr>
              <w:pStyle w:val="NoSpacing"/>
              <w:spacing w:line="276" w:lineRule="auto"/>
              <w:jc w:val="center"/>
              <w:rPr>
                <w:sz w:val="20"/>
                <w:szCs w:val="20"/>
              </w:rPr>
            </w:pPr>
            <w:r w:rsidRPr="00483418">
              <w:rPr>
                <w:sz w:val="20"/>
                <w:szCs w:val="20"/>
              </w:rPr>
              <w:t>0.95 (-3.81, 5.71)</w:t>
            </w:r>
          </w:p>
        </w:tc>
        <w:tc>
          <w:tcPr>
            <w:tcW w:w="0" w:type="auto"/>
          </w:tcPr>
          <w:p w14:paraId="7AB1B93C" w14:textId="77777777" w:rsidR="00545DFF" w:rsidRPr="00483418" w:rsidRDefault="00545DFF" w:rsidP="00106BA8">
            <w:pPr>
              <w:pStyle w:val="NoSpacing"/>
              <w:spacing w:line="276" w:lineRule="auto"/>
              <w:jc w:val="center"/>
              <w:rPr>
                <w:sz w:val="20"/>
                <w:szCs w:val="20"/>
              </w:rPr>
            </w:pPr>
            <w:r w:rsidRPr="00483418">
              <w:rPr>
                <w:sz w:val="20"/>
                <w:szCs w:val="20"/>
              </w:rPr>
              <w:t>0.692</w:t>
            </w:r>
          </w:p>
        </w:tc>
      </w:tr>
      <w:tr w:rsidR="00545DFF" w:rsidRPr="00483418" w14:paraId="093E81B5" w14:textId="77777777" w:rsidTr="00106BA8">
        <w:tc>
          <w:tcPr>
            <w:tcW w:w="0" w:type="auto"/>
          </w:tcPr>
          <w:p w14:paraId="46D4E4A5" w14:textId="77777777" w:rsidR="00545DFF" w:rsidRPr="00483418" w:rsidRDefault="00545DFF" w:rsidP="00106BA8">
            <w:pPr>
              <w:pStyle w:val="NoSpacing"/>
              <w:spacing w:line="276" w:lineRule="auto"/>
              <w:ind w:left="720"/>
              <w:rPr>
                <w:sz w:val="20"/>
                <w:szCs w:val="20"/>
              </w:rPr>
            </w:pPr>
            <w:r w:rsidRPr="00483418">
              <w:rPr>
                <w:sz w:val="20"/>
                <w:szCs w:val="20"/>
              </w:rPr>
              <w:t>24 weeks</w:t>
            </w:r>
          </w:p>
        </w:tc>
        <w:tc>
          <w:tcPr>
            <w:tcW w:w="0" w:type="auto"/>
          </w:tcPr>
          <w:p w14:paraId="705469CD" w14:textId="77777777" w:rsidR="00545DFF" w:rsidRPr="00483418" w:rsidRDefault="00545DFF" w:rsidP="00106BA8">
            <w:pPr>
              <w:pStyle w:val="NoSpacing"/>
              <w:spacing w:line="276" w:lineRule="auto"/>
              <w:jc w:val="center"/>
              <w:rPr>
                <w:sz w:val="20"/>
                <w:szCs w:val="20"/>
              </w:rPr>
            </w:pPr>
            <w:r w:rsidRPr="00483418">
              <w:rPr>
                <w:color w:val="000000"/>
                <w:sz w:val="20"/>
                <w:szCs w:val="20"/>
              </w:rPr>
              <w:t>80.1 (15.3)</w:t>
            </w:r>
          </w:p>
        </w:tc>
        <w:tc>
          <w:tcPr>
            <w:tcW w:w="0" w:type="auto"/>
          </w:tcPr>
          <w:p w14:paraId="716BD1D5" w14:textId="77777777" w:rsidR="00545DFF" w:rsidRPr="00483418" w:rsidRDefault="00545DFF" w:rsidP="00106BA8">
            <w:pPr>
              <w:pStyle w:val="NoSpacing"/>
              <w:spacing w:line="276" w:lineRule="auto"/>
              <w:jc w:val="center"/>
              <w:rPr>
                <w:sz w:val="20"/>
                <w:szCs w:val="20"/>
              </w:rPr>
            </w:pPr>
            <w:r w:rsidRPr="00483418">
              <w:rPr>
                <w:color w:val="000000"/>
                <w:sz w:val="20"/>
                <w:szCs w:val="20"/>
              </w:rPr>
              <w:t>81.8 (13.8)</w:t>
            </w:r>
          </w:p>
        </w:tc>
        <w:tc>
          <w:tcPr>
            <w:tcW w:w="0" w:type="auto"/>
          </w:tcPr>
          <w:p w14:paraId="505DDC07" w14:textId="77777777" w:rsidR="00545DFF" w:rsidRPr="00483418" w:rsidRDefault="00545DFF" w:rsidP="00106BA8">
            <w:pPr>
              <w:pStyle w:val="NoSpacing"/>
              <w:spacing w:line="276" w:lineRule="auto"/>
              <w:jc w:val="center"/>
              <w:rPr>
                <w:sz w:val="20"/>
                <w:szCs w:val="20"/>
              </w:rPr>
            </w:pPr>
            <w:r w:rsidRPr="00483418">
              <w:rPr>
                <w:sz w:val="20"/>
                <w:szCs w:val="20"/>
              </w:rPr>
              <w:t>-0.48 (-5.19, 4.24)</w:t>
            </w:r>
          </w:p>
        </w:tc>
        <w:tc>
          <w:tcPr>
            <w:tcW w:w="0" w:type="auto"/>
          </w:tcPr>
          <w:p w14:paraId="3BCED7ED" w14:textId="77777777" w:rsidR="00545DFF" w:rsidRPr="00483418" w:rsidRDefault="00545DFF" w:rsidP="00106BA8">
            <w:pPr>
              <w:pStyle w:val="NoSpacing"/>
              <w:spacing w:line="276" w:lineRule="auto"/>
              <w:jc w:val="center"/>
              <w:rPr>
                <w:sz w:val="20"/>
                <w:szCs w:val="20"/>
              </w:rPr>
            </w:pPr>
          </w:p>
        </w:tc>
      </w:tr>
      <w:tr w:rsidR="00545DFF" w:rsidRPr="00483418" w14:paraId="2A5BA9D5" w14:textId="77777777" w:rsidTr="00106BA8">
        <w:tc>
          <w:tcPr>
            <w:tcW w:w="0" w:type="auto"/>
          </w:tcPr>
          <w:p w14:paraId="3E02B1BB" w14:textId="77777777" w:rsidR="00545DFF" w:rsidRPr="00483418" w:rsidRDefault="00545DFF" w:rsidP="00106BA8">
            <w:pPr>
              <w:pStyle w:val="NoSpacing"/>
              <w:spacing w:line="276" w:lineRule="auto"/>
              <w:ind w:left="720"/>
              <w:rPr>
                <w:sz w:val="20"/>
                <w:szCs w:val="20"/>
              </w:rPr>
            </w:pPr>
            <w:r w:rsidRPr="00483418">
              <w:rPr>
                <w:sz w:val="20"/>
                <w:szCs w:val="20"/>
              </w:rPr>
              <w:t>52 weeks</w:t>
            </w:r>
          </w:p>
        </w:tc>
        <w:tc>
          <w:tcPr>
            <w:tcW w:w="0" w:type="auto"/>
          </w:tcPr>
          <w:p w14:paraId="08691686" w14:textId="77777777" w:rsidR="00545DFF" w:rsidRPr="00483418" w:rsidRDefault="00545DFF" w:rsidP="00106BA8">
            <w:pPr>
              <w:pStyle w:val="NoSpacing"/>
              <w:spacing w:line="276" w:lineRule="auto"/>
              <w:jc w:val="center"/>
              <w:rPr>
                <w:sz w:val="20"/>
                <w:szCs w:val="20"/>
              </w:rPr>
            </w:pPr>
            <w:r w:rsidRPr="00483418">
              <w:rPr>
                <w:color w:val="000000"/>
                <w:sz w:val="20"/>
                <w:szCs w:val="20"/>
              </w:rPr>
              <w:t>80.8 (16.1)</w:t>
            </w:r>
          </w:p>
        </w:tc>
        <w:tc>
          <w:tcPr>
            <w:tcW w:w="0" w:type="auto"/>
          </w:tcPr>
          <w:p w14:paraId="4291C003" w14:textId="77777777" w:rsidR="00545DFF" w:rsidRPr="00483418" w:rsidRDefault="00545DFF" w:rsidP="00106BA8">
            <w:pPr>
              <w:pStyle w:val="NoSpacing"/>
              <w:spacing w:line="276" w:lineRule="auto"/>
              <w:jc w:val="center"/>
              <w:rPr>
                <w:sz w:val="20"/>
                <w:szCs w:val="20"/>
              </w:rPr>
            </w:pPr>
            <w:r w:rsidRPr="00483418">
              <w:rPr>
                <w:color w:val="000000"/>
                <w:sz w:val="20"/>
                <w:szCs w:val="20"/>
              </w:rPr>
              <w:t>80.6 (18.5)</w:t>
            </w:r>
          </w:p>
        </w:tc>
        <w:tc>
          <w:tcPr>
            <w:tcW w:w="0" w:type="auto"/>
          </w:tcPr>
          <w:p w14:paraId="6C8008CE" w14:textId="77777777" w:rsidR="00545DFF" w:rsidRPr="00483418" w:rsidRDefault="00545DFF" w:rsidP="00106BA8">
            <w:pPr>
              <w:pStyle w:val="NoSpacing"/>
              <w:spacing w:line="276" w:lineRule="auto"/>
              <w:jc w:val="center"/>
              <w:rPr>
                <w:sz w:val="20"/>
                <w:szCs w:val="20"/>
              </w:rPr>
            </w:pPr>
            <w:r w:rsidRPr="00483418">
              <w:rPr>
                <w:sz w:val="20"/>
                <w:szCs w:val="20"/>
              </w:rPr>
              <w:t>-1.76 (-8.42, 4.89)</w:t>
            </w:r>
          </w:p>
        </w:tc>
        <w:tc>
          <w:tcPr>
            <w:tcW w:w="0" w:type="auto"/>
          </w:tcPr>
          <w:p w14:paraId="06DEBF40" w14:textId="77777777" w:rsidR="00545DFF" w:rsidRPr="00483418" w:rsidRDefault="00545DFF" w:rsidP="00106BA8">
            <w:pPr>
              <w:pStyle w:val="NoSpacing"/>
              <w:spacing w:line="276" w:lineRule="auto"/>
              <w:jc w:val="center"/>
              <w:rPr>
                <w:sz w:val="20"/>
                <w:szCs w:val="20"/>
              </w:rPr>
            </w:pPr>
          </w:p>
        </w:tc>
      </w:tr>
      <w:tr w:rsidR="00545DFF" w:rsidRPr="0097359D" w14:paraId="45591761" w14:textId="77777777" w:rsidTr="00106BA8">
        <w:tc>
          <w:tcPr>
            <w:tcW w:w="0" w:type="auto"/>
            <w:gridSpan w:val="5"/>
            <w:tcBorders>
              <w:top w:val="single" w:sz="4" w:space="0" w:color="auto"/>
            </w:tcBorders>
          </w:tcPr>
          <w:p w14:paraId="198F10F8" w14:textId="77777777" w:rsidR="00545DFF" w:rsidRPr="00483418" w:rsidRDefault="00545DFF" w:rsidP="00106BA8">
            <w:pPr>
              <w:pStyle w:val="NoSpacing"/>
              <w:spacing w:line="276" w:lineRule="auto"/>
              <w:rPr>
                <w:sz w:val="20"/>
                <w:szCs w:val="20"/>
              </w:rPr>
            </w:pPr>
            <w:proofErr w:type="spellStart"/>
            <w:r w:rsidRPr="00483418">
              <w:rPr>
                <w:sz w:val="20"/>
                <w:szCs w:val="20"/>
              </w:rPr>
              <w:t>FHSQ</w:t>
            </w:r>
            <w:proofErr w:type="spellEnd"/>
            <w:r w:rsidRPr="00483418">
              <w:rPr>
                <w:sz w:val="20"/>
                <w:szCs w:val="20"/>
              </w:rPr>
              <w:t>=Foot Health Status Questionnaire; VAS=visual analog scale; SF-12=Short Form 12 Health Survey; IPAQ=International Physical Activity Questionnaire; EQ-5D-5L VAS=</w:t>
            </w:r>
            <w:proofErr w:type="spellStart"/>
            <w:r w:rsidRPr="00483418">
              <w:rPr>
                <w:sz w:val="20"/>
                <w:szCs w:val="20"/>
              </w:rPr>
              <w:t>EuroQol</w:t>
            </w:r>
            <w:proofErr w:type="spellEnd"/>
            <w:r w:rsidRPr="00483418">
              <w:rPr>
                <w:sz w:val="20"/>
                <w:szCs w:val="20"/>
              </w:rPr>
              <w:t xml:space="preserve"> 5 dimension-5-level visual analogue scale</w:t>
            </w:r>
          </w:p>
          <w:p w14:paraId="208AC39A" w14:textId="77777777" w:rsidR="00545DFF" w:rsidRPr="00483418" w:rsidRDefault="00545DFF" w:rsidP="00106BA8">
            <w:pPr>
              <w:pStyle w:val="NoSpacing"/>
              <w:spacing w:line="276" w:lineRule="auto"/>
              <w:rPr>
                <w:sz w:val="20"/>
                <w:szCs w:val="20"/>
              </w:rPr>
            </w:pPr>
            <w:r w:rsidRPr="00483418">
              <w:rPr>
                <w:sz w:val="20"/>
                <w:szCs w:val="20"/>
              </w:rPr>
              <w:t>* adjusted for baseline score and intervention group using analysis of covariance</w:t>
            </w:r>
          </w:p>
          <w:p w14:paraId="067EA5B1" w14:textId="77777777" w:rsidR="00545DFF" w:rsidRPr="00483418" w:rsidRDefault="00545DFF" w:rsidP="00106BA8">
            <w:pPr>
              <w:pStyle w:val="NoSpacing"/>
              <w:spacing w:line="276" w:lineRule="auto"/>
              <w:rPr>
                <w:sz w:val="20"/>
                <w:szCs w:val="20"/>
              </w:rPr>
            </w:pPr>
            <w:r w:rsidRPr="00483418">
              <w:rPr>
                <w:sz w:val="20"/>
                <w:szCs w:val="20"/>
              </w:rPr>
              <w:t>† higher scores indicate better symptoms/function</w:t>
            </w:r>
          </w:p>
          <w:p w14:paraId="43A73A5D" w14:textId="77777777" w:rsidR="00545DFF" w:rsidRPr="00483418" w:rsidRDefault="00545DFF" w:rsidP="00106BA8">
            <w:pPr>
              <w:pStyle w:val="NoSpacing"/>
              <w:spacing w:line="276" w:lineRule="auto"/>
              <w:rPr>
                <w:sz w:val="20"/>
                <w:szCs w:val="20"/>
              </w:rPr>
            </w:pPr>
            <w:r w:rsidRPr="00483418">
              <w:rPr>
                <w:sz w:val="20"/>
                <w:szCs w:val="20"/>
              </w:rPr>
              <w:t>‡ higher scores indicate worse symptoms</w:t>
            </w:r>
          </w:p>
          <w:p w14:paraId="0176CB12" w14:textId="77777777" w:rsidR="00545DFF" w:rsidRPr="0097359D" w:rsidRDefault="00545DFF" w:rsidP="00106BA8">
            <w:pPr>
              <w:pStyle w:val="NoSpacing"/>
              <w:spacing w:line="276" w:lineRule="auto"/>
              <w:rPr>
                <w:sz w:val="20"/>
                <w:szCs w:val="20"/>
              </w:rPr>
            </w:pPr>
            <w:r w:rsidRPr="00483418">
              <w:rPr>
                <w:sz w:val="20"/>
                <w:szCs w:val="20"/>
              </w:rPr>
              <w:t>§ data skewed so analysis performed on log transformed variable</w:t>
            </w:r>
          </w:p>
        </w:tc>
      </w:tr>
    </w:tbl>
    <w:p w14:paraId="05E2B3AB" w14:textId="77777777" w:rsidR="00545DFF" w:rsidRPr="0097359D" w:rsidRDefault="00545DFF" w:rsidP="00545DFF">
      <w:pPr>
        <w:suppressLineNumbers/>
        <w:spacing w:before="0" w:after="0"/>
      </w:pPr>
    </w:p>
    <w:p w14:paraId="777C5ED9" w14:textId="20C2BDED" w:rsidR="00B7541A" w:rsidRPr="00B7541A" w:rsidRDefault="00B7541A" w:rsidP="00B436C9">
      <w:pPr>
        <w:suppressLineNumbers/>
        <w:spacing w:before="0" w:after="0" w:line="360" w:lineRule="auto"/>
      </w:pPr>
      <w:r>
        <w:t xml:space="preserve"> </w:t>
      </w:r>
      <w:r w:rsidRPr="00B7541A">
        <w:t xml:space="preserve"> </w:t>
      </w:r>
    </w:p>
    <w:sectPr w:rsidR="00B7541A" w:rsidRPr="00B7541A" w:rsidSect="00CF04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BDA46" w14:textId="77777777" w:rsidR="00AA5A49" w:rsidRDefault="00AA5A49" w:rsidP="006201E3">
      <w:r>
        <w:separator/>
      </w:r>
    </w:p>
  </w:endnote>
  <w:endnote w:type="continuationSeparator" w:id="0">
    <w:p w14:paraId="789F07C5" w14:textId="77777777" w:rsidR="00AA5A49" w:rsidRDefault="00AA5A49" w:rsidP="0062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303779"/>
      <w:docPartObj>
        <w:docPartGallery w:val="Page Numbers (Bottom of Page)"/>
        <w:docPartUnique/>
      </w:docPartObj>
    </w:sdtPr>
    <w:sdtEndPr>
      <w:rPr>
        <w:noProof/>
      </w:rPr>
    </w:sdtEndPr>
    <w:sdtContent>
      <w:p w14:paraId="671BA8CF" w14:textId="66FBD90A" w:rsidR="00246A4F" w:rsidRDefault="00246A4F">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14:paraId="2B27EFF5" w14:textId="77777777" w:rsidR="00246A4F" w:rsidRDefault="00246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00C65" w14:textId="77777777" w:rsidR="00AA5A49" w:rsidRDefault="00AA5A49" w:rsidP="006201E3">
      <w:r>
        <w:separator/>
      </w:r>
    </w:p>
  </w:footnote>
  <w:footnote w:type="continuationSeparator" w:id="0">
    <w:p w14:paraId="255236AB" w14:textId="77777777" w:rsidR="00AA5A49" w:rsidRDefault="00AA5A49" w:rsidP="0062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CEB"/>
    <w:multiLevelType w:val="hybridMultilevel"/>
    <w:tmpl w:val="4754D028"/>
    <w:lvl w:ilvl="0" w:tplc="6994DA3A">
      <w:start w:val="1"/>
      <w:numFmt w:val="lowerRoman"/>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875B9"/>
    <w:multiLevelType w:val="multilevel"/>
    <w:tmpl w:val="36142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A145B3"/>
    <w:multiLevelType w:val="hybridMultilevel"/>
    <w:tmpl w:val="2AD495A2"/>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3" w15:restartNumberingAfterBreak="0">
    <w:nsid w:val="0B380FE3"/>
    <w:multiLevelType w:val="hybridMultilevel"/>
    <w:tmpl w:val="DBE46ED2"/>
    <w:lvl w:ilvl="0" w:tplc="6994DA3A">
      <w:start w:val="1"/>
      <w:numFmt w:val="lowerRoman"/>
      <w:lvlText w:val="(%1)"/>
      <w:lvlJc w:val="left"/>
      <w:pPr>
        <w:ind w:left="720" w:hanging="720"/>
      </w:pPr>
      <w:rPr>
        <w:rFonts w:hint="default"/>
      </w:rPr>
    </w:lvl>
    <w:lvl w:ilvl="1" w:tplc="D9949308">
      <w:start w:val="1"/>
      <w:numFmt w:val="lowerRoman"/>
      <w:lvlText w:val="(%2)"/>
      <w:lvlJc w:val="left"/>
      <w:pPr>
        <w:ind w:left="1080" w:hanging="360"/>
      </w:pPr>
      <w:rPr>
        <w:rFonts w:ascii="Times New Roman" w:eastAsia="Times New Roman" w:hAnsi="Times New Roman" w:cs="Times New Roman"/>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A1C5739"/>
    <w:multiLevelType w:val="hybridMultilevel"/>
    <w:tmpl w:val="2F427178"/>
    <w:lvl w:ilvl="0" w:tplc="C610F262">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C4C36AC"/>
    <w:multiLevelType w:val="hybridMultilevel"/>
    <w:tmpl w:val="377855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897848"/>
    <w:multiLevelType w:val="hybridMultilevel"/>
    <w:tmpl w:val="B1163CEE"/>
    <w:lvl w:ilvl="0" w:tplc="4016F432">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07611C"/>
    <w:multiLevelType w:val="multilevel"/>
    <w:tmpl w:val="675E1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D706CB"/>
    <w:multiLevelType w:val="hybridMultilevel"/>
    <w:tmpl w:val="9494792A"/>
    <w:lvl w:ilvl="0" w:tplc="9CCEF776">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E907631"/>
    <w:multiLevelType w:val="hybridMultilevel"/>
    <w:tmpl w:val="F1DC4FCA"/>
    <w:lvl w:ilvl="0" w:tplc="04C2D4C4">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FCA1F14"/>
    <w:multiLevelType w:val="hybridMultilevel"/>
    <w:tmpl w:val="DFA8B1A4"/>
    <w:lvl w:ilvl="0" w:tplc="6994DA3A">
      <w:start w:val="1"/>
      <w:numFmt w:val="lowerRoman"/>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E21725"/>
    <w:multiLevelType w:val="hybridMultilevel"/>
    <w:tmpl w:val="43FED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F4685B"/>
    <w:multiLevelType w:val="hybridMultilevel"/>
    <w:tmpl w:val="87265F1C"/>
    <w:lvl w:ilvl="0" w:tplc="E332B63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416FC9"/>
    <w:multiLevelType w:val="hybridMultilevel"/>
    <w:tmpl w:val="99C6E1BC"/>
    <w:lvl w:ilvl="0" w:tplc="9CCEF77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6D0619"/>
    <w:multiLevelType w:val="hybridMultilevel"/>
    <w:tmpl w:val="A244A590"/>
    <w:lvl w:ilvl="0" w:tplc="0C090001">
      <w:start w:val="1"/>
      <w:numFmt w:val="bullet"/>
      <w:lvlText w:val=""/>
      <w:lvlJc w:val="left"/>
      <w:pPr>
        <w:tabs>
          <w:tab w:val="num" w:pos="360"/>
        </w:tabs>
        <w:ind w:left="360" w:hanging="360"/>
      </w:pPr>
      <w:rPr>
        <w:rFonts w:ascii="Symbol" w:hAnsi="Symbol" w:hint="default"/>
      </w:rPr>
    </w:lvl>
    <w:lvl w:ilvl="1" w:tplc="162E4B66">
      <w:start w:val="1"/>
      <w:numFmt w:val="lowerRoman"/>
      <w:lvlText w:val="(%2)"/>
      <w:lvlJc w:val="left"/>
      <w:pPr>
        <w:tabs>
          <w:tab w:val="num" w:pos="1080"/>
        </w:tabs>
        <w:ind w:left="1080" w:hanging="360"/>
      </w:pPr>
      <w:rPr>
        <w:rFonts w:ascii="Times New Roman" w:eastAsia="Times New Roman" w:hAnsi="Times New Roman" w:cs="Times New Roman"/>
      </w:rPr>
    </w:lvl>
    <w:lvl w:ilvl="2" w:tplc="0C090001">
      <w:start w:val="1"/>
      <w:numFmt w:val="bullet"/>
      <w:lvlText w:val=""/>
      <w:lvlJc w:val="left"/>
      <w:pPr>
        <w:tabs>
          <w:tab w:val="num" w:pos="1800"/>
        </w:tabs>
        <w:ind w:left="1800" w:hanging="360"/>
      </w:pPr>
      <w:rPr>
        <w:rFonts w:ascii="Symbol" w:hAnsi="Symbol"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Wingdings"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Wingdings"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8820A5"/>
    <w:multiLevelType w:val="hybridMultilevel"/>
    <w:tmpl w:val="20DAD65C"/>
    <w:lvl w:ilvl="0" w:tplc="6994DA3A">
      <w:start w:val="1"/>
      <w:numFmt w:val="lowerRoman"/>
      <w:lvlText w:val="(%1)"/>
      <w:lvlJc w:val="left"/>
      <w:pPr>
        <w:ind w:left="72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D34A4B"/>
    <w:multiLevelType w:val="hybridMultilevel"/>
    <w:tmpl w:val="DB38AD30"/>
    <w:lvl w:ilvl="0" w:tplc="758A9064">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AE80787"/>
    <w:multiLevelType w:val="hybridMultilevel"/>
    <w:tmpl w:val="95F662E6"/>
    <w:lvl w:ilvl="0" w:tplc="F14A45E4">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F852460"/>
    <w:multiLevelType w:val="hybridMultilevel"/>
    <w:tmpl w:val="5B2291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8A1C88"/>
    <w:multiLevelType w:val="hybridMultilevel"/>
    <w:tmpl w:val="AA96AF78"/>
    <w:lvl w:ilvl="0" w:tplc="719ABA10">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191205B"/>
    <w:multiLevelType w:val="hybridMultilevel"/>
    <w:tmpl w:val="1BAE20A4"/>
    <w:lvl w:ilvl="0" w:tplc="9CCEF776">
      <w:start w:val="1"/>
      <w:numFmt w:val="lowerRoman"/>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15:restartNumberingAfterBreak="0">
    <w:nsid w:val="470978D3"/>
    <w:multiLevelType w:val="hybridMultilevel"/>
    <w:tmpl w:val="1DBAB0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8727424"/>
    <w:multiLevelType w:val="hybridMultilevel"/>
    <w:tmpl w:val="63A05E02"/>
    <w:lvl w:ilvl="0" w:tplc="3E1C01C0">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8B92FF0"/>
    <w:multiLevelType w:val="hybridMultilevel"/>
    <w:tmpl w:val="9ABC8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5C1234"/>
    <w:multiLevelType w:val="hybridMultilevel"/>
    <w:tmpl w:val="3496A910"/>
    <w:lvl w:ilvl="0" w:tplc="9CCEF776">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776021"/>
    <w:multiLevelType w:val="hybridMultilevel"/>
    <w:tmpl w:val="265857A4"/>
    <w:lvl w:ilvl="0" w:tplc="9CCEF776">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1DD7844"/>
    <w:multiLevelType w:val="hybridMultilevel"/>
    <w:tmpl w:val="2570C2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3706E60"/>
    <w:multiLevelType w:val="hybridMultilevel"/>
    <w:tmpl w:val="6D30630A"/>
    <w:lvl w:ilvl="0" w:tplc="18A616D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D01698D"/>
    <w:multiLevelType w:val="hybridMultilevel"/>
    <w:tmpl w:val="497EC8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18"/>
  </w:num>
  <w:num w:numId="3">
    <w:abstractNumId w:val="17"/>
  </w:num>
  <w:num w:numId="4">
    <w:abstractNumId w:val="3"/>
  </w:num>
  <w:num w:numId="5">
    <w:abstractNumId w:val="14"/>
  </w:num>
  <w:num w:numId="6">
    <w:abstractNumId w:val="15"/>
  </w:num>
  <w:num w:numId="7">
    <w:abstractNumId w:val="0"/>
  </w:num>
  <w:num w:numId="8">
    <w:abstractNumId w:val="10"/>
  </w:num>
  <w:num w:numId="9">
    <w:abstractNumId w:val="20"/>
  </w:num>
  <w:num w:numId="10">
    <w:abstractNumId w:val="22"/>
  </w:num>
  <w:num w:numId="11">
    <w:abstractNumId w:val="27"/>
  </w:num>
  <w:num w:numId="12">
    <w:abstractNumId w:val="25"/>
  </w:num>
  <w:num w:numId="13">
    <w:abstractNumId w:val="9"/>
  </w:num>
  <w:num w:numId="14">
    <w:abstractNumId w:val="21"/>
  </w:num>
  <w:num w:numId="15">
    <w:abstractNumId w:val="8"/>
  </w:num>
  <w:num w:numId="16">
    <w:abstractNumId w:val="13"/>
  </w:num>
  <w:num w:numId="17">
    <w:abstractNumId w:val="24"/>
  </w:num>
  <w:num w:numId="18">
    <w:abstractNumId w:val="4"/>
  </w:num>
  <w:num w:numId="19">
    <w:abstractNumId w:val="16"/>
  </w:num>
  <w:num w:numId="20">
    <w:abstractNumId w:val="19"/>
  </w:num>
  <w:num w:numId="21">
    <w:abstractNumId w:val="12"/>
  </w:num>
  <w:num w:numId="22">
    <w:abstractNumId w:val="7"/>
  </w:num>
  <w:num w:numId="23">
    <w:abstractNumId w:val="23"/>
  </w:num>
  <w:num w:numId="24">
    <w:abstractNumId w:val="5"/>
  </w:num>
  <w:num w:numId="25">
    <w:abstractNumId w:val="6"/>
  </w:num>
  <w:num w:numId="26">
    <w:abstractNumId w:val="1"/>
  </w:num>
  <w:num w:numId="27">
    <w:abstractNumId w:val="28"/>
  </w:num>
  <w:num w:numId="28">
    <w:abstractNumId w:val="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Lance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xrtztffxzr0x0eaz2qp2swf52aztxfewv0t&quot;&gt;Menz library July 2009-Saved-Converted&lt;record-ids&gt;&lt;item&gt;1430&lt;/item&gt;&lt;item&gt;1674&lt;/item&gt;&lt;item&gt;1958&lt;/item&gt;&lt;item&gt;2095&lt;/item&gt;&lt;item&gt;2711&lt;/item&gt;&lt;item&gt;2730&lt;/item&gt;&lt;item&gt;2733&lt;/item&gt;&lt;item&gt;3439&lt;/item&gt;&lt;item&gt;3694&lt;/item&gt;&lt;item&gt;3726&lt;/item&gt;&lt;item&gt;3739&lt;/item&gt;&lt;item&gt;3746&lt;/item&gt;&lt;item&gt;3839&lt;/item&gt;&lt;item&gt;3840&lt;/item&gt;&lt;item&gt;3842&lt;/item&gt;&lt;item&gt;3852&lt;/item&gt;&lt;item&gt;3853&lt;/item&gt;&lt;item&gt;4078&lt;/item&gt;&lt;item&gt;4081&lt;/item&gt;&lt;item&gt;6022&lt;/item&gt;&lt;item&gt;6027&lt;/item&gt;&lt;item&gt;6068&lt;/item&gt;&lt;item&gt;7511&lt;/item&gt;&lt;item&gt;7562&lt;/item&gt;&lt;item&gt;7582&lt;/item&gt;&lt;item&gt;7601&lt;/item&gt;&lt;item&gt;7720&lt;/item&gt;&lt;item&gt;7769&lt;/item&gt;&lt;item&gt;7791&lt;/item&gt;&lt;item&gt;11285&lt;/item&gt;&lt;item&gt;11403&lt;/item&gt;&lt;item&gt;11466&lt;/item&gt;&lt;item&gt;11467&lt;/item&gt;&lt;item&gt;11468&lt;/item&gt;&lt;item&gt;11469&lt;/item&gt;&lt;item&gt;11472&lt;/item&gt;&lt;item&gt;11473&lt;/item&gt;&lt;item&gt;11605&lt;/item&gt;&lt;/record-ids&gt;&lt;/item&gt;&lt;/Libraries&gt;"/>
  </w:docVars>
  <w:rsids>
    <w:rsidRoot w:val="00C910B8"/>
    <w:rsid w:val="000015F6"/>
    <w:rsid w:val="000039A3"/>
    <w:rsid w:val="00003AFF"/>
    <w:rsid w:val="00003EF1"/>
    <w:rsid w:val="0000609C"/>
    <w:rsid w:val="000067BC"/>
    <w:rsid w:val="000068CE"/>
    <w:rsid w:val="0000736F"/>
    <w:rsid w:val="00010065"/>
    <w:rsid w:val="00011274"/>
    <w:rsid w:val="00016E8B"/>
    <w:rsid w:val="000173ED"/>
    <w:rsid w:val="00017B46"/>
    <w:rsid w:val="0002368B"/>
    <w:rsid w:val="00023FC5"/>
    <w:rsid w:val="0002406B"/>
    <w:rsid w:val="0002471A"/>
    <w:rsid w:val="00026117"/>
    <w:rsid w:val="00026F37"/>
    <w:rsid w:val="0002711D"/>
    <w:rsid w:val="00030CA7"/>
    <w:rsid w:val="0003307F"/>
    <w:rsid w:val="000334F0"/>
    <w:rsid w:val="00034387"/>
    <w:rsid w:val="000364EC"/>
    <w:rsid w:val="0003710E"/>
    <w:rsid w:val="0004066B"/>
    <w:rsid w:val="00041BB8"/>
    <w:rsid w:val="00043882"/>
    <w:rsid w:val="000506DB"/>
    <w:rsid w:val="00050D7A"/>
    <w:rsid w:val="00051801"/>
    <w:rsid w:val="00051F36"/>
    <w:rsid w:val="00054D5F"/>
    <w:rsid w:val="000573B7"/>
    <w:rsid w:val="00057E90"/>
    <w:rsid w:val="000604C6"/>
    <w:rsid w:val="000609A1"/>
    <w:rsid w:val="00063769"/>
    <w:rsid w:val="00064557"/>
    <w:rsid w:val="00065CBA"/>
    <w:rsid w:val="00066520"/>
    <w:rsid w:val="00066BCF"/>
    <w:rsid w:val="000704A8"/>
    <w:rsid w:val="0007446F"/>
    <w:rsid w:val="0007513E"/>
    <w:rsid w:val="00075247"/>
    <w:rsid w:val="00076F50"/>
    <w:rsid w:val="00077498"/>
    <w:rsid w:val="000809F1"/>
    <w:rsid w:val="00082515"/>
    <w:rsid w:val="00083085"/>
    <w:rsid w:val="0008311E"/>
    <w:rsid w:val="00084806"/>
    <w:rsid w:val="00085AAD"/>
    <w:rsid w:val="00087B04"/>
    <w:rsid w:val="0009317F"/>
    <w:rsid w:val="000948E1"/>
    <w:rsid w:val="00094F63"/>
    <w:rsid w:val="00095B4C"/>
    <w:rsid w:val="00095C64"/>
    <w:rsid w:val="00096792"/>
    <w:rsid w:val="000A111B"/>
    <w:rsid w:val="000A295D"/>
    <w:rsid w:val="000A450E"/>
    <w:rsid w:val="000A6BC0"/>
    <w:rsid w:val="000B1681"/>
    <w:rsid w:val="000B41AD"/>
    <w:rsid w:val="000B58CF"/>
    <w:rsid w:val="000C0BCF"/>
    <w:rsid w:val="000C253A"/>
    <w:rsid w:val="000C2D16"/>
    <w:rsid w:val="000C32C6"/>
    <w:rsid w:val="000C4672"/>
    <w:rsid w:val="000C46EA"/>
    <w:rsid w:val="000C6131"/>
    <w:rsid w:val="000C7D89"/>
    <w:rsid w:val="000C7DE1"/>
    <w:rsid w:val="000D0082"/>
    <w:rsid w:val="000D0620"/>
    <w:rsid w:val="000D1C48"/>
    <w:rsid w:val="000D2EB8"/>
    <w:rsid w:val="000D308B"/>
    <w:rsid w:val="000D62D9"/>
    <w:rsid w:val="000E0D8D"/>
    <w:rsid w:val="000E1759"/>
    <w:rsid w:val="000E1E18"/>
    <w:rsid w:val="000E4BD0"/>
    <w:rsid w:val="000E4C76"/>
    <w:rsid w:val="000E69A8"/>
    <w:rsid w:val="000E6DCA"/>
    <w:rsid w:val="000F1964"/>
    <w:rsid w:val="000F1BE5"/>
    <w:rsid w:val="000F261B"/>
    <w:rsid w:val="000F3369"/>
    <w:rsid w:val="000F4C8C"/>
    <w:rsid w:val="000F66C8"/>
    <w:rsid w:val="000F71C0"/>
    <w:rsid w:val="001019E1"/>
    <w:rsid w:val="00103FF4"/>
    <w:rsid w:val="00106BA8"/>
    <w:rsid w:val="00112D11"/>
    <w:rsid w:val="001134BA"/>
    <w:rsid w:val="00114108"/>
    <w:rsid w:val="0011473B"/>
    <w:rsid w:val="00114EA9"/>
    <w:rsid w:val="00115271"/>
    <w:rsid w:val="0011733D"/>
    <w:rsid w:val="00117586"/>
    <w:rsid w:val="0012176C"/>
    <w:rsid w:val="0012326F"/>
    <w:rsid w:val="00123AEF"/>
    <w:rsid w:val="001246FA"/>
    <w:rsid w:val="00124BCE"/>
    <w:rsid w:val="00125F48"/>
    <w:rsid w:val="00127513"/>
    <w:rsid w:val="00127D0C"/>
    <w:rsid w:val="001304EB"/>
    <w:rsid w:val="00130C0F"/>
    <w:rsid w:val="00131227"/>
    <w:rsid w:val="00136DEA"/>
    <w:rsid w:val="001371DB"/>
    <w:rsid w:val="001375F8"/>
    <w:rsid w:val="0013770C"/>
    <w:rsid w:val="00140375"/>
    <w:rsid w:val="00144161"/>
    <w:rsid w:val="0014427E"/>
    <w:rsid w:val="00144B98"/>
    <w:rsid w:val="00146A7C"/>
    <w:rsid w:val="00147299"/>
    <w:rsid w:val="001518E7"/>
    <w:rsid w:val="0015414B"/>
    <w:rsid w:val="00156D94"/>
    <w:rsid w:val="001636C8"/>
    <w:rsid w:val="001655DA"/>
    <w:rsid w:val="00167C07"/>
    <w:rsid w:val="001711E2"/>
    <w:rsid w:val="001761F7"/>
    <w:rsid w:val="001769B2"/>
    <w:rsid w:val="00176D0E"/>
    <w:rsid w:val="00177E53"/>
    <w:rsid w:val="0018075A"/>
    <w:rsid w:val="00181FA0"/>
    <w:rsid w:val="001825C8"/>
    <w:rsid w:val="001827CD"/>
    <w:rsid w:val="00182B13"/>
    <w:rsid w:val="00184255"/>
    <w:rsid w:val="001870A4"/>
    <w:rsid w:val="00191A4C"/>
    <w:rsid w:val="00193145"/>
    <w:rsid w:val="00194CA6"/>
    <w:rsid w:val="00195320"/>
    <w:rsid w:val="00195D3A"/>
    <w:rsid w:val="001A1796"/>
    <w:rsid w:val="001A1AF1"/>
    <w:rsid w:val="001A3610"/>
    <w:rsid w:val="001A42A3"/>
    <w:rsid w:val="001A4442"/>
    <w:rsid w:val="001A5B95"/>
    <w:rsid w:val="001A69FB"/>
    <w:rsid w:val="001B0D97"/>
    <w:rsid w:val="001B152B"/>
    <w:rsid w:val="001B4C92"/>
    <w:rsid w:val="001C1D5A"/>
    <w:rsid w:val="001C2B95"/>
    <w:rsid w:val="001C2E5A"/>
    <w:rsid w:val="001C39B3"/>
    <w:rsid w:val="001C4631"/>
    <w:rsid w:val="001C5271"/>
    <w:rsid w:val="001D0290"/>
    <w:rsid w:val="001D14F4"/>
    <w:rsid w:val="001D22EC"/>
    <w:rsid w:val="001D3829"/>
    <w:rsid w:val="001D3F15"/>
    <w:rsid w:val="001D3FA1"/>
    <w:rsid w:val="001D43EE"/>
    <w:rsid w:val="001E023F"/>
    <w:rsid w:val="001E0F1D"/>
    <w:rsid w:val="001E1E87"/>
    <w:rsid w:val="001E2AD2"/>
    <w:rsid w:val="001E4630"/>
    <w:rsid w:val="001E66FC"/>
    <w:rsid w:val="001F0266"/>
    <w:rsid w:val="001F1C92"/>
    <w:rsid w:val="001F2AED"/>
    <w:rsid w:val="001F34CE"/>
    <w:rsid w:val="001F5717"/>
    <w:rsid w:val="0020230D"/>
    <w:rsid w:val="00207D0D"/>
    <w:rsid w:val="00210B98"/>
    <w:rsid w:val="00212D43"/>
    <w:rsid w:val="0021579C"/>
    <w:rsid w:val="00217A63"/>
    <w:rsid w:val="00224761"/>
    <w:rsid w:val="00225602"/>
    <w:rsid w:val="00227BD2"/>
    <w:rsid w:val="00227C9B"/>
    <w:rsid w:val="00230B1D"/>
    <w:rsid w:val="00234D78"/>
    <w:rsid w:val="002358C5"/>
    <w:rsid w:val="00237FC0"/>
    <w:rsid w:val="00240886"/>
    <w:rsid w:val="00242BDB"/>
    <w:rsid w:val="0024608C"/>
    <w:rsid w:val="00246A4F"/>
    <w:rsid w:val="0025132C"/>
    <w:rsid w:val="00252C3A"/>
    <w:rsid w:val="00253785"/>
    <w:rsid w:val="002564A9"/>
    <w:rsid w:val="00256ACB"/>
    <w:rsid w:val="00257645"/>
    <w:rsid w:val="0026171F"/>
    <w:rsid w:val="00263D8E"/>
    <w:rsid w:val="00263EAB"/>
    <w:rsid w:val="002651B1"/>
    <w:rsid w:val="002665E1"/>
    <w:rsid w:val="00267D00"/>
    <w:rsid w:val="00267E7B"/>
    <w:rsid w:val="00270703"/>
    <w:rsid w:val="00272F6E"/>
    <w:rsid w:val="00273BB0"/>
    <w:rsid w:val="00274191"/>
    <w:rsid w:val="002752F2"/>
    <w:rsid w:val="002764D6"/>
    <w:rsid w:val="00280250"/>
    <w:rsid w:val="002806F7"/>
    <w:rsid w:val="00281D1E"/>
    <w:rsid w:val="00284200"/>
    <w:rsid w:val="00285C22"/>
    <w:rsid w:val="0028711C"/>
    <w:rsid w:val="00287B57"/>
    <w:rsid w:val="0029111B"/>
    <w:rsid w:val="002916B7"/>
    <w:rsid w:val="00291827"/>
    <w:rsid w:val="00294B65"/>
    <w:rsid w:val="00296B48"/>
    <w:rsid w:val="002A0817"/>
    <w:rsid w:val="002A453C"/>
    <w:rsid w:val="002A4D89"/>
    <w:rsid w:val="002B3251"/>
    <w:rsid w:val="002C0183"/>
    <w:rsid w:val="002C045D"/>
    <w:rsid w:val="002C06DC"/>
    <w:rsid w:val="002C0C57"/>
    <w:rsid w:val="002C13F2"/>
    <w:rsid w:val="002C2E32"/>
    <w:rsid w:val="002C45CA"/>
    <w:rsid w:val="002C46D1"/>
    <w:rsid w:val="002D2562"/>
    <w:rsid w:val="002D3D6F"/>
    <w:rsid w:val="002D49A8"/>
    <w:rsid w:val="002D762E"/>
    <w:rsid w:val="002D79B3"/>
    <w:rsid w:val="002E320C"/>
    <w:rsid w:val="002E37C4"/>
    <w:rsid w:val="002E542F"/>
    <w:rsid w:val="002E6042"/>
    <w:rsid w:val="002E7EBC"/>
    <w:rsid w:val="002F26AC"/>
    <w:rsid w:val="002F303F"/>
    <w:rsid w:val="002F372E"/>
    <w:rsid w:val="002F47DF"/>
    <w:rsid w:val="002F6C6C"/>
    <w:rsid w:val="002F7619"/>
    <w:rsid w:val="002F7A0C"/>
    <w:rsid w:val="002F7DD9"/>
    <w:rsid w:val="0030062D"/>
    <w:rsid w:val="00301594"/>
    <w:rsid w:val="00301F8B"/>
    <w:rsid w:val="00302CE7"/>
    <w:rsid w:val="00303AF6"/>
    <w:rsid w:val="0030521C"/>
    <w:rsid w:val="00305CC8"/>
    <w:rsid w:val="00305F2E"/>
    <w:rsid w:val="00306F5A"/>
    <w:rsid w:val="0031317D"/>
    <w:rsid w:val="00320B81"/>
    <w:rsid w:val="0032466F"/>
    <w:rsid w:val="0032474F"/>
    <w:rsid w:val="00324BFA"/>
    <w:rsid w:val="00325C4D"/>
    <w:rsid w:val="0032618A"/>
    <w:rsid w:val="003266AA"/>
    <w:rsid w:val="00327272"/>
    <w:rsid w:val="003272E7"/>
    <w:rsid w:val="00331ADC"/>
    <w:rsid w:val="003349E1"/>
    <w:rsid w:val="00335ABA"/>
    <w:rsid w:val="00341F5F"/>
    <w:rsid w:val="00342125"/>
    <w:rsid w:val="00346375"/>
    <w:rsid w:val="00346B3E"/>
    <w:rsid w:val="00347007"/>
    <w:rsid w:val="003502B3"/>
    <w:rsid w:val="003528F6"/>
    <w:rsid w:val="0035337B"/>
    <w:rsid w:val="00353AD6"/>
    <w:rsid w:val="00353E02"/>
    <w:rsid w:val="00356057"/>
    <w:rsid w:val="003570D5"/>
    <w:rsid w:val="00357C8C"/>
    <w:rsid w:val="003610DA"/>
    <w:rsid w:val="00363D67"/>
    <w:rsid w:val="003660C3"/>
    <w:rsid w:val="00367D75"/>
    <w:rsid w:val="00371257"/>
    <w:rsid w:val="00371C17"/>
    <w:rsid w:val="00374E47"/>
    <w:rsid w:val="00375404"/>
    <w:rsid w:val="00376264"/>
    <w:rsid w:val="0037681D"/>
    <w:rsid w:val="00377134"/>
    <w:rsid w:val="00377D70"/>
    <w:rsid w:val="003805EB"/>
    <w:rsid w:val="00382662"/>
    <w:rsid w:val="00382F0D"/>
    <w:rsid w:val="00384D46"/>
    <w:rsid w:val="00385E9A"/>
    <w:rsid w:val="0038622A"/>
    <w:rsid w:val="003864B7"/>
    <w:rsid w:val="003865C3"/>
    <w:rsid w:val="003877C9"/>
    <w:rsid w:val="0039038E"/>
    <w:rsid w:val="00390FC6"/>
    <w:rsid w:val="0039116E"/>
    <w:rsid w:val="003915E1"/>
    <w:rsid w:val="00391AAB"/>
    <w:rsid w:val="00391D07"/>
    <w:rsid w:val="003938BA"/>
    <w:rsid w:val="00393A61"/>
    <w:rsid w:val="00394968"/>
    <w:rsid w:val="00395D25"/>
    <w:rsid w:val="00395D85"/>
    <w:rsid w:val="003A0210"/>
    <w:rsid w:val="003A089D"/>
    <w:rsid w:val="003A5A81"/>
    <w:rsid w:val="003A677A"/>
    <w:rsid w:val="003A73F7"/>
    <w:rsid w:val="003A747B"/>
    <w:rsid w:val="003B10F3"/>
    <w:rsid w:val="003B1E89"/>
    <w:rsid w:val="003C0A7C"/>
    <w:rsid w:val="003C32E0"/>
    <w:rsid w:val="003C67D7"/>
    <w:rsid w:val="003C798F"/>
    <w:rsid w:val="003D1D84"/>
    <w:rsid w:val="003D5F42"/>
    <w:rsid w:val="003D6CEC"/>
    <w:rsid w:val="003E158E"/>
    <w:rsid w:val="003E62E7"/>
    <w:rsid w:val="003E7096"/>
    <w:rsid w:val="003E7B83"/>
    <w:rsid w:val="003F145B"/>
    <w:rsid w:val="003F177E"/>
    <w:rsid w:val="003F1E44"/>
    <w:rsid w:val="003F4ACE"/>
    <w:rsid w:val="003F6041"/>
    <w:rsid w:val="003F7740"/>
    <w:rsid w:val="00400EF4"/>
    <w:rsid w:val="00402539"/>
    <w:rsid w:val="0040322A"/>
    <w:rsid w:val="00403DE9"/>
    <w:rsid w:val="0040541C"/>
    <w:rsid w:val="00407864"/>
    <w:rsid w:val="0041288A"/>
    <w:rsid w:val="0041327E"/>
    <w:rsid w:val="00414C1C"/>
    <w:rsid w:val="004203EB"/>
    <w:rsid w:val="00421071"/>
    <w:rsid w:val="00421AE1"/>
    <w:rsid w:val="004232E3"/>
    <w:rsid w:val="004237F2"/>
    <w:rsid w:val="00424034"/>
    <w:rsid w:val="004240FD"/>
    <w:rsid w:val="00426501"/>
    <w:rsid w:val="004278CA"/>
    <w:rsid w:val="00427ED0"/>
    <w:rsid w:val="00430512"/>
    <w:rsid w:val="0043133C"/>
    <w:rsid w:val="0043437E"/>
    <w:rsid w:val="00434DD5"/>
    <w:rsid w:val="00435847"/>
    <w:rsid w:val="00437B4F"/>
    <w:rsid w:val="00442330"/>
    <w:rsid w:val="00442818"/>
    <w:rsid w:val="00442AFD"/>
    <w:rsid w:val="00444422"/>
    <w:rsid w:val="004473BE"/>
    <w:rsid w:val="0045269A"/>
    <w:rsid w:val="004537E6"/>
    <w:rsid w:val="004605C5"/>
    <w:rsid w:val="00463D1D"/>
    <w:rsid w:val="004661EB"/>
    <w:rsid w:val="00467A6F"/>
    <w:rsid w:val="00470750"/>
    <w:rsid w:val="00471A7A"/>
    <w:rsid w:val="00477240"/>
    <w:rsid w:val="00481D97"/>
    <w:rsid w:val="00483418"/>
    <w:rsid w:val="004834AD"/>
    <w:rsid w:val="004845EA"/>
    <w:rsid w:val="00486B1C"/>
    <w:rsid w:val="00486C07"/>
    <w:rsid w:val="0049154D"/>
    <w:rsid w:val="004964E7"/>
    <w:rsid w:val="004965C1"/>
    <w:rsid w:val="004A11AA"/>
    <w:rsid w:val="004A187F"/>
    <w:rsid w:val="004A23AF"/>
    <w:rsid w:val="004B1595"/>
    <w:rsid w:val="004B2108"/>
    <w:rsid w:val="004B46F6"/>
    <w:rsid w:val="004B52F6"/>
    <w:rsid w:val="004C08A5"/>
    <w:rsid w:val="004C465C"/>
    <w:rsid w:val="004C503C"/>
    <w:rsid w:val="004C6C72"/>
    <w:rsid w:val="004D018B"/>
    <w:rsid w:val="004D05AE"/>
    <w:rsid w:val="004D2BC5"/>
    <w:rsid w:val="004D7525"/>
    <w:rsid w:val="004E01A1"/>
    <w:rsid w:val="004E2A6B"/>
    <w:rsid w:val="004E4D19"/>
    <w:rsid w:val="004E4E1C"/>
    <w:rsid w:val="004E754C"/>
    <w:rsid w:val="004F1075"/>
    <w:rsid w:val="004F1D4C"/>
    <w:rsid w:val="004F6D70"/>
    <w:rsid w:val="004F6FBC"/>
    <w:rsid w:val="004F767B"/>
    <w:rsid w:val="004F787B"/>
    <w:rsid w:val="00500B14"/>
    <w:rsid w:val="00500C30"/>
    <w:rsid w:val="00503E9B"/>
    <w:rsid w:val="005060A0"/>
    <w:rsid w:val="00507520"/>
    <w:rsid w:val="005107E3"/>
    <w:rsid w:val="005150C8"/>
    <w:rsid w:val="00516218"/>
    <w:rsid w:val="00516971"/>
    <w:rsid w:val="00516A7E"/>
    <w:rsid w:val="00517B7C"/>
    <w:rsid w:val="0052080E"/>
    <w:rsid w:val="00521059"/>
    <w:rsid w:val="005246A0"/>
    <w:rsid w:val="005247A3"/>
    <w:rsid w:val="005249D7"/>
    <w:rsid w:val="005249EA"/>
    <w:rsid w:val="0053051F"/>
    <w:rsid w:val="005316C8"/>
    <w:rsid w:val="00533151"/>
    <w:rsid w:val="0053511C"/>
    <w:rsid w:val="005354F2"/>
    <w:rsid w:val="005374DE"/>
    <w:rsid w:val="00537847"/>
    <w:rsid w:val="00540191"/>
    <w:rsid w:val="005413CD"/>
    <w:rsid w:val="00542961"/>
    <w:rsid w:val="005441E1"/>
    <w:rsid w:val="00545D52"/>
    <w:rsid w:val="00545DFF"/>
    <w:rsid w:val="00547D65"/>
    <w:rsid w:val="0055423C"/>
    <w:rsid w:val="00554AB4"/>
    <w:rsid w:val="00554C60"/>
    <w:rsid w:val="0055719A"/>
    <w:rsid w:val="005571B7"/>
    <w:rsid w:val="0056001E"/>
    <w:rsid w:val="00562A15"/>
    <w:rsid w:val="00563D3E"/>
    <w:rsid w:val="00566D1A"/>
    <w:rsid w:val="00566DD0"/>
    <w:rsid w:val="00567085"/>
    <w:rsid w:val="00567A0A"/>
    <w:rsid w:val="005703A8"/>
    <w:rsid w:val="00570D42"/>
    <w:rsid w:val="00570DF9"/>
    <w:rsid w:val="005715DF"/>
    <w:rsid w:val="00571C06"/>
    <w:rsid w:val="00572183"/>
    <w:rsid w:val="00572542"/>
    <w:rsid w:val="00572AB1"/>
    <w:rsid w:val="00572DE9"/>
    <w:rsid w:val="005741DF"/>
    <w:rsid w:val="005760A0"/>
    <w:rsid w:val="00576E8B"/>
    <w:rsid w:val="00580196"/>
    <w:rsid w:val="005838F5"/>
    <w:rsid w:val="005851BC"/>
    <w:rsid w:val="00585C5E"/>
    <w:rsid w:val="005874FA"/>
    <w:rsid w:val="00590EF2"/>
    <w:rsid w:val="005947F8"/>
    <w:rsid w:val="00594BC1"/>
    <w:rsid w:val="00596B8B"/>
    <w:rsid w:val="00597FAE"/>
    <w:rsid w:val="005A056D"/>
    <w:rsid w:val="005A2E0D"/>
    <w:rsid w:val="005A5D45"/>
    <w:rsid w:val="005B0DD6"/>
    <w:rsid w:val="005B0F1F"/>
    <w:rsid w:val="005B10B6"/>
    <w:rsid w:val="005B2EED"/>
    <w:rsid w:val="005B5B22"/>
    <w:rsid w:val="005C30C6"/>
    <w:rsid w:val="005C36E6"/>
    <w:rsid w:val="005C5485"/>
    <w:rsid w:val="005C5B1E"/>
    <w:rsid w:val="005D07C3"/>
    <w:rsid w:val="005D0939"/>
    <w:rsid w:val="005D6070"/>
    <w:rsid w:val="005E34F3"/>
    <w:rsid w:val="005E3653"/>
    <w:rsid w:val="005E5D27"/>
    <w:rsid w:val="005E7AE8"/>
    <w:rsid w:val="005F0DBE"/>
    <w:rsid w:val="005F0F09"/>
    <w:rsid w:val="005F1278"/>
    <w:rsid w:val="005F192B"/>
    <w:rsid w:val="005F2731"/>
    <w:rsid w:val="005F36D9"/>
    <w:rsid w:val="005F61F2"/>
    <w:rsid w:val="0060037E"/>
    <w:rsid w:val="00601134"/>
    <w:rsid w:val="0060356D"/>
    <w:rsid w:val="006043A1"/>
    <w:rsid w:val="00606DFF"/>
    <w:rsid w:val="0061000B"/>
    <w:rsid w:val="0061051C"/>
    <w:rsid w:val="006105AA"/>
    <w:rsid w:val="00611010"/>
    <w:rsid w:val="00614F39"/>
    <w:rsid w:val="0061682F"/>
    <w:rsid w:val="00616879"/>
    <w:rsid w:val="0061693C"/>
    <w:rsid w:val="00617ED5"/>
    <w:rsid w:val="006200F8"/>
    <w:rsid w:val="006201E3"/>
    <w:rsid w:val="00620239"/>
    <w:rsid w:val="006205DE"/>
    <w:rsid w:val="006211BB"/>
    <w:rsid w:val="00621983"/>
    <w:rsid w:val="00623302"/>
    <w:rsid w:val="006238F4"/>
    <w:rsid w:val="00626C42"/>
    <w:rsid w:val="00630913"/>
    <w:rsid w:val="0063133B"/>
    <w:rsid w:val="00635E83"/>
    <w:rsid w:val="00636A13"/>
    <w:rsid w:val="00641A04"/>
    <w:rsid w:val="00644A50"/>
    <w:rsid w:val="006452BA"/>
    <w:rsid w:val="00646198"/>
    <w:rsid w:val="006507C0"/>
    <w:rsid w:val="00650DEA"/>
    <w:rsid w:val="006513FE"/>
    <w:rsid w:val="00653A22"/>
    <w:rsid w:val="00654542"/>
    <w:rsid w:val="00654849"/>
    <w:rsid w:val="00657DB4"/>
    <w:rsid w:val="00660D20"/>
    <w:rsid w:val="0066370F"/>
    <w:rsid w:val="00664552"/>
    <w:rsid w:val="0066639E"/>
    <w:rsid w:val="00667023"/>
    <w:rsid w:val="00667C20"/>
    <w:rsid w:val="006729CB"/>
    <w:rsid w:val="00673F32"/>
    <w:rsid w:val="0068092D"/>
    <w:rsid w:val="00681F10"/>
    <w:rsid w:val="00691F7E"/>
    <w:rsid w:val="00694777"/>
    <w:rsid w:val="006961B4"/>
    <w:rsid w:val="006966C6"/>
    <w:rsid w:val="006A20C6"/>
    <w:rsid w:val="006A3BED"/>
    <w:rsid w:val="006A4D6C"/>
    <w:rsid w:val="006A523E"/>
    <w:rsid w:val="006A5406"/>
    <w:rsid w:val="006A62BD"/>
    <w:rsid w:val="006A6413"/>
    <w:rsid w:val="006A6DA8"/>
    <w:rsid w:val="006B24AF"/>
    <w:rsid w:val="006B312E"/>
    <w:rsid w:val="006B3683"/>
    <w:rsid w:val="006B4CBB"/>
    <w:rsid w:val="006B502C"/>
    <w:rsid w:val="006B7728"/>
    <w:rsid w:val="006B7AA1"/>
    <w:rsid w:val="006C044F"/>
    <w:rsid w:val="006C1DF5"/>
    <w:rsid w:val="006C389F"/>
    <w:rsid w:val="006C45EA"/>
    <w:rsid w:val="006C4810"/>
    <w:rsid w:val="006C63A5"/>
    <w:rsid w:val="006C7DB5"/>
    <w:rsid w:val="006D0146"/>
    <w:rsid w:val="006D5A69"/>
    <w:rsid w:val="006D60DA"/>
    <w:rsid w:val="006D69E8"/>
    <w:rsid w:val="006E0E69"/>
    <w:rsid w:val="006E36D1"/>
    <w:rsid w:val="006E36F4"/>
    <w:rsid w:val="006E3EAD"/>
    <w:rsid w:val="006E6E10"/>
    <w:rsid w:val="006E6F48"/>
    <w:rsid w:val="006F0ECD"/>
    <w:rsid w:val="006F46B5"/>
    <w:rsid w:val="006F5FF1"/>
    <w:rsid w:val="007002D9"/>
    <w:rsid w:val="0070038F"/>
    <w:rsid w:val="007006EB"/>
    <w:rsid w:val="0070396A"/>
    <w:rsid w:val="00704E41"/>
    <w:rsid w:val="007078BA"/>
    <w:rsid w:val="007120BF"/>
    <w:rsid w:val="007123F8"/>
    <w:rsid w:val="007134A1"/>
    <w:rsid w:val="00717C0F"/>
    <w:rsid w:val="00717EDA"/>
    <w:rsid w:val="00722D58"/>
    <w:rsid w:val="0072315F"/>
    <w:rsid w:val="00724545"/>
    <w:rsid w:val="0072609D"/>
    <w:rsid w:val="00727C8D"/>
    <w:rsid w:val="00732CD4"/>
    <w:rsid w:val="007346EC"/>
    <w:rsid w:val="00736409"/>
    <w:rsid w:val="007378B1"/>
    <w:rsid w:val="007423D4"/>
    <w:rsid w:val="00744D87"/>
    <w:rsid w:val="00746CCD"/>
    <w:rsid w:val="0074768D"/>
    <w:rsid w:val="007508A1"/>
    <w:rsid w:val="0075407C"/>
    <w:rsid w:val="00754410"/>
    <w:rsid w:val="00756891"/>
    <w:rsid w:val="007629D2"/>
    <w:rsid w:val="00765FEC"/>
    <w:rsid w:val="00766587"/>
    <w:rsid w:val="007710A2"/>
    <w:rsid w:val="00771C53"/>
    <w:rsid w:val="00776A21"/>
    <w:rsid w:val="0078084B"/>
    <w:rsid w:val="00785460"/>
    <w:rsid w:val="00786052"/>
    <w:rsid w:val="0078662C"/>
    <w:rsid w:val="00786CDA"/>
    <w:rsid w:val="00790505"/>
    <w:rsid w:val="00794D7F"/>
    <w:rsid w:val="00797B46"/>
    <w:rsid w:val="007A1413"/>
    <w:rsid w:val="007A164A"/>
    <w:rsid w:val="007A33AD"/>
    <w:rsid w:val="007A3DBB"/>
    <w:rsid w:val="007A4C46"/>
    <w:rsid w:val="007A509A"/>
    <w:rsid w:val="007A58C1"/>
    <w:rsid w:val="007A662C"/>
    <w:rsid w:val="007A75ED"/>
    <w:rsid w:val="007B1B92"/>
    <w:rsid w:val="007B4341"/>
    <w:rsid w:val="007B5C82"/>
    <w:rsid w:val="007B686A"/>
    <w:rsid w:val="007C0B5C"/>
    <w:rsid w:val="007C2988"/>
    <w:rsid w:val="007C6618"/>
    <w:rsid w:val="007C7898"/>
    <w:rsid w:val="007D273C"/>
    <w:rsid w:val="007D2C56"/>
    <w:rsid w:val="007D3607"/>
    <w:rsid w:val="007D6699"/>
    <w:rsid w:val="007E005E"/>
    <w:rsid w:val="007E0120"/>
    <w:rsid w:val="007E02EB"/>
    <w:rsid w:val="007E176E"/>
    <w:rsid w:val="007E42C7"/>
    <w:rsid w:val="007E467C"/>
    <w:rsid w:val="007E6EDF"/>
    <w:rsid w:val="007E79E2"/>
    <w:rsid w:val="007F727E"/>
    <w:rsid w:val="007F7584"/>
    <w:rsid w:val="00803E52"/>
    <w:rsid w:val="00804AF0"/>
    <w:rsid w:val="00804F98"/>
    <w:rsid w:val="008056AA"/>
    <w:rsid w:val="00806B8A"/>
    <w:rsid w:val="00807DB5"/>
    <w:rsid w:val="00810EF7"/>
    <w:rsid w:val="00811110"/>
    <w:rsid w:val="0081516B"/>
    <w:rsid w:val="0081584F"/>
    <w:rsid w:val="0081693F"/>
    <w:rsid w:val="00816943"/>
    <w:rsid w:val="00821BB0"/>
    <w:rsid w:val="00822BBE"/>
    <w:rsid w:val="00822DA9"/>
    <w:rsid w:val="00824503"/>
    <w:rsid w:val="008304BF"/>
    <w:rsid w:val="008313D9"/>
    <w:rsid w:val="008339DF"/>
    <w:rsid w:val="00833AFA"/>
    <w:rsid w:val="0083407D"/>
    <w:rsid w:val="00842E71"/>
    <w:rsid w:val="00844BE7"/>
    <w:rsid w:val="00845291"/>
    <w:rsid w:val="00845EE8"/>
    <w:rsid w:val="00846076"/>
    <w:rsid w:val="0084644C"/>
    <w:rsid w:val="00846B14"/>
    <w:rsid w:val="00852485"/>
    <w:rsid w:val="00852921"/>
    <w:rsid w:val="0085406F"/>
    <w:rsid w:val="00856AB1"/>
    <w:rsid w:val="00862277"/>
    <w:rsid w:val="00862697"/>
    <w:rsid w:val="00866BC5"/>
    <w:rsid w:val="00872DF2"/>
    <w:rsid w:val="00874350"/>
    <w:rsid w:val="00874D4F"/>
    <w:rsid w:val="0087588D"/>
    <w:rsid w:val="00875FA3"/>
    <w:rsid w:val="008767DF"/>
    <w:rsid w:val="0087780E"/>
    <w:rsid w:val="00877B02"/>
    <w:rsid w:val="0088203B"/>
    <w:rsid w:val="008901C0"/>
    <w:rsid w:val="00891313"/>
    <w:rsid w:val="00891B59"/>
    <w:rsid w:val="00894009"/>
    <w:rsid w:val="0089534B"/>
    <w:rsid w:val="008961BB"/>
    <w:rsid w:val="0089791D"/>
    <w:rsid w:val="008A3461"/>
    <w:rsid w:val="008A411A"/>
    <w:rsid w:val="008B0299"/>
    <w:rsid w:val="008B11C1"/>
    <w:rsid w:val="008B4081"/>
    <w:rsid w:val="008B6178"/>
    <w:rsid w:val="008B7310"/>
    <w:rsid w:val="008C057A"/>
    <w:rsid w:val="008C08B3"/>
    <w:rsid w:val="008C4F85"/>
    <w:rsid w:val="008D3141"/>
    <w:rsid w:val="008D3468"/>
    <w:rsid w:val="008D55E8"/>
    <w:rsid w:val="008D59C8"/>
    <w:rsid w:val="008D73BB"/>
    <w:rsid w:val="008E096C"/>
    <w:rsid w:val="008E0FEA"/>
    <w:rsid w:val="008E3F9A"/>
    <w:rsid w:val="008E467C"/>
    <w:rsid w:val="008E47FC"/>
    <w:rsid w:val="008E6072"/>
    <w:rsid w:val="008E6A6B"/>
    <w:rsid w:val="008F1351"/>
    <w:rsid w:val="008F1AA3"/>
    <w:rsid w:val="008F27ED"/>
    <w:rsid w:val="008F64B3"/>
    <w:rsid w:val="008F6E04"/>
    <w:rsid w:val="009058CE"/>
    <w:rsid w:val="00906C9A"/>
    <w:rsid w:val="0090774D"/>
    <w:rsid w:val="009204CE"/>
    <w:rsid w:val="00920B20"/>
    <w:rsid w:val="00922296"/>
    <w:rsid w:val="0092400F"/>
    <w:rsid w:val="0092599F"/>
    <w:rsid w:val="0092677A"/>
    <w:rsid w:val="009269C6"/>
    <w:rsid w:val="00931689"/>
    <w:rsid w:val="00932555"/>
    <w:rsid w:val="009349F7"/>
    <w:rsid w:val="00934A0C"/>
    <w:rsid w:val="00937A36"/>
    <w:rsid w:val="00943590"/>
    <w:rsid w:val="00944AD4"/>
    <w:rsid w:val="00946A81"/>
    <w:rsid w:val="00947583"/>
    <w:rsid w:val="00947653"/>
    <w:rsid w:val="00947738"/>
    <w:rsid w:val="0095203B"/>
    <w:rsid w:val="00952095"/>
    <w:rsid w:val="009535E5"/>
    <w:rsid w:val="0095413E"/>
    <w:rsid w:val="009551FB"/>
    <w:rsid w:val="00955D1A"/>
    <w:rsid w:val="00956905"/>
    <w:rsid w:val="00960D4C"/>
    <w:rsid w:val="00964229"/>
    <w:rsid w:val="00970AE4"/>
    <w:rsid w:val="00972EBD"/>
    <w:rsid w:val="0097331F"/>
    <w:rsid w:val="0097359D"/>
    <w:rsid w:val="00974C9C"/>
    <w:rsid w:val="00975431"/>
    <w:rsid w:val="00977F2D"/>
    <w:rsid w:val="009803E3"/>
    <w:rsid w:val="009811B9"/>
    <w:rsid w:val="009839E7"/>
    <w:rsid w:val="00986173"/>
    <w:rsid w:val="00987BC7"/>
    <w:rsid w:val="00990F16"/>
    <w:rsid w:val="00992439"/>
    <w:rsid w:val="009A13A3"/>
    <w:rsid w:val="009A1D22"/>
    <w:rsid w:val="009A2C30"/>
    <w:rsid w:val="009A4BBE"/>
    <w:rsid w:val="009A4C52"/>
    <w:rsid w:val="009B0F5E"/>
    <w:rsid w:val="009B1ADB"/>
    <w:rsid w:val="009B2602"/>
    <w:rsid w:val="009B7455"/>
    <w:rsid w:val="009C38D2"/>
    <w:rsid w:val="009C4196"/>
    <w:rsid w:val="009C63C0"/>
    <w:rsid w:val="009C63C5"/>
    <w:rsid w:val="009C6630"/>
    <w:rsid w:val="009D6C1B"/>
    <w:rsid w:val="009D7167"/>
    <w:rsid w:val="009E011E"/>
    <w:rsid w:val="009E5458"/>
    <w:rsid w:val="009F1D31"/>
    <w:rsid w:val="009F4E84"/>
    <w:rsid w:val="00A01B97"/>
    <w:rsid w:val="00A04C45"/>
    <w:rsid w:val="00A05312"/>
    <w:rsid w:val="00A0539E"/>
    <w:rsid w:val="00A05E85"/>
    <w:rsid w:val="00A067A5"/>
    <w:rsid w:val="00A06B68"/>
    <w:rsid w:val="00A11875"/>
    <w:rsid w:val="00A1362E"/>
    <w:rsid w:val="00A142B9"/>
    <w:rsid w:val="00A1569A"/>
    <w:rsid w:val="00A173BB"/>
    <w:rsid w:val="00A23364"/>
    <w:rsid w:val="00A25713"/>
    <w:rsid w:val="00A26AFD"/>
    <w:rsid w:val="00A27169"/>
    <w:rsid w:val="00A31140"/>
    <w:rsid w:val="00A330B8"/>
    <w:rsid w:val="00A33A22"/>
    <w:rsid w:val="00A351C4"/>
    <w:rsid w:val="00A3687B"/>
    <w:rsid w:val="00A40832"/>
    <w:rsid w:val="00A40C63"/>
    <w:rsid w:val="00A4399F"/>
    <w:rsid w:val="00A45651"/>
    <w:rsid w:val="00A467A0"/>
    <w:rsid w:val="00A47137"/>
    <w:rsid w:val="00A47AA4"/>
    <w:rsid w:val="00A5082D"/>
    <w:rsid w:val="00A527E0"/>
    <w:rsid w:val="00A6075E"/>
    <w:rsid w:val="00A60DD7"/>
    <w:rsid w:val="00A60EB7"/>
    <w:rsid w:val="00A618D7"/>
    <w:rsid w:val="00A674F1"/>
    <w:rsid w:val="00A7315A"/>
    <w:rsid w:val="00A74E2B"/>
    <w:rsid w:val="00A75951"/>
    <w:rsid w:val="00A75E5E"/>
    <w:rsid w:val="00A7622A"/>
    <w:rsid w:val="00A767A7"/>
    <w:rsid w:val="00A768B6"/>
    <w:rsid w:val="00A8152D"/>
    <w:rsid w:val="00A834FB"/>
    <w:rsid w:val="00A844D8"/>
    <w:rsid w:val="00A85717"/>
    <w:rsid w:val="00A8589F"/>
    <w:rsid w:val="00A87028"/>
    <w:rsid w:val="00A91413"/>
    <w:rsid w:val="00A918A4"/>
    <w:rsid w:val="00A91D93"/>
    <w:rsid w:val="00A92D1E"/>
    <w:rsid w:val="00A9312C"/>
    <w:rsid w:val="00A938E8"/>
    <w:rsid w:val="00A959A7"/>
    <w:rsid w:val="00A95F08"/>
    <w:rsid w:val="00A95F6B"/>
    <w:rsid w:val="00A96E8D"/>
    <w:rsid w:val="00A97FA1"/>
    <w:rsid w:val="00AA1E14"/>
    <w:rsid w:val="00AA3424"/>
    <w:rsid w:val="00AA3FBD"/>
    <w:rsid w:val="00AA4255"/>
    <w:rsid w:val="00AA464E"/>
    <w:rsid w:val="00AA5502"/>
    <w:rsid w:val="00AA5A49"/>
    <w:rsid w:val="00AA6D88"/>
    <w:rsid w:val="00AB04F8"/>
    <w:rsid w:val="00AB06CD"/>
    <w:rsid w:val="00AB238F"/>
    <w:rsid w:val="00AB25D9"/>
    <w:rsid w:val="00AB3F80"/>
    <w:rsid w:val="00AB52B8"/>
    <w:rsid w:val="00AB6F4F"/>
    <w:rsid w:val="00AC19C8"/>
    <w:rsid w:val="00AC19CC"/>
    <w:rsid w:val="00AC557A"/>
    <w:rsid w:val="00AC578A"/>
    <w:rsid w:val="00AD4045"/>
    <w:rsid w:val="00AD481E"/>
    <w:rsid w:val="00AE23DA"/>
    <w:rsid w:val="00AE5A2F"/>
    <w:rsid w:val="00AF0DF0"/>
    <w:rsid w:val="00AF2946"/>
    <w:rsid w:val="00AF387B"/>
    <w:rsid w:val="00AF3C27"/>
    <w:rsid w:val="00AF42A3"/>
    <w:rsid w:val="00AF4FF2"/>
    <w:rsid w:val="00AF5FA1"/>
    <w:rsid w:val="00AF67BF"/>
    <w:rsid w:val="00AF715F"/>
    <w:rsid w:val="00B01056"/>
    <w:rsid w:val="00B05AFC"/>
    <w:rsid w:val="00B061D3"/>
    <w:rsid w:val="00B06CD7"/>
    <w:rsid w:val="00B1284B"/>
    <w:rsid w:val="00B139FD"/>
    <w:rsid w:val="00B13AF7"/>
    <w:rsid w:val="00B14AA5"/>
    <w:rsid w:val="00B15C7C"/>
    <w:rsid w:val="00B229BB"/>
    <w:rsid w:val="00B22BA4"/>
    <w:rsid w:val="00B22C11"/>
    <w:rsid w:val="00B23207"/>
    <w:rsid w:val="00B23A1B"/>
    <w:rsid w:val="00B24842"/>
    <w:rsid w:val="00B258D5"/>
    <w:rsid w:val="00B25A47"/>
    <w:rsid w:val="00B27CFE"/>
    <w:rsid w:val="00B31E84"/>
    <w:rsid w:val="00B325EC"/>
    <w:rsid w:val="00B350B2"/>
    <w:rsid w:val="00B3719E"/>
    <w:rsid w:val="00B402CD"/>
    <w:rsid w:val="00B4329A"/>
    <w:rsid w:val="00B436C9"/>
    <w:rsid w:val="00B4383F"/>
    <w:rsid w:val="00B4471D"/>
    <w:rsid w:val="00B44AFA"/>
    <w:rsid w:val="00B47A0B"/>
    <w:rsid w:val="00B50401"/>
    <w:rsid w:val="00B533B9"/>
    <w:rsid w:val="00B571EC"/>
    <w:rsid w:val="00B60E32"/>
    <w:rsid w:val="00B61EAC"/>
    <w:rsid w:val="00B62FFE"/>
    <w:rsid w:val="00B631E3"/>
    <w:rsid w:val="00B6435F"/>
    <w:rsid w:val="00B64BC1"/>
    <w:rsid w:val="00B65052"/>
    <w:rsid w:val="00B6736B"/>
    <w:rsid w:val="00B7150C"/>
    <w:rsid w:val="00B7188F"/>
    <w:rsid w:val="00B743DC"/>
    <w:rsid w:val="00B7541A"/>
    <w:rsid w:val="00B77BE8"/>
    <w:rsid w:val="00B8231C"/>
    <w:rsid w:val="00B92443"/>
    <w:rsid w:val="00B92861"/>
    <w:rsid w:val="00B94091"/>
    <w:rsid w:val="00B9524F"/>
    <w:rsid w:val="00B968B9"/>
    <w:rsid w:val="00B979FC"/>
    <w:rsid w:val="00BA1E77"/>
    <w:rsid w:val="00BA2C33"/>
    <w:rsid w:val="00BA4AB6"/>
    <w:rsid w:val="00BA739B"/>
    <w:rsid w:val="00BA755F"/>
    <w:rsid w:val="00BB03B0"/>
    <w:rsid w:val="00BB059B"/>
    <w:rsid w:val="00BB1DCE"/>
    <w:rsid w:val="00BB2418"/>
    <w:rsid w:val="00BB24E2"/>
    <w:rsid w:val="00BB261D"/>
    <w:rsid w:val="00BB4FCB"/>
    <w:rsid w:val="00BC0CE4"/>
    <w:rsid w:val="00BC1281"/>
    <w:rsid w:val="00BC257D"/>
    <w:rsid w:val="00BC5BF5"/>
    <w:rsid w:val="00BD2953"/>
    <w:rsid w:val="00BD2C3B"/>
    <w:rsid w:val="00BD375A"/>
    <w:rsid w:val="00BD4A7F"/>
    <w:rsid w:val="00BD5C7A"/>
    <w:rsid w:val="00BE289A"/>
    <w:rsid w:val="00BE3281"/>
    <w:rsid w:val="00BE3D34"/>
    <w:rsid w:val="00BE50C6"/>
    <w:rsid w:val="00BE5343"/>
    <w:rsid w:val="00BF05AA"/>
    <w:rsid w:val="00BF0B38"/>
    <w:rsid w:val="00BF1D90"/>
    <w:rsid w:val="00BF1F02"/>
    <w:rsid w:val="00BF3552"/>
    <w:rsid w:val="00BF444E"/>
    <w:rsid w:val="00BF6B7B"/>
    <w:rsid w:val="00C012CB"/>
    <w:rsid w:val="00C03295"/>
    <w:rsid w:val="00C03D3E"/>
    <w:rsid w:val="00C05976"/>
    <w:rsid w:val="00C06ADD"/>
    <w:rsid w:val="00C118FD"/>
    <w:rsid w:val="00C12AE1"/>
    <w:rsid w:val="00C12BAD"/>
    <w:rsid w:val="00C13314"/>
    <w:rsid w:val="00C137FF"/>
    <w:rsid w:val="00C156ED"/>
    <w:rsid w:val="00C16FE5"/>
    <w:rsid w:val="00C20DCF"/>
    <w:rsid w:val="00C20EAD"/>
    <w:rsid w:val="00C224FE"/>
    <w:rsid w:val="00C239D2"/>
    <w:rsid w:val="00C242B7"/>
    <w:rsid w:val="00C24BC1"/>
    <w:rsid w:val="00C24E19"/>
    <w:rsid w:val="00C25280"/>
    <w:rsid w:val="00C2743A"/>
    <w:rsid w:val="00C27D24"/>
    <w:rsid w:val="00C307BC"/>
    <w:rsid w:val="00C31A5C"/>
    <w:rsid w:val="00C32344"/>
    <w:rsid w:val="00C33DB9"/>
    <w:rsid w:val="00C37E7D"/>
    <w:rsid w:val="00C41BFD"/>
    <w:rsid w:val="00C41E29"/>
    <w:rsid w:val="00C42C46"/>
    <w:rsid w:val="00C43732"/>
    <w:rsid w:val="00C4545C"/>
    <w:rsid w:val="00C46A84"/>
    <w:rsid w:val="00C5216F"/>
    <w:rsid w:val="00C537D7"/>
    <w:rsid w:val="00C54D04"/>
    <w:rsid w:val="00C54EFB"/>
    <w:rsid w:val="00C57639"/>
    <w:rsid w:val="00C608E1"/>
    <w:rsid w:val="00C62690"/>
    <w:rsid w:val="00C63590"/>
    <w:rsid w:val="00C67490"/>
    <w:rsid w:val="00C71127"/>
    <w:rsid w:val="00C73E54"/>
    <w:rsid w:val="00C74DE4"/>
    <w:rsid w:val="00C74DE5"/>
    <w:rsid w:val="00C80A66"/>
    <w:rsid w:val="00C816C7"/>
    <w:rsid w:val="00C8323B"/>
    <w:rsid w:val="00C8408D"/>
    <w:rsid w:val="00C8481B"/>
    <w:rsid w:val="00C856F5"/>
    <w:rsid w:val="00C873C6"/>
    <w:rsid w:val="00C90A66"/>
    <w:rsid w:val="00C910B8"/>
    <w:rsid w:val="00C921EC"/>
    <w:rsid w:val="00C9289F"/>
    <w:rsid w:val="00C963CD"/>
    <w:rsid w:val="00CA1839"/>
    <w:rsid w:val="00CA1FB4"/>
    <w:rsid w:val="00CA2043"/>
    <w:rsid w:val="00CA2804"/>
    <w:rsid w:val="00CA58FC"/>
    <w:rsid w:val="00CA6FB7"/>
    <w:rsid w:val="00CB2932"/>
    <w:rsid w:val="00CB2F70"/>
    <w:rsid w:val="00CB2F99"/>
    <w:rsid w:val="00CB338E"/>
    <w:rsid w:val="00CB4981"/>
    <w:rsid w:val="00CB576C"/>
    <w:rsid w:val="00CB6E9A"/>
    <w:rsid w:val="00CC0D67"/>
    <w:rsid w:val="00CC283A"/>
    <w:rsid w:val="00CC30F8"/>
    <w:rsid w:val="00CD356E"/>
    <w:rsid w:val="00CD46CE"/>
    <w:rsid w:val="00CD480A"/>
    <w:rsid w:val="00CD5FDC"/>
    <w:rsid w:val="00CD6386"/>
    <w:rsid w:val="00CD638B"/>
    <w:rsid w:val="00CD7976"/>
    <w:rsid w:val="00CD7DC1"/>
    <w:rsid w:val="00CE1A4F"/>
    <w:rsid w:val="00CE2E6A"/>
    <w:rsid w:val="00CE605E"/>
    <w:rsid w:val="00CF047D"/>
    <w:rsid w:val="00CF12B4"/>
    <w:rsid w:val="00CF5108"/>
    <w:rsid w:val="00CF60DF"/>
    <w:rsid w:val="00CF6199"/>
    <w:rsid w:val="00CF7335"/>
    <w:rsid w:val="00CF73BB"/>
    <w:rsid w:val="00D01B9A"/>
    <w:rsid w:val="00D04869"/>
    <w:rsid w:val="00D0702A"/>
    <w:rsid w:val="00D10504"/>
    <w:rsid w:val="00D10F8E"/>
    <w:rsid w:val="00D14EE2"/>
    <w:rsid w:val="00D1562C"/>
    <w:rsid w:val="00D15EE1"/>
    <w:rsid w:val="00D16F1C"/>
    <w:rsid w:val="00D17477"/>
    <w:rsid w:val="00D20A58"/>
    <w:rsid w:val="00D22BFD"/>
    <w:rsid w:val="00D23D70"/>
    <w:rsid w:val="00D24EA5"/>
    <w:rsid w:val="00D264FA"/>
    <w:rsid w:val="00D31102"/>
    <w:rsid w:val="00D33457"/>
    <w:rsid w:val="00D34E90"/>
    <w:rsid w:val="00D403F7"/>
    <w:rsid w:val="00D41693"/>
    <w:rsid w:val="00D425B3"/>
    <w:rsid w:val="00D466FA"/>
    <w:rsid w:val="00D4715E"/>
    <w:rsid w:val="00D50222"/>
    <w:rsid w:val="00D51EB4"/>
    <w:rsid w:val="00D532C0"/>
    <w:rsid w:val="00D54C31"/>
    <w:rsid w:val="00D57997"/>
    <w:rsid w:val="00D57DA1"/>
    <w:rsid w:val="00D60A7D"/>
    <w:rsid w:val="00D610DB"/>
    <w:rsid w:val="00D622F7"/>
    <w:rsid w:val="00D6230B"/>
    <w:rsid w:val="00D64922"/>
    <w:rsid w:val="00D64B0F"/>
    <w:rsid w:val="00D65F0A"/>
    <w:rsid w:val="00D668AE"/>
    <w:rsid w:val="00D67FE5"/>
    <w:rsid w:val="00D719B0"/>
    <w:rsid w:val="00D7214A"/>
    <w:rsid w:val="00D739D8"/>
    <w:rsid w:val="00D75539"/>
    <w:rsid w:val="00D76FCD"/>
    <w:rsid w:val="00D776D3"/>
    <w:rsid w:val="00D77927"/>
    <w:rsid w:val="00D803EE"/>
    <w:rsid w:val="00D80E68"/>
    <w:rsid w:val="00D81290"/>
    <w:rsid w:val="00D81CAC"/>
    <w:rsid w:val="00D82A52"/>
    <w:rsid w:val="00D83905"/>
    <w:rsid w:val="00D839BE"/>
    <w:rsid w:val="00D83F4D"/>
    <w:rsid w:val="00D912FA"/>
    <w:rsid w:val="00D95184"/>
    <w:rsid w:val="00D96AEF"/>
    <w:rsid w:val="00D97674"/>
    <w:rsid w:val="00DA060C"/>
    <w:rsid w:val="00DA15DF"/>
    <w:rsid w:val="00DA4079"/>
    <w:rsid w:val="00DA6103"/>
    <w:rsid w:val="00DA6900"/>
    <w:rsid w:val="00DA7165"/>
    <w:rsid w:val="00DA7860"/>
    <w:rsid w:val="00DA7D0E"/>
    <w:rsid w:val="00DB0AC4"/>
    <w:rsid w:val="00DB50A1"/>
    <w:rsid w:val="00DB6DD4"/>
    <w:rsid w:val="00DC7E9A"/>
    <w:rsid w:val="00DD1460"/>
    <w:rsid w:val="00DD2FA4"/>
    <w:rsid w:val="00DD3069"/>
    <w:rsid w:val="00DD3A10"/>
    <w:rsid w:val="00DD47FE"/>
    <w:rsid w:val="00DD5EF8"/>
    <w:rsid w:val="00DD60A0"/>
    <w:rsid w:val="00DD6315"/>
    <w:rsid w:val="00DD6C13"/>
    <w:rsid w:val="00DD74D6"/>
    <w:rsid w:val="00DD7D34"/>
    <w:rsid w:val="00DE0987"/>
    <w:rsid w:val="00DE22B9"/>
    <w:rsid w:val="00DF28BC"/>
    <w:rsid w:val="00DF53CE"/>
    <w:rsid w:val="00DF7666"/>
    <w:rsid w:val="00E01979"/>
    <w:rsid w:val="00E01981"/>
    <w:rsid w:val="00E0448E"/>
    <w:rsid w:val="00E04AB7"/>
    <w:rsid w:val="00E053D8"/>
    <w:rsid w:val="00E07183"/>
    <w:rsid w:val="00E10574"/>
    <w:rsid w:val="00E105BA"/>
    <w:rsid w:val="00E111ED"/>
    <w:rsid w:val="00E12159"/>
    <w:rsid w:val="00E1437C"/>
    <w:rsid w:val="00E17466"/>
    <w:rsid w:val="00E17861"/>
    <w:rsid w:val="00E26CC9"/>
    <w:rsid w:val="00E30727"/>
    <w:rsid w:val="00E322F9"/>
    <w:rsid w:val="00E353BA"/>
    <w:rsid w:val="00E3579D"/>
    <w:rsid w:val="00E379D1"/>
    <w:rsid w:val="00E414B7"/>
    <w:rsid w:val="00E42FD1"/>
    <w:rsid w:val="00E44318"/>
    <w:rsid w:val="00E46A78"/>
    <w:rsid w:val="00E47574"/>
    <w:rsid w:val="00E476C6"/>
    <w:rsid w:val="00E47CBC"/>
    <w:rsid w:val="00E47E2E"/>
    <w:rsid w:val="00E50065"/>
    <w:rsid w:val="00E5022B"/>
    <w:rsid w:val="00E506F9"/>
    <w:rsid w:val="00E508C5"/>
    <w:rsid w:val="00E50CB8"/>
    <w:rsid w:val="00E52E31"/>
    <w:rsid w:val="00E546C3"/>
    <w:rsid w:val="00E553EA"/>
    <w:rsid w:val="00E55757"/>
    <w:rsid w:val="00E55908"/>
    <w:rsid w:val="00E57E63"/>
    <w:rsid w:val="00E607B8"/>
    <w:rsid w:val="00E60A34"/>
    <w:rsid w:val="00E61B7D"/>
    <w:rsid w:val="00E63D4E"/>
    <w:rsid w:val="00E669CB"/>
    <w:rsid w:val="00E67430"/>
    <w:rsid w:val="00E7113C"/>
    <w:rsid w:val="00E71A25"/>
    <w:rsid w:val="00E7326E"/>
    <w:rsid w:val="00E7389F"/>
    <w:rsid w:val="00E73A57"/>
    <w:rsid w:val="00E753F8"/>
    <w:rsid w:val="00E7556F"/>
    <w:rsid w:val="00E81723"/>
    <w:rsid w:val="00E819C4"/>
    <w:rsid w:val="00E81B2D"/>
    <w:rsid w:val="00E81D59"/>
    <w:rsid w:val="00E823AE"/>
    <w:rsid w:val="00E8281C"/>
    <w:rsid w:val="00E85846"/>
    <w:rsid w:val="00E87FB2"/>
    <w:rsid w:val="00E90BE7"/>
    <w:rsid w:val="00E90DA1"/>
    <w:rsid w:val="00E91DA3"/>
    <w:rsid w:val="00E924E9"/>
    <w:rsid w:val="00E93513"/>
    <w:rsid w:val="00E9377B"/>
    <w:rsid w:val="00E94E26"/>
    <w:rsid w:val="00E95B50"/>
    <w:rsid w:val="00EA0B32"/>
    <w:rsid w:val="00EA326D"/>
    <w:rsid w:val="00EA59E5"/>
    <w:rsid w:val="00EB0FF2"/>
    <w:rsid w:val="00EB1491"/>
    <w:rsid w:val="00EB25C9"/>
    <w:rsid w:val="00EB449A"/>
    <w:rsid w:val="00EB6DB5"/>
    <w:rsid w:val="00EC0C0E"/>
    <w:rsid w:val="00EC2310"/>
    <w:rsid w:val="00EC251C"/>
    <w:rsid w:val="00EC7D33"/>
    <w:rsid w:val="00ED1D20"/>
    <w:rsid w:val="00ED46EF"/>
    <w:rsid w:val="00ED54E2"/>
    <w:rsid w:val="00ED54F3"/>
    <w:rsid w:val="00ED6736"/>
    <w:rsid w:val="00ED7F46"/>
    <w:rsid w:val="00EE52E7"/>
    <w:rsid w:val="00EF031D"/>
    <w:rsid w:val="00EF096A"/>
    <w:rsid w:val="00EF1348"/>
    <w:rsid w:val="00EF159D"/>
    <w:rsid w:val="00EF1A9A"/>
    <w:rsid w:val="00EF2361"/>
    <w:rsid w:val="00EF672C"/>
    <w:rsid w:val="00EF6FA6"/>
    <w:rsid w:val="00F01540"/>
    <w:rsid w:val="00F05552"/>
    <w:rsid w:val="00F070F8"/>
    <w:rsid w:val="00F075A0"/>
    <w:rsid w:val="00F07D7E"/>
    <w:rsid w:val="00F12030"/>
    <w:rsid w:val="00F1292F"/>
    <w:rsid w:val="00F13E1A"/>
    <w:rsid w:val="00F1580B"/>
    <w:rsid w:val="00F15AD3"/>
    <w:rsid w:val="00F206D7"/>
    <w:rsid w:val="00F212E3"/>
    <w:rsid w:val="00F21D04"/>
    <w:rsid w:val="00F22016"/>
    <w:rsid w:val="00F265A8"/>
    <w:rsid w:val="00F3226A"/>
    <w:rsid w:val="00F34E6D"/>
    <w:rsid w:val="00F4028C"/>
    <w:rsid w:val="00F44D7B"/>
    <w:rsid w:val="00F529BB"/>
    <w:rsid w:val="00F5313F"/>
    <w:rsid w:val="00F55C5E"/>
    <w:rsid w:val="00F57230"/>
    <w:rsid w:val="00F62253"/>
    <w:rsid w:val="00F6362F"/>
    <w:rsid w:val="00F67EC3"/>
    <w:rsid w:val="00F71644"/>
    <w:rsid w:val="00F71833"/>
    <w:rsid w:val="00F72332"/>
    <w:rsid w:val="00F73297"/>
    <w:rsid w:val="00F7472F"/>
    <w:rsid w:val="00F76205"/>
    <w:rsid w:val="00F763DA"/>
    <w:rsid w:val="00F7640F"/>
    <w:rsid w:val="00F77759"/>
    <w:rsid w:val="00F77ADF"/>
    <w:rsid w:val="00F80C36"/>
    <w:rsid w:val="00F84360"/>
    <w:rsid w:val="00F860E8"/>
    <w:rsid w:val="00F86B1C"/>
    <w:rsid w:val="00F90335"/>
    <w:rsid w:val="00F9050F"/>
    <w:rsid w:val="00F916B1"/>
    <w:rsid w:val="00F92197"/>
    <w:rsid w:val="00F971CA"/>
    <w:rsid w:val="00F97B3E"/>
    <w:rsid w:val="00FA02AE"/>
    <w:rsid w:val="00FA0795"/>
    <w:rsid w:val="00FA2728"/>
    <w:rsid w:val="00FA6AEF"/>
    <w:rsid w:val="00FB06DA"/>
    <w:rsid w:val="00FB1C62"/>
    <w:rsid w:val="00FB2631"/>
    <w:rsid w:val="00FB2F39"/>
    <w:rsid w:val="00FB4B05"/>
    <w:rsid w:val="00FB56A3"/>
    <w:rsid w:val="00FB6DDC"/>
    <w:rsid w:val="00FB7D38"/>
    <w:rsid w:val="00FC0E2B"/>
    <w:rsid w:val="00FC0EF0"/>
    <w:rsid w:val="00FC15C0"/>
    <w:rsid w:val="00FC232D"/>
    <w:rsid w:val="00FD1624"/>
    <w:rsid w:val="00FD1ECA"/>
    <w:rsid w:val="00FD2F67"/>
    <w:rsid w:val="00FD4770"/>
    <w:rsid w:val="00FD6F59"/>
    <w:rsid w:val="00FE0578"/>
    <w:rsid w:val="00FE0D76"/>
    <w:rsid w:val="00FE188E"/>
    <w:rsid w:val="00FE1E72"/>
    <w:rsid w:val="00FE20AA"/>
    <w:rsid w:val="00FE4B2B"/>
    <w:rsid w:val="00FE4B91"/>
    <w:rsid w:val="00FE6B8E"/>
    <w:rsid w:val="00FF0548"/>
    <w:rsid w:val="00FF0EF7"/>
    <w:rsid w:val="00FF2253"/>
    <w:rsid w:val="00FF382D"/>
    <w:rsid w:val="00FF435D"/>
    <w:rsid w:val="00FF44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EA95CE"/>
  <w15:docId w15:val="{BACC7934-049B-402E-9F56-CD7A8101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1E3"/>
    <w:pPr>
      <w:spacing w:before="240" w:after="240" w:line="276" w:lineRule="auto"/>
    </w:pPr>
    <w:rPr>
      <w:sz w:val="24"/>
      <w:szCs w:val="24"/>
      <w:lang w:val="en-GB" w:eastAsia="en-US"/>
    </w:rPr>
  </w:style>
  <w:style w:type="paragraph" w:styleId="Heading1">
    <w:name w:val="heading 1"/>
    <w:basedOn w:val="Normal"/>
    <w:next w:val="Normal"/>
    <w:link w:val="Heading1Char"/>
    <w:qFormat/>
    <w:rsid w:val="00393A61"/>
    <w:pPr>
      <w:keepNext/>
      <w:spacing w:line="240" w:lineRule="auto"/>
      <w:outlineLvl w:val="0"/>
    </w:pPr>
    <w:rPr>
      <w:b/>
      <w:bCs/>
      <w:caps/>
      <w:kern w:val="32"/>
    </w:rPr>
  </w:style>
  <w:style w:type="paragraph" w:styleId="Heading2">
    <w:name w:val="heading 2"/>
    <w:basedOn w:val="Normal"/>
    <w:next w:val="Normal"/>
    <w:link w:val="Heading2Char"/>
    <w:qFormat/>
    <w:rsid w:val="00393A61"/>
    <w:pPr>
      <w:keepNext/>
      <w:outlineLvl w:val="1"/>
    </w:pPr>
    <w:rPr>
      <w:b/>
      <w:bCs/>
    </w:rPr>
  </w:style>
  <w:style w:type="paragraph" w:styleId="Heading3">
    <w:name w:val="heading 3"/>
    <w:basedOn w:val="Heading2"/>
    <w:next w:val="Normal"/>
    <w:qFormat/>
    <w:rsid w:val="008E3F9A"/>
    <w:pPr>
      <w:spacing w:line="360" w:lineRule="auto"/>
      <w:outlineLvl w:val="2"/>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31A5C"/>
    <w:pPr>
      <w:ind w:left="720"/>
    </w:pPr>
  </w:style>
  <w:style w:type="character" w:customStyle="1" w:styleId="entity1">
    <w:name w:val="entity1"/>
    <w:basedOn w:val="DefaultParagraphFont"/>
    <w:rsid w:val="00C31A5C"/>
    <w:rPr>
      <w:rFonts w:ascii="Times New Roman" w:hAnsi="Times New Roman" w:cs="Times New Roman" w:hint="default"/>
    </w:rPr>
  </w:style>
  <w:style w:type="paragraph" w:customStyle="1" w:styleId="justify">
    <w:name w:val="justify"/>
    <w:basedOn w:val="Normal"/>
    <w:rsid w:val="00C31A5C"/>
    <w:pPr>
      <w:spacing w:before="100" w:beforeAutospacing="1" w:after="100" w:afterAutospacing="1"/>
      <w:jc w:val="both"/>
    </w:pPr>
    <w:rPr>
      <w:rFonts w:ascii="Verdana" w:eastAsia="Arial Unicode MS" w:hAnsi="Verdana" w:cs="Arial Unicode MS"/>
      <w:sz w:val="20"/>
      <w:szCs w:val="20"/>
    </w:rPr>
  </w:style>
  <w:style w:type="paragraph" w:styleId="NormalWeb">
    <w:name w:val="Normal (Web)"/>
    <w:basedOn w:val="Normal"/>
    <w:rsid w:val="00C31A5C"/>
    <w:pPr>
      <w:spacing w:before="100" w:beforeAutospacing="1" w:after="100" w:afterAutospacing="1"/>
    </w:pPr>
    <w:rPr>
      <w:rFonts w:ascii="Arial Unicode MS" w:eastAsia="Arial Unicode MS" w:hAnsi="Arial Unicode MS" w:cs="Arial Unicode MS"/>
    </w:rPr>
  </w:style>
  <w:style w:type="character" w:customStyle="1" w:styleId="smallhead">
    <w:name w:val="smallhead"/>
    <w:basedOn w:val="DefaultParagraphFont"/>
    <w:rsid w:val="00C31A5C"/>
  </w:style>
  <w:style w:type="character" w:styleId="Hyperlink">
    <w:name w:val="Hyperlink"/>
    <w:basedOn w:val="DefaultParagraphFont"/>
    <w:rsid w:val="00C31A5C"/>
    <w:rPr>
      <w:color w:val="0000FF"/>
      <w:u w:val="single"/>
    </w:rPr>
  </w:style>
  <w:style w:type="paragraph" w:styleId="Header">
    <w:name w:val="header"/>
    <w:basedOn w:val="Normal"/>
    <w:rsid w:val="00C31A5C"/>
    <w:pPr>
      <w:tabs>
        <w:tab w:val="center" w:pos="4153"/>
        <w:tab w:val="right" w:pos="8306"/>
      </w:tabs>
    </w:pPr>
  </w:style>
  <w:style w:type="paragraph" w:styleId="Footer">
    <w:name w:val="footer"/>
    <w:basedOn w:val="Normal"/>
    <w:link w:val="FooterChar"/>
    <w:uiPriority w:val="99"/>
    <w:rsid w:val="00C31A5C"/>
    <w:pPr>
      <w:tabs>
        <w:tab w:val="center" w:pos="4153"/>
        <w:tab w:val="right" w:pos="8306"/>
      </w:tabs>
    </w:pPr>
  </w:style>
  <w:style w:type="paragraph" w:styleId="DocumentMap">
    <w:name w:val="Document Map"/>
    <w:basedOn w:val="Normal"/>
    <w:semiHidden/>
    <w:rsid w:val="00BE5343"/>
    <w:pPr>
      <w:shd w:val="clear" w:color="auto" w:fill="000080"/>
    </w:pPr>
    <w:rPr>
      <w:rFonts w:ascii="Tahoma" w:hAnsi="Tahoma" w:cs="Tahoma"/>
      <w:sz w:val="20"/>
      <w:szCs w:val="20"/>
    </w:rPr>
  </w:style>
  <w:style w:type="character" w:styleId="CommentReference">
    <w:name w:val="annotation reference"/>
    <w:basedOn w:val="DefaultParagraphFont"/>
    <w:uiPriority w:val="99"/>
    <w:semiHidden/>
    <w:rsid w:val="00F44D7B"/>
    <w:rPr>
      <w:sz w:val="16"/>
      <w:szCs w:val="16"/>
    </w:rPr>
  </w:style>
  <w:style w:type="paragraph" w:styleId="CommentText">
    <w:name w:val="annotation text"/>
    <w:basedOn w:val="Normal"/>
    <w:link w:val="CommentTextChar"/>
    <w:semiHidden/>
    <w:rsid w:val="00F44D7B"/>
    <w:rPr>
      <w:sz w:val="20"/>
      <w:szCs w:val="20"/>
    </w:rPr>
  </w:style>
  <w:style w:type="paragraph" w:styleId="CommentSubject">
    <w:name w:val="annotation subject"/>
    <w:basedOn w:val="CommentText"/>
    <w:next w:val="CommentText"/>
    <w:semiHidden/>
    <w:rsid w:val="00F44D7B"/>
    <w:rPr>
      <w:b/>
      <w:bCs/>
    </w:rPr>
  </w:style>
  <w:style w:type="paragraph" w:styleId="BalloonText">
    <w:name w:val="Balloon Text"/>
    <w:basedOn w:val="Normal"/>
    <w:semiHidden/>
    <w:rsid w:val="00F44D7B"/>
    <w:rPr>
      <w:rFonts w:ascii="Tahoma" w:hAnsi="Tahoma" w:cs="Tahoma"/>
      <w:sz w:val="16"/>
      <w:szCs w:val="16"/>
    </w:rPr>
  </w:style>
  <w:style w:type="paragraph" w:customStyle="1" w:styleId="ormalLinespacing15lines">
    <w:name w:val="ormal + Line spacing:  1.5 lines"/>
    <w:basedOn w:val="Normal"/>
    <w:link w:val="ormalLinespacing15linesChar"/>
    <w:rsid w:val="00F34E6D"/>
    <w:pPr>
      <w:autoSpaceDE w:val="0"/>
      <w:autoSpaceDN w:val="0"/>
      <w:adjustRightInd w:val="0"/>
    </w:pPr>
  </w:style>
  <w:style w:type="character" w:customStyle="1" w:styleId="ormalLinespacing15linesChar">
    <w:name w:val="ormal + Line spacing:  1.5 lines Char"/>
    <w:basedOn w:val="DefaultParagraphFont"/>
    <w:link w:val="ormalLinespacing15lines"/>
    <w:rsid w:val="00F34E6D"/>
    <w:rPr>
      <w:sz w:val="24"/>
      <w:szCs w:val="24"/>
      <w:lang w:val="en-GB" w:eastAsia="en-US" w:bidi="ar-SA"/>
    </w:rPr>
  </w:style>
  <w:style w:type="paragraph" w:customStyle="1" w:styleId="NormalLinespacing15lines">
    <w:name w:val="Normal + Line spacing:  1.5 lines"/>
    <w:basedOn w:val="Normal"/>
    <w:link w:val="NormalLinespacing15linesChar"/>
    <w:rsid w:val="00F34E6D"/>
    <w:pPr>
      <w:autoSpaceDE w:val="0"/>
      <w:autoSpaceDN w:val="0"/>
      <w:adjustRightInd w:val="0"/>
      <w:spacing w:line="360" w:lineRule="auto"/>
    </w:pPr>
  </w:style>
  <w:style w:type="character" w:customStyle="1" w:styleId="NormalLinespacing15linesChar">
    <w:name w:val="Normal + Line spacing:  1.5 lines Char"/>
    <w:basedOn w:val="DefaultParagraphFont"/>
    <w:link w:val="NormalLinespacing15lines"/>
    <w:rsid w:val="00F34E6D"/>
    <w:rPr>
      <w:sz w:val="24"/>
      <w:szCs w:val="24"/>
      <w:lang w:val="en-GB" w:eastAsia="en-US" w:bidi="ar-SA"/>
    </w:rPr>
  </w:style>
  <w:style w:type="table" w:styleId="TableGrid">
    <w:name w:val="Table Grid"/>
    <w:basedOn w:val="TableNormal"/>
    <w:uiPriority w:val="59"/>
    <w:rsid w:val="00C33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4DD5"/>
    <w:pPr>
      <w:ind w:left="720"/>
      <w:contextualSpacing/>
    </w:pPr>
  </w:style>
  <w:style w:type="paragraph" w:styleId="Revision">
    <w:name w:val="Revision"/>
    <w:hidden/>
    <w:uiPriority w:val="99"/>
    <w:semiHidden/>
    <w:rsid w:val="00400EF4"/>
    <w:rPr>
      <w:sz w:val="24"/>
      <w:szCs w:val="24"/>
      <w:lang w:val="en-GB" w:eastAsia="en-US"/>
    </w:rPr>
  </w:style>
  <w:style w:type="paragraph" w:customStyle="1" w:styleId="Default">
    <w:name w:val="Default"/>
    <w:rsid w:val="00A06B68"/>
    <w:pPr>
      <w:autoSpaceDE w:val="0"/>
      <w:autoSpaceDN w:val="0"/>
      <w:adjustRightInd w:val="0"/>
    </w:pPr>
    <w:rPr>
      <w:rFonts w:ascii="Arial" w:eastAsiaTheme="minorHAnsi" w:hAnsi="Arial" w:cs="Arial"/>
      <w:color w:val="000000"/>
      <w:sz w:val="24"/>
      <w:szCs w:val="24"/>
      <w:lang w:eastAsia="en-US"/>
    </w:rPr>
  </w:style>
  <w:style w:type="paragraph" w:styleId="FootnoteText">
    <w:name w:val="footnote text"/>
    <w:basedOn w:val="Normal"/>
    <w:link w:val="FootnoteTextChar"/>
    <w:uiPriority w:val="99"/>
    <w:unhideWhenUsed/>
    <w:rsid w:val="00A06B68"/>
    <w:pPr>
      <w:spacing w:line="240" w:lineRule="auto"/>
    </w:pPr>
    <w:rPr>
      <w:rFonts w:asciiTheme="minorHAnsi" w:eastAsiaTheme="minorHAnsi" w:hAnsiTheme="minorHAnsi" w:cstheme="minorBidi"/>
      <w:sz w:val="20"/>
      <w:szCs w:val="20"/>
      <w:lang w:val="en-AU"/>
    </w:rPr>
  </w:style>
  <w:style w:type="character" w:customStyle="1" w:styleId="FootnoteTextChar">
    <w:name w:val="Footnote Text Char"/>
    <w:basedOn w:val="DefaultParagraphFont"/>
    <w:link w:val="FootnoteText"/>
    <w:uiPriority w:val="99"/>
    <w:rsid w:val="00A06B68"/>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A06B68"/>
    <w:rPr>
      <w:vertAlign w:val="superscript"/>
    </w:rPr>
  </w:style>
  <w:style w:type="character" w:customStyle="1" w:styleId="jrnl">
    <w:name w:val="jrnl"/>
    <w:basedOn w:val="DefaultParagraphFont"/>
    <w:rsid w:val="00A06B68"/>
  </w:style>
  <w:style w:type="character" w:customStyle="1" w:styleId="Heading1Char">
    <w:name w:val="Heading 1 Char"/>
    <w:basedOn w:val="DefaultParagraphFont"/>
    <w:link w:val="Heading1"/>
    <w:rsid w:val="00393A61"/>
    <w:rPr>
      <w:b/>
      <w:bCs/>
      <w:caps/>
      <w:kern w:val="32"/>
      <w:sz w:val="24"/>
      <w:szCs w:val="24"/>
      <w:lang w:val="en-GB" w:eastAsia="en-US"/>
    </w:rPr>
  </w:style>
  <w:style w:type="character" w:customStyle="1" w:styleId="Heading2Char">
    <w:name w:val="Heading 2 Char"/>
    <w:basedOn w:val="DefaultParagraphFont"/>
    <w:link w:val="Heading2"/>
    <w:rsid w:val="00393A61"/>
    <w:rPr>
      <w:b/>
      <w:bCs/>
      <w:sz w:val="24"/>
      <w:szCs w:val="24"/>
      <w:lang w:val="en-GB" w:eastAsia="en-US"/>
    </w:rPr>
  </w:style>
  <w:style w:type="character" w:styleId="FollowedHyperlink">
    <w:name w:val="FollowedHyperlink"/>
    <w:basedOn w:val="DefaultParagraphFont"/>
    <w:rsid w:val="00CB2F99"/>
    <w:rPr>
      <w:color w:val="800080" w:themeColor="followedHyperlink"/>
      <w:u w:val="single"/>
    </w:rPr>
  </w:style>
  <w:style w:type="character" w:customStyle="1" w:styleId="cit-auth">
    <w:name w:val="cit-auth"/>
    <w:basedOn w:val="DefaultParagraphFont"/>
    <w:rsid w:val="00CB2F99"/>
  </w:style>
  <w:style w:type="character" w:customStyle="1" w:styleId="cit-name-surname">
    <w:name w:val="cit-name-surname"/>
    <w:basedOn w:val="DefaultParagraphFont"/>
    <w:rsid w:val="00CB2F99"/>
  </w:style>
  <w:style w:type="character" w:customStyle="1" w:styleId="cit-name-given-names">
    <w:name w:val="cit-name-given-names"/>
    <w:basedOn w:val="DefaultParagraphFont"/>
    <w:rsid w:val="00CB2F99"/>
  </w:style>
  <w:style w:type="character" w:styleId="HTMLCite">
    <w:name w:val="HTML Cite"/>
    <w:basedOn w:val="DefaultParagraphFont"/>
    <w:uiPriority w:val="99"/>
    <w:unhideWhenUsed/>
    <w:rsid w:val="00CB2F99"/>
    <w:rPr>
      <w:i/>
      <w:iCs/>
    </w:rPr>
  </w:style>
  <w:style w:type="character" w:customStyle="1" w:styleId="cit-article-title">
    <w:name w:val="cit-article-title"/>
    <w:basedOn w:val="DefaultParagraphFont"/>
    <w:rsid w:val="00CB2F99"/>
  </w:style>
  <w:style w:type="character" w:customStyle="1" w:styleId="cit-pub-date">
    <w:name w:val="cit-pub-date"/>
    <w:basedOn w:val="DefaultParagraphFont"/>
    <w:rsid w:val="00CB2F99"/>
  </w:style>
  <w:style w:type="character" w:customStyle="1" w:styleId="cit-vol">
    <w:name w:val="cit-vol"/>
    <w:basedOn w:val="DefaultParagraphFont"/>
    <w:rsid w:val="00CB2F99"/>
  </w:style>
  <w:style w:type="character" w:customStyle="1" w:styleId="cit-fpage">
    <w:name w:val="cit-fpage"/>
    <w:basedOn w:val="DefaultParagraphFont"/>
    <w:rsid w:val="00CB2F99"/>
  </w:style>
  <w:style w:type="character" w:customStyle="1" w:styleId="cit-lpage">
    <w:name w:val="cit-lpage"/>
    <w:basedOn w:val="DefaultParagraphFont"/>
    <w:rsid w:val="00CB2F99"/>
  </w:style>
  <w:style w:type="character" w:styleId="Strong">
    <w:name w:val="Strong"/>
    <w:basedOn w:val="DefaultParagraphFont"/>
    <w:qFormat/>
    <w:rsid w:val="00B15C7C"/>
    <w:rPr>
      <w:sz w:val="36"/>
      <w:szCs w:val="32"/>
    </w:rPr>
  </w:style>
  <w:style w:type="paragraph" w:styleId="NoSpacing">
    <w:name w:val="No Spacing"/>
    <w:uiPriority w:val="1"/>
    <w:qFormat/>
    <w:rsid w:val="00A27169"/>
    <w:rPr>
      <w:sz w:val="24"/>
      <w:szCs w:val="24"/>
      <w:lang w:val="en-GB" w:eastAsia="en-US"/>
    </w:rPr>
  </w:style>
  <w:style w:type="paragraph" w:customStyle="1" w:styleId="EndNoteBibliographyTitle">
    <w:name w:val="EndNote Bibliography Title"/>
    <w:basedOn w:val="Normal"/>
    <w:link w:val="EndNoteBibliographyTitleChar"/>
    <w:rsid w:val="00BA4AB6"/>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BA4AB6"/>
    <w:rPr>
      <w:noProof/>
      <w:sz w:val="24"/>
      <w:szCs w:val="24"/>
      <w:lang w:val="en-US" w:eastAsia="en-US"/>
    </w:rPr>
  </w:style>
  <w:style w:type="paragraph" w:customStyle="1" w:styleId="EndNoteBibliography">
    <w:name w:val="EndNote Bibliography"/>
    <w:basedOn w:val="Normal"/>
    <w:link w:val="EndNoteBibliographyChar"/>
    <w:rsid w:val="00BA4AB6"/>
    <w:pPr>
      <w:spacing w:line="240" w:lineRule="auto"/>
    </w:pPr>
    <w:rPr>
      <w:noProof/>
      <w:lang w:val="en-US"/>
    </w:rPr>
  </w:style>
  <w:style w:type="character" w:customStyle="1" w:styleId="EndNoteBibliographyChar">
    <w:name w:val="EndNote Bibliography Char"/>
    <w:basedOn w:val="DefaultParagraphFont"/>
    <w:link w:val="EndNoteBibliography"/>
    <w:rsid w:val="00BA4AB6"/>
    <w:rPr>
      <w:noProof/>
      <w:sz w:val="24"/>
      <w:szCs w:val="24"/>
      <w:lang w:val="en-US" w:eastAsia="en-US"/>
    </w:rPr>
  </w:style>
  <w:style w:type="paragraph" w:styleId="Title">
    <w:name w:val="Title"/>
    <w:basedOn w:val="Heading1"/>
    <w:next w:val="Normal"/>
    <w:link w:val="TitleChar"/>
    <w:qFormat/>
    <w:rsid w:val="00C856F5"/>
    <w:pPr>
      <w:jc w:val="center"/>
    </w:pPr>
    <w:rPr>
      <w:b w:val="0"/>
      <w:caps w:val="0"/>
      <w:sz w:val="40"/>
    </w:rPr>
  </w:style>
  <w:style w:type="character" w:customStyle="1" w:styleId="TitleChar">
    <w:name w:val="Title Char"/>
    <w:basedOn w:val="DefaultParagraphFont"/>
    <w:link w:val="Title"/>
    <w:rsid w:val="00C856F5"/>
    <w:rPr>
      <w:bCs/>
      <w:kern w:val="32"/>
      <w:sz w:val="40"/>
      <w:szCs w:val="24"/>
      <w:lang w:val="en-GB" w:eastAsia="en-US"/>
    </w:rPr>
  </w:style>
  <w:style w:type="character" w:customStyle="1" w:styleId="FooterChar">
    <w:name w:val="Footer Char"/>
    <w:basedOn w:val="DefaultParagraphFont"/>
    <w:link w:val="Footer"/>
    <w:uiPriority w:val="99"/>
    <w:rsid w:val="009A4C52"/>
    <w:rPr>
      <w:sz w:val="24"/>
      <w:szCs w:val="24"/>
      <w:lang w:val="en-GB" w:eastAsia="en-US"/>
    </w:rPr>
  </w:style>
  <w:style w:type="character" w:styleId="LineNumber">
    <w:name w:val="line number"/>
    <w:basedOn w:val="DefaultParagraphFont"/>
    <w:semiHidden/>
    <w:unhideWhenUsed/>
    <w:rsid w:val="001711E2"/>
  </w:style>
  <w:style w:type="character" w:customStyle="1" w:styleId="UnresolvedMention1">
    <w:name w:val="Unresolved Mention1"/>
    <w:basedOn w:val="DefaultParagraphFont"/>
    <w:uiPriority w:val="99"/>
    <w:semiHidden/>
    <w:unhideWhenUsed/>
    <w:rsid w:val="00CF60DF"/>
    <w:rPr>
      <w:color w:val="605E5C"/>
      <w:shd w:val="clear" w:color="auto" w:fill="E1DFDD"/>
    </w:rPr>
  </w:style>
  <w:style w:type="character" w:customStyle="1" w:styleId="CommentTextChar">
    <w:name w:val="Comment Text Char"/>
    <w:basedOn w:val="DefaultParagraphFont"/>
    <w:link w:val="CommentText"/>
    <w:semiHidden/>
    <w:rsid w:val="00C12BAD"/>
    <w:rPr>
      <w:lang w:val="en-GB" w:eastAsia="en-US"/>
    </w:rPr>
  </w:style>
  <w:style w:type="character" w:customStyle="1" w:styleId="cit-etal">
    <w:name w:val="cit-etal"/>
    <w:basedOn w:val="DefaultParagraphFont"/>
    <w:rsid w:val="00394968"/>
  </w:style>
  <w:style w:type="character" w:styleId="UnresolvedMention">
    <w:name w:val="Unresolved Mention"/>
    <w:basedOn w:val="DefaultParagraphFont"/>
    <w:uiPriority w:val="99"/>
    <w:semiHidden/>
    <w:unhideWhenUsed/>
    <w:rsid w:val="00C74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472">
      <w:bodyDiv w:val="1"/>
      <w:marLeft w:val="0"/>
      <w:marRight w:val="0"/>
      <w:marTop w:val="0"/>
      <w:marBottom w:val="0"/>
      <w:divBdr>
        <w:top w:val="none" w:sz="0" w:space="0" w:color="auto"/>
        <w:left w:val="none" w:sz="0" w:space="0" w:color="auto"/>
        <w:bottom w:val="none" w:sz="0" w:space="0" w:color="auto"/>
        <w:right w:val="none" w:sz="0" w:space="0" w:color="auto"/>
      </w:divBdr>
    </w:div>
    <w:div w:id="16123957">
      <w:bodyDiv w:val="1"/>
      <w:marLeft w:val="0"/>
      <w:marRight w:val="0"/>
      <w:marTop w:val="0"/>
      <w:marBottom w:val="0"/>
      <w:divBdr>
        <w:top w:val="none" w:sz="0" w:space="0" w:color="auto"/>
        <w:left w:val="none" w:sz="0" w:space="0" w:color="auto"/>
        <w:bottom w:val="none" w:sz="0" w:space="0" w:color="auto"/>
        <w:right w:val="none" w:sz="0" w:space="0" w:color="auto"/>
      </w:divBdr>
    </w:div>
    <w:div w:id="51733669">
      <w:bodyDiv w:val="1"/>
      <w:marLeft w:val="0"/>
      <w:marRight w:val="0"/>
      <w:marTop w:val="0"/>
      <w:marBottom w:val="0"/>
      <w:divBdr>
        <w:top w:val="none" w:sz="0" w:space="0" w:color="auto"/>
        <w:left w:val="none" w:sz="0" w:space="0" w:color="auto"/>
        <w:bottom w:val="none" w:sz="0" w:space="0" w:color="auto"/>
        <w:right w:val="none" w:sz="0" w:space="0" w:color="auto"/>
      </w:divBdr>
    </w:div>
    <w:div w:id="96558913">
      <w:bodyDiv w:val="1"/>
      <w:marLeft w:val="0"/>
      <w:marRight w:val="0"/>
      <w:marTop w:val="0"/>
      <w:marBottom w:val="0"/>
      <w:divBdr>
        <w:top w:val="none" w:sz="0" w:space="0" w:color="auto"/>
        <w:left w:val="none" w:sz="0" w:space="0" w:color="auto"/>
        <w:bottom w:val="none" w:sz="0" w:space="0" w:color="auto"/>
        <w:right w:val="none" w:sz="0" w:space="0" w:color="auto"/>
      </w:divBdr>
    </w:div>
    <w:div w:id="205025760">
      <w:bodyDiv w:val="1"/>
      <w:marLeft w:val="0"/>
      <w:marRight w:val="0"/>
      <w:marTop w:val="0"/>
      <w:marBottom w:val="0"/>
      <w:divBdr>
        <w:top w:val="none" w:sz="0" w:space="0" w:color="auto"/>
        <w:left w:val="none" w:sz="0" w:space="0" w:color="auto"/>
        <w:bottom w:val="none" w:sz="0" w:space="0" w:color="auto"/>
        <w:right w:val="none" w:sz="0" w:space="0" w:color="auto"/>
      </w:divBdr>
    </w:div>
    <w:div w:id="226961139">
      <w:bodyDiv w:val="1"/>
      <w:marLeft w:val="0"/>
      <w:marRight w:val="0"/>
      <w:marTop w:val="0"/>
      <w:marBottom w:val="0"/>
      <w:divBdr>
        <w:top w:val="none" w:sz="0" w:space="0" w:color="auto"/>
        <w:left w:val="none" w:sz="0" w:space="0" w:color="auto"/>
        <w:bottom w:val="none" w:sz="0" w:space="0" w:color="auto"/>
        <w:right w:val="none" w:sz="0" w:space="0" w:color="auto"/>
      </w:divBdr>
    </w:div>
    <w:div w:id="244848882">
      <w:bodyDiv w:val="1"/>
      <w:marLeft w:val="0"/>
      <w:marRight w:val="0"/>
      <w:marTop w:val="0"/>
      <w:marBottom w:val="0"/>
      <w:divBdr>
        <w:top w:val="none" w:sz="0" w:space="0" w:color="auto"/>
        <w:left w:val="none" w:sz="0" w:space="0" w:color="auto"/>
        <w:bottom w:val="none" w:sz="0" w:space="0" w:color="auto"/>
        <w:right w:val="none" w:sz="0" w:space="0" w:color="auto"/>
      </w:divBdr>
    </w:div>
    <w:div w:id="275910504">
      <w:bodyDiv w:val="1"/>
      <w:marLeft w:val="0"/>
      <w:marRight w:val="0"/>
      <w:marTop w:val="0"/>
      <w:marBottom w:val="0"/>
      <w:divBdr>
        <w:top w:val="none" w:sz="0" w:space="0" w:color="auto"/>
        <w:left w:val="none" w:sz="0" w:space="0" w:color="auto"/>
        <w:bottom w:val="none" w:sz="0" w:space="0" w:color="auto"/>
        <w:right w:val="none" w:sz="0" w:space="0" w:color="auto"/>
      </w:divBdr>
    </w:div>
    <w:div w:id="278801552">
      <w:bodyDiv w:val="1"/>
      <w:marLeft w:val="0"/>
      <w:marRight w:val="0"/>
      <w:marTop w:val="0"/>
      <w:marBottom w:val="0"/>
      <w:divBdr>
        <w:top w:val="none" w:sz="0" w:space="0" w:color="auto"/>
        <w:left w:val="none" w:sz="0" w:space="0" w:color="auto"/>
        <w:bottom w:val="none" w:sz="0" w:space="0" w:color="auto"/>
        <w:right w:val="none" w:sz="0" w:space="0" w:color="auto"/>
      </w:divBdr>
    </w:div>
    <w:div w:id="286669175">
      <w:bodyDiv w:val="1"/>
      <w:marLeft w:val="0"/>
      <w:marRight w:val="0"/>
      <w:marTop w:val="0"/>
      <w:marBottom w:val="0"/>
      <w:divBdr>
        <w:top w:val="none" w:sz="0" w:space="0" w:color="auto"/>
        <w:left w:val="none" w:sz="0" w:space="0" w:color="auto"/>
        <w:bottom w:val="none" w:sz="0" w:space="0" w:color="auto"/>
        <w:right w:val="none" w:sz="0" w:space="0" w:color="auto"/>
      </w:divBdr>
    </w:div>
    <w:div w:id="373776085">
      <w:bodyDiv w:val="1"/>
      <w:marLeft w:val="0"/>
      <w:marRight w:val="0"/>
      <w:marTop w:val="0"/>
      <w:marBottom w:val="0"/>
      <w:divBdr>
        <w:top w:val="none" w:sz="0" w:space="0" w:color="auto"/>
        <w:left w:val="none" w:sz="0" w:space="0" w:color="auto"/>
        <w:bottom w:val="none" w:sz="0" w:space="0" w:color="auto"/>
        <w:right w:val="none" w:sz="0" w:space="0" w:color="auto"/>
      </w:divBdr>
    </w:div>
    <w:div w:id="437412480">
      <w:bodyDiv w:val="1"/>
      <w:marLeft w:val="0"/>
      <w:marRight w:val="0"/>
      <w:marTop w:val="0"/>
      <w:marBottom w:val="0"/>
      <w:divBdr>
        <w:top w:val="none" w:sz="0" w:space="0" w:color="auto"/>
        <w:left w:val="none" w:sz="0" w:space="0" w:color="auto"/>
        <w:bottom w:val="none" w:sz="0" w:space="0" w:color="auto"/>
        <w:right w:val="none" w:sz="0" w:space="0" w:color="auto"/>
      </w:divBdr>
    </w:div>
    <w:div w:id="437798766">
      <w:bodyDiv w:val="1"/>
      <w:marLeft w:val="0"/>
      <w:marRight w:val="0"/>
      <w:marTop w:val="0"/>
      <w:marBottom w:val="0"/>
      <w:divBdr>
        <w:top w:val="none" w:sz="0" w:space="0" w:color="auto"/>
        <w:left w:val="none" w:sz="0" w:space="0" w:color="auto"/>
        <w:bottom w:val="none" w:sz="0" w:space="0" w:color="auto"/>
        <w:right w:val="none" w:sz="0" w:space="0" w:color="auto"/>
      </w:divBdr>
    </w:div>
    <w:div w:id="438985074">
      <w:bodyDiv w:val="1"/>
      <w:marLeft w:val="0"/>
      <w:marRight w:val="0"/>
      <w:marTop w:val="0"/>
      <w:marBottom w:val="0"/>
      <w:divBdr>
        <w:top w:val="none" w:sz="0" w:space="0" w:color="auto"/>
        <w:left w:val="none" w:sz="0" w:space="0" w:color="auto"/>
        <w:bottom w:val="none" w:sz="0" w:space="0" w:color="auto"/>
        <w:right w:val="none" w:sz="0" w:space="0" w:color="auto"/>
      </w:divBdr>
    </w:div>
    <w:div w:id="495652129">
      <w:bodyDiv w:val="1"/>
      <w:marLeft w:val="0"/>
      <w:marRight w:val="0"/>
      <w:marTop w:val="0"/>
      <w:marBottom w:val="0"/>
      <w:divBdr>
        <w:top w:val="none" w:sz="0" w:space="0" w:color="auto"/>
        <w:left w:val="none" w:sz="0" w:space="0" w:color="auto"/>
        <w:bottom w:val="none" w:sz="0" w:space="0" w:color="auto"/>
        <w:right w:val="none" w:sz="0" w:space="0" w:color="auto"/>
      </w:divBdr>
    </w:div>
    <w:div w:id="545918214">
      <w:bodyDiv w:val="1"/>
      <w:marLeft w:val="0"/>
      <w:marRight w:val="0"/>
      <w:marTop w:val="0"/>
      <w:marBottom w:val="0"/>
      <w:divBdr>
        <w:top w:val="none" w:sz="0" w:space="0" w:color="auto"/>
        <w:left w:val="none" w:sz="0" w:space="0" w:color="auto"/>
        <w:bottom w:val="none" w:sz="0" w:space="0" w:color="auto"/>
        <w:right w:val="none" w:sz="0" w:space="0" w:color="auto"/>
      </w:divBdr>
    </w:div>
    <w:div w:id="564075026">
      <w:bodyDiv w:val="1"/>
      <w:marLeft w:val="0"/>
      <w:marRight w:val="0"/>
      <w:marTop w:val="0"/>
      <w:marBottom w:val="0"/>
      <w:divBdr>
        <w:top w:val="none" w:sz="0" w:space="0" w:color="auto"/>
        <w:left w:val="none" w:sz="0" w:space="0" w:color="auto"/>
        <w:bottom w:val="none" w:sz="0" w:space="0" w:color="auto"/>
        <w:right w:val="none" w:sz="0" w:space="0" w:color="auto"/>
      </w:divBdr>
    </w:div>
    <w:div w:id="565603214">
      <w:bodyDiv w:val="1"/>
      <w:marLeft w:val="0"/>
      <w:marRight w:val="0"/>
      <w:marTop w:val="0"/>
      <w:marBottom w:val="0"/>
      <w:divBdr>
        <w:top w:val="none" w:sz="0" w:space="0" w:color="auto"/>
        <w:left w:val="none" w:sz="0" w:space="0" w:color="auto"/>
        <w:bottom w:val="none" w:sz="0" w:space="0" w:color="auto"/>
        <w:right w:val="none" w:sz="0" w:space="0" w:color="auto"/>
      </w:divBdr>
    </w:div>
    <w:div w:id="671109642">
      <w:bodyDiv w:val="1"/>
      <w:marLeft w:val="0"/>
      <w:marRight w:val="0"/>
      <w:marTop w:val="0"/>
      <w:marBottom w:val="0"/>
      <w:divBdr>
        <w:top w:val="none" w:sz="0" w:space="0" w:color="auto"/>
        <w:left w:val="none" w:sz="0" w:space="0" w:color="auto"/>
        <w:bottom w:val="none" w:sz="0" w:space="0" w:color="auto"/>
        <w:right w:val="none" w:sz="0" w:space="0" w:color="auto"/>
      </w:divBdr>
    </w:div>
    <w:div w:id="672418031">
      <w:bodyDiv w:val="1"/>
      <w:marLeft w:val="0"/>
      <w:marRight w:val="0"/>
      <w:marTop w:val="0"/>
      <w:marBottom w:val="0"/>
      <w:divBdr>
        <w:top w:val="none" w:sz="0" w:space="0" w:color="auto"/>
        <w:left w:val="none" w:sz="0" w:space="0" w:color="auto"/>
        <w:bottom w:val="none" w:sz="0" w:space="0" w:color="auto"/>
        <w:right w:val="none" w:sz="0" w:space="0" w:color="auto"/>
      </w:divBdr>
    </w:div>
    <w:div w:id="687681933">
      <w:bodyDiv w:val="1"/>
      <w:marLeft w:val="0"/>
      <w:marRight w:val="0"/>
      <w:marTop w:val="0"/>
      <w:marBottom w:val="0"/>
      <w:divBdr>
        <w:top w:val="none" w:sz="0" w:space="0" w:color="auto"/>
        <w:left w:val="none" w:sz="0" w:space="0" w:color="auto"/>
        <w:bottom w:val="none" w:sz="0" w:space="0" w:color="auto"/>
        <w:right w:val="none" w:sz="0" w:space="0" w:color="auto"/>
      </w:divBdr>
    </w:div>
    <w:div w:id="711271925">
      <w:bodyDiv w:val="1"/>
      <w:marLeft w:val="0"/>
      <w:marRight w:val="0"/>
      <w:marTop w:val="0"/>
      <w:marBottom w:val="0"/>
      <w:divBdr>
        <w:top w:val="none" w:sz="0" w:space="0" w:color="auto"/>
        <w:left w:val="none" w:sz="0" w:space="0" w:color="auto"/>
        <w:bottom w:val="none" w:sz="0" w:space="0" w:color="auto"/>
        <w:right w:val="none" w:sz="0" w:space="0" w:color="auto"/>
      </w:divBdr>
    </w:div>
    <w:div w:id="732582033">
      <w:bodyDiv w:val="1"/>
      <w:marLeft w:val="0"/>
      <w:marRight w:val="0"/>
      <w:marTop w:val="0"/>
      <w:marBottom w:val="0"/>
      <w:divBdr>
        <w:top w:val="none" w:sz="0" w:space="0" w:color="auto"/>
        <w:left w:val="none" w:sz="0" w:space="0" w:color="auto"/>
        <w:bottom w:val="none" w:sz="0" w:space="0" w:color="auto"/>
        <w:right w:val="none" w:sz="0" w:space="0" w:color="auto"/>
      </w:divBdr>
    </w:div>
    <w:div w:id="755785582">
      <w:bodyDiv w:val="1"/>
      <w:marLeft w:val="0"/>
      <w:marRight w:val="0"/>
      <w:marTop w:val="0"/>
      <w:marBottom w:val="0"/>
      <w:divBdr>
        <w:top w:val="none" w:sz="0" w:space="0" w:color="auto"/>
        <w:left w:val="none" w:sz="0" w:space="0" w:color="auto"/>
        <w:bottom w:val="none" w:sz="0" w:space="0" w:color="auto"/>
        <w:right w:val="none" w:sz="0" w:space="0" w:color="auto"/>
      </w:divBdr>
    </w:div>
    <w:div w:id="762072894">
      <w:bodyDiv w:val="1"/>
      <w:marLeft w:val="0"/>
      <w:marRight w:val="0"/>
      <w:marTop w:val="0"/>
      <w:marBottom w:val="0"/>
      <w:divBdr>
        <w:top w:val="none" w:sz="0" w:space="0" w:color="auto"/>
        <w:left w:val="none" w:sz="0" w:space="0" w:color="auto"/>
        <w:bottom w:val="none" w:sz="0" w:space="0" w:color="auto"/>
        <w:right w:val="none" w:sz="0" w:space="0" w:color="auto"/>
      </w:divBdr>
    </w:div>
    <w:div w:id="789666269">
      <w:bodyDiv w:val="1"/>
      <w:marLeft w:val="0"/>
      <w:marRight w:val="0"/>
      <w:marTop w:val="0"/>
      <w:marBottom w:val="0"/>
      <w:divBdr>
        <w:top w:val="none" w:sz="0" w:space="0" w:color="auto"/>
        <w:left w:val="none" w:sz="0" w:space="0" w:color="auto"/>
        <w:bottom w:val="none" w:sz="0" w:space="0" w:color="auto"/>
        <w:right w:val="none" w:sz="0" w:space="0" w:color="auto"/>
      </w:divBdr>
    </w:div>
    <w:div w:id="821192220">
      <w:bodyDiv w:val="1"/>
      <w:marLeft w:val="0"/>
      <w:marRight w:val="0"/>
      <w:marTop w:val="0"/>
      <w:marBottom w:val="0"/>
      <w:divBdr>
        <w:top w:val="none" w:sz="0" w:space="0" w:color="auto"/>
        <w:left w:val="none" w:sz="0" w:space="0" w:color="auto"/>
        <w:bottom w:val="none" w:sz="0" w:space="0" w:color="auto"/>
        <w:right w:val="none" w:sz="0" w:space="0" w:color="auto"/>
      </w:divBdr>
    </w:div>
    <w:div w:id="839657987">
      <w:bodyDiv w:val="1"/>
      <w:marLeft w:val="0"/>
      <w:marRight w:val="0"/>
      <w:marTop w:val="0"/>
      <w:marBottom w:val="0"/>
      <w:divBdr>
        <w:top w:val="none" w:sz="0" w:space="0" w:color="auto"/>
        <w:left w:val="none" w:sz="0" w:space="0" w:color="auto"/>
        <w:bottom w:val="none" w:sz="0" w:space="0" w:color="auto"/>
        <w:right w:val="none" w:sz="0" w:space="0" w:color="auto"/>
      </w:divBdr>
    </w:div>
    <w:div w:id="848637645">
      <w:bodyDiv w:val="1"/>
      <w:marLeft w:val="0"/>
      <w:marRight w:val="0"/>
      <w:marTop w:val="0"/>
      <w:marBottom w:val="0"/>
      <w:divBdr>
        <w:top w:val="none" w:sz="0" w:space="0" w:color="auto"/>
        <w:left w:val="none" w:sz="0" w:space="0" w:color="auto"/>
        <w:bottom w:val="none" w:sz="0" w:space="0" w:color="auto"/>
        <w:right w:val="none" w:sz="0" w:space="0" w:color="auto"/>
      </w:divBdr>
    </w:div>
    <w:div w:id="859591557">
      <w:bodyDiv w:val="1"/>
      <w:marLeft w:val="0"/>
      <w:marRight w:val="0"/>
      <w:marTop w:val="0"/>
      <w:marBottom w:val="0"/>
      <w:divBdr>
        <w:top w:val="none" w:sz="0" w:space="0" w:color="auto"/>
        <w:left w:val="none" w:sz="0" w:space="0" w:color="auto"/>
        <w:bottom w:val="none" w:sz="0" w:space="0" w:color="auto"/>
        <w:right w:val="none" w:sz="0" w:space="0" w:color="auto"/>
      </w:divBdr>
    </w:div>
    <w:div w:id="862401325">
      <w:bodyDiv w:val="1"/>
      <w:marLeft w:val="0"/>
      <w:marRight w:val="0"/>
      <w:marTop w:val="0"/>
      <w:marBottom w:val="0"/>
      <w:divBdr>
        <w:top w:val="none" w:sz="0" w:space="0" w:color="auto"/>
        <w:left w:val="none" w:sz="0" w:space="0" w:color="auto"/>
        <w:bottom w:val="none" w:sz="0" w:space="0" w:color="auto"/>
        <w:right w:val="none" w:sz="0" w:space="0" w:color="auto"/>
      </w:divBdr>
      <w:divsChild>
        <w:div w:id="736822941">
          <w:marLeft w:val="0"/>
          <w:marRight w:val="0"/>
          <w:marTop w:val="0"/>
          <w:marBottom w:val="0"/>
          <w:divBdr>
            <w:top w:val="none" w:sz="0" w:space="0" w:color="auto"/>
            <w:left w:val="none" w:sz="0" w:space="0" w:color="auto"/>
            <w:bottom w:val="none" w:sz="0" w:space="0" w:color="auto"/>
            <w:right w:val="none" w:sz="0" w:space="0" w:color="auto"/>
          </w:divBdr>
        </w:div>
      </w:divsChild>
    </w:div>
    <w:div w:id="883714156">
      <w:bodyDiv w:val="1"/>
      <w:marLeft w:val="0"/>
      <w:marRight w:val="0"/>
      <w:marTop w:val="0"/>
      <w:marBottom w:val="0"/>
      <w:divBdr>
        <w:top w:val="none" w:sz="0" w:space="0" w:color="auto"/>
        <w:left w:val="none" w:sz="0" w:space="0" w:color="auto"/>
        <w:bottom w:val="none" w:sz="0" w:space="0" w:color="auto"/>
        <w:right w:val="none" w:sz="0" w:space="0" w:color="auto"/>
      </w:divBdr>
    </w:div>
    <w:div w:id="917011824">
      <w:bodyDiv w:val="1"/>
      <w:marLeft w:val="0"/>
      <w:marRight w:val="0"/>
      <w:marTop w:val="0"/>
      <w:marBottom w:val="0"/>
      <w:divBdr>
        <w:top w:val="none" w:sz="0" w:space="0" w:color="auto"/>
        <w:left w:val="none" w:sz="0" w:space="0" w:color="auto"/>
        <w:bottom w:val="none" w:sz="0" w:space="0" w:color="auto"/>
        <w:right w:val="none" w:sz="0" w:space="0" w:color="auto"/>
      </w:divBdr>
    </w:div>
    <w:div w:id="991444302">
      <w:bodyDiv w:val="1"/>
      <w:marLeft w:val="0"/>
      <w:marRight w:val="0"/>
      <w:marTop w:val="0"/>
      <w:marBottom w:val="0"/>
      <w:divBdr>
        <w:top w:val="none" w:sz="0" w:space="0" w:color="auto"/>
        <w:left w:val="none" w:sz="0" w:space="0" w:color="auto"/>
        <w:bottom w:val="none" w:sz="0" w:space="0" w:color="auto"/>
        <w:right w:val="none" w:sz="0" w:space="0" w:color="auto"/>
      </w:divBdr>
    </w:div>
    <w:div w:id="1064064575">
      <w:bodyDiv w:val="1"/>
      <w:marLeft w:val="0"/>
      <w:marRight w:val="0"/>
      <w:marTop w:val="0"/>
      <w:marBottom w:val="0"/>
      <w:divBdr>
        <w:top w:val="none" w:sz="0" w:space="0" w:color="auto"/>
        <w:left w:val="none" w:sz="0" w:space="0" w:color="auto"/>
        <w:bottom w:val="none" w:sz="0" w:space="0" w:color="auto"/>
        <w:right w:val="none" w:sz="0" w:space="0" w:color="auto"/>
      </w:divBdr>
    </w:div>
    <w:div w:id="1074742797">
      <w:bodyDiv w:val="1"/>
      <w:marLeft w:val="0"/>
      <w:marRight w:val="0"/>
      <w:marTop w:val="0"/>
      <w:marBottom w:val="0"/>
      <w:divBdr>
        <w:top w:val="none" w:sz="0" w:space="0" w:color="auto"/>
        <w:left w:val="none" w:sz="0" w:space="0" w:color="auto"/>
        <w:bottom w:val="none" w:sz="0" w:space="0" w:color="auto"/>
        <w:right w:val="none" w:sz="0" w:space="0" w:color="auto"/>
      </w:divBdr>
    </w:div>
    <w:div w:id="1132557944">
      <w:bodyDiv w:val="1"/>
      <w:marLeft w:val="0"/>
      <w:marRight w:val="0"/>
      <w:marTop w:val="0"/>
      <w:marBottom w:val="0"/>
      <w:divBdr>
        <w:top w:val="none" w:sz="0" w:space="0" w:color="auto"/>
        <w:left w:val="none" w:sz="0" w:space="0" w:color="auto"/>
        <w:bottom w:val="none" w:sz="0" w:space="0" w:color="auto"/>
        <w:right w:val="none" w:sz="0" w:space="0" w:color="auto"/>
      </w:divBdr>
    </w:div>
    <w:div w:id="1134106024">
      <w:bodyDiv w:val="1"/>
      <w:marLeft w:val="0"/>
      <w:marRight w:val="0"/>
      <w:marTop w:val="0"/>
      <w:marBottom w:val="0"/>
      <w:divBdr>
        <w:top w:val="none" w:sz="0" w:space="0" w:color="auto"/>
        <w:left w:val="none" w:sz="0" w:space="0" w:color="auto"/>
        <w:bottom w:val="none" w:sz="0" w:space="0" w:color="auto"/>
        <w:right w:val="none" w:sz="0" w:space="0" w:color="auto"/>
      </w:divBdr>
    </w:div>
    <w:div w:id="1173375026">
      <w:bodyDiv w:val="1"/>
      <w:marLeft w:val="0"/>
      <w:marRight w:val="0"/>
      <w:marTop w:val="0"/>
      <w:marBottom w:val="0"/>
      <w:divBdr>
        <w:top w:val="none" w:sz="0" w:space="0" w:color="auto"/>
        <w:left w:val="none" w:sz="0" w:space="0" w:color="auto"/>
        <w:bottom w:val="none" w:sz="0" w:space="0" w:color="auto"/>
        <w:right w:val="none" w:sz="0" w:space="0" w:color="auto"/>
      </w:divBdr>
    </w:div>
    <w:div w:id="1181702488">
      <w:bodyDiv w:val="1"/>
      <w:marLeft w:val="0"/>
      <w:marRight w:val="0"/>
      <w:marTop w:val="0"/>
      <w:marBottom w:val="0"/>
      <w:divBdr>
        <w:top w:val="none" w:sz="0" w:space="0" w:color="auto"/>
        <w:left w:val="none" w:sz="0" w:space="0" w:color="auto"/>
        <w:bottom w:val="none" w:sz="0" w:space="0" w:color="auto"/>
        <w:right w:val="none" w:sz="0" w:space="0" w:color="auto"/>
      </w:divBdr>
    </w:div>
    <w:div w:id="1192840310">
      <w:bodyDiv w:val="1"/>
      <w:marLeft w:val="0"/>
      <w:marRight w:val="0"/>
      <w:marTop w:val="0"/>
      <w:marBottom w:val="0"/>
      <w:divBdr>
        <w:top w:val="none" w:sz="0" w:space="0" w:color="auto"/>
        <w:left w:val="none" w:sz="0" w:space="0" w:color="auto"/>
        <w:bottom w:val="none" w:sz="0" w:space="0" w:color="auto"/>
        <w:right w:val="none" w:sz="0" w:space="0" w:color="auto"/>
      </w:divBdr>
    </w:div>
    <w:div w:id="1303802401">
      <w:bodyDiv w:val="1"/>
      <w:marLeft w:val="0"/>
      <w:marRight w:val="0"/>
      <w:marTop w:val="0"/>
      <w:marBottom w:val="0"/>
      <w:divBdr>
        <w:top w:val="none" w:sz="0" w:space="0" w:color="auto"/>
        <w:left w:val="none" w:sz="0" w:space="0" w:color="auto"/>
        <w:bottom w:val="none" w:sz="0" w:space="0" w:color="auto"/>
        <w:right w:val="none" w:sz="0" w:space="0" w:color="auto"/>
      </w:divBdr>
    </w:div>
    <w:div w:id="1373338754">
      <w:bodyDiv w:val="1"/>
      <w:marLeft w:val="0"/>
      <w:marRight w:val="0"/>
      <w:marTop w:val="0"/>
      <w:marBottom w:val="0"/>
      <w:divBdr>
        <w:top w:val="none" w:sz="0" w:space="0" w:color="auto"/>
        <w:left w:val="none" w:sz="0" w:space="0" w:color="auto"/>
        <w:bottom w:val="none" w:sz="0" w:space="0" w:color="auto"/>
        <w:right w:val="none" w:sz="0" w:space="0" w:color="auto"/>
      </w:divBdr>
    </w:div>
    <w:div w:id="1456412648">
      <w:bodyDiv w:val="1"/>
      <w:marLeft w:val="0"/>
      <w:marRight w:val="0"/>
      <w:marTop w:val="0"/>
      <w:marBottom w:val="0"/>
      <w:divBdr>
        <w:top w:val="none" w:sz="0" w:space="0" w:color="auto"/>
        <w:left w:val="none" w:sz="0" w:space="0" w:color="auto"/>
        <w:bottom w:val="none" w:sz="0" w:space="0" w:color="auto"/>
        <w:right w:val="none" w:sz="0" w:space="0" w:color="auto"/>
      </w:divBdr>
    </w:div>
    <w:div w:id="1531331593">
      <w:bodyDiv w:val="1"/>
      <w:marLeft w:val="0"/>
      <w:marRight w:val="0"/>
      <w:marTop w:val="0"/>
      <w:marBottom w:val="0"/>
      <w:divBdr>
        <w:top w:val="none" w:sz="0" w:space="0" w:color="auto"/>
        <w:left w:val="none" w:sz="0" w:space="0" w:color="auto"/>
        <w:bottom w:val="none" w:sz="0" w:space="0" w:color="auto"/>
        <w:right w:val="none" w:sz="0" w:space="0" w:color="auto"/>
      </w:divBdr>
    </w:div>
    <w:div w:id="1553038271">
      <w:bodyDiv w:val="1"/>
      <w:marLeft w:val="0"/>
      <w:marRight w:val="0"/>
      <w:marTop w:val="0"/>
      <w:marBottom w:val="0"/>
      <w:divBdr>
        <w:top w:val="none" w:sz="0" w:space="0" w:color="auto"/>
        <w:left w:val="none" w:sz="0" w:space="0" w:color="auto"/>
        <w:bottom w:val="none" w:sz="0" w:space="0" w:color="auto"/>
        <w:right w:val="none" w:sz="0" w:space="0" w:color="auto"/>
      </w:divBdr>
    </w:div>
    <w:div w:id="1627274649">
      <w:bodyDiv w:val="1"/>
      <w:marLeft w:val="0"/>
      <w:marRight w:val="0"/>
      <w:marTop w:val="0"/>
      <w:marBottom w:val="0"/>
      <w:divBdr>
        <w:top w:val="none" w:sz="0" w:space="0" w:color="auto"/>
        <w:left w:val="none" w:sz="0" w:space="0" w:color="auto"/>
        <w:bottom w:val="none" w:sz="0" w:space="0" w:color="auto"/>
        <w:right w:val="none" w:sz="0" w:space="0" w:color="auto"/>
      </w:divBdr>
    </w:div>
    <w:div w:id="1636833842">
      <w:bodyDiv w:val="1"/>
      <w:marLeft w:val="0"/>
      <w:marRight w:val="0"/>
      <w:marTop w:val="0"/>
      <w:marBottom w:val="0"/>
      <w:divBdr>
        <w:top w:val="none" w:sz="0" w:space="0" w:color="auto"/>
        <w:left w:val="none" w:sz="0" w:space="0" w:color="auto"/>
        <w:bottom w:val="none" w:sz="0" w:space="0" w:color="auto"/>
        <w:right w:val="none" w:sz="0" w:space="0" w:color="auto"/>
      </w:divBdr>
    </w:div>
    <w:div w:id="1640569486">
      <w:bodyDiv w:val="1"/>
      <w:marLeft w:val="0"/>
      <w:marRight w:val="0"/>
      <w:marTop w:val="0"/>
      <w:marBottom w:val="0"/>
      <w:divBdr>
        <w:top w:val="none" w:sz="0" w:space="0" w:color="auto"/>
        <w:left w:val="none" w:sz="0" w:space="0" w:color="auto"/>
        <w:bottom w:val="none" w:sz="0" w:space="0" w:color="auto"/>
        <w:right w:val="none" w:sz="0" w:space="0" w:color="auto"/>
      </w:divBdr>
    </w:div>
    <w:div w:id="1675373216">
      <w:bodyDiv w:val="1"/>
      <w:marLeft w:val="0"/>
      <w:marRight w:val="0"/>
      <w:marTop w:val="0"/>
      <w:marBottom w:val="0"/>
      <w:divBdr>
        <w:top w:val="none" w:sz="0" w:space="0" w:color="auto"/>
        <w:left w:val="none" w:sz="0" w:space="0" w:color="auto"/>
        <w:bottom w:val="none" w:sz="0" w:space="0" w:color="auto"/>
        <w:right w:val="none" w:sz="0" w:space="0" w:color="auto"/>
      </w:divBdr>
    </w:div>
    <w:div w:id="1717007054">
      <w:bodyDiv w:val="1"/>
      <w:marLeft w:val="0"/>
      <w:marRight w:val="0"/>
      <w:marTop w:val="0"/>
      <w:marBottom w:val="0"/>
      <w:divBdr>
        <w:top w:val="none" w:sz="0" w:space="0" w:color="auto"/>
        <w:left w:val="none" w:sz="0" w:space="0" w:color="auto"/>
        <w:bottom w:val="none" w:sz="0" w:space="0" w:color="auto"/>
        <w:right w:val="none" w:sz="0" w:space="0" w:color="auto"/>
      </w:divBdr>
    </w:div>
    <w:div w:id="1751999961">
      <w:bodyDiv w:val="1"/>
      <w:marLeft w:val="0"/>
      <w:marRight w:val="0"/>
      <w:marTop w:val="0"/>
      <w:marBottom w:val="0"/>
      <w:divBdr>
        <w:top w:val="none" w:sz="0" w:space="0" w:color="auto"/>
        <w:left w:val="none" w:sz="0" w:space="0" w:color="auto"/>
        <w:bottom w:val="none" w:sz="0" w:space="0" w:color="auto"/>
        <w:right w:val="none" w:sz="0" w:space="0" w:color="auto"/>
      </w:divBdr>
    </w:div>
    <w:div w:id="1787238293">
      <w:bodyDiv w:val="1"/>
      <w:marLeft w:val="0"/>
      <w:marRight w:val="0"/>
      <w:marTop w:val="0"/>
      <w:marBottom w:val="0"/>
      <w:divBdr>
        <w:top w:val="none" w:sz="0" w:space="0" w:color="auto"/>
        <w:left w:val="none" w:sz="0" w:space="0" w:color="auto"/>
        <w:bottom w:val="none" w:sz="0" w:space="0" w:color="auto"/>
        <w:right w:val="none" w:sz="0" w:space="0" w:color="auto"/>
      </w:divBdr>
    </w:div>
    <w:div w:id="1793867079">
      <w:bodyDiv w:val="1"/>
      <w:marLeft w:val="0"/>
      <w:marRight w:val="0"/>
      <w:marTop w:val="0"/>
      <w:marBottom w:val="0"/>
      <w:divBdr>
        <w:top w:val="none" w:sz="0" w:space="0" w:color="auto"/>
        <w:left w:val="none" w:sz="0" w:space="0" w:color="auto"/>
        <w:bottom w:val="none" w:sz="0" w:space="0" w:color="auto"/>
        <w:right w:val="none" w:sz="0" w:space="0" w:color="auto"/>
      </w:divBdr>
    </w:div>
    <w:div w:id="1886746320">
      <w:bodyDiv w:val="1"/>
      <w:marLeft w:val="0"/>
      <w:marRight w:val="0"/>
      <w:marTop w:val="0"/>
      <w:marBottom w:val="0"/>
      <w:divBdr>
        <w:top w:val="none" w:sz="0" w:space="0" w:color="auto"/>
        <w:left w:val="none" w:sz="0" w:space="0" w:color="auto"/>
        <w:bottom w:val="none" w:sz="0" w:space="0" w:color="auto"/>
        <w:right w:val="none" w:sz="0" w:space="0" w:color="auto"/>
      </w:divBdr>
    </w:div>
    <w:div w:id="1924146853">
      <w:bodyDiv w:val="1"/>
      <w:marLeft w:val="0"/>
      <w:marRight w:val="0"/>
      <w:marTop w:val="0"/>
      <w:marBottom w:val="0"/>
      <w:divBdr>
        <w:top w:val="none" w:sz="0" w:space="0" w:color="auto"/>
        <w:left w:val="none" w:sz="0" w:space="0" w:color="auto"/>
        <w:bottom w:val="none" w:sz="0" w:space="0" w:color="auto"/>
        <w:right w:val="none" w:sz="0" w:space="0" w:color="auto"/>
      </w:divBdr>
    </w:div>
    <w:div w:id="1933854553">
      <w:bodyDiv w:val="1"/>
      <w:marLeft w:val="0"/>
      <w:marRight w:val="0"/>
      <w:marTop w:val="0"/>
      <w:marBottom w:val="0"/>
      <w:divBdr>
        <w:top w:val="none" w:sz="0" w:space="0" w:color="auto"/>
        <w:left w:val="none" w:sz="0" w:space="0" w:color="auto"/>
        <w:bottom w:val="none" w:sz="0" w:space="0" w:color="auto"/>
        <w:right w:val="none" w:sz="0" w:space="0" w:color="auto"/>
      </w:divBdr>
    </w:div>
    <w:div w:id="2005358443">
      <w:bodyDiv w:val="1"/>
      <w:marLeft w:val="0"/>
      <w:marRight w:val="0"/>
      <w:marTop w:val="0"/>
      <w:marBottom w:val="0"/>
      <w:divBdr>
        <w:top w:val="none" w:sz="0" w:space="0" w:color="auto"/>
        <w:left w:val="none" w:sz="0" w:space="0" w:color="auto"/>
        <w:bottom w:val="none" w:sz="0" w:space="0" w:color="auto"/>
        <w:right w:val="none" w:sz="0" w:space="0" w:color="auto"/>
      </w:divBdr>
    </w:div>
    <w:div w:id="2043703446">
      <w:bodyDiv w:val="1"/>
      <w:marLeft w:val="0"/>
      <w:marRight w:val="0"/>
      <w:marTop w:val="0"/>
      <w:marBottom w:val="0"/>
      <w:divBdr>
        <w:top w:val="none" w:sz="0" w:space="0" w:color="auto"/>
        <w:left w:val="none" w:sz="0" w:space="0" w:color="auto"/>
        <w:bottom w:val="none" w:sz="0" w:space="0" w:color="auto"/>
        <w:right w:val="none" w:sz="0" w:space="0" w:color="auto"/>
      </w:divBdr>
    </w:div>
    <w:div w:id="2089230575">
      <w:bodyDiv w:val="1"/>
      <w:marLeft w:val="0"/>
      <w:marRight w:val="0"/>
      <w:marTop w:val="0"/>
      <w:marBottom w:val="0"/>
      <w:divBdr>
        <w:top w:val="none" w:sz="0" w:space="0" w:color="auto"/>
        <w:left w:val="none" w:sz="0" w:space="0" w:color="auto"/>
        <w:bottom w:val="none" w:sz="0" w:space="0" w:color="auto"/>
        <w:right w:val="none" w:sz="0" w:space="0" w:color="auto"/>
      </w:divBdr>
    </w:div>
    <w:div w:id="213601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mje.org/coi_disclosur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menz@latrobe.edu.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7B0F9CAC9D8242A80B9B2B38F69D0D" ma:contentTypeVersion="13" ma:contentTypeDescription="Create a new document." ma:contentTypeScope="" ma:versionID="3572a55133dc4e2a265386fa0be065dd">
  <xsd:schema xmlns:xsd="http://www.w3.org/2001/XMLSchema" xmlns:xs="http://www.w3.org/2001/XMLSchema" xmlns:p="http://schemas.microsoft.com/office/2006/metadata/properties" xmlns:ns3="b73d7e88-5fca-4bc7-8c15-17afa20ac46c" xmlns:ns4="69d41ba9-e8e0-4f47-b574-3308d1a1fff4" targetNamespace="http://schemas.microsoft.com/office/2006/metadata/properties" ma:root="true" ma:fieldsID="0c651498d20650511e2b6c9edffc548b" ns3:_="" ns4:_="">
    <xsd:import namespace="b73d7e88-5fca-4bc7-8c15-17afa20ac46c"/>
    <xsd:import namespace="69d41ba9-e8e0-4f47-b574-3308d1a1ff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d7e88-5fca-4bc7-8c15-17afa20ac46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d41ba9-e8e0-4f47-b574-3308d1a1ff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123735-2F23-4192-B381-F9014AF7B1EC}">
  <ds:schemaRefs>
    <ds:schemaRef ds:uri="http://schemas.openxmlformats.org/officeDocument/2006/bibliography"/>
  </ds:schemaRefs>
</ds:datastoreItem>
</file>

<file path=customXml/itemProps2.xml><?xml version="1.0" encoding="utf-8"?>
<ds:datastoreItem xmlns:ds="http://schemas.openxmlformats.org/officeDocument/2006/customXml" ds:itemID="{B4B7274C-4DB8-415B-9CBF-BD4388AFE2F5}">
  <ds:schemaRefs>
    <ds:schemaRef ds:uri="http://schemas.microsoft.com/sharepoint/v3/contenttype/forms"/>
  </ds:schemaRefs>
</ds:datastoreItem>
</file>

<file path=customXml/itemProps3.xml><?xml version="1.0" encoding="utf-8"?>
<ds:datastoreItem xmlns:ds="http://schemas.openxmlformats.org/officeDocument/2006/customXml" ds:itemID="{4EDCEDD8-C7E4-4E68-96B9-9FA93CD444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8D3CE8-B770-4100-8DC3-5B52EB16E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d7e88-5fca-4bc7-8c15-17afa20ac46c"/>
    <ds:schemaRef ds:uri="69d41ba9-e8e0-4f47-b574-3308d1a1f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15564</Words>
  <Characters>88717</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A sample article title</vt:lpstr>
    </vt:vector>
  </TitlesOfParts>
  <Company>Life Science Communications Ltd</Company>
  <LinksUpToDate>false</LinksUpToDate>
  <CharactersWithSpaces>104073</CharactersWithSpaces>
  <SharedDoc>false</SharedDoc>
  <HLinks>
    <vt:vector size="18" baseType="variant">
      <vt:variant>
        <vt:i4>2555917</vt:i4>
      </vt:variant>
      <vt:variant>
        <vt:i4>6</vt:i4>
      </vt:variant>
      <vt:variant>
        <vt:i4>0</vt:i4>
      </vt:variant>
      <vt:variant>
        <vt:i4>5</vt:i4>
      </vt:variant>
      <vt:variant>
        <vt:lpwstr>mailto:s.lord@unsw.edu.au</vt:lpwstr>
      </vt:variant>
      <vt:variant>
        <vt:lpwstr/>
      </vt:variant>
      <vt:variant>
        <vt:i4>2687000</vt:i4>
      </vt:variant>
      <vt:variant>
        <vt:i4>3</vt:i4>
      </vt:variant>
      <vt:variant>
        <vt:i4>0</vt:i4>
      </vt:variant>
      <vt:variant>
        <vt:i4>5</vt:i4>
      </vt:variant>
      <vt:variant>
        <vt:lpwstr>mailto:h.menz@latrobe.edu.au</vt:lpwstr>
      </vt:variant>
      <vt:variant>
        <vt:lpwstr/>
      </vt:variant>
      <vt:variant>
        <vt:i4>1900591</vt:i4>
      </vt:variant>
      <vt:variant>
        <vt:i4>0</vt:i4>
      </vt:variant>
      <vt:variant>
        <vt:i4>0</vt:i4>
      </vt:variant>
      <vt:variant>
        <vt:i4>5</vt:i4>
      </vt:variant>
      <vt:variant>
        <vt:lpwstr>mailto:m.spink@latrobe.edu.au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sample article title</dc:title>
  <dc:subject/>
  <dc:creator>Staff</dc:creator>
  <cp:keywords/>
  <dc:description/>
  <cp:lastModifiedBy>Hylton Menz</cp:lastModifiedBy>
  <cp:revision>4</cp:revision>
  <cp:lastPrinted>2019-12-18T02:43:00Z</cp:lastPrinted>
  <dcterms:created xsi:type="dcterms:W3CDTF">2021-01-10T21:17:00Z</dcterms:created>
  <dcterms:modified xsi:type="dcterms:W3CDTF">2021-04-19T05:55:00Z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0x010100C97B0F9CAC9D8242A80B9B2B38F69D0D</vt:lpwstr>
  </property>
</Properties>
</file>