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DBB62" w14:textId="77777777" w:rsidR="00C97918" w:rsidRPr="00552D16" w:rsidRDefault="00C97918" w:rsidP="00C97918">
      <w:pPr>
        <w:rPr>
          <w:b/>
          <w:bCs/>
          <w:sz w:val="32"/>
          <w:szCs w:val="24"/>
        </w:rPr>
      </w:pPr>
      <w:r w:rsidRPr="00552D16">
        <w:rPr>
          <w:b/>
          <w:bCs/>
          <w:sz w:val="32"/>
          <w:szCs w:val="24"/>
        </w:rPr>
        <w:t xml:space="preserve">COVID-19 vaccination </w:t>
      </w:r>
      <w:r>
        <w:rPr>
          <w:b/>
          <w:bCs/>
          <w:sz w:val="32"/>
          <w:szCs w:val="24"/>
        </w:rPr>
        <w:t>acceptability</w:t>
      </w:r>
      <w:r w:rsidRPr="00552D16">
        <w:rPr>
          <w:b/>
          <w:bCs/>
          <w:sz w:val="32"/>
          <w:szCs w:val="24"/>
        </w:rPr>
        <w:t xml:space="preserve"> in the UK at the start of the vaccination programme: a nationally representative cross-sectional survey</w:t>
      </w:r>
      <w:r>
        <w:rPr>
          <w:b/>
          <w:bCs/>
          <w:sz w:val="32"/>
          <w:szCs w:val="24"/>
        </w:rPr>
        <w:t xml:space="preserve"> (</w:t>
      </w:r>
      <w:proofErr w:type="spellStart"/>
      <w:r>
        <w:rPr>
          <w:b/>
          <w:bCs/>
          <w:sz w:val="32"/>
          <w:szCs w:val="24"/>
        </w:rPr>
        <w:t>CoVAccS</w:t>
      </w:r>
      <w:proofErr w:type="spellEnd"/>
      <w:r>
        <w:rPr>
          <w:b/>
          <w:bCs/>
          <w:sz w:val="32"/>
          <w:szCs w:val="24"/>
        </w:rPr>
        <w:t xml:space="preserve"> – wave 2).</w:t>
      </w:r>
    </w:p>
    <w:p w14:paraId="04FA7EAA" w14:textId="77777777" w:rsidR="00C97918" w:rsidRPr="00552D16" w:rsidRDefault="00C97918" w:rsidP="00C97918">
      <w:pPr>
        <w:rPr>
          <w:b/>
          <w:bCs/>
          <w:sz w:val="32"/>
          <w:szCs w:val="24"/>
        </w:rPr>
      </w:pPr>
    </w:p>
    <w:p w14:paraId="18D9EDFE" w14:textId="77777777" w:rsidR="00C97918" w:rsidRDefault="00C97918" w:rsidP="00C97918"/>
    <w:p w14:paraId="7B8BDF85" w14:textId="77777777" w:rsidR="00C97918" w:rsidRDefault="00C97918" w:rsidP="00C97918"/>
    <w:p w14:paraId="400ADEA3" w14:textId="77777777" w:rsidR="00C97918" w:rsidRDefault="00C97918" w:rsidP="00C97918">
      <w:r>
        <w:t>Susan M. Sherman</w:t>
      </w:r>
      <w:r w:rsidRPr="008A31DE">
        <w:rPr>
          <w:vertAlign w:val="superscript"/>
        </w:rPr>
        <w:t>1</w:t>
      </w:r>
      <w:r>
        <w:t xml:space="preserve"> PhD, Julius Sim</w:t>
      </w:r>
      <w:r>
        <w:rPr>
          <w:vertAlign w:val="superscript"/>
        </w:rPr>
        <w:t>2</w:t>
      </w:r>
      <w:r>
        <w:t xml:space="preserve"> PhD, Megan Cutts</w:t>
      </w:r>
      <w:r>
        <w:rPr>
          <w:vertAlign w:val="superscript"/>
        </w:rPr>
        <w:t>1</w:t>
      </w:r>
      <w:r>
        <w:t xml:space="preserve"> MSc, Hannah Dasch</w:t>
      </w:r>
      <w:r>
        <w:rPr>
          <w:vertAlign w:val="superscript"/>
        </w:rPr>
        <w:t xml:space="preserve">3,4 </w:t>
      </w:r>
      <w:r>
        <w:t>MSc, Richard Amlôt</w:t>
      </w:r>
      <w:r>
        <w:rPr>
          <w:vertAlign w:val="superscript"/>
        </w:rPr>
        <w:t>5,6</w:t>
      </w:r>
      <w:r>
        <w:t xml:space="preserve"> PhD, G James Rubin</w:t>
      </w:r>
      <w:r>
        <w:rPr>
          <w:vertAlign w:val="superscript"/>
        </w:rPr>
        <w:t>4,6</w:t>
      </w:r>
      <w:r>
        <w:t xml:space="preserve"> PhD, Nick Sevdalis</w:t>
      </w:r>
      <w:r>
        <w:rPr>
          <w:vertAlign w:val="superscript"/>
        </w:rPr>
        <w:t>3,4</w:t>
      </w:r>
      <w:r>
        <w:t xml:space="preserve"> PhD,</w:t>
      </w:r>
      <w:r w:rsidRPr="00D62691">
        <w:t xml:space="preserve"> </w:t>
      </w:r>
      <w:r>
        <w:t>Louise E. Smith</w:t>
      </w:r>
      <w:r>
        <w:rPr>
          <w:vertAlign w:val="superscript"/>
        </w:rPr>
        <w:t>4,6</w:t>
      </w:r>
      <w:r w:rsidRPr="00172702">
        <w:t xml:space="preserve"> </w:t>
      </w:r>
      <w:r>
        <w:t>PhD,</w:t>
      </w:r>
    </w:p>
    <w:p w14:paraId="7C0BEDA6" w14:textId="77777777" w:rsidR="00C97918" w:rsidRDefault="00C97918" w:rsidP="00C97918">
      <w:r>
        <w:t xml:space="preserve">1 </w:t>
      </w:r>
      <w:proofErr w:type="spellStart"/>
      <w:r>
        <w:t>Keele</w:t>
      </w:r>
      <w:proofErr w:type="spellEnd"/>
      <w:r>
        <w:t xml:space="preserve"> University, School of Psychology</w:t>
      </w:r>
    </w:p>
    <w:p w14:paraId="70A902B8" w14:textId="77777777" w:rsidR="00C97918" w:rsidRDefault="00C97918" w:rsidP="00C97918">
      <w:r>
        <w:t xml:space="preserve">2 </w:t>
      </w:r>
      <w:proofErr w:type="spellStart"/>
      <w:r>
        <w:t>Keele</w:t>
      </w:r>
      <w:proofErr w:type="spellEnd"/>
      <w:r>
        <w:t xml:space="preserve"> University, School of Medicine </w:t>
      </w:r>
    </w:p>
    <w:p w14:paraId="1EDA5225" w14:textId="77777777" w:rsidR="00C97918" w:rsidRDefault="00C97918" w:rsidP="00C97918">
      <w:r>
        <w:t>3 King’s College London, Centre for Implementation Science</w:t>
      </w:r>
    </w:p>
    <w:p w14:paraId="388E0E50" w14:textId="77777777" w:rsidR="00C97918" w:rsidRDefault="00C97918" w:rsidP="00C97918">
      <w:r>
        <w:t>4 King’s College London, Institute of Psychiatry, Psychology and Neuroscience</w:t>
      </w:r>
    </w:p>
    <w:p w14:paraId="3CC7E7BB" w14:textId="77777777" w:rsidR="00C97918" w:rsidRDefault="00C97918" w:rsidP="00C97918">
      <w:r>
        <w:t xml:space="preserve">5 Public Health England, Behavioural Science Team, Emergency Response Department Science and Technology </w:t>
      </w:r>
    </w:p>
    <w:p w14:paraId="5C11D483" w14:textId="77777777" w:rsidR="00C97918" w:rsidRDefault="00C97918" w:rsidP="00C97918">
      <w:r>
        <w:t>6 NIHR Health Protection Research Unit in Emergency Preparedness and Response</w:t>
      </w:r>
    </w:p>
    <w:p w14:paraId="33128ECA" w14:textId="77777777" w:rsidR="00C97918" w:rsidRDefault="00C97918" w:rsidP="00C97918">
      <w:pPr>
        <w:rPr>
          <w:rStyle w:val="Hyperlink"/>
          <w:rFonts w:ascii="Times New Roman" w:hAnsi="Times New Roman"/>
        </w:rPr>
      </w:pPr>
    </w:p>
    <w:p w14:paraId="69FCB61E" w14:textId="77777777" w:rsidR="00C97918" w:rsidRDefault="00C97918" w:rsidP="00C97918">
      <w:pPr>
        <w:rPr>
          <w:rFonts w:ascii="Times New Roman" w:hAnsi="Times New Roman"/>
        </w:rPr>
      </w:pPr>
      <w:r w:rsidRPr="00DB06D6">
        <w:rPr>
          <w:rStyle w:val="Hyperlink"/>
          <w:rFonts w:ascii="Times New Roman" w:hAnsi="Times New Roman"/>
        </w:rPr>
        <w:t>Corresponding author</w:t>
      </w:r>
      <w:r w:rsidRPr="00DB06D6">
        <w:rPr>
          <w:rFonts w:ascii="Times New Roman" w:hAnsi="Times New Roman"/>
        </w:rPr>
        <w:t xml:space="preserve">: </w:t>
      </w:r>
      <w:r>
        <w:rPr>
          <w:rFonts w:ascii="Times New Roman" w:hAnsi="Times New Roman"/>
        </w:rPr>
        <w:t xml:space="preserve">Susan M. Sherman, School of Psychology, Dorothy Hodgkin Building, </w:t>
      </w:r>
      <w:proofErr w:type="spellStart"/>
      <w:r>
        <w:rPr>
          <w:rFonts w:ascii="Times New Roman" w:hAnsi="Times New Roman"/>
        </w:rPr>
        <w:t>Keele</w:t>
      </w:r>
      <w:proofErr w:type="spellEnd"/>
      <w:r>
        <w:rPr>
          <w:rFonts w:ascii="Times New Roman" w:hAnsi="Times New Roman"/>
        </w:rPr>
        <w:t xml:space="preserve"> University, </w:t>
      </w:r>
      <w:proofErr w:type="spellStart"/>
      <w:r>
        <w:rPr>
          <w:rFonts w:ascii="Times New Roman" w:hAnsi="Times New Roman"/>
        </w:rPr>
        <w:t>Keele</w:t>
      </w:r>
      <w:proofErr w:type="spellEnd"/>
      <w:r>
        <w:rPr>
          <w:rFonts w:ascii="Times New Roman" w:hAnsi="Times New Roman"/>
        </w:rPr>
        <w:t>, ST5 5BG, UK. Email: s.m.sherman@keele.ac.uk</w:t>
      </w:r>
    </w:p>
    <w:p w14:paraId="1EE39BD4" w14:textId="77777777" w:rsidR="00C97918" w:rsidRDefault="00C97918" w:rsidP="00C97918">
      <w:pPr>
        <w:rPr>
          <w:rFonts w:ascii="Times New Roman" w:hAnsi="Times New Roman"/>
        </w:rPr>
      </w:pPr>
    </w:p>
    <w:p w14:paraId="1CDDE251" w14:textId="77777777" w:rsidR="00C97918" w:rsidRDefault="00C97918" w:rsidP="00C97918">
      <w:pPr>
        <w:spacing w:after="160" w:line="259" w:lineRule="auto"/>
        <w:rPr>
          <w:rFonts w:ascii="Times New Roman" w:hAnsi="Times New Roman"/>
        </w:rPr>
      </w:pPr>
      <w:r>
        <w:rPr>
          <w:rFonts w:ascii="Times New Roman" w:hAnsi="Times New Roman"/>
        </w:rPr>
        <w:br w:type="page"/>
      </w:r>
    </w:p>
    <w:p w14:paraId="07401027" w14:textId="77777777" w:rsidR="00C97918" w:rsidRDefault="00C97918" w:rsidP="00C97918">
      <w:pPr>
        <w:rPr>
          <w:rFonts w:ascii="Times New Roman" w:hAnsi="Times New Roman"/>
        </w:rPr>
      </w:pPr>
      <w:r>
        <w:rPr>
          <w:rFonts w:ascii="Times New Roman" w:hAnsi="Times New Roman"/>
        </w:rPr>
        <w:lastRenderedPageBreak/>
        <w:t xml:space="preserve">Susan M. Sherman, Senior Lecturer in Psychology. School of Psychology, </w:t>
      </w:r>
      <w:proofErr w:type="spellStart"/>
      <w:r>
        <w:rPr>
          <w:rFonts w:ascii="Times New Roman" w:hAnsi="Times New Roman"/>
        </w:rPr>
        <w:t>Keele</w:t>
      </w:r>
      <w:proofErr w:type="spellEnd"/>
      <w:r>
        <w:rPr>
          <w:rFonts w:ascii="Times New Roman" w:hAnsi="Times New Roman"/>
        </w:rPr>
        <w:t xml:space="preserve"> University, </w:t>
      </w:r>
      <w:proofErr w:type="spellStart"/>
      <w:r>
        <w:rPr>
          <w:rFonts w:ascii="Times New Roman" w:hAnsi="Times New Roman"/>
        </w:rPr>
        <w:t>Keele</w:t>
      </w:r>
      <w:proofErr w:type="spellEnd"/>
      <w:r>
        <w:rPr>
          <w:rFonts w:ascii="Times New Roman" w:hAnsi="Times New Roman"/>
        </w:rPr>
        <w:t xml:space="preserve">, ST5 5BG, UK. </w:t>
      </w:r>
      <w:r w:rsidRPr="00585F6C">
        <w:rPr>
          <w:rFonts w:ascii="Times New Roman" w:hAnsi="Times New Roman"/>
        </w:rPr>
        <w:t xml:space="preserve">ORCID: </w:t>
      </w:r>
      <w:hyperlink r:id="rId8" w:history="1">
        <w:r w:rsidRPr="00CE7855">
          <w:rPr>
            <w:rStyle w:val="Hyperlink"/>
            <w:rFonts w:ascii="Times New Roman" w:hAnsi="Times New Roman"/>
          </w:rPr>
          <w:t>https://orcid.org/0000-0001-6708-3398</w:t>
        </w:r>
      </w:hyperlink>
      <w:r>
        <w:rPr>
          <w:rFonts w:ascii="Times New Roman" w:hAnsi="Times New Roman"/>
        </w:rPr>
        <w:t xml:space="preserve"> </w:t>
      </w:r>
    </w:p>
    <w:p w14:paraId="3FB849A9" w14:textId="77777777" w:rsidR="00C97918" w:rsidRDefault="00C97918" w:rsidP="00C97918">
      <w:pPr>
        <w:rPr>
          <w:rStyle w:val="Hyperlink"/>
        </w:rPr>
      </w:pPr>
      <w:r>
        <w:t xml:space="preserve">Julius Sim. Professor of Health Care Research, School of Medicine, </w:t>
      </w:r>
      <w:proofErr w:type="spellStart"/>
      <w:r>
        <w:t>Keele</w:t>
      </w:r>
      <w:proofErr w:type="spellEnd"/>
      <w:r>
        <w:t xml:space="preserve"> University, ST5 5BG, UK. ORCID: </w:t>
      </w:r>
      <w:hyperlink r:id="rId9" w:history="1">
        <w:r w:rsidRPr="00145EC8">
          <w:rPr>
            <w:rStyle w:val="Hyperlink"/>
            <w:rFonts w:ascii="Times New Roman" w:hAnsi="Times New Roman"/>
            <w:szCs w:val="24"/>
            <w:shd w:val="clear" w:color="auto" w:fill="FFFFFF"/>
          </w:rPr>
          <w:t>https://orcid.org/0000-0002-1816-1676</w:t>
        </w:r>
      </w:hyperlink>
      <w:r>
        <w:rPr>
          <w:rFonts w:ascii="Times New Roman" w:hAnsi="Times New Roman"/>
          <w:color w:val="494A4C"/>
          <w:szCs w:val="24"/>
          <w:shd w:val="clear" w:color="auto" w:fill="FFFFFF"/>
        </w:rPr>
        <w:t xml:space="preserve"> </w:t>
      </w:r>
    </w:p>
    <w:p w14:paraId="1BEEB9A7" w14:textId="77777777" w:rsidR="00C97918" w:rsidRDefault="00C97918" w:rsidP="00C97918">
      <w:r>
        <w:t xml:space="preserve">Richard </w:t>
      </w:r>
      <w:proofErr w:type="spellStart"/>
      <w:r>
        <w:t>Amlôt</w:t>
      </w:r>
      <w:proofErr w:type="spellEnd"/>
      <w:r>
        <w:t xml:space="preserve">, </w:t>
      </w:r>
      <w:r w:rsidRPr="008A3818">
        <w:t>Head of Behavioural Science in the Emergency Response Department</w:t>
      </w:r>
      <w:r>
        <w:t xml:space="preserve"> at Public Health England.</w:t>
      </w:r>
      <w:r w:rsidRPr="004F5A3B">
        <w:t xml:space="preserve"> </w:t>
      </w:r>
      <w:proofErr w:type="spellStart"/>
      <w:r w:rsidRPr="004F5A3B">
        <w:t>Porton</w:t>
      </w:r>
      <w:proofErr w:type="spellEnd"/>
      <w:r w:rsidRPr="004F5A3B">
        <w:t xml:space="preserve"> Down, Salisbury, Wiltshire, SP4 0JG</w:t>
      </w:r>
      <w:r>
        <w:t xml:space="preserve">, UK.  </w:t>
      </w:r>
    </w:p>
    <w:p w14:paraId="30550CAB" w14:textId="77777777" w:rsidR="00C97918" w:rsidRDefault="00C97918" w:rsidP="00C97918">
      <w:r>
        <w:t xml:space="preserve">Megan </w:t>
      </w:r>
      <w:proofErr w:type="spellStart"/>
      <w:r>
        <w:t>Cutts</w:t>
      </w:r>
      <w:proofErr w:type="spellEnd"/>
      <w:r>
        <w:t xml:space="preserve">, Research Assistant. </w:t>
      </w:r>
      <w:r w:rsidRPr="009B737A">
        <w:t xml:space="preserve">School of Psychology, </w:t>
      </w:r>
      <w:proofErr w:type="spellStart"/>
      <w:r w:rsidRPr="009B737A">
        <w:t>Keele</w:t>
      </w:r>
      <w:proofErr w:type="spellEnd"/>
      <w:r w:rsidRPr="009B737A">
        <w:t xml:space="preserve"> University, </w:t>
      </w:r>
      <w:proofErr w:type="spellStart"/>
      <w:r w:rsidRPr="009B737A">
        <w:t>Keele</w:t>
      </w:r>
      <w:proofErr w:type="spellEnd"/>
      <w:r w:rsidRPr="009B737A">
        <w:t>, ST5 5BG</w:t>
      </w:r>
      <w:r>
        <w:t>, UK</w:t>
      </w:r>
    </w:p>
    <w:p w14:paraId="49D3BD29" w14:textId="77777777" w:rsidR="00C97918" w:rsidRDefault="00C97918" w:rsidP="00C97918">
      <w:r>
        <w:t xml:space="preserve">Hannah </w:t>
      </w:r>
      <w:proofErr w:type="spellStart"/>
      <w:r>
        <w:t>Dasch</w:t>
      </w:r>
      <w:proofErr w:type="spellEnd"/>
      <w:r>
        <w:t>,</w:t>
      </w:r>
      <w:r w:rsidRPr="009B737A">
        <w:t xml:space="preserve"> Research Assistant</w:t>
      </w:r>
      <w:r>
        <w:t xml:space="preserve">. Centre for Implementation Science, Health Service and Population Research Department, Institute of Psychiatry, Psychology and Neuroscience, King’s College London, De </w:t>
      </w:r>
      <w:proofErr w:type="spellStart"/>
      <w:r>
        <w:t>Crespigny</w:t>
      </w:r>
      <w:proofErr w:type="spellEnd"/>
      <w:r>
        <w:t xml:space="preserve"> Park, London SE5 8AF, UK </w:t>
      </w:r>
    </w:p>
    <w:p w14:paraId="5B0C9AD8" w14:textId="77777777" w:rsidR="00C97918" w:rsidRDefault="00C97918" w:rsidP="00C97918">
      <w:r>
        <w:t>G James Rubin,</w:t>
      </w:r>
      <w:r w:rsidRPr="00C91D01">
        <w:t xml:space="preserve"> Reader in the Psychology of Emerging Health Risks. Department of Psychological Medicine, King’s College London, Weston Education Centre, </w:t>
      </w:r>
      <w:proofErr w:type="spellStart"/>
      <w:r w:rsidRPr="00C91D01">
        <w:t>Cutcombe</w:t>
      </w:r>
      <w:proofErr w:type="spellEnd"/>
      <w:r w:rsidRPr="00C91D01">
        <w:t xml:space="preserve"> Road, London, SE5 9RJ</w:t>
      </w:r>
      <w:r>
        <w:t>, UK</w:t>
      </w:r>
      <w:r w:rsidRPr="00C91D01">
        <w:t>.</w:t>
      </w:r>
      <w:r>
        <w:t xml:space="preserve"> ORCID: </w:t>
      </w:r>
      <w:hyperlink r:id="rId10" w:history="1">
        <w:r w:rsidRPr="00894C3F">
          <w:rPr>
            <w:rStyle w:val="Hyperlink"/>
          </w:rPr>
          <w:t>https://orcid.org/0000-0002-4440-0570</w:t>
        </w:r>
      </w:hyperlink>
      <w:r>
        <w:t xml:space="preserve"> </w:t>
      </w:r>
    </w:p>
    <w:p w14:paraId="0D9D3F37" w14:textId="77777777" w:rsidR="00C97918" w:rsidRDefault="00C97918" w:rsidP="00C97918">
      <w:r>
        <w:t xml:space="preserve">Nick </w:t>
      </w:r>
      <w:proofErr w:type="spellStart"/>
      <w:r>
        <w:t>Sevdalis</w:t>
      </w:r>
      <w:proofErr w:type="spellEnd"/>
      <w:r>
        <w:t xml:space="preserve">, </w:t>
      </w:r>
      <w:r w:rsidRPr="00292398">
        <w:t>Professor of Implementation Science and Patient Safety</w:t>
      </w:r>
      <w:r>
        <w:t>.</w:t>
      </w:r>
      <w:r w:rsidRPr="001871E3">
        <w:t xml:space="preserve"> Centre for Implementation Science, Health Service and Population Research Department, Institute of Psychiatry, Psychology and Neuroscience, King’s College London, De </w:t>
      </w:r>
      <w:proofErr w:type="spellStart"/>
      <w:r w:rsidRPr="001871E3">
        <w:t>Crespigny</w:t>
      </w:r>
      <w:proofErr w:type="spellEnd"/>
      <w:r w:rsidRPr="001871E3">
        <w:t xml:space="preserve"> Park, London SE5 8AF, UK</w:t>
      </w:r>
      <w:r>
        <w:t xml:space="preserve">. ORCID: </w:t>
      </w:r>
      <w:hyperlink r:id="rId11" w:history="1">
        <w:r w:rsidRPr="00894C3F">
          <w:rPr>
            <w:rStyle w:val="Hyperlink"/>
          </w:rPr>
          <w:t>https://orcid.org/0000-0001-7560-8924</w:t>
        </w:r>
      </w:hyperlink>
      <w:r>
        <w:t xml:space="preserve"> </w:t>
      </w:r>
    </w:p>
    <w:p w14:paraId="648EE64A" w14:textId="77777777" w:rsidR="00C97918" w:rsidRDefault="00C97918" w:rsidP="00C97918">
      <w:r>
        <w:rPr>
          <w:rFonts w:ascii="Times New Roman" w:hAnsi="Times New Roman"/>
        </w:rPr>
        <w:t xml:space="preserve">Louise E. Smith, </w:t>
      </w:r>
      <w:r>
        <w:t xml:space="preserve">Post-doctoral Researcher. Department of Psychological Medicine, King’s College London, Weston Education Centre, </w:t>
      </w:r>
      <w:proofErr w:type="spellStart"/>
      <w:r w:rsidRPr="00412E9A">
        <w:t>Cutcombe</w:t>
      </w:r>
      <w:proofErr w:type="spellEnd"/>
      <w:r w:rsidRPr="00412E9A">
        <w:t xml:space="preserve"> Road, London</w:t>
      </w:r>
      <w:r>
        <w:t>,</w:t>
      </w:r>
      <w:r w:rsidRPr="00412E9A">
        <w:t xml:space="preserve"> SE5 9RJ</w:t>
      </w:r>
      <w:r>
        <w:t xml:space="preserve">, UK. </w:t>
      </w:r>
      <w:r w:rsidRPr="00585F6C">
        <w:rPr>
          <w:rFonts w:ascii="Times New Roman" w:hAnsi="Times New Roman"/>
        </w:rPr>
        <w:t xml:space="preserve">ORCID: </w:t>
      </w:r>
      <w:hyperlink r:id="rId12" w:history="1">
        <w:r>
          <w:rPr>
            <w:rStyle w:val="Hyperlink"/>
          </w:rPr>
          <w:t>https://orcid.org/0000-0002-1277-2564</w:t>
        </w:r>
      </w:hyperlink>
    </w:p>
    <w:p w14:paraId="59257F65" w14:textId="77777777" w:rsidR="00C97918" w:rsidRDefault="00C97918" w:rsidP="00C97918"/>
    <w:p w14:paraId="0E952FB8" w14:textId="77777777" w:rsidR="00C97918" w:rsidRDefault="00C97918" w:rsidP="00C97918">
      <w:pPr>
        <w:spacing w:after="160" w:line="259" w:lineRule="auto"/>
      </w:pPr>
      <w:r>
        <w:br w:type="page"/>
      </w:r>
    </w:p>
    <w:p w14:paraId="3C0B1ACE" w14:textId="40090B3D" w:rsidR="00930B99" w:rsidRDefault="00930B99">
      <w:pPr>
        <w:spacing w:after="160" w:line="259" w:lineRule="auto"/>
      </w:pPr>
      <w:bookmarkStart w:id="0" w:name="_Hlk33029112"/>
    </w:p>
    <w:p w14:paraId="7AF24F93" w14:textId="4C282B1F" w:rsidR="002B767D" w:rsidRDefault="005B1E14" w:rsidP="002B767D">
      <w:r>
        <w:rPr>
          <w:b/>
          <w:bCs/>
        </w:rPr>
        <w:t>Objectives</w:t>
      </w:r>
      <w:r w:rsidR="002B767D">
        <w:t xml:space="preserve">: To investigate factors associated with intention to </w:t>
      </w:r>
      <w:r w:rsidR="00560024">
        <w:t>have the</w:t>
      </w:r>
      <w:r w:rsidR="002B767D">
        <w:t xml:space="preserve"> COVID-19</w:t>
      </w:r>
      <w:r w:rsidR="00560024">
        <w:t xml:space="preserve"> vaccination</w:t>
      </w:r>
      <w:r w:rsidR="009268E0">
        <w:t xml:space="preserve"> following initiation of the</w:t>
      </w:r>
      <w:r w:rsidR="005B1740">
        <w:t xml:space="preserve"> UK</w:t>
      </w:r>
      <w:r w:rsidR="009268E0">
        <w:t xml:space="preserve"> national vaccination programme</w:t>
      </w:r>
      <w:r w:rsidR="002B767D">
        <w:t xml:space="preserve">. </w:t>
      </w:r>
    </w:p>
    <w:p w14:paraId="36ED8738" w14:textId="77777777" w:rsidR="005B1E14" w:rsidRDefault="005B1E14" w:rsidP="002B767D">
      <w:r>
        <w:rPr>
          <w:b/>
          <w:bCs/>
        </w:rPr>
        <w:t>Study Design</w:t>
      </w:r>
      <w:r w:rsidR="002B767D">
        <w:t xml:space="preserve">: </w:t>
      </w:r>
      <w:r w:rsidR="00104150">
        <w:t xml:space="preserve">1,500 adults </w:t>
      </w:r>
      <w:r w:rsidR="00F51B6E">
        <w:t xml:space="preserve">completed </w:t>
      </w:r>
      <w:r w:rsidR="00104150">
        <w:t>a</w:t>
      </w:r>
      <w:r w:rsidR="00560024">
        <w:t>n o</w:t>
      </w:r>
      <w:r w:rsidR="002B767D">
        <w:t>nline cross-sectional survey</w:t>
      </w:r>
      <w:r w:rsidR="00CD30D9">
        <w:t xml:space="preserve"> </w:t>
      </w:r>
      <w:r w:rsidR="00DE188A">
        <w:t>(</w:t>
      </w:r>
      <w:r w:rsidR="00CD30D9" w:rsidRPr="00CD30D9">
        <w:t>13</w:t>
      </w:r>
      <w:r w:rsidR="00CD30D9" w:rsidRPr="00CD30D9">
        <w:rPr>
          <w:vertAlign w:val="superscript"/>
        </w:rPr>
        <w:t>th</w:t>
      </w:r>
      <w:r w:rsidR="001B3D96">
        <w:t>–</w:t>
      </w:r>
      <w:r w:rsidR="00CD30D9" w:rsidRPr="00CD30D9">
        <w:t>15</w:t>
      </w:r>
      <w:r w:rsidR="00CD30D9" w:rsidRPr="00CD30D9">
        <w:rPr>
          <w:vertAlign w:val="superscript"/>
        </w:rPr>
        <w:t xml:space="preserve">th </w:t>
      </w:r>
      <w:r w:rsidR="00CC7E2F">
        <w:t>January 2021</w:t>
      </w:r>
      <w:r w:rsidR="00DE188A">
        <w:t>)</w:t>
      </w:r>
      <w:r w:rsidR="002B767D">
        <w:t xml:space="preserve">. </w:t>
      </w:r>
    </w:p>
    <w:p w14:paraId="3CE3B79C" w14:textId="42F1005D" w:rsidR="002B767D" w:rsidRDefault="005B1E14" w:rsidP="002B767D">
      <w:r w:rsidRPr="005B1E14">
        <w:rPr>
          <w:b/>
          <w:bCs/>
        </w:rPr>
        <w:t>Methods:</w:t>
      </w:r>
      <w:r>
        <w:t xml:space="preserve"> </w:t>
      </w:r>
      <w:r w:rsidR="00104150">
        <w:t>L</w:t>
      </w:r>
      <w:r w:rsidR="002B767D">
        <w:t xml:space="preserve">inear regression analyses </w:t>
      </w:r>
      <w:r w:rsidR="00104150">
        <w:t xml:space="preserve">were used </w:t>
      </w:r>
      <w:r w:rsidR="002B767D">
        <w:t>to investigate associations between intention to be vaccinated for COVID-19 and sociodemographic factors, previous influenza vaccination, attitudes and beliefs about COVID-19</w:t>
      </w:r>
      <w:r w:rsidR="00DE188A">
        <w:t xml:space="preserve">, </w:t>
      </w:r>
      <w:r w:rsidR="00EC5CF6">
        <w:t xml:space="preserve">and </w:t>
      </w:r>
      <w:r w:rsidR="00DE188A">
        <w:t xml:space="preserve">attitudes and beliefs about </w:t>
      </w:r>
      <w:r w:rsidR="002B767D">
        <w:t>COVID-19 vaccin</w:t>
      </w:r>
      <w:r w:rsidR="00DE188A">
        <w:t>ation</w:t>
      </w:r>
      <w:r w:rsidR="00496B77">
        <w:t xml:space="preserve"> and vaccination in general</w:t>
      </w:r>
      <w:r w:rsidR="002B767D">
        <w:t>.</w:t>
      </w:r>
      <w:r w:rsidR="00CD30D9" w:rsidRPr="00CD30D9">
        <w:t xml:space="preserve"> </w:t>
      </w:r>
      <w:r w:rsidR="00CD30D9">
        <w:t>Participants’ m</w:t>
      </w:r>
      <w:r w:rsidR="00CD30D9" w:rsidRPr="00CD30D9">
        <w:t xml:space="preserve">ain reasons for </w:t>
      </w:r>
      <w:r w:rsidR="00376B3D">
        <w:t xml:space="preserve">likely </w:t>
      </w:r>
      <w:r w:rsidR="00CD30D9" w:rsidRPr="00CD30D9">
        <w:t xml:space="preserve">vaccination </w:t>
      </w:r>
      <w:r w:rsidR="00EC5CF6">
        <w:t>(non-)</w:t>
      </w:r>
      <w:r w:rsidR="00CD30D9" w:rsidRPr="00CD30D9">
        <w:t xml:space="preserve">uptake </w:t>
      </w:r>
      <w:r w:rsidR="00CD30D9">
        <w:t>were also solicited.</w:t>
      </w:r>
    </w:p>
    <w:p w14:paraId="0B7CE50F" w14:textId="34BC6F71" w:rsidR="00021788" w:rsidRPr="002611D1" w:rsidRDefault="002B767D" w:rsidP="002B767D">
      <w:pPr>
        <w:rPr>
          <w:b/>
        </w:rPr>
      </w:pPr>
      <w:r w:rsidRPr="007B429F">
        <w:rPr>
          <w:b/>
          <w:bCs/>
        </w:rPr>
        <w:t>Results</w:t>
      </w:r>
      <w:r>
        <w:t xml:space="preserve">: </w:t>
      </w:r>
      <w:r w:rsidR="00104150">
        <w:t>7</w:t>
      </w:r>
      <w:r w:rsidR="002E115D">
        <w:t>3.5</w:t>
      </w:r>
      <w:r>
        <w:t xml:space="preserve">% of participants </w:t>
      </w:r>
      <w:r w:rsidR="00234177">
        <w:t xml:space="preserve">(95% CI </w:t>
      </w:r>
      <w:r w:rsidR="002E115D">
        <w:t>71.2%, 75.7%</w:t>
      </w:r>
      <w:r w:rsidR="00234177">
        <w:t xml:space="preserve">) </w:t>
      </w:r>
      <w:r>
        <w:t>reported being likely to be vaccinated against COVID-19</w:t>
      </w:r>
      <w:r w:rsidR="00535C94">
        <w:t>,</w:t>
      </w:r>
      <w:r>
        <w:t xml:space="preserve"> </w:t>
      </w:r>
      <w:r w:rsidR="00104150">
        <w:t>17</w:t>
      </w:r>
      <w:r w:rsidR="002E115D">
        <w:t>.3</w:t>
      </w:r>
      <w:r>
        <w:t xml:space="preserve">% </w:t>
      </w:r>
      <w:r w:rsidR="00234177">
        <w:t xml:space="preserve">(95% CI </w:t>
      </w:r>
      <w:r w:rsidR="002E115D">
        <w:t>15.4%, 19.3%</w:t>
      </w:r>
      <w:r w:rsidR="00234177">
        <w:t>)</w:t>
      </w:r>
      <w:r>
        <w:t xml:space="preserve"> </w:t>
      </w:r>
      <w:r w:rsidR="00EC5CF6">
        <w:t xml:space="preserve">were unsure, </w:t>
      </w:r>
      <w:r>
        <w:t>and 9</w:t>
      </w:r>
      <w:r w:rsidR="002E115D">
        <w:t>.3</w:t>
      </w:r>
      <w:r>
        <w:t xml:space="preserve">% </w:t>
      </w:r>
      <w:r w:rsidR="00234177">
        <w:t xml:space="preserve">(95% CI </w:t>
      </w:r>
      <w:r w:rsidR="002E115D">
        <w:t>7.9%, 10.8%</w:t>
      </w:r>
      <w:r w:rsidR="00234177">
        <w:t xml:space="preserve">) </w:t>
      </w:r>
      <w:r>
        <w:t xml:space="preserve">reported being unlikely to be vaccinated. </w:t>
      </w:r>
      <w:r w:rsidR="00535C94">
        <w:t xml:space="preserve">The full </w:t>
      </w:r>
      <w:r w:rsidR="001B3D96">
        <w:t xml:space="preserve">regression </w:t>
      </w:r>
      <w:r w:rsidR="00535C94">
        <w:t>model</w:t>
      </w:r>
      <w:r w:rsidRPr="00021788">
        <w:t xml:space="preserve"> explained </w:t>
      </w:r>
      <w:r w:rsidR="00021788" w:rsidRPr="00021788">
        <w:t>69.8</w:t>
      </w:r>
      <w:r w:rsidRPr="00021788">
        <w:t>% of the variance in intention</w:t>
      </w:r>
      <w:r w:rsidR="00234177">
        <w:t>. Intention</w:t>
      </w:r>
      <w:r w:rsidR="009268E0">
        <w:t xml:space="preserve"> </w:t>
      </w:r>
      <w:r w:rsidRPr="00021788">
        <w:t xml:space="preserve">was associated </w:t>
      </w:r>
      <w:proofErr w:type="gramStart"/>
      <w:r w:rsidRPr="00021788">
        <w:t>with</w:t>
      </w:r>
      <w:r w:rsidR="00E214B9">
        <w:t>:</w:t>
      </w:r>
      <w:proofErr w:type="gramEnd"/>
      <w:r w:rsidRPr="00021788">
        <w:t xml:space="preserve"> </w:t>
      </w:r>
      <w:r w:rsidR="00021788" w:rsidRPr="00021788">
        <w:t>having been</w:t>
      </w:r>
      <w:r w:rsidR="00DD3048">
        <w:t>/intending to be</w:t>
      </w:r>
      <w:r w:rsidR="00021788" w:rsidRPr="00021788">
        <w:t xml:space="preserve"> vaccinated for influenza last</w:t>
      </w:r>
      <w:r w:rsidR="00021788">
        <w:t xml:space="preserve"> winter</w:t>
      </w:r>
      <w:r w:rsidR="00DD3048">
        <w:t>/</w:t>
      </w:r>
      <w:r w:rsidR="00021788" w:rsidRPr="00021788">
        <w:t>this winter</w:t>
      </w:r>
      <w:r w:rsidR="00E214B9">
        <w:t>;</w:t>
      </w:r>
      <w:r w:rsidR="00021788" w:rsidRPr="00021788">
        <w:t xml:space="preserve"> </w:t>
      </w:r>
      <w:r w:rsidR="00561AFF">
        <w:t xml:space="preserve">stronger beliefs about </w:t>
      </w:r>
      <w:r w:rsidR="00021788">
        <w:t>social accepta</w:t>
      </w:r>
      <w:r w:rsidR="00496B77">
        <w:t>bility</w:t>
      </w:r>
      <w:r w:rsidR="00561AFF">
        <w:t xml:space="preserve"> of a </w:t>
      </w:r>
      <w:r w:rsidR="00E62B02">
        <w:t xml:space="preserve">COVID-19 </w:t>
      </w:r>
      <w:r w:rsidR="00561AFF">
        <w:t>vaccine</w:t>
      </w:r>
      <w:r w:rsidR="007C40E9">
        <w:t>;</w:t>
      </w:r>
      <w:r w:rsidR="00021788">
        <w:t xml:space="preserve"> </w:t>
      </w:r>
      <w:r w:rsidR="00561AFF">
        <w:t xml:space="preserve">the </w:t>
      </w:r>
      <w:r w:rsidR="00E214B9">
        <w:t xml:space="preserve">perceived </w:t>
      </w:r>
      <w:r w:rsidR="00561AFF">
        <w:t>need for vaccin</w:t>
      </w:r>
      <w:r w:rsidR="002E115D">
        <w:t>ation</w:t>
      </w:r>
      <w:r w:rsidR="007C40E9">
        <w:t>;</w:t>
      </w:r>
      <w:r w:rsidR="00021788">
        <w:t xml:space="preserve"> </w:t>
      </w:r>
      <w:r w:rsidR="00561AFF">
        <w:t>adequacy of information about the vaccine</w:t>
      </w:r>
      <w:r w:rsidR="007C40E9">
        <w:t>;</w:t>
      </w:r>
      <w:r w:rsidR="00561AFF">
        <w:t xml:space="preserve"> </w:t>
      </w:r>
      <w:r w:rsidR="001B3D96">
        <w:t xml:space="preserve">and </w:t>
      </w:r>
      <w:r w:rsidR="00561AFF">
        <w:t>weaker beliefs that the vaccine is unsafe.</w:t>
      </w:r>
      <w:r w:rsidR="005704C0">
        <w:t xml:space="preserve"> </w:t>
      </w:r>
      <w:r w:rsidR="005704C0" w:rsidRPr="00535C94">
        <w:rPr>
          <w:bCs/>
        </w:rPr>
        <w:t xml:space="preserve">Beliefs that only those at serious risk of illness should </w:t>
      </w:r>
      <w:r w:rsidR="001B3D96">
        <w:rPr>
          <w:bCs/>
        </w:rPr>
        <w:t>be vaccinated</w:t>
      </w:r>
      <w:r w:rsidR="005704C0" w:rsidRPr="00535C94">
        <w:rPr>
          <w:bCs/>
        </w:rPr>
        <w:t xml:space="preserve"> and that the va</w:t>
      </w:r>
      <w:r w:rsidR="00E6478F" w:rsidRPr="00535C94">
        <w:rPr>
          <w:bCs/>
        </w:rPr>
        <w:t>c</w:t>
      </w:r>
      <w:r w:rsidR="005704C0" w:rsidRPr="00535C94">
        <w:rPr>
          <w:bCs/>
        </w:rPr>
        <w:t xml:space="preserve">cines are just a means for manufacturers to make money </w:t>
      </w:r>
      <w:r w:rsidR="00535C94">
        <w:rPr>
          <w:bCs/>
        </w:rPr>
        <w:t xml:space="preserve">were </w:t>
      </w:r>
      <w:r w:rsidR="005704C0" w:rsidRPr="00535C94">
        <w:rPr>
          <w:bCs/>
        </w:rPr>
        <w:t>negative</w:t>
      </w:r>
      <w:r w:rsidR="00535C94">
        <w:rPr>
          <w:bCs/>
        </w:rPr>
        <w:t>ly</w:t>
      </w:r>
      <w:r w:rsidR="005704C0" w:rsidRPr="00535C94">
        <w:rPr>
          <w:bCs/>
        </w:rPr>
        <w:t xml:space="preserve"> </w:t>
      </w:r>
      <w:r w:rsidR="00535C94" w:rsidRPr="00535C94">
        <w:rPr>
          <w:bCs/>
        </w:rPr>
        <w:t>associat</w:t>
      </w:r>
      <w:r w:rsidR="00535C94">
        <w:rPr>
          <w:bCs/>
        </w:rPr>
        <w:t>ed</w:t>
      </w:r>
      <w:r w:rsidR="00535C94" w:rsidRPr="00535C94">
        <w:rPr>
          <w:bCs/>
        </w:rPr>
        <w:t xml:space="preserve"> </w:t>
      </w:r>
      <w:r w:rsidR="005704C0" w:rsidRPr="00535C94">
        <w:rPr>
          <w:bCs/>
        </w:rPr>
        <w:t>with va</w:t>
      </w:r>
      <w:r w:rsidR="00E6478F" w:rsidRPr="00535C94">
        <w:rPr>
          <w:bCs/>
        </w:rPr>
        <w:t>cci</w:t>
      </w:r>
      <w:r w:rsidR="005704C0" w:rsidRPr="00535C94">
        <w:rPr>
          <w:bCs/>
        </w:rPr>
        <w:t>nation intention.</w:t>
      </w:r>
    </w:p>
    <w:p w14:paraId="4B0DD3D1" w14:textId="4E5F6528" w:rsidR="002B767D" w:rsidRDefault="002B767D" w:rsidP="002B767D">
      <w:r w:rsidRPr="007B429F">
        <w:rPr>
          <w:b/>
          <w:bCs/>
        </w:rPr>
        <w:t>Conclusions</w:t>
      </w:r>
      <w:r>
        <w:t>:</w:t>
      </w:r>
      <w:r w:rsidR="00021788">
        <w:t xml:space="preserve"> </w:t>
      </w:r>
      <w:r w:rsidR="00561AFF">
        <w:t>Most</w:t>
      </w:r>
      <w:r w:rsidR="00F51B6E">
        <w:t xml:space="preserve"> participants </w:t>
      </w:r>
      <w:r w:rsidR="00234177">
        <w:t xml:space="preserve">reported being </w:t>
      </w:r>
      <w:r w:rsidR="00F51B6E">
        <w:t xml:space="preserve">likely to get the COVID-19 vaccination. COVID-19 vaccination </w:t>
      </w:r>
      <w:r w:rsidR="00561AFF">
        <w:t xml:space="preserve">attitudes and beliefs </w:t>
      </w:r>
      <w:r w:rsidR="00F51B6E">
        <w:t xml:space="preserve">are a crucial factor underpinning </w:t>
      </w:r>
      <w:r w:rsidR="00561AFF">
        <w:t xml:space="preserve">vaccine </w:t>
      </w:r>
      <w:r w:rsidR="00F51B6E">
        <w:t>intention</w:t>
      </w:r>
      <w:r w:rsidR="00561AFF">
        <w:t xml:space="preserve">. </w:t>
      </w:r>
      <w:r w:rsidR="005B1740">
        <w:t>C</w:t>
      </w:r>
      <w:r w:rsidR="009C4AAF">
        <w:t>ontinued</w:t>
      </w:r>
      <w:r w:rsidR="00F51B6E">
        <w:t xml:space="preserve"> </w:t>
      </w:r>
      <w:r w:rsidR="00496B77">
        <w:t xml:space="preserve">engagement with </w:t>
      </w:r>
      <w:r w:rsidR="00F51B6E">
        <w:t xml:space="preserve">the public with a focus on </w:t>
      </w:r>
      <w:r w:rsidR="00234177">
        <w:t xml:space="preserve">the </w:t>
      </w:r>
      <w:r w:rsidR="00F51B6E">
        <w:t>importan</w:t>
      </w:r>
      <w:r w:rsidR="00234177">
        <w:t>ce and safety of</w:t>
      </w:r>
      <w:r w:rsidR="00F51B6E">
        <w:t xml:space="preserve"> vaccin</w:t>
      </w:r>
      <w:r w:rsidR="00234177">
        <w:t>ation</w:t>
      </w:r>
      <w:r w:rsidR="00496B77">
        <w:t xml:space="preserve"> </w:t>
      </w:r>
      <w:r w:rsidR="007377FA">
        <w:t xml:space="preserve">is </w:t>
      </w:r>
      <w:r w:rsidR="00496B77">
        <w:t>recommended</w:t>
      </w:r>
      <w:r w:rsidR="00561AFF">
        <w:t>.</w:t>
      </w:r>
    </w:p>
    <w:bookmarkEnd w:id="0"/>
    <w:p w14:paraId="6C83DA68" w14:textId="3A50224D" w:rsidR="002B767D" w:rsidRDefault="002B767D" w:rsidP="002B767D">
      <w:r w:rsidRPr="00104150">
        <w:rPr>
          <w:b/>
          <w:bCs/>
        </w:rPr>
        <w:t>Key words:</w:t>
      </w:r>
      <w:r>
        <w:t xml:space="preserve"> hesitancy; side effects; beliefs; attitudes; barriers; </w:t>
      </w:r>
      <w:r w:rsidR="008306A0" w:rsidRPr="008306A0">
        <w:t xml:space="preserve">Covid-19 </w:t>
      </w:r>
      <w:r w:rsidR="00C03DA4">
        <w:t>v</w:t>
      </w:r>
      <w:r w:rsidR="008306A0" w:rsidRPr="008306A0">
        <w:t>accines</w:t>
      </w:r>
      <w:r>
        <w:t>.</w:t>
      </w:r>
    </w:p>
    <w:p w14:paraId="45273AA5" w14:textId="77777777" w:rsidR="00535C94" w:rsidRDefault="00535C94">
      <w:pPr>
        <w:spacing w:after="160" w:line="259" w:lineRule="auto"/>
        <w:rPr>
          <w:b/>
          <w:bCs/>
        </w:rPr>
      </w:pPr>
    </w:p>
    <w:p w14:paraId="3E192F90" w14:textId="77777777" w:rsidR="00DF40CA" w:rsidRDefault="00DF40CA">
      <w:pPr>
        <w:spacing w:after="160" w:line="259" w:lineRule="auto"/>
        <w:rPr>
          <w:b/>
          <w:bCs/>
        </w:rPr>
      </w:pPr>
      <w:r>
        <w:rPr>
          <w:b/>
          <w:bCs/>
        </w:rPr>
        <w:br w:type="page"/>
      </w:r>
    </w:p>
    <w:p w14:paraId="30EBE267" w14:textId="1F6D45BD" w:rsidR="00A57FEB" w:rsidRPr="00560024" w:rsidRDefault="00A57FEB">
      <w:pPr>
        <w:rPr>
          <w:b/>
          <w:bCs/>
        </w:rPr>
      </w:pPr>
      <w:r w:rsidRPr="00560024">
        <w:rPr>
          <w:b/>
          <w:bCs/>
        </w:rPr>
        <w:lastRenderedPageBreak/>
        <w:t>INTRODUCTION</w:t>
      </w:r>
    </w:p>
    <w:p w14:paraId="134A61C1" w14:textId="0D6D7A1E" w:rsidR="0068742F" w:rsidRDefault="007C40E9" w:rsidP="0068742F">
      <w:r>
        <w:t>One year on from the emergence of COVID-19</w:t>
      </w:r>
      <w:r w:rsidR="006060F7" w:rsidRPr="006060F7">
        <w:t xml:space="preserve"> </w:t>
      </w:r>
      <w:r w:rsidR="006060F7">
        <w:t>in China in December 2019</w:t>
      </w:r>
      <w:r>
        <w:t>, t</w:t>
      </w:r>
      <w:r w:rsidR="0068742F">
        <w:t xml:space="preserve">here have been </w:t>
      </w:r>
      <w:r w:rsidR="0068742F" w:rsidRPr="0068742F">
        <w:t xml:space="preserve">more than 112 million cases </w:t>
      </w:r>
      <w:r w:rsidR="0068742F">
        <w:t xml:space="preserve">of COVID-19 </w:t>
      </w:r>
      <w:r w:rsidR="0068742F" w:rsidRPr="0068742F">
        <w:t>and nearly 2.5 million deaths worldwide</w:t>
      </w:r>
      <w:r w:rsidR="00FD5131">
        <w:t>.</w:t>
      </w:r>
      <w:r w:rsidR="008306A0" w:rsidRPr="00DC6BF4">
        <w:rPr>
          <w:vertAlign w:val="superscript"/>
        </w:rPr>
        <w:t>1</w:t>
      </w:r>
      <w:r w:rsidR="0068742F">
        <w:t xml:space="preserve"> While countries have implemented a variety of public health measures to try </w:t>
      </w:r>
      <w:r w:rsidR="00286433">
        <w:t>to prevent</w:t>
      </w:r>
      <w:r w:rsidR="0068742F">
        <w:t xml:space="preserve"> the spread of the virus, </w:t>
      </w:r>
      <w:r w:rsidR="0068742F" w:rsidRPr="0068742F">
        <w:t>scientists across the world</w:t>
      </w:r>
      <w:r w:rsidR="0068742F">
        <w:t xml:space="preserve"> have worked on developing effective vaccine</w:t>
      </w:r>
      <w:r w:rsidR="00684DCA">
        <w:t>s</w:t>
      </w:r>
      <w:r w:rsidR="0068742F" w:rsidRPr="0068742F">
        <w:t xml:space="preserve">. </w:t>
      </w:r>
      <w:r w:rsidR="0068742F">
        <w:t>O</w:t>
      </w:r>
      <w:r w:rsidR="0068742F" w:rsidRPr="00A701AA">
        <w:t>n 2nd December 2020, the United Kingdom</w:t>
      </w:r>
      <w:r w:rsidR="00C22359">
        <w:t xml:space="preserve"> (UK)</w:t>
      </w:r>
      <w:r w:rsidR="0068742F" w:rsidRPr="00A701AA">
        <w:t xml:space="preserve"> became the first country to approve a COVID-19 vaccine that had been through a large-scale trial</w:t>
      </w:r>
      <w:r w:rsidR="008306A0">
        <w:rPr>
          <w:vertAlign w:val="superscript"/>
        </w:rPr>
        <w:t>2</w:t>
      </w:r>
      <w:r w:rsidR="0068742F">
        <w:t xml:space="preserve"> and on 8</w:t>
      </w:r>
      <w:r w:rsidR="0068742F" w:rsidRPr="00E62B02">
        <w:t>th</w:t>
      </w:r>
      <w:r w:rsidR="0068742F">
        <w:t xml:space="preserve"> December, the first dose of the </w:t>
      </w:r>
      <w:r w:rsidR="0068742F" w:rsidRPr="00F34264">
        <w:t>Pfizer/BioNTech vaccine</w:t>
      </w:r>
      <w:r w:rsidR="0068742F">
        <w:t xml:space="preserve"> was administered</w:t>
      </w:r>
      <w:r w:rsidR="00FD5131">
        <w:t>.</w:t>
      </w:r>
      <w:r w:rsidR="008306A0" w:rsidRPr="00DC6BF4">
        <w:rPr>
          <w:vertAlign w:val="superscript"/>
        </w:rPr>
        <w:t>3</w:t>
      </w:r>
      <w:r w:rsidR="007F63A8" w:rsidRPr="007F63A8">
        <w:t xml:space="preserve"> </w:t>
      </w:r>
      <w:r w:rsidR="007F63A8">
        <w:t>This</w:t>
      </w:r>
      <w:r w:rsidR="007F63A8" w:rsidRPr="007F63A8">
        <w:t xml:space="preserve"> was swiftly followed by UK approval of the Oxford/AstraZeneca vaccine on 30th December 2020 and the Moderna vaccine on 8th January 2021. </w:t>
      </w:r>
      <w:r w:rsidR="0068742F">
        <w:t>Given the severity of the pandemic and associated clinical outcomes, it is imperative that COVID</w:t>
      </w:r>
      <w:r w:rsidR="00F54667">
        <w:t xml:space="preserve">-19 </w:t>
      </w:r>
      <w:r w:rsidR="0068742F">
        <w:t>vaccination uptake is maximi</w:t>
      </w:r>
      <w:r w:rsidR="00A65E11">
        <w:t>z</w:t>
      </w:r>
      <w:r w:rsidR="0068742F">
        <w:t>ed so that</w:t>
      </w:r>
      <w:r w:rsidR="00376B3D">
        <w:t>,</w:t>
      </w:r>
      <w:r w:rsidR="0068742F">
        <w:t xml:space="preserve"> alongside ongoing</w:t>
      </w:r>
      <w:r w:rsidR="0068742F" w:rsidRPr="00552D16">
        <w:t xml:space="preserve"> protective public health practices</w:t>
      </w:r>
      <w:r w:rsidR="0068742F">
        <w:t>, the spread of infection can be reduced</w:t>
      </w:r>
      <w:r w:rsidR="00FD5131">
        <w:t>.</w:t>
      </w:r>
      <w:r w:rsidR="008306A0" w:rsidRPr="00DC6BF4">
        <w:rPr>
          <w:vertAlign w:val="superscript"/>
        </w:rPr>
        <w:t>4</w:t>
      </w:r>
      <w:r w:rsidR="0068742F">
        <w:t xml:space="preserve"> </w:t>
      </w:r>
      <w:r w:rsidR="0088596F">
        <w:t>T</w:t>
      </w:r>
      <w:r w:rsidR="0068742F">
        <w:t xml:space="preserve">o </w:t>
      </w:r>
      <w:r w:rsidR="0088596F">
        <w:t>achieve</w:t>
      </w:r>
      <w:r w:rsidR="0068742F">
        <w:t xml:space="preserve"> this</w:t>
      </w:r>
      <w:r w:rsidR="0088596F">
        <w:t>,</w:t>
      </w:r>
      <w:r w:rsidR="0068742F">
        <w:t xml:space="preserve"> we need to understand the factors that affect people’s willingness to have </w:t>
      </w:r>
      <w:r w:rsidR="00684DCA">
        <w:t>a</w:t>
      </w:r>
      <w:r w:rsidR="0068742F">
        <w:t xml:space="preserve"> vaccine. </w:t>
      </w:r>
    </w:p>
    <w:p w14:paraId="6363AB52" w14:textId="5AAD2BC5" w:rsidR="004F5AD9" w:rsidRDefault="004F5AD9" w:rsidP="004F5AD9">
      <w:r>
        <w:t>The existing peer-reviewed research exploring the acceptability of a COVID-19 vaccination was all conducted before a vaccination was availabl</w:t>
      </w:r>
      <w:r w:rsidR="00C40CAB">
        <w:t>e</w:t>
      </w:r>
      <w:r w:rsidR="00FD5131">
        <w:t>,</w:t>
      </w:r>
      <w:r w:rsidR="000702BF" w:rsidRPr="008306A0">
        <w:rPr>
          <w:color w:val="FF0000"/>
          <w:u w:val="single"/>
          <w:vertAlign w:val="superscript"/>
        </w:rPr>
        <w:t xml:space="preserve">5, </w:t>
      </w:r>
      <w:r w:rsidR="00C40CAB" w:rsidRPr="008306A0">
        <w:rPr>
          <w:color w:val="FF0000"/>
          <w:u w:val="single"/>
          <w:vertAlign w:val="superscript"/>
        </w:rPr>
        <w:t>6, 7</w:t>
      </w:r>
      <w:r w:rsidR="006060F7" w:rsidRPr="008306A0">
        <w:rPr>
          <w:color w:val="FF0000"/>
          <w:u w:val="single"/>
          <w:vertAlign w:val="superscript"/>
        </w:rPr>
        <w:t>,</w:t>
      </w:r>
      <w:r w:rsidR="00C40CAB" w:rsidRPr="008306A0">
        <w:rPr>
          <w:color w:val="FF0000"/>
          <w:u w:val="single"/>
          <w:vertAlign w:val="superscript"/>
        </w:rPr>
        <w:t xml:space="preserve"> </w:t>
      </w:r>
      <w:r w:rsidR="00E3375B">
        <w:rPr>
          <w:color w:val="FF0000"/>
          <w:u w:val="single"/>
          <w:vertAlign w:val="superscript"/>
        </w:rPr>
        <w:t>8</w:t>
      </w:r>
      <w:r>
        <w:t xml:space="preserve"> when details about the actual vaccination were still </w:t>
      </w:r>
      <w:r w:rsidR="00C40CAB">
        <w:t>a matter of speculation</w:t>
      </w:r>
      <w:r>
        <w:t>. For example, in a survey of 1</w:t>
      </w:r>
      <w:r w:rsidR="00115463">
        <w:t>,</w:t>
      </w:r>
      <w:r>
        <w:t xml:space="preserve">500 UK adults </w:t>
      </w:r>
      <w:r w:rsidR="006060F7">
        <w:t xml:space="preserve">that we </w:t>
      </w:r>
      <w:r>
        <w:t>conducted in July 2020</w:t>
      </w:r>
      <w:r w:rsidR="00FD5131">
        <w:t>,</w:t>
      </w:r>
      <w:r w:rsidR="008306A0" w:rsidRPr="00DC6BF4">
        <w:rPr>
          <w:vertAlign w:val="superscript"/>
        </w:rPr>
        <w:t>5</w:t>
      </w:r>
      <w:r>
        <w:t xml:space="preserve"> </w:t>
      </w:r>
      <w:r w:rsidRPr="00A701AA">
        <w:t>64% of participants reported being very likely to be vaccinated against COVID-19, 27% were unsure, and 9% reported being very unlikely to be vaccinated.</w:t>
      </w:r>
      <w:r>
        <w:t xml:space="preserve"> </w:t>
      </w:r>
      <w:r w:rsidRPr="00A701AA">
        <w:t xml:space="preserve">Intention to be vaccinated was associated </w:t>
      </w:r>
      <w:proofErr w:type="gramStart"/>
      <w:r w:rsidRPr="00A701AA">
        <w:t>with</w:t>
      </w:r>
      <w:r w:rsidR="00376B3D">
        <w:t>:</w:t>
      </w:r>
      <w:proofErr w:type="gramEnd"/>
      <w:r w:rsidRPr="00A701AA">
        <w:t xml:space="preserve"> more positive general COVID-19 vaccination beliefs and attitudes</w:t>
      </w:r>
      <w:r w:rsidR="00376B3D">
        <w:t>;</w:t>
      </w:r>
      <w:r w:rsidRPr="00A701AA">
        <w:t xml:space="preserve"> weaker beliefs that the vaccination would cause side effects or be unsafe</w:t>
      </w:r>
      <w:r w:rsidR="00376B3D">
        <w:t>;</w:t>
      </w:r>
      <w:r w:rsidRPr="00A701AA">
        <w:t xml:space="preserve"> greater perceived information sufficiency to make an informed decision about COVID-19 vaccination</w:t>
      </w:r>
      <w:r w:rsidR="00376B3D">
        <w:t>;</w:t>
      </w:r>
      <w:r w:rsidRPr="00A701AA">
        <w:t xml:space="preserve"> greater perceived risk of COVID-19 to others</w:t>
      </w:r>
      <w:r w:rsidR="00376B3D">
        <w:t>;</w:t>
      </w:r>
      <w:r w:rsidRPr="00A701AA">
        <w:t xml:space="preserve"> older age</w:t>
      </w:r>
      <w:r w:rsidR="00376B3D">
        <w:t>;</w:t>
      </w:r>
      <w:r w:rsidRPr="00A701AA">
        <w:t xml:space="preserve"> and having been vaccinated for influenza </w:t>
      </w:r>
      <w:r>
        <w:t>the previous year</w:t>
      </w:r>
      <w:r w:rsidRPr="00A701AA">
        <w:t xml:space="preserve">. </w:t>
      </w:r>
      <w:r w:rsidR="00684DCA">
        <w:t>S</w:t>
      </w:r>
      <w:r>
        <w:t>tudies conducted before a vaccine was available provided useful data with which to start planning communication strategies about vaccine rollout</w:t>
      </w:r>
      <w:r w:rsidR="00684DCA">
        <w:t>. With national vaccination programmes currently underway</w:t>
      </w:r>
      <w:r w:rsidR="000D47FB">
        <w:t xml:space="preserve"> internationally</w:t>
      </w:r>
      <w:r>
        <w:t xml:space="preserve">, further research is needed to understand how COVID-19 vaccine acceptance and factors affecting acceptance might have changed now that </w:t>
      </w:r>
      <w:r w:rsidR="00684DCA">
        <w:t>vaccination has materiali</w:t>
      </w:r>
      <w:r w:rsidR="00AF2560">
        <w:t>z</w:t>
      </w:r>
      <w:r w:rsidR="00684DCA">
        <w:t>ed</w:t>
      </w:r>
      <w:r>
        <w:t>.</w:t>
      </w:r>
    </w:p>
    <w:p w14:paraId="3CD7DF7B" w14:textId="09F09635" w:rsidR="004F5AD9" w:rsidRDefault="00E62B02" w:rsidP="004F5AD9">
      <w:r>
        <w:t>C</w:t>
      </w:r>
      <w:r w:rsidR="002053E0">
        <w:t>ontextual factors such as news stories and media coverage also influence vaccine acceptance</w:t>
      </w:r>
      <w:r w:rsidR="00FD5131">
        <w:t>.</w:t>
      </w:r>
      <w:r w:rsidR="008306A0" w:rsidRPr="00DC6BF4">
        <w:rPr>
          <w:vertAlign w:val="superscript"/>
        </w:rPr>
        <w:t>9</w:t>
      </w:r>
      <w:r w:rsidR="002053E0">
        <w:t xml:space="preserve"> T</w:t>
      </w:r>
      <w:r w:rsidR="004F5AD9" w:rsidRPr="004F5AD9">
        <w:t>he approval of the</w:t>
      </w:r>
      <w:r w:rsidR="002053E0">
        <w:t xml:space="preserve"> COVID-19</w:t>
      </w:r>
      <w:r w:rsidR="004F5AD9" w:rsidRPr="004F5AD9">
        <w:t xml:space="preserve"> vaccine</w:t>
      </w:r>
      <w:r w:rsidR="002053E0">
        <w:t>s and the rollout of the vaccination programme has been accompanied by</w:t>
      </w:r>
      <w:r w:rsidR="004F5AD9" w:rsidRPr="004F5AD9">
        <w:t xml:space="preserve"> considerable press reporting of the differences between the vaccines</w:t>
      </w:r>
      <w:r w:rsidR="00943DD5">
        <w:t>,</w:t>
      </w:r>
      <w:r w:rsidR="004F5AD9" w:rsidRPr="004F5AD9">
        <w:t xml:space="preserve"> including the type of technology used (mRNA vs viral vector</w:t>
      </w:r>
      <w:r w:rsidR="008306A0">
        <w:rPr>
          <w:vertAlign w:val="superscript"/>
        </w:rPr>
        <w:t>10</w:t>
      </w:r>
      <w:r w:rsidR="004F5AD9" w:rsidRPr="004F5AD9">
        <w:t>), speculation about levels of efficacy observed in clinical trials</w:t>
      </w:r>
      <w:r w:rsidR="00222387">
        <w:t>,</w:t>
      </w:r>
      <w:r w:rsidR="004F5AD9" w:rsidRPr="004F5AD9">
        <w:t xml:space="preserve"> and potential variation in </w:t>
      </w:r>
      <w:r w:rsidR="009B42FB">
        <w:t>effectiveness</w:t>
      </w:r>
      <w:r w:rsidR="009B42FB" w:rsidRPr="004F5AD9">
        <w:t xml:space="preserve"> </w:t>
      </w:r>
      <w:r w:rsidR="004F5AD9" w:rsidRPr="004F5AD9">
        <w:t xml:space="preserve">in a public health </w:t>
      </w:r>
      <w:r w:rsidR="004F5AD9" w:rsidRPr="00172702">
        <w:t>context</w:t>
      </w:r>
      <w:r w:rsidR="00FD5131">
        <w:t>.</w:t>
      </w:r>
      <w:r w:rsidR="008306A0" w:rsidRPr="00DC6BF4">
        <w:rPr>
          <w:vertAlign w:val="superscript"/>
        </w:rPr>
        <w:t>11</w:t>
      </w:r>
      <w:r w:rsidR="004F5AD9" w:rsidRPr="004F5AD9">
        <w:t xml:space="preserve"> There was coverage related to </w:t>
      </w:r>
      <w:r w:rsidR="000702BF">
        <w:t xml:space="preserve">two doctors </w:t>
      </w:r>
      <w:r w:rsidR="007B5332">
        <w:t xml:space="preserve">in the UK </w:t>
      </w:r>
      <w:r w:rsidR="000702BF">
        <w:t xml:space="preserve">who had an </w:t>
      </w:r>
      <w:r w:rsidR="000702BF">
        <w:lastRenderedPageBreak/>
        <w:t>allergic reaction to the vaccine</w:t>
      </w:r>
      <w:r w:rsidR="008306A0">
        <w:rPr>
          <w:vertAlign w:val="superscript"/>
        </w:rPr>
        <w:t>12</w:t>
      </w:r>
      <w:r w:rsidR="004F5AD9" w:rsidRPr="004F5AD9">
        <w:t xml:space="preserve"> and some controversy over the deviation from </w:t>
      </w:r>
      <w:r w:rsidR="00376B3D">
        <w:t xml:space="preserve">prior </w:t>
      </w:r>
      <w:r w:rsidR="004F5AD9" w:rsidRPr="004F5AD9">
        <w:t>clinical trial administration of the required 2 doses of each vaccine 3 weeks apart so that they were administered 12 weeks apart</w:t>
      </w:r>
      <w:r w:rsidR="00FD5131">
        <w:t>,</w:t>
      </w:r>
      <w:r w:rsidR="008306A0" w:rsidRPr="00DC6BF4">
        <w:rPr>
          <w:vertAlign w:val="superscript"/>
        </w:rPr>
        <w:t>13</w:t>
      </w:r>
      <w:r w:rsidR="000702BF">
        <w:t xml:space="preserve"> </w:t>
      </w:r>
      <w:r w:rsidR="004F5AD9" w:rsidRPr="004F5AD9">
        <w:t xml:space="preserve">as well as the potential to mix </w:t>
      </w:r>
      <w:r w:rsidR="004F5AD9" w:rsidRPr="007B5332">
        <w:t>vaccine types</w:t>
      </w:r>
      <w:r w:rsidR="00FD5131">
        <w:t>.</w:t>
      </w:r>
      <w:r w:rsidR="008306A0" w:rsidRPr="00DC6BF4">
        <w:rPr>
          <w:vertAlign w:val="superscript"/>
        </w:rPr>
        <w:t>14</w:t>
      </w:r>
      <w:r w:rsidR="004F5AD9" w:rsidRPr="007B5332">
        <w:t xml:space="preserve"> </w:t>
      </w:r>
      <w:r w:rsidR="00A6546A">
        <w:t>These</w:t>
      </w:r>
      <w:r w:rsidR="009C4AAF">
        <w:t xml:space="preserve"> issues may </w:t>
      </w:r>
      <w:r w:rsidR="000702BF">
        <w:t xml:space="preserve">also </w:t>
      </w:r>
      <w:r w:rsidR="00A6546A">
        <w:t>have influenced</w:t>
      </w:r>
      <w:r w:rsidR="009C4AAF">
        <w:t xml:space="preserve"> COVID-19 </w:t>
      </w:r>
      <w:r w:rsidR="00A6546A">
        <w:t>vaccine acceptance.</w:t>
      </w:r>
    </w:p>
    <w:p w14:paraId="0CDC4AA5" w14:textId="33FAD704" w:rsidR="0088596F" w:rsidRDefault="0088596F" w:rsidP="0068742F">
      <w:r>
        <w:t xml:space="preserve">The aim of this study was to </w:t>
      </w:r>
      <w:r w:rsidRPr="0088596F">
        <w:t xml:space="preserve">investigate associations between </w:t>
      </w:r>
      <w:r w:rsidR="00C40CAB">
        <w:t xml:space="preserve">COVID-19 </w:t>
      </w:r>
      <w:r w:rsidRPr="0088596F">
        <w:t>vaccination intention and sociodemographic</w:t>
      </w:r>
      <w:r w:rsidR="00C40CAB">
        <w:t>, psychological</w:t>
      </w:r>
      <w:r w:rsidR="00334FAA">
        <w:t>,</w:t>
      </w:r>
      <w:r w:rsidR="00C40CAB">
        <w:t xml:space="preserve"> and contextual</w:t>
      </w:r>
      <w:r w:rsidRPr="0088596F">
        <w:t xml:space="preserve"> factors in a demographically representative sample of the UK adult population</w:t>
      </w:r>
      <w:r w:rsidR="00C40CAB">
        <w:t xml:space="preserve"> at the start of the COVID-19 vaccination programme rollout</w:t>
      </w:r>
      <w:r w:rsidRPr="0088596F">
        <w:t>.</w:t>
      </w:r>
    </w:p>
    <w:p w14:paraId="39177664" w14:textId="77777777" w:rsidR="002207F0" w:rsidRDefault="002207F0" w:rsidP="0068742F"/>
    <w:p w14:paraId="7B3ABA37" w14:textId="4D5B0AAE" w:rsidR="00A57FEB" w:rsidRPr="00CC7E2F" w:rsidRDefault="00A57FEB">
      <w:pPr>
        <w:rPr>
          <w:b/>
          <w:bCs/>
        </w:rPr>
      </w:pPr>
      <w:r w:rsidRPr="00CC7E2F">
        <w:rPr>
          <w:b/>
          <w:bCs/>
        </w:rPr>
        <w:t>METHOD</w:t>
      </w:r>
    </w:p>
    <w:p w14:paraId="4ED80DF3" w14:textId="77777777" w:rsidR="00A57FEB" w:rsidRPr="00CC7E2F" w:rsidRDefault="00A57FEB" w:rsidP="00A57FEB">
      <w:pPr>
        <w:rPr>
          <w:b/>
          <w:bCs/>
        </w:rPr>
      </w:pPr>
      <w:r w:rsidRPr="00CC7E2F">
        <w:rPr>
          <w:b/>
          <w:bCs/>
        </w:rPr>
        <w:t>Design</w:t>
      </w:r>
    </w:p>
    <w:p w14:paraId="519C1013" w14:textId="0921D5B9" w:rsidR="00A57FEB" w:rsidRDefault="00A57FEB" w:rsidP="00A57FEB">
      <w:r>
        <w:t>We conducted a</w:t>
      </w:r>
      <w:r w:rsidR="005D172A">
        <w:t>n online</w:t>
      </w:r>
      <w:r>
        <w:t xml:space="preserve"> cross-sectional survey</w:t>
      </w:r>
      <w:r w:rsidR="007D3728">
        <w:t xml:space="preserve"> (</w:t>
      </w:r>
      <w:r w:rsidRPr="00CA36B1">
        <w:t>1</w:t>
      </w:r>
      <w:r w:rsidR="00CA36B1" w:rsidRPr="00CA36B1">
        <w:t>3</w:t>
      </w:r>
      <w:r w:rsidRPr="005D172A">
        <w:rPr>
          <w:vertAlign w:val="superscript"/>
        </w:rPr>
        <w:t>th</w:t>
      </w:r>
      <w:r w:rsidR="005D172A">
        <w:t xml:space="preserve"> </w:t>
      </w:r>
      <w:r w:rsidR="007D3728">
        <w:t xml:space="preserve">to </w:t>
      </w:r>
      <w:r w:rsidRPr="00CA36B1">
        <w:t>1</w:t>
      </w:r>
      <w:r w:rsidR="00CA36B1" w:rsidRPr="00CA36B1">
        <w:t>5</w:t>
      </w:r>
      <w:r w:rsidRPr="005D172A">
        <w:rPr>
          <w:vertAlign w:val="superscript"/>
        </w:rPr>
        <w:t>th</w:t>
      </w:r>
      <w:r w:rsidR="005D172A">
        <w:t xml:space="preserve"> </w:t>
      </w:r>
      <w:r>
        <w:t>January 2021</w:t>
      </w:r>
      <w:r w:rsidR="007D3728">
        <w:t>),</w:t>
      </w:r>
      <w:r w:rsidR="005D172A">
        <w:t xml:space="preserve"> hosted</w:t>
      </w:r>
      <w:r>
        <w:t xml:space="preserve"> on Qualtrics.</w:t>
      </w:r>
    </w:p>
    <w:p w14:paraId="6B2178D9" w14:textId="56A82FA4" w:rsidR="00A57FEB" w:rsidRPr="00CC7E2F" w:rsidRDefault="00104FF4" w:rsidP="00A57FEB">
      <w:pPr>
        <w:rPr>
          <w:b/>
          <w:bCs/>
        </w:rPr>
      </w:pPr>
      <w:r>
        <w:rPr>
          <w:b/>
          <w:bCs/>
        </w:rPr>
        <w:t>Participants</w:t>
      </w:r>
    </w:p>
    <w:p w14:paraId="7E2615C3" w14:textId="61799BF8" w:rsidR="00A57FEB" w:rsidRDefault="00A57FEB" w:rsidP="00A57FEB">
      <w:r>
        <w:t>Participants (</w:t>
      </w:r>
      <w:r w:rsidRPr="00115463">
        <w:rPr>
          <w:i/>
          <w:iCs/>
        </w:rPr>
        <w:t>n</w:t>
      </w:r>
      <w:r>
        <w:t xml:space="preserve">=1,500) were recruited through </w:t>
      </w:r>
      <w:proofErr w:type="spellStart"/>
      <w:r>
        <w:t>Prolific’s</w:t>
      </w:r>
      <w:proofErr w:type="spellEnd"/>
      <w:r>
        <w:t xml:space="preserve"> online research panel and were eligible for the study if they were aged eighteen years or over</w:t>
      </w:r>
      <w:r w:rsidR="00376B3D">
        <w:t>,</w:t>
      </w:r>
      <w:r>
        <w:t xml:space="preserve"> lived in the UK</w:t>
      </w:r>
      <w:r w:rsidR="00376B3D">
        <w:t>,</w:t>
      </w:r>
      <w:r>
        <w:t xml:space="preserve"> and had</w:t>
      </w:r>
      <w:r w:rsidR="004F5AD9">
        <w:t xml:space="preserve"> not</w:t>
      </w:r>
      <w:r>
        <w:t xml:space="preserve"> completed our previous survey</w:t>
      </w:r>
      <w:r w:rsidR="008306A0">
        <w:rPr>
          <w:vertAlign w:val="superscript"/>
        </w:rPr>
        <w:t>5</w:t>
      </w:r>
      <w:r>
        <w:t xml:space="preserve"> (</w:t>
      </w:r>
      <w:r w:rsidRPr="00115463">
        <w:rPr>
          <w:i/>
          <w:iCs/>
        </w:rPr>
        <w:t>n</w:t>
      </w:r>
      <w:r w:rsidR="001B3D96">
        <w:t>&gt;</w:t>
      </w:r>
      <w:r w:rsidRPr="0096079A">
        <w:t>3</w:t>
      </w:r>
      <w:r w:rsidR="0096079A" w:rsidRPr="0096079A">
        <w:t>1</w:t>
      </w:r>
      <w:r w:rsidRPr="0096079A">
        <w:t>,000</w:t>
      </w:r>
      <w:r>
        <w:t xml:space="preserve"> eligible participants). </w:t>
      </w:r>
      <w:r w:rsidR="00115463" w:rsidRPr="00115463">
        <w:t xml:space="preserve">Prolific set quotas based on UK census data to ensure respondents were broadly representative of the UK population in terms of age, </w:t>
      </w:r>
      <w:proofErr w:type="gramStart"/>
      <w:r w:rsidR="00115463" w:rsidRPr="00115463">
        <w:t>sex</w:t>
      </w:r>
      <w:proofErr w:type="gramEnd"/>
      <w:r w:rsidR="00115463" w:rsidRPr="00115463">
        <w:t xml:space="preserve"> and ethnicity</w:t>
      </w:r>
      <w:r>
        <w:t>. Of 1</w:t>
      </w:r>
      <w:r w:rsidRPr="0096079A">
        <w:t>,5</w:t>
      </w:r>
      <w:r w:rsidR="0096079A" w:rsidRPr="0096079A">
        <w:t>08</w:t>
      </w:r>
      <w:r>
        <w:t xml:space="preserve"> people who began the survey, </w:t>
      </w:r>
      <w:r w:rsidRPr="0096079A">
        <w:t>1,50</w:t>
      </w:r>
      <w:r w:rsidR="0096079A" w:rsidRPr="0096079A">
        <w:t>3</w:t>
      </w:r>
      <w:r>
        <w:t xml:space="preserve"> completed it (9</w:t>
      </w:r>
      <w:r w:rsidR="0096079A">
        <w:t>9.7</w:t>
      </w:r>
      <w:r>
        <w:t xml:space="preserve">% completion rate). </w:t>
      </w:r>
      <w:r w:rsidR="0096079A">
        <w:t xml:space="preserve">Three </w:t>
      </w:r>
      <w:r>
        <w:t xml:space="preserve">participants were </w:t>
      </w:r>
      <w:r w:rsidR="004F5AD9">
        <w:t>excluded from</w:t>
      </w:r>
      <w:r>
        <w:t xml:space="preserve"> the sample as they did not meet quality control checks</w:t>
      </w:r>
      <w:r w:rsidR="00DD4D02">
        <w:t xml:space="preserve"> </w:t>
      </w:r>
      <w:bookmarkStart w:id="1" w:name="_Hlk78836208"/>
      <w:r w:rsidR="00DD4D02">
        <w:t>(specifically, they failed to correctly answer 2 or more of 3 attention check questions)</w:t>
      </w:r>
      <w:bookmarkEnd w:id="1"/>
      <w:r>
        <w:t>. Participants were paid £2 for a completed survey.</w:t>
      </w:r>
    </w:p>
    <w:p w14:paraId="161DE0A4" w14:textId="77777777" w:rsidR="00A57FEB" w:rsidRPr="00560024" w:rsidRDefault="00A57FEB" w:rsidP="00A57FEB">
      <w:pPr>
        <w:rPr>
          <w:b/>
          <w:bCs/>
        </w:rPr>
      </w:pPr>
      <w:r w:rsidRPr="00560024">
        <w:rPr>
          <w:b/>
          <w:bCs/>
        </w:rPr>
        <w:t>Measures</w:t>
      </w:r>
    </w:p>
    <w:p w14:paraId="133F9E5E" w14:textId="3D88BB2F" w:rsidR="00A57FEB" w:rsidRDefault="00A57FEB" w:rsidP="00A57FEB">
      <w:r>
        <w:t>Full survey materials are available online</w:t>
      </w:r>
      <w:r w:rsidR="00FD5131">
        <w:t>.</w:t>
      </w:r>
      <w:r w:rsidR="008306A0" w:rsidRPr="00DC6BF4">
        <w:rPr>
          <w:vertAlign w:val="superscript"/>
        </w:rPr>
        <w:t>15</w:t>
      </w:r>
      <w:r w:rsidR="0054534F">
        <w:t xml:space="preserve"> Most items were the same as those in the </w:t>
      </w:r>
      <w:r w:rsidR="009268E0">
        <w:t xml:space="preserve">UK </w:t>
      </w:r>
      <w:r w:rsidR="0054534F">
        <w:t>survey</w:t>
      </w:r>
      <w:r w:rsidR="009268E0">
        <w:t xml:space="preserve"> </w:t>
      </w:r>
      <w:r w:rsidR="00951BF6">
        <w:t>reported above</w:t>
      </w:r>
      <w:r w:rsidR="008306A0">
        <w:rPr>
          <w:vertAlign w:val="superscript"/>
        </w:rPr>
        <w:t>5</w:t>
      </w:r>
      <w:r w:rsidR="00E6478F">
        <w:t>,</w:t>
      </w:r>
      <w:r w:rsidR="005D172A">
        <w:t xml:space="preserve"> </w:t>
      </w:r>
      <w:r w:rsidR="00951BF6">
        <w:t xml:space="preserve">which was </w:t>
      </w:r>
      <w:r w:rsidR="0054534F">
        <w:t>conducted in July 2020</w:t>
      </w:r>
      <w:r w:rsidR="005D172A">
        <w:t xml:space="preserve"> and consisted of items </w:t>
      </w:r>
      <w:r w:rsidR="00E6478F">
        <w:t xml:space="preserve">that </w:t>
      </w:r>
      <w:r w:rsidR="005D172A">
        <w:t>were based on previous literature</w:t>
      </w:r>
      <w:r w:rsidR="00FD5131">
        <w:t>.</w:t>
      </w:r>
      <w:r w:rsidR="008306A0" w:rsidRPr="00DC6BF4">
        <w:rPr>
          <w:vertAlign w:val="superscript"/>
        </w:rPr>
        <w:t>16</w:t>
      </w:r>
      <w:r w:rsidR="008306A0">
        <w:rPr>
          <w:vertAlign w:val="superscript"/>
        </w:rPr>
        <w:t>-</w:t>
      </w:r>
      <w:r w:rsidR="008306A0" w:rsidRPr="00DC6BF4">
        <w:rPr>
          <w:vertAlign w:val="superscript"/>
        </w:rPr>
        <w:t>20</w:t>
      </w:r>
      <w:r w:rsidR="0054534F">
        <w:t xml:space="preserve"> Some further items were added</w:t>
      </w:r>
      <w:r w:rsidR="00943DD5">
        <w:t>, and some</w:t>
      </w:r>
      <w:r w:rsidR="0054534F">
        <w:t xml:space="preserve"> removed or amended to reflect the availability of </w:t>
      </w:r>
      <w:r w:rsidR="004F5AD9">
        <w:t xml:space="preserve">specific </w:t>
      </w:r>
      <w:r w:rsidR="0054534F">
        <w:t>COVID vaccination</w:t>
      </w:r>
      <w:r w:rsidR="00951BF6">
        <w:t>s and</w:t>
      </w:r>
      <w:r w:rsidR="0054534F">
        <w:t xml:space="preserve"> the timing of the survey</w:t>
      </w:r>
      <w:r>
        <w:t>.</w:t>
      </w:r>
    </w:p>
    <w:p w14:paraId="331EFF60" w14:textId="77777777" w:rsidR="001B3D96" w:rsidRPr="00560024" w:rsidRDefault="001B3D96" w:rsidP="001B3D96">
      <w:pPr>
        <w:keepNext/>
        <w:rPr>
          <w:b/>
          <w:bCs/>
        </w:rPr>
      </w:pPr>
      <w:r w:rsidRPr="00560024">
        <w:rPr>
          <w:b/>
          <w:bCs/>
        </w:rPr>
        <w:lastRenderedPageBreak/>
        <w:t>Personal and clinical characteristics</w:t>
      </w:r>
    </w:p>
    <w:p w14:paraId="62AE118C" w14:textId="14316E04" w:rsidR="00A57FEB" w:rsidRDefault="00A57FEB" w:rsidP="00A57FEB">
      <w:r>
        <w:t xml:space="preserve">We asked participants to report their age, gender, ethnicity, religion, </w:t>
      </w:r>
      <w:r w:rsidR="00772C5B">
        <w:t>highest educational or professional qualification</w:t>
      </w:r>
      <w:r w:rsidR="000D47FB">
        <w:t>s</w:t>
      </w:r>
      <w:r w:rsidR="00772C5B">
        <w:t>, current working situation</w:t>
      </w:r>
      <w:r>
        <w:t xml:space="preserve">, and total household income. We also asked participants what UK region they lived in, how many people lived in their household, whether they or someone else in their household (if applicable) had a </w:t>
      </w:r>
      <w:r w:rsidR="0096079A" w:rsidRPr="0096079A">
        <w:t xml:space="preserve">long-standing illness, disability or infirmity </w:t>
      </w:r>
      <w:r w:rsidR="0096079A">
        <w:t>and</w:t>
      </w:r>
      <w:r w:rsidR="0054534F">
        <w:t>,</w:t>
      </w:r>
      <w:r w:rsidR="0096079A">
        <w:t xml:space="preserve"> if so, whether they had received a letter from the NHS recommending that they took</w:t>
      </w:r>
      <w:r w:rsidR="0096079A" w:rsidRPr="0096079A">
        <w:t xml:space="preserve"> extra precautions against coronavirus</w:t>
      </w:r>
      <w:r w:rsidR="0096079A">
        <w:t xml:space="preserve"> (</w:t>
      </w:r>
      <w:r w:rsidR="000D47FB">
        <w:t>‘</w:t>
      </w:r>
      <w:r w:rsidR="0096079A">
        <w:t>shielding</w:t>
      </w:r>
      <w:r w:rsidR="000D47FB">
        <w:t>’</w:t>
      </w:r>
      <w:r w:rsidR="0096079A">
        <w:t xml:space="preserve">) or whether they had a </w:t>
      </w:r>
      <w:r>
        <w:t>chronic illness that made them clinically vulnerable to serious illness from COVID-19</w:t>
      </w:r>
      <w:r w:rsidR="00772C5B">
        <w:t xml:space="preserve">. We also asked whether they or anyone they lived with were classified </w:t>
      </w:r>
      <w:r w:rsidR="00D33C9C">
        <w:t xml:space="preserve">as </w:t>
      </w:r>
      <w:r w:rsidR="00772C5B">
        <w:t>obese or were pregnant</w:t>
      </w:r>
      <w:r>
        <w:t>, and if they worked or volunteered in roles considered critical to the COVID-19 response (‘key worker’ roles).</w:t>
      </w:r>
    </w:p>
    <w:p w14:paraId="4AE4175A" w14:textId="1568FEF2" w:rsidR="00A57FEB" w:rsidRDefault="00A57FEB" w:rsidP="00A57FEB">
      <w:r>
        <w:t xml:space="preserve">Lastly, we asked participants </w:t>
      </w:r>
      <w:r w:rsidR="009268E0">
        <w:t xml:space="preserve">whether </w:t>
      </w:r>
      <w:r>
        <w:t xml:space="preserve">they had been vaccinated for seasonal influenza last winter </w:t>
      </w:r>
      <w:r w:rsidR="0054534F">
        <w:t>and</w:t>
      </w:r>
      <w:r w:rsidR="00E6478F">
        <w:t>/or</w:t>
      </w:r>
      <w:r w:rsidR="0054534F">
        <w:t xml:space="preserve"> </w:t>
      </w:r>
      <w:r w:rsidR="00E6478F">
        <w:t xml:space="preserve">had (or intended to be) </w:t>
      </w:r>
      <w:r w:rsidR="0054534F">
        <w:t xml:space="preserve">this winter </w:t>
      </w:r>
      <w:r>
        <w:t>(yes/no).</w:t>
      </w:r>
    </w:p>
    <w:p w14:paraId="2B60BC53" w14:textId="57435041" w:rsidR="00A57FEB" w:rsidRPr="00560024" w:rsidRDefault="00A57FEB" w:rsidP="00A57FEB">
      <w:pPr>
        <w:rPr>
          <w:b/>
          <w:bCs/>
        </w:rPr>
      </w:pPr>
      <w:r w:rsidRPr="00560024">
        <w:rPr>
          <w:b/>
          <w:bCs/>
        </w:rPr>
        <w:t>Psychological</w:t>
      </w:r>
      <w:r w:rsidR="00104FF4">
        <w:rPr>
          <w:b/>
          <w:bCs/>
        </w:rPr>
        <w:t xml:space="preserve"> and contextual</w:t>
      </w:r>
      <w:r w:rsidRPr="00560024">
        <w:rPr>
          <w:b/>
          <w:bCs/>
        </w:rPr>
        <w:t xml:space="preserve"> factors</w:t>
      </w:r>
    </w:p>
    <w:p w14:paraId="71A4A6B1" w14:textId="162B486E" w:rsidR="00A57FEB" w:rsidRDefault="004F5AD9" w:rsidP="00A57FEB">
      <w:r>
        <w:t>Participants were asked</w:t>
      </w:r>
      <w:r w:rsidR="00A57FEB">
        <w:t xml:space="preserve"> to what extent they thought “coronavirus poses a risk to” people in the UK and to themselves personally, on a five-point scale, from “no risk at all” to “major risk”. </w:t>
      </w:r>
      <w:r>
        <w:t xml:space="preserve">They were asked </w:t>
      </w:r>
      <w:r w:rsidR="00A57FEB">
        <w:t xml:space="preserve">if they thought they “have had, or currently have, coronavirus”. Participants could answer “I have definitely had it or definitely have it now”, “I have probably had it or probably have it now”, “I have probably not had it and probably don’t have it now”, and “I have definitely not had it and definitely don’t have it now”. </w:t>
      </w:r>
      <w:r>
        <w:t>They were</w:t>
      </w:r>
      <w:r w:rsidR="00A57FEB">
        <w:t xml:space="preserve"> also asked if they personally knew anyone who had had COVID-19 (yes/no). </w:t>
      </w:r>
    </w:p>
    <w:p w14:paraId="549BD879" w14:textId="5F5A8AF4" w:rsidR="00A57FEB" w:rsidRDefault="00A86826" w:rsidP="00951BF6">
      <w:r>
        <w:t>Further, w</w:t>
      </w:r>
      <w:r w:rsidR="007D3442">
        <w:t>e asked p</w:t>
      </w:r>
      <w:r w:rsidR="00A57FEB">
        <w:t xml:space="preserve">articipants a series of </w:t>
      </w:r>
      <w:r w:rsidR="00376B3D">
        <w:t xml:space="preserve">eight </w:t>
      </w:r>
      <w:r>
        <w:t>questions</w:t>
      </w:r>
      <w:r w:rsidR="00A57FEB">
        <w:t xml:space="preserve"> about </w:t>
      </w:r>
      <w:r w:rsidR="005B1740">
        <w:t xml:space="preserve">their attitudes towards </w:t>
      </w:r>
      <w:r w:rsidR="00A57FEB">
        <w:t>COVID-19</w:t>
      </w:r>
      <w:r w:rsidR="00951BF6">
        <w:t xml:space="preserve">. They were asked whether, as far as they knew, they were </w:t>
      </w:r>
      <w:r w:rsidR="00951BF6" w:rsidRPr="00951BF6">
        <w:t>in one of the groups that ha</w:t>
      </w:r>
      <w:r w:rsidR="00D33C9C">
        <w:t>d</w:t>
      </w:r>
      <w:r w:rsidR="00951BF6" w:rsidRPr="00951BF6">
        <w:t xml:space="preserve"> so far been offered the vaccine</w:t>
      </w:r>
      <w:r w:rsidR="00951BF6">
        <w:t>. Participants were then asked if they had been vaccinated (yes, I’ve had one</w:t>
      </w:r>
      <w:r w:rsidR="004F5AD9">
        <w:t>/two</w:t>
      </w:r>
      <w:r w:rsidR="00951BF6">
        <w:t xml:space="preserve"> dose</w:t>
      </w:r>
      <w:r w:rsidR="004F5AD9">
        <w:t>s</w:t>
      </w:r>
      <w:r w:rsidR="00951BF6">
        <w:t>/no)</w:t>
      </w:r>
      <w:r w:rsidR="00A57FEB">
        <w:t xml:space="preserve"> </w:t>
      </w:r>
      <w:r w:rsidR="00951BF6">
        <w:t>and if they answered yes, they were asked which vaccine they had received (Pfizer-BioNTech/Oxford University-AstraZeneca).</w:t>
      </w:r>
      <w:r w:rsidR="00D61338">
        <w:t xml:space="preserve"> All participants were then asked </w:t>
      </w:r>
      <w:r w:rsidR="00376B3D">
        <w:t xml:space="preserve">21 </w:t>
      </w:r>
      <w:r w:rsidR="00D61338">
        <w:t xml:space="preserve">questions </w:t>
      </w:r>
      <w:r w:rsidR="00A57FEB">
        <w:t>about COVID-19 vaccination.</w:t>
      </w:r>
      <w:r w:rsidR="00D61338">
        <w:t xml:space="preserve"> </w:t>
      </w:r>
      <w:r w:rsidR="009764EE">
        <w:t>Statements measured theoretical constructs including perceived susceptibility to COVID-19, severity of COVID-19, benefits of a COVID-19 vaccine, barriers to being vaccinated against COVID-19, ability to be vaccinated (self-efficacy), subjective norms, behavioural control, anticipated regret, knowledge, trust in the Government</w:t>
      </w:r>
      <w:r w:rsidR="00C760D1">
        <w:t>,</w:t>
      </w:r>
      <w:r w:rsidR="009764EE">
        <w:t xml:space="preserve"> and </w:t>
      </w:r>
      <w:r w:rsidR="00C760D1">
        <w:t xml:space="preserve">trust </w:t>
      </w:r>
      <w:r w:rsidR="009764EE">
        <w:t xml:space="preserve">in the NHS. These items also investigated concerns about commercial profiteering, and participants’ beliefs about </w:t>
      </w:r>
      <w:r w:rsidR="009764EE">
        <w:lastRenderedPageBreak/>
        <w:t xml:space="preserve">vaccination allowing life to get back to ‘normal’ and having to follow social distancing and other restrictions for COVID-19 if vaccinated. Participants rated </w:t>
      </w:r>
      <w:r w:rsidR="00F322CE">
        <w:t>the</w:t>
      </w:r>
      <w:r w:rsidR="009764EE">
        <w:t xml:space="preserve"> statements on an eleven-point scale (0–10) from “strongly disagree” to “strongly agree”. </w:t>
      </w:r>
      <w:r w:rsidR="007D3442">
        <w:t>We adjusted t</w:t>
      </w:r>
      <w:r w:rsidR="00D61338">
        <w:t xml:space="preserve">he wording to make the grammatical tense either retrospective for those who had received the vaccine or prospective for those who had not. Participants who had not yet received </w:t>
      </w:r>
      <w:r w:rsidR="00F322CE">
        <w:t>a</w:t>
      </w:r>
      <w:r w:rsidR="00D61338">
        <w:t xml:space="preserve"> vaccine were additionally asked h</w:t>
      </w:r>
      <w:r w:rsidR="00D61338" w:rsidRPr="00D61338">
        <w:t xml:space="preserve">ow likely </w:t>
      </w:r>
      <w:r w:rsidR="00D61338">
        <w:t>they thought</w:t>
      </w:r>
      <w:r w:rsidR="00D61338" w:rsidRPr="00D61338">
        <w:t xml:space="preserve"> it </w:t>
      </w:r>
      <w:r w:rsidR="00D61338">
        <w:t>wa</w:t>
      </w:r>
      <w:r w:rsidR="00D61338" w:rsidRPr="00D61338">
        <w:t xml:space="preserve">s that </w:t>
      </w:r>
      <w:r w:rsidR="00D61338">
        <w:t>they</w:t>
      </w:r>
      <w:r w:rsidR="00D61338" w:rsidRPr="00D61338">
        <w:t xml:space="preserve"> would get side effects from a coronavirus vaccine</w:t>
      </w:r>
      <w:r w:rsidR="00D61338">
        <w:t xml:space="preserve">. </w:t>
      </w:r>
      <w:r w:rsidR="00A57FEB">
        <w:t xml:space="preserve">We also asked participants if </w:t>
      </w:r>
      <w:r w:rsidR="00D61338">
        <w:t xml:space="preserve">the coronavirus vaccination had been recommended to them by a health care professional and whether </w:t>
      </w:r>
      <w:r w:rsidR="00A57FEB">
        <w:t xml:space="preserve">their employer </w:t>
      </w:r>
      <w:r w:rsidR="00D61338">
        <w:t>did/</w:t>
      </w:r>
      <w:r w:rsidR="00A57FEB">
        <w:t>would want them to have the COVID-19 vaccination. Order of items was quasi-randomized.</w:t>
      </w:r>
    </w:p>
    <w:p w14:paraId="79CC83AD" w14:textId="77777777" w:rsidR="00A57FEB" w:rsidRPr="00951BF6" w:rsidRDefault="00A57FEB" w:rsidP="00A57FEB">
      <w:pPr>
        <w:rPr>
          <w:b/>
          <w:bCs/>
        </w:rPr>
      </w:pPr>
      <w:r w:rsidRPr="00951BF6">
        <w:rPr>
          <w:b/>
          <w:bCs/>
        </w:rPr>
        <w:t>Outcome measure</w:t>
      </w:r>
    </w:p>
    <w:p w14:paraId="3B016D26" w14:textId="6C59D3EA" w:rsidR="009764EE" w:rsidRDefault="00A57FEB" w:rsidP="00A57FEB">
      <w:r>
        <w:t>To measure vaccination intention, we asked participants</w:t>
      </w:r>
      <w:r w:rsidR="00D61338">
        <w:t xml:space="preserve"> who had not yet been vaccinated</w:t>
      </w:r>
      <w:r>
        <w:t xml:space="preserve"> to state how likely they would be to have a COVID-19 vaccination “</w:t>
      </w:r>
      <w:r w:rsidR="00C760D1">
        <w:t>n</w:t>
      </w:r>
      <w:r w:rsidR="00951BF6" w:rsidRPr="00951BF6">
        <w:t>ow that a coronavirus vaccination is available</w:t>
      </w:r>
      <w:r>
        <w:t>” on an eleven-point scale from “extremely unlikely” (0) to “extremely likely” (10).</w:t>
      </w:r>
      <w:r w:rsidR="00951BF6">
        <w:t xml:space="preserve"> </w:t>
      </w:r>
    </w:p>
    <w:p w14:paraId="061249D7" w14:textId="7C393DB6" w:rsidR="00951BF6" w:rsidRDefault="00951BF6" w:rsidP="00A57FEB">
      <w:r>
        <w:t xml:space="preserve">We additionally asked participants to report </w:t>
      </w:r>
      <w:r w:rsidRPr="00951BF6">
        <w:t xml:space="preserve">the main reason why </w:t>
      </w:r>
      <w:r>
        <w:t>they were</w:t>
      </w:r>
      <w:r w:rsidRPr="00951BF6">
        <w:t xml:space="preserve"> likely or unlikely to have a coronavirus vaccination</w:t>
      </w:r>
      <w:r>
        <w:t xml:space="preserve"> in an open-text comment box.</w:t>
      </w:r>
    </w:p>
    <w:p w14:paraId="35E48F5D" w14:textId="06A768B8" w:rsidR="00A57FEB" w:rsidRPr="00951BF6" w:rsidRDefault="00A57FEB" w:rsidP="00A57FEB">
      <w:pPr>
        <w:rPr>
          <w:b/>
          <w:bCs/>
        </w:rPr>
      </w:pPr>
      <w:r w:rsidRPr="00951BF6">
        <w:rPr>
          <w:b/>
          <w:bCs/>
        </w:rPr>
        <w:t>Ethics</w:t>
      </w:r>
    </w:p>
    <w:p w14:paraId="1C5CC505" w14:textId="77777777" w:rsidR="00A57FEB" w:rsidRDefault="00A57FEB" w:rsidP="00A57FEB">
      <w:r>
        <w:t xml:space="preserve">Ethical approval for this study was granted by </w:t>
      </w:r>
      <w:proofErr w:type="spellStart"/>
      <w:r>
        <w:t>Keele</w:t>
      </w:r>
      <w:proofErr w:type="spellEnd"/>
      <w:r>
        <w:t xml:space="preserve"> University’s Research Ethics Committee (reference: PS-200129).</w:t>
      </w:r>
    </w:p>
    <w:p w14:paraId="15A01EE3" w14:textId="77777777" w:rsidR="00982F53" w:rsidRPr="00E15BD2" w:rsidRDefault="00982F53" w:rsidP="00982F53">
      <w:pPr>
        <w:pStyle w:val="BMJHeading2"/>
        <w:rPr>
          <w:rFonts w:ascii="Times New Roman" w:hAnsi="Times New Roman"/>
        </w:rPr>
      </w:pPr>
      <w:r>
        <w:rPr>
          <w:rFonts w:ascii="Times New Roman" w:hAnsi="Times New Roman"/>
        </w:rPr>
        <w:t>Sample size</w:t>
      </w:r>
    </w:p>
    <w:p w14:paraId="3ACDB10C" w14:textId="1C327191" w:rsidR="00982F53" w:rsidRPr="00034B7D" w:rsidRDefault="00982F53" w:rsidP="00982F53">
      <w:pPr>
        <w:rPr>
          <w:rFonts w:ascii="Times New Roman" w:hAnsi="Times New Roman"/>
          <w:szCs w:val="24"/>
        </w:rPr>
      </w:pPr>
      <w:r w:rsidRPr="00292912">
        <w:rPr>
          <w:rFonts w:ascii="Times New Roman" w:hAnsi="Times New Roman"/>
          <w:szCs w:val="24"/>
        </w:rPr>
        <w:t xml:space="preserve">A </w:t>
      </w:r>
      <w:r>
        <w:rPr>
          <w:rFonts w:ascii="Times New Roman" w:hAnsi="Times New Roman"/>
          <w:szCs w:val="24"/>
        </w:rPr>
        <w:t xml:space="preserve">target </w:t>
      </w:r>
      <w:r w:rsidRPr="00292912">
        <w:rPr>
          <w:rFonts w:ascii="Times New Roman" w:hAnsi="Times New Roman"/>
          <w:szCs w:val="24"/>
        </w:rPr>
        <w:t xml:space="preserve">sample size of 1500 was chosen to </w:t>
      </w:r>
      <w:r w:rsidRPr="00292912">
        <w:rPr>
          <w:rFonts w:ascii="Times New Roman" w:hAnsi="Times New Roman"/>
          <w:noProof/>
          <w:szCs w:val="24"/>
        </w:rPr>
        <w:t>provide a high ratio of cases to estimated parameters in order to avoid overfitting and loss of generalizability in the regression model</w:t>
      </w:r>
      <w:r w:rsidR="00C41F4B">
        <w:rPr>
          <w:rFonts w:ascii="Times New Roman" w:hAnsi="Times New Roman"/>
          <w:noProof/>
          <w:szCs w:val="24"/>
        </w:rPr>
        <w:t>.</w:t>
      </w:r>
      <w:r w:rsidR="008306A0" w:rsidRPr="00DC6BF4">
        <w:rPr>
          <w:rFonts w:ascii="Times New Roman" w:hAnsi="Times New Roman"/>
          <w:vertAlign w:val="superscript"/>
        </w:rPr>
        <w:t>21</w:t>
      </w:r>
      <w:r w:rsidRPr="00034B7D">
        <w:rPr>
          <w:rFonts w:ascii="Times New Roman" w:hAnsi="Times New Roman"/>
          <w:szCs w:val="24"/>
        </w:rPr>
        <w:t xml:space="preserve"> </w:t>
      </w:r>
    </w:p>
    <w:p w14:paraId="000DF740" w14:textId="77777777" w:rsidR="00982F53" w:rsidRPr="00E15BD2" w:rsidRDefault="00982F53" w:rsidP="00982F53">
      <w:pPr>
        <w:pStyle w:val="BMJHeading2"/>
        <w:rPr>
          <w:rFonts w:ascii="Times New Roman" w:hAnsi="Times New Roman"/>
        </w:rPr>
      </w:pPr>
      <w:r w:rsidRPr="00E15BD2">
        <w:rPr>
          <w:rFonts w:ascii="Times New Roman" w:hAnsi="Times New Roman"/>
        </w:rPr>
        <w:t>Analysis</w:t>
      </w:r>
    </w:p>
    <w:p w14:paraId="32D2F637" w14:textId="1E8BB0D9" w:rsidR="00982F53" w:rsidRDefault="00982F53" w:rsidP="00982F53">
      <w:pPr>
        <w:rPr>
          <w:rFonts w:ascii="Times New Roman" w:hAnsi="Times New Roman"/>
        </w:rPr>
      </w:pPr>
      <w:r w:rsidRPr="00292912">
        <w:rPr>
          <w:rFonts w:ascii="Times New Roman" w:hAnsi="Times New Roman"/>
          <w:szCs w:val="24"/>
        </w:rPr>
        <w:t xml:space="preserve">To identify variables associated with an intention to </w:t>
      </w:r>
      <w:r>
        <w:rPr>
          <w:rFonts w:ascii="Times New Roman" w:hAnsi="Times New Roman"/>
          <w:szCs w:val="24"/>
        </w:rPr>
        <w:t xml:space="preserve">have the COVID-19 </w:t>
      </w:r>
      <w:r w:rsidRPr="00292912">
        <w:rPr>
          <w:rFonts w:ascii="Times New Roman" w:hAnsi="Times New Roman"/>
          <w:szCs w:val="24"/>
        </w:rPr>
        <w:t>vaccinat</w:t>
      </w:r>
      <w:r>
        <w:rPr>
          <w:rFonts w:ascii="Times New Roman" w:hAnsi="Times New Roman"/>
          <w:szCs w:val="24"/>
        </w:rPr>
        <w:t>ion</w:t>
      </w:r>
      <w:r w:rsidR="009764EE">
        <w:rPr>
          <w:rFonts w:ascii="Times New Roman" w:hAnsi="Times New Roman"/>
          <w:szCs w:val="24"/>
        </w:rPr>
        <w:t xml:space="preserve"> in those who had not yet been vaccinated</w:t>
      </w:r>
      <w:r w:rsidRPr="00292912">
        <w:rPr>
          <w:rFonts w:ascii="Times New Roman" w:hAnsi="Times New Roman"/>
          <w:szCs w:val="24"/>
        </w:rPr>
        <w:t xml:space="preserve">, </w:t>
      </w:r>
      <w:r>
        <w:rPr>
          <w:rFonts w:ascii="Times New Roman" w:hAnsi="Times New Roman"/>
          <w:szCs w:val="24"/>
        </w:rPr>
        <w:t xml:space="preserve">we constructed </w:t>
      </w:r>
      <w:r w:rsidRPr="00292912">
        <w:rPr>
          <w:rFonts w:ascii="Times New Roman" w:hAnsi="Times New Roman"/>
          <w:szCs w:val="24"/>
        </w:rPr>
        <w:t xml:space="preserve">a linear regression model. </w:t>
      </w:r>
      <w:r>
        <w:rPr>
          <w:rFonts w:ascii="Times New Roman" w:hAnsi="Times New Roman"/>
          <w:szCs w:val="24"/>
        </w:rPr>
        <w:t>O</w:t>
      </w:r>
      <w:r w:rsidRPr="00292912">
        <w:rPr>
          <w:rFonts w:ascii="Times New Roman" w:hAnsi="Times New Roman"/>
          <w:szCs w:val="24"/>
        </w:rPr>
        <w:t xml:space="preserve">rdinal and multinomial predictors </w:t>
      </w:r>
      <w:r>
        <w:rPr>
          <w:rFonts w:ascii="Times New Roman" w:hAnsi="Times New Roman"/>
          <w:szCs w:val="24"/>
        </w:rPr>
        <w:t xml:space="preserve">were </w:t>
      </w:r>
      <w:r w:rsidRPr="00292912">
        <w:rPr>
          <w:rFonts w:ascii="Times New Roman" w:hAnsi="Times New Roman"/>
          <w:szCs w:val="24"/>
        </w:rPr>
        <w:t>converted to dummy variables</w:t>
      </w:r>
      <w:r>
        <w:rPr>
          <w:rFonts w:ascii="Times New Roman" w:hAnsi="Times New Roman"/>
          <w:szCs w:val="24"/>
        </w:rPr>
        <w:t>. T</w:t>
      </w:r>
      <w:r w:rsidRPr="00292912">
        <w:rPr>
          <w:rFonts w:ascii="Times New Roman" w:hAnsi="Times New Roman"/>
          <w:szCs w:val="24"/>
        </w:rPr>
        <w:t>o aid interpretation of the model</w:t>
      </w:r>
      <w:r>
        <w:rPr>
          <w:rFonts w:ascii="Times New Roman" w:hAnsi="Times New Roman"/>
          <w:szCs w:val="24"/>
        </w:rPr>
        <w:t>, and to achieve a more parsimonious set of predictor variables</w:t>
      </w:r>
      <w:r w:rsidRPr="00292912">
        <w:rPr>
          <w:rFonts w:ascii="Times New Roman" w:hAnsi="Times New Roman"/>
          <w:szCs w:val="24"/>
        </w:rPr>
        <w:t xml:space="preserve">, </w:t>
      </w:r>
      <w:r>
        <w:rPr>
          <w:rFonts w:ascii="Times New Roman" w:hAnsi="Times New Roman"/>
          <w:szCs w:val="24"/>
        </w:rPr>
        <w:t xml:space="preserve">we ran </w:t>
      </w:r>
      <w:r>
        <w:rPr>
          <w:rFonts w:ascii="Times New Roman" w:hAnsi="Times New Roman"/>
        </w:rPr>
        <w:t>principal component analyses</w:t>
      </w:r>
      <w:r w:rsidR="008306A0">
        <w:rPr>
          <w:rFonts w:ascii="Times New Roman" w:hAnsi="Times New Roman"/>
          <w:vertAlign w:val="superscript"/>
        </w:rPr>
        <w:t>22</w:t>
      </w:r>
      <w:r w:rsidR="008306A0">
        <w:rPr>
          <w:rFonts w:ascii="Times New Roman" w:hAnsi="Times New Roman"/>
        </w:rPr>
        <w:t xml:space="preserve"> </w:t>
      </w:r>
      <w:r>
        <w:rPr>
          <w:rFonts w:ascii="Times New Roman" w:hAnsi="Times New Roman"/>
        </w:rPr>
        <w:t>on items investigating beliefs and attitudes about</w:t>
      </w:r>
      <w:r w:rsidR="00DD3048">
        <w:rPr>
          <w:rFonts w:ascii="Times New Roman" w:hAnsi="Times New Roman"/>
        </w:rPr>
        <w:t xml:space="preserve"> a)</w:t>
      </w:r>
      <w:r>
        <w:rPr>
          <w:rFonts w:ascii="Times New Roman" w:hAnsi="Times New Roman"/>
        </w:rPr>
        <w:t xml:space="preserve"> COVID-19</w:t>
      </w:r>
      <w:r w:rsidR="002828C5">
        <w:rPr>
          <w:rFonts w:ascii="Times New Roman" w:hAnsi="Times New Roman"/>
        </w:rPr>
        <w:t>,</w:t>
      </w:r>
      <w:r>
        <w:rPr>
          <w:rFonts w:ascii="Times New Roman" w:hAnsi="Times New Roman"/>
        </w:rPr>
        <w:t xml:space="preserve"> and </w:t>
      </w:r>
      <w:r w:rsidR="00387D11">
        <w:rPr>
          <w:rFonts w:ascii="Times New Roman" w:hAnsi="Times New Roman"/>
        </w:rPr>
        <w:t>b)</w:t>
      </w:r>
      <w:r>
        <w:rPr>
          <w:rFonts w:ascii="Times New Roman" w:hAnsi="Times New Roman"/>
        </w:rPr>
        <w:t xml:space="preserve"> COVID-19 vaccination. </w:t>
      </w:r>
      <w:bookmarkStart w:id="2" w:name="_Hlk79657408"/>
      <w:r w:rsidR="00FB2DFF">
        <w:rPr>
          <w:rFonts w:ascii="Times New Roman" w:hAnsi="Times New Roman"/>
        </w:rPr>
        <w:t xml:space="preserve">This resulted in a smaller number of new variables (components) that are linear combinations of the original items and represent different latent dimensions that underlie these items. </w:t>
      </w:r>
      <w:r w:rsidR="00511C33" w:rsidRPr="00511C33">
        <w:rPr>
          <w:rFonts w:ascii="Times New Roman" w:hAnsi="Times New Roman"/>
        </w:rPr>
        <w:t xml:space="preserve">The components were generated separately for the items relating to </w:t>
      </w:r>
      <w:r w:rsidR="00511C33" w:rsidRPr="00511C33">
        <w:rPr>
          <w:rFonts w:ascii="Times New Roman" w:hAnsi="Times New Roman"/>
        </w:rPr>
        <w:lastRenderedPageBreak/>
        <w:t>COVID-19 as an illness and those relating to COVID-19 vaccination and the components were named in accordance with the items that load most heavily upon them</w:t>
      </w:r>
      <w:r w:rsidR="00FB2DFF" w:rsidRPr="00511C33">
        <w:rPr>
          <w:rFonts w:ascii="Times New Roman" w:hAnsi="Times New Roman"/>
        </w:rPr>
        <w:t>.</w:t>
      </w:r>
      <w:r w:rsidR="00FB2DFF">
        <w:rPr>
          <w:rFonts w:ascii="Times New Roman" w:hAnsi="Times New Roman"/>
        </w:rPr>
        <w:t xml:space="preserve"> </w:t>
      </w:r>
    </w:p>
    <w:bookmarkEnd w:id="2"/>
    <w:p w14:paraId="623C7D03" w14:textId="4515D7DD" w:rsidR="00982F53" w:rsidRDefault="00982F53" w:rsidP="00982F53">
      <w:pPr>
        <w:rPr>
          <w:rFonts w:ascii="Times New Roman" w:hAnsi="Times New Roman"/>
          <w:szCs w:val="24"/>
        </w:rPr>
      </w:pPr>
      <w:r>
        <w:rPr>
          <w:rFonts w:ascii="Times New Roman" w:hAnsi="Times New Roman"/>
        </w:rPr>
        <w:t xml:space="preserve">Variables </w:t>
      </w:r>
      <w:proofErr w:type="gramStart"/>
      <w:r>
        <w:rPr>
          <w:rFonts w:ascii="Times New Roman" w:hAnsi="Times New Roman"/>
        </w:rPr>
        <w:t>entered into</w:t>
      </w:r>
      <w:proofErr w:type="gramEnd"/>
      <w:r>
        <w:rPr>
          <w:rFonts w:ascii="Times New Roman" w:hAnsi="Times New Roman"/>
        </w:rPr>
        <w:t xml:space="preserve"> the </w:t>
      </w:r>
      <w:r w:rsidR="00AD10AD">
        <w:rPr>
          <w:rFonts w:ascii="Times New Roman" w:hAnsi="Times New Roman"/>
        </w:rPr>
        <w:t xml:space="preserve">regression </w:t>
      </w:r>
      <w:r>
        <w:rPr>
          <w:rFonts w:ascii="Times New Roman" w:hAnsi="Times New Roman"/>
        </w:rPr>
        <w:t xml:space="preserve">model were selected </w:t>
      </w:r>
      <w:r w:rsidRPr="00A72430">
        <w:rPr>
          <w:rFonts w:ascii="Times New Roman" w:hAnsi="Times New Roman"/>
          <w:i/>
          <w:iCs/>
        </w:rPr>
        <w:t>a priori</w:t>
      </w:r>
      <w:r>
        <w:rPr>
          <w:rFonts w:ascii="Times New Roman" w:hAnsi="Times New Roman"/>
        </w:rPr>
        <w:t xml:space="preserve"> based on their theoretical relevance;</w:t>
      </w:r>
      <w:r w:rsidRPr="00BD0990">
        <w:rPr>
          <w:rFonts w:ascii="Times New Roman" w:hAnsi="Times New Roman"/>
          <w:szCs w:val="24"/>
        </w:rPr>
        <w:t xml:space="preserve"> </w:t>
      </w:r>
      <w:r>
        <w:rPr>
          <w:rFonts w:ascii="Times New Roman" w:hAnsi="Times New Roman"/>
          <w:szCs w:val="24"/>
        </w:rPr>
        <w:t>no variable selection procedures were employed</w:t>
      </w:r>
      <w:r>
        <w:rPr>
          <w:rFonts w:ascii="Times New Roman" w:hAnsi="Times New Roman"/>
        </w:rPr>
        <w:t xml:space="preserve">. </w:t>
      </w:r>
      <w:r w:rsidRPr="00292912">
        <w:rPr>
          <w:rFonts w:ascii="Times New Roman" w:hAnsi="Times New Roman"/>
          <w:szCs w:val="24"/>
        </w:rPr>
        <w:t>Five groups of variables were included in the model</w:t>
      </w:r>
      <w:r>
        <w:rPr>
          <w:rFonts w:ascii="Times New Roman" w:hAnsi="Times New Roman"/>
          <w:szCs w:val="24"/>
        </w:rPr>
        <w:t xml:space="preserve">: </w:t>
      </w:r>
      <w:r w:rsidRPr="00292912">
        <w:rPr>
          <w:rFonts w:ascii="Times New Roman" w:hAnsi="Times New Roman"/>
          <w:szCs w:val="24"/>
        </w:rPr>
        <w:t xml:space="preserve">personal and clinical characteristics; seasonal influenza vaccination; general beliefs and attitudes relating to vaccination; </w:t>
      </w:r>
      <w:r>
        <w:rPr>
          <w:rFonts w:ascii="Times New Roman" w:hAnsi="Times New Roman"/>
          <w:szCs w:val="24"/>
        </w:rPr>
        <w:t>b</w:t>
      </w:r>
      <w:r w:rsidRPr="00292912">
        <w:rPr>
          <w:rFonts w:ascii="Times New Roman" w:hAnsi="Times New Roman"/>
          <w:szCs w:val="24"/>
        </w:rPr>
        <w:t xml:space="preserve">eliefs and attitudes relating to COVID-19 illness; </w:t>
      </w:r>
      <w:r>
        <w:rPr>
          <w:rFonts w:ascii="Times New Roman" w:hAnsi="Times New Roman"/>
          <w:szCs w:val="24"/>
        </w:rPr>
        <w:t>and b</w:t>
      </w:r>
      <w:r w:rsidRPr="00292912">
        <w:rPr>
          <w:rFonts w:ascii="Times New Roman" w:hAnsi="Times New Roman"/>
          <w:szCs w:val="24"/>
        </w:rPr>
        <w:t xml:space="preserve">eliefs and attitudes relating to COVID-19 vaccination. The percentage of variance in the outcome variable explained by each predictor was calculated as the squared </w:t>
      </w:r>
      <w:proofErr w:type="spellStart"/>
      <w:r w:rsidRPr="00292912">
        <w:rPr>
          <w:rFonts w:ascii="Times New Roman" w:hAnsi="Times New Roman"/>
          <w:szCs w:val="24"/>
        </w:rPr>
        <w:t>semipartial</w:t>
      </w:r>
      <w:proofErr w:type="spellEnd"/>
      <w:r w:rsidRPr="00292912">
        <w:rPr>
          <w:rFonts w:ascii="Times New Roman" w:hAnsi="Times New Roman"/>
          <w:szCs w:val="24"/>
        </w:rPr>
        <w:t xml:space="preserve"> correlation for a numerical </w:t>
      </w:r>
      <w:r w:rsidR="00C760D1">
        <w:rPr>
          <w:rFonts w:ascii="Times New Roman" w:hAnsi="Times New Roman"/>
          <w:szCs w:val="24"/>
        </w:rPr>
        <w:t xml:space="preserve">or binary </w:t>
      </w:r>
      <w:r w:rsidRPr="00292912">
        <w:rPr>
          <w:rFonts w:ascii="Times New Roman" w:hAnsi="Times New Roman"/>
          <w:szCs w:val="24"/>
        </w:rPr>
        <w:t xml:space="preserve">predictor and the change in </w:t>
      </w:r>
      <w:r w:rsidRPr="00292912">
        <w:rPr>
          <w:rFonts w:ascii="Times New Roman" w:hAnsi="Times New Roman"/>
          <w:i/>
          <w:iCs/>
          <w:szCs w:val="24"/>
        </w:rPr>
        <w:t>R</w:t>
      </w:r>
      <w:r w:rsidRPr="00292912">
        <w:rPr>
          <w:rFonts w:ascii="Times New Roman" w:hAnsi="Times New Roman"/>
          <w:szCs w:val="24"/>
          <w:vertAlign w:val="superscript"/>
        </w:rPr>
        <w:t>2</w:t>
      </w:r>
      <w:r w:rsidRPr="00292912">
        <w:rPr>
          <w:rFonts w:ascii="Times New Roman" w:hAnsi="Times New Roman"/>
          <w:szCs w:val="24"/>
        </w:rPr>
        <w:t xml:space="preserve"> </w:t>
      </w:r>
      <w:r>
        <w:rPr>
          <w:rFonts w:ascii="Times New Roman" w:hAnsi="Times New Roman"/>
          <w:szCs w:val="24"/>
        </w:rPr>
        <w:t>attributable to</w:t>
      </w:r>
      <w:r w:rsidRPr="00292912">
        <w:rPr>
          <w:rFonts w:ascii="Times New Roman" w:hAnsi="Times New Roman"/>
          <w:szCs w:val="24"/>
        </w:rPr>
        <w:t xml:space="preserve"> a set of dummy variables.</w:t>
      </w:r>
      <w:r w:rsidRPr="00CF21F2">
        <w:rPr>
          <w:rFonts w:ascii="Times New Roman" w:hAnsi="Times New Roman"/>
          <w:szCs w:val="24"/>
        </w:rPr>
        <w:t xml:space="preserve"> </w:t>
      </w:r>
    </w:p>
    <w:p w14:paraId="4594CC2F" w14:textId="77777777" w:rsidR="00982F53" w:rsidRPr="00292912" w:rsidRDefault="00982F53" w:rsidP="00982F53">
      <w:pPr>
        <w:rPr>
          <w:rFonts w:ascii="Times New Roman" w:hAnsi="Times New Roman"/>
          <w:szCs w:val="24"/>
        </w:rPr>
      </w:pPr>
      <w:r w:rsidRPr="00292912">
        <w:rPr>
          <w:rFonts w:ascii="Times New Roman" w:hAnsi="Times New Roman"/>
          <w:szCs w:val="24"/>
        </w:rPr>
        <w:t xml:space="preserve">As well as fitting the full model, we also added the groups of variables as successive blocks in a hierarchical model, to determine the incremental increase in the adjusted </w:t>
      </w:r>
      <w:r w:rsidRPr="00292912">
        <w:rPr>
          <w:rFonts w:ascii="Times New Roman" w:hAnsi="Times New Roman"/>
          <w:i/>
          <w:iCs/>
          <w:szCs w:val="24"/>
        </w:rPr>
        <w:t>R</w:t>
      </w:r>
      <w:r w:rsidRPr="00292912">
        <w:rPr>
          <w:rFonts w:ascii="Times New Roman" w:hAnsi="Times New Roman"/>
          <w:szCs w:val="24"/>
          <w:vertAlign w:val="superscript"/>
        </w:rPr>
        <w:t>2</w:t>
      </w:r>
      <w:r w:rsidRPr="00292912">
        <w:rPr>
          <w:rFonts w:ascii="Times New Roman" w:hAnsi="Times New Roman"/>
          <w:szCs w:val="24"/>
        </w:rPr>
        <w:t xml:space="preserve"> value as the</w:t>
      </w:r>
      <w:r>
        <w:rPr>
          <w:rFonts w:ascii="Times New Roman" w:hAnsi="Times New Roman"/>
          <w:szCs w:val="24"/>
        </w:rPr>
        <w:t>se</w:t>
      </w:r>
      <w:r w:rsidRPr="00292912">
        <w:rPr>
          <w:rFonts w:ascii="Times New Roman" w:hAnsi="Times New Roman"/>
          <w:szCs w:val="24"/>
        </w:rPr>
        <w:t xml:space="preserve"> groups of variables </w:t>
      </w:r>
      <w:r>
        <w:rPr>
          <w:rFonts w:ascii="Times New Roman" w:hAnsi="Times New Roman"/>
          <w:szCs w:val="24"/>
        </w:rPr>
        <w:t>were</w:t>
      </w:r>
      <w:r w:rsidRPr="00292912">
        <w:rPr>
          <w:rFonts w:ascii="Times New Roman" w:hAnsi="Times New Roman"/>
          <w:szCs w:val="24"/>
        </w:rPr>
        <w:t xml:space="preserve"> added to the model.</w:t>
      </w:r>
    </w:p>
    <w:p w14:paraId="7869F6B8" w14:textId="4E4B8FBE" w:rsidR="00982F53" w:rsidRDefault="00982F53" w:rsidP="00982F53">
      <w:pPr>
        <w:rPr>
          <w:rFonts w:ascii="Times New Roman" w:hAnsi="Times New Roman"/>
          <w:szCs w:val="24"/>
        </w:rPr>
      </w:pPr>
      <w:r>
        <w:rPr>
          <w:rFonts w:ascii="Times New Roman" w:hAnsi="Times New Roman"/>
          <w:szCs w:val="24"/>
        </w:rPr>
        <w:t xml:space="preserve">Due to the large number of </w:t>
      </w:r>
      <w:r w:rsidRPr="00292912">
        <w:rPr>
          <w:rFonts w:ascii="Times New Roman" w:hAnsi="Times New Roman"/>
          <w:szCs w:val="24"/>
        </w:rPr>
        <w:t>predictors in the model</w:t>
      </w:r>
      <w:r>
        <w:rPr>
          <w:rFonts w:ascii="Times New Roman" w:hAnsi="Times New Roman"/>
          <w:szCs w:val="24"/>
        </w:rPr>
        <w:t xml:space="preserve">, </w:t>
      </w:r>
      <w:r w:rsidRPr="00292912">
        <w:rPr>
          <w:rFonts w:ascii="Times New Roman" w:hAnsi="Times New Roman"/>
          <w:szCs w:val="24"/>
        </w:rPr>
        <w:t xml:space="preserve">statistical significance was set at </w:t>
      </w:r>
      <w:r w:rsidRPr="00292912">
        <w:rPr>
          <w:rFonts w:ascii="Times New Roman" w:hAnsi="Times New Roman"/>
          <w:i/>
          <w:iCs/>
          <w:szCs w:val="24"/>
        </w:rPr>
        <w:t>p</w:t>
      </w:r>
      <w:r w:rsidRPr="00292912">
        <w:rPr>
          <w:rFonts w:ascii="Times New Roman" w:hAnsi="Times New Roman"/>
          <w:szCs w:val="24"/>
        </w:rPr>
        <w:t>≤.01</w:t>
      </w:r>
      <w:r>
        <w:rPr>
          <w:rFonts w:ascii="Times New Roman" w:hAnsi="Times New Roman"/>
          <w:szCs w:val="24"/>
        </w:rPr>
        <w:t xml:space="preserve"> t</w:t>
      </w:r>
      <w:r w:rsidRPr="00292912">
        <w:rPr>
          <w:rFonts w:ascii="Times New Roman" w:hAnsi="Times New Roman"/>
          <w:szCs w:val="24"/>
        </w:rPr>
        <w:t>o control Type 1 error</w:t>
      </w:r>
      <w:r>
        <w:rPr>
          <w:rFonts w:ascii="Times New Roman" w:hAnsi="Times New Roman"/>
          <w:szCs w:val="24"/>
        </w:rPr>
        <w:t>s</w:t>
      </w:r>
      <w:r w:rsidR="001B3D96">
        <w:rPr>
          <w:rFonts w:ascii="Times New Roman" w:hAnsi="Times New Roman"/>
          <w:szCs w:val="24"/>
        </w:rPr>
        <w:t>,</w:t>
      </w:r>
      <w:r>
        <w:rPr>
          <w:rFonts w:ascii="Times New Roman" w:hAnsi="Times New Roman"/>
          <w:szCs w:val="24"/>
        </w:rPr>
        <w:t xml:space="preserve"> and</w:t>
      </w:r>
      <w:r w:rsidRPr="00292912">
        <w:rPr>
          <w:rFonts w:ascii="Times New Roman" w:hAnsi="Times New Roman"/>
          <w:szCs w:val="24"/>
        </w:rPr>
        <w:t xml:space="preserve"> 99% confidence intervals </w:t>
      </w:r>
      <w:r>
        <w:rPr>
          <w:rFonts w:ascii="Times New Roman" w:hAnsi="Times New Roman"/>
          <w:szCs w:val="24"/>
        </w:rPr>
        <w:t xml:space="preserve">(CIs) </w:t>
      </w:r>
      <w:r w:rsidRPr="00292912">
        <w:rPr>
          <w:rFonts w:ascii="Times New Roman" w:hAnsi="Times New Roman"/>
          <w:szCs w:val="24"/>
        </w:rPr>
        <w:t xml:space="preserve">were </w:t>
      </w:r>
      <w:r>
        <w:rPr>
          <w:rFonts w:ascii="Times New Roman" w:hAnsi="Times New Roman"/>
          <w:szCs w:val="24"/>
        </w:rPr>
        <w:t xml:space="preserve">correspondingly </w:t>
      </w:r>
      <w:r w:rsidRPr="00292912">
        <w:rPr>
          <w:rFonts w:ascii="Times New Roman" w:hAnsi="Times New Roman"/>
          <w:szCs w:val="24"/>
        </w:rPr>
        <w:t xml:space="preserve">calculated for the regression coefficients. Assumptions of the analysis were checked. </w:t>
      </w:r>
      <w:r>
        <w:rPr>
          <w:rFonts w:ascii="Times New Roman" w:hAnsi="Times New Roman"/>
          <w:szCs w:val="24"/>
        </w:rPr>
        <w:t>Analyses were conducted in SPSS 26.</w:t>
      </w:r>
    </w:p>
    <w:p w14:paraId="3D6AD0BA" w14:textId="42F31C1F" w:rsidR="00982F53" w:rsidRDefault="00982F53" w:rsidP="00982F53">
      <w:pPr>
        <w:rPr>
          <w:rFonts w:ascii="Times New Roman" w:hAnsi="Times New Roman"/>
          <w:szCs w:val="24"/>
        </w:rPr>
      </w:pPr>
      <w:r>
        <w:rPr>
          <w:rFonts w:ascii="Times New Roman" w:hAnsi="Times New Roman"/>
          <w:szCs w:val="24"/>
        </w:rPr>
        <w:t>To analyse open</w:t>
      </w:r>
      <w:r w:rsidR="005D2DC0">
        <w:rPr>
          <w:rFonts w:ascii="Times New Roman" w:hAnsi="Times New Roman"/>
          <w:szCs w:val="24"/>
        </w:rPr>
        <w:t>-</w:t>
      </w:r>
      <w:r>
        <w:rPr>
          <w:rFonts w:ascii="Times New Roman" w:hAnsi="Times New Roman"/>
          <w:szCs w:val="24"/>
        </w:rPr>
        <w:t xml:space="preserve">ended responses </w:t>
      </w:r>
      <w:r w:rsidR="009D0519">
        <w:rPr>
          <w:rFonts w:ascii="Times New Roman" w:hAnsi="Times New Roman"/>
          <w:szCs w:val="24"/>
        </w:rPr>
        <w:t xml:space="preserve">for reasons </w:t>
      </w:r>
      <w:r w:rsidR="00D61338" w:rsidRPr="00D61338">
        <w:rPr>
          <w:rFonts w:ascii="Times New Roman" w:hAnsi="Times New Roman"/>
          <w:szCs w:val="24"/>
        </w:rPr>
        <w:t xml:space="preserve">why </w:t>
      </w:r>
      <w:r w:rsidR="00D61338">
        <w:rPr>
          <w:rFonts w:ascii="Times New Roman" w:hAnsi="Times New Roman"/>
          <w:szCs w:val="24"/>
        </w:rPr>
        <w:t>participants</w:t>
      </w:r>
      <w:r w:rsidR="00D61338" w:rsidRPr="00D61338">
        <w:rPr>
          <w:rFonts w:ascii="Times New Roman" w:hAnsi="Times New Roman"/>
          <w:szCs w:val="24"/>
        </w:rPr>
        <w:t xml:space="preserve"> were likely or unlikely to have a coronavirus vaccination</w:t>
      </w:r>
      <w:r w:rsidR="00A849AC">
        <w:rPr>
          <w:rFonts w:ascii="Times New Roman" w:hAnsi="Times New Roman"/>
          <w:szCs w:val="24"/>
        </w:rPr>
        <w:t>,</w:t>
      </w:r>
      <w:r w:rsidR="005D2DC0">
        <w:rPr>
          <w:rFonts w:ascii="Times New Roman" w:hAnsi="Times New Roman"/>
          <w:szCs w:val="24"/>
        </w:rPr>
        <w:t xml:space="preserve"> </w:t>
      </w:r>
      <w:r>
        <w:rPr>
          <w:rFonts w:ascii="Times New Roman" w:hAnsi="Times New Roman"/>
          <w:szCs w:val="24"/>
        </w:rPr>
        <w:t>we conducted a content analysis</w:t>
      </w:r>
      <w:r w:rsidR="005D2DC0">
        <w:rPr>
          <w:rFonts w:ascii="Times New Roman" w:hAnsi="Times New Roman"/>
          <w:szCs w:val="24"/>
        </w:rPr>
        <w:t xml:space="preserve"> using an emergent coding approach</w:t>
      </w:r>
      <w:r w:rsidR="00F4263F">
        <w:rPr>
          <w:rFonts w:ascii="Times New Roman" w:hAnsi="Times New Roman"/>
          <w:szCs w:val="24"/>
        </w:rPr>
        <w:t xml:space="preserve">, whereby codes were identified from the data rather than </w:t>
      </w:r>
      <w:r w:rsidR="00F4263F" w:rsidRPr="00F4263F">
        <w:rPr>
          <w:rFonts w:ascii="Times New Roman" w:hAnsi="Times New Roman"/>
          <w:i/>
          <w:iCs/>
          <w:szCs w:val="24"/>
        </w:rPr>
        <w:t>a priori</w:t>
      </w:r>
      <w:r w:rsidR="00C41F4B" w:rsidRPr="00C41F4B">
        <w:rPr>
          <w:rFonts w:ascii="Times New Roman" w:hAnsi="Times New Roman"/>
          <w:szCs w:val="24"/>
        </w:rPr>
        <w:t>.</w:t>
      </w:r>
      <w:r w:rsidR="008306A0" w:rsidRPr="00DC6BF4">
        <w:rPr>
          <w:rFonts w:ascii="Times New Roman" w:hAnsi="Times New Roman"/>
          <w:vertAlign w:val="superscript"/>
        </w:rPr>
        <w:t>23</w:t>
      </w:r>
      <w:r w:rsidR="005D2DC0">
        <w:rPr>
          <w:rFonts w:ascii="Times New Roman" w:hAnsi="Times New Roman"/>
          <w:szCs w:val="24"/>
        </w:rPr>
        <w:t xml:space="preserve"> Two authors (MC and HD) jointly coded a small sample of statements to understand the scope of the data. They then each independently coded sufficient responses that they achieved a run of 15 statements without encountering any new emerging codes. At this point they compared the codes they had generated and discussed any discrepancies. They then independently applied these codes to the rest of the statements</w:t>
      </w:r>
      <w:r w:rsidR="008D601C">
        <w:rPr>
          <w:rFonts w:ascii="Times New Roman" w:hAnsi="Times New Roman"/>
          <w:szCs w:val="24"/>
        </w:rPr>
        <w:t>, after which</w:t>
      </w:r>
      <w:r w:rsidR="005D2DC0">
        <w:rPr>
          <w:rFonts w:ascii="Times New Roman" w:hAnsi="Times New Roman"/>
          <w:szCs w:val="24"/>
        </w:rPr>
        <w:t xml:space="preserve"> they checked that they had applied the same codes across the statements and discussed and resolved any </w:t>
      </w:r>
      <w:r w:rsidR="00CF2469">
        <w:rPr>
          <w:rFonts w:ascii="Times New Roman" w:hAnsi="Times New Roman"/>
          <w:szCs w:val="24"/>
        </w:rPr>
        <w:t xml:space="preserve">additional codes and </w:t>
      </w:r>
      <w:r w:rsidR="001B3D96">
        <w:rPr>
          <w:rFonts w:ascii="Times New Roman" w:hAnsi="Times New Roman"/>
          <w:szCs w:val="24"/>
        </w:rPr>
        <w:t xml:space="preserve">any </w:t>
      </w:r>
      <w:r w:rsidR="005D2DC0">
        <w:rPr>
          <w:rFonts w:ascii="Times New Roman" w:hAnsi="Times New Roman"/>
          <w:szCs w:val="24"/>
        </w:rPr>
        <w:t xml:space="preserve">discrepancies. This process was first applied to those participants who were uncertain about whether they would have the vaccine, then to those who were unlikely to have it, and finally to those participants who were likely to have it. </w:t>
      </w:r>
    </w:p>
    <w:p w14:paraId="2C61B710" w14:textId="77777777" w:rsidR="00B13A51" w:rsidRPr="00E15BD2" w:rsidRDefault="00B13A51" w:rsidP="00B13A51">
      <w:pPr>
        <w:pStyle w:val="BMJHeading1"/>
        <w:rPr>
          <w:rFonts w:ascii="Times New Roman" w:hAnsi="Times New Roman" w:cs="Times New Roman"/>
        </w:rPr>
      </w:pPr>
      <w:r w:rsidRPr="00E15BD2">
        <w:rPr>
          <w:rFonts w:ascii="Times New Roman" w:hAnsi="Times New Roman" w:cs="Times New Roman"/>
        </w:rPr>
        <w:lastRenderedPageBreak/>
        <w:t>Results</w:t>
      </w:r>
    </w:p>
    <w:p w14:paraId="3BB89902" w14:textId="012295B1" w:rsidR="00B13A51" w:rsidRDefault="00616CDE" w:rsidP="00B13A51">
      <w:r>
        <w:t>P</w:t>
      </w:r>
      <w:r w:rsidR="00B13A51">
        <w:t xml:space="preserve">articipants were broadly representative of the UK population (mean age 45.6 years, SD=15.6, range 18 to 86; 51% female; 85% white ethnicity; Table 1, see </w:t>
      </w:r>
      <w:r w:rsidR="00AE3657">
        <w:t>S</w:t>
      </w:r>
      <w:r w:rsidR="00B13A51">
        <w:t xml:space="preserve">upplementary </w:t>
      </w:r>
      <w:r w:rsidR="00AE3657">
        <w:t>M</w:t>
      </w:r>
      <w:r w:rsidR="00B13A51">
        <w:t xml:space="preserve">aterials 1 for further breakdown). At the time of completing the survey, only 30 respondents had received one or both doses of </w:t>
      </w:r>
      <w:r w:rsidR="00A849AC">
        <w:t>a</w:t>
      </w:r>
      <w:r w:rsidR="00B13A51">
        <w:t xml:space="preserve"> coronavirus vaccin</w:t>
      </w:r>
      <w:r w:rsidR="00A849AC">
        <w:t>e</w:t>
      </w:r>
      <w:r w:rsidR="00B13A51">
        <w:t>.</w:t>
      </w:r>
    </w:p>
    <w:p w14:paraId="2C321F8B" w14:textId="77777777" w:rsidR="00CC7E2F" w:rsidRPr="00104150" w:rsidRDefault="00CC7E2F" w:rsidP="00CC7E2F">
      <w:pPr>
        <w:spacing w:line="240" w:lineRule="auto"/>
        <w:rPr>
          <w:sz w:val="18"/>
          <w:szCs w:val="14"/>
        </w:rPr>
      </w:pPr>
      <w:r w:rsidRPr="00104150">
        <w:rPr>
          <w:b/>
          <w:bCs/>
          <w:sz w:val="18"/>
          <w:szCs w:val="14"/>
        </w:rPr>
        <w:t>Table 1.</w:t>
      </w:r>
      <w:r w:rsidRPr="00104150">
        <w:rPr>
          <w:sz w:val="18"/>
          <w:szCs w:val="14"/>
        </w:rPr>
        <w:t xml:space="preserve"> Participant characteristics.</w:t>
      </w:r>
    </w:p>
    <w:tbl>
      <w:tblPr>
        <w:tblStyle w:val="TableGrid2"/>
        <w:tblW w:w="0" w:type="auto"/>
        <w:tblLook w:val="04A0" w:firstRow="1" w:lastRow="0" w:firstColumn="1" w:lastColumn="0" w:noHBand="0" w:noVBand="1"/>
      </w:tblPr>
      <w:tblGrid>
        <w:gridCol w:w="4195"/>
        <w:gridCol w:w="2496"/>
        <w:gridCol w:w="1673"/>
      </w:tblGrid>
      <w:tr w:rsidR="00CC7E2F" w:rsidRPr="00104150" w14:paraId="48709F00" w14:textId="77777777" w:rsidTr="00CC7E2F">
        <w:tc>
          <w:tcPr>
            <w:tcW w:w="0" w:type="auto"/>
            <w:tcBorders>
              <w:top w:val="single" w:sz="12" w:space="0" w:color="auto"/>
              <w:left w:val="nil"/>
              <w:bottom w:val="single" w:sz="12" w:space="0" w:color="auto"/>
              <w:right w:val="nil"/>
            </w:tcBorders>
          </w:tcPr>
          <w:p w14:paraId="19F0E44D" w14:textId="77777777" w:rsidR="00CC7E2F" w:rsidRPr="00104150" w:rsidRDefault="00CC7E2F" w:rsidP="00CC7E2F">
            <w:pPr>
              <w:spacing w:after="0" w:line="240" w:lineRule="auto"/>
              <w:rPr>
                <w:rFonts w:ascii="Times New Roman" w:eastAsia="Calibri" w:hAnsi="Times New Roman"/>
                <w:sz w:val="18"/>
              </w:rPr>
            </w:pPr>
            <w:bookmarkStart w:id="3" w:name="_Hlk47689072"/>
            <w:r w:rsidRPr="00104150">
              <w:rPr>
                <w:rFonts w:ascii="Times New Roman" w:eastAsia="Calibri" w:hAnsi="Times New Roman"/>
                <w:sz w:val="18"/>
              </w:rPr>
              <w:t>Personal and clinical characteristics</w:t>
            </w:r>
          </w:p>
        </w:tc>
        <w:tc>
          <w:tcPr>
            <w:tcW w:w="0" w:type="auto"/>
            <w:tcBorders>
              <w:top w:val="single" w:sz="12" w:space="0" w:color="auto"/>
              <w:left w:val="nil"/>
              <w:bottom w:val="single" w:sz="12" w:space="0" w:color="auto"/>
              <w:right w:val="nil"/>
            </w:tcBorders>
          </w:tcPr>
          <w:p w14:paraId="4973186B"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Level</w:t>
            </w:r>
          </w:p>
        </w:tc>
        <w:tc>
          <w:tcPr>
            <w:tcW w:w="0" w:type="auto"/>
            <w:tcBorders>
              <w:top w:val="single" w:sz="12" w:space="0" w:color="auto"/>
              <w:left w:val="nil"/>
              <w:bottom w:val="single" w:sz="12" w:space="0" w:color="auto"/>
              <w:right w:val="nil"/>
            </w:tcBorders>
            <w:tcMar>
              <w:right w:w="510" w:type="dxa"/>
            </w:tcMar>
          </w:tcPr>
          <w:p w14:paraId="5F7C8E6C" w14:textId="77777777" w:rsidR="00CC7E2F" w:rsidRPr="00104150" w:rsidRDefault="00CC7E2F" w:rsidP="00CC7E2F">
            <w:pPr>
              <w:spacing w:after="0" w:line="240" w:lineRule="auto"/>
              <w:jc w:val="right"/>
              <w:rPr>
                <w:rFonts w:ascii="Times New Roman" w:eastAsia="Calibri" w:hAnsi="Times New Roman"/>
                <w:sz w:val="18"/>
              </w:rPr>
            </w:pPr>
            <w:r w:rsidRPr="00115463">
              <w:rPr>
                <w:rFonts w:ascii="Times New Roman" w:eastAsia="Calibri" w:hAnsi="Times New Roman"/>
                <w:i/>
                <w:iCs/>
                <w:sz w:val="18"/>
              </w:rPr>
              <w:t>n</w:t>
            </w:r>
            <w:r w:rsidRPr="00104150">
              <w:rPr>
                <w:rFonts w:ascii="Times New Roman" w:eastAsia="Calibri" w:hAnsi="Times New Roman"/>
                <w:sz w:val="18"/>
              </w:rPr>
              <w:t xml:space="preserve"> (%)</w:t>
            </w:r>
          </w:p>
        </w:tc>
      </w:tr>
      <w:tr w:rsidR="00CC7E2F" w:rsidRPr="00104150" w14:paraId="4185FAEA" w14:textId="77777777" w:rsidTr="00CC7E2F">
        <w:tc>
          <w:tcPr>
            <w:tcW w:w="0" w:type="auto"/>
            <w:tcBorders>
              <w:top w:val="single" w:sz="4" w:space="0" w:color="auto"/>
              <w:left w:val="nil"/>
              <w:bottom w:val="nil"/>
              <w:right w:val="nil"/>
            </w:tcBorders>
          </w:tcPr>
          <w:p w14:paraId="23908DB5"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Sex</w:t>
            </w:r>
          </w:p>
        </w:tc>
        <w:tc>
          <w:tcPr>
            <w:tcW w:w="0" w:type="auto"/>
            <w:tcBorders>
              <w:top w:val="single" w:sz="4" w:space="0" w:color="auto"/>
              <w:left w:val="nil"/>
              <w:bottom w:val="nil"/>
              <w:right w:val="nil"/>
            </w:tcBorders>
          </w:tcPr>
          <w:p w14:paraId="7B990FE6"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Male</w:t>
            </w:r>
          </w:p>
        </w:tc>
        <w:tc>
          <w:tcPr>
            <w:tcW w:w="1673" w:type="dxa"/>
            <w:tcBorders>
              <w:top w:val="single" w:sz="4" w:space="0" w:color="auto"/>
              <w:left w:val="nil"/>
              <w:bottom w:val="nil"/>
              <w:right w:val="nil"/>
            </w:tcBorders>
            <w:tcMar>
              <w:right w:w="397" w:type="dxa"/>
            </w:tcMar>
          </w:tcPr>
          <w:p w14:paraId="3A03DEC5"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728 (48.5)</w:t>
            </w:r>
          </w:p>
        </w:tc>
      </w:tr>
      <w:tr w:rsidR="00CC7E2F" w:rsidRPr="00104150" w14:paraId="0BF5C8F3" w14:textId="77777777" w:rsidTr="00CC7E2F">
        <w:tc>
          <w:tcPr>
            <w:tcW w:w="0" w:type="auto"/>
            <w:tcBorders>
              <w:top w:val="nil"/>
              <w:left w:val="nil"/>
              <w:bottom w:val="nil"/>
              <w:right w:val="nil"/>
            </w:tcBorders>
          </w:tcPr>
          <w:p w14:paraId="4BF7CA8F"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7C22AAD5"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Female</w:t>
            </w:r>
          </w:p>
        </w:tc>
        <w:tc>
          <w:tcPr>
            <w:tcW w:w="1673" w:type="dxa"/>
            <w:tcBorders>
              <w:top w:val="nil"/>
              <w:left w:val="nil"/>
              <w:bottom w:val="nil"/>
              <w:right w:val="nil"/>
            </w:tcBorders>
            <w:tcMar>
              <w:right w:w="397" w:type="dxa"/>
            </w:tcMar>
          </w:tcPr>
          <w:p w14:paraId="5900BA3E"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765 (51.0)</w:t>
            </w:r>
          </w:p>
        </w:tc>
      </w:tr>
      <w:tr w:rsidR="00CC7E2F" w:rsidRPr="00104150" w14:paraId="5E411F01" w14:textId="77777777" w:rsidTr="00CC7E2F">
        <w:tc>
          <w:tcPr>
            <w:tcW w:w="0" w:type="auto"/>
            <w:tcBorders>
              <w:top w:val="nil"/>
              <w:left w:val="nil"/>
              <w:bottom w:val="nil"/>
              <w:right w:val="nil"/>
            </w:tcBorders>
          </w:tcPr>
          <w:p w14:paraId="6F2ABF62"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55FCF9C7"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Other</w:t>
            </w:r>
          </w:p>
        </w:tc>
        <w:tc>
          <w:tcPr>
            <w:tcW w:w="1673" w:type="dxa"/>
            <w:tcBorders>
              <w:top w:val="nil"/>
              <w:left w:val="nil"/>
              <w:bottom w:val="nil"/>
              <w:right w:val="nil"/>
            </w:tcBorders>
            <w:tcMar>
              <w:right w:w="397" w:type="dxa"/>
            </w:tcMar>
          </w:tcPr>
          <w:p w14:paraId="650725C7"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 xml:space="preserve">  6 (0.1)</w:t>
            </w:r>
          </w:p>
        </w:tc>
      </w:tr>
      <w:tr w:rsidR="00CC7E2F" w:rsidRPr="00104150" w14:paraId="512AE4AF" w14:textId="77777777" w:rsidTr="00CC7E2F">
        <w:tc>
          <w:tcPr>
            <w:tcW w:w="0" w:type="auto"/>
            <w:tcBorders>
              <w:top w:val="nil"/>
              <w:left w:val="nil"/>
              <w:bottom w:val="single" w:sz="4" w:space="0" w:color="auto"/>
              <w:right w:val="nil"/>
            </w:tcBorders>
          </w:tcPr>
          <w:p w14:paraId="034F4FCB"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single" w:sz="4" w:space="0" w:color="auto"/>
              <w:right w:val="nil"/>
            </w:tcBorders>
          </w:tcPr>
          <w:p w14:paraId="14B4DDD7"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Prefer not to say</w:t>
            </w:r>
          </w:p>
        </w:tc>
        <w:tc>
          <w:tcPr>
            <w:tcW w:w="1673" w:type="dxa"/>
            <w:tcBorders>
              <w:top w:val="nil"/>
              <w:left w:val="nil"/>
              <w:bottom w:val="single" w:sz="4" w:space="0" w:color="auto"/>
              <w:right w:val="nil"/>
            </w:tcBorders>
            <w:tcMar>
              <w:right w:w="397" w:type="dxa"/>
            </w:tcMar>
          </w:tcPr>
          <w:p w14:paraId="79AF3255"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 xml:space="preserve">  1 (0.1)</w:t>
            </w:r>
          </w:p>
        </w:tc>
      </w:tr>
      <w:tr w:rsidR="00CC7E2F" w:rsidRPr="00104150" w14:paraId="3BAB8DFB" w14:textId="77777777" w:rsidTr="00CC7E2F">
        <w:tc>
          <w:tcPr>
            <w:tcW w:w="0" w:type="auto"/>
            <w:tcBorders>
              <w:top w:val="single" w:sz="4" w:space="0" w:color="auto"/>
              <w:left w:val="nil"/>
              <w:bottom w:val="nil"/>
              <w:right w:val="nil"/>
            </w:tcBorders>
          </w:tcPr>
          <w:p w14:paraId="7593E683"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Ethnicity</w:t>
            </w:r>
          </w:p>
        </w:tc>
        <w:tc>
          <w:tcPr>
            <w:tcW w:w="0" w:type="auto"/>
            <w:tcBorders>
              <w:top w:val="single" w:sz="4" w:space="0" w:color="auto"/>
              <w:left w:val="nil"/>
              <w:bottom w:val="nil"/>
              <w:right w:val="nil"/>
            </w:tcBorders>
          </w:tcPr>
          <w:p w14:paraId="45FF20BB"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White</w:t>
            </w:r>
          </w:p>
        </w:tc>
        <w:tc>
          <w:tcPr>
            <w:tcW w:w="1673" w:type="dxa"/>
            <w:tcBorders>
              <w:top w:val="single" w:sz="4" w:space="0" w:color="auto"/>
              <w:left w:val="nil"/>
              <w:bottom w:val="nil"/>
              <w:right w:val="nil"/>
            </w:tcBorders>
            <w:tcMar>
              <w:right w:w="397" w:type="dxa"/>
            </w:tcMar>
          </w:tcPr>
          <w:p w14:paraId="67978A8F"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1269 (84.6)</w:t>
            </w:r>
          </w:p>
        </w:tc>
      </w:tr>
      <w:tr w:rsidR="00CC7E2F" w:rsidRPr="00104150" w14:paraId="5E8C49D6" w14:textId="77777777" w:rsidTr="00CC7E2F">
        <w:tc>
          <w:tcPr>
            <w:tcW w:w="0" w:type="auto"/>
            <w:tcBorders>
              <w:top w:val="nil"/>
              <w:left w:val="nil"/>
              <w:bottom w:val="nil"/>
              <w:right w:val="nil"/>
            </w:tcBorders>
          </w:tcPr>
          <w:p w14:paraId="3F729D97"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2B1487AB"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Black and minority ethnic</w:t>
            </w:r>
          </w:p>
        </w:tc>
        <w:tc>
          <w:tcPr>
            <w:tcW w:w="1673" w:type="dxa"/>
            <w:tcBorders>
              <w:top w:val="nil"/>
              <w:left w:val="nil"/>
              <w:bottom w:val="nil"/>
              <w:right w:val="nil"/>
            </w:tcBorders>
            <w:tcMar>
              <w:right w:w="397" w:type="dxa"/>
            </w:tcMar>
          </w:tcPr>
          <w:p w14:paraId="4DA56E7B"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224 (14.9)</w:t>
            </w:r>
          </w:p>
        </w:tc>
      </w:tr>
      <w:tr w:rsidR="00CC7E2F" w:rsidRPr="00104150" w14:paraId="4A9A4CE4" w14:textId="77777777" w:rsidTr="00CC7E2F">
        <w:tc>
          <w:tcPr>
            <w:tcW w:w="0" w:type="auto"/>
            <w:tcBorders>
              <w:top w:val="nil"/>
              <w:left w:val="nil"/>
              <w:bottom w:val="single" w:sz="4" w:space="0" w:color="auto"/>
              <w:right w:val="nil"/>
            </w:tcBorders>
          </w:tcPr>
          <w:p w14:paraId="46F978D3"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single" w:sz="4" w:space="0" w:color="auto"/>
              <w:right w:val="nil"/>
            </w:tcBorders>
          </w:tcPr>
          <w:p w14:paraId="6B9D0793"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Prefer not to say</w:t>
            </w:r>
          </w:p>
        </w:tc>
        <w:tc>
          <w:tcPr>
            <w:tcW w:w="1673" w:type="dxa"/>
            <w:tcBorders>
              <w:top w:val="nil"/>
              <w:left w:val="nil"/>
              <w:bottom w:val="single" w:sz="4" w:space="0" w:color="auto"/>
              <w:right w:val="nil"/>
            </w:tcBorders>
            <w:tcMar>
              <w:right w:w="397" w:type="dxa"/>
            </w:tcMar>
          </w:tcPr>
          <w:p w14:paraId="023872D7"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7 (0.5)</w:t>
            </w:r>
          </w:p>
        </w:tc>
      </w:tr>
      <w:tr w:rsidR="00CC7E2F" w:rsidRPr="00104150" w14:paraId="537285F9" w14:textId="77777777" w:rsidTr="00CC7E2F">
        <w:tc>
          <w:tcPr>
            <w:tcW w:w="0" w:type="auto"/>
            <w:tcBorders>
              <w:top w:val="single" w:sz="4" w:space="0" w:color="auto"/>
              <w:left w:val="nil"/>
              <w:bottom w:val="nil"/>
              <w:right w:val="nil"/>
            </w:tcBorders>
          </w:tcPr>
          <w:p w14:paraId="1C8495CF"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Religion</w:t>
            </w:r>
          </w:p>
        </w:tc>
        <w:tc>
          <w:tcPr>
            <w:tcW w:w="0" w:type="auto"/>
            <w:tcBorders>
              <w:top w:val="single" w:sz="4" w:space="0" w:color="auto"/>
              <w:left w:val="nil"/>
              <w:bottom w:val="nil"/>
              <w:right w:val="nil"/>
            </w:tcBorders>
          </w:tcPr>
          <w:p w14:paraId="2573DB8D"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No religion</w:t>
            </w:r>
          </w:p>
        </w:tc>
        <w:tc>
          <w:tcPr>
            <w:tcW w:w="1673" w:type="dxa"/>
            <w:tcBorders>
              <w:top w:val="single" w:sz="4" w:space="0" w:color="auto"/>
              <w:left w:val="nil"/>
              <w:bottom w:val="nil"/>
              <w:right w:val="nil"/>
            </w:tcBorders>
            <w:tcMar>
              <w:right w:w="397" w:type="dxa"/>
            </w:tcMar>
          </w:tcPr>
          <w:p w14:paraId="68BA7049" w14:textId="77777777" w:rsidR="00CC7E2F" w:rsidRPr="00104150" w:rsidRDefault="00CC7E2F" w:rsidP="00CC7E2F">
            <w:pPr>
              <w:spacing w:after="0" w:line="240" w:lineRule="auto"/>
              <w:jc w:val="right"/>
              <w:rPr>
                <w:rFonts w:ascii="Times New Roman" w:eastAsia="Calibri" w:hAnsi="Times New Roman"/>
                <w:i/>
                <w:iCs/>
                <w:sz w:val="18"/>
              </w:rPr>
            </w:pPr>
            <w:r w:rsidRPr="00104150">
              <w:rPr>
                <w:rFonts w:ascii="Times New Roman" w:eastAsia="Calibri" w:hAnsi="Times New Roman"/>
                <w:sz w:val="18"/>
              </w:rPr>
              <w:t>793 (52.9)</w:t>
            </w:r>
          </w:p>
        </w:tc>
      </w:tr>
      <w:tr w:rsidR="00CC7E2F" w:rsidRPr="00104150" w14:paraId="6CE79E00" w14:textId="77777777" w:rsidTr="00CC7E2F">
        <w:tc>
          <w:tcPr>
            <w:tcW w:w="0" w:type="auto"/>
            <w:tcBorders>
              <w:top w:val="nil"/>
              <w:left w:val="nil"/>
              <w:bottom w:val="nil"/>
              <w:right w:val="nil"/>
            </w:tcBorders>
          </w:tcPr>
          <w:p w14:paraId="6B8A790C"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3A52A829"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Christian</w:t>
            </w:r>
          </w:p>
        </w:tc>
        <w:tc>
          <w:tcPr>
            <w:tcW w:w="1673" w:type="dxa"/>
            <w:tcBorders>
              <w:top w:val="nil"/>
              <w:left w:val="nil"/>
              <w:bottom w:val="nil"/>
              <w:right w:val="nil"/>
            </w:tcBorders>
            <w:tcMar>
              <w:right w:w="397" w:type="dxa"/>
            </w:tcMar>
          </w:tcPr>
          <w:p w14:paraId="100A0ED4" w14:textId="77777777" w:rsidR="00CC7E2F" w:rsidRPr="00104150" w:rsidRDefault="00CC7E2F" w:rsidP="00CC7E2F">
            <w:pPr>
              <w:spacing w:after="0" w:line="240" w:lineRule="auto"/>
              <w:jc w:val="right"/>
              <w:rPr>
                <w:rFonts w:ascii="Times New Roman" w:eastAsia="Calibri" w:hAnsi="Times New Roman"/>
                <w:i/>
                <w:iCs/>
                <w:sz w:val="18"/>
              </w:rPr>
            </w:pPr>
            <w:r w:rsidRPr="00104150">
              <w:rPr>
                <w:rFonts w:ascii="Times New Roman" w:eastAsia="Calibri" w:hAnsi="Times New Roman"/>
                <w:sz w:val="18"/>
              </w:rPr>
              <w:t>571 (38.1)</w:t>
            </w:r>
          </w:p>
        </w:tc>
      </w:tr>
      <w:tr w:rsidR="00CC7E2F" w:rsidRPr="00104150" w14:paraId="5CC8E4D6" w14:textId="77777777" w:rsidTr="00CC7E2F">
        <w:tc>
          <w:tcPr>
            <w:tcW w:w="0" w:type="auto"/>
            <w:tcBorders>
              <w:top w:val="nil"/>
              <w:left w:val="nil"/>
              <w:bottom w:val="nil"/>
              <w:right w:val="nil"/>
            </w:tcBorders>
          </w:tcPr>
          <w:p w14:paraId="0CA54EAE"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3CC8133F"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Other religion</w:t>
            </w:r>
          </w:p>
        </w:tc>
        <w:tc>
          <w:tcPr>
            <w:tcW w:w="1673" w:type="dxa"/>
            <w:tcBorders>
              <w:top w:val="nil"/>
              <w:left w:val="nil"/>
              <w:bottom w:val="nil"/>
              <w:right w:val="nil"/>
            </w:tcBorders>
            <w:tcMar>
              <w:right w:w="397" w:type="dxa"/>
            </w:tcMar>
          </w:tcPr>
          <w:p w14:paraId="62972DE7" w14:textId="77777777" w:rsidR="00CC7E2F" w:rsidRPr="00104150" w:rsidRDefault="00CC7E2F" w:rsidP="00CC7E2F">
            <w:pPr>
              <w:spacing w:after="0" w:line="240" w:lineRule="auto"/>
              <w:jc w:val="right"/>
              <w:rPr>
                <w:rFonts w:ascii="Times New Roman" w:eastAsia="Calibri" w:hAnsi="Times New Roman"/>
                <w:i/>
                <w:iCs/>
                <w:sz w:val="18"/>
              </w:rPr>
            </w:pPr>
            <w:r w:rsidRPr="00104150">
              <w:rPr>
                <w:rFonts w:ascii="Times New Roman" w:eastAsia="Calibri" w:hAnsi="Times New Roman"/>
                <w:sz w:val="18"/>
              </w:rPr>
              <w:t>114 (7.5)</w:t>
            </w:r>
          </w:p>
        </w:tc>
      </w:tr>
      <w:tr w:rsidR="00CC7E2F" w:rsidRPr="00104150" w14:paraId="45E641F9" w14:textId="77777777" w:rsidTr="00CC7E2F">
        <w:tc>
          <w:tcPr>
            <w:tcW w:w="0" w:type="auto"/>
            <w:tcBorders>
              <w:top w:val="nil"/>
              <w:left w:val="nil"/>
              <w:bottom w:val="single" w:sz="4" w:space="0" w:color="auto"/>
              <w:right w:val="nil"/>
            </w:tcBorders>
          </w:tcPr>
          <w:p w14:paraId="21FFD17E"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single" w:sz="4" w:space="0" w:color="auto"/>
              <w:right w:val="nil"/>
            </w:tcBorders>
          </w:tcPr>
          <w:p w14:paraId="6E1489E4"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Prefer not to say</w:t>
            </w:r>
          </w:p>
        </w:tc>
        <w:tc>
          <w:tcPr>
            <w:tcW w:w="1673" w:type="dxa"/>
            <w:tcBorders>
              <w:top w:val="nil"/>
              <w:left w:val="nil"/>
              <w:bottom w:val="single" w:sz="4" w:space="0" w:color="auto"/>
              <w:right w:val="nil"/>
            </w:tcBorders>
            <w:tcMar>
              <w:right w:w="397" w:type="dxa"/>
            </w:tcMar>
          </w:tcPr>
          <w:p w14:paraId="24FAD5BC"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22 (1.5)</w:t>
            </w:r>
          </w:p>
        </w:tc>
      </w:tr>
      <w:tr w:rsidR="00CC7E2F" w:rsidRPr="00104150" w14:paraId="4B2C5040" w14:textId="77777777" w:rsidTr="00CC7E2F">
        <w:tc>
          <w:tcPr>
            <w:tcW w:w="0" w:type="auto"/>
            <w:tcBorders>
              <w:top w:val="nil"/>
              <w:left w:val="nil"/>
              <w:bottom w:val="nil"/>
              <w:right w:val="nil"/>
            </w:tcBorders>
          </w:tcPr>
          <w:p w14:paraId="2D7DBB89" w14:textId="3CB87ECE"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Highest qualification</w:t>
            </w:r>
          </w:p>
        </w:tc>
        <w:tc>
          <w:tcPr>
            <w:tcW w:w="0" w:type="auto"/>
            <w:tcBorders>
              <w:top w:val="nil"/>
              <w:left w:val="nil"/>
              <w:bottom w:val="nil"/>
              <w:right w:val="nil"/>
            </w:tcBorders>
          </w:tcPr>
          <w:p w14:paraId="4B903496" w14:textId="77777777" w:rsidR="00CC7E2F" w:rsidRPr="00104150" w:rsidRDefault="00CC7E2F" w:rsidP="00CC7E2F">
            <w:pPr>
              <w:spacing w:after="0" w:line="240" w:lineRule="auto"/>
              <w:rPr>
                <w:rFonts w:ascii="Times New Roman" w:eastAsia="Calibri" w:hAnsi="Times New Roman"/>
                <w:sz w:val="18"/>
                <w:vertAlign w:val="superscript"/>
              </w:rPr>
            </w:pPr>
            <w:r w:rsidRPr="00104150">
              <w:rPr>
                <w:rFonts w:ascii="Times New Roman" w:eastAsia="Calibri" w:hAnsi="Times New Roman"/>
                <w:sz w:val="18"/>
              </w:rPr>
              <w:t>Degree equivalent or higher</w:t>
            </w:r>
            <w:r w:rsidRPr="00104150">
              <w:rPr>
                <w:rFonts w:ascii="Times New Roman" w:eastAsia="Calibri" w:hAnsi="Times New Roman"/>
                <w:sz w:val="18"/>
                <w:vertAlign w:val="superscript"/>
              </w:rPr>
              <w:t>+</w:t>
            </w:r>
          </w:p>
        </w:tc>
        <w:tc>
          <w:tcPr>
            <w:tcW w:w="1673" w:type="dxa"/>
            <w:tcBorders>
              <w:top w:val="nil"/>
              <w:left w:val="nil"/>
              <w:bottom w:val="nil"/>
              <w:right w:val="nil"/>
            </w:tcBorders>
            <w:tcMar>
              <w:right w:w="397" w:type="dxa"/>
            </w:tcMar>
          </w:tcPr>
          <w:p w14:paraId="763E32B5"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817 (54.5)</w:t>
            </w:r>
          </w:p>
        </w:tc>
      </w:tr>
      <w:tr w:rsidR="00CC7E2F" w:rsidRPr="00104150" w14:paraId="3276FDA9" w14:textId="77777777" w:rsidTr="00CC7E2F">
        <w:tc>
          <w:tcPr>
            <w:tcW w:w="0" w:type="auto"/>
            <w:tcBorders>
              <w:top w:val="nil"/>
              <w:left w:val="nil"/>
              <w:bottom w:val="nil"/>
              <w:right w:val="nil"/>
            </w:tcBorders>
          </w:tcPr>
          <w:p w14:paraId="7E0F82E2"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341D1DED"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Other or no qualifications</w:t>
            </w:r>
          </w:p>
        </w:tc>
        <w:tc>
          <w:tcPr>
            <w:tcW w:w="1673" w:type="dxa"/>
            <w:tcBorders>
              <w:top w:val="nil"/>
              <w:left w:val="nil"/>
              <w:bottom w:val="nil"/>
              <w:right w:val="nil"/>
            </w:tcBorders>
            <w:tcMar>
              <w:right w:w="397" w:type="dxa"/>
            </w:tcMar>
          </w:tcPr>
          <w:p w14:paraId="5C11D075"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677 (45.1)</w:t>
            </w:r>
          </w:p>
        </w:tc>
      </w:tr>
      <w:tr w:rsidR="00CC7E2F" w:rsidRPr="00104150" w14:paraId="4ED09942" w14:textId="77777777" w:rsidTr="00CC7E2F">
        <w:tc>
          <w:tcPr>
            <w:tcW w:w="0" w:type="auto"/>
            <w:tcBorders>
              <w:top w:val="nil"/>
              <w:left w:val="nil"/>
              <w:bottom w:val="single" w:sz="4" w:space="0" w:color="auto"/>
              <w:right w:val="nil"/>
            </w:tcBorders>
          </w:tcPr>
          <w:p w14:paraId="19EDF81D"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single" w:sz="4" w:space="0" w:color="auto"/>
              <w:right w:val="nil"/>
            </w:tcBorders>
          </w:tcPr>
          <w:p w14:paraId="59544175"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Prefer not to say</w:t>
            </w:r>
          </w:p>
        </w:tc>
        <w:tc>
          <w:tcPr>
            <w:tcW w:w="1673" w:type="dxa"/>
            <w:tcBorders>
              <w:top w:val="nil"/>
              <w:left w:val="nil"/>
              <w:bottom w:val="single" w:sz="4" w:space="0" w:color="auto"/>
              <w:right w:val="nil"/>
            </w:tcBorders>
            <w:tcMar>
              <w:right w:w="397" w:type="dxa"/>
            </w:tcMar>
          </w:tcPr>
          <w:p w14:paraId="106005F1"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6 (0.4)</w:t>
            </w:r>
          </w:p>
        </w:tc>
      </w:tr>
      <w:tr w:rsidR="00CC7E2F" w:rsidRPr="00104150" w14:paraId="4EB6F93D" w14:textId="77777777" w:rsidTr="00CC7E2F">
        <w:trPr>
          <w:trHeight w:val="154"/>
        </w:trPr>
        <w:tc>
          <w:tcPr>
            <w:tcW w:w="0" w:type="auto"/>
            <w:tcBorders>
              <w:top w:val="single" w:sz="4" w:space="0" w:color="auto"/>
              <w:left w:val="nil"/>
              <w:bottom w:val="nil"/>
              <w:right w:val="nil"/>
            </w:tcBorders>
          </w:tcPr>
          <w:p w14:paraId="33946759"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Employment status</w:t>
            </w:r>
          </w:p>
        </w:tc>
        <w:tc>
          <w:tcPr>
            <w:tcW w:w="0" w:type="auto"/>
            <w:tcBorders>
              <w:top w:val="single" w:sz="4" w:space="0" w:color="auto"/>
              <w:left w:val="nil"/>
              <w:bottom w:val="nil"/>
              <w:right w:val="nil"/>
            </w:tcBorders>
          </w:tcPr>
          <w:p w14:paraId="5F4D8A29"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Full-time</w:t>
            </w:r>
          </w:p>
        </w:tc>
        <w:tc>
          <w:tcPr>
            <w:tcW w:w="1673" w:type="dxa"/>
            <w:tcBorders>
              <w:top w:val="single" w:sz="4" w:space="0" w:color="auto"/>
              <w:left w:val="nil"/>
              <w:bottom w:val="nil"/>
              <w:right w:val="nil"/>
            </w:tcBorders>
            <w:tcMar>
              <w:right w:w="397" w:type="dxa"/>
            </w:tcMar>
          </w:tcPr>
          <w:p w14:paraId="3CBA3604" w14:textId="77777777" w:rsidR="00CC7E2F" w:rsidRPr="00104150" w:rsidRDefault="00CC7E2F" w:rsidP="00CC7E2F">
            <w:pPr>
              <w:spacing w:after="0" w:line="240" w:lineRule="auto"/>
              <w:jc w:val="right"/>
              <w:rPr>
                <w:rFonts w:ascii="Times New Roman" w:eastAsia="Calibri" w:hAnsi="Times New Roman"/>
                <w:i/>
                <w:iCs/>
                <w:sz w:val="18"/>
              </w:rPr>
            </w:pPr>
            <w:r w:rsidRPr="00104150">
              <w:rPr>
                <w:rFonts w:ascii="Times New Roman" w:eastAsia="Calibri" w:hAnsi="Times New Roman"/>
                <w:sz w:val="18"/>
              </w:rPr>
              <w:t>649 (43.3)</w:t>
            </w:r>
          </w:p>
        </w:tc>
      </w:tr>
      <w:tr w:rsidR="00CC7E2F" w:rsidRPr="00104150" w14:paraId="12F08C7C" w14:textId="77777777" w:rsidTr="00CC7E2F">
        <w:tc>
          <w:tcPr>
            <w:tcW w:w="0" w:type="auto"/>
            <w:tcBorders>
              <w:top w:val="nil"/>
              <w:left w:val="nil"/>
              <w:bottom w:val="nil"/>
              <w:right w:val="nil"/>
            </w:tcBorders>
          </w:tcPr>
          <w:p w14:paraId="5C84856E"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62FFB8DB"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Part-time</w:t>
            </w:r>
          </w:p>
        </w:tc>
        <w:tc>
          <w:tcPr>
            <w:tcW w:w="1673" w:type="dxa"/>
            <w:tcBorders>
              <w:top w:val="nil"/>
              <w:left w:val="nil"/>
              <w:bottom w:val="nil"/>
              <w:right w:val="nil"/>
            </w:tcBorders>
            <w:tcMar>
              <w:right w:w="397" w:type="dxa"/>
            </w:tcMar>
          </w:tcPr>
          <w:p w14:paraId="076398FB"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269 (17.9)</w:t>
            </w:r>
          </w:p>
        </w:tc>
      </w:tr>
      <w:tr w:rsidR="00CC7E2F" w:rsidRPr="00104150" w14:paraId="715AC77D" w14:textId="77777777" w:rsidTr="00CC7E2F">
        <w:tc>
          <w:tcPr>
            <w:tcW w:w="0" w:type="auto"/>
            <w:tcBorders>
              <w:top w:val="nil"/>
              <w:left w:val="nil"/>
              <w:bottom w:val="nil"/>
              <w:right w:val="nil"/>
            </w:tcBorders>
          </w:tcPr>
          <w:p w14:paraId="314A2679"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04B2B6FE"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Not working/other</w:t>
            </w:r>
          </w:p>
        </w:tc>
        <w:tc>
          <w:tcPr>
            <w:tcW w:w="1673" w:type="dxa"/>
            <w:tcBorders>
              <w:top w:val="nil"/>
              <w:left w:val="nil"/>
              <w:bottom w:val="nil"/>
              <w:right w:val="nil"/>
            </w:tcBorders>
            <w:tcMar>
              <w:right w:w="397" w:type="dxa"/>
            </w:tcMar>
          </w:tcPr>
          <w:p w14:paraId="5722E93E"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572 (38.1)</w:t>
            </w:r>
          </w:p>
        </w:tc>
      </w:tr>
      <w:tr w:rsidR="00CC7E2F" w:rsidRPr="00104150" w14:paraId="0D28804B" w14:textId="77777777" w:rsidTr="00CC7E2F">
        <w:tc>
          <w:tcPr>
            <w:tcW w:w="0" w:type="auto"/>
            <w:tcBorders>
              <w:top w:val="nil"/>
              <w:left w:val="nil"/>
              <w:bottom w:val="nil"/>
              <w:right w:val="nil"/>
            </w:tcBorders>
          </w:tcPr>
          <w:p w14:paraId="42A3E9B1"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2548F8B4"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Don’t know</w:t>
            </w:r>
          </w:p>
        </w:tc>
        <w:tc>
          <w:tcPr>
            <w:tcW w:w="1673" w:type="dxa"/>
            <w:tcBorders>
              <w:top w:val="nil"/>
              <w:left w:val="nil"/>
              <w:bottom w:val="nil"/>
              <w:right w:val="nil"/>
            </w:tcBorders>
            <w:tcMar>
              <w:right w:w="397" w:type="dxa"/>
            </w:tcMar>
          </w:tcPr>
          <w:p w14:paraId="7B79DD37"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1 (0.1)</w:t>
            </w:r>
          </w:p>
        </w:tc>
      </w:tr>
      <w:tr w:rsidR="00CC7E2F" w:rsidRPr="00104150" w14:paraId="33AD7F53" w14:textId="77777777" w:rsidTr="00CC7E2F">
        <w:tc>
          <w:tcPr>
            <w:tcW w:w="0" w:type="auto"/>
            <w:tcBorders>
              <w:top w:val="nil"/>
              <w:left w:val="nil"/>
              <w:bottom w:val="single" w:sz="4" w:space="0" w:color="auto"/>
              <w:right w:val="nil"/>
            </w:tcBorders>
          </w:tcPr>
          <w:p w14:paraId="65CE73B8"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single" w:sz="4" w:space="0" w:color="auto"/>
              <w:right w:val="nil"/>
            </w:tcBorders>
          </w:tcPr>
          <w:p w14:paraId="3C3A35B5"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Prefer not to say</w:t>
            </w:r>
          </w:p>
        </w:tc>
        <w:tc>
          <w:tcPr>
            <w:tcW w:w="1673" w:type="dxa"/>
            <w:tcBorders>
              <w:top w:val="nil"/>
              <w:left w:val="nil"/>
              <w:bottom w:val="single" w:sz="4" w:space="0" w:color="auto"/>
              <w:right w:val="nil"/>
            </w:tcBorders>
            <w:tcMar>
              <w:right w:w="397" w:type="dxa"/>
            </w:tcMar>
          </w:tcPr>
          <w:p w14:paraId="202B2EC2"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9 (0.6)</w:t>
            </w:r>
          </w:p>
        </w:tc>
      </w:tr>
      <w:tr w:rsidR="00CC7E2F" w:rsidRPr="00104150" w14:paraId="209B8882" w14:textId="77777777" w:rsidTr="00CC7E2F">
        <w:tc>
          <w:tcPr>
            <w:tcW w:w="0" w:type="auto"/>
            <w:tcBorders>
              <w:top w:val="nil"/>
              <w:left w:val="nil"/>
              <w:bottom w:val="nil"/>
              <w:right w:val="nil"/>
            </w:tcBorders>
          </w:tcPr>
          <w:p w14:paraId="21FA6B7F"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Key worker</w:t>
            </w:r>
          </w:p>
        </w:tc>
        <w:tc>
          <w:tcPr>
            <w:tcW w:w="0" w:type="auto"/>
            <w:tcBorders>
              <w:top w:val="nil"/>
              <w:left w:val="nil"/>
              <w:bottom w:val="nil"/>
              <w:right w:val="nil"/>
            </w:tcBorders>
          </w:tcPr>
          <w:p w14:paraId="1EFAA089"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Yes</w:t>
            </w:r>
          </w:p>
        </w:tc>
        <w:tc>
          <w:tcPr>
            <w:tcW w:w="1673" w:type="dxa"/>
            <w:tcBorders>
              <w:top w:val="nil"/>
              <w:left w:val="nil"/>
              <w:bottom w:val="nil"/>
              <w:right w:val="nil"/>
            </w:tcBorders>
            <w:tcMar>
              <w:right w:w="397" w:type="dxa"/>
            </w:tcMar>
          </w:tcPr>
          <w:p w14:paraId="0FED607E"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500 (33.3)</w:t>
            </w:r>
          </w:p>
        </w:tc>
      </w:tr>
      <w:tr w:rsidR="00CC7E2F" w:rsidRPr="00104150" w14:paraId="3AE3FDC8" w14:textId="77777777" w:rsidTr="00CC7E2F">
        <w:tc>
          <w:tcPr>
            <w:tcW w:w="0" w:type="auto"/>
            <w:tcBorders>
              <w:top w:val="nil"/>
              <w:left w:val="nil"/>
              <w:bottom w:val="single" w:sz="4" w:space="0" w:color="auto"/>
              <w:right w:val="nil"/>
            </w:tcBorders>
          </w:tcPr>
          <w:p w14:paraId="09D0A8B0"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single" w:sz="4" w:space="0" w:color="auto"/>
              <w:right w:val="nil"/>
            </w:tcBorders>
          </w:tcPr>
          <w:p w14:paraId="24E42A07"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No</w:t>
            </w:r>
          </w:p>
        </w:tc>
        <w:tc>
          <w:tcPr>
            <w:tcW w:w="1673" w:type="dxa"/>
            <w:tcBorders>
              <w:top w:val="nil"/>
              <w:left w:val="nil"/>
              <w:bottom w:val="single" w:sz="4" w:space="0" w:color="auto"/>
              <w:right w:val="nil"/>
            </w:tcBorders>
            <w:tcMar>
              <w:right w:w="397" w:type="dxa"/>
            </w:tcMar>
          </w:tcPr>
          <w:p w14:paraId="602D09F6"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1000 (66.7)</w:t>
            </w:r>
          </w:p>
        </w:tc>
      </w:tr>
      <w:tr w:rsidR="00CC7E2F" w:rsidRPr="00104150" w14:paraId="134033B8" w14:textId="77777777" w:rsidTr="00CC7E2F">
        <w:tc>
          <w:tcPr>
            <w:tcW w:w="0" w:type="auto"/>
            <w:tcBorders>
              <w:top w:val="nil"/>
              <w:left w:val="nil"/>
              <w:bottom w:val="nil"/>
              <w:right w:val="nil"/>
            </w:tcBorders>
          </w:tcPr>
          <w:p w14:paraId="578BAC35"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Total household income*</w:t>
            </w:r>
          </w:p>
        </w:tc>
        <w:tc>
          <w:tcPr>
            <w:tcW w:w="0" w:type="auto"/>
            <w:tcBorders>
              <w:top w:val="nil"/>
              <w:left w:val="nil"/>
              <w:bottom w:val="nil"/>
              <w:right w:val="nil"/>
            </w:tcBorders>
          </w:tcPr>
          <w:p w14:paraId="245A6331"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Under £10,000</w:t>
            </w:r>
          </w:p>
        </w:tc>
        <w:tc>
          <w:tcPr>
            <w:tcW w:w="1673" w:type="dxa"/>
            <w:tcBorders>
              <w:top w:val="nil"/>
              <w:left w:val="nil"/>
              <w:bottom w:val="nil"/>
              <w:right w:val="nil"/>
            </w:tcBorders>
            <w:tcMar>
              <w:right w:w="397" w:type="dxa"/>
            </w:tcMar>
          </w:tcPr>
          <w:p w14:paraId="3A9C24E5" w14:textId="77777777" w:rsidR="00CC7E2F" w:rsidRPr="00104150" w:rsidRDefault="00CC7E2F" w:rsidP="00CC7E2F">
            <w:pPr>
              <w:spacing w:after="0" w:line="240" w:lineRule="auto"/>
              <w:jc w:val="right"/>
              <w:rPr>
                <w:rFonts w:ascii="Times New Roman" w:eastAsia="Calibri" w:hAnsi="Times New Roman"/>
                <w:i/>
                <w:iCs/>
                <w:sz w:val="18"/>
              </w:rPr>
            </w:pPr>
            <w:r w:rsidRPr="00104150">
              <w:rPr>
                <w:rFonts w:ascii="Times New Roman" w:eastAsia="Calibri" w:hAnsi="Times New Roman"/>
                <w:sz w:val="18"/>
              </w:rPr>
              <w:t>94 (6.3)</w:t>
            </w:r>
          </w:p>
        </w:tc>
      </w:tr>
      <w:tr w:rsidR="00CC7E2F" w:rsidRPr="00104150" w14:paraId="6D44F382" w14:textId="77777777" w:rsidTr="00CC7E2F">
        <w:tc>
          <w:tcPr>
            <w:tcW w:w="0" w:type="auto"/>
            <w:tcBorders>
              <w:top w:val="nil"/>
              <w:left w:val="nil"/>
              <w:bottom w:val="nil"/>
              <w:right w:val="nil"/>
            </w:tcBorders>
          </w:tcPr>
          <w:p w14:paraId="210CDB1C"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053E7CAB"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£10,000–£19,999</w:t>
            </w:r>
          </w:p>
        </w:tc>
        <w:tc>
          <w:tcPr>
            <w:tcW w:w="1673" w:type="dxa"/>
            <w:tcBorders>
              <w:top w:val="nil"/>
              <w:left w:val="nil"/>
              <w:bottom w:val="nil"/>
              <w:right w:val="nil"/>
            </w:tcBorders>
            <w:tcMar>
              <w:right w:w="397" w:type="dxa"/>
            </w:tcMar>
          </w:tcPr>
          <w:p w14:paraId="49416823" w14:textId="77777777" w:rsidR="00CC7E2F" w:rsidRPr="00104150" w:rsidRDefault="00CC7E2F" w:rsidP="00CC7E2F">
            <w:pPr>
              <w:spacing w:after="0" w:line="240" w:lineRule="auto"/>
              <w:jc w:val="right"/>
              <w:rPr>
                <w:rFonts w:ascii="Times New Roman" w:eastAsia="Calibri" w:hAnsi="Times New Roman"/>
                <w:i/>
                <w:iCs/>
                <w:sz w:val="18"/>
              </w:rPr>
            </w:pPr>
            <w:r w:rsidRPr="00104150">
              <w:rPr>
                <w:rFonts w:ascii="Times New Roman" w:eastAsia="Calibri" w:hAnsi="Times New Roman"/>
                <w:sz w:val="18"/>
              </w:rPr>
              <w:t>215 (14.3)</w:t>
            </w:r>
          </w:p>
        </w:tc>
      </w:tr>
      <w:tr w:rsidR="00CC7E2F" w:rsidRPr="00104150" w14:paraId="2FE406E0" w14:textId="77777777" w:rsidTr="00CC7E2F">
        <w:tc>
          <w:tcPr>
            <w:tcW w:w="0" w:type="auto"/>
            <w:tcBorders>
              <w:top w:val="nil"/>
              <w:left w:val="nil"/>
              <w:bottom w:val="nil"/>
              <w:right w:val="nil"/>
            </w:tcBorders>
          </w:tcPr>
          <w:p w14:paraId="093EB88B"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463A58C7"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£20,000–£29,999</w:t>
            </w:r>
          </w:p>
        </w:tc>
        <w:tc>
          <w:tcPr>
            <w:tcW w:w="1673" w:type="dxa"/>
            <w:tcBorders>
              <w:top w:val="nil"/>
              <w:left w:val="nil"/>
              <w:bottom w:val="nil"/>
              <w:right w:val="nil"/>
            </w:tcBorders>
            <w:tcMar>
              <w:right w:w="397" w:type="dxa"/>
            </w:tcMar>
          </w:tcPr>
          <w:p w14:paraId="476CB18B" w14:textId="77777777" w:rsidR="00CC7E2F" w:rsidRPr="00104150" w:rsidRDefault="00CC7E2F" w:rsidP="00CC7E2F">
            <w:pPr>
              <w:spacing w:after="0" w:line="240" w:lineRule="auto"/>
              <w:jc w:val="right"/>
              <w:rPr>
                <w:rFonts w:ascii="Times New Roman" w:eastAsia="Calibri" w:hAnsi="Times New Roman"/>
                <w:i/>
                <w:iCs/>
                <w:sz w:val="18"/>
              </w:rPr>
            </w:pPr>
            <w:r w:rsidRPr="00104150">
              <w:rPr>
                <w:rFonts w:ascii="Times New Roman" w:eastAsia="Calibri" w:hAnsi="Times New Roman"/>
                <w:sz w:val="18"/>
              </w:rPr>
              <w:t>249 (16.6)</w:t>
            </w:r>
          </w:p>
        </w:tc>
      </w:tr>
      <w:tr w:rsidR="00CC7E2F" w:rsidRPr="00104150" w14:paraId="1615A8BD" w14:textId="77777777" w:rsidTr="00CC7E2F">
        <w:tc>
          <w:tcPr>
            <w:tcW w:w="0" w:type="auto"/>
            <w:tcBorders>
              <w:top w:val="nil"/>
              <w:left w:val="nil"/>
              <w:bottom w:val="nil"/>
              <w:right w:val="nil"/>
            </w:tcBorders>
          </w:tcPr>
          <w:p w14:paraId="59E88FFF"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49E9148F"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£30,000–£39,999†</w:t>
            </w:r>
          </w:p>
        </w:tc>
        <w:tc>
          <w:tcPr>
            <w:tcW w:w="1673" w:type="dxa"/>
            <w:tcBorders>
              <w:top w:val="nil"/>
              <w:left w:val="nil"/>
              <w:bottom w:val="nil"/>
              <w:right w:val="nil"/>
            </w:tcBorders>
            <w:tcMar>
              <w:right w:w="397" w:type="dxa"/>
            </w:tcMar>
          </w:tcPr>
          <w:p w14:paraId="0DC69382" w14:textId="77777777" w:rsidR="00CC7E2F" w:rsidRPr="00104150" w:rsidRDefault="00CC7E2F" w:rsidP="00CC7E2F">
            <w:pPr>
              <w:spacing w:after="0" w:line="240" w:lineRule="auto"/>
              <w:jc w:val="right"/>
              <w:rPr>
                <w:rFonts w:ascii="Times New Roman" w:eastAsia="Calibri" w:hAnsi="Times New Roman"/>
                <w:i/>
                <w:iCs/>
                <w:sz w:val="18"/>
              </w:rPr>
            </w:pPr>
            <w:r w:rsidRPr="00104150">
              <w:rPr>
                <w:rFonts w:ascii="Times New Roman" w:eastAsia="Calibri" w:hAnsi="Times New Roman"/>
                <w:sz w:val="18"/>
              </w:rPr>
              <w:t>236 (15.7)</w:t>
            </w:r>
          </w:p>
        </w:tc>
      </w:tr>
      <w:tr w:rsidR="00CC7E2F" w:rsidRPr="00104150" w14:paraId="5B44A260" w14:textId="77777777" w:rsidTr="00CC7E2F">
        <w:tc>
          <w:tcPr>
            <w:tcW w:w="0" w:type="auto"/>
            <w:tcBorders>
              <w:top w:val="nil"/>
              <w:left w:val="nil"/>
              <w:bottom w:val="nil"/>
              <w:right w:val="nil"/>
            </w:tcBorders>
          </w:tcPr>
          <w:p w14:paraId="57F70B36"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3B760B6E"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£40,000–£49,999</w:t>
            </w:r>
          </w:p>
        </w:tc>
        <w:tc>
          <w:tcPr>
            <w:tcW w:w="1673" w:type="dxa"/>
            <w:tcBorders>
              <w:top w:val="nil"/>
              <w:left w:val="nil"/>
              <w:bottom w:val="nil"/>
              <w:right w:val="nil"/>
            </w:tcBorders>
            <w:tcMar>
              <w:right w:w="397" w:type="dxa"/>
            </w:tcMar>
          </w:tcPr>
          <w:p w14:paraId="3AA15B9E" w14:textId="77777777" w:rsidR="00CC7E2F" w:rsidRPr="00104150" w:rsidRDefault="00CC7E2F" w:rsidP="00CC7E2F">
            <w:pPr>
              <w:spacing w:after="0" w:line="240" w:lineRule="auto"/>
              <w:jc w:val="right"/>
              <w:rPr>
                <w:rFonts w:ascii="Times New Roman" w:eastAsia="Calibri" w:hAnsi="Times New Roman"/>
                <w:i/>
                <w:iCs/>
                <w:sz w:val="18"/>
              </w:rPr>
            </w:pPr>
            <w:r w:rsidRPr="00104150">
              <w:rPr>
                <w:rFonts w:ascii="Times New Roman" w:eastAsia="Calibri" w:hAnsi="Times New Roman"/>
                <w:sz w:val="18"/>
              </w:rPr>
              <w:t>179 (11.9)</w:t>
            </w:r>
          </w:p>
        </w:tc>
      </w:tr>
      <w:tr w:rsidR="00CC7E2F" w:rsidRPr="00104150" w14:paraId="0BB0AB26" w14:textId="77777777" w:rsidTr="00CC7E2F">
        <w:tc>
          <w:tcPr>
            <w:tcW w:w="0" w:type="auto"/>
            <w:tcBorders>
              <w:top w:val="nil"/>
              <w:left w:val="nil"/>
              <w:bottom w:val="nil"/>
              <w:right w:val="nil"/>
            </w:tcBorders>
          </w:tcPr>
          <w:p w14:paraId="73161EE1"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32AB8E0F"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£50,000–£74,999</w:t>
            </w:r>
          </w:p>
        </w:tc>
        <w:tc>
          <w:tcPr>
            <w:tcW w:w="1673" w:type="dxa"/>
            <w:tcBorders>
              <w:top w:val="nil"/>
              <w:left w:val="nil"/>
              <w:bottom w:val="nil"/>
              <w:right w:val="nil"/>
            </w:tcBorders>
            <w:tcMar>
              <w:right w:w="397" w:type="dxa"/>
            </w:tcMar>
          </w:tcPr>
          <w:p w14:paraId="7A7593B6" w14:textId="77777777" w:rsidR="00CC7E2F" w:rsidRPr="00104150" w:rsidRDefault="00CC7E2F" w:rsidP="00CC7E2F">
            <w:pPr>
              <w:spacing w:after="0" w:line="240" w:lineRule="auto"/>
              <w:jc w:val="right"/>
              <w:rPr>
                <w:rFonts w:ascii="Times New Roman" w:eastAsia="Calibri" w:hAnsi="Times New Roman"/>
                <w:i/>
                <w:iCs/>
                <w:sz w:val="18"/>
              </w:rPr>
            </w:pPr>
            <w:r w:rsidRPr="00104150">
              <w:rPr>
                <w:rFonts w:ascii="Times New Roman" w:eastAsia="Calibri" w:hAnsi="Times New Roman"/>
                <w:sz w:val="18"/>
              </w:rPr>
              <w:t>261 (17.4)</w:t>
            </w:r>
          </w:p>
        </w:tc>
      </w:tr>
      <w:tr w:rsidR="00CC7E2F" w:rsidRPr="00104150" w14:paraId="0AEE075A" w14:textId="77777777" w:rsidTr="00CC7E2F">
        <w:tc>
          <w:tcPr>
            <w:tcW w:w="0" w:type="auto"/>
            <w:tcBorders>
              <w:top w:val="nil"/>
              <w:left w:val="nil"/>
              <w:bottom w:val="nil"/>
              <w:right w:val="nil"/>
            </w:tcBorders>
          </w:tcPr>
          <w:p w14:paraId="13A2985D"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5FBBED2B"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£75,000 or over</w:t>
            </w:r>
          </w:p>
        </w:tc>
        <w:tc>
          <w:tcPr>
            <w:tcW w:w="1673" w:type="dxa"/>
            <w:tcBorders>
              <w:top w:val="nil"/>
              <w:left w:val="nil"/>
              <w:bottom w:val="nil"/>
              <w:right w:val="nil"/>
            </w:tcBorders>
            <w:tcMar>
              <w:right w:w="397" w:type="dxa"/>
            </w:tcMar>
          </w:tcPr>
          <w:p w14:paraId="47866C1A" w14:textId="77777777" w:rsidR="00CC7E2F" w:rsidRPr="00104150" w:rsidRDefault="00CC7E2F" w:rsidP="00CC7E2F">
            <w:pPr>
              <w:spacing w:after="0" w:line="240" w:lineRule="auto"/>
              <w:jc w:val="right"/>
              <w:rPr>
                <w:rFonts w:ascii="Times New Roman" w:eastAsia="Calibri" w:hAnsi="Times New Roman"/>
                <w:i/>
                <w:iCs/>
                <w:sz w:val="18"/>
              </w:rPr>
            </w:pPr>
            <w:r w:rsidRPr="00104150">
              <w:rPr>
                <w:rFonts w:ascii="Times New Roman" w:eastAsia="Calibri" w:hAnsi="Times New Roman"/>
                <w:sz w:val="18"/>
              </w:rPr>
              <w:t>161 (10.7)</w:t>
            </w:r>
          </w:p>
        </w:tc>
      </w:tr>
      <w:tr w:rsidR="00CC7E2F" w:rsidRPr="00104150" w14:paraId="5D8046B4" w14:textId="77777777" w:rsidTr="00CC7E2F">
        <w:tc>
          <w:tcPr>
            <w:tcW w:w="0" w:type="auto"/>
            <w:tcBorders>
              <w:top w:val="nil"/>
              <w:left w:val="nil"/>
              <w:bottom w:val="nil"/>
              <w:right w:val="nil"/>
            </w:tcBorders>
          </w:tcPr>
          <w:p w14:paraId="689CBC5E"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5FF35696"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Don’t know</w:t>
            </w:r>
          </w:p>
        </w:tc>
        <w:tc>
          <w:tcPr>
            <w:tcW w:w="1673" w:type="dxa"/>
            <w:tcBorders>
              <w:top w:val="nil"/>
              <w:left w:val="nil"/>
              <w:bottom w:val="nil"/>
              <w:right w:val="nil"/>
            </w:tcBorders>
            <w:tcMar>
              <w:right w:w="397" w:type="dxa"/>
            </w:tcMar>
          </w:tcPr>
          <w:p w14:paraId="154D9CAD"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18 (1.2)</w:t>
            </w:r>
          </w:p>
        </w:tc>
      </w:tr>
      <w:tr w:rsidR="00CC7E2F" w:rsidRPr="00104150" w14:paraId="1F88EACA" w14:textId="77777777" w:rsidTr="00CC7E2F">
        <w:tc>
          <w:tcPr>
            <w:tcW w:w="0" w:type="auto"/>
            <w:tcBorders>
              <w:top w:val="nil"/>
              <w:left w:val="nil"/>
              <w:bottom w:val="single" w:sz="4" w:space="0" w:color="auto"/>
              <w:right w:val="nil"/>
            </w:tcBorders>
          </w:tcPr>
          <w:p w14:paraId="1D254787"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single" w:sz="4" w:space="0" w:color="auto"/>
              <w:right w:val="nil"/>
            </w:tcBorders>
          </w:tcPr>
          <w:p w14:paraId="3A35BB3E"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Prefer not to say</w:t>
            </w:r>
          </w:p>
        </w:tc>
        <w:tc>
          <w:tcPr>
            <w:tcW w:w="1673" w:type="dxa"/>
            <w:tcBorders>
              <w:top w:val="nil"/>
              <w:left w:val="nil"/>
              <w:bottom w:val="single" w:sz="4" w:space="0" w:color="auto"/>
              <w:right w:val="nil"/>
            </w:tcBorders>
            <w:tcMar>
              <w:right w:w="397" w:type="dxa"/>
            </w:tcMar>
          </w:tcPr>
          <w:p w14:paraId="3A5D1204"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87 (5.8)</w:t>
            </w:r>
          </w:p>
        </w:tc>
      </w:tr>
      <w:tr w:rsidR="00CC7E2F" w:rsidRPr="00104150" w14:paraId="6EC479C9" w14:textId="77777777" w:rsidTr="00CC7E2F">
        <w:tc>
          <w:tcPr>
            <w:tcW w:w="0" w:type="auto"/>
            <w:tcBorders>
              <w:top w:val="nil"/>
              <w:left w:val="nil"/>
              <w:bottom w:val="nil"/>
              <w:right w:val="nil"/>
            </w:tcBorders>
          </w:tcPr>
          <w:p w14:paraId="62A3F7DC"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Region where respondent lives*</w:t>
            </w:r>
          </w:p>
        </w:tc>
        <w:tc>
          <w:tcPr>
            <w:tcW w:w="0" w:type="auto"/>
            <w:tcBorders>
              <w:top w:val="nil"/>
              <w:left w:val="nil"/>
              <w:bottom w:val="nil"/>
              <w:right w:val="nil"/>
            </w:tcBorders>
          </w:tcPr>
          <w:p w14:paraId="4768A0C4"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East Midlands</w:t>
            </w:r>
          </w:p>
        </w:tc>
        <w:tc>
          <w:tcPr>
            <w:tcW w:w="1673" w:type="dxa"/>
            <w:tcBorders>
              <w:top w:val="nil"/>
              <w:left w:val="nil"/>
              <w:bottom w:val="nil"/>
              <w:right w:val="nil"/>
            </w:tcBorders>
            <w:tcMar>
              <w:right w:w="397" w:type="dxa"/>
            </w:tcMar>
          </w:tcPr>
          <w:p w14:paraId="13EC63FC" w14:textId="77777777" w:rsidR="00CC7E2F" w:rsidRPr="00104150" w:rsidRDefault="00CC7E2F" w:rsidP="00CC7E2F">
            <w:pPr>
              <w:spacing w:after="0" w:line="240" w:lineRule="auto"/>
              <w:jc w:val="right"/>
              <w:rPr>
                <w:rFonts w:ascii="Times New Roman" w:eastAsia="Calibri" w:hAnsi="Times New Roman"/>
                <w:i/>
                <w:iCs/>
                <w:sz w:val="18"/>
              </w:rPr>
            </w:pPr>
            <w:r w:rsidRPr="00104150">
              <w:rPr>
                <w:rFonts w:ascii="Times New Roman" w:eastAsia="Calibri" w:hAnsi="Times New Roman"/>
                <w:sz w:val="18"/>
              </w:rPr>
              <w:t>127 (8.5)</w:t>
            </w:r>
          </w:p>
        </w:tc>
      </w:tr>
      <w:tr w:rsidR="00CC7E2F" w:rsidRPr="00104150" w14:paraId="69A1216C" w14:textId="77777777" w:rsidTr="00CC7E2F">
        <w:tc>
          <w:tcPr>
            <w:tcW w:w="0" w:type="auto"/>
            <w:tcBorders>
              <w:top w:val="nil"/>
              <w:left w:val="nil"/>
              <w:bottom w:val="nil"/>
              <w:right w:val="nil"/>
            </w:tcBorders>
          </w:tcPr>
          <w:p w14:paraId="0280F98D"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28F24E7F"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East of England</w:t>
            </w:r>
          </w:p>
        </w:tc>
        <w:tc>
          <w:tcPr>
            <w:tcW w:w="1673" w:type="dxa"/>
            <w:tcBorders>
              <w:top w:val="nil"/>
              <w:left w:val="nil"/>
              <w:bottom w:val="nil"/>
              <w:right w:val="nil"/>
            </w:tcBorders>
            <w:tcMar>
              <w:right w:w="397" w:type="dxa"/>
            </w:tcMar>
          </w:tcPr>
          <w:p w14:paraId="72BA216C" w14:textId="77777777" w:rsidR="00CC7E2F" w:rsidRPr="00104150" w:rsidRDefault="00CC7E2F" w:rsidP="00CC7E2F">
            <w:pPr>
              <w:spacing w:after="0" w:line="240" w:lineRule="auto"/>
              <w:jc w:val="right"/>
              <w:rPr>
                <w:rFonts w:ascii="Times New Roman" w:eastAsia="Calibri" w:hAnsi="Times New Roman"/>
                <w:i/>
                <w:iCs/>
                <w:sz w:val="18"/>
              </w:rPr>
            </w:pPr>
            <w:r w:rsidRPr="00104150">
              <w:rPr>
                <w:rFonts w:ascii="Times New Roman" w:eastAsia="Calibri" w:hAnsi="Times New Roman"/>
                <w:sz w:val="18"/>
              </w:rPr>
              <w:t>111 (7.4)</w:t>
            </w:r>
          </w:p>
        </w:tc>
      </w:tr>
      <w:tr w:rsidR="00CC7E2F" w:rsidRPr="00104150" w14:paraId="2D6EFAE5" w14:textId="77777777" w:rsidTr="00CC7E2F">
        <w:tc>
          <w:tcPr>
            <w:tcW w:w="0" w:type="auto"/>
            <w:tcBorders>
              <w:top w:val="nil"/>
              <w:left w:val="nil"/>
              <w:bottom w:val="nil"/>
              <w:right w:val="nil"/>
            </w:tcBorders>
          </w:tcPr>
          <w:p w14:paraId="658C095E"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485052E2"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London</w:t>
            </w:r>
          </w:p>
        </w:tc>
        <w:tc>
          <w:tcPr>
            <w:tcW w:w="1673" w:type="dxa"/>
            <w:tcBorders>
              <w:top w:val="nil"/>
              <w:left w:val="nil"/>
              <w:bottom w:val="nil"/>
              <w:right w:val="nil"/>
            </w:tcBorders>
            <w:tcMar>
              <w:right w:w="397" w:type="dxa"/>
            </w:tcMar>
          </w:tcPr>
          <w:p w14:paraId="4C888BFB" w14:textId="77777777" w:rsidR="00CC7E2F" w:rsidRPr="00104150" w:rsidRDefault="00CC7E2F" w:rsidP="00CC7E2F">
            <w:pPr>
              <w:spacing w:after="0" w:line="240" w:lineRule="auto"/>
              <w:jc w:val="right"/>
              <w:rPr>
                <w:rFonts w:ascii="Times New Roman" w:eastAsia="Calibri" w:hAnsi="Times New Roman"/>
                <w:i/>
                <w:iCs/>
                <w:sz w:val="18"/>
              </w:rPr>
            </w:pPr>
            <w:r w:rsidRPr="00104150">
              <w:rPr>
                <w:rFonts w:ascii="Times New Roman" w:eastAsia="Calibri" w:hAnsi="Times New Roman"/>
                <w:sz w:val="18"/>
              </w:rPr>
              <w:t>205 (13.7)</w:t>
            </w:r>
          </w:p>
        </w:tc>
      </w:tr>
      <w:tr w:rsidR="00CC7E2F" w:rsidRPr="00104150" w14:paraId="5F7E4294" w14:textId="77777777" w:rsidTr="00CC7E2F">
        <w:tc>
          <w:tcPr>
            <w:tcW w:w="0" w:type="auto"/>
            <w:tcBorders>
              <w:top w:val="nil"/>
              <w:left w:val="nil"/>
              <w:bottom w:val="nil"/>
              <w:right w:val="nil"/>
            </w:tcBorders>
          </w:tcPr>
          <w:p w14:paraId="159BED73"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19F1087B"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North East</w:t>
            </w:r>
          </w:p>
        </w:tc>
        <w:tc>
          <w:tcPr>
            <w:tcW w:w="1673" w:type="dxa"/>
            <w:tcBorders>
              <w:top w:val="nil"/>
              <w:left w:val="nil"/>
              <w:bottom w:val="nil"/>
              <w:right w:val="nil"/>
            </w:tcBorders>
            <w:tcMar>
              <w:right w:w="397" w:type="dxa"/>
            </w:tcMar>
          </w:tcPr>
          <w:p w14:paraId="4EDF16E6" w14:textId="77777777" w:rsidR="00CC7E2F" w:rsidRPr="00104150" w:rsidRDefault="00CC7E2F" w:rsidP="00CC7E2F">
            <w:pPr>
              <w:spacing w:after="0" w:line="240" w:lineRule="auto"/>
              <w:jc w:val="right"/>
              <w:rPr>
                <w:rFonts w:ascii="Times New Roman" w:eastAsia="Calibri" w:hAnsi="Times New Roman"/>
                <w:b/>
                <w:bCs/>
                <w:i/>
                <w:iCs/>
                <w:sz w:val="18"/>
              </w:rPr>
            </w:pPr>
            <w:r w:rsidRPr="00104150">
              <w:rPr>
                <w:rFonts w:ascii="Times New Roman" w:eastAsia="Calibri" w:hAnsi="Times New Roman"/>
                <w:sz w:val="18"/>
              </w:rPr>
              <w:t>61 (4.1)</w:t>
            </w:r>
          </w:p>
        </w:tc>
      </w:tr>
      <w:tr w:rsidR="00CC7E2F" w:rsidRPr="00104150" w14:paraId="1214E70F" w14:textId="77777777" w:rsidTr="00CC7E2F">
        <w:tc>
          <w:tcPr>
            <w:tcW w:w="0" w:type="auto"/>
            <w:tcBorders>
              <w:top w:val="nil"/>
              <w:left w:val="nil"/>
              <w:bottom w:val="nil"/>
              <w:right w:val="nil"/>
            </w:tcBorders>
          </w:tcPr>
          <w:p w14:paraId="09CD1D7B"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1CF0B8E0"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North West</w:t>
            </w:r>
          </w:p>
        </w:tc>
        <w:tc>
          <w:tcPr>
            <w:tcW w:w="1673" w:type="dxa"/>
            <w:tcBorders>
              <w:top w:val="nil"/>
              <w:left w:val="nil"/>
              <w:bottom w:val="nil"/>
              <w:right w:val="nil"/>
            </w:tcBorders>
            <w:tcMar>
              <w:right w:w="397" w:type="dxa"/>
            </w:tcMar>
          </w:tcPr>
          <w:p w14:paraId="59F11DE6" w14:textId="77777777" w:rsidR="00CC7E2F" w:rsidRPr="00104150" w:rsidRDefault="00CC7E2F" w:rsidP="00CC7E2F">
            <w:pPr>
              <w:spacing w:after="0" w:line="240" w:lineRule="auto"/>
              <w:jc w:val="right"/>
              <w:rPr>
                <w:rFonts w:ascii="Times New Roman" w:eastAsia="Calibri" w:hAnsi="Times New Roman"/>
                <w:i/>
                <w:iCs/>
                <w:sz w:val="18"/>
              </w:rPr>
            </w:pPr>
            <w:r w:rsidRPr="00104150">
              <w:rPr>
                <w:rFonts w:ascii="Times New Roman" w:eastAsia="Calibri" w:hAnsi="Times New Roman"/>
                <w:sz w:val="18"/>
              </w:rPr>
              <w:t>176 (11.7)</w:t>
            </w:r>
          </w:p>
        </w:tc>
      </w:tr>
      <w:tr w:rsidR="00CC7E2F" w:rsidRPr="00104150" w14:paraId="1E876B84" w14:textId="77777777" w:rsidTr="00CC7E2F">
        <w:tc>
          <w:tcPr>
            <w:tcW w:w="0" w:type="auto"/>
            <w:tcBorders>
              <w:top w:val="nil"/>
              <w:left w:val="nil"/>
              <w:bottom w:val="nil"/>
              <w:right w:val="nil"/>
            </w:tcBorders>
          </w:tcPr>
          <w:p w14:paraId="46F0F082"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24477EB3"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Northern Ireland</w:t>
            </w:r>
          </w:p>
        </w:tc>
        <w:tc>
          <w:tcPr>
            <w:tcW w:w="1673" w:type="dxa"/>
            <w:tcBorders>
              <w:top w:val="nil"/>
              <w:left w:val="nil"/>
              <w:bottom w:val="nil"/>
              <w:right w:val="nil"/>
            </w:tcBorders>
            <w:tcMar>
              <w:right w:w="397" w:type="dxa"/>
            </w:tcMar>
          </w:tcPr>
          <w:p w14:paraId="65D459D7" w14:textId="77777777" w:rsidR="00CC7E2F" w:rsidRPr="00104150" w:rsidRDefault="00CC7E2F" w:rsidP="00CC7E2F">
            <w:pPr>
              <w:spacing w:after="0" w:line="240" w:lineRule="auto"/>
              <w:jc w:val="right"/>
              <w:rPr>
                <w:rFonts w:ascii="Times New Roman" w:eastAsia="Calibri" w:hAnsi="Times New Roman"/>
                <w:i/>
                <w:iCs/>
                <w:sz w:val="18"/>
              </w:rPr>
            </w:pPr>
            <w:r w:rsidRPr="00104150">
              <w:rPr>
                <w:rFonts w:ascii="Times New Roman" w:eastAsia="Calibri" w:hAnsi="Times New Roman"/>
                <w:sz w:val="18"/>
              </w:rPr>
              <w:t>27 (1.8)</w:t>
            </w:r>
          </w:p>
        </w:tc>
      </w:tr>
      <w:tr w:rsidR="00CC7E2F" w:rsidRPr="00104150" w14:paraId="22DE09C7" w14:textId="77777777" w:rsidTr="00CC7E2F">
        <w:tc>
          <w:tcPr>
            <w:tcW w:w="0" w:type="auto"/>
            <w:tcBorders>
              <w:top w:val="nil"/>
              <w:left w:val="nil"/>
              <w:bottom w:val="nil"/>
              <w:right w:val="nil"/>
            </w:tcBorders>
          </w:tcPr>
          <w:p w14:paraId="4C347BB2"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147A4637"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Scotland</w:t>
            </w:r>
          </w:p>
        </w:tc>
        <w:tc>
          <w:tcPr>
            <w:tcW w:w="1673" w:type="dxa"/>
            <w:tcBorders>
              <w:top w:val="nil"/>
              <w:left w:val="nil"/>
              <w:bottom w:val="nil"/>
              <w:right w:val="nil"/>
            </w:tcBorders>
            <w:tcMar>
              <w:right w:w="397" w:type="dxa"/>
            </w:tcMar>
          </w:tcPr>
          <w:p w14:paraId="31E46AB2" w14:textId="77777777" w:rsidR="00CC7E2F" w:rsidRPr="00104150" w:rsidRDefault="00CC7E2F" w:rsidP="00CC7E2F">
            <w:pPr>
              <w:spacing w:after="0" w:line="240" w:lineRule="auto"/>
              <w:jc w:val="right"/>
              <w:rPr>
                <w:rFonts w:ascii="Times New Roman" w:eastAsia="Calibri" w:hAnsi="Times New Roman"/>
                <w:i/>
                <w:iCs/>
                <w:sz w:val="18"/>
              </w:rPr>
            </w:pPr>
            <w:r w:rsidRPr="00104150">
              <w:rPr>
                <w:rFonts w:ascii="Times New Roman" w:eastAsia="Calibri" w:hAnsi="Times New Roman"/>
                <w:sz w:val="18"/>
              </w:rPr>
              <w:t>116 (7.7)</w:t>
            </w:r>
          </w:p>
        </w:tc>
      </w:tr>
      <w:tr w:rsidR="00CC7E2F" w:rsidRPr="00104150" w14:paraId="46537449" w14:textId="77777777" w:rsidTr="00CC7E2F">
        <w:tc>
          <w:tcPr>
            <w:tcW w:w="0" w:type="auto"/>
            <w:tcBorders>
              <w:top w:val="nil"/>
              <w:left w:val="nil"/>
              <w:bottom w:val="nil"/>
              <w:right w:val="nil"/>
            </w:tcBorders>
          </w:tcPr>
          <w:p w14:paraId="3B29EC56"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525C7F4D"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South East</w:t>
            </w:r>
          </w:p>
        </w:tc>
        <w:tc>
          <w:tcPr>
            <w:tcW w:w="1673" w:type="dxa"/>
            <w:tcBorders>
              <w:top w:val="nil"/>
              <w:left w:val="nil"/>
              <w:bottom w:val="nil"/>
              <w:right w:val="nil"/>
            </w:tcBorders>
            <w:tcMar>
              <w:right w:w="397" w:type="dxa"/>
            </w:tcMar>
          </w:tcPr>
          <w:p w14:paraId="418C8191" w14:textId="77777777" w:rsidR="00CC7E2F" w:rsidRPr="00104150" w:rsidRDefault="00CC7E2F" w:rsidP="00CC7E2F">
            <w:pPr>
              <w:spacing w:after="0" w:line="240" w:lineRule="auto"/>
              <w:jc w:val="right"/>
              <w:rPr>
                <w:rFonts w:ascii="Times New Roman" w:eastAsia="Calibri" w:hAnsi="Times New Roman"/>
                <w:i/>
                <w:iCs/>
                <w:sz w:val="18"/>
              </w:rPr>
            </w:pPr>
            <w:r w:rsidRPr="00104150">
              <w:rPr>
                <w:rFonts w:ascii="Times New Roman" w:eastAsia="Calibri" w:hAnsi="Times New Roman"/>
                <w:sz w:val="18"/>
              </w:rPr>
              <w:t>239 (15.9)</w:t>
            </w:r>
          </w:p>
        </w:tc>
      </w:tr>
      <w:tr w:rsidR="00CC7E2F" w:rsidRPr="00104150" w14:paraId="64DF381D" w14:textId="77777777" w:rsidTr="00CC7E2F">
        <w:tc>
          <w:tcPr>
            <w:tcW w:w="0" w:type="auto"/>
            <w:tcBorders>
              <w:top w:val="nil"/>
              <w:left w:val="nil"/>
              <w:bottom w:val="nil"/>
              <w:right w:val="nil"/>
            </w:tcBorders>
          </w:tcPr>
          <w:p w14:paraId="0AA101D8"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5DD06F78"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South West</w:t>
            </w:r>
          </w:p>
        </w:tc>
        <w:tc>
          <w:tcPr>
            <w:tcW w:w="1673" w:type="dxa"/>
            <w:tcBorders>
              <w:top w:val="nil"/>
              <w:left w:val="nil"/>
              <w:bottom w:val="nil"/>
              <w:right w:val="nil"/>
            </w:tcBorders>
            <w:tcMar>
              <w:right w:w="397" w:type="dxa"/>
            </w:tcMar>
          </w:tcPr>
          <w:p w14:paraId="20512AAF" w14:textId="77777777" w:rsidR="00CC7E2F" w:rsidRPr="00104150" w:rsidRDefault="00CC7E2F" w:rsidP="00CC7E2F">
            <w:pPr>
              <w:spacing w:after="0" w:line="240" w:lineRule="auto"/>
              <w:jc w:val="right"/>
              <w:rPr>
                <w:rFonts w:ascii="Times New Roman" w:eastAsia="Calibri" w:hAnsi="Times New Roman"/>
                <w:i/>
                <w:iCs/>
                <w:sz w:val="18"/>
              </w:rPr>
            </w:pPr>
            <w:r w:rsidRPr="00104150">
              <w:rPr>
                <w:rFonts w:ascii="Times New Roman" w:eastAsia="Calibri" w:hAnsi="Times New Roman"/>
                <w:sz w:val="18"/>
              </w:rPr>
              <w:t>131 (8.7)</w:t>
            </w:r>
          </w:p>
        </w:tc>
      </w:tr>
      <w:tr w:rsidR="00CC7E2F" w:rsidRPr="00104150" w14:paraId="089DBEF7" w14:textId="77777777" w:rsidTr="00CC7E2F">
        <w:tc>
          <w:tcPr>
            <w:tcW w:w="0" w:type="auto"/>
            <w:tcBorders>
              <w:top w:val="nil"/>
              <w:left w:val="nil"/>
              <w:bottom w:val="nil"/>
              <w:right w:val="nil"/>
            </w:tcBorders>
          </w:tcPr>
          <w:p w14:paraId="6278A7BF"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49C823DA"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Wales</w:t>
            </w:r>
          </w:p>
        </w:tc>
        <w:tc>
          <w:tcPr>
            <w:tcW w:w="1673" w:type="dxa"/>
            <w:tcBorders>
              <w:top w:val="nil"/>
              <w:left w:val="nil"/>
              <w:bottom w:val="nil"/>
              <w:right w:val="nil"/>
            </w:tcBorders>
            <w:tcMar>
              <w:right w:w="397" w:type="dxa"/>
            </w:tcMar>
          </w:tcPr>
          <w:p w14:paraId="1E143764" w14:textId="77777777" w:rsidR="00CC7E2F" w:rsidRPr="00104150" w:rsidRDefault="00CC7E2F" w:rsidP="00CC7E2F">
            <w:pPr>
              <w:spacing w:after="0" w:line="240" w:lineRule="auto"/>
              <w:jc w:val="right"/>
              <w:rPr>
                <w:rFonts w:ascii="Times New Roman" w:eastAsia="Calibri" w:hAnsi="Times New Roman"/>
                <w:i/>
                <w:iCs/>
                <w:sz w:val="18"/>
              </w:rPr>
            </w:pPr>
            <w:r w:rsidRPr="00104150">
              <w:rPr>
                <w:rFonts w:ascii="Times New Roman" w:eastAsia="Calibri" w:hAnsi="Times New Roman"/>
                <w:sz w:val="18"/>
              </w:rPr>
              <w:t>56 (3.7)</w:t>
            </w:r>
          </w:p>
        </w:tc>
      </w:tr>
      <w:tr w:rsidR="00CC7E2F" w:rsidRPr="00104150" w14:paraId="2087F124" w14:textId="77777777" w:rsidTr="00CC7E2F">
        <w:tc>
          <w:tcPr>
            <w:tcW w:w="0" w:type="auto"/>
            <w:tcBorders>
              <w:top w:val="nil"/>
              <w:left w:val="nil"/>
              <w:bottom w:val="nil"/>
              <w:right w:val="nil"/>
            </w:tcBorders>
          </w:tcPr>
          <w:p w14:paraId="26B3AFB9"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56690334"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West Midlands</w:t>
            </w:r>
          </w:p>
        </w:tc>
        <w:tc>
          <w:tcPr>
            <w:tcW w:w="1673" w:type="dxa"/>
            <w:tcBorders>
              <w:top w:val="nil"/>
              <w:left w:val="nil"/>
              <w:bottom w:val="nil"/>
              <w:right w:val="nil"/>
            </w:tcBorders>
            <w:tcMar>
              <w:right w:w="397" w:type="dxa"/>
            </w:tcMar>
          </w:tcPr>
          <w:p w14:paraId="15ACC82C" w14:textId="77777777" w:rsidR="00CC7E2F" w:rsidRPr="00104150" w:rsidRDefault="00CC7E2F" w:rsidP="00CC7E2F">
            <w:pPr>
              <w:spacing w:after="0" w:line="240" w:lineRule="auto"/>
              <w:jc w:val="right"/>
              <w:rPr>
                <w:rFonts w:ascii="Times New Roman" w:eastAsia="Calibri" w:hAnsi="Times New Roman"/>
                <w:i/>
                <w:iCs/>
                <w:sz w:val="18"/>
              </w:rPr>
            </w:pPr>
            <w:r w:rsidRPr="00104150">
              <w:rPr>
                <w:rFonts w:ascii="Times New Roman" w:eastAsia="Calibri" w:hAnsi="Times New Roman"/>
                <w:sz w:val="18"/>
              </w:rPr>
              <w:t>122 (8.1)</w:t>
            </w:r>
          </w:p>
        </w:tc>
      </w:tr>
      <w:tr w:rsidR="00CC7E2F" w:rsidRPr="00104150" w14:paraId="4E8C7798" w14:textId="77777777" w:rsidTr="00CC7E2F">
        <w:tc>
          <w:tcPr>
            <w:tcW w:w="0" w:type="auto"/>
            <w:tcBorders>
              <w:top w:val="nil"/>
              <w:left w:val="nil"/>
              <w:bottom w:val="nil"/>
              <w:right w:val="nil"/>
            </w:tcBorders>
          </w:tcPr>
          <w:p w14:paraId="1A3AAB8D"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57D3FFE9"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Yorkshire and the Humber</w:t>
            </w:r>
          </w:p>
        </w:tc>
        <w:tc>
          <w:tcPr>
            <w:tcW w:w="1673" w:type="dxa"/>
            <w:tcBorders>
              <w:top w:val="nil"/>
              <w:left w:val="nil"/>
              <w:bottom w:val="nil"/>
              <w:right w:val="nil"/>
            </w:tcBorders>
            <w:tcMar>
              <w:right w:w="397" w:type="dxa"/>
            </w:tcMar>
          </w:tcPr>
          <w:p w14:paraId="7B0D769E" w14:textId="77777777" w:rsidR="00CC7E2F" w:rsidRPr="00104150" w:rsidRDefault="00CC7E2F" w:rsidP="00CC7E2F">
            <w:pPr>
              <w:spacing w:after="0" w:line="240" w:lineRule="auto"/>
              <w:jc w:val="right"/>
              <w:rPr>
                <w:rFonts w:ascii="Times New Roman" w:eastAsia="Calibri" w:hAnsi="Times New Roman"/>
                <w:i/>
                <w:iCs/>
                <w:sz w:val="18"/>
              </w:rPr>
            </w:pPr>
            <w:r w:rsidRPr="00104150">
              <w:rPr>
                <w:rFonts w:ascii="Times New Roman" w:eastAsia="Calibri" w:hAnsi="Times New Roman"/>
                <w:sz w:val="18"/>
              </w:rPr>
              <w:t>127 (8.5)</w:t>
            </w:r>
          </w:p>
        </w:tc>
      </w:tr>
      <w:tr w:rsidR="00CC7E2F" w:rsidRPr="00104150" w14:paraId="13C25DB9" w14:textId="77777777" w:rsidTr="00CC7E2F">
        <w:tc>
          <w:tcPr>
            <w:tcW w:w="0" w:type="auto"/>
            <w:tcBorders>
              <w:top w:val="nil"/>
              <w:left w:val="nil"/>
              <w:bottom w:val="single" w:sz="4" w:space="0" w:color="auto"/>
              <w:right w:val="nil"/>
            </w:tcBorders>
          </w:tcPr>
          <w:p w14:paraId="7DD4E725"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single" w:sz="4" w:space="0" w:color="auto"/>
              <w:right w:val="nil"/>
            </w:tcBorders>
          </w:tcPr>
          <w:p w14:paraId="6BB469FA"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Prefer not to say</w:t>
            </w:r>
          </w:p>
        </w:tc>
        <w:tc>
          <w:tcPr>
            <w:tcW w:w="1673" w:type="dxa"/>
            <w:tcBorders>
              <w:top w:val="nil"/>
              <w:left w:val="nil"/>
              <w:bottom w:val="single" w:sz="4" w:space="0" w:color="auto"/>
              <w:right w:val="nil"/>
            </w:tcBorders>
            <w:tcMar>
              <w:right w:w="397" w:type="dxa"/>
            </w:tcMar>
          </w:tcPr>
          <w:p w14:paraId="03529FA0"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2 (0.1)</w:t>
            </w:r>
          </w:p>
        </w:tc>
      </w:tr>
      <w:tr w:rsidR="00CC7E2F" w:rsidRPr="00104150" w14:paraId="05BD2DE0" w14:textId="77777777" w:rsidTr="00CC7E2F">
        <w:tc>
          <w:tcPr>
            <w:tcW w:w="0" w:type="auto"/>
            <w:tcBorders>
              <w:top w:val="nil"/>
              <w:left w:val="nil"/>
              <w:bottom w:val="nil"/>
              <w:right w:val="nil"/>
            </w:tcBorders>
          </w:tcPr>
          <w:p w14:paraId="22923636"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Number of people in household*</w:t>
            </w:r>
          </w:p>
        </w:tc>
        <w:tc>
          <w:tcPr>
            <w:tcW w:w="0" w:type="auto"/>
            <w:tcBorders>
              <w:top w:val="nil"/>
              <w:left w:val="nil"/>
              <w:bottom w:val="nil"/>
              <w:right w:val="nil"/>
            </w:tcBorders>
          </w:tcPr>
          <w:p w14:paraId="5E368258"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1</w:t>
            </w:r>
          </w:p>
        </w:tc>
        <w:tc>
          <w:tcPr>
            <w:tcW w:w="1673" w:type="dxa"/>
            <w:tcBorders>
              <w:top w:val="nil"/>
              <w:left w:val="nil"/>
              <w:bottom w:val="nil"/>
              <w:right w:val="nil"/>
            </w:tcBorders>
            <w:tcMar>
              <w:right w:w="397" w:type="dxa"/>
            </w:tcMar>
          </w:tcPr>
          <w:p w14:paraId="6C3343CE"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233 (15.5)</w:t>
            </w:r>
          </w:p>
        </w:tc>
      </w:tr>
      <w:tr w:rsidR="00CC7E2F" w:rsidRPr="00104150" w14:paraId="5AE8600C" w14:textId="77777777" w:rsidTr="00CC7E2F">
        <w:tc>
          <w:tcPr>
            <w:tcW w:w="0" w:type="auto"/>
            <w:tcBorders>
              <w:top w:val="nil"/>
              <w:left w:val="nil"/>
              <w:bottom w:val="nil"/>
              <w:right w:val="nil"/>
            </w:tcBorders>
          </w:tcPr>
          <w:p w14:paraId="45959D8D"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17CA0663"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2†</w:t>
            </w:r>
          </w:p>
        </w:tc>
        <w:tc>
          <w:tcPr>
            <w:tcW w:w="1673" w:type="dxa"/>
            <w:tcBorders>
              <w:top w:val="nil"/>
              <w:left w:val="nil"/>
              <w:bottom w:val="nil"/>
              <w:right w:val="nil"/>
            </w:tcBorders>
            <w:tcMar>
              <w:right w:w="397" w:type="dxa"/>
            </w:tcMar>
          </w:tcPr>
          <w:p w14:paraId="3C63C77A"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587 (39.1)</w:t>
            </w:r>
          </w:p>
        </w:tc>
      </w:tr>
      <w:tr w:rsidR="00CC7E2F" w:rsidRPr="00104150" w14:paraId="65ADB298" w14:textId="77777777" w:rsidTr="00CC7E2F">
        <w:tc>
          <w:tcPr>
            <w:tcW w:w="0" w:type="auto"/>
            <w:tcBorders>
              <w:top w:val="nil"/>
              <w:left w:val="nil"/>
              <w:bottom w:val="nil"/>
              <w:right w:val="nil"/>
            </w:tcBorders>
          </w:tcPr>
          <w:p w14:paraId="1FB98633"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2B5E2433"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3–4</w:t>
            </w:r>
          </w:p>
        </w:tc>
        <w:tc>
          <w:tcPr>
            <w:tcW w:w="1673" w:type="dxa"/>
            <w:tcBorders>
              <w:top w:val="nil"/>
              <w:left w:val="nil"/>
              <w:bottom w:val="nil"/>
              <w:right w:val="nil"/>
            </w:tcBorders>
            <w:tcMar>
              <w:right w:w="397" w:type="dxa"/>
            </w:tcMar>
          </w:tcPr>
          <w:p w14:paraId="559F91EA"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563 (37.5)</w:t>
            </w:r>
          </w:p>
        </w:tc>
      </w:tr>
      <w:tr w:rsidR="00CC7E2F" w:rsidRPr="00104150" w14:paraId="7911EC96" w14:textId="77777777" w:rsidTr="00CC7E2F">
        <w:tc>
          <w:tcPr>
            <w:tcW w:w="0" w:type="auto"/>
            <w:tcBorders>
              <w:top w:val="nil"/>
              <w:left w:val="nil"/>
              <w:bottom w:val="nil"/>
              <w:right w:val="nil"/>
            </w:tcBorders>
          </w:tcPr>
          <w:p w14:paraId="53A96355"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2454A639"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5–6</w:t>
            </w:r>
          </w:p>
        </w:tc>
        <w:tc>
          <w:tcPr>
            <w:tcW w:w="1673" w:type="dxa"/>
            <w:tcBorders>
              <w:top w:val="nil"/>
              <w:left w:val="nil"/>
              <w:bottom w:val="nil"/>
              <w:right w:val="nil"/>
            </w:tcBorders>
            <w:tcMar>
              <w:right w:w="397" w:type="dxa"/>
            </w:tcMar>
          </w:tcPr>
          <w:p w14:paraId="5E799339"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105 (7.0)</w:t>
            </w:r>
          </w:p>
        </w:tc>
      </w:tr>
      <w:tr w:rsidR="00CC7E2F" w:rsidRPr="00104150" w14:paraId="519A3B9D" w14:textId="77777777" w:rsidTr="00CC7E2F">
        <w:tc>
          <w:tcPr>
            <w:tcW w:w="0" w:type="auto"/>
            <w:tcBorders>
              <w:top w:val="nil"/>
              <w:left w:val="nil"/>
              <w:bottom w:val="nil"/>
              <w:right w:val="nil"/>
            </w:tcBorders>
          </w:tcPr>
          <w:p w14:paraId="3FAE3280"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18D423A8"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 xml:space="preserve">7 or more </w:t>
            </w:r>
          </w:p>
        </w:tc>
        <w:tc>
          <w:tcPr>
            <w:tcW w:w="1673" w:type="dxa"/>
            <w:tcBorders>
              <w:top w:val="nil"/>
              <w:left w:val="nil"/>
              <w:bottom w:val="nil"/>
              <w:right w:val="nil"/>
            </w:tcBorders>
            <w:tcMar>
              <w:right w:w="397" w:type="dxa"/>
            </w:tcMar>
          </w:tcPr>
          <w:p w14:paraId="1D689EA1"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9 (0.6)</w:t>
            </w:r>
          </w:p>
        </w:tc>
      </w:tr>
      <w:tr w:rsidR="00CC7E2F" w:rsidRPr="00104150" w14:paraId="40C28478" w14:textId="77777777" w:rsidTr="00CC7E2F">
        <w:tc>
          <w:tcPr>
            <w:tcW w:w="0" w:type="auto"/>
            <w:tcBorders>
              <w:top w:val="nil"/>
              <w:left w:val="nil"/>
              <w:bottom w:val="single" w:sz="4" w:space="0" w:color="auto"/>
              <w:right w:val="nil"/>
            </w:tcBorders>
          </w:tcPr>
          <w:p w14:paraId="24EDC78F"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single" w:sz="4" w:space="0" w:color="auto"/>
              <w:right w:val="nil"/>
            </w:tcBorders>
          </w:tcPr>
          <w:p w14:paraId="510D8467"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 xml:space="preserve">Prefer not to say </w:t>
            </w:r>
          </w:p>
        </w:tc>
        <w:tc>
          <w:tcPr>
            <w:tcW w:w="1673" w:type="dxa"/>
            <w:tcBorders>
              <w:top w:val="nil"/>
              <w:left w:val="nil"/>
              <w:bottom w:val="single" w:sz="4" w:space="0" w:color="auto"/>
              <w:right w:val="nil"/>
            </w:tcBorders>
            <w:tcMar>
              <w:right w:w="397" w:type="dxa"/>
            </w:tcMar>
          </w:tcPr>
          <w:p w14:paraId="0E9D39E3"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3 (0.2)</w:t>
            </w:r>
          </w:p>
        </w:tc>
      </w:tr>
      <w:tr w:rsidR="00CC7E2F" w:rsidRPr="00104150" w14:paraId="08CC6BDC" w14:textId="77777777" w:rsidTr="00CC7E2F">
        <w:tc>
          <w:tcPr>
            <w:tcW w:w="0" w:type="auto"/>
            <w:tcBorders>
              <w:top w:val="nil"/>
              <w:left w:val="nil"/>
              <w:bottom w:val="nil"/>
              <w:right w:val="nil"/>
            </w:tcBorders>
          </w:tcPr>
          <w:p w14:paraId="0160C29E"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Extremely clinically vulnerable – respondent</w:t>
            </w:r>
          </w:p>
        </w:tc>
        <w:tc>
          <w:tcPr>
            <w:tcW w:w="0" w:type="auto"/>
            <w:tcBorders>
              <w:top w:val="nil"/>
              <w:left w:val="nil"/>
              <w:bottom w:val="nil"/>
              <w:right w:val="nil"/>
            </w:tcBorders>
          </w:tcPr>
          <w:p w14:paraId="7816E4C3"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Yes</w:t>
            </w:r>
          </w:p>
        </w:tc>
        <w:tc>
          <w:tcPr>
            <w:tcW w:w="1673" w:type="dxa"/>
            <w:tcBorders>
              <w:top w:val="nil"/>
              <w:left w:val="nil"/>
              <w:bottom w:val="nil"/>
              <w:right w:val="nil"/>
            </w:tcBorders>
            <w:tcMar>
              <w:right w:w="397" w:type="dxa"/>
            </w:tcMar>
          </w:tcPr>
          <w:p w14:paraId="215303FB"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344 (22.9)</w:t>
            </w:r>
          </w:p>
        </w:tc>
      </w:tr>
      <w:tr w:rsidR="00CC7E2F" w:rsidRPr="00104150" w14:paraId="21B90B56" w14:textId="77777777" w:rsidTr="00CC7E2F">
        <w:tc>
          <w:tcPr>
            <w:tcW w:w="0" w:type="auto"/>
            <w:tcBorders>
              <w:top w:val="nil"/>
              <w:left w:val="nil"/>
              <w:bottom w:val="single" w:sz="4" w:space="0" w:color="auto"/>
              <w:right w:val="nil"/>
            </w:tcBorders>
          </w:tcPr>
          <w:p w14:paraId="255288D3"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single" w:sz="4" w:space="0" w:color="auto"/>
              <w:right w:val="nil"/>
            </w:tcBorders>
          </w:tcPr>
          <w:p w14:paraId="6A57DF71"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No</w:t>
            </w:r>
          </w:p>
        </w:tc>
        <w:tc>
          <w:tcPr>
            <w:tcW w:w="1673" w:type="dxa"/>
            <w:tcBorders>
              <w:top w:val="nil"/>
              <w:left w:val="nil"/>
              <w:bottom w:val="single" w:sz="4" w:space="0" w:color="auto"/>
              <w:right w:val="nil"/>
            </w:tcBorders>
            <w:tcMar>
              <w:right w:w="397" w:type="dxa"/>
            </w:tcMar>
          </w:tcPr>
          <w:p w14:paraId="4823D541"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1156 (77.1)</w:t>
            </w:r>
          </w:p>
        </w:tc>
      </w:tr>
      <w:tr w:rsidR="00CC7E2F" w:rsidRPr="00104150" w14:paraId="4321D263" w14:textId="77777777" w:rsidTr="00CC7E2F">
        <w:tc>
          <w:tcPr>
            <w:tcW w:w="0" w:type="auto"/>
            <w:tcBorders>
              <w:top w:val="nil"/>
              <w:left w:val="nil"/>
              <w:bottom w:val="nil"/>
              <w:right w:val="nil"/>
            </w:tcBorders>
          </w:tcPr>
          <w:p w14:paraId="52F4AB39"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Extremely clinically vulnerable – other(s) in household</w:t>
            </w:r>
          </w:p>
        </w:tc>
        <w:tc>
          <w:tcPr>
            <w:tcW w:w="0" w:type="auto"/>
            <w:tcBorders>
              <w:top w:val="nil"/>
              <w:left w:val="nil"/>
              <w:bottom w:val="nil"/>
              <w:right w:val="nil"/>
            </w:tcBorders>
          </w:tcPr>
          <w:p w14:paraId="0F598067"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Yes</w:t>
            </w:r>
          </w:p>
        </w:tc>
        <w:tc>
          <w:tcPr>
            <w:tcW w:w="1673" w:type="dxa"/>
            <w:tcBorders>
              <w:top w:val="nil"/>
              <w:left w:val="nil"/>
              <w:bottom w:val="nil"/>
              <w:right w:val="nil"/>
            </w:tcBorders>
            <w:tcMar>
              <w:right w:w="397" w:type="dxa"/>
            </w:tcMar>
          </w:tcPr>
          <w:p w14:paraId="779FA8F6"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254 (16.9)</w:t>
            </w:r>
          </w:p>
        </w:tc>
      </w:tr>
      <w:tr w:rsidR="00CC7E2F" w:rsidRPr="00104150" w14:paraId="20136AB6" w14:textId="77777777" w:rsidTr="00CC7E2F">
        <w:tc>
          <w:tcPr>
            <w:tcW w:w="0" w:type="auto"/>
            <w:tcBorders>
              <w:top w:val="nil"/>
              <w:left w:val="nil"/>
              <w:bottom w:val="nil"/>
              <w:right w:val="nil"/>
            </w:tcBorders>
          </w:tcPr>
          <w:p w14:paraId="039104E6"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6D75925D"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No</w:t>
            </w:r>
          </w:p>
        </w:tc>
        <w:tc>
          <w:tcPr>
            <w:tcW w:w="1673" w:type="dxa"/>
            <w:tcBorders>
              <w:top w:val="nil"/>
              <w:left w:val="nil"/>
              <w:bottom w:val="nil"/>
              <w:right w:val="nil"/>
            </w:tcBorders>
            <w:tcMar>
              <w:right w:w="397" w:type="dxa"/>
            </w:tcMar>
          </w:tcPr>
          <w:p w14:paraId="527CFD6F"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1010 (67.4)</w:t>
            </w:r>
          </w:p>
        </w:tc>
      </w:tr>
      <w:tr w:rsidR="00CC7E2F" w:rsidRPr="00104150" w14:paraId="329C0D4B" w14:textId="77777777" w:rsidTr="00CC7E2F">
        <w:tc>
          <w:tcPr>
            <w:tcW w:w="0" w:type="auto"/>
            <w:tcBorders>
              <w:top w:val="nil"/>
              <w:left w:val="nil"/>
              <w:bottom w:val="single" w:sz="4" w:space="0" w:color="auto"/>
              <w:right w:val="nil"/>
            </w:tcBorders>
          </w:tcPr>
          <w:p w14:paraId="23F1845D"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single" w:sz="4" w:space="0" w:color="auto"/>
              <w:right w:val="nil"/>
            </w:tcBorders>
          </w:tcPr>
          <w:p w14:paraId="036F98C3"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Not applicable/prefer not to say</w:t>
            </w:r>
          </w:p>
        </w:tc>
        <w:tc>
          <w:tcPr>
            <w:tcW w:w="1673" w:type="dxa"/>
            <w:tcBorders>
              <w:top w:val="nil"/>
              <w:left w:val="nil"/>
              <w:bottom w:val="single" w:sz="4" w:space="0" w:color="auto"/>
              <w:right w:val="nil"/>
            </w:tcBorders>
            <w:tcMar>
              <w:right w:w="397" w:type="dxa"/>
            </w:tcMar>
          </w:tcPr>
          <w:p w14:paraId="6B44346C"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236 (15.7)</w:t>
            </w:r>
          </w:p>
        </w:tc>
      </w:tr>
      <w:tr w:rsidR="00CC7E2F" w:rsidRPr="00104150" w14:paraId="47599115" w14:textId="77777777" w:rsidTr="00CC7E2F">
        <w:tc>
          <w:tcPr>
            <w:tcW w:w="0" w:type="auto"/>
            <w:tcBorders>
              <w:top w:val="single" w:sz="4" w:space="0" w:color="auto"/>
              <w:left w:val="nil"/>
              <w:bottom w:val="nil"/>
              <w:right w:val="nil"/>
            </w:tcBorders>
          </w:tcPr>
          <w:p w14:paraId="27B6CC0A"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Influenza vaccination last winter#</w:t>
            </w:r>
          </w:p>
        </w:tc>
        <w:tc>
          <w:tcPr>
            <w:tcW w:w="0" w:type="auto"/>
            <w:tcBorders>
              <w:top w:val="single" w:sz="4" w:space="0" w:color="auto"/>
              <w:left w:val="nil"/>
              <w:bottom w:val="nil"/>
              <w:right w:val="nil"/>
            </w:tcBorders>
          </w:tcPr>
          <w:p w14:paraId="2ABE74A6"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Yes</w:t>
            </w:r>
          </w:p>
        </w:tc>
        <w:tc>
          <w:tcPr>
            <w:tcW w:w="1673" w:type="dxa"/>
            <w:tcBorders>
              <w:top w:val="single" w:sz="4" w:space="0" w:color="auto"/>
              <w:left w:val="nil"/>
              <w:bottom w:val="nil"/>
              <w:right w:val="nil"/>
            </w:tcBorders>
            <w:tcMar>
              <w:right w:w="397" w:type="dxa"/>
            </w:tcMar>
          </w:tcPr>
          <w:p w14:paraId="678DD60D"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457 (30.5)</w:t>
            </w:r>
          </w:p>
        </w:tc>
      </w:tr>
      <w:tr w:rsidR="00CC7E2F" w:rsidRPr="00104150" w14:paraId="41D78F5D" w14:textId="77777777" w:rsidTr="00CC7E2F">
        <w:tc>
          <w:tcPr>
            <w:tcW w:w="0" w:type="auto"/>
            <w:tcBorders>
              <w:top w:val="nil"/>
              <w:left w:val="nil"/>
              <w:bottom w:val="nil"/>
              <w:right w:val="nil"/>
            </w:tcBorders>
          </w:tcPr>
          <w:p w14:paraId="521F9CBB"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21CCA46D"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No</w:t>
            </w:r>
          </w:p>
        </w:tc>
        <w:tc>
          <w:tcPr>
            <w:tcW w:w="1673" w:type="dxa"/>
            <w:tcBorders>
              <w:top w:val="nil"/>
              <w:left w:val="nil"/>
              <w:bottom w:val="nil"/>
              <w:right w:val="nil"/>
            </w:tcBorders>
            <w:tcMar>
              <w:right w:w="397" w:type="dxa"/>
            </w:tcMar>
          </w:tcPr>
          <w:p w14:paraId="42CCB20E"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1040 (69.3)</w:t>
            </w:r>
          </w:p>
        </w:tc>
      </w:tr>
      <w:tr w:rsidR="00CC7E2F" w:rsidRPr="00104150" w14:paraId="3DE68179" w14:textId="77777777" w:rsidTr="00CC7E2F">
        <w:tc>
          <w:tcPr>
            <w:tcW w:w="0" w:type="auto"/>
            <w:tcBorders>
              <w:top w:val="nil"/>
              <w:left w:val="nil"/>
              <w:bottom w:val="nil"/>
              <w:right w:val="nil"/>
            </w:tcBorders>
          </w:tcPr>
          <w:p w14:paraId="05A3B92E"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7503DDBE"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Don’t know</w:t>
            </w:r>
          </w:p>
        </w:tc>
        <w:tc>
          <w:tcPr>
            <w:tcW w:w="1673" w:type="dxa"/>
            <w:tcBorders>
              <w:top w:val="nil"/>
              <w:left w:val="nil"/>
              <w:bottom w:val="nil"/>
              <w:right w:val="nil"/>
            </w:tcBorders>
            <w:tcMar>
              <w:right w:w="397" w:type="dxa"/>
            </w:tcMar>
          </w:tcPr>
          <w:p w14:paraId="305EBF88"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1 (0.1)</w:t>
            </w:r>
          </w:p>
        </w:tc>
      </w:tr>
      <w:tr w:rsidR="00CC7E2F" w:rsidRPr="00104150" w14:paraId="5163CB70" w14:textId="77777777" w:rsidTr="00CC7E2F">
        <w:tc>
          <w:tcPr>
            <w:tcW w:w="0" w:type="auto"/>
            <w:tcBorders>
              <w:top w:val="nil"/>
              <w:left w:val="nil"/>
              <w:bottom w:val="single" w:sz="4" w:space="0" w:color="auto"/>
              <w:right w:val="nil"/>
            </w:tcBorders>
          </w:tcPr>
          <w:p w14:paraId="4F01DA38"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single" w:sz="4" w:space="0" w:color="auto"/>
              <w:right w:val="nil"/>
            </w:tcBorders>
          </w:tcPr>
          <w:p w14:paraId="151D7954"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Prefer not to say</w:t>
            </w:r>
          </w:p>
        </w:tc>
        <w:tc>
          <w:tcPr>
            <w:tcW w:w="1673" w:type="dxa"/>
            <w:tcBorders>
              <w:top w:val="nil"/>
              <w:left w:val="nil"/>
              <w:bottom w:val="single" w:sz="4" w:space="0" w:color="auto"/>
              <w:right w:val="nil"/>
            </w:tcBorders>
            <w:tcMar>
              <w:right w:w="397" w:type="dxa"/>
            </w:tcMar>
          </w:tcPr>
          <w:p w14:paraId="26C43CF8"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2 (0.1)</w:t>
            </w:r>
          </w:p>
        </w:tc>
      </w:tr>
      <w:tr w:rsidR="00CC7E2F" w:rsidRPr="00104150" w14:paraId="0B2A9F8E" w14:textId="77777777" w:rsidTr="00CC7E2F">
        <w:tc>
          <w:tcPr>
            <w:tcW w:w="0" w:type="auto"/>
            <w:tcBorders>
              <w:top w:val="single" w:sz="4" w:space="0" w:color="auto"/>
              <w:left w:val="nil"/>
              <w:bottom w:val="nil"/>
              <w:right w:val="nil"/>
            </w:tcBorders>
          </w:tcPr>
          <w:p w14:paraId="7C805D41"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Influenza vaccine this winter#</w:t>
            </w:r>
          </w:p>
        </w:tc>
        <w:tc>
          <w:tcPr>
            <w:tcW w:w="0" w:type="auto"/>
            <w:tcBorders>
              <w:top w:val="single" w:sz="4" w:space="0" w:color="auto"/>
              <w:left w:val="nil"/>
              <w:bottom w:val="nil"/>
              <w:right w:val="nil"/>
            </w:tcBorders>
          </w:tcPr>
          <w:p w14:paraId="63867116"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Yes</w:t>
            </w:r>
          </w:p>
        </w:tc>
        <w:tc>
          <w:tcPr>
            <w:tcW w:w="1673" w:type="dxa"/>
            <w:tcBorders>
              <w:top w:val="single" w:sz="4" w:space="0" w:color="auto"/>
              <w:left w:val="nil"/>
              <w:bottom w:val="nil"/>
              <w:right w:val="nil"/>
            </w:tcBorders>
            <w:tcMar>
              <w:right w:w="397" w:type="dxa"/>
            </w:tcMar>
          </w:tcPr>
          <w:p w14:paraId="37AD372E"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581 (38.7)</w:t>
            </w:r>
          </w:p>
        </w:tc>
      </w:tr>
      <w:tr w:rsidR="00CC7E2F" w:rsidRPr="00104150" w14:paraId="22FF5883" w14:textId="77777777" w:rsidTr="00CC7E2F">
        <w:tc>
          <w:tcPr>
            <w:tcW w:w="0" w:type="auto"/>
            <w:tcBorders>
              <w:top w:val="nil"/>
              <w:left w:val="nil"/>
              <w:bottom w:val="nil"/>
              <w:right w:val="nil"/>
            </w:tcBorders>
          </w:tcPr>
          <w:p w14:paraId="7D37B4C4"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5D1ECD85"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No, but intend to</w:t>
            </w:r>
          </w:p>
        </w:tc>
        <w:tc>
          <w:tcPr>
            <w:tcW w:w="1673" w:type="dxa"/>
            <w:tcBorders>
              <w:top w:val="nil"/>
              <w:left w:val="nil"/>
              <w:bottom w:val="nil"/>
              <w:right w:val="nil"/>
            </w:tcBorders>
            <w:tcMar>
              <w:right w:w="397" w:type="dxa"/>
            </w:tcMar>
          </w:tcPr>
          <w:p w14:paraId="01BF4D26"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180 (12.0)</w:t>
            </w:r>
          </w:p>
        </w:tc>
      </w:tr>
      <w:tr w:rsidR="00CC7E2F" w:rsidRPr="00104150" w14:paraId="5ECF74A6" w14:textId="77777777" w:rsidTr="00CC7E2F">
        <w:tc>
          <w:tcPr>
            <w:tcW w:w="0" w:type="auto"/>
            <w:tcBorders>
              <w:top w:val="nil"/>
              <w:left w:val="nil"/>
              <w:bottom w:val="nil"/>
              <w:right w:val="nil"/>
            </w:tcBorders>
          </w:tcPr>
          <w:p w14:paraId="38F36BCA"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6D7AF8D3"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No, and don’t intend to</w:t>
            </w:r>
          </w:p>
        </w:tc>
        <w:tc>
          <w:tcPr>
            <w:tcW w:w="1673" w:type="dxa"/>
            <w:tcBorders>
              <w:top w:val="nil"/>
              <w:left w:val="nil"/>
              <w:bottom w:val="nil"/>
              <w:right w:val="nil"/>
            </w:tcBorders>
            <w:tcMar>
              <w:right w:w="397" w:type="dxa"/>
            </w:tcMar>
          </w:tcPr>
          <w:p w14:paraId="21A8ABB1"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723 (48.2)</w:t>
            </w:r>
          </w:p>
        </w:tc>
      </w:tr>
      <w:tr w:rsidR="00CC7E2F" w:rsidRPr="00104150" w14:paraId="3A6CCF6E" w14:textId="77777777" w:rsidTr="00CC7E2F">
        <w:tc>
          <w:tcPr>
            <w:tcW w:w="0" w:type="auto"/>
            <w:tcBorders>
              <w:top w:val="nil"/>
              <w:left w:val="nil"/>
              <w:bottom w:val="nil"/>
              <w:right w:val="nil"/>
            </w:tcBorders>
          </w:tcPr>
          <w:p w14:paraId="57BAEBDB"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nil"/>
              <w:right w:val="nil"/>
            </w:tcBorders>
          </w:tcPr>
          <w:p w14:paraId="38F70B73"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Don’t know</w:t>
            </w:r>
          </w:p>
        </w:tc>
        <w:tc>
          <w:tcPr>
            <w:tcW w:w="1673" w:type="dxa"/>
            <w:tcBorders>
              <w:top w:val="nil"/>
              <w:left w:val="nil"/>
              <w:bottom w:val="nil"/>
              <w:right w:val="nil"/>
            </w:tcBorders>
            <w:tcMar>
              <w:right w:w="397" w:type="dxa"/>
            </w:tcMar>
          </w:tcPr>
          <w:p w14:paraId="787EFAEA"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13 (0.9)</w:t>
            </w:r>
          </w:p>
        </w:tc>
      </w:tr>
      <w:tr w:rsidR="00CC7E2F" w:rsidRPr="00104150" w14:paraId="61D87E63" w14:textId="77777777" w:rsidTr="00CC7E2F">
        <w:tc>
          <w:tcPr>
            <w:tcW w:w="0" w:type="auto"/>
            <w:tcBorders>
              <w:top w:val="nil"/>
              <w:left w:val="nil"/>
              <w:bottom w:val="single" w:sz="12" w:space="0" w:color="auto"/>
              <w:right w:val="nil"/>
            </w:tcBorders>
          </w:tcPr>
          <w:p w14:paraId="7B5E8281" w14:textId="77777777" w:rsidR="00CC7E2F" w:rsidRPr="00104150" w:rsidRDefault="00CC7E2F" w:rsidP="00CC7E2F">
            <w:pPr>
              <w:spacing w:after="0" w:line="240" w:lineRule="auto"/>
              <w:rPr>
                <w:rFonts w:ascii="Times New Roman" w:eastAsia="Calibri" w:hAnsi="Times New Roman"/>
                <w:sz w:val="18"/>
              </w:rPr>
            </w:pPr>
          </w:p>
        </w:tc>
        <w:tc>
          <w:tcPr>
            <w:tcW w:w="0" w:type="auto"/>
            <w:tcBorders>
              <w:top w:val="nil"/>
              <w:left w:val="nil"/>
              <w:bottom w:val="single" w:sz="12" w:space="0" w:color="auto"/>
              <w:right w:val="nil"/>
            </w:tcBorders>
          </w:tcPr>
          <w:p w14:paraId="73C17D01"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Prefer not to say</w:t>
            </w:r>
          </w:p>
        </w:tc>
        <w:tc>
          <w:tcPr>
            <w:tcW w:w="1673" w:type="dxa"/>
            <w:tcBorders>
              <w:top w:val="nil"/>
              <w:left w:val="nil"/>
              <w:bottom w:val="single" w:sz="12" w:space="0" w:color="auto"/>
              <w:right w:val="nil"/>
            </w:tcBorders>
            <w:tcMar>
              <w:right w:w="397" w:type="dxa"/>
            </w:tcMar>
          </w:tcPr>
          <w:p w14:paraId="60E5902A" w14:textId="77777777" w:rsidR="00CC7E2F" w:rsidRPr="00104150" w:rsidRDefault="00CC7E2F" w:rsidP="00CC7E2F">
            <w:pPr>
              <w:spacing w:after="0" w:line="240" w:lineRule="auto"/>
              <w:jc w:val="right"/>
              <w:rPr>
                <w:rFonts w:ascii="Times New Roman" w:eastAsia="Calibri" w:hAnsi="Times New Roman"/>
                <w:sz w:val="18"/>
              </w:rPr>
            </w:pPr>
            <w:r w:rsidRPr="00104150">
              <w:rPr>
                <w:rFonts w:ascii="Times New Roman" w:eastAsia="Calibri" w:hAnsi="Times New Roman"/>
                <w:sz w:val="18"/>
              </w:rPr>
              <w:t>3 (0.2)</w:t>
            </w:r>
          </w:p>
        </w:tc>
      </w:tr>
    </w:tbl>
    <w:bookmarkEnd w:id="3"/>
    <w:p w14:paraId="497581B8" w14:textId="77777777" w:rsidR="00CC7E2F" w:rsidRPr="00104150" w:rsidRDefault="00CC7E2F" w:rsidP="00CC7E2F">
      <w:pPr>
        <w:spacing w:after="0" w:line="240" w:lineRule="auto"/>
        <w:rPr>
          <w:rFonts w:ascii="Times New Roman" w:hAnsi="Times New Roman"/>
          <w:sz w:val="16"/>
          <w:szCs w:val="12"/>
        </w:rPr>
      </w:pPr>
      <w:r w:rsidRPr="00104150">
        <w:rPr>
          <w:rFonts w:ascii="Times New Roman" w:hAnsi="Times New Roman"/>
          <w:sz w:val="16"/>
          <w:szCs w:val="12"/>
        </w:rPr>
        <w:t>* Not included in regression model</w:t>
      </w:r>
    </w:p>
    <w:p w14:paraId="3BFE3CF2" w14:textId="77777777" w:rsidR="00CC7E2F" w:rsidRPr="00104150" w:rsidRDefault="00CC7E2F" w:rsidP="00CC7E2F">
      <w:pPr>
        <w:spacing w:after="0" w:line="240" w:lineRule="auto"/>
        <w:rPr>
          <w:rFonts w:ascii="Times New Roman" w:hAnsi="Times New Roman"/>
          <w:sz w:val="16"/>
          <w:szCs w:val="12"/>
        </w:rPr>
      </w:pPr>
      <w:bookmarkStart w:id="4" w:name="_Hlk68021656"/>
      <w:r w:rsidRPr="00104150">
        <w:rPr>
          <w:rFonts w:ascii="Times New Roman" w:hAnsi="Times New Roman"/>
          <w:sz w:val="16"/>
          <w:szCs w:val="12"/>
        </w:rPr>
        <w:t xml:space="preserve">† </w:t>
      </w:r>
      <w:bookmarkEnd w:id="4"/>
      <w:r w:rsidRPr="00104150">
        <w:rPr>
          <w:rFonts w:ascii="Times New Roman" w:hAnsi="Times New Roman"/>
          <w:sz w:val="16"/>
          <w:szCs w:val="12"/>
        </w:rPr>
        <w:t>Median category</w:t>
      </w:r>
    </w:p>
    <w:p w14:paraId="2374E63C" w14:textId="77777777" w:rsidR="00CC7E2F" w:rsidRPr="00104150" w:rsidRDefault="00CC7E2F" w:rsidP="00CC7E2F">
      <w:pPr>
        <w:spacing w:after="0" w:line="240" w:lineRule="auto"/>
        <w:rPr>
          <w:rFonts w:ascii="Times New Roman" w:hAnsi="Times New Roman"/>
          <w:sz w:val="16"/>
          <w:szCs w:val="12"/>
        </w:rPr>
      </w:pPr>
      <w:r w:rsidRPr="00104150">
        <w:rPr>
          <w:rFonts w:ascii="Times New Roman" w:hAnsi="Times New Roman"/>
          <w:sz w:val="16"/>
          <w:szCs w:val="12"/>
        </w:rPr>
        <w:t xml:space="preserve">+ </w:t>
      </w:r>
      <w:bookmarkStart w:id="5" w:name="_Hlk52547363"/>
      <w:r w:rsidRPr="00104150">
        <w:rPr>
          <w:rFonts w:ascii="Times New Roman" w:hAnsi="Times New Roman"/>
          <w:sz w:val="16"/>
          <w:szCs w:val="12"/>
        </w:rPr>
        <w:t>Undergraduate (</w:t>
      </w:r>
      <w:proofErr w:type="gramStart"/>
      <w:r w:rsidRPr="00104150">
        <w:rPr>
          <w:rFonts w:ascii="Times New Roman" w:hAnsi="Times New Roman"/>
          <w:sz w:val="16"/>
          <w:szCs w:val="12"/>
        </w:rPr>
        <w:t>e.g.</w:t>
      </w:r>
      <w:proofErr w:type="gramEnd"/>
      <w:r w:rsidRPr="00104150">
        <w:rPr>
          <w:rFonts w:ascii="Times New Roman" w:hAnsi="Times New Roman"/>
          <w:sz w:val="16"/>
          <w:szCs w:val="12"/>
        </w:rPr>
        <w:t xml:space="preserve"> BA, BSc) or postgraduate (e.g. MA, MSc, PhD) degree or other technical, professional or higher qualification.</w:t>
      </w:r>
    </w:p>
    <w:p w14:paraId="56B148DD" w14:textId="77777777" w:rsidR="00CC7E2F" w:rsidRPr="00104150" w:rsidRDefault="00CC7E2F" w:rsidP="00CC7E2F">
      <w:pPr>
        <w:spacing w:after="0" w:line="240" w:lineRule="auto"/>
        <w:rPr>
          <w:rFonts w:ascii="Times New Roman" w:hAnsi="Times New Roman"/>
          <w:sz w:val="16"/>
          <w:szCs w:val="12"/>
        </w:rPr>
      </w:pPr>
      <w:r w:rsidRPr="00104150">
        <w:rPr>
          <w:rFonts w:ascii="Times New Roman" w:hAnsi="Times New Roman"/>
          <w:sz w:val="16"/>
          <w:szCs w:val="12"/>
        </w:rPr>
        <w:t># Combined into a single variable in the regression model.</w:t>
      </w:r>
    </w:p>
    <w:bookmarkEnd w:id="5"/>
    <w:p w14:paraId="7FA5D85D" w14:textId="77777777" w:rsidR="00CC7E2F" w:rsidRDefault="00CC7E2F" w:rsidP="00B13A51"/>
    <w:p w14:paraId="33D2C468" w14:textId="77777777" w:rsidR="00B13A51" w:rsidRDefault="00B13A51" w:rsidP="00B13A51">
      <w:pPr>
        <w:spacing w:after="160" w:line="259" w:lineRule="auto"/>
      </w:pPr>
      <w:r>
        <w:t>Descriptive statistics for items assessing psychological factors are reported in Tables 2 and 3.</w:t>
      </w:r>
    </w:p>
    <w:p w14:paraId="37C5AC17" w14:textId="26D555C2" w:rsidR="00B13A51" w:rsidRDefault="00B13A51" w:rsidP="00B13A51">
      <w:bookmarkStart w:id="6" w:name="_Hlk52612460"/>
      <w:r>
        <w:t>T</w:t>
      </w:r>
      <w:r w:rsidR="008D601C">
        <w:t>hese t</w:t>
      </w:r>
      <w:r>
        <w:t xml:space="preserve">ables show that participants </w:t>
      </w:r>
      <w:r w:rsidR="002828C5">
        <w:t>we</w:t>
      </w:r>
      <w:r>
        <w:t>re worried about catching coronavirus and d</w:t>
      </w:r>
      <w:r w:rsidR="002828C5">
        <w:t>id</w:t>
      </w:r>
      <w:r>
        <w:t xml:space="preserve"> not believe that it would be a mild illness for them. </w:t>
      </w:r>
      <w:r w:rsidR="007A23E8">
        <w:t xml:space="preserve">Approximately </w:t>
      </w:r>
      <w:r>
        <w:t>three quarters of participants (76.7%) believe</w:t>
      </w:r>
      <w:r w:rsidR="002828C5">
        <w:t>d</w:t>
      </w:r>
      <w:r>
        <w:t xml:space="preserve"> </w:t>
      </w:r>
      <w:r w:rsidR="002828C5">
        <w:t xml:space="preserve">COVID-19 </w:t>
      </w:r>
      <w:r>
        <w:t>pose</w:t>
      </w:r>
      <w:r w:rsidR="002828C5">
        <w:t>d</w:t>
      </w:r>
      <w:r>
        <w:t xml:space="preserve"> a moderate or higher risk to them personally. It </w:t>
      </w:r>
      <w:r w:rsidR="002828C5">
        <w:t>wa</w:t>
      </w:r>
      <w:r>
        <w:t>s also noteworthy that participants report</w:t>
      </w:r>
      <w:r w:rsidR="002828C5">
        <w:t>ed</w:t>
      </w:r>
      <w:r>
        <w:t xml:space="preserve"> considerably more trust in the NHS compared to the Government regarding managing the pandemic.</w:t>
      </w:r>
    </w:p>
    <w:p w14:paraId="52E8CFC9" w14:textId="77777777" w:rsidR="00CC7E2F" w:rsidRPr="00104150" w:rsidRDefault="00CC7E2F" w:rsidP="00CC7E2F">
      <w:pPr>
        <w:spacing w:after="160" w:line="259" w:lineRule="auto"/>
      </w:pPr>
    </w:p>
    <w:p w14:paraId="6506C20A" w14:textId="51A8B864" w:rsidR="00CC7E2F" w:rsidRPr="00104150" w:rsidRDefault="00CC7E2F" w:rsidP="00CC7E2F">
      <w:pPr>
        <w:spacing w:line="240" w:lineRule="auto"/>
        <w:rPr>
          <w:sz w:val="18"/>
          <w:szCs w:val="14"/>
        </w:rPr>
      </w:pPr>
      <w:r w:rsidRPr="00104150">
        <w:rPr>
          <w:b/>
          <w:bCs/>
          <w:sz w:val="18"/>
          <w:szCs w:val="14"/>
        </w:rPr>
        <w:t xml:space="preserve">Table 2. </w:t>
      </w:r>
      <w:r w:rsidRPr="00104150">
        <w:rPr>
          <w:sz w:val="18"/>
          <w:szCs w:val="14"/>
        </w:rPr>
        <w:t>Descriptive statistics for continuous items measuring beliefs and attitudes about COVID-19 and a COVID-19 vaccination and vaccination intention. Data are mean (standard deviation) on a 0–10 numerical rating scale (0 = strongly disagree, 10 = strongly agree), except where indicated.</w:t>
      </w:r>
      <w:r w:rsidR="00AA4CE5">
        <w:rPr>
          <w:sz w:val="18"/>
          <w:szCs w:val="14"/>
        </w:rPr>
        <w:t xml:space="preserve"> Also shown is the principal component </w:t>
      </w:r>
      <w:r w:rsidR="00840D59">
        <w:rPr>
          <w:sz w:val="18"/>
          <w:szCs w:val="14"/>
        </w:rPr>
        <w:t xml:space="preserve">(as numbered in Table 4) </w:t>
      </w:r>
      <w:r w:rsidR="00AA4CE5">
        <w:rPr>
          <w:sz w:val="18"/>
          <w:szCs w:val="14"/>
        </w:rPr>
        <w:t xml:space="preserve">on which the items loaded most, for those items included in the principal components analysis (see </w:t>
      </w:r>
      <w:r w:rsidR="00AE3657">
        <w:rPr>
          <w:sz w:val="18"/>
          <w:szCs w:val="14"/>
        </w:rPr>
        <w:t>S</w:t>
      </w:r>
      <w:r w:rsidR="00AA4CE5">
        <w:rPr>
          <w:sz w:val="18"/>
          <w:szCs w:val="14"/>
        </w:rPr>
        <w:t xml:space="preserve">upplementary </w:t>
      </w:r>
      <w:r w:rsidR="00AE3657">
        <w:rPr>
          <w:sz w:val="18"/>
          <w:szCs w:val="14"/>
        </w:rPr>
        <w:t>M</w:t>
      </w:r>
      <w:r w:rsidR="00AA4CE5">
        <w:rPr>
          <w:sz w:val="18"/>
          <w:szCs w:val="14"/>
        </w:rPr>
        <w:t>aterials</w:t>
      </w:r>
      <w:r w:rsidR="00AE3657">
        <w:rPr>
          <w:sz w:val="18"/>
          <w:szCs w:val="14"/>
        </w:rPr>
        <w:t xml:space="preserve"> 2</w:t>
      </w:r>
      <w:r w:rsidR="00840D59">
        <w:rPr>
          <w:sz w:val="18"/>
          <w:szCs w:val="14"/>
        </w:rPr>
        <w:t>)</w:t>
      </w:r>
      <w:r w:rsidR="00AA4CE5">
        <w:rPr>
          <w:sz w:val="18"/>
          <w:szCs w:val="14"/>
        </w:rPr>
        <w:t>.</w:t>
      </w:r>
    </w:p>
    <w:tbl>
      <w:tblPr>
        <w:tblStyle w:val="TableGrid2"/>
        <w:tblW w:w="11057" w:type="dxa"/>
        <w:jc w:val="center"/>
        <w:tblLook w:val="04A0" w:firstRow="1" w:lastRow="0" w:firstColumn="1" w:lastColumn="0" w:noHBand="0" w:noVBand="1"/>
      </w:tblPr>
      <w:tblGrid>
        <w:gridCol w:w="1271"/>
        <w:gridCol w:w="7234"/>
        <w:gridCol w:w="1276"/>
        <w:gridCol w:w="1276"/>
      </w:tblGrid>
      <w:tr w:rsidR="00840F21" w:rsidRPr="00104150" w14:paraId="3133808A" w14:textId="62D5E070" w:rsidTr="00840F21">
        <w:trPr>
          <w:jc w:val="center"/>
        </w:trPr>
        <w:tc>
          <w:tcPr>
            <w:tcW w:w="1271" w:type="dxa"/>
            <w:tcBorders>
              <w:top w:val="single" w:sz="12" w:space="0" w:color="auto"/>
              <w:left w:val="nil"/>
              <w:bottom w:val="single" w:sz="12" w:space="0" w:color="auto"/>
              <w:right w:val="nil"/>
            </w:tcBorders>
          </w:tcPr>
          <w:p w14:paraId="4F4EDDA9"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single" w:sz="12" w:space="0" w:color="auto"/>
              <w:left w:val="nil"/>
              <w:bottom w:val="single" w:sz="12" w:space="0" w:color="auto"/>
              <w:right w:val="nil"/>
            </w:tcBorders>
            <w:vAlign w:val="bottom"/>
          </w:tcPr>
          <w:p w14:paraId="1F9A890B"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Item</w:t>
            </w:r>
          </w:p>
        </w:tc>
        <w:tc>
          <w:tcPr>
            <w:tcW w:w="1276" w:type="dxa"/>
            <w:tcBorders>
              <w:top w:val="single" w:sz="12" w:space="0" w:color="auto"/>
              <w:left w:val="nil"/>
              <w:bottom w:val="single" w:sz="12" w:space="0" w:color="auto"/>
              <w:right w:val="nil"/>
            </w:tcBorders>
          </w:tcPr>
          <w:p w14:paraId="06882D03"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 xml:space="preserve">Mean (SD) </w:t>
            </w:r>
          </w:p>
        </w:tc>
        <w:tc>
          <w:tcPr>
            <w:tcW w:w="1276" w:type="dxa"/>
            <w:tcBorders>
              <w:top w:val="single" w:sz="12" w:space="0" w:color="auto"/>
              <w:left w:val="nil"/>
              <w:bottom w:val="single" w:sz="12" w:space="0" w:color="auto"/>
              <w:right w:val="nil"/>
            </w:tcBorders>
          </w:tcPr>
          <w:p w14:paraId="42102465" w14:textId="1A8982CA" w:rsidR="00840F21" w:rsidRPr="00A37A1B" w:rsidRDefault="00840F21" w:rsidP="00CC7E2F">
            <w:pPr>
              <w:spacing w:after="0" w:line="240" w:lineRule="auto"/>
              <w:rPr>
                <w:rFonts w:ascii="Times New Roman" w:eastAsia="Calibri" w:hAnsi="Times New Roman"/>
                <w:sz w:val="18"/>
                <w:vertAlign w:val="superscript"/>
              </w:rPr>
            </w:pPr>
            <w:r>
              <w:rPr>
                <w:rFonts w:ascii="Times New Roman" w:eastAsia="Calibri" w:hAnsi="Times New Roman"/>
                <w:sz w:val="18"/>
              </w:rPr>
              <w:t>Related principal component</w:t>
            </w:r>
            <w:r w:rsidR="00334FAA" w:rsidRPr="00104150">
              <w:rPr>
                <w:rFonts w:ascii="Times New Roman" w:hAnsi="Times New Roman"/>
                <w:sz w:val="16"/>
                <w:szCs w:val="12"/>
              </w:rPr>
              <w:t>†</w:t>
            </w:r>
          </w:p>
        </w:tc>
      </w:tr>
      <w:tr w:rsidR="00840F21" w:rsidRPr="00104150" w14:paraId="2C7DBAE0" w14:textId="00510C44" w:rsidTr="00840F21">
        <w:trPr>
          <w:jc w:val="center"/>
        </w:trPr>
        <w:tc>
          <w:tcPr>
            <w:tcW w:w="1271" w:type="dxa"/>
            <w:vMerge w:val="restart"/>
            <w:tcBorders>
              <w:top w:val="single" w:sz="12" w:space="0" w:color="auto"/>
              <w:left w:val="nil"/>
              <w:right w:val="nil"/>
            </w:tcBorders>
            <w:vAlign w:val="center"/>
          </w:tcPr>
          <w:p w14:paraId="1FD70DAB"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Attitudes and beliefs about COVID-19</w:t>
            </w:r>
          </w:p>
        </w:tc>
        <w:tc>
          <w:tcPr>
            <w:tcW w:w="7234" w:type="dxa"/>
            <w:tcBorders>
              <w:top w:val="single" w:sz="12" w:space="0" w:color="auto"/>
              <w:left w:val="nil"/>
              <w:bottom w:val="nil"/>
              <w:right w:val="nil"/>
            </w:tcBorders>
          </w:tcPr>
          <w:p w14:paraId="1834234E"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I am worried about catching coronavirus</w:t>
            </w:r>
          </w:p>
        </w:tc>
        <w:tc>
          <w:tcPr>
            <w:tcW w:w="1276" w:type="dxa"/>
            <w:tcBorders>
              <w:top w:val="single" w:sz="12" w:space="0" w:color="auto"/>
              <w:left w:val="nil"/>
              <w:bottom w:val="nil"/>
              <w:right w:val="nil"/>
            </w:tcBorders>
            <w:shd w:val="clear" w:color="auto" w:fill="auto"/>
          </w:tcPr>
          <w:p w14:paraId="233B1412"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6.51 (2.82)</w:t>
            </w:r>
          </w:p>
        </w:tc>
        <w:tc>
          <w:tcPr>
            <w:tcW w:w="1276" w:type="dxa"/>
            <w:tcBorders>
              <w:top w:val="single" w:sz="12" w:space="0" w:color="auto"/>
              <w:left w:val="nil"/>
              <w:bottom w:val="nil"/>
              <w:right w:val="nil"/>
            </w:tcBorders>
          </w:tcPr>
          <w:p w14:paraId="40502A73" w14:textId="43CC317B" w:rsidR="00840F21" w:rsidRPr="00104150" w:rsidRDefault="00840F21" w:rsidP="00840F21">
            <w:pPr>
              <w:spacing w:after="0" w:line="240" w:lineRule="auto"/>
              <w:jc w:val="center"/>
              <w:rPr>
                <w:rFonts w:ascii="Times New Roman" w:eastAsia="Calibri" w:hAnsi="Times New Roman"/>
                <w:sz w:val="18"/>
              </w:rPr>
            </w:pPr>
            <w:r>
              <w:rPr>
                <w:rFonts w:ascii="Times New Roman" w:eastAsia="Calibri" w:hAnsi="Times New Roman"/>
                <w:sz w:val="18"/>
              </w:rPr>
              <w:t>2</w:t>
            </w:r>
          </w:p>
        </w:tc>
      </w:tr>
      <w:tr w:rsidR="00840F21" w:rsidRPr="00104150" w14:paraId="7836C1BA" w14:textId="5E795BE3" w:rsidTr="00840F21">
        <w:trPr>
          <w:jc w:val="center"/>
        </w:trPr>
        <w:tc>
          <w:tcPr>
            <w:tcW w:w="1271" w:type="dxa"/>
            <w:vMerge/>
            <w:tcBorders>
              <w:left w:val="nil"/>
              <w:right w:val="nil"/>
            </w:tcBorders>
          </w:tcPr>
          <w:p w14:paraId="6E76F006"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63E30F69"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 xml:space="preserve">I believe that coronavirus would be a mild illness for me </w:t>
            </w:r>
          </w:p>
        </w:tc>
        <w:tc>
          <w:tcPr>
            <w:tcW w:w="1276" w:type="dxa"/>
            <w:tcBorders>
              <w:top w:val="nil"/>
              <w:left w:val="nil"/>
              <w:bottom w:val="nil"/>
              <w:right w:val="nil"/>
            </w:tcBorders>
            <w:shd w:val="clear" w:color="auto" w:fill="auto"/>
          </w:tcPr>
          <w:p w14:paraId="18D32B74"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4.44 (2.73)</w:t>
            </w:r>
          </w:p>
        </w:tc>
        <w:tc>
          <w:tcPr>
            <w:tcW w:w="1276" w:type="dxa"/>
            <w:tcBorders>
              <w:top w:val="nil"/>
              <w:left w:val="nil"/>
              <w:bottom w:val="nil"/>
              <w:right w:val="nil"/>
            </w:tcBorders>
          </w:tcPr>
          <w:p w14:paraId="70C70115" w14:textId="0B9310E1" w:rsidR="00840F21" w:rsidRPr="00104150" w:rsidRDefault="00840F21" w:rsidP="00840F21">
            <w:pPr>
              <w:spacing w:after="0" w:line="240" w:lineRule="auto"/>
              <w:jc w:val="center"/>
              <w:rPr>
                <w:rFonts w:ascii="Times New Roman" w:eastAsia="Calibri" w:hAnsi="Times New Roman"/>
                <w:sz w:val="18"/>
              </w:rPr>
            </w:pPr>
            <w:r>
              <w:rPr>
                <w:rFonts w:ascii="Times New Roman" w:eastAsia="Calibri" w:hAnsi="Times New Roman"/>
                <w:sz w:val="18"/>
              </w:rPr>
              <w:t>2</w:t>
            </w:r>
          </w:p>
        </w:tc>
      </w:tr>
      <w:tr w:rsidR="00840F21" w:rsidRPr="00104150" w14:paraId="70A2F927" w14:textId="1D8178DE" w:rsidTr="00840F21">
        <w:trPr>
          <w:jc w:val="center"/>
        </w:trPr>
        <w:tc>
          <w:tcPr>
            <w:tcW w:w="1271" w:type="dxa"/>
            <w:vMerge/>
            <w:tcBorders>
              <w:left w:val="nil"/>
              <w:right w:val="nil"/>
            </w:tcBorders>
          </w:tcPr>
          <w:p w14:paraId="67B2EC70"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562565DE"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 xml:space="preserve">Too much fuss is being made about the risk of coronavirus* </w:t>
            </w:r>
          </w:p>
        </w:tc>
        <w:tc>
          <w:tcPr>
            <w:tcW w:w="1276" w:type="dxa"/>
            <w:tcBorders>
              <w:top w:val="nil"/>
              <w:left w:val="nil"/>
              <w:bottom w:val="nil"/>
              <w:right w:val="nil"/>
            </w:tcBorders>
            <w:shd w:val="clear" w:color="auto" w:fill="auto"/>
          </w:tcPr>
          <w:p w14:paraId="73C1E60A"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2.01 (2.63)</w:t>
            </w:r>
          </w:p>
        </w:tc>
        <w:tc>
          <w:tcPr>
            <w:tcW w:w="1276" w:type="dxa"/>
            <w:tcBorders>
              <w:top w:val="nil"/>
              <w:left w:val="nil"/>
              <w:bottom w:val="nil"/>
              <w:right w:val="nil"/>
            </w:tcBorders>
          </w:tcPr>
          <w:p w14:paraId="0B06A868" w14:textId="23FB4F5F" w:rsidR="00840F21" w:rsidRPr="00104150" w:rsidRDefault="00840F21" w:rsidP="00840F21">
            <w:pPr>
              <w:spacing w:after="0" w:line="240" w:lineRule="auto"/>
              <w:jc w:val="center"/>
              <w:rPr>
                <w:rFonts w:ascii="Times New Roman" w:eastAsia="Calibri" w:hAnsi="Times New Roman"/>
                <w:sz w:val="18"/>
              </w:rPr>
            </w:pPr>
            <w:r>
              <w:rPr>
                <w:rFonts w:ascii="Times New Roman" w:eastAsia="Calibri" w:hAnsi="Times New Roman"/>
                <w:sz w:val="18"/>
              </w:rPr>
              <w:t>1</w:t>
            </w:r>
          </w:p>
        </w:tc>
      </w:tr>
      <w:tr w:rsidR="00840F21" w:rsidRPr="00104150" w14:paraId="31EE3CA9" w14:textId="19774366" w:rsidTr="00840F21">
        <w:trPr>
          <w:jc w:val="center"/>
        </w:trPr>
        <w:tc>
          <w:tcPr>
            <w:tcW w:w="1271" w:type="dxa"/>
            <w:vMerge/>
            <w:tcBorders>
              <w:left w:val="nil"/>
              <w:right w:val="nil"/>
            </w:tcBorders>
          </w:tcPr>
          <w:p w14:paraId="373D402F"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43D41E05"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We are all responsible for reducing the spread of coronavirus*</w:t>
            </w:r>
          </w:p>
        </w:tc>
        <w:tc>
          <w:tcPr>
            <w:tcW w:w="1276" w:type="dxa"/>
            <w:tcBorders>
              <w:top w:val="nil"/>
              <w:left w:val="nil"/>
              <w:bottom w:val="nil"/>
              <w:right w:val="nil"/>
            </w:tcBorders>
            <w:shd w:val="clear" w:color="auto" w:fill="auto"/>
          </w:tcPr>
          <w:p w14:paraId="3B908294"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9.23 (1.59)</w:t>
            </w:r>
          </w:p>
        </w:tc>
        <w:tc>
          <w:tcPr>
            <w:tcW w:w="1276" w:type="dxa"/>
            <w:tcBorders>
              <w:top w:val="nil"/>
              <w:left w:val="nil"/>
              <w:bottom w:val="nil"/>
              <w:right w:val="nil"/>
            </w:tcBorders>
          </w:tcPr>
          <w:p w14:paraId="0F615A94" w14:textId="7B20BBDC" w:rsidR="00840F21" w:rsidRPr="00104150" w:rsidRDefault="00840F21" w:rsidP="00840F21">
            <w:pPr>
              <w:spacing w:after="0" w:line="240" w:lineRule="auto"/>
              <w:jc w:val="center"/>
              <w:rPr>
                <w:rFonts w:ascii="Times New Roman" w:eastAsia="Calibri" w:hAnsi="Times New Roman"/>
                <w:sz w:val="18"/>
              </w:rPr>
            </w:pPr>
            <w:r>
              <w:rPr>
                <w:rFonts w:ascii="Times New Roman" w:eastAsia="Calibri" w:hAnsi="Times New Roman"/>
                <w:sz w:val="18"/>
              </w:rPr>
              <w:t>1</w:t>
            </w:r>
          </w:p>
        </w:tc>
      </w:tr>
      <w:tr w:rsidR="00840F21" w:rsidRPr="00104150" w14:paraId="13A5B50A" w14:textId="24DC8DEC" w:rsidTr="00840F21">
        <w:trPr>
          <w:jc w:val="center"/>
        </w:trPr>
        <w:tc>
          <w:tcPr>
            <w:tcW w:w="1271" w:type="dxa"/>
            <w:vMerge/>
            <w:tcBorders>
              <w:left w:val="nil"/>
              <w:right w:val="nil"/>
            </w:tcBorders>
          </w:tcPr>
          <w:p w14:paraId="1B99F185"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7BD331C9"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I believe I am immune to coronavirus*</w:t>
            </w:r>
          </w:p>
        </w:tc>
        <w:tc>
          <w:tcPr>
            <w:tcW w:w="1276" w:type="dxa"/>
            <w:tcBorders>
              <w:top w:val="nil"/>
              <w:left w:val="nil"/>
              <w:bottom w:val="nil"/>
              <w:right w:val="nil"/>
            </w:tcBorders>
            <w:shd w:val="clear" w:color="auto" w:fill="auto"/>
          </w:tcPr>
          <w:p w14:paraId="7029EE3E"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1.06 (1.91)</w:t>
            </w:r>
          </w:p>
        </w:tc>
        <w:tc>
          <w:tcPr>
            <w:tcW w:w="1276" w:type="dxa"/>
            <w:tcBorders>
              <w:top w:val="nil"/>
              <w:left w:val="nil"/>
              <w:bottom w:val="nil"/>
              <w:right w:val="nil"/>
            </w:tcBorders>
          </w:tcPr>
          <w:p w14:paraId="3C3D6C61" w14:textId="31D3EAA6" w:rsidR="00840F21" w:rsidRPr="00104150" w:rsidRDefault="00840F21" w:rsidP="00840F21">
            <w:pPr>
              <w:spacing w:after="0" w:line="240" w:lineRule="auto"/>
              <w:jc w:val="center"/>
              <w:rPr>
                <w:rFonts w:ascii="Times New Roman" w:eastAsia="Calibri" w:hAnsi="Times New Roman"/>
                <w:sz w:val="18"/>
              </w:rPr>
            </w:pPr>
            <w:r>
              <w:rPr>
                <w:rFonts w:ascii="Times New Roman" w:eastAsia="Calibri" w:hAnsi="Times New Roman"/>
                <w:sz w:val="18"/>
              </w:rPr>
              <w:t>1</w:t>
            </w:r>
          </w:p>
        </w:tc>
      </w:tr>
      <w:tr w:rsidR="00840F21" w:rsidRPr="00104150" w14:paraId="38BA8F31" w14:textId="1B739052" w:rsidTr="00840F21">
        <w:trPr>
          <w:jc w:val="center"/>
        </w:trPr>
        <w:tc>
          <w:tcPr>
            <w:tcW w:w="1271" w:type="dxa"/>
            <w:vMerge/>
            <w:tcBorders>
              <w:left w:val="nil"/>
              <w:right w:val="nil"/>
            </w:tcBorders>
          </w:tcPr>
          <w:p w14:paraId="571F057E"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5C2289D7"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 xml:space="preserve">The coronavirus pandemic has had a big impact on my life </w:t>
            </w:r>
          </w:p>
        </w:tc>
        <w:tc>
          <w:tcPr>
            <w:tcW w:w="1276" w:type="dxa"/>
            <w:tcBorders>
              <w:top w:val="nil"/>
              <w:left w:val="nil"/>
              <w:bottom w:val="nil"/>
              <w:right w:val="nil"/>
            </w:tcBorders>
            <w:shd w:val="clear" w:color="auto" w:fill="auto"/>
          </w:tcPr>
          <w:p w14:paraId="340ED97E"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7.51 (2.33)</w:t>
            </w:r>
          </w:p>
        </w:tc>
        <w:tc>
          <w:tcPr>
            <w:tcW w:w="1276" w:type="dxa"/>
            <w:tcBorders>
              <w:top w:val="nil"/>
              <w:left w:val="nil"/>
              <w:bottom w:val="nil"/>
              <w:right w:val="nil"/>
            </w:tcBorders>
          </w:tcPr>
          <w:p w14:paraId="3B744D6A" w14:textId="29DDA25F" w:rsidR="00840F21" w:rsidRPr="00104150" w:rsidRDefault="00840F21" w:rsidP="00840F21">
            <w:pPr>
              <w:spacing w:after="0" w:line="240" w:lineRule="auto"/>
              <w:jc w:val="center"/>
              <w:rPr>
                <w:rFonts w:ascii="Times New Roman" w:eastAsia="Calibri" w:hAnsi="Times New Roman"/>
                <w:sz w:val="18"/>
              </w:rPr>
            </w:pPr>
            <w:r>
              <w:rPr>
                <w:rFonts w:ascii="Times New Roman" w:eastAsia="Calibri" w:hAnsi="Times New Roman"/>
                <w:sz w:val="18"/>
              </w:rPr>
              <w:t>4</w:t>
            </w:r>
          </w:p>
        </w:tc>
      </w:tr>
      <w:tr w:rsidR="00840F21" w:rsidRPr="00104150" w14:paraId="1D038DDD" w14:textId="77CABB1D" w:rsidTr="00840F21">
        <w:trPr>
          <w:jc w:val="center"/>
        </w:trPr>
        <w:tc>
          <w:tcPr>
            <w:tcW w:w="1271" w:type="dxa"/>
            <w:vMerge/>
            <w:tcBorders>
              <w:left w:val="nil"/>
              <w:right w:val="nil"/>
            </w:tcBorders>
          </w:tcPr>
          <w:p w14:paraId="68140B29"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63FD2538"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I trust the NHS to manage the coronavirus pandemic in the UK</w:t>
            </w:r>
          </w:p>
        </w:tc>
        <w:tc>
          <w:tcPr>
            <w:tcW w:w="1276" w:type="dxa"/>
            <w:tcBorders>
              <w:top w:val="nil"/>
              <w:left w:val="nil"/>
              <w:bottom w:val="nil"/>
              <w:right w:val="nil"/>
            </w:tcBorders>
            <w:shd w:val="clear" w:color="auto" w:fill="auto"/>
          </w:tcPr>
          <w:p w14:paraId="0189C2D1"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7.39 (2.21)</w:t>
            </w:r>
          </w:p>
        </w:tc>
        <w:tc>
          <w:tcPr>
            <w:tcW w:w="1276" w:type="dxa"/>
            <w:tcBorders>
              <w:top w:val="nil"/>
              <w:left w:val="nil"/>
              <w:bottom w:val="nil"/>
              <w:right w:val="nil"/>
            </w:tcBorders>
          </w:tcPr>
          <w:p w14:paraId="37793F0C" w14:textId="36AAD59A" w:rsidR="00840F21" w:rsidRPr="00104150" w:rsidRDefault="00840F21" w:rsidP="00840F21">
            <w:pPr>
              <w:spacing w:after="0" w:line="240" w:lineRule="auto"/>
              <w:jc w:val="center"/>
              <w:rPr>
                <w:rFonts w:ascii="Times New Roman" w:eastAsia="Calibri" w:hAnsi="Times New Roman"/>
                <w:sz w:val="18"/>
              </w:rPr>
            </w:pPr>
            <w:r>
              <w:rPr>
                <w:rFonts w:ascii="Times New Roman" w:eastAsia="Calibri" w:hAnsi="Times New Roman"/>
                <w:sz w:val="18"/>
              </w:rPr>
              <w:t>3</w:t>
            </w:r>
          </w:p>
        </w:tc>
      </w:tr>
      <w:tr w:rsidR="00840F21" w:rsidRPr="00104150" w14:paraId="1F4C9F43" w14:textId="41747E69" w:rsidTr="00840F21">
        <w:trPr>
          <w:jc w:val="center"/>
        </w:trPr>
        <w:tc>
          <w:tcPr>
            <w:tcW w:w="1271" w:type="dxa"/>
            <w:vMerge/>
            <w:tcBorders>
              <w:left w:val="nil"/>
              <w:bottom w:val="single" w:sz="4" w:space="0" w:color="auto"/>
              <w:right w:val="nil"/>
            </w:tcBorders>
          </w:tcPr>
          <w:p w14:paraId="2C662B22"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single" w:sz="4" w:space="0" w:color="auto"/>
              <w:right w:val="nil"/>
            </w:tcBorders>
          </w:tcPr>
          <w:p w14:paraId="66918024"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I trust the Government to manage the coronavirus pandemic in the UK</w:t>
            </w:r>
          </w:p>
        </w:tc>
        <w:tc>
          <w:tcPr>
            <w:tcW w:w="1276" w:type="dxa"/>
            <w:tcBorders>
              <w:top w:val="nil"/>
              <w:left w:val="nil"/>
              <w:bottom w:val="single" w:sz="4" w:space="0" w:color="auto"/>
              <w:right w:val="nil"/>
            </w:tcBorders>
            <w:shd w:val="clear" w:color="auto" w:fill="auto"/>
          </w:tcPr>
          <w:p w14:paraId="76EDE3E4"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3.99 (2.98)</w:t>
            </w:r>
          </w:p>
        </w:tc>
        <w:tc>
          <w:tcPr>
            <w:tcW w:w="1276" w:type="dxa"/>
            <w:tcBorders>
              <w:top w:val="nil"/>
              <w:left w:val="nil"/>
              <w:bottom w:val="single" w:sz="4" w:space="0" w:color="auto"/>
              <w:right w:val="nil"/>
            </w:tcBorders>
          </w:tcPr>
          <w:p w14:paraId="2D224DD3" w14:textId="52D14C89" w:rsidR="00840F21" w:rsidRPr="00104150" w:rsidRDefault="00840F21" w:rsidP="00840F21">
            <w:pPr>
              <w:spacing w:after="0" w:line="240" w:lineRule="auto"/>
              <w:jc w:val="center"/>
              <w:rPr>
                <w:rFonts w:ascii="Times New Roman" w:eastAsia="Calibri" w:hAnsi="Times New Roman"/>
                <w:sz w:val="18"/>
              </w:rPr>
            </w:pPr>
            <w:r>
              <w:rPr>
                <w:rFonts w:ascii="Times New Roman" w:eastAsia="Calibri" w:hAnsi="Times New Roman"/>
                <w:sz w:val="18"/>
              </w:rPr>
              <w:t>3</w:t>
            </w:r>
          </w:p>
        </w:tc>
      </w:tr>
      <w:tr w:rsidR="00840F21" w:rsidRPr="00104150" w14:paraId="196F4EFC" w14:textId="18105CAA" w:rsidTr="00840F21">
        <w:trPr>
          <w:jc w:val="center"/>
        </w:trPr>
        <w:tc>
          <w:tcPr>
            <w:tcW w:w="1271" w:type="dxa"/>
            <w:vMerge w:val="restart"/>
            <w:tcBorders>
              <w:top w:val="single" w:sz="4" w:space="0" w:color="auto"/>
              <w:left w:val="nil"/>
              <w:right w:val="nil"/>
            </w:tcBorders>
            <w:vAlign w:val="center"/>
          </w:tcPr>
          <w:p w14:paraId="59868383"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Attitudes and beliefs about a COVID-19 vaccination</w:t>
            </w:r>
          </w:p>
        </w:tc>
        <w:tc>
          <w:tcPr>
            <w:tcW w:w="7234" w:type="dxa"/>
            <w:tcBorders>
              <w:top w:val="nil"/>
              <w:left w:val="nil"/>
              <w:bottom w:val="nil"/>
              <w:right w:val="nil"/>
            </w:tcBorders>
          </w:tcPr>
          <w:p w14:paraId="18701EF2"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How likely do you think it is that you would get side effects from a coronavirus vaccination (0 = very unlikely, 10 = very likely)</w:t>
            </w:r>
          </w:p>
        </w:tc>
        <w:tc>
          <w:tcPr>
            <w:tcW w:w="1276" w:type="dxa"/>
            <w:tcBorders>
              <w:top w:val="nil"/>
              <w:left w:val="nil"/>
              <w:bottom w:val="nil"/>
              <w:right w:val="nil"/>
            </w:tcBorders>
          </w:tcPr>
          <w:p w14:paraId="205FE20A"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4.01 (2.45)</w:t>
            </w:r>
          </w:p>
        </w:tc>
        <w:tc>
          <w:tcPr>
            <w:tcW w:w="1276" w:type="dxa"/>
            <w:tcBorders>
              <w:top w:val="nil"/>
              <w:left w:val="nil"/>
              <w:bottom w:val="nil"/>
              <w:right w:val="nil"/>
            </w:tcBorders>
          </w:tcPr>
          <w:p w14:paraId="46BFA466" w14:textId="51A050F1" w:rsidR="00840F21" w:rsidRPr="00104150" w:rsidRDefault="00840F21" w:rsidP="00840F21">
            <w:pPr>
              <w:spacing w:after="0" w:line="240" w:lineRule="auto"/>
              <w:jc w:val="center"/>
              <w:rPr>
                <w:rFonts w:ascii="Times New Roman" w:eastAsia="Calibri" w:hAnsi="Times New Roman"/>
                <w:sz w:val="18"/>
              </w:rPr>
            </w:pPr>
            <w:r>
              <w:rPr>
                <w:rFonts w:ascii="Times New Roman" w:eastAsia="Calibri" w:hAnsi="Times New Roman"/>
                <w:sz w:val="18"/>
              </w:rPr>
              <w:t>—</w:t>
            </w:r>
          </w:p>
        </w:tc>
      </w:tr>
      <w:tr w:rsidR="00840F21" w:rsidRPr="00104150" w14:paraId="236D8EC9" w14:textId="4112B133" w:rsidTr="00840F21">
        <w:trPr>
          <w:jc w:val="center"/>
        </w:trPr>
        <w:tc>
          <w:tcPr>
            <w:tcW w:w="1271" w:type="dxa"/>
            <w:vMerge/>
            <w:tcBorders>
              <w:left w:val="nil"/>
              <w:right w:val="nil"/>
            </w:tcBorders>
            <w:vAlign w:val="center"/>
          </w:tcPr>
          <w:p w14:paraId="5E35D99C"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52EA1B20"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A coronavirus vaccination should be mandatory for everyone who is able to have it</w:t>
            </w:r>
          </w:p>
        </w:tc>
        <w:tc>
          <w:tcPr>
            <w:tcW w:w="1276" w:type="dxa"/>
            <w:tcBorders>
              <w:top w:val="nil"/>
              <w:left w:val="nil"/>
              <w:bottom w:val="nil"/>
              <w:right w:val="nil"/>
            </w:tcBorders>
          </w:tcPr>
          <w:p w14:paraId="7A1F7237"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6.27 (3.60)</w:t>
            </w:r>
          </w:p>
        </w:tc>
        <w:tc>
          <w:tcPr>
            <w:tcW w:w="1276" w:type="dxa"/>
            <w:tcBorders>
              <w:top w:val="nil"/>
              <w:left w:val="nil"/>
              <w:bottom w:val="nil"/>
              <w:right w:val="nil"/>
            </w:tcBorders>
          </w:tcPr>
          <w:p w14:paraId="0524CAB2" w14:textId="42ED995B" w:rsidR="00840F21" w:rsidRPr="00104150" w:rsidRDefault="00AA4CE5" w:rsidP="00840F21">
            <w:pPr>
              <w:spacing w:after="0" w:line="240" w:lineRule="auto"/>
              <w:jc w:val="center"/>
              <w:rPr>
                <w:rFonts w:ascii="Times New Roman" w:eastAsia="Calibri" w:hAnsi="Times New Roman"/>
                <w:sz w:val="18"/>
              </w:rPr>
            </w:pPr>
            <w:r>
              <w:rPr>
                <w:rFonts w:ascii="Times New Roman" w:eastAsia="Calibri" w:hAnsi="Times New Roman"/>
                <w:sz w:val="18"/>
              </w:rPr>
              <w:t>6</w:t>
            </w:r>
          </w:p>
        </w:tc>
      </w:tr>
      <w:tr w:rsidR="00840F21" w:rsidRPr="00104150" w14:paraId="69E8540D" w14:textId="6F80C7FB" w:rsidTr="00840F21">
        <w:trPr>
          <w:jc w:val="center"/>
        </w:trPr>
        <w:tc>
          <w:tcPr>
            <w:tcW w:w="1271" w:type="dxa"/>
            <w:vMerge/>
            <w:tcBorders>
              <w:left w:val="nil"/>
              <w:right w:val="nil"/>
            </w:tcBorders>
          </w:tcPr>
          <w:p w14:paraId="3D0B7097"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7AEB13D7"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Without a coronavirus vaccination, I am likely to catch coronavirus</w:t>
            </w:r>
          </w:p>
        </w:tc>
        <w:tc>
          <w:tcPr>
            <w:tcW w:w="1276" w:type="dxa"/>
            <w:tcBorders>
              <w:top w:val="nil"/>
              <w:left w:val="nil"/>
              <w:bottom w:val="nil"/>
              <w:right w:val="nil"/>
            </w:tcBorders>
          </w:tcPr>
          <w:p w14:paraId="276507C8"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6.45 (2.44)</w:t>
            </w:r>
          </w:p>
        </w:tc>
        <w:tc>
          <w:tcPr>
            <w:tcW w:w="1276" w:type="dxa"/>
            <w:tcBorders>
              <w:top w:val="nil"/>
              <w:left w:val="nil"/>
              <w:bottom w:val="nil"/>
              <w:right w:val="nil"/>
            </w:tcBorders>
          </w:tcPr>
          <w:p w14:paraId="3A84E6AA" w14:textId="3021138C" w:rsidR="00840F21" w:rsidRPr="00104150" w:rsidRDefault="00AA4CE5" w:rsidP="00840F21">
            <w:pPr>
              <w:spacing w:after="0" w:line="240" w:lineRule="auto"/>
              <w:jc w:val="center"/>
              <w:rPr>
                <w:rFonts w:ascii="Times New Roman" w:eastAsia="Calibri" w:hAnsi="Times New Roman"/>
                <w:sz w:val="18"/>
              </w:rPr>
            </w:pPr>
            <w:r>
              <w:rPr>
                <w:rFonts w:ascii="Times New Roman" w:eastAsia="Calibri" w:hAnsi="Times New Roman"/>
                <w:sz w:val="18"/>
              </w:rPr>
              <w:t>6</w:t>
            </w:r>
          </w:p>
        </w:tc>
      </w:tr>
      <w:tr w:rsidR="00840F21" w:rsidRPr="00104150" w14:paraId="28DCBBE4" w14:textId="1791D29D" w:rsidTr="00840F21">
        <w:trPr>
          <w:jc w:val="center"/>
        </w:trPr>
        <w:tc>
          <w:tcPr>
            <w:tcW w:w="1271" w:type="dxa"/>
            <w:vMerge/>
            <w:tcBorders>
              <w:left w:val="nil"/>
              <w:right w:val="nil"/>
            </w:tcBorders>
          </w:tcPr>
          <w:p w14:paraId="10ED731B"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00659A5F"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Two doses of coronavirus vaccination, will protect me against coronavirus</w:t>
            </w:r>
          </w:p>
        </w:tc>
        <w:tc>
          <w:tcPr>
            <w:tcW w:w="1276" w:type="dxa"/>
            <w:tcBorders>
              <w:top w:val="nil"/>
              <w:left w:val="nil"/>
              <w:bottom w:val="nil"/>
              <w:right w:val="nil"/>
            </w:tcBorders>
          </w:tcPr>
          <w:p w14:paraId="54DFCD88"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7.52 (2.22)</w:t>
            </w:r>
          </w:p>
        </w:tc>
        <w:tc>
          <w:tcPr>
            <w:tcW w:w="1276" w:type="dxa"/>
            <w:tcBorders>
              <w:top w:val="nil"/>
              <w:left w:val="nil"/>
              <w:bottom w:val="nil"/>
              <w:right w:val="nil"/>
            </w:tcBorders>
          </w:tcPr>
          <w:p w14:paraId="5049961E" w14:textId="7FF7B361" w:rsidR="00840F21" w:rsidRPr="00104150" w:rsidRDefault="00AA4CE5" w:rsidP="00840F21">
            <w:pPr>
              <w:spacing w:after="0" w:line="240" w:lineRule="auto"/>
              <w:jc w:val="center"/>
              <w:rPr>
                <w:rFonts w:ascii="Times New Roman" w:eastAsia="Calibri" w:hAnsi="Times New Roman"/>
                <w:sz w:val="18"/>
              </w:rPr>
            </w:pPr>
            <w:r>
              <w:rPr>
                <w:rFonts w:ascii="Times New Roman" w:eastAsia="Calibri" w:hAnsi="Times New Roman"/>
                <w:sz w:val="18"/>
              </w:rPr>
              <w:t>1</w:t>
            </w:r>
          </w:p>
        </w:tc>
      </w:tr>
      <w:tr w:rsidR="00840F21" w:rsidRPr="00104150" w14:paraId="75BAC5B2" w14:textId="3210E8DF" w:rsidTr="00840F21">
        <w:trPr>
          <w:jc w:val="center"/>
        </w:trPr>
        <w:tc>
          <w:tcPr>
            <w:tcW w:w="1271" w:type="dxa"/>
            <w:vMerge/>
            <w:tcBorders>
              <w:left w:val="nil"/>
              <w:right w:val="nil"/>
            </w:tcBorders>
          </w:tcPr>
          <w:p w14:paraId="3720E7C1"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0467AD5C"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If I don’t get the coronavirus vaccination and end up getting coronavirus, I will regret not getting the vaccination*</w:t>
            </w:r>
          </w:p>
        </w:tc>
        <w:tc>
          <w:tcPr>
            <w:tcW w:w="1276" w:type="dxa"/>
            <w:tcBorders>
              <w:top w:val="nil"/>
              <w:left w:val="nil"/>
              <w:bottom w:val="nil"/>
              <w:right w:val="nil"/>
            </w:tcBorders>
          </w:tcPr>
          <w:p w14:paraId="18725886"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7.92 (3.04)</w:t>
            </w:r>
          </w:p>
        </w:tc>
        <w:tc>
          <w:tcPr>
            <w:tcW w:w="1276" w:type="dxa"/>
            <w:tcBorders>
              <w:top w:val="nil"/>
              <w:left w:val="nil"/>
              <w:bottom w:val="nil"/>
              <w:right w:val="nil"/>
            </w:tcBorders>
          </w:tcPr>
          <w:p w14:paraId="4DC28309" w14:textId="5CA9820E" w:rsidR="00840F21" w:rsidRPr="00104150" w:rsidRDefault="00AA4CE5" w:rsidP="00840F21">
            <w:pPr>
              <w:spacing w:after="0" w:line="240" w:lineRule="auto"/>
              <w:jc w:val="center"/>
              <w:rPr>
                <w:rFonts w:ascii="Times New Roman" w:eastAsia="Calibri" w:hAnsi="Times New Roman"/>
                <w:sz w:val="18"/>
              </w:rPr>
            </w:pPr>
            <w:r>
              <w:rPr>
                <w:rFonts w:ascii="Times New Roman" w:eastAsia="Calibri" w:hAnsi="Times New Roman"/>
                <w:sz w:val="18"/>
              </w:rPr>
              <w:t>6</w:t>
            </w:r>
          </w:p>
        </w:tc>
      </w:tr>
      <w:tr w:rsidR="00840F21" w:rsidRPr="00104150" w14:paraId="249988A9" w14:textId="3A29C9CF" w:rsidTr="00840F21">
        <w:trPr>
          <w:jc w:val="center"/>
        </w:trPr>
        <w:tc>
          <w:tcPr>
            <w:tcW w:w="1271" w:type="dxa"/>
            <w:vMerge/>
            <w:tcBorders>
              <w:left w:val="nil"/>
              <w:right w:val="nil"/>
            </w:tcBorders>
          </w:tcPr>
          <w:p w14:paraId="193F46A3"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2B859031"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It would be very easy for me to have a coronavirus vaccination*</w:t>
            </w:r>
          </w:p>
        </w:tc>
        <w:tc>
          <w:tcPr>
            <w:tcW w:w="1276" w:type="dxa"/>
            <w:tcBorders>
              <w:top w:val="nil"/>
              <w:left w:val="nil"/>
              <w:bottom w:val="nil"/>
              <w:right w:val="nil"/>
            </w:tcBorders>
          </w:tcPr>
          <w:p w14:paraId="3DF96B63"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7.81 (2.51)</w:t>
            </w:r>
          </w:p>
        </w:tc>
        <w:tc>
          <w:tcPr>
            <w:tcW w:w="1276" w:type="dxa"/>
            <w:tcBorders>
              <w:top w:val="nil"/>
              <w:left w:val="nil"/>
              <w:bottom w:val="nil"/>
              <w:right w:val="nil"/>
            </w:tcBorders>
          </w:tcPr>
          <w:p w14:paraId="702FE65C" w14:textId="6DEF29A0" w:rsidR="00840F21" w:rsidRPr="00104150" w:rsidRDefault="00AA4CE5" w:rsidP="00840F21">
            <w:pPr>
              <w:spacing w:after="0" w:line="240" w:lineRule="auto"/>
              <w:jc w:val="center"/>
              <w:rPr>
                <w:rFonts w:ascii="Times New Roman" w:eastAsia="Calibri" w:hAnsi="Times New Roman"/>
                <w:sz w:val="18"/>
              </w:rPr>
            </w:pPr>
            <w:r>
              <w:rPr>
                <w:rFonts w:ascii="Times New Roman" w:eastAsia="Calibri" w:hAnsi="Times New Roman"/>
                <w:sz w:val="18"/>
              </w:rPr>
              <w:t>1</w:t>
            </w:r>
          </w:p>
        </w:tc>
      </w:tr>
      <w:tr w:rsidR="00840F21" w:rsidRPr="00104150" w14:paraId="3B61CA9F" w14:textId="78A5414B" w:rsidTr="00840F21">
        <w:trPr>
          <w:jc w:val="center"/>
        </w:trPr>
        <w:tc>
          <w:tcPr>
            <w:tcW w:w="1271" w:type="dxa"/>
            <w:vMerge/>
            <w:tcBorders>
              <w:left w:val="nil"/>
              <w:right w:val="nil"/>
            </w:tcBorders>
          </w:tcPr>
          <w:p w14:paraId="311C911D"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2FF7D795"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The coronavirus vaccination could give me coronavirus</w:t>
            </w:r>
          </w:p>
        </w:tc>
        <w:tc>
          <w:tcPr>
            <w:tcW w:w="1276" w:type="dxa"/>
            <w:tcBorders>
              <w:top w:val="nil"/>
              <w:left w:val="nil"/>
              <w:bottom w:val="nil"/>
              <w:right w:val="nil"/>
            </w:tcBorders>
          </w:tcPr>
          <w:p w14:paraId="521644FF" w14:textId="77777777" w:rsidR="00840F21" w:rsidRPr="00104150" w:rsidRDefault="00840F21" w:rsidP="00CC7E2F">
            <w:pPr>
              <w:spacing w:after="0" w:line="240" w:lineRule="auto"/>
              <w:rPr>
                <w:rFonts w:ascii="Times New Roman" w:eastAsia="Calibri" w:hAnsi="Times New Roman"/>
                <w:i/>
                <w:iCs/>
                <w:sz w:val="18"/>
              </w:rPr>
            </w:pPr>
            <w:r w:rsidRPr="00104150">
              <w:rPr>
                <w:rFonts w:ascii="Times New Roman" w:eastAsia="Calibri" w:hAnsi="Times New Roman"/>
                <w:sz w:val="18"/>
              </w:rPr>
              <w:t>1.59 (2.17)</w:t>
            </w:r>
          </w:p>
        </w:tc>
        <w:tc>
          <w:tcPr>
            <w:tcW w:w="1276" w:type="dxa"/>
            <w:tcBorders>
              <w:top w:val="nil"/>
              <w:left w:val="nil"/>
              <w:bottom w:val="nil"/>
              <w:right w:val="nil"/>
            </w:tcBorders>
          </w:tcPr>
          <w:p w14:paraId="76C6CD68" w14:textId="0B1CD777" w:rsidR="00840F21" w:rsidRPr="00104150" w:rsidRDefault="00AA4CE5" w:rsidP="00840F21">
            <w:pPr>
              <w:spacing w:after="0" w:line="240" w:lineRule="auto"/>
              <w:jc w:val="center"/>
              <w:rPr>
                <w:rFonts w:ascii="Times New Roman" w:eastAsia="Calibri" w:hAnsi="Times New Roman"/>
                <w:sz w:val="18"/>
              </w:rPr>
            </w:pPr>
            <w:r>
              <w:rPr>
                <w:rFonts w:ascii="Times New Roman" w:eastAsia="Calibri" w:hAnsi="Times New Roman"/>
                <w:sz w:val="18"/>
              </w:rPr>
              <w:t>7</w:t>
            </w:r>
          </w:p>
        </w:tc>
      </w:tr>
      <w:tr w:rsidR="00840F21" w:rsidRPr="00104150" w14:paraId="4CF7C8B5" w14:textId="43C31607" w:rsidTr="00840F21">
        <w:trPr>
          <w:jc w:val="center"/>
        </w:trPr>
        <w:tc>
          <w:tcPr>
            <w:tcW w:w="1271" w:type="dxa"/>
            <w:vMerge/>
            <w:tcBorders>
              <w:left w:val="nil"/>
              <w:right w:val="nil"/>
            </w:tcBorders>
          </w:tcPr>
          <w:p w14:paraId="31A70363"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6F39CDB2"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The way the coronavirus vaccines are being given in the UK goes against the manufacturers’ recommendations</w:t>
            </w:r>
          </w:p>
        </w:tc>
        <w:tc>
          <w:tcPr>
            <w:tcW w:w="1276" w:type="dxa"/>
            <w:tcBorders>
              <w:top w:val="nil"/>
              <w:left w:val="nil"/>
              <w:bottom w:val="nil"/>
              <w:right w:val="nil"/>
            </w:tcBorders>
          </w:tcPr>
          <w:p w14:paraId="1795129D" w14:textId="77777777" w:rsidR="00840F21" w:rsidRPr="00104150" w:rsidRDefault="00840F21" w:rsidP="00CC7E2F">
            <w:pPr>
              <w:spacing w:after="0" w:line="240" w:lineRule="auto"/>
              <w:rPr>
                <w:rFonts w:ascii="Times New Roman" w:eastAsia="Calibri" w:hAnsi="Times New Roman"/>
                <w:i/>
                <w:iCs/>
                <w:sz w:val="18"/>
              </w:rPr>
            </w:pPr>
            <w:r w:rsidRPr="00104150">
              <w:rPr>
                <w:rFonts w:ascii="Times New Roman" w:eastAsia="Calibri" w:hAnsi="Times New Roman"/>
                <w:sz w:val="18"/>
              </w:rPr>
              <w:t>4.89 (2.99)</w:t>
            </w:r>
          </w:p>
        </w:tc>
        <w:tc>
          <w:tcPr>
            <w:tcW w:w="1276" w:type="dxa"/>
            <w:tcBorders>
              <w:top w:val="nil"/>
              <w:left w:val="nil"/>
              <w:bottom w:val="nil"/>
              <w:right w:val="nil"/>
            </w:tcBorders>
          </w:tcPr>
          <w:p w14:paraId="2E30DF23" w14:textId="6C8298EA" w:rsidR="00840F21" w:rsidRPr="00104150" w:rsidRDefault="00AA4CE5" w:rsidP="00840F21">
            <w:pPr>
              <w:spacing w:after="0" w:line="240" w:lineRule="auto"/>
              <w:jc w:val="center"/>
              <w:rPr>
                <w:rFonts w:ascii="Times New Roman" w:eastAsia="Calibri" w:hAnsi="Times New Roman"/>
                <w:sz w:val="18"/>
              </w:rPr>
            </w:pPr>
            <w:r>
              <w:rPr>
                <w:rFonts w:ascii="Times New Roman" w:eastAsia="Calibri" w:hAnsi="Times New Roman"/>
                <w:sz w:val="18"/>
              </w:rPr>
              <w:t>—</w:t>
            </w:r>
          </w:p>
        </w:tc>
      </w:tr>
      <w:tr w:rsidR="00840F21" w:rsidRPr="00104150" w14:paraId="33BB8F50" w14:textId="23ED1E54" w:rsidTr="00840F21">
        <w:trPr>
          <w:jc w:val="center"/>
        </w:trPr>
        <w:tc>
          <w:tcPr>
            <w:tcW w:w="1271" w:type="dxa"/>
            <w:vMerge/>
            <w:tcBorders>
              <w:left w:val="nil"/>
              <w:right w:val="nil"/>
            </w:tcBorders>
          </w:tcPr>
          <w:p w14:paraId="58DBA005"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7C96B89A"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I might regret getting the coronavirus vaccination if I later experienced side effects from it</w:t>
            </w:r>
          </w:p>
        </w:tc>
        <w:tc>
          <w:tcPr>
            <w:tcW w:w="1276" w:type="dxa"/>
            <w:tcBorders>
              <w:top w:val="nil"/>
              <w:left w:val="nil"/>
              <w:bottom w:val="nil"/>
              <w:right w:val="nil"/>
            </w:tcBorders>
          </w:tcPr>
          <w:p w14:paraId="3D34F584" w14:textId="0E412A01" w:rsidR="00840F21" w:rsidRPr="00104150" w:rsidRDefault="00840F21" w:rsidP="00CC7E2F">
            <w:pPr>
              <w:spacing w:after="0" w:line="240" w:lineRule="auto"/>
              <w:rPr>
                <w:rFonts w:ascii="Times New Roman" w:eastAsia="Calibri" w:hAnsi="Times New Roman"/>
                <w:i/>
                <w:iCs/>
                <w:sz w:val="18"/>
              </w:rPr>
            </w:pPr>
            <w:r w:rsidRPr="00104150">
              <w:rPr>
                <w:rFonts w:ascii="Times New Roman" w:eastAsia="Calibri" w:hAnsi="Times New Roman"/>
                <w:sz w:val="18"/>
              </w:rPr>
              <w:t>4.42 (3.1</w:t>
            </w:r>
            <w:r w:rsidR="00C36083">
              <w:rPr>
                <w:rFonts w:ascii="Times New Roman" w:eastAsia="Calibri" w:hAnsi="Times New Roman"/>
                <w:sz w:val="18"/>
              </w:rPr>
              <w:t>8</w:t>
            </w:r>
            <w:r w:rsidRPr="00104150">
              <w:rPr>
                <w:rFonts w:ascii="Times New Roman" w:eastAsia="Calibri" w:hAnsi="Times New Roman"/>
                <w:sz w:val="18"/>
              </w:rPr>
              <w:t>)</w:t>
            </w:r>
          </w:p>
        </w:tc>
        <w:tc>
          <w:tcPr>
            <w:tcW w:w="1276" w:type="dxa"/>
            <w:tcBorders>
              <w:top w:val="nil"/>
              <w:left w:val="nil"/>
              <w:bottom w:val="nil"/>
              <w:right w:val="nil"/>
            </w:tcBorders>
          </w:tcPr>
          <w:p w14:paraId="5AB14379" w14:textId="69313B0C" w:rsidR="00840F21" w:rsidRPr="00104150" w:rsidRDefault="00AA4CE5" w:rsidP="00840F21">
            <w:pPr>
              <w:spacing w:after="0" w:line="240" w:lineRule="auto"/>
              <w:jc w:val="center"/>
              <w:rPr>
                <w:rFonts w:ascii="Times New Roman" w:eastAsia="Calibri" w:hAnsi="Times New Roman"/>
                <w:sz w:val="18"/>
              </w:rPr>
            </w:pPr>
            <w:r>
              <w:rPr>
                <w:rFonts w:ascii="Times New Roman" w:eastAsia="Calibri" w:hAnsi="Times New Roman"/>
                <w:sz w:val="18"/>
              </w:rPr>
              <w:t>7</w:t>
            </w:r>
          </w:p>
        </w:tc>
      </w:tr>
      <w:tr w:rsidR="00840F21" w:rsidRPr="00104150" w14:paraId="6689277D" w14:textId="5D765352" w:rsidTr="00840F21">
        <w:trPr>
          <w:jc w:val="center"/>
        </w:trPr>
        <w:tc>
          <w:tcPr>
            <w:tcW w:w="1271" w:type="dxa"/>
            <w:vMerge/>
            <w:tcBorders>
              <w:left w:val="nil"/>
              <w:right w:val="nil"/>
            </w:tcBorders>
          </w:tcPr>
          <w:p w14:paraId="3D75B90B"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6848B1B0"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The coronavirus vaccination is too new for me to be confident about getting vaccinated</w:t>
            </w:r>
          </w:p>
        </w:tc>
        <w:tc>
          <w:tcPr>
            <w:tcW w:w="1276" w:type="dxa"/>
            <w:tcBorders>
              <w:top w:val="nil"/>
              <w:left w:val="nil"/>
              <w:bottom w:val="nil"/>
              <w:right w:val="nil"/>
            </w:tcBorders>
          </w:tcPr>
          <w:p w14:paraId="47D58CD8" w14:textId="77777777" w:rsidR="00840F21" w:rsidRPr="00104150" w:rsidRDefault="00840F21" w:rsidP="00CC7E2F">
            <w:pPr>
              <w:spacing w:after="0" w:line="240" w:lineRule="auto"/>
              <w:rPr>
                <w:rFonts w:ascii="Times New Roman" w:eastAsia="Calibri" w:hAnsi="Times New Roman"/>
                <w:i/>
                <w:iCs/>
                <w:sz w:val="18"/>
              </w:rPr>
            </w:pPr>
            <w:r w:rsidRPr="00104150">
              <w:rPr>
                <w:rFonts w:ascii="Times New Roman" w:eastAsia="Calibri" w:hAnsi="Times New Roman"/>
                <w:sz w:val="18"/>
              </w:rPr>
              <w:t>4.05 (3.28)</w:t>
            </w:r>
          </w:p>
        </w:tc>
        <w:tc>
          <w:tcPr>
            <w:tcW w:w="1276" w:type="dxa"/>
            <w:tcBorders>
              <w:top w:val="nil"/>
              <w:left w:val="nil"/>
              <w:bottom w:val="nil"/>
              <w:right w:val="nil"/>
            </w:tcBorders>
          </w:tcPr>
          <w:p w14:paraId="1F674CE1" w14:textId="20B326E2" w:rsidR="00840F21" w:rsidRPr="00104150" w:rsidRDefault="00AA4CE5" w:rsidP="00840F21">
            <w:pPr>
              <w:spacing w:after="0" w:line="240" w:lineRule="auto"/>
              <w:jc w:val="center"/>
              <w:rPr>
                <w:rFonts w:ascii="Times New Roman" w:eastAsia="Calibri" w:hAnsi="Times New Roman"/>
                <w:sz w:val="18"/>
              </w:rPr>
            </w:pPr>
            <w:r>
              <w:rPr>
                <w:rFonts w:ascii="Times New Roman" w:eastAsia="Calibri" w:hAnsi="Times New Roman"/>
                <w:sz w:val="18"/>
              </w:rPr>
              <w:t>7</w:t>
            </w:r>
          </w:p>
        </w:tc>
      </w:tr>
      <w:tr w:rsidR="00840F21" w:rsidRPr="00104150" w14:paraId="37A10AA8" w14:textId="58FD1047" w:rsidTr="00840F21">
        <w:trPr>
          <w:jc w:val="center"/>
        </w:trPr>
        <w:tc>
          <w:tcPr>
            <w:tcW w:w="1271" w:type="dxa"/>
            <w:vMerge/>
            <w:tcBorders>
              <w:left w:val="nil"/>
              <w:right w:val="nil"/>
            </w:tcBorders>
          </w:tcPr>
          <w:p w14:paraId="36BCCB44"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03CEB5EA"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Most people will get a coronavirus vaccination</w:t>
            </w:r>
          </w:p>
        </w:tc>
        <w:tc>
          <w:tcPr>
            <w:tcW w:w="1276" w:type="dxa"/>
            <w:tcBorders>
              <w:top w:val="nil"/>
              <w:left w:val="nil"/>
              <w:bottom w:val="nil"/>
              <w:right w:val="nil"/>
            </w:tcBorders>
          </w:tcPr>
          <w:p w14:paraId="2C258D0E" w14:textId="77777777" w:rsidR="00840F21" w:rsidRPr="00104150" w:rsidRDefault="00840F21" w:rsidP="00CC7E2F">
            <w:pPr>
              <w:spacing w:after="0" w:line="240" w:lineRule="auto"/>
              <w:rPr>
                <w:rFonts w:ascii="Times New Roman" w:eastAsia="Calibri" w:hAnsi="Times New Roman"/>
                <w:i/>
                <w:iCs/>
                <w:sz w:val="18"/>
              </w:rPr>
            </w:pPr>
            <w:r w:rsidRPr="00104150">
              <w:rPr>
                <w:rFonts w:ascii="Times New Roman" w:eastAsia="Calibri" w:hAnsi="Times New Roman"/>
                <w:sz w:val="18"/>
              </w:rPr>
              <w:t>7.46 (1.75)</w:t>
            </w:r>
          </w:p>
        </w:tc>
        <w:tc>
          <w:tcPr>
            <w:tcW w:w="1276" w:type="dxa"/>
            <w:tcBorders>
              <w:top w:val="nil"/>
              <w:left w:val="nil"/>
              <w:bottom w:val="nil"/>
              <w:right w:val="nil"/>
            </w:tcBorders>
          </w:tcPr>
          <w:p w14:paraId="7F666B00" w14:textId="13E778AE" w:rsidR="00840F21" w:rsidRPr="00104150" w:rsidRDefault="00AA4CE5" w:rsidP="00840F21">
            <w:pPr>
              <w:spacing w:after="0" w:line="240" w:lineRule="auto"/>
              <w:jc w:val="center"/>
              <w:rPr>
                <w:rFonts w:ascii="Times New Roman" w:eastAsia="Calibri" w:hAnsi="Times New Roman"/>
                <w:sz w:val="18"/>
              </w:rPr>
            </w:pPr>
            <w:r>
              <w:rPr>
                <w:rFonts w:ascii="Times New Roman" w:eastAsia="Calibri" w:hAnsi="Times New Roman"/>
                <w:sz w:val="18"/>
              </w:rPr>
              <w:t>5</w:t>
            </w:r>
          </w:p>
        </w:tc>
      </w:tr>
      <w:tr w:rsidR="00840F21" w:rsidRPr="00104150" w14:paraId="10BFFE5B" w14:textId="1723DED5" w:rsidTr="00840F21">
        <w:trPr>
          <w:jc w:val="center"/>
        </w:trPr>
        <w:tc>
          <w:tcPr>
            <w:tcW w:w="1271" w:type="dxa"/>
            <w:vMerge/>
            <w:tcBorders>
              <w:left w:val="nil"/>
              <w:right w:val="nil"/>
            </w:tcBorders>
          </w:tcPr>
          <w:p w14:paraId="3822AE31"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25815B81"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Other people like me will get a coronavirus vaccination*</w:t>
            </w:r>
          </w:p>
        </w:tc>
        <w:tc>
          <w:tcPr>
            <w:tcW w:w="1276" w:type="dxa"/>
            <w:tcBorders>
              <w:top w:val="nil"/>
              <w:left w:val="nil"/>
              <w:bottom w:val="nil"/>
              <w:right w:val="nil"/>
            </w:tcBorders>
          </w:tcPr>
          <w:p w14:paraId="6EA02533" w14:textId="77777777" w:rsidR="00840F21" w:rsidRPr="00104150" w:rsidRDefault="00840F21" w:rsidP="00CC7E2F">
            <w:pPr>
              <w:spacing w:after="0" w:line="240" w:lineRule="auto"/>
              <w:rPr>
                <w:rFonts w:ascii="Times New Roman" w:eastAsia="Calibri" w:hAnsi="Times New Roman"/>
                <w:i/>
                <w:iCs/>
                <w:sz w:val="18"/>
              </w:rPr>
            </w:pPr>
            <w:r w:rsidRPr="00104150">
              <w:rPr>
                <w:rFonts w:ascii="Times New Roman" w:eastAsia="Calibri" w:hAnsi="Times New Roman"/>
                <w:sz w:val="18"/>
              </w:rPr>
              <w:t>7.94 (2.20)</w:t>
            </w:r>
          </w:p>
        </w:tc>
        <w:tc>
          <w:tcPr>
            <w:tcW w:w="1276" w:type="dxa"/>
            <w:tcBorders>
              <w:top w:val="nil"/>
              <w:left w:val="nil"/>
              <w:bottom w:val="nil"/>
              <w:right w:val="nil"/>
            </w:tcBorders>
          </w:tcPr>
          <w:p w14:paraId="5628405C" w14:textId="320D771D" w:rsidR="00840F21" w:rsidRPr="00104150" w:rsidRDefault="00AA4CE5" w:rsidP="00840F21">
            <w:pPr>
              <w:spacing w:after="0" w:line="240" w:lineRule="auto"/>
              <w:jc w:val="center"/>
              <w:rPr>
                <w:rFonts w:ascii="Times New Roman" w:eastAsia="Calibri" w:hAnsi="Times New Roman"/>
                <w:sz w:val="18"/>
              </w:rPr>
            </w:pPr>
            <w:r>
              <w:rPr>
                <w:rFonts w:ascii="Times New Roman" w:eastAsia="Calibri" w:hAnsi="Times New Roman"/>
                <w:sz w:val="18"/>
              </w:rPr>
              <w:t>5</w:t>
            </w:r>
          </w:p>
        </w:tc>
      </w:tr>
      <w:tr w:rsidR="00840F21" w:rsidRPr="00104150" w14:paraId="220A1E72" w14:textId="6139DEFD" w:rsidTr="00840F21">
        <w:trPr>
          <w:jc w:val="center"/>
        </w:trPr>
        <w:tc>
          <w:tcPr>
            <w:tcW w:w="1271" w:type="dxa"/>
            <w:vMerge/>
            <w:tcBorders>
              <w:left w:val="nil"/>
              <w:right w:val="nil"/>
            </w:tcBorders>
          </w:tcPr>
          <w:p w14:paraId="308DA108"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44677DAF"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In general, vaccination is a good thing*</w:t>
            </w:r>
          </w:p>
        </w:tc>
        <w:tc>
          <w:tcPr>
            <w:tcW w:w="1276" w:type="dxa"/>
            <w:tcBorders>
              <w:top w:val="nil"/>
              <w:left w:val="nil"/>
              <w:bottom w:val="nil"/>
              <w:right w:val="nil"/>
            </w:tcBorders>
          </w:tcPr>
          <w:p w14:paraId="514D6AE1" w14:textId="77777777" w:rsidR="00840F21" w:rsidRPr="00104150" w:rsidRDefault="00840F21" w:rsidP="00CC7E2F">
            <w:pPr>
              <w:spacing w:after="0" w:line="240" w:lineRule="auto"/>
              <w:rPr>
                <w:rFonts w:ascii="Times New Roman" w:eastAsia="Calibri" w:hAnsi="Times New Roman"/>
                <w:i/>
                <w:iCs/>
                <w:sz w:val="18"/>
              </w:rPr>
            </w:pPr>
            <w:r w:rsidRPr="00104150">
              <w:rPr>
                <w:rFonts w:ascii="Times New Roman" w:eastAsia="Calibri" w:hAnsi="Times New Roman"/>
                <w:sz w:val="18"/>
              </w:rPr>
              <w:t>9.02 (1.72)</w:t>
            </w:r>
          </w:p>
        </w:tc>
        <w:tc>
          <w:tcPr>
            <w:tcW w:w="1276" w:type="dxa"/>
            <w:tcBorders>
              <w:top w:val="nil"/>
              <w:left w:val="nil"/>
              <w:bottom w:val="nil"/>
              <w:right w:val="nil"/>
            </w:tcBorders>
          </w:tcPr>
          <w:p w14:paraId="042C7A63" w14:textId="40A7B724" w:rsidR="00840F21" w:rsidRPr="00104150" w:rsidRDefault="00AA4CE5" w:rsidP="00840F21">
            <w:pPr>
              <w:spacing w:after="0" w:line="240" w:lineRule="auto"/>
              <w:jc w:val="center"/>
              <w:rPr>
                <w:rFonts w:ascii="Times New Roman" w:eastAsia="Calibri" w:hAnsi="Times New Roman"/>
                <w:sz w:val="18"/>
              </w:rPr>
            </w:pPr>
            <w:r>
              <w:rPr>
                <w:rFonts w:ascii="Times New Roman" w:eastAsia="Calibri" w:hAnsi="Times New Roman"/>
                <w:sz w:val="18"/>
              </w:rPr>
              <w:t>—</w:t>
            </w:r>
          </w:p>
        </w:tc>
      </w:tr>
      <w:tr w:rsidR="00840F21" w:rsidRPr="00104150" w14:paraId="560E92D8" w14:textId="395FDFB6" w:rsidTr="00840F21">
        <w:trPr>
          <w:jc w:val="center"/>
        </w:trPr>
        <w:tc>
          <w:tcPr>
            <w:tcW w:w="1271" w:type="dxa"/>
            <w:vMerge/>
            <w:tcBorders>
              <w:left w:val="nil"/>
              <w:right w:val="nil"/>
            </w:tcBorders>
          </w:tcPr>
          <w:p w14:paraId="793EB3AF"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75802A38"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I am afraid of needles*</w:t>
            </w:r>
          </w:p>
        </w:tc>
        <w:tc>
          <w:tcPr>
            <w:tcW w:w="1276" w:type="dxa"/>
            <w:tcBorders>
              <w:top w:val="nil"/>
              <w:left w:val="nil"/>
              <w:bottom w:val="nil"/>
              <w:right w:val="nil"/>
            </w:tcBorders>
          </w:tcPr>
          <w:p w14:paraId="50E0AB0B" w14:textId="77777777" w:rsidR="00840F21" w:rsidRPr="00104150" w:rsidRDefault="00840F21" w:rsidP="00CC7E2F">
            <w:pPr>
              <w:spacing w:after="0" w:line="240" w:lineRule="auto"/>
              <w:rPr>
                <w:rFonts w:ascii="Times New Roman" w:eastAsia="Calibri" w:hAnsi="Times New Roman"/>
                <w:i/>
                <w:iCs/>
                <w:sz w:val="18"/>
              </w:rPr>
            </w:pPr>
            <w:r w:rsidRPr="00104150">
              <w:rPr>
                <w:rFonts w:ascii="Times New Roman" w:eastAsia="Calibri" w:hAnsi="Times New Roman"/>
                <w:sz w:val="18"/>
              </w:rPr>
              <w:t>2.77 (3.31)</w:t>
            </w:r>
          </w:p>
        </w:tc>
        <w:tc>
          <w:tcPr>
            <w:tcW w:w="1276" w:type="dxa"/>
            <w:tcBorders>
              <w:top w:val="nil"/>
              <w:left w:val="nil"/>
              <w:bottom w:val="nil"/>
              <w:right w:val="nil"/>
            </w:tcBorders>
          </w:tcPr>
          <w:p w14:paraId="2E16285A" w14:textId="7D29AEAD" w:rsidR="00840F21" w:rsidRPr="00104150" w:rsidRDefault="00AA4CE5" w:rsidP="00840F21">
            <w:pPr>
              <w:spacing w:after="0" w:line="240" w:lineRule="auto"/>
              <w:jc w:val="center"/>
              <w:rPr>
                <w:rFonts w:ascii="Times New Roman" w:eastAsia="Calibri" w:hAnsi="Times New Roman"/>
                <w:sz w:val="18"/>
              </w:rPr>
            </w:pPr>
            <w:r>
              <w:rPr>
                <w:rFonts w:ascii="Times New Roman" w:eastAsia="Calibri" w:hAnsi="Times New Roman"/>
                <w:sz w:val="18"/>
              </w:rPr>
              <w:t>—</w:t>
            </w:r>
          </w:p>
        </w:tc>
      </w:tr>
      <w:tr w:rsidR="00840F21" w:rsidRPr="00104150" w14:paraId="75657A5E" w14:textId="2316D95E" w:rsidTr="00840F21">
        <w:trPr>
          <w:jc w:val="center"/>
        </w:trPr>
        <w:tc>
          <w:tcPr>
            <w:tcW w:w="1271" w:type="dxa"/>
            <w:vMerge/>
            <w:tcBorders>
              <w:left w:val="nil"/>
              <w:right w:val="nil"/>
            </w:tcBorders>
          </w:tcPr>
          <w:p w14:paraId="08245E1C"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763B1263"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If I were vaccinated, I think I would not need to follow social distancing and other restrictions for coronavirus</w:t>
            </w:r>
          </w:p>
        </w:tc>
        <w:tc>
          <w:tcPr>
            <w:tcW w:w="1276" w:type="dxa"/>
            <w:tcBorders>
              <w:top w:val="nil"/>
              <w:left w:val="nil"/>
              <w:bottom w:val="nil"/>
              <w:right w:val="nil"/>
            </w:tcBorders>
          </w:tcPr>
          <w:p w14:paraId="533D6556"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2.60 (2.82)</w:t>
            </w:r>
          </w:p>
        </w:tc>
        <w:tc>
          <w:tcPr>
            <w:tcW w:w="1276" w:type="dxa"/>
            <w:tcBorders>
              <w:top w:val="nil"/>
              <w:left w:val="nil"/>
              <w:bottom w:val="nil"/>
              <w:right w:val="nil"/>
            </w:tcBorders>
          </w:tcPr>
          <w:p w14:paraId="3E9DA85E" w14:textId="431F1171" w:rsidR="00840F21" w:rsidRPr="00104150" w:rsidRDefault="00AA4CE5" w:rsidP="00840F21">
            <w:pPr>
              <w:spacing w:after="0" w:line="240" w:lineRule="auto"/>
              <w:jc w:val="center"/>
              <w:rPr>
                <w:rFonts w:ascii="Times New Roman" w:eastAsia="Calibri" w:hAnsi="Times New Roman"/>
                <w:sz w:val="18"/>
              </w:rPr>
            </w:pPr>
            <w:r>
              <w:rPr>
                <w:rFonts w:ascii="Times New Roman" w:eastAsia="Calibri" w:hAnsi="Times New Roman"/>
                <w:sz w:val="18"/>
              </w:rPr>
              <w:t>9</w:t>
            </w:r>
          </w:p>
        </w:tc>
      </w:tr>
      <w:tr w:rsidR="00840F21" w:rsidRPr="00104150" w14:paraId="28246D24" w14:textId="4150E0FC" w:rsidTr="00840F21">
        <w:trPr>
          <w:jc w:val="center"/>
        </w:trPr>
        <w:tc>
          <w:tcPr>
            <w:tcW w:w="1271" w:type="dxa"/>
            <w:vMerge/>
            <w:tcBorders>
              <w:left w:val="nil"/>
              <w:right w:val="nil"/>
            </w:tcBorders>
          </w:tcPr>
          <w:p w14:paraId="51145817"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14845295"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 xml:space="preserve">I know enough about the coronavirus </w:t>
            </w:r>
            <w:r w:rsidRPr="00104150">
              <w:rPr>
                <w:rFonts w:ascii="Times New Roman" w:eastAsia="Calibri" w:hAnsi="Times New Roman"/>
                <w:i/>
                <w:iCs/>
                <w:sz w:val="18"/>
              </w:rPr>
              <w:t>illness</w:t>
            </w:r>
            <w:r w:rsidRPr="00104150">
              <w:rPr>
                <w:rFonts w:ascii="Times New Roman" w:eastAsia="Calibri" w:hAnsi="Times New Roman"/>
                <w:sz w:val="18"/>
              </w:rPr>
              <w:t xml:space="preserve"> to make an informed decision about </w:t>
            </w:r>
            <w:proofErr w:type="gramStart"/>
            <w:r w:rsidRPr="00104150">
              <w:rPr>
                <w:rFonts w:ascii="Times New Roman" w:eastAsia="Calibri" w:hAnsi="Times New Roman"/>
                <w:sz w:val="18"/>
              </w:rPr>
              <w:t>whether or not</w:t>
            </w:r>
            <w:proofErr w:type="gramEnd"/>
            <w:r w:rsidRPr="00104150">
              <w:rPr>
                <w:rFonts w:ascii="Times New Roman" w:eastAsia="Calibri" w:hAnsi="Times New Roman"/>
                <w:sz w:val="18"/>
              </w:rPr>
              <w:t xml:space="preserve"> to get vaccinated</w:t>
            </w:r>
          </w:p>
        </w:tc>
        <w:tc>
          <w:tcPr>
            <w:tcW w:w="1276" w:type="dxa"/>
            <w:tcBorders>
              <w:top w:val="nil"/>
              <w:left w:val="nil"/>
              <w:bottom w:val="nil"/>
              <w:right w:val="nil"/>
            </w:tcBorders>
          </w:tcPr>
          <w:p w14:paraId="3360EB02"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7.73 (2.45)</w:t>
            </w:r>
          </w:p>
        </w:tc>
        <w:tc>
          <w:tcPr>
            <w:tcW w:w="1276" w:type="dxa"/>
            <w:tcBorders>
              <w:top w:val="nil"/>
              <w:left w:val="nil"/>
              <w:bottom w:val="nil"/>
              <w:right w:val="nil"/>
            </w:tcBorders>
          </w:tcPr>
          <w:p w14:paraId="56D3FE49" w14:textId="19ECF9CA" w:rsidR="00840F21" w:rsidRPr="00104150" w:rsidRDefault="00AA4CE5" w:rsidP="00840F21">
            <w:pPr>
              <w:spacing w:after="0" w:line="240" w:lineRule="auto"/>
              <w:jc w:val="center"/>
              <w:rPr>
                <w:rFonts w:ascii="Times New Roman" w:eastAsia="Calibri" w:hAnsi="Times New Roman"/>
                <w:sz w:val="18"/>
              </w:rPr>
            </w:pPr>
            <w:r>
              <w:rPr>
                <w:rFonts w:ascii="Times New Roman" w:eastAsia="Calibri" w:hAnsi="Times New Roman"/>
                <w:sz w:val="18"/>
              </w:rPr>
              <w:t>8</w:t>
            </w:r>
          </w:p>
        </w:tc>
      </w:tr>
      <w:tr w:rsidR="00840F21" w:rsidRPr="00104150" w14:paraId="39B06EC9" w14:textId="1DCF0F16" w:rsidTr="00840F21">
        <w:trPr>
          <w:jc w:val="center"/>
        </w:trPr>
        <w:tc>
          <w:tcPr>
            <w:tcW w:w="1271" w:type="dxa"/>
            <w:vMerge/>
            <w:tcBorders>
              <w:left w:val="nil"/>
              <w:right w:val="nil"/>
            </w:tcBorders>
          </w:tcPr>
          <w:p w14:paraId="187BC783"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5FA1A05D"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 xml:space="preserve">I know enough about the coronavirus </w:t>
            </w:r>
            <w:r w:rsidRPr="00104150">
              <w:rPr>
                <w:rFonts w:ascii="Times New Roman" w:eastAsia="Calibri" w:hAnsi="Times New Roman"/>
                <w:i/>
                <w:iCs/>
                <w:sz w:val="18"/>
              </w:rPr>
              <w:t>vaccine</w:t>
            </w:r>
            <w:r w:rsidRPr="00104150">
              <w:rPr>
                <w:rFonts w:ascii="Times New Roman" w:eastAsia="Calibri" w:hAnsi="Times New Roman"/>
                <w:sz w:val="18"/>
              </w:rPr>
              <w:t xml:space="preserve"> to make an informed decision about </w:t>
            </w:r>
            <w:proofErr w:type="gramStart"/>
            <w:r w:rsidRPr="00104150">
              <w:rPr>
                <w:rFonts w:ascii="Times New Roman" w:eastAsia="Calibri" w:hAnsi="Times New Roman"/>
                <w:sz w:val="18"/>
              </w:rPr>
              <w:t>whether or not</w:t>
            </w:r>
            <w:proofErr w:type="gramEnd"/>
            <w:r w:rsidRPr="00104150">
              <w:rPr>
                <w:rFonts w:ascii="Times New Roman" w:eastAsia="Calibri" w:hAnsi="Times New Roman"/>
                <w:sz w:val="18"/>
              </w:rPr>
              <w:t xml:space="preserve"> to get vaccinated</w:t>
            </w:r>
          </w:p>
        </w:tc>
        <w:tc>
          <w:tcPr>
            <w:tcW w:w="1276" w:type="dxa"/>
            <w:tcBorders>
              <w:top w:val="nil"/>
              <w:left w:val="nil"/>
              <w:bottom w:val="nil"/>
              <w:right w:val="nil"/>
            </w:tcBorders>
          </w:tcPr>
          <w:p w14:paraId="5691FD54"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6.79 (2.67)</w:t>
            </w:r>
          </w:p>
        </w:tc>
        <w:tc>
          <w:tcPr>
            <w:tcW w:w="1276" w:type="dxa"/>
            <w:tcBorders>
              <w:top w:val="nil"/>
              <w:left w:val="nil"/>
              <w:bottom w:val="nil"/>
              <w:right w:val="nil"/>
            </w:tcBorders>
          </w:tcPr>
          <w:p w14:paraId="2B828D4B" w14:textId="333776C7" w:rsidR="00840F21" w:rsidRPr="00104150" w:rsidRDefault="00AA4CE5" w:rsidP="00840F21">
            <w:pPr>
              <w:spacing w:after="0" w:line="240" w:lineRule="auto"/>
              <w:jc w:val="center"/>
              <w:rPr>
                <w:rFonts w:ascii="Times New Roman" w:eastAsia="Calibri" w:hAnsi="Times New Roman"/>
                <w:sz w:val="18"/>
              </w:rPr>
            </w:pPr>
            <w:r>
              <w:rPr>
                <w:rFonts w:ascii="Times New Roman" w:eastAsia="Calibri" w:hAnsi="Times New Roman"/>
                <w:sz w:val="18"/>
              </w:rPr>
              <w:t>8</w:t>
            </w:r>
          </w:p>
        </w:tc>
      </w:tr>
      <w:tr w:rsidR="00840F21" w:rsidRPr="00104150" w14:paraId="75D17AAC" w14:textId="4A7348F7" w:rsidTr="00840F21">
        <w:trPr>
          <w:jc w:val="center"/>
        </w:trPr>
        <w:tc>
          <w:tcPr>
            <w:tcW w:w="1271" w:type="dxa"/>
            <w:vMerge/>
            <w:tcBorders>
              <w:left w:val="nil"/>
              <w:right w:val="nil"/>
            </w:tcBorders>
          </w:tcPr>
          <w:p w14:paraId="4096E4BE"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77D2310D"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Only people who are at risk of serious illness from coronavirus need to be vaccinated</w:t>
            </w:r>
          </w:p>
        </w:tc>
        <w:tc>
          <w:tcPr>
            <w:tcW w:w="1276" w:type="dxa"/>
            <w:tcBorders>
              <w:top w:val="nil"/>
              <w:left w:val="nil"/>
              <w:bottom w:val="nil"/>
              <w:right w:val="nil"/>
            </w:tcBorders>
          </w:tcPr>
          <w:p w14:paraId="55B0AC5E"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2.39 (3.04)</w:t>
            </w:r>
          </w:p>
        </w:tc>
        <w:tc>
          <w:tcPr>
            <w:tcW w:w="1276" w:type="dxa"/>
            <w:tcBorders>
              <w:top w:val="nil"/>
              <w:left w:val="nil"/>
              <w:bottom w:val="nil"/>
              <w:right w:val="nil"/>
            </w:tcBorders>
          </w:tcPr>
          <w:p w14:paraId="43C319F3" w14:textId="71D47334" w:rsidR="00840F21" w:rsidRPr="00104150" w:rsidRDefault="00AA4CE5" w:rsidP="00840F21">
            <w:pPr>
              <w:spacing w:after="0" w:line="240" w:lineRule="auto"/>
              <w:jc w:val="center"/>
              <w:rPr>
                <w:rFonts w:ascii="Times New Roman" w:eastAsia="Calibri" w:hAnsi="Times New Roman"/>
                <w:sz w:val="18"/>
              </w:rPr>
            </w:pPr>
            <w:r>
              <w:rPr>
                <w:rFonts w:ascii="Times New Roman" w:eastAsia="Calibri" w:hAnsi="Times New Roman"/>
                <w:sz w:val="18"/>
              </w:rPr>
              <w:t>—</w:t>
            </w:r>
          </w:p>
        </w:tc>
      </w:tr>
      <w:tr w:rsidR="00840F21" w:rsidRPr="00104150" w14:paraId="389209BD" w14:textId="2EC76089" w:rsidTr="00840F21">
        <w:trPr>
          <w:jc w:val="center"/>
        </w:trPr>
        <w:tc>
          <w:tcPr>
            <w:tcW w:w="1271" w:type="dxa"/>
            <w:vMerge/>
            <w:tcBorders>
              <w:left w:val="nil"/>
              <w:right w:val="nil"/>
            </w:tcBorders>
          </w:tcPr>
          <w:p w14:paraId="005C013D"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64A8323C"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My family would approve of my having a coronavirus vaccination*</w:t>
            </w:r>
          </w:p>
        </w:tc>
        <w:tc>
          <w:tcPr>
            <w:tcW w:w="1276" w:type="dxa"/>
            <w:tcBorders>
              <w:top w:val="nil"/>
              <w:left w:val="nil"/>
              <w:bottom w:val="nil"/>
              <w:right w:val="nil"/>
            </w:tcBorders>
          </w:tcPr>
          <w:p w14:paraId="239C2707"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8.58 (2.16)</w:t>
            </w:r>
          </w:p>
        </w:tc>
        <w:tc>
          <w:tcPr>
            <w:tcW w:w="1276" w:type="dxa"/>
            <w:tcBorders>
              <w:top w:val="nil"/>
              <w:left w:val="nil"/>
              <w:bottom w:val="nil"/>
              <w:right w:val="nil"/>
            </w:tcBorders>
          </w:tcPr>
          <w:p w14:paraId="31CF38C5" w14:textId="7E547398" w:rsidR="00840F21" w:rsidRPr="00104150" w:rsidRDefault="00AA4CE5" w:rsidP="00840F21">
            <w:pPr>
              <w:spacing w:after="0" w:line="240" w:lineRule="auto"/>
              <w:jc w:val="center"/>
              <w:rPr>
                <w:rFonts w:ascii="Times New Roman" w:eastAsia="Calibri" w:hAnsi="Times New Roman"/>
                <w:sz w:val="18"/>
              </w:rPr>
            </w:pPr>
            <w:r>
              <w:rPr>
                <w:rFonts w:ascii="Times New Roman" w:eastAsia="Calibri" w:hAnsi="Times New Roman"/>
                <w:sz w:val="18"/>
              </w:rPr>
              <w:t>5</w:t>
            </w:r>
          </w:p>
        </w:tc>
      </w:tr>
      <w:tr w:rsidR="00840F21" w:rsidRPr="00104150" w14:paraId="7DBD1E11" w14:textId="75C19E9A" w:rsidTr="00840F21">
        <w:trPr>
          <w:jc w:val="center"/>
        </w:trPr>
        <w:tc>
          <w:tcPr>
            <w:tcW w:w="1271" w:type="dxa"/>
            <w:vMerge/>
            <w:tcBorders>
              <w:left w:val="nil"/>
              <w:right w:val="nil"/>
            </w:tcBorders>
          </w:tcPr>
          <w:p w14:paraId="558C7B77"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09695BFA"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My friends would approve of my having a coronavirus vaccination*</w:t>
            </w:r>
          </w:p>
        </w:tc>
        <w:tc>
          <w:tcPr>
            <w:tcW w:w="1276" w:type="dxa"/>
            <w:tcBorders>
              <w:top w:val="nil"/>
              <w:left w:val="nil"/>
              <w:bottom w:val="nil"/>
              <w:right w:val="nil"/>
            </w:tcBorders>
          </w:tcPr>
          <w:p w14:paraId="29FA2DD5"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8.33 (2.09)</w:t>
            </w:r>
          </w:p>
        </w:tc>
        <w:tc>
          <w:tcPr>
            <w:tcW w:w="1276" w:type="dxa"/>
            <w:tcBorders>
              <w:top w:val="nil"/>
              <w:left w:val="nil"/>
              <w:bottom w:val="nil"/>
              <w:right w:val="nil"/>
            </w:tcBorders>
          </w:tcPr>
          <w:p w14:paraId="1FEE6D43" w14:textId="08E38908" w:rsidR="00840F21" w:rsidRPr="00104150" w:rsidRDefault="00AA4CE5" w:rsidP="00840F21">
            <w:pPr>
              <w:spacing w:after="0" w:line="240" w:lineRule="auto"/>
              <w:jc w:val="center"/>
              <w:rPr>
                <w:rFonts w:ascii="Times New Roman" w:eastAsia="Calibri" w:hAnsi="Times New Roman"/>
                <w:sz w:val="18"/>
              </w:rPr>
            </w:pPr>
            <w:r>
              <w:rPr>
                <w:rFonts w:ascii="Times New Roman" w:eastAsia="Calibri" w:hAnsi="Times New Roman"/>
                <w:sz w:val="18"/>
              </w:rPr>
              <w:t>5</w:t>
            </w:r>
          </w:p>
        </w:tc>
      </w:tr>
      <w:tr w:rsidR="00840F21" w:rsidRPr="00104150" w14:paraId="74A0D3D3" w14:textId="18E26BCC" w:rsidTr="00840F21">
        <w:trPr>
          <w:trHeight w:val="154"/>
          <w:jc w:val="center"/>
        </w:trPr>
        <w:tc>
          <w:tcPr>
            <w:tcW w:w="1271" w:type="dxa"/>
            <w:vMerge/>
            <w:tcBorders>
              <w:left w:val="nil"/>
              <w:right w:val="nil"/>
            </w:tcBorders>
          </w:tcPr>
          <w:p w14:paraId="5B375C46"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75DBCB0F"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Widespread coronavirus vaccination is just a way to make money for vaccine manufacturers*</w:t>
            </w:r>
          </w:p>
        </w:tc>
        <w:tc>
          <w:tcPr>
            <w:tcW w:w="1276" w:type="dxa"/>
            <w:tcBorders>
              <w:top w:val="nil"/>
              <w:left w:val="nil"/>
              <w:bottom w:val="nil"/>
              <w:right w:val="nil"/>
            </w:tcBorders>
          </w:tcPr>
          <w:p w14:paraId="0C09F24B" w14:textId="77777777" w:rsidR="00840F21" w:rsidRPr="00104150" w:rsidRDefault="00840F21" w:rsidP="00CC7E2F">
            <w:pPr>
              <w:spacing w:after="0" w:line="240" w:lineRule="auto"/>
              <w:rPr>
                <w:rFonts w:ascii="Times New Roman" w:eastAsia="Calibri" w:hAnsi="Times New Roman"/>
                <w:i/>
                <w:iCs/>
                <w:sz w:val="18"/>
              </w:rPr>
            </w:pPr>
            <w:r w:rsidRPr="00104150">
              <w:rPr>
                <w:rFonts w:ascii="Times New Roman" w:eastAsia="Calibri" w:hAnsi="Times New Roman"/>
                <w:sz w:val="18"/>
              </w:rPr>
              <w:t>2.05 (2.62)</w:t>
            </w:r>
          </w:p>
        </w:tc>
        <w:tc>
          <w:tcPr>
            <w:tcW w:w="1276" w:type="dxa"/>
            <w:tcBorders>
              <w:top w:val="nil"/>
              <w:left w:val="nil"/>
              <w:bottom w:val="nil"/>
              <w:right w:val="nil"/>
            </w:tcBorders>
          </w:tcPr>
          <w:p w14:paraId="414E3D63" w14:textId="39F8C681" w:rsidR="00840F21" w:rsidRPr="00104150" w:rsidRDefault="00AA4CE5" w:rsidP="00840F21">
            <w:pPr>
              <w:spacing w:after="0" w:line="240" w:lineRule="auto"/>
              <w:jc w:val="center"/>
              <w:rPr>
                <w:rFonts w:ascii="Times New Roman" w:eastAsia="Calibri" w:hAnsi="Times New Roman"/>
                <w:sz w:val="18"/>
              </w:rPr>
            </w:pPr>
            <w:r>
              <w:rPr>
                <w:rFonts w:ascii="Times New Roman" w:eastAsia="Calibri" w:hAnsi="Times New Roman"/>
                <w:sz w:val="18"/>
              </w:rPr>
              <w:t>—</w:t>
            </w:r>
          </w:p>
        </w:tc>
      </w:tr>
      <w:tr w:rsidR="00840F21" w:rsidRPr="00104150" w14:paraId="1606BC92" w14:textId="7195D55B" w:rsidTr="00840F21">
        <w:trPr>
          <w:trHeight w:val="165"/>
          <w:jc w:val="center"/>
        </w:trPr>
        <w:tc>
          <w:tcPr>
            <w:tcW w:w="1271" w:type="dxa"/>
            <w:vMerge/>
            <w:tcBorders>
              <w:left w:val="nil"/>
              <w:right w:val="nil"/>
            </w:tcBorders>
          </w:tcPr>
          <w:p w14:paraId="58EB48C7"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nil"/>
              <w:right w:val="nil"/>
            </w:tcBorders>
          </w:tcPr>
          <w:p w14:paraId="5553CF56"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The coronavirus vaccine will allow us to get back to ‘normal’</w:t>
            </w:r>
          </w:p>
        </w:tc>
        <w:tc>
          <w:tcPr>
            <w:tcW w:w="1276" w:type="dxa"/>
            <w:tcBorders>
              <w:top w:val="nil"/>
              <w:left w:val="nil"/>
              <w:bottom w:val="nil"/>
              <w:right w:val="nil"/>
            </w:tcBorders>
          </w:tcPr>
          <w:p w14:paraId="0B45F64E"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7.24 (2.32)</w:t>
            </w:r>
          </w:p>
        </w:tc>
        <w:tc>
          <w:tcPr>
            <w:tcW w:w="1276" w:type="dxa"/>
            <w:tcBorders>
              <w:top w:val="nil"/>
              <w:left w:val="nil"/>
              <w:bottom w:val="nil"/>
              <w:right w:val="nil"/>
            </w:tcBorders>
          </w:tcPr>
          <w:p w14:paraId="1C26EE76" w14:textId="2B6E336A" w:rsidR="00840F21" w:rsidRPr="00104150" w:rsidRDefault="00AA4CE5" w:rsidP="00840F21">
            <w:pPr>
              <w:spacing w:after="0" w:line="240" w:lineRule="auto"/>
              <w:jc w:val="center"/>
              <w:rPr>
                <w:rFonts w:ascii="Times New Roman" w:eastAsia="Calibri" w:hAnsi="Times New Roman"/>
                <w:sz w:val="18"/>
              </w:rPr>
            </w:pPr>
            <w:r>
              <w:rPr>
                <w:rFonts w:ascii="Times New Roman" w:eastAsia="Calibri" w:hAnsi="Times New Roman"/>
                <w:sz w:val="18"/>
              </w:rPr>
              <w:t>5</w:t>
            </w:r>
          </w:p>
        </w:tc>
      </w:tr>
      <w:tr w:rsidR="00840F21" w:rsidRPr="00104150" w14:paraId="25D855AF" w14:textId="1C96D5A6" w:rsidTr="00840F21">
        <w:trPr>
          <w:jc w:val="center"/>
        </w:trPr>
        <w:tc>
          <w:tcPr>
            <w:tcW w:w="1271" w:type="dxa"/>
            <w:vMerge/>
            <w:tcBorders>
              <w:left w:val="nil"/>
              <w:bottom w:val="single" w:sz="4" w:space="0" w:color="auto"/>
              <w:right w:val="nil"/>
            </w:tcBorders>
          </w:tcPr>
          <w:p w14:paraId="1B7CE34A" w14:textId="77777777" w:rsidR="00840F21" w:rsidRPr="00104150" w:rsidRDefault="00840F21" w:rsidP="00CC7E2F">
            <w:pPr>
              <w:spacing w:after="0" w:line="240" w:lineRule="auto"/>
              <w:rPr>
                <w:rFonts w:ascii="Times New Roman" w:eastAsia="Calibri" w:hAnsi="Times New Roman"/>
                <w:sz w:val="18"/>
              </w:rPr>
            </w:pPr>
          </w:p>
        </w:tc>
        <w:tc>
          <w:tcPr>
            <w:tcW w:w="7234" w:type="dxa"/>
            <w:tcBorders>
              <w:top w:val="nil"/>
              <w:left w:val="nil"/>
              <w:bottom w:val="single" w:sz="4" w:space="0" w:color="auto"/>
              <w:right w:val="nil"/>
            </w:tcBorders>
          </w:tcPr>
          <w:p w14:paraId="212854D8" w14:textId="74F51ED5" w:rsidR="00840F21" w:rsidRPr="00104150" w:rsidRDefault="00840F21" w:rsidP="00CC7E2F">
            <w:pPr>
              <w:spacing w:after="0" w:line="240" w:lineRule="auto"/>
              <w:rPr>
                <w:rFonts w:ascii="Times New Roman" w:eastAsia="Calibri" w:hAnsi="Times New Roman"/>
                <w:sz w:val="18"/>
              </w:rPr>
            </w:pPr>
          </w:p>
        </w:tc>
        <w:tc>
          <w:tcPr>
            <w:tcW w:w="1276" w:type="dxa"/>
            <w:tcBorders>
              <w:top w:val="nil"/>
              <w:left w:val="nil"/>
              <w:bottom w:val="single" w:sz="4" w:space="0" w:color="auto"/>
              <w:right w:val="nil"/>
            </w:tcBorders>
          </w:tcPr>
          <w:p w14:paraId="234B9679" w14:textId="533EAF75" w:rsidR="00840F21" w:rsidRPr="00104150" w:rsidRDefault="00840F21" w:rsidP="00CC7E2F">
            <w:pPr>
              <w:spacing w:after="0" w:line="240" w:lineRule="auto"/>
              <w:rPr>
                <w:rFonts w:ascii="Times New Roman" w:eastAsia="Calibri" w:hAnsi="Times New Roman"/>
                <w:sz w:val="18"/>
              </w:rPr>
            </w:pPr>
          </w:p>
        </w:tc>
        <w:tc>
          <w:tcPr>
            <w:tcW w:w="1276" w:type="dxa"/>
            <w:tcBorders>
              <w:top w:val="nil"/>
              <w:left w:val="nil"/>
              <w:bottom w:val="single" w:sz="4" w:space="0" w:color="auto"/>
              <w:right w:val="nil"/>
            </w:tcBorders>
          </w:tcPr>
          <w:p w14:paraId="618EFE4B" w14:textId="77777777" w:rsidR="00840F21" w:rsidRPr="00104150" w:rsidRDefault="00840F21" w:rsidP="00CC7E2F">
            <w:pPr>
              <w:spacing w:after="0" w:line="240" w:lineRule="auto"/>
              <w:rPr>
                <w:rFonts w:ascii="Times New Roman" w:eastAsia="Calibri" w:hAnsi="Times New Roman"/>
                <w:sz w:val="18"/>
              </w:rPr>
            </w:pPr>
          </w:p>
        </w:tc>
      </w:tr>
      <w:tr w:rsidR="00840F21" w:rsidRPr="00104150" w14:paraId="63BE3242" w14:textId="45BE7DE7" w:rsidTr="00840F21">
        <w:trPr>
          <w:jc w:val="center"/>
        </w:trPr>
        <w:tc>
          <w:tcPr>
            <w:tcW w:w="1271" w:type="dxa"/>
            <w:tcBorders>
              <w:left w:val="nil"/>
              <w:bottom w:val="single" w:sz="12" w:space="0" w:color="auto"/>
              <w:right w:val="nil"/>
            </w:tcBorders>
          </w:tcPr>
          <w:p w14:paraId="775BD71D"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Vaccination intention</w:t>
            </w:r>
          </w:p>
        </w:tc>
        <w:tc>
          <w:tcPr>
            <w:tcW w:w="7234" w:type="dxa"/>
            <w:tcBorders>
              <w:top w:val="nil"/>
              <w:left w:val="nil"/>
              <w:bottom w:val="single" w:sz="12" w:space="0" w:color="auto"/>
              <w:right w:val="nil"/>
            </w:tcBorders>
          </w:tcPr>
          <w:p w14:paraId="19586AC0"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Now that a coronavirus vaccination is available, how likely is it you will have one? (0 = very unlikely, 10 = very likely)*</w:t>
            </w:r>
          </w:p>
        </w:tc>
        <w:tc>
          <w:tcPr>
            <w:tcW w:w="1276" w:type="dxa"/>
            <w:tcBorders>
              <w:top w:val="nil"/>
              <w:left w:val="nil"/>
              <w:bottom w:val="single" w:sz="12" w:space="0" w:color="auto"/>
              <w:right w:val="nil"/>
            </w:tcBorders>
          </w:tcPr>
          <w:p w14:paraId="7003FAEC" w14:textId="77777777" w:rsidR="00840F21" w:rsidRPr="00104150" w:rsidRDefault="00840F21" w:rsidP="00CC7E2F">
            <w:pPr>
              <w:spacing w:after="0" w:line="240" w:lineRule="auto"/>
              <w:rPr>
                <w:rFonts w:ascii="Times New Roman" w:eastAsia="Calibri" w:hAnsi="Times New Roman"/>
                <w:sz w:val="18"/>
              </w:rPr>
            </w:pPr>
            <w:r w:rsidRPr="00104150">
              <w:rPr>
                <w:rFonts w:ascii="Times New Roman" w:eastAsia="Calibri" w:hAnsi="Times New Roman"/>
                <w:sz w:val="18"/>
              </w:rPr>
              <w:t>8.13 (2.96)</w:t>
            </w:r>
          </w:p>
        </w:tc>
        <w:tc>
          <w:tcPr>
            <w:tcW w:w="1276" w:type="dxa"/>
            <w:tcBorders>
              <w:top w:val="nil"/>
              <w:left w:val="nil"/>
              <w:bottom w:val="single" w:sz="12" w:space="0" w:color="auto"/>
              <w:right w:val="nil"/>
            </w:tcBorders>
          </w:tcPr>
          <w:p w14:paraId="37F0EE05" w14:textId="29FEF7E5" w:rsidR="00840F21" w:rsidRPr="00104150" w:rsidRDefault="00840D59" w:rsidP="00840D59">
            <w:pPr>
              <w:spacing w:after="0" w:line="240" w:lineRule="auto"/>
              <w:jc w:val="center"/>
              <w:rPr>
                <w:rFonts w:ascii="Times New Roman" w:eastAsia="Calibri" w:hAnsi="Times New Roman"/>
                <w:sz w:val="18"/>
              </w:rPr>
            </w:pPr>
            <w:r>
              <w:rPr>
                <w:rFonts w:ascii="Times New Roman" w:eastAsia="Calibri" w:hAnsi="Times New Roman"/>
                <w:sz w:val="18"/>
              </w:rPr>
              <w:t>—</w:t>
            </w:r>
          </w:p>
        </w:tc>
      </w:tr>
    </w:tbl>
    <w:p w14:paraId="129AF801" w14:textId="24DD5A6C" w:rsidR="00CC7E2F" w:rsidRDefault="00CC7E2F" w:rsidP="00CC7E2F">
      <w:pPr>
        <w:rPr>
          <w:sz w:val="16"/>
          <w:szCs w:val="12"/>
        </w:rPr>
      </w:pPr>
      <w:r w:rsidRPr="00104150">
        <w:rPr>
          <w:sz w:val="16"/>
          <w:szCs w:val="12"/>
        </w:rPr>
        <w:t>* Skewed variables; mean values should be interpreted cautiously.</w:t>
      </w:r>
    </w:p>
    <w:p w14:paraId="455385A4" w14:textId="67E3E7B6" w:rsidR="00A37A1B" w:rsidRPr="00104150" w:rsidRDefault="00334FAA" w:rsidP="00A37A1B">
      <w:pPr>
        <w:spacing w:after="0"/>
        <w:rPr>
          <w:sz w:val="16"/>
          <w:szCs w:val="12"/>
        </w:rPr>
      </w:pPr>
      <w:r w:rsidRPr="00104150">
        <w:rPr>
          <w:rFonts w:ascii="Times New Roman" w:hAnsi="Times New Roman"/>
          <w:sz w:val="16"/>
          <w:szCs w:val="12"/>
        </w:rPr>
        <w:t xml:space="preserve">† </w:t>
      </w:r>
      <w:r w:rsidR="00A37A1B">
        <w:rPr>
          <w:sz w:val="16"/>
          <w:szCs w:val="12"/>
        </w:rPr>
        <w:t xml:space="preserve">1= </w:t>
      </w:r>
      <w:r w:rsidR="00A37A1B" w:rsidRPr="00A37A1B">
        <w:rPr>
          <w:sz w:val="16"/>
          <w:szCs w:val="12"/>
        </w:rPr>
        <w:t>perceived severity of COVID-19</w:t>
      </w:r>
      <w:r w:rsidR="00A37A1B">
        <w:rPr>
          <w:sz w:val="16"/>
          <w:szCs w:val="12"/>
        </w:rPr>
        <w:t xml:space="preserve">; 2= </w:t>
      </w:r>
      <w:r w:rsidR="00A37A1B" w:rsidRPr="00A37A1B">
        <w:rPr>
          <w:sz w:val="16"/>
          <w:szCs w:val="12"/>
        </w:rPr>
        <w:t>individual vulnerability to COVID-19</w:t>
      </w:r>
      <w:r w:rsidR="00A37A1B">
        <w:rPr>
          <w:sz w:val="16"/>
          <w:szCs w:val="12"/>
        </w:rPr>
        <w:t xml:space="preserve">; 3= </w:t>
      </w:r>
      <w:r w:rsidR="00A37A1B" w:rsidRPr="00A37A1B">
        <w:rPr>
          <w:sz w:val="16"/>
          <w:szCs w:val="12"/>
        </w:rPr>
        <w:t>trust in COVID-19 management</w:t>
      </w:r>
      <w:r w:rsidR="00A37A1B">
        <w:rPr>
          <w:sz w:val="16"/>
          <w:szCs w:val="12"/>
        </w:rPr>
        <w:t xml:space="preserve">; 4= </w:t>
      </w:r>
      <w:r w:rsidR="00A37A1B" w:rsidRPr="00A37A1B">
        <w:rPr>
          <w:sz w:val="16"/>
          <w:szCs w:val="12"/>
        </w:rPr>
        <w:t>impact of COVID-19 on one’s life</w:t>
      </w:r>
      <w:r w:rsidR="00A37A1B">
        <w:rPr>
          <w:sz w:val="16"/>
          <w:szCs w:val="12"/>
        </w:rPr>
        <w:t xml:space="preserve">; 5= </w:t>
      </w:r>
      <w:r w:rsidR="00A37A1B" w:rsidRPr="00A37A1B">
        <w:rPr>
          <w:sz w:val="16"/>
          <w:szCs w:val="12"/>
        </w:rPr>
        <w:t>social norms</w:t>
      </w:r>
      <w:r w:rsidR="00A37A1B">
        <w:rPr>
          <w:sz w:val="16"/>
          <w:szCs w:val="12"/>
        </w:rPr>
        <w:t xml:space="preserve">; 6= </w:t>
      </w:r>
      <w:r w:rsidR="00A37A1B" w:rsidRPr="00A37A1B">
        <w:rPr>
          <w:sz w:val="16"/>
          <w:szCs w:val="12"/>
        </w:rPr>
        <w:t>the necessity of vaccination</w:t>
      </w:r>
      <w:r w:rsidR="00A37A1B">
        <w:rPr>
          <w:sz w:val="16"/>
          <w:szCs w:val="12"/>
        </w:rPr>
        <w:t xml:space="preserve">; 7= </w:t>
      </w:r>
      <w:r w:rsidR="00A37A1B" w:rsidRPr="00A37A1B">
        <w:rPr>
          <w:sz w:val="16"/>
          <w:szCs w:val="12"/>
        </w:rPr>
        <w:t>safety of the vaccine</w:t>
      </w:r>
      <w:r w:rsidR="00A37A1B">
        <w:rPr>
          <w:sz w:val="16"/>
          <w:szCs w:val="12"/>
        </w:rPr>
        <w:t xml:space="preserve">; 8= </w:t>
      </w:r>
      <w:r w:rsidR="00A37A1B" w:rsidRPr="00A37A1B">
        <w:rPr>
          <w:sz w:val="16"/>
          <w:szCs w:val="12"/>
        </w:rPr>
        <w:t>adequacy of information about the vaccine</w:t>
      </w:r>
      <w:r w:rsidR="00A37A1B">
        <w:rPr>
          <w:sz w:val="16"/>
          <w:szCs w:val="12"/>
        </w:rPr>
        <w:t xml:space="preserve">; 9= </w:t>
      </w:r>
      <w:r w:rsidR="00A37A1B" w:rsidRPr="00A37A1B">
        <w:rPr>
          <w:sz w:val="16"/>
          <w:szCs w:val="12"/>
        </w:rPr>
        <w:t>freedom from restrictions through the vaccine</w:t>
      </w:r>
    </w:p>
    <w:p w14:paraId="5E28F2A9" w14:textId="6A45218C" w:rsidR="00CC7E2F" w:rsidRPr="00104150" w:rsidRDefault="00CC7E2F" w:rsidP="00CC7E2F">
      <w:pPr>
        <w:spacing w:after="160" w:line="259" w:lineRule="auto"/>
        <w:rPr>
          <w:b/>
          <w:bCs/>
        </w:rPr>
      </w:pPr>
    </w:p>
    <w:p w14:paraId="63F2355A" w14:textId="6147BEA1" w:rsidR="00CC7E2F" w:rsidRPr="00104150" w:rsidRDefault="00CC7E2F" w:rsidP="00CC7E2F">
      <w:pPr>
        <w:spacing w:line="240" w:lineRule="auto"/>
        <w:rPr>
          <w:sz w:val="18"/>
          <w:szCs w:val="14"/>
        </w:rPr>
      </w:pPr>
      <w:r w:rsidRPr="00104150">
        <w:rPr>
          <w:b/>
          <w:bCs/>
          <w:sz w:val="18"/>
          <w:szCs w:val="14"/>
        </w:rPr>
        <w:t>Table 3.</w:t>
      </w:r>
      <w:r w:rsidRPr="00104150">
        <w:rPr>
          <w:sz w:val="18"/>
          <w:szCs w:val="14"/>
        </w:rPr>
        <w:t xml:space="preserve"> Descriptive statistics for categorical and ordinal items measuring beliefs</w:t>
      </w:r>
      <w:r w:rsidR="007A23E8">
        <w:rPr>
          <w:sz w:val="18"/>
          <w:szCs w:val="14"/>
        </w:rPr>
        <w:t xml:space="preserve">, </w:t>
      </w:r>
      <w:r w:rsidRPr="00104150">
        <w:rPr>
          <w:sz w:val="18"/>
          <w:szCs w:val="14"/>
        </w:rPr>
        <w:t xml:space="preserve">attitudes and behaviour relating to COVID-19 and a COVID-19 vaccination. </w:t>
      </w:r>
    </w:p>
    <w:tbl>
      <w:tblPr>
        <w:tblStyle w:val="TableGrid2"/>
        <w:tblW w:w="0" w:type="auto"/>
        <w:jc w:val="center"/>
        <w:tblLook w:val="04A0" w:firstRow="1" w:lastRow="0" w:firstColumn="1" w:lastColumn="0" w:noHBand="0" w:noVBand="1"/>
      </w:tblPr>
      <w:tblGrid>
        <w:gridCol w:w="5665"/>
        <w:gridCol w:w="1985"/>
        <w:gridCol w:w="1366"/>
      </w:tblGrid>
      <w:tr w:rsidR="00CC7E2F" w:rsidRPr="00104150" w14:paraId="2E649D05" w14:textId="77777777" w:rsidTr="00CC7E2F">
        <w:trPr>
          <w:jc w:val="center"/>
        </w:trPr>
        <w:tc>
          <w:tcPr>
            <w:tcW w:w="5665" w:type="dxa"/>
            <w:tcBorders>
              <w:top w:val="single" w:sz="12" w:space="0" w:color="auto"/>
              <w:bottom w:val="single" w:sz="12" w:space="0" w:color="auto"/>
            </w:tcBorders>
          </w:tcPr>
          <w:p w14:paraId="5DF5B67A"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Item</w:t>
            </w:r>
          </w:p>
        </w:tc>
        <w:tc>
          <w:tcPr>
            <w:tcW w:w="1985" w:type="dxa"/>
            <w:tcBorders>
              <w:top w:val="single" w:sz="12" w:space="0" w:color="auto"/>
              <w:bottom w:val="single" w:sz="12" w:space="0" w:color="auto"/>
            </w:tcBorders>
          </w:tcPr>
          <w:p w14:paraId="36665F08"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Level</w:t>
            </w:r>
          </w:p>
        </w:tc>
        <w:tc>
          <w:tcPr>
            <w:tcW w:w="1366" w:type="dxa"/>
            <w:tcBorders>
              <w:top w:val="single" w:sz="12" w:space="0" w:color="auto"/>
              <w:bottom w:val="single" w:sz="12" w:space="0" w:color="auto"/>
            </w:tcBorders>
          </w:tcPr>
          <w:p w14:paraId="1058814A" w14:textId="77777777" w:rsidR="00CC7E2F" w:rsidRPr="00104150" w:rsidRDefault="00CC7E2F" w:rsidP="00CC7E2F">
            <w:pPr>
              <w:spacing w:after="0" w:line="240" w:lineRule="auto"/>
              <w:rPr>
                <w:rFonts w:ascii="Times New Roman" w:eastAsia="Calibri" w:hAnsi="Times New Roman"/>
                <w:sz w:val="18"/>
              </w:rPr>
            </w:pPr>
            <w:r w:rsidRPr="00115463">
              <w:rPr>
                <w:rFonts w:ascii="Times New Roman" w:eastAsia="Calibri" w:hAnsi="Times New Roman"/>
                <w:i/>
                <w:iCs/>
                <w:sz w:val="18"/>
              </w:rPr>
              <w:t>n</w:t>
            </w:r>
            <w:r w:rsidRPr="00104150">
              <w:rPr>
                <w:rFonts w:ascii="Times New Roman" w:eastAsia="Calibri" w:hAnsi="Times New Roman"/>
                <w:sz w:val="18"/>
              </w:rPr>
              <w:t xml:space="preserve"> (%)</w:t>
            </w:r>
          </w:p>
        </w:tc>
      </w:tr>
      <w:tr w:rsidR="00CC7E2F" w:rsidRPr="00104150" w14:paraId="26A2DBE3" w14:textId="77777777" w:rsidTr="008D601C">
        <w:trPr>
          <w:trHeight w:val="213"/>
          <w:jc w:val="center"/>
        </w:trPr>
        <w:tc>
          <w:tcPr>
            <w:tcW w:w="5665" w:type="dxa"/>
            <w:vMerge w:val="restart"/>
            <w:tcBorders>
              <w:top w:val="single" w:sz="12" w:space="0" w:color="auto"/>
            </w:tcBorders>
            <w:vAlign w:val="center"/>
          </w:tcPr>
          <w:p w14:paraId="64E897F0"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To what extent do you think coronavirus poses a risk to people in the UK?</w:t>
            </w:r>
          </w:p>
        </w:tc>
        <w:tc>
          <w:tcPr>
            <w:tcW w:w="1985" w:type="dxa"/>
            <w:tcBorders>
              <w:top w:val="single" w:sz="12" w:space="0" w:color="auto"/>
              <w:bottom w:val="nil"/>
            </w:tcBorders>
          </w:tcPr>
          <w:p w14:paraId="4A19CB32"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No risk at all</w:t>
            </w:r>
          </w:p>
        </w:tc>
        <w:tc>
          <w:tcPr>
            <w:tcW w:w="1366" w:type="dxa"/>
            <w:tcBorders>
              <w:top w:val="single" w:sz="12" w:space="0" w:color="auto"/>
              <w:bottom w:val="nil"/>
            </w:tcBorders>
            <w:tcMar>
              <w:right w:w="198" w:type="dxa"/>
            </w:tcMar>
          </w:tcPr>
          <w:p w14:paraId="5A95246A"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6 (0.4)</w:t>
            </w:r>
          </w:p>
        </w:tc>
      </w:tr>
      <w:tr w:rsidR="00CC7E2F" w:rsidRPr="00104150" w14:paraId="3975C52F" w14:textId="77777777" w:rsidTr="008D601C">
        <w:trPr>
          <w:trHeight w:val="213"/>
          <w:jc w:val="center"/>
        </w:trPr>
        <w:tc>
          <w:tcPr>
            <w:tcW w:w="5665" w:type="dxa"/>
            <w:vMerge/>
            <w:vAlign w:val="center"/>
          </w:tcPr>
          <w:p w14:paraId="50DA6416" w14:textId="77777777" w:rsidR="00CC7E2F" w:rsidRPr="00104150" w:rsidRDefault="00CC7E2F" w:rsidP="00CC7E2F">
            <w:pPr>
              <w:spacing w:after="0" w:line="240" w:lineRule="auto"/>
              <w:rPr>
                <w:rFonts w:ascii="Times New Roman" w:eastAsia="Calibri" w:hAnsi="Times New Roman"/>
                <w:sz w:val="18"/>
              </w:rPr>
            </w:pPr>
          </w:p>
        </w:tc>
        <w:tc>
          <w:tcPr>
            <w:tcW w:w="1985" w:type="dxa"/>
            <w:tcBorders>
              <w:top w:val="nil"/>
              <w:bottom w:val="nil"/>
            </w:tcBorders>
          </w:tcPr>
          <w:p w14:paraId="653E8AEA"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Minor risk</w:t>
            </w:r>
          </w:p>
        </w:tc>
        <w:tc>
          <w:tcPr>
            <w:tcW w:w="1366" w:type="dxa"/>
            <w:tcBorders>
              <w:top w:val="nil"/>
              <w:bottom w:val="nil"/>
            </w:tcBorders>
            <w:tcMar>
              <w:right w:w="198" w:type="dxa"/>
            </w:tcMar>
          </w:tcPr>
          <w:p w14:paraId="2B641491"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69 (4.6)</w:t>
            </w:r>
          </w:p>
        </w:tc>
      </w:tr>
      <w:tr w:rsidR="00CC7E2F" w:rsidRPr="00104150" w14:paraId="78110134" w14:textId="77777777" w:rsidTr="008D601C">
        <w:trPr>
          <w:trHeight w:val="213"/>
          <w:jc w:val="center"/>
        </w:trPr>
        <w:tc>
          <w:tcPr>
            <w:tcW w:w="5665" w:type="dxa"/>
            <w:vMerge/>
            <w:vAlign w:val="center"/>
          </w:tcPr>
          <w:p w14:paraId="761A72FD" w14:textId="77777777" w:rsidR="00CC7E2F" w:rsidRPr="00104150" w:rsidRDefault="00CC7E2F" w:rsidP="00CC7E2F">
            <w:pPr>
              <w:spacing w:after="0" w:line="240" w:lineRule="auto"/>
              <w:rPr>
                <w:rFonts w:ascii="Times New Roman" w:eastAsia="Calibri" w:hAnsi="Times New Roman"/>
                <w:sz w:val="18"/>
              </w:rPr>
            </w:pPr>
          </w:p>
        </w:tc>
        <w:tc>
          <w:tcPr>
            <w:tcW w:w="1985" w:type="dxa"/>
            <w:tcBorders>
              <w:top w:val="nil"/>
              <w:bottom w:val="nil"/>
            </w:tcBorders>
          </w:tcPr>
          <w:p w14:paraId="6FBA48B9"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Moderate risk</w:t>
            </w:r>
          </w:p>
        </w:tc>
        <w:tc>
          <w:tcPr>
            <w:tcW w:w="1366" w:type="dxa"/>
            <w:tcBorders>
              <w:top w:val="nil"/>
              <w:bottom w:val="nil"/>
            </w:tcBorders>
            <w:tcMar>
              <w:right w:w="198" w:type="dxa"/>
            </w:tcMar>
          </w:tcPr>
          <w:p w14:paraId="5884C1F0"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197 (13.1)</w:t>
            </w:r>
          </w:p>
        </w:tc>
      </w:tr>
      <w:tr w:rsidR="00CC7E2F" w:rsidRPr="00104150" w14:paraId="5FAFA5A8" w14:textId="77777777" w:rsidTr="008D601C">
        <w:trPr>
          <w:trHeight w:val="213"/>
          <w:jc w:val="center"/>
        </w:trPr>
        <w:tc>
          <w:tcPr>
            <w:tcW w:w="5665" w:type="dxa"/>
            <w:vMerge/>
            <w:vAlign w:val="center"/>
          </w:tcPr>
          <w:p w14:paraId="3F68331C" w14:textId="77777777" w:rsidR="00CC7E2F" w:rsidRPr="00104150" w:rsidRDefault="00CC7E2F" w:rsidP="00CC7E2F">
            <w:pPr>
              <w:spacing w:after="0" w:line="240" w:lineRule="auto"/>
              <w:rPr>
                <w:rFonts w:ascii="Times New Roman" w:eastAsia="Calibri" w:hAnsi="Times New Roman"/>
                <w:sz w:val="18"/>
              </w:rPr>
            </w:pPr>
          </w:p>
        </w:tc>
        <w:tc>
          <w:tcPr>
            <w:tcW w:w="1985" w:type="dxa"/>
            <w:tcBorders>
              <w:top w:val="nil"/>
              <w:bottom w:val="nil"/>
            </w:tcBorders>
          </w:tcPr>
          <w:p w14:paraId="1B7D7F88"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Significant risk</w:t>
            </w:r>
          </w:p>
        </w:tc>
        <w:tc>
          <w:tcPr>
            <w:tcW w:w="1366" w:type="dxa"/>
            <w:tcBorders>
              <w:top w:val="nil"/>
              <w:bottom w:val="nil"/>
            </w:tcBorders>
            <w:tcMar>
              <w:right w:w="198" w:type="dxa"/>
            </w:tcMar>
          </w:tcPr>
          <w:p w14:paraId="38924D63"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568 (37.9)</w:t>
            </w:r>
          </w:p>
        </w:tc>
      </w:tr>
      <w:tr w:rsidR="00CC7E2F" w:rsidRPr="00104150" w14:paraId="26078B41" w14:textId="77777777" w:rsidTr="008D601C">
        <w:trPr>
          <w:trHeight w:val="213"/>
          <w:jc w:val="center"/>
        </w:trPr>
        <w:tc>
          <w:tcPr>
            <w:tcW w:w="5665" w:type="dxa"/>
            <w:vMerge/>
            <w:vAlign w:val="center"/>
          </w:tcPr>
          <w:p w14:paraId="7072FDF0" w14:textId="77777777" w:rsidR="00CC7E2F" w:rsidRPr="00104150" w:rsidRDefault="00CC7E2F" w:rsidP="00CC7E2F">
            <w:pPr>
              <w:spacing w:after="0" w:line="240" w:lineRule="auto"/>
              <w:rPr>
                <w:rFonts w:ascii="Times New Roman" w:eastAsia="Calibri" w:hAnsi="Times New Roman"/>
                <w:sz w:val="18"/>
              </w:rPr>
            </w:pPr>
          </w:p>
        </w:tc>
        <w:tc>
          <w:tcPr>
            <w:tcW w:w="1985" w:type="dxa"/>
            <w:tcBorders>
              <w:top w:val="nil"/>
              <w:bottom w:val="nil"/>
            </w:tcBorders>
          </w:tcPr>
          <w:p w14:paraId="0684CD36"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Major risk</w:t>
            </w:r>
          </w:p>
        </w:tc>
        <w:tc>
          <w:tcPr>
            <w:tcW w:w="1366" w:type="dxa"/>
            <w:tcBorders>
              <w:top w:val="nil"/>
              <w:bottom w:val="nil"/>
            </w:tcBorders>
            <w:tcMar>
              <w:right w:w="198" w:type="dxa"/>
            </w:tcMar>
          </w:tcPr>
          <w:p w14:paraId="2FC14F2F"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659 (43.9)</w:t>
            </w:r>
          </w:p>
        </w:tc>
      </w:tr>
      <w:tr w:rsidR="00CC7E2F" w:rsidRPr="00104150" w14:paraId="3CB84D61" w14:textId="77777777" w:rsidTr="008D601C">
        <w:trPr>
          <w:trHeight w:val="213"/>
          <w:jc w:val="center"/>
        </w:trPr>
        <w:tc>
          <w:tcPr>
            <w:tcW w:w="5665" w:type="dxa"/>
            <w:vMerge/>
            <w:tcBorders>
              <w:bottom w:val="single" w:sz="4" w:space="0" w:color="auto"/>
            </w:tcBorders>
            <w:vAlign w:val="center"/>
          </w:tcPr>
          <w:p w14:paraId="0A75F38A" w14:textId="77777777" w:rsidR="00CC7E2F" w:rsidRPr="00104150" w:rsidRDefault="00CC7E2F" w:rsidP="00CC7E2F">
            <w:pPr>
              <w:spacing w:after="0" w:line="240" w:lineRule="auto"/>
              <w:rPr>
                <w:rFonts w:ascii="Times New Roman" w:eastAsia="Calibri" w:hAnsi="Times New Roman"/>
                <w:sz w:val="18"/>
              </w:rPr>
            </w:pPr>
          </w:p>
        </w:tc>
        <w:tc>
          <w:tcPr>
            <w:tcW w:w="1985" w:type="dxa"/>
            <w:tcBorders>
              <w:top w:val="nil"/>
              <w:bottom w:val="single" w:sz="4" w:space="0" w:color="auto"/>
            </w:tcBorders>
          </w:tcPr>
          <w:p w14:paraId="6A0CAE13"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Don’t know</w:t>
            </w:r>
          </w:p>
        </w:tc>
        <w:tc>
          <w:tcPr>
            <w:tcW w:w="1366" w:type="dxa"/>
            <w:tcBorders>
              <w:top w:val="nil"/>
              <w:bottom w:val="single" w:sz="4" w:space="0" w:color="auto"/>
            </w:tcBorders>
            <w:tcMar>
              <w:right w:w="198" w:type="dxa"/>
            </w:tcMar>
          </w:tcPr>
          <w:p w14:paraId="037F10E8"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1 (0.1)</w:t>
            </w:r>
          </w:p>
        </w:tc>
      </w:tr>
      <w:tr w:rsidR="00CC7E2F" w:rsidRPr="00104150" w14:paraId="52050AC1" w14:textId="77777777" w:rsidTr="008D601C">
        <w:trPr>
          <w:trHeight w:val="213"/>
          <w:jc w:val="center"/>
        </w:trPr>
        <w:tc>
          <w:tcPr>
            <w:tcW w:w="5665" w:type="dxa"/>
            <w:vMerge w:val="restart"/>
            <w:tcBorders>
              <w:top w:val="nil"/>
            </w:tcBorders>
            <w:vAlign w:val="center"/>
          </w:tcPr>
          <w:p w14:paraId="057D4574"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To what extent do you think coronavirus poses a risk to you personally?</w:t>
            </w:r>
          </w:p>
        </w:tc>
        <w:tc>
          <w:tcPr>
            <w:tcW w:w="1985" w:type="dxa"/>
            <w:tcBorders>
              <w:top w:val="nil"/>
              <w:bottom w:val="nil"/>
            </w:tcBorders>
          </w:tcPr>
          <w:p w14:paraId="31DE23FF"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No risk at all</w:t>
            </w:r>
          </w:p>
        </w:tc>
        <w:tc>
          <w:tcPr>
            <w:tcW w:w="1366" w:type="dxa"/>
            <w:tcBorders>
              <w:top w:val="nil"/>
              <w:bottom w:val="nil"/>
            </w:tcBorders>
            <w:tcMar>
              <w:right w:w="198" w:type="dxa"/>
            </w:tcMar>
          </w:tcPr>
          <w:p w14:paraId="3217B199"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37 (2.5)</w:t>
            </w:r>
          </w:p>
        </w:tc>
      </w:tr>
      <w:tr w:rsidR="00CC7E2F" w:rsidRPr="00104150" w14:paraId="2E24E845" w14:textId="77777777" w:rsidTr="008D601C">
        <w:trPr>
          <w:trHeight w:val="213"/>
          <w:jc w:val="center"/>
        </w:trPr>
        <w:tc>
          <w:tcPr>
            <w:tcW w:w="5665" w:type="dxa"/>
            <w:vMerge/>
            <w:vAlign w:val="center"/>
          </w:tcPr>
          <w:p w14:paraId="267A7597" w14:textId="77777777" w:rsidR="00CC7E2F" w:rsidRPr="00104150" w:rsidRDefault="00CC7E2F" w:rsidP="00CC7E2F">
            <w:pPr>
              <w:spacing w:after="0" w:line="240" w:lineRule="auto"/>
              <w:rPr>
                <w:rFonts w:ascii="Times New Roman" w:eastAsia="Calibri" w:hAnsi="Times New Roman"/>
                <w:sz w:val="18"/>
              </w:rPr>
            </w:pPr>
          </w:p>
        </w:tc>
        <w:tc>
          <w:tcPr>
            <w:tcW w:w="1985" w:type="dxa"/>
            <w:tcBorders>
              <w:top w:val="nil"/>
              <w:bottom w:val="nil"/>
            </w:tcBorders>
          </w:tcPr>
          <w:p w14:paraId="42FDF5C6"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Minor risk</w:t>
            </w:r>
          </w:p>
        </w:tc>
        <w:tc>
          <w:tcPr>
            <w:tcW w:w="1366" w:type="dxa"/>
            <w:tcBorders>
              <w:top w:val="nil"/>
              <w:bottom w:val="nil"/>
            </w:tcBorders>
            <w:tcMar>
              <w:right w:w="198" w:type="dxa"/>
            </w:tcMar>
          </w:tcPr>
          <w:p w14:paraId="23CA978E"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306 (20.4)</w:t>
            </w:r>
          </w:p>
        </w:tc>
      </w:tr>
      <w:tr w:rsidR="00CC7E2F" w:rsidRPr="00104150" w14:paraId="3333F081" w14:textId="77777777" w:rsidTr="008D601C">
        <w:trPr>
          <w:trHeight w:val="213"/>
          <w:jc w:val="center"/>
        </w:trPr>
        <w:tc>
          <w:tcPr>
            <w:tcW w:w="5665" w:type="dxa"/>
            <w:vMerge/>
            <w:vAlign w:val="center"/>
          </w:tcPr>
          <w:p w14:paraId="58EF760F" w14:textId="77777777" w:rsidR="00CC7E2F" w:rsidRPr="00104150" w:rsidRDefault="00CC7E2F" w:rsidP="00CC7E2F">
            <w:pPr>
              <w:spacing w:after="0" w:line="240" w:lineRule="auto"/>
              <w:rPr>
                <w:rFonts w:ascii="Times New Roman" w:eastAsia="Calibri" w:hAnsi="Times New Roman"/>
                <w:sz w:val="18"/>
              </w:rPr>
            </w:pPr>
          </w:p>
        </w:tc>
        <w:tc>
          <w:tcPr>
            <w:tcW w:w="1985" w:type="dxa"/>
            <w:tcBorders>
              <w:top w:val="nil"/>
              <w:bottom w:val="nil"/>
            </w:tcBorders>
          </w:tcPr>
          <w:p w14:paraId="7590F2DD"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Moderate risk</w:t>
            </w:r>
          </w:p>
        </w:tc>
        <w:tc>
          <w:tcPr>
            <w:tcW w:w="1366" w:type="dxa"/>
            <w:tcBorders>
              <w:top w:val="nil"/>
              <w:bottom w:val="nil"/>
            </w:tcBorders>
            <w:tcMar>
              <w:right w:w="198" w:type="dxa"/>
            </w:tcMar>
          </w:tcPr>
          <w:p w14:paraId="54C20B2F"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539 (35.9)</w:t>
            </w:r>
          </w:p>
        </w:tc>
      </w:tr>
      <w:tr w:rsidR="00CC7E2F" w:rsidRPr="00104150" w14:paraId="0A31DCBB" w14:textId="77777777" w:rsidTr="008D601C">
        <w:trPr>
          <w:trHeight w:val="213"/>
          <w:jc w:val="center"/>
        </w:trPr>
        <w:tc>
          <w:tcPr>
            <w:tcW w:w="5665" w:type="dxa"/>
            <w:vMerge/>
            <w:vAlign w:val="center"/>
          </w:tcPr>
          <w:p w14:paraId="6A9E43F3" w14:textId="77777777" w:rsidR="00CC7E2F" w:rsidRPr="00104150" w:rsidRDefault="00CC7E2F" w:rsidP="00CC7E2F">
            <w:pPr>
              <w:spacing w:after="0" w:line="240" w:lineRule="auto"/>
              <w:rPr>
                <w:rFonts w:ascii="Times New Roman" w:eastAsia="Calibri" w:hAnsi="Times New Roman"/>
                <w:sz w:val="18"/>
              </w:rPr>
            </w:pPr>
          </w:p>
        </w:tc>
        <w:tc>
          <w:tcPr>
            <w:tcW w:w="1985" w:type="dxa"/>
            <w:tcBorders>
              <w:top w:val="nil"/>
              <w:bottom w:val="nil"/>
            </w:tcBorders>
          </w:tcPr>
          <w:p w14:paraId="54A1BF3B"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Significant risk</w:t>
            </w:r>
          </w:p>
        </w:tc>
        <w:tc>
          <w:tcPr>
            <w:tcW w:w="1366" w:type="dxa"/>
            <w:tcBorders>
              <w:top w:val="nil"/>
              <w:bottom w:val="nil"/>
            </w:tcBorders>
            <w:tcMar>
              <w:right w:w="198" w:type="dxa"/>
            </w:tcMar>
          </w:tcPr>
          <w:p w14:paraId="5C32213C"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424 (28.3)</w:t>
            </w:r>
          </w:p>
        </w:tc>
      </w:tr>
      <w:tr w:rsidR="00CC7E2F" w:rsidRPr="00104150" w14:paraId="794B589F" w14:textId="77777777" w:rsidTr="008D601C">
        <w:trPr>
          <w:trHeight w:val="213"/>
          <w:jc w:val="center"/>
        </w:trPr>
        <w:tc>
          <w:tcPr>
            <w:tcW w:w="5665" w:type="dxa"/>
            <w:vMerge/>
            <w:vAlign w:val="center"/>
          </w:tcPr>
          <w:p w14:paraId="35EDB4EC" w14:textId="77777777" w:rsidR="00CC7E2F" w:rsidRPr="00104150" w:rsidRDefault="00CC7E2F" w:rsidP="00CC7E2F">
            <w:pPr>
              <w:spacing w:after="0" w:line="240" w:lineRule="auto"/>
              <w:rPr>
                <w:rFonts w:ascii="Times New Roman" w:eastAsia="Calibri" w:hAnsi="Times New Roman"/>
                <w:sz w:val="18"/>
              </w:rPr>
            </w:pPr>
          </w:p>
        </w:tc>
        <w:tc>
          <w:tcPr>
            <w:tcW w:w="1985" w:type="dxa"/>
            <w:tcBorders>
              <w:top w:val="nil"/>
              <w:bottom w:val="nil"/>
            </w:tcBorders>
          </w:tcPr>
          <w:p w14:paraId="7B42840B"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Major risk</w:t>
            </w:r>
          </w:p>
        </w:tc>
        <w:tc>
          <w:tcPr>
            <w:tcW w:w="1366" w:type="dxa"/>
            <w:tcBorders>
              <w:top w:val="nil"/>
              <w:bottom w:val="nil"/>
            </w:tcBorders>
            <w:tcMar>
              <w:right w:w="198" w:type="dxa"/>
            </w:tcMar>
          </w:tcPr>
          <w:p w14:paraId="41D090AF"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187 (12.5)</w:t>
            </w:r>
          </w:p>
        </w:tc>
      </w:tr>
      <w:tr w:rsidR="00CC7E2F" w:rsidRPr="00104150" w14:paraId="3033CD09" w14:textId="77777777" w:rsidTr="008D601C">
        <w:trPr>
          <w:trHeight w:val="213"/>
          <w:jc w:val="center"/>
        </w:trPr>
        <w:tc>
          <w:tcPr>
            <w:tcW w:w="5665" w:type="dxa"/>
            <w:vMerge/>
            <w:tcBorders>
              <w:bottom w:val="single" w:sz="4" w:space="0" w:color="auto"/>
            </w:tcBorders>
            <w:vAlign w:val="center"/>
          </w:tcPr>
          <w:p w14:paraId="5A93BDCD" w14:textId="77777777" w:rsidR="00CC7E2F" w:rsidRPr="00104150" w:rsidRDefault="00CC7E2F" w:rsidP="00CC7E2F">
            <w:pPr>
              <w:spacing w:after="0" w:line="240" w:lineRule="auto"/>
              <w:rPr>
                <w:rFonts w:ascii="Times New Roman" w:eastAsia="Calibri" w:hAnsi="Times New Roman"/>
                <w:sz w:val="18"/>
              </w:rPr>
            </w:pPr>
          </w:p>
        </w:tc>
        <w:tc>
          <w:tcPr>
            <w:tcW w:w="1985" w:type="dxa"/>
            <w:tcBorders>
              <w:top w:val="nil"/>
              <w:bottom w:val="single" w:sz="4" w:space="0" w:color="auto"/>
            </w:tcBorders>
          </w:tcPr>
          <w:p w14:paraId="70E54CFE"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Don’t know</w:t>
            </w:r>
          </w:p>
        </w:tc>
        <w:tc>
          <w:tcPr>
            <w:tcW w:w="1366" w:type="dxa"/>
            <w:tcBorders>
              <w:top w:val="nil"/>
              <w:bottom w:val="single" w:sz="4" w:space="0" w:color="auto"/>
            </w:tcBorders>
            <w:tcMar>
              <w:right w:w="198" w:type="dxa"/>
            </w:tcMar>
          </w:tcPr>
          <w:p w14:paraId="27C79F37"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7 (0.5)</w:t>
            </w:r>
          </w:p>
        </w:tc>
      </w:tr>
      <w:tr w:rsidR="00CC7E2F" w:rsidRPr="00104150" w14:paraId="0759A640" w14:textId="77777777" w:rsidTr="008D601C">
        <w:trPr>
          <w:trHeight w:val="213"/>
          <w:jc w:val="center"/>
        </w:trPr>
        <w:tc>
          <w:tcPr>
            <w:tcW w:w="5665" w:type="dxa"/>
            <w:vMerge w:val="restart"/>
            <w:tcBorders>
              <w:top w:val="nil"/>
            </w:tcBorders>
            <w:vAlign w:val="center"/>
          </w:tcPr>
          <w:p w14:paraId="4E4D93C2"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Do you believe you have had, or currently have, coronavirus?</w:t>
            </w:r>
          </w:p>
        </w:tc>
        <w:tc>
          <w:tcPr>
            <w:tcW w:w="1985" w:type="dxa"/>
            <w:tcBorders>
              <w:top w:val="nil"/>
              <w:bottom w:val="nil"/>
            </w:tcBorders>
          </w:tcPr>
          <w:p w14:paraId="112A49E1" w14:textId="77777777" w:rsidR="00CC7E2F" w:rsidRPr="00104150" w:rsidRDefault="00CC7E2F" w:rsidP="00CC7E2F">
            <w:pPr>
              <w:spacing w:after="0" w:line="240" w:lineRule="auto"/>
              <w:rPr>
                <w:rFonts w:ascii="Times New Roman" w:eastAsia="Calibri" w:hAnsi="Times New Roman"/>
                <w:sz w:val="18"/>
              </w:rPr>
            </w:pPr>
            <w:proofErr w:type="gramStart"/>
            <w:r w:rsidRPr="00104150">
              <w:rPr>
                <w:rFonts w:ascii="Times New Roman" w:eastAsia="Calibri" w:hAnsi="Times New Roman"/>
                <w:sz w:val="18"/>
              </w:rPr>
              <w:t>Definitely not</w:t>
            </w:r>
            <w:proofErr w:type="gramEnd"/>
          </w:p>
        </w:tc>
        <w:tc>
          <w:tcPr>
            <w:tcW w:w="1366" w:type="dxa"/>
            <w:tcBorders>
              <w:top w:val="nil"/>
              <w:bottom w:val="nil"/>
            </w:tcBorders>
            <w:tcMar>
              <w:right w:w="198" w:type="dxa"/>
            </w:tcMar>
          </w:tcPr>
          <w:p w14:paraId="1E60EC65"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460 (30.7)</w:t>
            </w:r>
          </w:p>
        </w:tc>
      </w:tr>
      <w:tr w:rsidR="00CC7E2F" w:rsidRPr="00104150" w14:paraId="7D8567B1" w14:textId="77777777" w:rsidTr="008D601C">
        <w:trPr>
          <w:trHeight w:val="213"/>
          <w:jc w:val="center"/>
        </w:trPr>
        <w:tc>
          <w:tcPr>
            <w:tcW w:w="5665" w:type="dxa"/>
            <w:vMerge/>
            <w:vAlign w:val="center"/>
          </w:tcPr>
          <w:p w14:paraId="154BAAA3" w14:textId="77777777" w:rsidR="00CC7E2F" w:rsidRPr="00104150" w:rsidRDefault="00CC7E2F" w:rsidP="00CC7E2F">
            <w:pPr>
              <w:spacing w:after="0" w:line="240" w:lineRule="auto"/>
              <w:rPr>
                <w:rFonts w:ascii="Times New Roman" w:eastAsia="Calibri" w:hAnsi="Times New Roman"/>
                <w:sz w:val="18"/>
              </w:rPr>
            </w:pPr>
          </w:p>
        </w:tc>
        <w:tc>
          <w:tcPr>
            <w:tcW w:w="1985" w:type="dxa"/>
            <w:tcBorders>
              <w:top w:val="nil"/>
              <w:bottom w:val="nil"/>
            </w:tcBorders>
          </w:tcPr>
          <w:p w14:paraId="12DDEA56"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Probably not</w:t>
            </w:r>
          </w:p>
        </w:tc>
        <w:tc>
          <w:tcPr>
            <w:tcW w:w="1366" w:type="dxa"/>
            <w:tcBorders>
              <w:top w:val="nil"/>
              <w:bottom w:val="nil"/>
            </w:tcBorders>
            <w:tcMar>
              <w:right w:w="198" w:type="dxa"/>
            </w:tcMar>
          </w:tcPr>
          <w:p w14:paraId="6673A4C8"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621 (41.4)</w:t>
            </w:r>
          </w:p>
        </w:tc>
      </w:tr>
      <w:tr w:rsidR="00CC7E2F" w:rsidRPr="00104150" w14:paraId="04747613" w14:textId="77777777" w:rsidTr="008D601C">
        <w:trPr>
          <w:trHeight w:val="213"/>
          <w:jc w:val="center"/>
        </w:trPr>
        <w:tc>
          <w:tcPr>
            <w:tcW w:w="5665" w:type="dxa"/>
            <w:vMerge/>
            <w:vAlign w:val="center"/>
          </w:tcPr>
          <w:p w14:paraId="01E7E5BE" w14:textId="77777777" w:rsidR="00CC7E2F" w:rsidRPr="00104150" w:rsidRDefault="00CC7E2F" w:rsidP="00CC7E2F">
            <w:pPr>
              <w:spacing w:after="0" w:line="240" w:lineRule="auto"/>
              <w:rPr>
                <w:rFonts w:ascii="Times New Roman" w:eastAsia="Calibri" w:hAnsi="Times New Roman"/>
                <w:sz w:val="18"/>
              </w:rPr>
            </w:pPr>
          </w:p>
        </w:tc>
        <w:tc>
          <w:tcPr>
            <w:tcW w:w="1985" w:type="dxa"/>
            <w:tcBorders>
              <w:top w:val="nil"/>
              <w:bottom w:val="nil"/>
            </w:tcBorders>
          </w:tcPr>
          <w:p w14:paraId="386567FD"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Probably</w:t>
            </w:r>
          </w:p>
        </w:tc>
        <w:tc>
          <w:tcPr>
            <w:tcW w:w="1366" w:type="dxa"/>
            <w:tcBorders>
              <w:top w:val="nil"/>
              <w:bottom w:val="nil"/>
            </w:tcBorders>
            <w:tcMar>
              <w:right w:w="198" w:type="dxa"/>
            </w:tcMar>
          </w:tcPr>
          <w:p w14:paraId="25533712"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164 (10.9)</w:t>
            </w:r>
          </w:p>
        </w:tc>
      </w:tr>
      <w:tr w:rsidR="00CC7E2F" w:rsidRPr="00104150" w14:paraId="5F6C9CA7" w14:textId="77777777" w:rsidTr="008D601C">
        <w:trPr>
          <w:trHeight w:val="213"/>
          <w:jc w:val="center"/>
        </w:trPr>
        <w:tc>
          <w:tcPr>
            <w:tcW w:w="5665" w:type="dxa"/>
            <w:vMerge/>
            <w:vAlign w:val="center"/>
          </w:tcPr>
          <w:p w14:paraId="02E263CA" w14:textId="77777777" w:rsidR="00CC7E2F" w:rsidRPr="00104150" w:rsidRDefault="00CC7E2F" w:rsidP="00CC7E2F">
            <w:pPr>
              <w:spacing w:after="0" w:line="240" w:lineRule="auto"/>
              <w:rPr>
                <w:rFonts w:ascii="Times New Roman" w:eastAsia="Calibri" w:hAnsi="Times New Roman"/>
                <w:sz w:val="18"/>
              </w:rPr>
            </w:pPr>
          </w:p>
        </w:tc>
        <w:tc>
          <w:tcPr>
            <w:tcW w:w="1985" w:type="dxa"/>
            <w:tcBorders>
              <w:top w:val="nil"/>
              <w:bottom w:val="nil"/>
            </w:tcBorders>
          </w:tcPr>
          <w:p w14:paraId="421AE84A"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 xml:space="preserve">Definitely </w:t>
            </w:r>
          </w:p>
        </w:tc>
        <w:tc>
          <w:tcPr>
            <w:tcW w:w="1366" w:type="dxa"/>
            <w:tcBorders>
              <w:top w:val="nil"/>
              <w:bottom w:val="nil"/>
            </w:tcBorders>
            <w:tcMar>
              <w:right w:w="198" w:type="dxa"/>
            </w:tcMar>
          </w:tcPr>
          <w:p w14:paraId="1D4E49A9"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79 (5.3)</w:t>
            </w:r>
          </w:p>
        </w:tc>
      </w:tr>
      <w:tr w:rsidR="00CC7E2F" w:rsidRPr="00104150" w14:paraId="5455AB69" w14:textId="77777777" w:rsidTr="008D601C">
        <w:trPr>
          <w:trHeight w:val="213"/>
          <w:jc w:val="center"/>
        </w:trPr>
        <w:tc>
          <w:tcPr>
            <w:tcW w:w="5665" w:type="dxa"/>
            <w:vMerge/>
            <w:vAlign w:val="center"/>
          </w:tcPr>
          <w:p w14:paraId="64C29EB6" w14:textId="77777777" w:rsidR="00CC7E2F" w:rsidRPr="00104150" w:rsidRDefault="00CC7E2F" w:rsidP="00CC7E2F">
            <w:pPr>
              <w:spacing w:after="0" w:line="240" w:lineRule="auto"/>
              <w:rPr>
                <w:rFonts w:ascii="Times New Roman" w:eastAsia="Calibri" w:hAnsi="Times New Roman"/>
                <w:sz w:val="18"/>
              </w:rPr>
            </w:pPr>
          </w:p>
        </w:tc>
        <w:tc>
          <w:tcPr>
            <w:tcW w:w="1985" w:type="dxa"/>
            <w:tcBorders>
              <w:top w:val="nil"/>
              <w:bottom w:val="nil"/>
            </w:tcBorders>
          </w:tcPr>
          <w:p w14:paraId="194FA97A"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Don’t know</w:t>
            </w:r>
          </w:p>
        </w:tc>
        <w:tc>
          <w:tcPr>
            <w:tcW w:w="1366" w:type="dxa"/>
            <w:tcBorders>
              <w:top w:val="nil"/>
              <w:bottom w:val="nil"/>
            </w:tcBorders>
            <w:tcMar>
              <w:right w:w="198" w:type="dxa"/>
            </w:tcMar>
          </w:tcPr>
          <w:p w14:paraId="20255C61"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175 (11.7)</w:t>
            </w:r>
          </w:p>
        </w:tc>
      </w:tr>
      <w:tr w:rsidR="00CC7E2F" w:rsidRPr="00104150" w14:paraId="7A25D640" w14:textId="77777777" w:rsidTr="008D601C">
        <w:trPr>
          <w:trHeight w:val="213"/>
          <w:jc w:val="center"/>
        </w:trPr>
        <w:tc>
          <w:tcPr>
            <w:tcW w:w="5665" w:type="dxa"/>
            <w:vMerge/>
            <w:vAlign w:val="center"/>
          </w:tcPr>
          <w:p w14:paraId="759DC17E" w14:textId="77777777" w:rsidR="00CC7E2F" w:rsidRPr="00104150" w:rsidRDefault="00CC7E2F" w:rsidP="00CC7E2F">
            <w:pPr>
              <w:spacing w:after="0" w:line="240" w:lineRule="auto"/>
              <w:rPr>
                <w:rFonts w:ascii="Times New Roman" w:eastAsia="Calibri" w:hAnsi="Times New Roman"/>
                <w:sz w:val="18"/>
              </w:rPr>
            </w:pPr>
          </w:p>
        </w:tc>
        <w:tc>
          <w:tcPr>
            <w:tcW w:w="1985" w:type="dxa"/>
            <w:tcBorders>
              <w:top w:val="nil"/>
              <w:bottom w:val="single" w:sz="4" w:space="0" w:color="auto"/>
            </w:tcBorders>
          </w:tcPr>
          <w:p w14:paraId="4015039F"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Prefer not to say</w:t>
            </w:r>
          </w:p>
        </w:tc>
        <w:tc>
          <w:tcPr>
            <w:tcW w:w="1366" w:type="dxa"/>
            <w:tcBorders>
              <w:top w:val="nil"/>
              <w:bottom w:val="single" w:sz="4" w:space="0" w:color="auto"/>
            </w:tcBorders>
            <w:tcMar>
              <w:right w:w="198" w:type="dxa"/>
            </w:tcMar>
          </w:tcPr>
          <w:p w14:paraId="0138C68E"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1 (0.1)</w:t>
            </w:r>
          </w:p>
        </w:tc>
      </w:tr>
      <w:tr w:rsidR="00CC7E2F" w:rsidRPr="00104150" w14:paraId="08FBF833" w14:textId="77777777" w:rsidTr="008D601C">
        <w:trPr>
          <w:trHeight w:val="213"/>
          <w:jc w:val="center"/>
        </w:trPr>
        <w:tc>
          <w:tcPr>
            <w:tcW w:w="5665" w:type="dxa"/>
            <w:vMerge w:val="restart"/>
            <w:tcBorders>
              <w:top w:val="nil"/>
            </w:tcBorders>
            <w:vAlign w:val="center"/>
          </w:tcPr>
          <w:p w14:paraId="18995CF3"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Do you personally know anyone (excluding yourself) who has had coronavirus?</w:t>
            </w:r>
          </w:p>
        </w:tc>
        <w:tc>
          <w:tcPr>
            <w:tcW w:w="1985" w:type="dxa"/>
            <w:tcBorders>
              <w:top w:val="single" w:sz="4" w:space="0" w:color="auto"/>
              <w:bottom w:val="nil"/>
            </w:tcBorders>
          </w:tcPr>
          <w:p w14:paraId="4E8F937E"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Yes</w:t>
            </w:r>
          </w:p>
        </w:tc>
        <w:tc>
          <w:tcPr>
            <w:tcW w:w="1366" w:type="dxa"/>
            <w:tcBorders>
              <w:top w:val="single" w:sz="4" w:space="0" w:color="auto"/>
              <w:bottom w:val="nil"/>
            </w:tcBorders>
            <w:tcMar>
              <w:right w:w="198" w:type="dxa"/>
            </w:tcMar>
          </w:tcPr>
          <w:p w14:paraId="751A31F8"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1153 (76.9)</w:t>
            </w:r>
          </w:p>
        </w:tc>
      </w:tr>
      <w:tr w:rsidR="00CC7E2F" w:rsidRPr="00104150" w14:paraId="58DF3060" w14:textId="77777777" w:rsidTr="008D601C">
        <w:trPr>
          <w:trHeight w:val="213"/>
          <w:jc w:val="center"/>
        </w:trPr>
        <w:tc>
          <w:tcPr>
            <w:tcW w:w="5665" w:type="dxa"/>
            <w:vMerge/>
            <w:vAlign w:val="center"/>
          </w:tcPr>
          <w:p w14:paraId="456D6ECE" w14:textId="77777777" w:rsidR="00CC7E2F" w:rsidRPr="00104150" w:rsidRDefault="00CC7E2F" w:rsidP="00CC7E2F">
            <w:pPr>
              <w:spacing w:after="0" w:line="240" w:lineRule="auto"/>
              <w:rPr>
                <w:rFonts w:ascii="Times New Roman" w:eastAsia="Calibri" w:hAnsi="Times New Roman"/>
                <w:sz w:val="18"/>
              </w:rPr>
            </w:pPr>
          </w:p>
        </w:tc>
        <w:tc>
          <w:tcPr>
            <w:tcW w:w="1985" w:type="dxa"/>
            <w:tcBorders>
              <w:top w:val="nil"/>
              <w:bottom w:val="nil"/>
            </w:tcBorders>
          </w:tcPr>
          <w:p w14:paraId="1240AA1C"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No</w:t>
            </w:r>
          </w:p>
        </w:tc>
        <w:tc>
          <w:tcPr>
            <w:tcW w:w="1366" w:type="dxa"/>
            <w:tcBorders>
              <w:top w:val="nil"/>
              <w:bottom w:val="nil"/>
            </w:tcBorders>
            <w:tcMar>
              <w:right w:w="198" w:type="dxa"/>
            </w:tcMar>
          </w:tcPr>
          <w:p w14:paraId="55CA9C68"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336 (22.4)</w:t>
            </w:r>
          </w:p>
        </w:tc>
      </w:tr>
      <w:tr w:rsidR="00CC7E2F" w:rsidRPr="00104150" w14:paraId="49FFDDB8" w14:textId="77777777" w:rsidTr="008D601C">
        <w:trPr>
          <w:trHeight w:val="213"/>
          <w:jc w:val="center"/>
        </w:trPr>
        <w:tc>
          <w:tcPr>
            <w:tcW w:w="5665" w:type="dxa"/>
            <w:vMerge/>
            <w:vAlign w:val="center"/>
          </w:tcPr>
          <w:p w14:paraId="054FB09D" w14:textId="77777777" w:rsidR="00CC7E2F" w:rsidRPr="00104150" w:rsidRDefault="00CC7E2F" w:rsidP="00CC7E2F">
            <w:pPr>
              <w:spacing w:after="0" w:line="240" w:lineRule="auto"/>
              <w:rPr>
                <w:rFonts w:ascii="Times New Roman" w:eastAsia="Calibri" w:hAnsi="Times New Roman"/>
                <w:sz w:val="18"/>
              </w:rPr>
            </w:pPr>
          </w:p>
        </w:tc>
        <w:tc>
          <w:tcPr>
            <w:tcW w:w="1985" w:type="dxa"/>
            <w:tcBorders>
              <w:top w:val="nil"/>
              <w:bottom w:val="nil"/>
            </w:tcBorders>
          </w:tcPr>
          <w:p w14:paraId="5D37336D"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Don’t know</w:t>
            </w:r>
          </w:p>
        </w:tc>
        <w:tc>
          <w:tcPr>
            <w:tcW w:w="1366" w:type="dxa"/>
            <w:tcBorders>
              <w:top w:val="nil"/>
              <w:bottom w:val="nil"/>
            </w:tcBorders>
            <w:tcMar>
              <w:right w:w="198" w:type="dxa"/>
            </w:tcMar>
          </w:tcPr>
          <w:p w14:paraId="29BCC5E0"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10 (0.7)</w:t>
            </w:r>
          </w:p>
        </w:tc>
      </w:tr>
      <w:tr w:rsidR="00CC7E2F" w:rsidRPr="00104150" w14:paraId="497AB129" w14:textId="77777777" w:rsidTr="008D601C">
        <w:trPr>
          <w:trHeight w:val="213"/>
          <w:jc w:val="center"/>
        </w:trPr>
        <w:tc>
          <w:tcPr>
            <w:tcW w:w="5665" w:type="dxa"/>
            <w:vMerge/>
            <w:tcBorders>
              <w:bottom w:val="single" w:sz="4" w:space="0" w:color="auto"/>
            </w:tcBorders>
            <w:vAlign w:val="center"/>
          </w:tcPr>
          <w:p w14:paraId="77E9B049" w14:textId="77777777" w:rsidR="00CC7E2F" w:rsidRPr="00104150" w:rsidRDefault="00CC7E2F" w:rsidP="00CC7E2F">
            <w:pPr>
              <w:spacing w:after="0" w:line="240" w:lineRule="auto"/>
              <w:rPr>
                <w:rFonts w:ascii="Times New Roman" w:eastAsia="Calibri" w:hAnsi="Times New Roman"/>
                <w:sz w:val="18"/>
              </w:rPr>
            </w:pPr>
          </w:p>
        </w:tc>
        <w:tc>
          <w:tcPr>
            <w:tcW w:w="1985" w:type="dxa"/>
            <w:tcBorders>
              <w:top w:val="nil"/>
              <w:bottom w:val="single" w:sz="4" w:space="0" w:color="auto"/>
            </w:tcBorders>
          </w:tcPr>
          <w:p w14:paraId="5B1CD58E"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Prefer not to say</w:t>
            </w:r>
          </w:p>
        </w:tc>
        <w:tc>
          <w:tcPr>
            <w:tcW w:w="1366" w:type="dxa"/>
            <w:tcBorders>
              <w:top w:val="nil"/>
              <w:bottom w:val="single" w:sz="4" w:space="0" w:color="auto"/>
            </w:tcBorders>
            <w:tcMar>
              <w:right w:w="198" w:type="dxa"/>
            </w:tcMar>
          </w:tcPr>
          <w:p w14:paraId="7C399E4C"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1 (0.1)</w:t>
            </w:r>
          </w:p>
        </w:tc>
      </w:tr>
      <w:tr w:rsidR="00CC7E2F" w:rsidRPr="00104150" w14:paraId="28A9B085" w14:textId="77777777" w:rsidTr="008D601C">
        <w:trPr>
          <w:trHeight w:val="213"/>
          <w:jc w:val="center"/>
        </w:trPr>
        <w:tc>
          <w:tcPr>
            <w:tcW w:w="5665" w:type="dxa"/>
            <w:vMerge w:val="restart"/>
            <w:tcBorders>
              <w:top w:val="nil"/>
            </w:tcBorders>
            <w:vAlign w:val="center"/>
          </w:tcPr>
          <w:p w14:paraId="02EB4CF0"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As far as you know, would your employer want you to have the coronavirus vaccination?</w:t>
            </w:r>
          </w:p>
        </w:tc>
        <w:tc>
          <w:tcPr>
            <w:tcW w:w="1985" w:type="dxa"/>
            <w:tcBorders>
              <w:top w:val="nil"/>
              <w:bottom w:val="nil"/>
            </w:tcBorders>
          </w:tcPr>
          <w:p w14:paraId="17F33AE7"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 xml:space="preserve">Yes </w:t>
            </w:r>
          </w:p>
        </w:tc>
        <w:tc>
          <w:tcPr>
            <w:tcW w:w="1366" w:type="dxa"/>
            <w:tcBorders>
              <w:top w:val="nil"/>
              <w:bottom w:val="nil"/>
            </w:tcBorders>
            <w:tcMar>
              <w:right w:w="198" w:type="dxa"/>
            </w:tcMar>
          </w:tcPr>
          <w:p w14:paraId="69276DBC"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572 (60.6)</w:t>
            </w:r>
          </w:p>
        </w:tc>
      </w:tr>
      <w:tr w:rsidR="00CC7E2F" w:rsidRPr="00104150" w14:paraId="51797CE1" w14:textId="77777777" w:rsidTr="008D601C">
        <w:trPr>
          <w:trHeight w:val="213"/>
          <w:jc w:val="center"/>
        </w:trPr>
        <w:tc>
          <w:tcPr>
            <w:tcW w:w="5665" w:type="dxa"/>
            <w:vMerge/>
            <w:vAlign w:val="center"/>
          </w:tcPr>
          <w:p w14:paraId="10E5B563" w14:textId="77777777" w:rsidR="00CC7E2F" w:rsidRPr="00104150" w:rsidRDefault="00CC7E2F" w:rsidP="00CC7E2F">
            <w:pPr>
              <w:spacing w:after="0" w:line="240" w:lineRule="auto"/>
              <w:rPr>
                <w:rFonts w:ascii="Times New Roman" w:eastAsia="Calibri" w:hAnsi="Times New Roman"/>
                <w:sz w:val="18"/>
              </w:rPr>
            </w:pPr>
          </w:p>
        </w:tc>
        <w:tc>
          <w:tcPr>
            <w:tcW w:w="1985" w:type="dxa"/>
            <w:tcBorders>
              <w:top w:val="nil"/>
              <w:bottom w:val="nil"/>
            </w:tcBorders>
          </w:tcPr>
          <w:p w14:paraId="576C4CFD"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No</w:t>
            </w:r>
          </w:p>
        </w:tc>
        <w:tc>
          <w:tcPr>
            <w:tcW w:w="1366" w:type="dxa"/>
            <w:tcBorders>
              <w:top w:val="nil"/>
              <w:bottom w:val="nil"/>
            </w:tcBorders>
            <w:tcMar>
              <w:right w:w="198" w:type="dxa"/>
            </w:tcMar>
          </w:tcPr>
          <w:p w14:paraId="70D25E53"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59 (6.3)</w:t>
            </w:r>
          </w:p>
        </w:tc>
      </w:tr>
      <w:tr w:rsidR="00CC7E2F" w:rsidRPr="00104150" w14:paraId="46A4F2BC" w14:textId="77777777" w:rsidTr="008D601C">
        <w:trPr>
          <w:trHeight w:val="213"/>
          <w:jc w:val="center"/>
        </w:trPr>
        <w:tc>
          <w:tcPr>
            <w:tcW w:w="5665" w:type="dxa"/>
            <w:vMerge/>
            <w:vAlign w:val="center"/>
          </w:tcPr>
          <w:p w14:paraId="3CB89EC7" w14:textId="77777777" w:rsidR="00CC7E2F" w:rsidRPr="00104150" w:rsidRDefault="00CC7E2F" w:rsidP="00CC7E2F">
            <w:pPr>
              <w:spacing w:after="0" w:line="240" w:lineRule="auto"/>
              <w:rPr>
                <w:rFonts w:ascii="Times New Roman" w:eastAsia="Calibri" w:hAnsi="Times New Roman"/>
                <w:sz w:val="18"/>
              </w:rPr>
            </w:pPr>
          </w:p>
        </w:tc>
        <w:tc>
          <w:tcPr>
            <w:tcW w:w="1985" w:type="dxa"/>
            <w:tcBorders>
              <w:top w:val="nil"/>
              <w:bottom w:val="nil"/>
            </w:tcBorders>
          </w:tcPr>
          <w:p w14:paraId="11B0065F"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Don’t know</w:t>
            </w:r>
          </w:p>
        </w:tc>
        <w:tc>
          <w:tcPr>
            <w:tcW w:w="1366" w:type="dxa"/>
            <w:tcBorders>
              <w:top w:val="nil"/>
              <w:bottom w:val="nil"/>
            </w:tcBorders>
            <w:tcMar>
              <w:right w:w="198" w:type="dxa"/>
            </w:tcMar>
          </w:tcPr>
          <w:p w14:paraId="28F12854"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313 (33.2)</w:t>
            </w:r>
          </w:p>
        </w:tc>
      </w:tr>
      <w:tr w:rsidR="00CC7E2F" w:rsidRPr="00104150" w14:paraId="7CB09550" w14:textId="77777777" w:rsidTr="008D601C">
        <w:trPr>
          <w:trHeight w:val="213"/>
          <w:jc w:val="center"/>
        </w:trPr>
        <w:tc>
          <w:tcPr>
            <w:tcW w:w="5665" w:type="dxa"/>
            <w:vMerge/>
            <w:tcBorders>
              <w:bottom w:val="single" w:sz="4" w:space="0" w:color="auto"/>
            </w:tcBorders>
            <w:vAlign w:val="center"/>
          </w:tcPr>
          <w:p w14:paraId="4100F66E" w14:textId="77777777" w:rsidR="00CC7E2F" w:rsidRPr="00104150" w:rsidRDefault="00CC7E2F" w:rsidP="00CC7E2F">
            <w:pPr>
              <w:spacing w:after="0" w:line="240" w:lineRule="auto"/>
              <w:rPr>
                <w:rFonts w:ascii="Times New Roman" w:eastAsia="Calibri" w:hAnsi="Times New Roman"/>
                <w:sz w:val="18"/>
              </w:rPr>
            </w:pPr>
          </w:p>
        </w:tc>
        <w:tc>
          <w:tcPr>
            <w:tcW w:w="1985" w:type="dxa"/>
            <w:tcBorders>
              <w:top w:val="nil"/>
              <w:bottom w:val="single" w:sz="4" w:space="0" w:color="auto"/>
            </w:tcBorders>
          </w:tcPr>
          <w:p w14:paraId="5CFAB586" w14:textId="77777777" w:rsidR="00CC7E2F" w:rsidRPr="00104150" w:rsidRDefault="00CC7E2F" w:rsidP="00CC7E2F">
            <w:pPr>
              <w:spacing w:after="0" w:line="240" w:lineRule="auto"/>
              <w:rPr>
                <w:rFonts w:ascii="Times New Roman" w:eastAsia="Calibri" w:hAnsi="Times New Roman"/>
                <w:sz w:val="18"/>
              </w:rPr>
            </w:pPr>
            <w:r w:rsidRPr="00104150">
              <w:rPr>
                <w:rFonts w:ascii="Times New Roman" w:eastAsia="Calibri" w:hAnsi="Times New Roman"/>
                <w:sz w:val="18"/>
              </w:rPr>
              <w:t>Not applicable</w:t>
            </w:r>
          </w:p>
        </w:tc>
        <w:tc>
          <w:tcPr>
            <w:tcW w:w="1366" w:type="dxa"/>
            <w:tcBorders>
              <w:top w:val="nil"/>
              <w:bottom w:val="single" w:sz="4" w:space="0" w:color="auto"/>
            </w:tcBorders>
            <w:tcMar>
              <w:right w:w="198" w:type="dxa"/>
            </w:tcMar>
          </w:tcPr>
          <w:p w14:paraId="1912AE2C" w14:textId="77777777" w:rsidR="00CC7E2F" w:rsidRPr="00104150" w:rsidRDefault="00CC7E2F" w:rsidP="008D601C">
            <w:pPr>
              <w:spacing w:after="0" w:line="240" w:lineRule="auto"/>
              <w:jc w:val="right"/>
              <w:rPr>
                <w:rFonts w:ascii="Times New Roman" w:eastAsia="Calibri" w:hAnsi="Times New Roman"/>
                <w:sz w:val="18"/>
              </w:rPr>
            </w:pPr>
            <w:r w:rsidRPr="00104150">
              <w:rPr>
                <w:rFonts w:ascii="Times New Roman" w:eastAsia="Calibri" w:hAnsi="Times New Roman"/>
                <w:sz w:val="18"/>
              </w:rPr>
              <w:t>556</w:t>
            </w:r>
          </w:p>
        </w:tc>
      </w:tr>
    </w:tbl>
    <w:p w14:paraId="1D5D1B45" w14:textId="77777777" w:rsidR="00CC7E2F" w:rsidRPr="00104150" w:rsidRDefault="00CC7E2F" w:rsidP="00CC7E2F"/>
    <w:bookmarkEnd w:id="6"/>
    <w:p w14:paraId="6584255B" w14:textId="77777777" w:rsidR="00B13A51" w:rsidRDefault="00B13A51" w:rsidP="00B13A51">
      <w:pPr>
        <w:pStyle w:val="BMJHeading2"/>
      </w:pPr>
      <w:r>
        <w:t>Principal component analyses</w:t>
      </w:r>
    </w:p>
    <w:p w14:paraId="199A0C9F" w14:textId="75A0C931" w:rsidR="00B13A51" w:rsidRDefault="00B13A51" w:rsidP="00B13A51">
      <w:r>
        <w:t>Four components emerged from the principal component analysis on beliefs and attitudes about COVID-19, accounting for 75% of the variance in original items</w:t>
      </w:r>
      <w:r w:rsidR="00FB18A9">
        <w:t>,</w:t>
      </w:r>
      <w:r w:rsidR="00A37A1B">
        <w:t xml:space="preserve"> and</w:t>
      </w:r>
      <w:r>
        <w:t xml:space="preserve"> </w:t>
      </w:r>
      <w:r w:rsidR="00A37A1B">
        <w:t>five components emerged from the principal component analysis</w:t>
      </w:r>
      <w:r w:rsidR="00A37A1B" w:rsidRPr="00A37A1B">
        <w:t xml:space="preserve"> </w:t>
      </w:r>
      <w:r w:rsidR="00A37A1B">
        <w:t xml:space="preserve">investigating items related to a COVID-19 </w:t>
      </w:r>
      <w:r w:rsidR="00A37A1B">
        <w:lastRenderedPageBreak/>
        <w:t xml:space="preserve">vaccination, accounting for 68% of the variance in the original items </w:t>
      </w:r>
      <w:r>
        <w:t xml:space="preserve">(see </w:t>
      </w:r>
      <w:r w:rsidR="00AE3657">
        <w:t>S</w:t>
      </w:r>
      <w:r>
        <w:t xml:space="preserve">upplementary </w:t>
      </w:r>
      <w:r w:rsidR="00AE3657">
        <w:t>M</w:t>
      </w:r>
      <w:r>
        <w:t>aterials</w:t>
      </w:r>
      <w:r w:rsidR="00AE3657">
        <w:t xml:space="preserve"> 2</w:t>
      </w:r>
      <w:r>
        <w:t>)</w:t>
      </w:r>
    </w:p>
    <w:p w14:paraId="2DB2BBA2" w14:textId="77777777" w:rsidR="00B13A51" w:rsidRDefault="00B13A51" w:rsidP="00B13A51">
      <w:pPr>
        <w:pStyle w:val="BMJHeading2"/>
      </w:pPr>
      <w:r>
        <w:t>Vaccination intention</w:t>
      </w:r>
    </w:p>
    <w:p w14:paraId="3CD5043A" w14:textId="5425AE2C" w:rsidR="00B13A51" w:rsidRDefault="00B13A51" w:rsidP="00B13A51">
      <w:bookmarkStart w:id="7" w:name="_Hlk47696533"/>
      <w:r>
        <w:t xml:space="preserve">Participants’ vaccination intention (in participants who had not already received one or both doses) is presented in Figure 1. Vaccination intention exhibited a marked negative skew (mean=8.13, standard deviation=2.96, median=10.00). </w:t>
      </w:r>
      <w:proofErr w:type="gramStart"/>
      <w:r w:rsidRPr="0091422E">
        <w:t>In order to</w:t>
      </w:r>
      <w:proofErr w:type="gramEnd"/>
      <w:r w:rsidRPr="0091422E">
        <w:t xml:space="preserve"> categorize respondents in terms of their vaccination intention, we applied </w:t>
      </w:r>
      <w:r w:rsidRPr="007C40E9">
        <w:rPr>
          <w:i/>
          <w:iCs/>
        </w:rPr>
        <w:t>a priori</w:t>
      </w:r>
      <w:r w:rsidRPr="0091422E">
        <w:t xml:space="preserve"> cut</w:t>
      </w:r>
      <w:r w:rsidR="002207F0">
        <w:t>-</w:t>
      </w:r>
      <w:r w:rsidRPr="0091422E">
        <w:t>points to the 0</w:t>
      </w:r>
      <w:r>
        <w:t>–</w:t>
      </w:r>
      <w:r w:rsidRPr="0091422E">
        <w:t xml:space="preserve">10 scale (with </w:t>
      </w:r>
      <w:r>
        <w:rPr>
          <w:rFonts w:ascii="Times New Roman" w:hAnsi="Times New Roman"/>
          <w:szCs w:val="24"/>
        </w:rPr>
        <w:t>scores of zero to two as “very unlikely”, three to seven as “uncertain” and eight to ten as “very likely”</w:t>
      </w:r>
      <w:r w:rsidR="001B3D96">
        <w:rPr>
          <w:rFonts w:ascii="Times New Roman" w:hAnsi="Times New Roman"/>
          <w:szCs w:val="24"/>
        </w:rPr>
        <w:t>,</w:t>
      </w:r>
      <w:r w:rsidR="007C40E9">
        <w:rPr>
          <w:rFonts w:ascii="Times New Roman" w:hAnsi="Times New Roman"/>
          <w:szCs w:val="24"/>
        </w:rPr>
        <w:t xml:space="preserve"> as per our July 2020 survey [5]</w:t>
      </w:r>
      <w:r>
        <w:t>)</w:t>
      </w:r>
      <w:r w:rsidR="008D3E5A">
        <w:t>. On this basis,</w:t>
      </w:r>
      <w:r>
        <w:t xml:space="preserve"> 9.3% (95% CI 7.9%, 10.8%) reported being very unlikely to be vaccinated (</w:t>
      </w:r>
      <w:r w:rsidRPr="00107DA6">
        <w:rPr>
          <w:i/>
          <w:iCs/>
        </w:rPr>
        <w:t>n</w:t>
      </w:r>
      <w:r>
        <w:t>=136), 17.3% (95% CI 15.4%, 19.3%) reported being uncertain about their likelihood of vaccination (</w:t>
      </w:r>
      <w:r w:rsidRPr="00107DA6">
        <w:rPr>
          <w:i/>
          <w:iCs/>
        </w:rPr>
        <w:t>n</w:t>
      </w:r>
      <w:r>
        <w:t>=254), and 73.5% (95% CI 71.2%, 75.7%) reported being very likely to be vaccinated (</w:t>
      </w:r>
      <w:r w:rsidRPr="00107DA6">
        <w:rPr>
          <w:i/>
          <w:iCs/>
        </w:rPr>
        <w:t>n</w:t>
      </w:r>
      <w:r>
        <w:t>=1080).</w:t>
      </w:r>
    </w:p>
    <w:bookmarkEnd w:id="7"/>
    <w:p w14:paraId="530FFEC2" w14:textId="77777777" w:rsidR="00B13A51" w:rsidRDefault="00B13A51" w:rsidP="00B13A51"/>
    <w:p w14:paraId="27AD4294" w14:textId="175BA651" w:rsidR="00B13A51" w:rsidRDefault="006A361A" w:rsidP="00B13A51">
      <w:pPr>
        <w:jc w:val="center"/>
      </w:pPr>
      <w:r>
        <w:rPr>
          <w:noProof/>
        </w:rPr>
        <w:drawing>
          <wp:inline distT="0" distB="0" distL="0" distR="0" wp14:anchorId="32081ED5" wp14:editId="7550E823">
            <wp:extent cx="4718585" cy="2791242"/>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3">
                      <a:extLst>
                        <a:ext uri="{28A0092B-C50C-407E-A947-70E740481C1C}">
                          <a14:useLocalDpi xmlns:a14="http://schemas.microsoft.com/office/drawing/2010/main" val="0"/>
                        </a:ext>
                      </a:extLst>
                    </a:blip>
                    <a:srcRect l="9664" t="9130" r="7983" b="4262"/>
                    <a:stretch/>
                  </pic:blipFill>
                  <pic:spPr bwMode="auto">
                    <a:xfrm>
                      <a:off x="0" y="0"/>
                      <a:ext cx="4720108" cy="2792143"/>
                    </a:xfrm>
                    <a:prstGeom prst="rect">
                      <a:avLst/>
                    </a:prstGeom>
                    <a:ln>
                      <a:noFill/>
                    </a:ln>
                    <a:extLst>
                      <a:ext uri="{53640926-AAD7-44D8-BBD7-CCE9431645EC}">
                        <a14:shadowObscured xmlns:a14="http://schemas.microsoft.com/office/drawing/2010/main"/>
                      </a:ext>
                    </a:extLst>
                  </pic:spPr>
                </pic:pic>
              </a:graphicData>
            </a:graphic>
          </wp:inline>
        </w:drawing>
      </w:r>
    </w:p>
    <w:p w14:paraId="3CDFE309" w14:textId="4497B1A4" w:rsidR="00B13A51" w:rsidRPr="007E7051" w:rsidRDefault="00B13A51" w:rsidP="00B13A51">
      <w:pPr>
        <w:spacing w:line="240" w:lineRule="auto"/>
        <w:rPr>
          <w:sz w:val="20"/>
          <w:szCs w:val="16"/>
        </w:rPr>
      </w:pPr>
      <w:r w:rsidRPr="007E7051">
        <w:rPr>
          <w:b/>
          <w:bCs/>
          <w:sz w:val="20"/>
          <w:szCs w:val="16"/>
        </w:rPr>
        <w:t>Figure 1.</w:t>
      </w:r>
      <w:r w:rsidRPr="007E7051">
        <w:rPr>
          <w:sz w:val="20"/>
          <w:szCs w:val="16"/>
        </w:rPr>
        <w:t xml:space="preserve"> Perceived likelihood of having a vaccination (0=</w:t>
      </w:r>
      <w:r w:rsidRPr="007E7051">
        <w:rPr>
          <w:rFonts w:ascii="Times New Roman" w:hAnsi="Times New Roman"/>
          <w:sz w:val="20"/>
          <w:szCs w:val="16"/>
        </w:rPr>
        <w:t>“extremely unlikely” to 10=“extremely likely”</w:t>
      </w:r>
      <w:r w:rsidRPr="007E7051">
        <w:rPr>
          <w:sz w:val="20"/>
          <w:szCs w:val="16"/>
        </w:rPr>
        <w:t xml:space="preserve">). The figure also shows </w:t>
      </w:r>
      <w:proofErr w:type="gramStart"/>
      <w:r w:rsidRPr="007E7051">
        <w:rPr>
          <w:sz w:val="20"/>
          <w:szCs w:val="16"/>
        </w:rPr>
        <w:t>cut</w:t>
      </w:r>
      <w:r w:rsidR="002207F0">
        <w:rPr>
          <w:sz w:val="20"/>
          <w:szCs w:val="16"/>
        </w:rPr>
        <w:t>-</w:t>
      </w:r>
      <w:r w:rsidRPr="007E7051">
        <w:rPr>
          <w:sz w:val="20"/>
          <w:szCs w:val="16"/>
        </w:rPr>
        <w:t>points</w:t>
      </w:r>
      <w:proofErr w:type="gramEnd"/>
      <w:r w:rsidRPr="007E7051">
        <w:rPr>
          <w:sz w:val="20"/>
          <w:szCs w:val="16"/>
        </w:rPr>
        <w:t xml:space="preserve"> that we used to categorize respondents in terms of their vaccination intention</w:t>
      </w:r>
      <w:r w:rsidRPr="006A361A">
        <w:rPr>
          <w:sz w:val="20"/>
          <w:szCs w:val="16"/>
        </w:rPr>
        <w:t>.</w:t>
      </w:r>
    </w:p>
    <w:p w14:paraId="74159DBE" w14:textId="77777777" w:rsidR="00B13A51" w:rsidRDefault="00B13A51" w:rsidP="00B13A51"/>
    <w:p w14:paraId="7C517B2E" w14:textId="6A1779A5" w:rsidR="00B13A51" w:rsidRDefault="00B13A51" w:rsidP="008C1B92">
      <w:bookmarkStart w:id="8" w:name="_Hlk67845261"/>
      <w:r>
        <w:t>The final model explained 69.8% of the variance in intention to vaccinate (Table 4). Increased likelihood of being vaccinated for COVID-19 was significantly associated with having been vacci</w:t>
      </w:r>
      <w:r w:rsidRPr="00681B5F">
        <w:t xml:space="preserve">nated for influenza last </w:t>
      </w:r>
      <w:r>
        <w:t xml:space="preserve">or this </w:t>
      </w:r>
      <w:r w:rsidRPr="00681B5F">
        <w:t>winter</w:t>
      </w:r>
      <w:r>
        <w:t xml:space="preserve"> (or intending to do so this winter)</w:t>
      </w:r>
      <w:r w:rsidRPr="00681B5F">
        <w:t xml:space="preserve">, </w:t>
      </w:r>
      <w:r>
        <w:t xml:space="preserve">and with </w:t>
      </w:r>
      <w:proofErr w:type="gramStart"/>
      <w:r>
        <w:t>all of</w:t>
      </w:r>
      <w:proofErr w:type="gramEnd"/>
      <w:r>
        <w:t xml:space="preserve"> the components derived from the items relating to COVID-19 vaccination, other than ‘</w:t>
      </w:r>
      <w:r w:rsidRPr="007C40E9">
        <w:rPr>
          <w:i/>
          <w:iCs/>
        </w:rPr>
        <w:t>freedom from restrictions through the vaccine</w:t>
      </w:r>
      <w:r>
        <w:t>’</w:t>
      </w:r>
      <w:r w:rsidR="008C1B92">
        <w:t xml:space="preserve">. </w:t>
      </w:r>
      <w:r w:rsidR="002249CB">
        <w:t xml:space="preserve">Vaccination intention </w:t>
      </w:r>
      <w:r w:rsidR="008C1B92">
        <w:t xml:space="preserve">also </w:t>
      </w:r>
      <w:r w:rsidR="006A361A">
        <w:lastRenderedPageBreak/>
        <w:t>showed a</w:t>
      </w:r>
      <w:r w:rsidR="009E3A6F">
        <w:t xml:space="preserve"> </w:t>
      </w:r>
      <w:r w:rsidR="006A361A">
        <w:t xml:space="preserve">significant </w:t>
      </w:r>
      <w:r w:rsidR="002249CB">
        <w:t xml:space="preserve">negative </w:t>
      </w:r>
      <w:r w:rsidR="008C1B92">
        <w:t>associat</w:t>
      </w:r>
      <w:r w:rsidR="006A361A">
        <w:t>ion</w:t>
      </w:r>
      <w:r w:rsidR="008C1B92">
        <w:t xml:space="preserve"> </w:t>
      </w:r>
      <w:r w:rsidR="002249CB">
        <w:t>with belief</w:t>
      </w:r>
      <w:r w:rsidR="00AE3657">
        <w:t>s</w:t>
      </w:r>
      <w:r w:rsidR="008C1B92">
        <w:t xml:space="preserve"> that only people who are at risk of serious illness from coronavirus need to be vaccinated </w:t>
      </w:r>
      <w:r w:rsidR="002249CB">
        <w:t xml:space="preserve">and </w:t>
      </w:r>
      <w:r w:rsidR="008C1B92">
        <w:t>that widespread coronavirus vaccination is just a way to make money for vaccine manufacturers.</w:t>
      </w:r>
    </w:p>
    <w:p w14:paraId="5FDA2DDD" w14:textId="5C57C511" w:rsidR="00370DF7" w:rsidRPr="00535C94" w:rsidRDefault="00370DF7" w:rsidP="008C1B92">
      <w:r w:rsidRPr="00535C94">
        <w:t>The principal component that related to the necessity of vaccination explained more variance in vaccination intention than any other predictor in the statistical model, followed by the principal components concerning social acceptance and safety of the vaccine. Other significant predictors only explained small percentages of variance.</w:t>
      </w:r>
    </w:p>
    <w:bookmarkEnd w:id="8"/>
    <w:p w14:paraId="778C576F" w14:textId="77777777" w:rsidR="00CC7E2F" w:rsidRPr="00535C94" w:rsidRDefault="00CC7E2F" w:rsidP="00CC7E2F">
      <w:pPr>
        <w:spacing w:line="240" w:lineRule="auto"/>
        <w:rPr>
          <w:sz w:val="18"/>
          <w:szCs w:val="14"/>
        </w:rPr>
      </w:pPr>
      <w:r w:rsidRPr="00535C94">
        <w:rPr>
          <w:b/>
          <w:bCs/>
          <w:sz w:val="18"/>
          <w:szCs w:val="14"/>
        </w:rPr>
        <w:t xml:space="preserve">Table 4. </w:t>
      </w:r>
      <w:r w:rsidRPr="00535C94">
        <w:rPr>
          <w:sz w:val="18"/>
          <w:szCs w:val="14"/>
        </w:rPr>
        <w:t xml:space="preserve">Results of the full linear regression model analysing associations with vaccination intention (adjusted </w:t>
      </w:r>
      <w:r w:rsidRPr="00535C94">
        <w:rPr>
          <w:i/>
          <w:iCs/>
          <w:sz w:val="18"/>
          <w:szCs w:val="14"/>
        </w:rPr>
        <w:t>R</w:t>
      </w:r>
      <w:r w:rsidRPr="00535C94">
        <w:rPr>
          <w:sz w:val="18"/>
          <w:szCs w:val="14"/>
          <w:vertAlign w:val="superscript"/>
        </w:rPr>
        <w:t>2</w:t>
      </w:r>
      <w:r w:rsidRPr="00535C94">
        <w:rPr>
          <w:sz w:val="18"/>
          <w:szCs w:val="14"/>
        </w:rPr>
        <w:t xml:space="preserve"> = .698). </w:t>
      </w:r>
      <w:bookmarkStart w:id="9" w:name="_Hlk46421429"/>
      <w:r w:rsidRPr="00535C94">
        <w:rPr>
          <w:sz w:val="18"/>
          <w:szCs w:val="14"/>
        </w:rPr>
        <w:t>Parameter estimates relate to the full model containing all predictors. The unstandardized regression coefficients represent the change in likelihood of vaccination for a one-unit increase in the predictor variable (or, for dummy variables, a shift from the reference category to the category concerned). The figures under ‘% variance explained’ represent the percentage of variance in the outcome variable uniquely explained by the item (or set of dummy variables) concerned.</w:t>
      </w:r>
      <w:bookmarkEnd w:id="9"/>
      <w:r w:rsidRPr="00535C94">
        <w:rPr>
          <w:sz w:val="18"/>
          <w:szCs w:val="14"/>
        </w:rPr>
        <w:t xml:space="preserve"> The model was based on 1401 cases with complete data. </w:t>
      </w:r>
    </w:p>
    <w:tbl>
      <w:tblPr>
        <w:tblStyle w:val="TableGrid2"/>
        <w:tblW w:w="0" w:type="auto"/>
        <w:tblLayout w:type="fixed"/>
        <w:tblLook w:val="04A0" w:firstRow="1" w:lastRow="0" w:firstColumn="1" w:lastColumn="0" w:noHBand="0" w:noVBand="1"/>
      </w:tblPr>
      <w:tblGrid>
        <w:gridCol w:w="2694"/>
        <w:gridCol w:w="1112"/>
        <w:gridCol w:w="1156"/>
        <w:gridCol w:w="1134"/>
        <w:gridCol w:w="1249"/>
        <w:gridCol w:w="723"/>
        <w:gridCol w:w="958"/>
      </w:tblGrid>
      <w:tr w:rsidR="00CC7E2F" w:rsidRPr="00535C94" w14:paraId="20623167" w14:textId="77777777" w:rsidTr="00CC7E2F">
        <w:tc>
          <w:tcPr>
            <w:tcW w:w="2694" w:type="dxa"/>
            <w:tcBorders>
              <w:top w:val="single" w:sz="12" w:space="0" w:color="auto"/>
              <w:left w:val="nil"/>
              <w:bottom w:val="single" w:sz="12" w:space="0" w:color="auto"/>
              <w:right w:val="nil"/>
            </w:tcBorders>
            <w:vAlign w:val="bottom"/>
          </w:tcPr>
          <w:p w14:paraId="5E0336EE"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Predictor variable</w:t>
            </w:r>
          </w:p>
        </w:tc>
        <w:tc>
          <w:tcPr>
            <w:tcW w:w="1112" w:type="dxa"/>
            <w:tcBorders>
              <w:top w:val="single" w:sz="12" w:space="0" w:color="auto"/>
              <w:left w:val="nil"/>
              <w:bottom w:val="single" w:sz="12" w:space="0" w:color="auto"/>
              <w:right w:val="nil"/>
            </w:tcBorders>
            <w:vAlign w:val="bottom"/>
          </w:tcPr>
          <w:p w14:paraId="3C5F412C"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Level</w:t>
            </w:r>
          </w:p>
        </w:tc>
        <w:tc>
          <w:tcPr>
            <w:tcW w:w="1156" w:type="dxa"/>
            <w:tcBorders>
              <w:top w:val="single" w:sz="12" w:space="0" w:color="auto"/>
              <w:left w:val="nil"/>
              <w:bottom w:val="single" w:sz="12" w:space="0" w:color="auto"/>
              <w:right w:val="nil"/>
            </w:tcBorders>
            <w:vAlign w:val="bottom"/>
          </w:tcPr>
          <w:p w14:paraId="2D54005D"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Standardized coefficient</w:t>
            </w:r>
          </w:p>
        </w:tc>
        <w:tc>
          <w:tcPr>
            <w:tcW w:w="1134" w:type="dxa"/>
            <w:tcBorders>
              <w:top w:val="single" w:sz="12" w:space="0" w:color="auto"/>
              <w:left w:val="nil"/>
              <w:bottom w:val="single" w:sz="12" w:space="0" w:color="auto"/>
              <w:right w:val="nil"/>
            </w:tcBorders>
            <w:vAlign w:val="bottom"/>
          </w:tcPr>
          <w:p w14:paraId="0A9EBF4A"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Unstandardized coefficient</w:t>
            </w:r>
          </w:p>
        </w:tc>
        <w:tc>
          <w:tcPr>
            <w:tcW w:w="1249" w:type="dxa"/>
            <w:tcBorders>
              <w:top w:val="single" w:sz="12" w:space="0" w:color="auto"/>
              <w:left w:val="nil"/>
              <w:bottom w:val="single" w:sz="12" w:space="0" w:color="auto"/>
              <w:right w:val="nil"/>
            </w:tcBorders>
            <w:vAlign w:val="bottom"/>
          </w:tcPr>
          <w:p w14:paraId="071D22A6"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99% confidence interval</w:t>
            </w:r>
          </w:p>
        </w:tc>
        <w:tc>
          <w:tcPr>
            <w:tcW w:w="723" w:type="dxa"/>
            <w:tcBorders>
              <w:top w:val="single" w:sz="12" w:space="0" w:color="auto"/>
              <w:left w:val="nil"/>
              <w:bottom w:val="single" w:sz="12" w:space="0" w:color="auto"/>
              <w:right w:val="nil"/>
            </w:tcBorders>
            <w:vAlign w:val="bottom"/>
          </w:tcPr>
          <w:p w14:paraId="03C6E697"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i/>
                <w:iCs/>
                <w:sz w:val="18"/>
              </w:rPr>
              <w:t>p</w:t>
            </w:r>
            <w:r w:rsidRPr="00535C94">
              <w:rPr>
                <w:rFonts w:ascii="Times New Roman" w:eastAsia="Calibri" w:hAnsi="Times New Roman"/>
                <w:sz w:val="18"/>
              </w:rPr>
              <w:t xml:space="preserve"> value</w:t>
            </w:r>
          </w:p>
        </w:tc>
        <w:tc>
          <w:tcPr>
            <w:tcW w:w="958" w:type="dxa"/>
            <w:tcBorders>
              <w:top w:val="single" w:sz="12" w:space="0" w:color="auto"/>
              <w:left w:val="nil"/>
              <w:bottom w:val="single" w:sz="12" w:space="0" w:color="auto"/>
              <w:right w:val="nil"/>
            </w:tcBorders>
            <w:vAlign w:val="bottom"/>
          </w:tcPr>
          <w:p w14:paraId="0088EFBF"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 variance explained</w:t>
            </w:r>
          </w:p>
        </w:tc>
      </w:tr>
      <w:tr w:rsidR="00CC7E2F" w:rsidRPr="00535C94" w14:paraId="20172F0F" w14:textId="77777777" w:rsidTr="00CC7E2F">
        <w:tc>
          <w:tcPr>
            <w:tcW w:w="9026" w:type="dxa"/>
            <w:gridSpan w:val="7"/>
            <w:tcBorders>
              <w:top w:val="single" w:sz="12" w:space="0" w:color="auto"/>
              <w:left w:val="nil"/>
              <w:right w:val="nil"/>
            </w:tcBorders>
          </w:tcPr>
          <w:p w14:paraId="720E0D0A"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Block 1 – personal and clinical characteristics</w:t>
            </w:r>
          </w:p>
        </w:tc>
      </w:tr>
      <w:tr w:rsidR="00CC7E2F" w:rsidRPr="00535C94" w14:paraId="263C71C8" w14:textId="77777777" w:rsidTr="00CC7E2F">
        <w:tc>
          <w:tcPr>
            <w:tcW w:w="2694" w:type="dxa"/>
            <w:tcBorders>
              <w:left w:val="nil"/>
              <w:right w:val="nil"/>
            </w:tcBorders>
          </w:tcPr>
          <w:p w14:paraId="34751C68"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Age</w:t>
            </w:r>
          </w:p>
        </w:tc>
        <w:tc>
          <w:tcPr>
            <w:tcW w:w="1112" w:type="dxa"/>
            <w:tcBorders>
              <w:left w:val="nil"/>
              <w:right w:val="nil"/>
            </w:tcBorders>
          </w:tcPr>
          <w:p w14:paraId="0BCF7FFA"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Years</w:t>
            </w:r>
          </w:p>
        </w:tc>
        <w:tc>
          <w:tcPr>
            <w:tcW w:w="1156" w:type="dxa"/>
            <w:tcBorders>
              <w:left w:val="nil"/>
              <w:right w:val="nil"/>
            </w:tcBorders>
          </w:tcPr>
          <w:p w14:paraId="326D4428"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.046</w:t>
            </w:r>
          </w:p>
        </w:tc>
        <w:tc>
          <w:tcPr>
            <w:tcW w:w="1134" w:type="dxa"/>
            <w:tcBorders>
              <w:left w:val="nil"/>
              <w:right w:val="nil"/>
            </w:tcBorders>
          </w:tcPr>
          <w:p w14:paraId="24DC7E10" w14:textId="651907CD"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.00</w:t>
            </w:r>
            <w:r w:rsidR="00A01F63" w:rsidRPr="00535C94">
              <w:rPr>
                <w:rFonts w:ascii="Times New Roman" w:eastAsia="Calibri" w:hAnsi="Times New Roman"/>
                <w:sz w:val="18"/>
              </w:rPr>
              <w:t>8</w:t>
            </w:r>
          </w:p>
        </w:tc>
        <w:tc>
          <w:tcPr>
            <w:tcW w:w="1249" w:type="dxa"/>
            <w:tcBorders>
              <w:left w:val="nil"/>
              <w:right w:val="nil"/>
            </w:tcBorders>
          </w:tcPr>
          <w:p w14:paraId="39DCE2E3"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–.001, .018</w:t>
            </w:r>
          </w:p>
        </w:tc>
        <w:tc>
          <w:tcPr>
            <w:tcW w:w="723" w:type="dxa"/>
            <w:tcBorders>
              <w:left w:val="nil"/>
              <w:right w:val="nil"/>
            </w:tcBorders>
          </w:tcPr>
          <w:p w14:paraId="69F8E558" w14:textId="0C4D3C8F"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.02</w:t>
            </w:r>
            <w:r w:rsidR="00D014B4" w:rsidRPr="00535C94">
              <w:rPr>
                <w:rFonts w:ascii="Times New Roman" w:eastAsia="Calibri" w:hAnsi="Times New Roman"/>
                <w:sz w:val="18"/>
              </w:rPr>
              <w:t>3</w:t>
            </w:r>
          </w:p>
        </w:tc>
        <w:tc>
          <w:tcPr>
            <w:tcW w:w="958" w:type="dxa"/>
            <w:tcBorders>
              <w:left w:val="nil"/>
              <w:right w:val="nil"/>
            </w:tcBorders>
            <w:tcMar>
              <w:right w:w="284" w:type="dxa"/>
            </w:tcMar>
          </w:tcPr>
          <w:p w14:paraId="0C835ABB" w14:textId="0A1901CF"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.1</w:t>
            </w:r>
            <w:r w:rsidR="00DE04A4" w:rsidRPr="00535C94">
              <w:rPr>
                <w:rFonts w:ascii="Times New Roman" w:eastAsia="Calibri" w:hAnsi="Times New Roman"/>
                <w:sz w:val="18"/>
              </w:rPr>
              <w:t>1</w:t>
            </w:r>
          </w:p>
        </w:tc>
      </w:tr>
      <w:tr w:rsidR="00CC7E2F" w:rsidRPr="00535C94" w14:paraId="2AD0BC17" w14:textId="77777777" w:rsidTr="00CC7E2F">
        <w:tc>
          <w:tcPr>
            <w:tcW w:w="2694" w:type="dxa"/>
            <w:tcBorders>
              <w:left w:val="nil"/>
              <w:right w:val="nil"/>
            </w:tcBorders>
          </w:tcPr>
          <w:p w14:paraId="77E5C1D2"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Sex (reference: female)</w:t>
            </w:r>
          </w:p>
        </w:tc>
        <w:tc>
          <w:tcPr>
            <w:tcW w:w="1112" w:type="dxa"/>
            <w:tcBorders>
              <w:left w:val="nil"/>
              <w:right w:val="nil"/>
            </w:tcBorders>
          </w:tcPr>
          <w:p w14:paraId="44499006"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Male</w:t>
            </w:r>
          </w:p>
        </w:tc>
        <w:tc>
          <w:tcPr>
            <w:tcW w:w="1156" w:type="dxa"/>
            <w:tcBorders>
              <w:left w:val="nil"/>
              <w:right w:val="nil"/>
            </w:tcBorders>
          </w:tcPr>
          <w:p w14:paraId="5526FE09"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–.024</w:t>
            </w:r>
          </w:p>
        </w:tc>
        <w:tc>
          <w:tcPr>
            <w:tcW w:w="1134" w:type="dxa"/>
            <w:tcBorders>
              <w:left w:val="nil"/>
              <w:right w:val="nil"/>
            </w:tcBorders>
          </w:tcPr>
          <w:p w14:paraId="53EC8087"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–.135</w:t>
            </w:r>
          </w:p>
        </w:tc>
        <w:tc>
          <w:tcPr>
            <w:tcW w:w="1249" w:type="dxa"/>
            <w:tcBorders>
              <w:left w:val="nil"/>
              <w:right w:val="nil"/>
            </w:tcBorders>
          </w:tcPr>
          <w:p w14:paraId="330B8C0B"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–.364, .094</w:t>
            </w:r>
          </w:p>
        </w:tc>
        <w:tc>
          <w:tcPr>
            <w:tcW w:w="723" w:type="dxa"/>
            <w:tcBorders>
              <w:left w:val="nil"/>
              <w:right w:val="nil"/>
            </w:tcBorders>
          </w:tcPr>
          <w:p w14:paraId="5D084308"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.129</w:t>
            </w:r>
          </w:p>
        </w:tc>
        <w:tc>
          <w:tcPr>
            <w:tcW w:w="958" w:type="dxa"/>
            <w:tcBorders>
              <w:left w:val="nil"/>
              <w:right w:val="nil"/>
            </w:tcBorders>
            <w:tcMar>
              <w:right w:w="284" w:type="dxa"/>
            </w:tcMar>
          </w:tcPr>
          <w:p w14:paraId="21007D39" w14:textId="77777777"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.05</w:t>
            </w:r>
          </w:p>
        </w:tc>
      </w:tr>
      <w:tr w:rsidR="00CC7E2F" w:rsidRPr="00535C94" w14:paraId="45E90294" w14:textId="77777777" w:rsidTr="00CC7E2F">
        <w:tc>
          <w:tcPr>
            <w:tcW w:w="2694" w:type="dxa"/>
            <w:tcBorders>
              <w:left w:val="nil"/>
              <w:right w:val="nil"/>
            </w:tcBorders>
          </w:tcPr>
          <w:p w14:paraId="24CC83AB"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Ethnicity (reference: black and minority ethnic)</w:t>
            </w:r>
          </w:p>
        </w:tc>
        <w:tc>
          <w:tcPr>
            <w:tcW w:w="1112" w:type="dxa"/>
            <w:tcBorders>
              <w:left w:val="nil"/>
              <w:bottom w:val="single" w:sz="4" w:space="0" w:color="auto"/>
              <w:right w:val="nil"/>
            </w:tcBorders>
          </w:tcPr>
          <w:p w14:paraId="54E3EB45"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White</w:t>
            </w:r>
          </w:p>
        </w:tc>
        <w:tc>
          <w:tcPr>
            <w:tcW w:w="1156" w:type="dxa"/>
            <w:tcBorders>
              <w:left w:val="nil"/>
              <w:bottom w:val="single" w:sz="4" w:space="0" w:color="auto"/>
              <w:right w:val="nil"/>
            </w:tcBorders>
          </w:tcPr>
          <w:p w14:paraId="46C5A017"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–.002</w:t>
            </w:r>
          </w:p>
        </w:tc>
        <w:tc>
          <w:tcPr>
            <w:tcW w:w="1134" w:type="dxa"/>
            <w:tcBorders>
              <w:left w:val="nil"/>
              <w:bottom w:val="single" w:sz="4" w:space="0" w:color="auto"/>
              <w:right w:val="nil"/>
            </w:tcBorders>
          </w:tcPr>
          <w:p w14:paraId="269B6D05" w14:textId="7C671D1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–.01</w:t>
            </w:r>
            <w:r w:rsidR="00A01F63" w:rsidRPr="00535C94">
              <w:rPr>
                <w:rFonts w:ascii="Times New Roman" w:eastAsia="Calibri" w:hAnsi="Times New Roman"/>
                <w:sz w:val="18"/>
              </w:rPr>
              <w:t>6</w:t>
            </w:r>
          </w:p>
        </w:tc>
        <w:tc>
          <w:tcPr>
            <w:tcW w:w="1249" w:type="dxa"/>
            <w:tcBorders>
              <w:left w:val="nil"/>
              <w:bottom w:val="single" w:sz="4" w:space="0" w:color="auto"/>
              <w:right w:val="nil"/>
            </w:tcBorders>
          </w:tcPr>
          <w:p w14:paraId="33B22A6A" w14:textId="50133DF5"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–.37</w:t>
            </w:r>
            <w:r w:rsidR="00844BBB" w:rsidRPr="00535C94">
              <w:rPr>
                <w:rFonts w:ascii="Times New Roman" w:eastAsia="Calibri" w:hAnsi="Times New Roman"/>
                <w:sz w:val="18"/>
              </w:rPr>
              <w:t>8</w:t>
            </w:r>
            <w:r w:rsidRPr="00535C94">
              <w:rPr>
                <w:rFonts w:ascii="Times New Roman" w:eastAsia="Calibri" w:hAnsi="Times New Roman"/>
                <w:sz w:val="18"/>
              </w:rPr>
              <w:t>, .34</w:t>
            </w:r>
            <w:r w:rsidR="00844BBB" w:rsidRPr="00535C94">
              <w:rPr>
                <w:rFonts w:ascii="Times New Roman" w:eastAsia="Calibri" w:hAnsi="Times New Roman"/>
                <w:sz w:val="18"/>
              </w:rPr>
              <w:t>6</w:t>
            </w:r>
          </w:p>
        </w:tc>
        <w:tc>
          <w:tcPr>
            <w:tcW w:w="723" w:type="dxa"/>
            <w:tcBorders>
              <w:left w:val="nil"/>
              <w:bottom w:val="single" w:sz="4" w:space="0" w:color="auto"/>
              <w:right w:val="nil"/>
            </w:tcBorders>
          </w:tcPr>
          <w:p w14:paraId="5511F6EE" w14:textId="0D3CB3ED"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.9</w:t>
            </w:r>
            <w:r w:rsidR="00D014B4" w:rsidRPr="00535C94">
              <w:rPr>
                <w:rFonts w:ascii="Times New Roman" w:eastAsia="Calibri" w:hAnsi="Times New Roman"/>
                <w:sz w:val="18"/>
              </w:rPr>
              <w:t>07</w:t>
            </w:r>
          </w:p>
        </w:tc>
        <w:tc>
          <w:tcPr>
            <w:tcW w:w="958" w:type="dxa"/>
            <w:tcBorders>
              <w:left w:val="nil"/>
              <w:bottom w:val="single" w:sz="4" w:space="0" w:color="auto"/>
              <w:right w:val="nil"/>
            </w:tcBorders>
            <w:tcMar>
              <w:right w:w="284" w:type="dxa"/>
            </w:tcMar>
          </w:tcPr>
          <w:p w14:paraId="2D3ADACF" w14:textId="77777777"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&lt;.01</w:t>
            </w:r>
          </w:p>
        </w:tc>
      </w:tr>
      <w:tr w:rsidR="00CC7E2F" w:rsidRPr="00535C94" w14:paraId="506FACBB" w14:textId="77777777" w:rsidTr="00CC7E2F">
        <w:tc>
          <w:tcPr>
            <w:tcW w:w="2694" w:type="dxa"/>
            <w:vMerge w:val="restart"/>
            <w:tcBorders>
              <w:left w:val="nil"/>
              <w:right w:val="nil"/>
            </w:tcBorders>
          </w:tcPr>
          <w:p w14:paraId="1714B744"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Religion (reference: none)</w:t>
            </w:r>
          </w:p>
        </w:tc>
        <w:tc>
          <w:tcPr>
            <w:tcW w:w="1112" w:type="dxa"/>
            <w:tcBorders>
              <w:left w:val="nil"/>
              <w:bottom w:val="nil"/>
              <w:right w:val="nil"/>
            </w:tcBorders>
          </w:tcPr>
          <w:p w14:paraId="10C77AD5" w14:textId="77777777" w:rsidR="00CC7E2F" w:rsidRPr="00535C94" w:rsidRDefault="00CC7E2F" w:rsidP="00CC7E2F">
            <w:pPr>
              <w:spacing w:after="0" w:line="240" w:lineRule="auto"/>
              <w:rPr>
                <w:rFonts w:ascii="Times New Roman" w:eastAsia="Calibri" w:hAnsi="Times New Roman"/>
                <w:sz w:val="18"/>
              </w:rPr>
            </w:pPr>
          </w:p>
        </w:tc>
        <w:tc>
          <w:tcPr>
            <w:tcW w:w="1156" w:type="dxa"/>
            <w:tcBorders>
              <w:left w:val="nil"/>
              <w:bottom w:val="nil"/>
              <w:right w:val="nil"/>
            </w:tcBorders>
          </w:tcPr>
          <w:p w14:paraId="4FBFE9A9" w14:textId="77777777" w:rsidR="00CC7E2F" w:rsidRPr="00535C94" w:rsidRDefault="00CC7E2F" w:rsidP="00CC7E2F">
            <w:pPr>
              <w:spacing w:after="0" w:line="240" w:lineRule="auto"/>
              <w:jc w:val="center"/>
              <w:rPr>
                <w:rFonts w:ascii="Times New Roman" w:eastAsia="Calibri" w:hAnsi="Times New Roman"/>
                <w:sz w:val="18"/>
              </w:rPr>
            </w:pPr>
          </w:p>
        </w:tc>
        <w:tc>
          <w:tcPr>
            <w:tcW w:w="1134" w:type="dxa"/>
            <w:tcBorders>
              <w:left w:val="nil"/>
              <w:bottom w:val="nil"/>
              <w:right w:val="nil"/>
            </w:tcBorders>
          </w:tcPr>
          <w:p w14:paraId="1073DFA6" w14:textId="77777777" w:rsidR="00CC7E2F" w:rsidRPr="00535C94" w:rsidRDefault="00CC7E2F" w:rsidP="00CC7E2F">
            <w:pPr>
              <w:spacing w:after="0" w:line="240" w:lineRule="auto"/>
              <w:jc w:val="center"/>
              <w:rPr>
                <w:rFonts w:ascii="Times New Roman" w:eastAsia="Calibri" w:hAnsi="Times New Roman"/>
                <w:sz w:val="18"/>
              </w:rPr>
            </w:pPr>
          </w:p>
        </w:tc>
        <w:tc>
          <w:tcPr>
            <w:tcW w:w="1249" w:type="dxa"/>
            <w:tcBorders>
              <w:left w:val="nil"/>
              <w:bottom w:val="nil"/>
              <w:right w:val="nil"/>
            </w:tcBorders>
          </w:tcPr>
          <w:p w14:paraId="4857A252" w14:textId="77777777" w:rsidR="00CC7E2F" w:rsidRPr="00535C94" w:rsidRDefault="00CC7E2F" w:rsidP="00CC7E2F">
            <w:pPr>
              <w:spacing w:after="0" w:line="240" w:lineRule="auto"/>
              <w:rPr>
                <w:rFonts w:ascii="Times New Roman" w:eastAsia="Calibri" w:hAnsi="Times New Roman"/>
                <w:sz w:val="18"/>
              </w:rPr>
            </w:pPr>
          </w:p>
        </w:tc>
        <w:tc>
          <w:tcPr>
            <w:tcW w:w="723" w:type="dxa"/>
            <w:tcBorders>
              <w:left w:val="nil"/>
              <w:bottom w:val="nil"/>
              <w:right w:val="nil"/>
            </w:tcBorders>
          </w:tcPr>
          <w:p w14:paraId="64FAF469" w14:textId="6CCF4F5B"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.93</w:t>
            </w:r>
            <w:r w:rsidR="00AA2354" w:rsidRPr="00535C94">
              <w:rPr>
                <w:rFonts w:ascii="Times New Roman" w:eastAsia="Calibri" w:hAnsi="Times New Roman"/>
                <w:sz w:val="18"/>
              </w:rPr>
              <w:t>5</w:t>
            </w:r>
          </w:p>
        </w:tc>
        <w:tc>
          <w:tcPr>
            <w:tcW w:w="958" w:type="dxa"/>
            <w:tcBorders>
              <w:left w:val="nil"/>
              <w:bottom w:val="nil"/>
              <w:right w:val="nil"/>
            </w:tcBorders>
            <w:tcMar>
              <w:right w:w="284" w:type="dxa"/>
            </w:tcMar>
          </w:tcPr>
          <w:p w14:paraId="0A7F4B12" w14:textId="77777777"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&lt;.01</w:t>
            </w:r>
          </w:p>
        </w:tc>
      </w:tr>
      <w:tr w:rsidR="00CC7E2F" w:rsidRPr="00535C94" w14:paraId="65E2387C" w14:textId="77777777" w:rsidTr="00CC7E2F">
        <w:tc>
          <w:tcPr>
            <w:tcW w:w="2694" w:type="dxa"/>
            <w:vMerge/>
            <w:tcBorders>
              <w:left w:val="nil"/>
              <w:right w:val="nil"/>
            </w:tcBorders>
          </w:tcPr>
          <w:p w14:paraId="67426ECD" w14:textId="77777777" w:rsidR="00CC7E2F" w:rsidRPr="00535C94" w:rsidRDefault="00CC7E2F" w:rsidP="00CC7E2F">
            <w:pPr>
              <w:spacing w:after="0" w:line="240" w:lineRule="auto"/>
              <w:rPr>
                <w:rFonts w:ascii="Times New Roman" w:eastAsia="Calibri" w:hAnsi="Times New Roman"/>
                <w:sz w:val="18"/>
              </w:rPr>
            </w:pPr>
          </w:p>
        </w:tc>
        <w:tc>
          <w:tcPr>
            <w:tcW w:w="1112" w:type="dxa"/>
            <w:tcBorders>
              <w:top w:val="nil"/>
              <w:left w:val="nil"/>
              <w:bottom w:val="nil"/>
              <w:right w:val="nil"/>
            </w:tcBorders>
          </w:tcPr>
          <w:p w14:paraId="7AA1ABC0"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Christian</w:t>
            </w:r>
          </w:p>
        </w:tc>
        <w:tc>
          <w:tcPr>
            <w:tcW w:w="1156" w:type="dxa"/>
            <w:tcBorders>
              <w:top w:val="nil"/>
              <w:left w:val="nil"/>
              <w:bottom w:val="nil"/>
              <w:right w:val="nil"/>
            </w:tcBorders>
          </w:tcPr>
          <w:p w14:paraId="2746D991"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.000</w:t>
            </w:r>
          </w:p>
        </w:tc>
        <w:tc>
          <w:tcPr>
            <w:tcW w:w="1134" w:type="dxa"/>
            <w:tcBorders>
              <w:top w:val="nil"/>
              <w:left w:val="nil"/>
              <w:bottom w:val="nil"/>
              <w:right w:val="nil"/>
            </w:tcBorders>
          </w:tcPr>
          <w:p w14:paraId="64154A0B"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.003</w:t>
            </w:r>
          </w:p>
        </w:tc>
        <w:tc>
          <w:tcPr>
            <w:tcW w:w="1249" w:type="dxa"/>
            <w:tcBorders>
              <w:top w:val="nil"/>
              <w:left w:val="nil"/>
              <w:bottom w:val="nil"/>
              <w:right w:val="nil"/>
            </w:tcBorders>
          </w:tcPr>
          <w:p w14:paraId="1FC674F2"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–.249, .255</w:t>
            </w:r>
          </w:p>
        </w:tc>
        <w:tc>
          <w:tcPr>
            <w:tcW w:w="723" w:type="dxa"/>
            <w:tcBorders>
              <w:top w:val="nil"/>
              <w:left w:val="nil"/>
              <w:bottom w:val="nil"/>
              <w:right w:val="nil"/>
            </w:tcBorders>
          </w:tcPr>
          <w:p w14:paraId="1B811F70" w14:textId="77777777" w:rsidR="00CC7E2F" w:rsidRPr="00535C94" w:rsidRDefault="00CC7E2F" w:rsidP="00CC7E2F">
            <w:pPr>
              <w:spacing w:after="0" w:line="240" w:lineRule="auto"/>
              <w:rPr>
                <w:rFonts w:ascii="Times New Roman" w:eastAsia="Calibri" w:hAnsi="Times New Roman"/>
                <w:sz w:val="18"/>
              </w:rPr>
            </w:pPr>
          </w:p>
        </w:tc>
        <w:tc>
          <w:tcPr>
            <w:tcW w:w="958" w:type="dxa"/>
            <w:tcBorders>
              <w:top w:val="nil"/>
              <w:left w:val="nil"/>
              <w:bottom w:val="nil"/>
              <w:right w:val="nil"/>
            </w:tcBorders>
            <w:tcMar>
              <w:right w:w="284" w:type="dxa"/>
            </w:tcMar>
          </w:tcPr>
          <w:p w14:paraId="439FD604" w14:textId="77777777" w:rsidR="00CC7E2F" w:rsidRPr="00535C94" w:rsidRDefault="00CC7E2F" w:rsidP="00CC7E2F">
            <w:pPr>
              <w:spacing w:after="0" w:line="240" w:lineRule="auto"/>
              <w:jc w:val="right"/>
              <w:rPr>
                <w:rFonts w:ascii="Times New Roman" w:eastAsia="Calibri" w:hAnsi="Times New Roman"/>
                <w:sz w:val="18"/>
              </w:rPr>
            </w:pPr>
          </w:p>
        </w:tc>
      </w:tr>
      <w:tr w:rsidR="00CC7E2F" w:rsidRPr="00535C94" w14:paraId="391E4934" w14:textId="77777777" w:rsidTr="00CC7E2F">
        <w:tc>
          <w:tcPr>
            <w:tcW w:w="2694" w:type="dxa"/>
            <w:vMerge/>
            <w:tcBorders>
              <w:left w:val="nil"/>
              <w:right w:val="nil"/>
            </w:tcBorders>
          </w:tcPr>
          <w:p w14:paraId="329DCF81" w14:textId="77777777" w:rsidR="00CC7E2F" w:rsidRPr="00535C94" w:rsidRDefault="00CC7E2F" w:rsidP="00CC7E2F">
            <w:pPr>
              <w:spacing w:after="0" w:line="240" w:lineRule="auto"/>
              <w:rPr>
                <w:rFonts w:ascii="Times New Roman" w:eastAsia="Calibri" w:hAnsi="Times New Roman"/>
                <w:sz w:val="18"/>
              </w:rPr>
            </w:pPr>
          </w:p>
        </w:tc>
        <w:tc>
          <w:tcPr>
            <w:tcW w:w="1112" w:type="dxa"/>
            <w:tcBorders>
              <w:top w:val="nil"/>
              <w:left w:val="nil"/>
              <w:right w:val="nil"/>
            </w:tcBorders>
          </w:tcPr>
          <w:p w14:paraId="6B2E5543"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Other</w:t>
            </w:r>
          </w:p>
        </w:tc>
        <w:tc>
          <w:tcPr>
            <w:tcW w:w="1156" w:type="dxa"/>
            <w:tcBorders>
              <w:top w:val="nil"/>
              <w:left w:val="nil"/>
              <w:right w:val="nil"/>
            </w:tcBorders>
          </w:tcPr>
          <w:p w14:paraId="6B89DD87"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.006</w:t>
            </w:r>
          </w:p>
        </w:tc>
        <w:tc>
          <w:tcPr>
            <w:tcW w:w="1134" w:type="dxa"/>
            <w:tcBorders>
              <w:top w:val="nil"/>
              <w:left w:val="nil"/>
              <w:right w:val="nil"/>
            </w:tcBorders>
          </w:tcPr>
          <w:p w14:paraId="23047D5B" w14:textId="6824421A"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.06</w:t>
            </w:r>
            <w:r w:rsidR="00A01F63" w:rsidRPr="00535C94">
              <w:rPr>
                <w:rFonts w:ascii="Times New Roman" w:eastAsia="Calibri" w:hAnsi="Times New Roman"/>
                <w:sz w:val="18"/>
              </w:rPr>
              <w:t>8</w:t>
            </w:r>
          </w:p>
        </w:tc>
        <w:tc>
          <w:tcPr>
            <w:tcW w:w="1249" w:type="dxa"/>
            <w:tcBorders>
              <w:top w:val="nil"/>
              <w:left w:val="nil"/>
              <w:right w:val="nil"/>
            </w:tcBorders>
          </w:tcPr>
          <w:p w14:paraId="7E49C287" w14:textId="391139A2"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–.41</w:t>
            </w:r>
            <w:r w:rsidR="00844BBB" w:rsidRPr="00535C94">
              <w:rPr>
                <w:rFonts w:ascii="Times New Roman" w:eastAsia="Calibri" w:hAnsi="Times New Roman"/>
                <w:sz w:val="18"/>
              </w:rPr>
              <w:t>4</w:t>
            </w:r>
            <w:r w:rsidRPr="00535C94">
              <w:rPr>
                <w:rFonts w:ascii="Times New Roman" w:eastAsia="Calibri" w:hAnsi="Times New Roman"/>
                <w:sz w:val="18"/>
              </w:rPr>
              <w:t>, .54</w:t>
            </w:r>
            <w:r w:rsidR="00844BBB" w:rsidRPr="00535C94">
              <w:rPr>
                <w:rFonts w:ascii="Times New Roman" w:eastAsia="Calibri" w:hAnsi="Times New Roman"/>
                <w:sz w:val="18"/>
              </w:rPr>
              <w:t>9</w:t>
            </w:r>
          </w:p>
        </w:tc>
        <w:tc>
          <w:tcPr>
            <w:tcW w:w="723" w:type="dxa"/>
            <w:tcBorders>
              <w:top w:val="nil"/>
              <w:left w:val="nil"/>
              <w:right w:val="nil"/>
            </w:tcBorders>
          </w:tcPr>
          <w:p w14:paraId="6EB8B744" w14:textId="77777777" w:rsidR="00CC7E2F" w:rsidRPr="00535C94" w:rsidRDefault="00CC7E2F" w:rsidP="00CC7E2F">
            <w:pPr>
              <w:spacing w:after="0" w:line="240" w:lineRule="auto"/>
              <w:rPr>
                <w:rFonts w:ascii="Times New Roman" w:eastAsia="Calibri" w:hAnsi="Times New Roman"/>
                <w:sz w:val="18"/>
              </w:rPr>
            </w:pPr>
          </w:p>
        </w:tc>
        <w:tc>
          <w:tcPr>
            <w:tcW w:w="958" w:type="dxa"/>
            <w:tcBorders>
              <w:top w:val="nil"/>
              <w:left w:val="nil"/>
              <w:right w:val="nil"/>
            </w:tcBorders>
            <w:tcMar>
              <w:right w:w="284" w:type="dxa"/>
            </w:tcMar>
          </w:tcPr>
          <w:p w14:paraId="3F5BA038" w14:textId="77777777" w:rsidR="00CC7E2F" w:rsidRPr="00535C94" w:rsidRDefault="00CC7E2F" w:rsidP="00CC7E2F">
            <w:pPr>
              <w:spacing w:after="0" w:line="240" w:lineRule="auto"/>
              <w:jc w:val="right"/>
              <w:rPr>
                <w:rFonts w:ascii="Times New Roman" w:eastAsia="Calibri" w:hAnsi="Times New Roman"/>
                <w:sz w:val="18"/>
              </w:rPr>
            </w:pPr>
          </w:p>
        </w:tc>
      </w:tr>
      <w:tr w:rsidR="00CC7E2F" w:rsidRPr="00535C94" w14:paraId="1FE42460" w14:textId="77777777" w:rsidTr="00CC7E2F">
        <w:tc>
          <w:tcPr>
            <w:tcW w:w="2694" w:type="dxa"/>
            <w:tcBorders>
              <w:left w:val="nil"/>
              <w:right w:val="nil"/>
            </w:tcBorders>
          </w:tcPr>
          <w:p w14:paraId="59EB26F5"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Qualifications (reference: other)</w:t>
            </w:r>
          </w:p>
        </w:tc>
        <w:tc>
          <w:tcPr>
            <w:tcW w:w="1112" w:type="dxa"/>
            <w:tcBorders>
              <w:left w:val="nil"/>
              <w:bottom w:val="single" w:sz="4" w:space="0" w:color="auto"/>
              <w:right w:val="nil"/>
            </w:tcBorders>
          </w:tcPr>
          <w:p w14:paraId="2D426164"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Degree equivalent or higher</w:t>
            </w:r>
          </w:p>
        </w:tc>
        <w:tc>
          <w:tcPr>
            <w:tcW w:w="1156" w:type="dxa"/>
            <w:tcBorders>
              <w:left w:val="nil"/>
              <w:bottom w:val="single" w:sz="4" w:space="0" w:color="auto"/>
              <w:right w:val="nil"/>
            </w:tcBorders>
          </w:tcPr>
          <w:p w14:paraId="669F11BE"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.028</w:t>
            </w:r>
          </w:p>
        </w:tc>
        <w:tc>
          <w:tcPr>
            <w:tcW w:w="1134" w:type="dxa"/>
            <w:tcBorders>
              <w:left w:val="nil"/>
              <w:bottom w:val="single" w:sz="4" w:space="0" w:color="auto"/>
              <w:right w:val="nil"/>
            </w:tcBorders>
          </w:tcPr>
          <w:p w14:paraId="7F788CBF" w14:textId="64DCD025"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.16</w:t>
            </w:r>
            <w:r w:rsidR="00A01F63" w:rsidRPr="00535C94">
              <w:rPr>
                <w:rFonts w:ascii="Times New Roman" w:eastAsia="Calibri" w:hAnsi="Times New Roman"/>
                <w:sz w:val="18"/>
              </w:rPr>
              <w:t>2</w:t>
            </w:r>
          </w:p>
        </w:tc>
        <w:tc>
          <w:tcPr>
            <w:tcW w:w="1249" w:type="dxa"/>
            <w:tcBorders>
              <w:left w:val="nil"/>
              <w:bottom w:val="single" w:sz="4" w:space="0" w:color="auto"/>
              <w:right w:val="nil"/>
            </w:tcBorders>
          </w:tcPr>
          <w:p w14:paraId="4EBC7CB6" w14:textId="14B065F1"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–.0</w:t>
            </w:r>
            <w:r w:rsidR="00844BBB" w:rsidRPr="00535C94">
              <w:rPr>
                <w:rFonts w:ascii="Times New Roman" w:eastAsia="Calibri" w:hAnsi="Times New Roman"/>
                <w:sz w:val="18"/>
              </w:rPr>
              <w:t>70</w:t>
            </w:r>
            <w:r w:rsidRPr="00535C94">
              <w:rPr>
                <w:rFonts w:ascii="Times New Roman" w:eastAsia="Calibri" w:hAnsi="Times New Roman"/>
                <w:sz w:val="18"/>
              </w:rPr>
              <w:t>, .39</w:t>
            </w:r>
            <w:r w:rsidR="00844BBB" w:rsidRPr="00535C94">
              <w:rPr>
                <w:rFonts w:ascii="Times New Roman" w:eastAsia="Calibri" w:hAnsi="Times New Roman"/>
                <w:sz w:val="18"/>
              </w:rPr>
              <w:t>3</w:t>
            </w:r>
          </w:p>
        </w:tc>
        <w:tc>
          <w:tcPr>
            <w:tcW w:w="723" w:type="dxa"/>
            <w:tcBorders>
              <w:left w:val="nil"/>
              <w:bottom w:val="single" w:sz="4" w:space="0" w:color="auto"/>
              <w:right w:val="nil"/>
            </w:tcBorders>
          </w:tcPr>
          <w:p w14:paraId="30093FBD"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.066</w:t>
            </w:r>
          </w:p>
        </w:tc>
        <w:tc>
          <w:tcPr>
            <w:tcW w:w="958" w:type="dxa"/>
            <w:tcBorders>
              <w:left w:val="nil"/>
              <w:bottom w:val="single" w:sz="4" w:space="0" w:color="auto"/>
              <w:right w:val="nil"/>
            </w:tcBorders>
            <w:tcMar>
              <w:right w:w="284" w:type="dxa"/>
            </w:tcMar>
          </w:tcPr>
          <w:p w14:paraId="6DDF0588" w14:textId="77777777"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.07</w:t>
            </w:r>
          </w:p>
        </w:tc>
      </w:tr>
      <w:tr w:rsidR="00CC7E2F" w:rsidRPr="00535C94" w14:paraId="399B57DF" w14:textId="77777777" w:rsidTr="00CC7E2F">
        <w:tc>
          <w:tcPr>
            <w:tcW w:w="2694" w:type="dxa"/>
            <w:vMerge w:val="restart"/>
            <w:tcBorders>
              <w:left w:val="nil"/>
              <w:right w:val="nil"/>
            </w:tcBorders>
          </w:tcPr>
          <w:p w14:paraId="0E5434FE"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Employment status (reference: not working/other)</w:t>
            </w:r>
          </w:p>
        </w:tc>
        <w:tc>
          <w:tcPr>
            <w:tcW w:w="1112" w:type="dxa"/>
            <w:tcBorders>
              <w:left w:val="nil"/>
              <w:bottom w:val="nil"/>
              <w:right w:val="nil"/>
            </w:tcBorders>
          </w:tcPr>
          <w:p w14:paraId="4F81BE01" w14:textId="77777777" w:rsidR="00CC7E2F" w:rsidRPr="00535C94" w:rsidRDefault="00CC7E2F" w:rsidP="00CC7E2F">
            <w:pPr>
              <w:spacing w:after="0" w:line="240" w:lineRule="auto"/>
              <w:rPr>
                <w:rFonts w:ascii="Times New Roman" w:eastAsia="Calibri" w:hAnsi="Times New Roman"/>
                <w:sz w:val="18"/>
              </w:rPr>
            </w:pPr>
          </w:p>
        </w:tc>
        <w:tc>
          <w:tcPr>
            <w:tcW w:w="1156" w:type="dxa"/>
            <w:tcBorders>
              <w:left w:val="nil"/>
              <w:bottom w:val="nil"/>
              <w:right w:val="nil"/>
            </w:tcBorders>
          </w:tcPr>
          <w:p w14:paraId="3F62FC03" w14:textId="77777777" w:rsidR="00CC7E2F" w:rsidRPr="00535C94" w:rsidRDefault="00CC7E2F" w:rsidP="00CC7E2F">
            <w:pPr>
              <w:spacing w:after="0" w:line="240" w:lineRule="auto"/>
              <w:jc w:val="center"/>
              <w:rPr>
                <w:rFonts w:ascii="Times New Roman" w:eastAsia="Calibri" w:hAnsi="Times New Roman"/>
                <w:sz w:val="18"/>
              </w:rPr>
            </w:pPr>
          </w:p>
        </w:tc>
        <w:tc>
          <w:tcPr>
            <w:tcW w:w="1134" w:type="dxa"/>
            <w:tcBorders>
              <w:left w:val="nil"/>
              <w:bottom w:val="nil"/>
              <w:right w:val="nil"/>
            </w:tcBorders>
          </w:tcPr>
          <w:p w14:paraId="536ADC26" w14:textId="77777777" w:rsidR="00CC7E2F" w:rsidRPr="00535C94" w:rsidRDefault="00CC7E2F" w:rsidP="00CC7E2F">
            <w:pPr>
              <w:spacing w:after="0" w:line="240" w:lineRule="auto"/>
              <w:jc w:val="center"/>
              <w:rPr>
                <w:rFonts w:ascii="Times New Roman" w:eastAsia="Calibri" w:hAnsi="Times New Roman"/>
                <w:sz w:val="18"/>
              </w:rPr>
            </w:pPr>
          </w:p>
        </w:tc>
        <w:tc>
          <w:tcPr>
            <w:tcW w:w="1249" w:type="dxa"/>
            <w:tcBorders>
              <w:left w:val="nil"/>
              <w:bottom w:val="nil"/>
              <w:right w:val="nil"/>
            </w:tcBorders>
          </w:tcPr>
          <w:p w14:paraId="458C8E92" w14:textId="77777777" w:rsidR="00CC7E2F" w:rsidRPr="00535C94" w:rsidRDefault="00CC7E2F" w:rsidP="00CC7E2F">
            <w:pPr>
              <w:spacing w:after="0" w:line="240" w:lineRule="auto"/>
              <w:rPr>
                <w:rFonts w:ascii="Times New Roman" w:eastAsia="Calibri" w:hAnsi="Times New Roman"/>
                <w:sz w:val="18"/>
              </w:rPr>
            </w:pPr>
          </w:p>
        </w:tc>
        <w:tc>
          <w:tcPr>
            <w:tcW w:w="723" w:type="dxa"/>
            <w:tcBorders>
              <w:left w:val="nil"/>
              <w:bottom w:val="nil"/>
              <w:right w:val="nil"/>
            </w:tcBorders>
          </w:tcPr>
          <w:p w14:paraId="3C465F0A" w14:textId="4E43810D"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.33</w:t>
            </w:r>
            <w:r w:rsidR="00AA2354" w:rsidRPr="00535C94">
              <w:rPr>
                <w:rFonts w:ascii="Times New Roman" w:eastAsia="Calibri" w:hAnsi="Times New Roman"/>
                <w:sz w:val="18"/>
              </w:rPr>
              <w:t>6</w:t>
            </w:r>
          </w:p>
        </w:tc>
        <w:tc>
          <w:tcPr>
            <w:tcW w:w="958" w:type="dxa"/>
            <w:tcBorders>
              <w:left w:val="nil"/>
              <w:bottom w:val="nil"/>
              <w:right w:val="nil"/>
            </w:tcBorders>
            <w:tcMar>
              <w:right w:w="284" w:type="dxa"/>
            </w:tcMar>
          </w:tcPr>
          <w:p w14:paraId="72B8E0F7" w14:textId="77777777"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.05</w:t>
            </w:r>
          </w:p>
        </w:tc>
      </w:tr>
      <w:tr w:rsidR="00CC7E2F" w:rsidRPr="00535C94" w14:paraId="37E5D9DF" w14:textId="77777777" w:rsidTr="00CC7E2F">
        <w:tc>
          <w:tcPr>
            <w:tcW w:w="2694" w:type="dxa"/>
            <w:vMerge/>
            <w:tcBorders>
              <w:left w:val="nil"/>
              <w:right w:val="nil"/>
            </w:tcBorders>
          </w:tcPr>
          <w:p w14:paraId="1786CE78" w14:textId="77777777" w:rsidR="00CC7E2F" w:rsidRPr="00535C94" w:rsidRDefault="00CC7E2F" w:rsidP="00CC7E2F">
            <w:pPr>
              <w:spacing w:after="0" w:line="240" w:lineRule="auto"/>
              <w:rPr>
                <w:rFonts w:ascii="Times New Roman" w:eastAsia="Calibri" w:hAnsi="Times New Roman"/>
                <w:sz w:val="18"/>
              </w:rPr>
            </w:pPr>
          </w:p>
        </w:tc>
        <w:tc>
          <w:tcPr>
            <w:tcW w:w="1112" w:type="dxa"/>
            <w:tcBorders>
              <w:top w:val="nil"/>
              <w:left w:val="nil"/>
              <w:bottom w:val="nil"/>
              <w:right w:val="nil"/>
            </w:tcBorders>
          </w:tcPr>
          <w:p w14:paraId="29AB9DDF"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Part-time</w:t>
            </w:r>
          </w:p>
        </w:tc>
        <w:tc>
          <w:tcPr>
            <w:tcW w:w="1156" w:type="dxa"/>
            <w:tcBorders>
              <w:top w:val="nil"/>
              <w:left w:val="nil"/>
              <w:bottom w:val="nil"/>
              <w:right w:val="nil"/>
            </w:tcBorders>
          </w:tcPr>
          <w:p w14:paraId="37D44A68"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.014</w:t>
            </w:r>
          </w:p>
        </w:tc>
        <w:tc>
          <w:tcPr>
            <w:tcW w:w="1134" w:type="dxa"/>
            <w:tcBorders>
              <w:top w:val="nil"/>
              <w:left w:val="nil"/>
              <w:bottom w:val="nil"/>
              <w:right w:val="nil"/>
            </w:tcBorders>
          </w:tcPr>
          <w:p w14:paraId="66373BD0" w14:textId="0EBAB9E6"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.10</w:t>
            </w:r>
            <w:r w:rsidR="00A01F63" w:rsidRPr="00535C94">
              <w:rPr>
                <w:rFonts w:ascii="Times New Roman" w:eastAsia="Calibri" w:hAnsi="Times New Roman"/>
                <w:sz w:val="18"/>
              </w:rPr>
              <w:t>5</w:t>
            </w:r>
          </w:p>
        </w:tc>
        <w:tc>
          <w:tcPr>
            <w:tcW w:w="1249" w:type="dxa"/>
            <w:tcBorders>
              <w:top w:val="nil"/>
              <w:left w:val="nil"/>
              <w:bottom w:val="nil"/>
              <w:right w:val="nil"/>
            </w:tcBorders>
          </w:tcPr>
          <w:p w14:paraId="6FFE9811" w14:textId="6FF92B19"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–.23</w:t>
            </w:r>
            <w:r w:rsidR="00844BBB" w:rsidRPr="00535C94">
              <w:rPr>
                <w:rFonts w:ascii="Times New Roman" w:eastAsia="Calibri" w:hAnsi="Times New Roman"/>
                <w:sz w:val="18"/>
              </w:rPr>
              <w:t>6</w:t>
            </w:r>
            <w:r w:rsidRPr="00535C94">
              <w:rPr>
                <w:rFonts w:ascii="Times New Roman" w:eastAsia="Calibri" w:hAnsi="Times New Roman"/>
                <w:sz w:val="18"/>
              </w:rPr>
              <w:t>, .44</w:t>
            </w:r>
            <w:r w:rsidR="00844BBB" w:rsidRPr="00535C94">
              <w:rPr>
                <w:rFonts w:ascii="Times New Roman" w:eastAsia="Calibri" w:hAnsi="Times New Roman"/>
                <w:sz w:val="18"/>
              </w:rPr>
              <w:t>6</w:t>
            </w:r>
          </w:p>
        </w:tc>
        <w:tc>
          <w:tcPr>
            <w:tcW w:w="723" w:type="dxa"/>
            <w:tcBorders>
              <w:top w:val="nil"/>
              <w:left w:val="nil"/>
              <w:bottom w:val="nil"/>
              <w:right w:val="nil"/>
            </w:tcBorders>
          </w:tcPr>
          <w:p w14:paraId="151CA789" w14:textId="77777777" w:rsidR="00CC7E2F" w:rsidRPr="00535C94" w:rsidRDefault="00CC7E2F" w:rsidP="00CC7E2F">
            <w:pPr>
              <w:spacing w:after="0" w:line="240" w:lineRule="auto"/>
              <w:rPr>
                <w:rFonts w:ascii="Times New Roman" w:eastAsia="Calibri" w:hAnsi="Times New Roman"/>
                <w:sz w:val="18"/>
              </w:rPr>
            </w:pPr>
          </w:p>
        </w:tc>
        <w:tc>
          <w:tcPr>
            <w:tcW w:w="958" w:type="dxa"/>
            <w:tcBorders>
              <w:top w:val="nil"/>
              <w:left w:val="nil"/>
              <w:bottom w:val="nil"/>
              <w:right w:val="nil"/>
            </w:tcBorders>
            <w:tcMar>
              <w:right w:w="284" w:type="dxa"/>
            </w:tcMar>
          </w:tcPr>
          <w:p w14:paraId="0753E0DB" w14:textId="77777777" w:rsidR="00CC7E2F" w:rsidRPr="00535C94" w:rsidRDefault="00CC7E2F" w:rsidP="00CC7E2F">
            <w:pPr>
              <w:spacing w:after="0" w:line="240" w:lineRule="auto"/>
              <w:jc w:val="right"/>
              <w:rPr>
                <w:rFonts w:ascii="Times New Roman" w:eastAsia="Calibri" w:hAnsi="Times New Roman"/>
                <w:sz w:val="18"/>
              </w:rPr>
            </w:pPr>
          </w:p>
        </w:tc>
      </w:tr>
      <w:tr w:rsidR="00CC7E2F" w:rsidRPr="00535C94" w14:paraId="17EEA749" w14:textId="77777777" w:rsidTr="00CC7E2F">
        <w:tc>
          <w:tcPr>
            <w:tcW w:w="2694" w:type="dxa"/>
            <w:vMerge/>
            <w:tcBorders>
              <w:left w:val="nil"/>
              <w:right w:val="nil"/>
            </w:tcBorders>
          </w:tcPr>
          <w:p w14:paraId="07E40F37" w14:textId="77777777" w:rsidR="00CC7E2F" w:rsidRPr="00535C94" w:rsidRDefault="00CC7E2F" w:rsidP="00CC7E2F">
            <w:pPr>
              <w:spacing w:after="0" w:line="240" w:lineRule="auto"/>
              <w:rPr>
                <w:rFonts w:ascii="Times New Roman" w:eastAsia="Calibri" w:hAnsi="Times New Roman"/>
                <w:sz w:val="18"/>
              </w:rPr>
            </w:pPr>
          </w:p>
        </w:tc>
        <w:tc>
          <w:tcPr>
            <w:tcW w:w="1112" w:type="dxa"/>
            <w:tcBorders>
              <w:top w:val="nil"/>
              <w:left w:val="nil"/>
              <w:right w:val="nil"/>
            </w:tcBorders>
          </w:tcPr>
          <w:p w14:paraId="5328643B"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Full-time</w:t>
            </w:r>
          </w:p>
        </w:tc>
        <w:tc>
          <w:tcPr>
            <w:tcW w:w="1156" w:type="dxa"/>
            <w:tcBorders>
              <w:top w:val="nil"/>
              <w:left w:val="nil"/>
              <w:right w:val="nil"/>
            </w:tcBorders>
          </w:tcPr>
          <w:p w14:paraId="4F9A0E90"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–.014</w:t>
            </w:r>
          </w:p>
        </w:tc>
        <w:tc>
          <w:tcPr>
            <w:tcW w:w="1134" w:type="dxa"/>
            <w:tcBorders>
              <w:top w:val="nil"/>
              <w:left w:val="nil"/>
              <w:right w:val="nil"/>
            </w:tcBorders>
          </w:tcPr>
          <w:p w14:paraId="642D9010"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–.080</w:t>
            </w:r>
          </w:p>
        </w:tc>
        <w:tc>
          <w:tcPr>
            <w:tcW w:w="1249" w:type="dxa"/>
            <w:tcBorders>
              <w:top w:val="nil"/>
              <w:left w:val="nil"/>
              <w:right w:val="nil"/>
            </w:tcBorders>
          </w:tcPr>
          <w:p w14:paraId="42FCA947"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–.356, .197</w:t>
            </w:r>
          </w:p>
        </w:tc>
        <w:tc>
          <w:tcPr>
            <w:tcW w:w="723" w:type="dxa"/>
            <w:tcBorders>
              <w:top w:val="nil"/>
              <w:left w:val="nil"/>
              <w:right w:val="nil"/>
            </w:tcBorders>
          </w:tcPr>
          <w:p w14:paraId="71F6DF1C" w14:textId="77777777" w:rsidR="00CC7E2F" w:rsidRPr="00535C94" w:rsidRDefault="00CC7E2F" w:rsidP="00CC7E2F">
            <w:pPr>
              <w:spacing w:after="0" w:line="240" w:lineRule="auto"/>
              <w:rPr>
                <w:rFonts w:ascii="Times New Roman" w:eastAsia="Calibri" w:hAnsi="Times New Roman"/>
                <w:sz w:val="18"/>
              </w:rPr>
            </w:pPr>
          </w:p>
        </w:tc>
        <w:tc>
          <w:tcPr>
            <w:tcW w:w="958" w:type="dxa"/>
            <w:tcBorders>
              <w:top w:val="nil"/>
              <w:left w:val="nil"/>
              <w:right w:val="nil"/>
            </w:tcBorders>
            <w:tcMar>
              <w:right w:w="284" w:type="dxa"/>
            </w:tcMar>
          </w:tcPr>
          <w:p w14:paraId="26DA189B" w14:textId="77777777" w:rsidR="00CC7E2F" w:rsidRPr="00535C94" w:rsidRDefault="00CC7E2F" w:rsidP="00CC7E2F">
            <w:pPr>
              <w:spacing w:after="0" w:line="240" w:lineRule="auto"/>
              <w:jc w:val="right"/>
              <w:rPr>
                <w:rFonts w:ascii="Times New Roman" w:eastAsia="Calibri" w:hAnsi="Times New Roman"/>
                <w:sz w:val="18"/>
              </w:rPr>
            </w:pPr>
          </w:p>
        </w:tc>
      </w:tr>
      <w:tr w:rsidR="00CC7E2F" w:rsidRPr="00535C94" w14:paraId="382593CB" w14:textId="77777777" w:rsidTr="00CC7E2F">
        <w:tc>
          <w:tcPr>
            <w:tcW w:w="2694" w:type="dxa"/>
            <w:tcBorders>
              <w:left w:val="nil"/>
              <w:right w:val="nil"/>
            </w:tcBorders>
          </w:tcPr>
          <w:p w14:paraId="39945F1B"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Key worker (reference: not key worker)</w:t>
            </w:r>
          </w:p>
        </w:tc>
        <w:tc>
          <w:tcPr>
            <w:tcW w:w="1112" w:type="dxa"/>
            <w:tcBorders>
              <w:left w:val="nil"/>
              <w:right w:val="nil"/>
            </w:tcBorders>
          </w:tcPr>
          <w:p w14:paraId="0C116282"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Key worker</w:t>
            </w:r>
          </w:p>
        </w:tc>
        <w:tc>
          <w:tcPr>
            <w:tcW w:w="1156" w:type="dxa"/>
            <w:tcBorders>
              <w:left w:val="nil"/>
              <w:right w:val="nil"/>
            </w:tcBorders>
          </w:tcPr>
          <w:p w14:paraId="11FCC496"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–.003</w:t>
            </w:r>
          </w:p>
        </w:tc>
        <w:tc>
          <w:tcPr>
            <w:tcW w:w="1134" w:type="dxa"/>
            <w:tcBorders>
              <w:left w:val="nil"/>
              <w:right w:val="nil"/>
            </w:tcBorders>
          </w:tcPr>
          <w:p w14:paraId="290E5A2D" w14:textId="44F7579E"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–.01</w:t>
            </w:r>
            <w:r w:rsidR="00A01F63" w:rsidRPr="00535C94">
              <w:rPr>
                <w:rFonts w:ascii="Times New Roman" w:eastAsia="Calibri" w:hAnsi="Times New Roman"/>
                <w:sz w:val="18"/>
              </w:rPr>
              <w:t>8</w:t>
            </w:r>
          </w:p>
        </w:tc>
        <w:tc>
          <w:tcPr>
            <w:tcW w:w="1249" w:type="dxa"/>
            <w:tcBorders>
              <w:left w:val="nil"/>
              <w:right w:val="nil"/>
            </w:tcBorders>
          </w:tcPr>
          <w:p w14:paraId="26A64638" w14:textId="0BAB68AB"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–.28</w:t>
            </w:r>
            <w:r w:rsidR="00844BBB" w:rsidRPr="00535C94">
              <w:rPr>
                <w:rFonts w:ascii="Times New Roman" w:eastAsia="Calibri" w:hAnsi="Times New Roman"/>
                <w:sz w:val="18"/>
              </w:rPr>
              <w:t>0</w:t>
            </w:r>
            <w:r w:rsidRPr="00535C94">
              <w:rPr>
                <w:rFonts w:ascii="Times New Roman" w:eastAsia="Calibri" w:hAnsi="Times New Roman"/>
                <w:sz w:val="18"/>
              </w:rPr>
              <w:t>, .24</w:t>
            </w:r>
            <w:r w:rsidR="00844BBB" w:rsidRPr="00535C94">
              <w:rPr>
                <w:rFonts w:ascii="Times New Roman" w:eastAsia="Calibri" w:hAnsi="Times New Roman"/>
                <w:sz w:val="18"/>
              </w:rPr>
              <w:t>5</w:t>
            </w:r>
          </w:p>
        </w:tc>
        <w:tc>
          <w:tcPr>
            <w:tcW w:w="723" w:type="dxa"/>
            <w:tcBorders>
              <w:left w:val="nil"/>
              <w:right w:val="nil"/>
            </w:tcBorders>
          </w:tcPr>
          <w:p w14:paraId="53E08BF6" w14:textId="49DB0CC3"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.8</w:t>
            </w:r>
            <w:r w:rsidR="00D014B4" w:rsidRPr="00535C94">
              <w:rPr>
                <w:rFonts w:ascii="Times New Roman" w:eastAsia="Calibri" w:hAnsi="Times New Roman"/>
                <w:sz w:val="18"/>
              </w:rPr>
              <w:t>63</w:t>
            </w:r>
          </w:p>
        </w:tc>
        <w:tc>
          <w:tcPr>
            <w:tcW w:w="958" w:type="dxa"/>
            <w:tcBorders>
              <w:left w:val="nil"/>
              <w:right w:val="nil"/>
            </w:tcBorders>
            <w:tcMar>
              <w:right w:w="284" w:type="dxa"/>
            </w:tcMar>
          </w:tcPr>
          <w:p w14:paraId="6866505B" w14:textId="77777777"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&lt;.01</w:t>
            </w:r>
          </w:p>
        </w:tc>
      </w:tr>
      <w:tr w:rsidR="00CC7E2F" w:rsidRPr="00535C94" w14:paraId="03E3067A" w14:textId="77777777" w:rsidTr="00CC7E2F">
        <w:tc>
          <w:tcPr>
            <w:tcW w:w="2694" w:type="dxa"/>
            <w:tcBorders>
              <w:left w:val="nil"/>
              <w:right w:val="nil"/>
            </w:tcBorders>
          </w:tcPr>
          <w:p w14:paraId="14A39955"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Extremely clinically vulnerable – self (reference: no)</w:t>
            </w:r>
          </w:p>
        </w:tc>
        <w:tc>
          <w:tcPr>
            <w:tcW w:w="1112" w:type="dxa"/>
            <w:tcBorders>
              <w:left w:val="nil"/>
              <w:right w:val="nil"/>
            </w:tcBorders>
          </w:tcPr>
          <w:p w14:paraId="633E0966"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Yes</w:t>
            </w:r>
          </w:p>
        </w:tc>
        <w:tc>
          <w:tcPr>
            <w:tcW w:w="1156" w:type="dxa"/>
            <w:tcBorders>
              <w:left w:val="nil"/>
              <w:right w:val="nil"/>
            </w:tcBorders>
          </w:tcPr>
          <w:p w14:paraId="5DFB7EBF"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–.023</w:t>
            </w:r>
          </w:p>
        </w:tc>
        <w:tc>
          <w:tcPr>
            <w:tcW w:w="1134" w:type="dxa"/>
            <w:tcBorders>
              <w:left w:val="nil"/>
              <w:right w:val="nil"/>
            </w:tcBorders>
          </w:tcPr>
          <w:p w14:paraId="143A466C" w14:textId="738567DC"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–.15</w:t>
            </w:r>
            <w:r w:rsidR="00A01F63" w:rsidRPr="00535C94">
              <w:rPr>
                <w:rFonts w:ascii="Times New Roman" w:eastAsia="Calibri" w:hAnsi="Times New Roman"/>
                <w:sz w:val="18"/>
              </w:rPr>
              <w:t>5</w:t>
            </w:r>
          </w:p>
        </w:tc>
        <w:tc>
          <w:tcPr>
            <w:tcW w:w="1249" w:type="dxa"/>
            <w:tcBorders>
              <w:left w:val="nil"/>
              <w:right w:val="nil"/>
            </w:tcBorders>
          </w:tcPr>
          <w:p w14:paraId="1AAC5954" w14:textId="53194584"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–.44</w:t>
            </w:r>
            <w:r w:rsidR="00F86F9D" w:rsidRPr="00535C94">
              <w:rPr>
                <w:rFonts w:ascii="Times New Roman" w:eastAsia="Calibri" w:hAnsi="Times New Roman"/>
                <w:sz w:val="18"/>
              </w:rPr>
              <w:t>4</w:t>
            </w:r>
            <w:r w:rsidRPr="00535C94">
              <w:rPr>
                <w:rFonts w:ascii="Times New Roman" w:eastAsia="Calibri" w:hAnsi="Times New Roman"/>
                <w:sz w:val="18"/>
              </w:rPr>
              <w:t>, .13</w:t>
            </w:r>
            <w:r w:rsidR="00F86F9D" w:rsidRPr="00535C94">
              <w:rPr>
                <w:rFonts w:ascii="Times New Roman" w:eastAsia="Calibri" w:hAnsi="Times New Roman"/>
                <w:sz w:val="18"/>
              </w:rPr>
              <w:t>4</w:t>
            </w:r>
          </w:p>
        </w:tc>
        <w:tc>
          <w:tcPr>
            <w:tcW w:w="723" w:type="dxa"/>
            <w:tcBorders>
              <w:left w:val="nil"/>
              <w:right w:val="nil"/>
            </w:tcBorders>
          </w:tcPr>
          <w:p w14:paraId="60EBB8EA" w14:textId="0B8CB26C"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.16</w:t>
            </w:r>
            <w:r w:rsidR="00D014B4" w:rsidRPr="00535C94">
              <w:rPr>
                <w:rFonts w:ascii="Times New Roman" w:eastAsia="Calibri" w:hAnsi="Times New Roman"/>
                <w:sz w:val="18"/>
              </w:rPr>
              <w:t>6</w:t>
            </w:r>
          </w:p>
        </w:tc>
        <w:tc>
          <w:tcPr>
            <w:tcW w:w="958" w:type="dxa"/>
            <w:tcBorders>
              <w:left w:val="nil"/>
              <w:right w:val="nil"/>
            </w:tcBorders>
            <w:tcMar>
              <w:right w:w="284" w:type="dxa"/>
            </w:tcMar>
          </w:tcPr>
          <w:p w14:paraId="4E21DB33" w14:textId="77777777"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.04</w:t>
            </w:r>
          </w:p>
        </w:tc>
      </w:tr>
      <w:tr w:rsidR="00CC7E2F" w:rsidRPr="00535C94" w14:paraId="15F5BAED" w14:textId="77777777" w:rsidTr="00CC7E2F">
        <w:tc>
          <w:tcPr>
            <w:tcW w:w="2694" w:type="dxa"/>
            <w:tcBorders>
              <w:left w:val="nil"/>
              <w:bottom w:val="single" w:sz="12" w:space="0" w:color="auto"/>
              <w:right w:val="nil"/>
            </w:tcBorders>
          </w:tcPr>
          <w:p w14:paraId="377C2CB8"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Extremely clinically vulnerable – household member (reference: no)</w:t>
            </w:r>
          </w:p>
        </w:tc>
        <w:tc>
          <w:tcPr>
            <w:tcW w:w="1112" w:type="dxa"/>
            <w:tcBorders>
              <w:left w:val="nil"/>
              <w:bottom w:val="single" w:sz="12" w:space="0" w:color="auto"/>
              <w:right w:val="nil"/>
            </w:tcBorders>
          </w:tcPr>
          <w:p w14:paraId="31CC63BD"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Yes</w:t>
            </w:r>
          </w:p>
        </w:tc>
        <w:tc>
          <w:tcPr>
            <w:tcW w:w="1156" w:type="dxa"/>
            <w:tcBorders>
              <w:left w:val="nil"/>
              <w:bottom w:val="single" w:sz="12" w:space="0" w:color="auto"/>
              <w:right w:val="nil"/>
            </w:tcBorders>
          </w:tcPr>
          <w:p w14:paraId="091B1BC9"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–.022</w:t>
            </w:r>
          </w:p>
        </w:tc>
        <w:tc>
          <w:tcPr>
            <w:tcW w:w="1134" w:type="dxa"/>
            <w:tcBorders>
              <w:left w:val="nil"/>
              <w:bottom w:val="single" w:sz="12" w:space="0" w:color="auto"/>
              <w:right w:val="nil"/>
            </w:tcBorders>
          </w:tcPr>
          <w:p w14:paraId="7005A47D"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–.173</w:t>
            </w:r>
          </w:p>
        </w:tc>
        <w:tc>
          <w:tcPr>
            <w:tcW w:w="1249" w:type="dxa"/>
            <w:tcBorders>
              <w:left w:val="nil"/>
              <w:bottom w:val="single" w:sz="12" w:space="0" w:color="auto"/>
              <w:right w:val="nil"/>
            </w:tcBorders>
          </w:tcPr>
          <w:p w14:paraId="238451A3" w14:textId="7C61BBCE"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–.47</w:t>
            </w:r>
            <w:r w:rsidR="00F86F9D" w:rsidRPr="00535C94">
              <w:rPr>
                <w:rFonts w:ascii="Times New Roman" w:eastAsia="Calibri" w:hAnsi="Times New Roman"/>
                <w:sz w:val="18"/>
              </w:rPr>
              <w:t>4</w:t>
            </w:r>
            <w:r w:rsidRPr="00535C94">
              <w:rPr>
                <w:rFonts w:ascii="Times New Roman" w:eastAsia="Calibri" w:hAnsi="Times New Roman"/>
                <w:sz w:val="18"/>
              </w:rPr>
              <w:t>, .12</w:t>
            </w:r>
            <w:r w:rsidR="00F86F9D" w:rsidRPr="00535C94">
              <w:rPr>
                <w:rFonts w:ascii="Times New Roman" w:eastAsia="Calibri" w:hAnsi="Times New Roman"/>
                <w:sz w:val="18"/>
              </w:rPr>
              <w:t>9</w:t>
            </w:r>
          </w:p>
        </w:tc>
        <w:tc>
          <w:tcPr>
            <w:tcW w:w="723" w:type="dxa"/>
            <w:tcBorders>
              <w:left w:val="nil"/>
              <w:bottom w:val="single" w:sz="12" w:space="0" w:color="auto"/>
              <w:right w:val="nil"/>
            </w:tcBorders>
          </w:tcPr>
          <w:p w14:paraId="263CA85E" w14:textId="4C6EC08D"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.1</w:t>
            </w:r>
            <w:r w:rsidR="00D014B4" w:rsidRPr="00535C94">
              <w:rPr>
                <w:rFonts w:ascii="Times New Roman" w:eastAsia="Calibri" w:hAnsi="Times New Roman"/>
                <w:sz w:val="18"/>
              </w:rPr>
              <w:t>40</w:t>
            </w:r>
          </w:p>
        </w:tc>
        <w:tc>
          <w:tcPr>
            <w:tcW w:w="958" w:type="dxa"/>
            <w:tcBorders>
              <w:left w:val="nil"/>
              <w:bottom w:val="single" w:sz="12" w:space="0" w:color="auto"/>
              <w:right w:val="nil"/>
            </w:tcBorders>
            <w:tcMar>
              <w:right w:w="284" w:type="dxa"/>
            </w:tcMar>
          </w:tcPr>
          <w:p w14:paraId="0013E2F0" w14:textId="77777777"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.05</w:t>
            </w:r>
          </w:p>
        </w:tc>
      </w:tr>
      <w:tr w:rsidR="00CC7E2F" w:rsidRPr="00535C94" w14:paraId="1311C039" w14:textId="77777777" w:rsidTr="00CC7E2F">
        <w:tc>
          <w:tcPr>
            <w:tcW w:w="9026" w:type="dxa"/>
            <w:gridSpan w:val="7"/>
            <w:tcBorders>
              <w:top w:val="single" w:sz="12" w:space="0" w:color="auto"/>
              <w:left w:val="nil"/>
              <w:right w:val="nil"/>
            </w:tcBorders>
          </w:tcPr>
          <w:p w14:paraId="0F10D03F"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Block 2 – previous influenza vaccination</w:t>
            </w:r>
          </w:p>
        </w:tc>
      </w:tr>
      <w:tr w:rsidR="00CC7E2F" w:rsidRPr="00535C94" w14:paraId="57A4FF0F" w14:textId="77777777" w:rsidTr="00CC7E2F">
        <w:tc>
          <w:tcPr>
            <w:tcW w:w="2694" w:type="dxa"/>
            <w:tcBorders>
              <w:left w:val="nil"/>
              <w:bottom w:val="single" w:sz="12" w:space="0" w:color="auto"/>
              <w:right w:val="nil"/>
            </w:tcBorders>
          </w:tcPr>
          <w:p w14:paraId="2B0808FE"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Did you/will you have a vaccination for influenza last/this winter? (reference: no)</w:t>
            </w:r>
          </w:p>
        </w:tc>
        <w:tc>
          <w:tcPr>
            <w:tcW w:w="1112" w:type="dxa"/>
            <w:tcBorders>
              <w:left w:val="nil"/>
              <w:bottom w:val="single" w:sz="12" w:space="0" w:color="auto"/>
              <w:right w:val="nil"/>
            </w:tcBorders>
          </w:tcPr>
          <w:p w14:paraId="6E4DC817"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Yes</w:t>
            </w:r>
          </w:p>
        </w:tc>
        <w:tc>
          <w:tcPr>
            <w:tcW w:w="1156" w:type="dxa"/>
            <w:tcBorders>
              <w:left w:val="nil"/>
              <w:bottom w:val="single" w:sz="12" w:space="0" w:color="auto"/>
              <w:right w:val="nil"/>
            </w:tcBorders>
          </w:tcPr>
          <w:p w14:paraId="3901FD7D"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.047</w:t>
            </w:r>
          </w:p>
        </w:tc>
        <w:tc>
          <w:tcPr>
            <w:tcW w:w="1134" w:type="dxa"/>
            <w:tcBorders>
              <w:left w:val="nil"/>
              <w:bottom w:val="single" w:sz="12" w:space="0" w:color="auto"/>
              <w:right w:val="nil"/>
            </w:tcBorders>
          </w:tcPr>
          <w:p w14:paraId="1C6663E0" w14:textId="4FDDBEA8"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.27</w:t>
            </w:r>
            <w:r w:rsidR="00844BBB" w:rsidRPr="00535C94">
              <w:rPr>
                <w:rFonts w:ascii="Times New Roman" w:eastAsia="Calibri" w:hAnsi="Times New Roman"/>
                <w:sz w:val="18"/>
              </w:rPr>
              <w:t>0</w:t>
            </w:r>
          </w:p>
        </w:tc>
        <w:tc>
          <w:tcPr>
            <w:tcW w:w="1249" w:type="dxa"/>
            <w:tcBorders>
              <w:left w:val="nil"/>
              <w:bottom w:val="single" w:sz="12" w:space="0" w:color="auto"/>
              <w:right w:val="nil"/>
            </w:tcBorders>
          </w:tcPr>
          <w:p w14:paraId="1F125C72" w14:textId="4C2B1730" w:rsidR="00CC7E2F" w:rsidRPr="00535C94" w:rsidRDefault="00CC7E2F" w:rsidP="002611D1">
            <w:pPr>
              <w:spacing w:after="0" w:line="240" w:lineRule="auto"/>
              <w:jc w:val="center"/>
              <w:rPr>
                <w:rFonts w:ascii="Times New Roman" w:eastAsia="Calibri" w:hAnsi="Times New Roman"/>
                <w:sz w:val="18"/>
              </w:rPr>
            </w:pPr>
            <w:r w:rsidRPr="00535C94">
              <w:rPr>
                <w:rFonts w:ascii="Times New Roman" w:eastAsia="Calibri" w:hAnsi="Times New Roman"/>
                <w:sz w:val="18"/>
              </w:rPr>
              <w:t>.01</w:t>
            </w:r>
            <w:r w:rsidR="00F86F9D" w:rsidRPr="00535C94">
              <w:rPr>
                <w:rFonts w:ascii="Times New Roman" w:eastAsia="Calibri" w:hAnsi="Times New Roman"/>
                <w:sz w:val="18"/>
              </w:rPr>
              <w:t>2</w:t>
            </w:r>
            <w:r w:rsidRPr="00535C94">
              <w:rPr>
                <w:rFonts w:ascii="Times New Roman" w:eastAsia="Calibri" w:hAnsi="Times New Roman"/>
                <w:sz w:val="18"/>
              </w:rPr>
              <w:t>, .5</w:t>
            </w:r>
            <w:r w:rsidR="00F86F9D" w:rsidRPr="00535C94">
              <w:rPr>
                <w:rFonts w:ascii="Times New Roman" w:eastAsia="Calibri" w:hAnsi="Times New Roman"/>
                <w:sz w:val="18"/>
              </w:rPr>
              <w:t>28</w:t>
            </w:r>
          </w:p>
        </w:tc>
        <w:tc>
          <w:tcPr>
            <w:tcW w:w="723" w:type="dxa"/>
            <w:tcBorders>
              <w:left w:val="nil"/>
              <w:bottom w:val="single" w:sz="12" w:space="0" w:color="auto"/>
              <w:right w:val="nil"/>
            </w:tcBorders>
          </w:tcPr>
          <w:p w14:paraId="1E71539D"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.007*</w:t>
            </w:r>
          </w:p>
        </w:tc>
        <w:tc>
          <w:tcPr>
            <w:tcW w:w="958" w:type="dxa"/>
            <w:tcBorders>
              <w:left w:val="nil"/>
              <w:bottom w:val="single" w:sz="12" w:space="0" w:color="auto"/>
              <w:right w:val="nil"/>
            </w:tcBorders>
            <w:tcMar>
              <w:right w:w="284" w:type="dxa"/>
            </w:tcMar>
          </w:tcPr>
          <w:p w14:paraId="7CA16B79" w14:textId="2C256CA6"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.1</w:t>
            </w:r>
            <w:r w:rsidR="004C4932" w:rsidRPr="00535C94">
              <w:rPr>
                <w:rFonts w:ascii="Times New Roman" w:eastAsia="Calibri" w:hAnsi="Times New Roman"/>
                <w:sz w:val="18"/>
              </w:rPr>
              <w:t>4</w:t>
            </w:r>
          </w:p>
        </w:tc>
      </w:tr>
      <w:tr w:rsidR="00CC7E2F" w:rsidRPr="00535C94" w14:paraId="58D47DBB" w14:textId="77777777" w:rsidTr="00CC7E2F">
        <w:tc>
          <w:tcPr>
            <w:tcW w:w="6096" w:type="dxa"/>
            <w:gridSpan w:val="4"/>
            <w:tcBorders>
              <w:top w:val="single" w:sz="12" w:space="0" w:color="auto"/>
              <w:left w:val="nil"/>
              <w:right w:val="nil"/>
            </w:tcBorders>
          </w:tcPr>
          <w:p w14:paraId="6FD9D743"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Block 3 – general vaccination beliefs and attitudes</w:t>
            </w:r>
          </w:p>
        </w:tc>
        <w:tc>
          <w:tcPr>
            <w:tcW w:w="1249" w:type="dxa"/>
            <w:tcBorders>
              <w:top w:val="single" w:sz="12" w:space="0" w:color="auto"/>
              <w:left w:val="nil"/>
              <w:right w:val="nil"/>
            </w:tcBorders>
          </w:tcPr>
          <w:p w14:paraId="13240600" w14:textId="77777777" w:rsidR="00CC7E2F" w:rsidRPr="00535C94" w:rsidRDefault="00CC7E2F" w:rsidP="00CC7E2F">
            <w:pPr>
              <w:spacing w:after="0" w:line="240" w:lineRule="auto"/>
              <w:rPr>
                <w:rFonts w:ascii="Times New Roman" w:eastAsia="Calibri" w:hAnsi="Times New Roman"/>
                <w:sz w:val="18"/>
              </w:rPr>
            </w:pPr>
          </w:p>
        </w:tc>
        <w:tc>
          <w:tcPr>
            <w:tcW w:w="723" w:type="dxa"/>
            <w:tcBorders>
              <w:top w:val="single" w:sz="12" w:space="0" w:color="auto"/>
              <w:left w:val="nil"/>
              <w:right w:val="nil"/>
            </w:tcBorders>
          </w:tcPr>
          <w:p w14:paraId="6806EDC3" w14:textId="77777777" w:rsidR="00CC7E2F" w:rsidRPr="00535C94" w:rsidRDefault="00CC7E2F" w:rsidP="00CC7E2F">
            <w:pPr>
              <w:spacing w:after="0" w:line="240" w:lineRule="auto"/>
              <w:rPr>
                <w:rFonts w:ascii="Times New Roman" w:eastAsia="Calibri" w:hAnsi="Times New Roman"/>
                <w:sz w:val="18"/>
              </w:rPr>
            </w:pPr>
          </w:p>
        </w:tc>
        <w:tc>
          <w:tcPr>
            <w:tcW w:w="958" w:type="dxa"/>
            <w:tcBorders>
              <w:top w:val="single" w:sz="12" w:space="0" w:color="auto"/>
              <w:left w:val="nil"/>
              <w:right w:val="nil"/>
            </w:tcBorders>
          </w:tcPr>
          <w:p w14:paraId="6CDC41C8" w14:textId="77777777" w:rsidR="00CC7E2F" w:rsidRPr="00535C94" w:rsidRDefault="00CC7E2F" w:rsidP="00CC7E2F">
            <w:pPr>
              <w:spacing w:after="0" w:line="240" w:lineRule="auto"/>
              <w:rPr>
                <w:rFonts w:ascii="Times New Roman" w:eastAsia="Calibri" w:hAnsi="Times New Roman"/>
                <w:sz w:val="18"/>
              </w:rPr>
            </w:pPr>
          </w:p>
        </w:tc>
      </w:tr>
      <w:tr w:rsidR="00CC7E2F" w:rsidRPr="00535C94" w14:paraId="14821D2E" w14:textId="77777777" w:rsidTr="00CC7E2F">
        <w:tc>
          <w:tcPr>
            <w:tcW w:w="2694" w:type="dxa"/>
            <w:tcBorders>
              <w:left w:val="nil"/>
              <w:right w:val="nil"/>
            </w:tcBorders>
          </w:tcPr>
          <w:p w14:paraId="6AE8544F"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Vaccination is generally good (0–10)</w:t>
            </w:r>
          </w:p>
        </w:tc>
        <w:tc>
          <w:tcPr>
            <w:tcW w:w="1112" w:type="dxa"/>
            <w:tcBorders>
              <w:left w:val="nil"/>
              <w:right w:val="nil"/>
            </w:tcBorders>
          </w:tcPr>
          <w:p w14:paraId="6DF751AF"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0–10 scale</w:t>
            </w:r>
          </w:p>
        </w:tc>
        <w:tc>
          <w:tcPr>
            <w:tcW w:w="1156" w:type="dxa"/>
            <w:tcBorders>
              <w:left w:val="nil"/>
              <w:right w:val="nil"/>
            </w:tcBorders>
          </w:tcPr>
          <w:p w14:paraId="4405917F"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.011</w:t>
            </w:r>
          </w:p>
        </w:tc>
        <w:tc>
          <w:tcPr>
            <w:tcW w:w="1134" w:type="dxa"/>
            <w:tcBorders>
              <w:left w:val="nil"/>
              <w:right w:val="nil"/>
            </w:tcBorders>
          </w:tcPr>
          <w:p w14:paraId="24AB96C5" w14:textId="32C5D879"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.01</w:t>
            </w:r>
            <w:r w:rsidR="00844BBB" w:rsidRPr="00535C94">
              <w:rPr>
                <w:rFonts w:ascii="Times New Roman" w:eastAsia="Calibri" w:hAnsi="Times New Roman"/>
                <w:sz w:val="18"/>
              </w:rPr>
              <w:t>8</w:t>
            </w:r>
          </w:p>
        </w:tc>
        <w:tc>
          <w:tcPr>
            <w:tcW w:w="1249" w:type="dxa"/>
            <w:tcBorders>
              <w:left w:val="nil"/>
              <w:right w:val="nil"/>
            </w:tcBorders>
          </w:tcPr>
          <w:p w14:paraId="65C3D10A"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–.079, .116</w:t>
            </w:r>
          </w:p>
        </w:tc>
        <w:tc>
          <w:tcPr>
            <w:tcW w:w="723" w:type="dxa"/>
            <w:tcBorders>
              <w:left w:val="nil"/>
              <w:right w:val="nil"/>
            </w:tcBorders>
          </w:tcPr>
          <w:p w14:paraId="243765CB" w14:textId="6B0E6E53"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.62</w:t>
            </w:r>
            <w:r w:rsidR="00D014B4" w:rsidRPr="00535C94">
              <w:rPr>
                <w:rFonts w:ascii="Times New Roman" w:eastAsia="Calibri" w:hAnsi="Times New Roman"/>
                <w:sz w:val="18"/>
              </w:rPr>
              <w:t>7</w:t>
            </w:r>
          </w:p>
        </w:tc>
        <w:tc>
          <w:tcPr>
            <w:tcW w:w="958" w:type="dxa"/>
            <w:tcBorders>
              <w:left w:val="nil"/>
              <w:right w:val="nil"/>
            </w:tcBorders>
            <w:tcMar>
              <w:right w:w="284" w:type="dxa"/>
            </w:tcMar>
          </w:tcPr>
          <w:p w14:paraId="7C48EB91" w14:textId="77777777"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.01</w:t>
            </w:r>
          </w:p>
        </w:tc>
      </w:tr>
      <w:tr w:rsidR="00CC7E2F" w:rsidRPr="00535C94" w14:paraId="52F30EF4" w14:textId="77777777" w:rsidTr="00CC7E2F">
        <w:tc>
          <w:tcPr>
            <w:tcW w:w="2694" w:type="dxa"/>
            <w:tcBorders>
              <w:left w:val="nil"/>
              <w:bottom w:val="single" w:sz="12" w:space="0" w:color="auto"/>
              <w:right w:val="nil"/>
            </w:tcBorders>
          </w:tcPr>
          <w:p w14:paraId="5EA618CB"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I am afraid of needles (0–10)</w:t>
            </w:r>
          </w:p>
        </w:tc>
        <w:tc>
          <w:tcPr>
            <w:tcW w:w="1112" w:type="dxa"/>
            <w:tcBorders>
              <w:left w:val="nil"/>
              <w:bottom w:val="single" w:sz="12" w:space="0" w:color="auto"/>
              <w:right w:val="nil"/>
            </w:tcBorders>
          </w:tcPr>
          <w:p w14:paraId="25120E99"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0–10 scale</w:t>
            </w:r>
          </w:p>
        </w:tc>
        <w:tc>
          <w:tcPr>
            <w:tcW w:w="1156" w:type="dxa"/>
            <w:tcBorders>
              <w:left w:val="nil"/>
              <w:bottom w:val="single" w:sz="12" w:space="0" w:color="auto"/>
              <w:right w:val="nil"/>
            </w:tcBorders>
          </w:tcPr>
          <w:p w14:paraId="40C6B7CF"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.016</w:t>
            </w:r>
          </w:p>
        </w:tc>
        <w:tc>
          <w:tcPr>
            <w:tcW w:w="1134" w:type="dxa"/>
            <w:tcBorders>
              <w:left w:val="nil"/>
              <w:bottom w:val="single" w:sz="12" w:space="0" w:color="auto"/>
              <w:right w:val="nil"/>
            </w:tcBorders>
          </w:tcPr>
          <w:p w14:paraId="22864AD4"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.014</w:t>
            </w:r>
          </w:p>
        </w:tc>
        <w:tc>
          <w:tcPr>
            <w:tcW w:w="1249" w:type="dxa"/>
            <w:tcBorders>
              <w:left w:val="nil"/>
              <w:bottom w:val="single" w:sz="12" w:space="0" w:color="auto"/>
              <w:right w:val="nil"/>
            </w:tcBorders>
          </w:tcPr>
          <w:p w14:paraId="14F17D90"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–.021, .049</w:t>
            </w:r>
          </w:p>
        </w:tc>
        <w:tc>
          <w:tcPr>
            <w:tcW w:w="723" w:type="dxa"/>
            <w:tcBorders>
              <w:left w:val="nil"/>
              <w:bottom w:val="single" w:sz="12" w:space="0" w:color="auto"/>
              <w:right w:val="nil"/>
            </w:tcBorders>
          </w:tcPr>
          <w:p w14:paraId="0F6AA8ED" w14:textId="23AB5439"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.29</w:t>
            </w:r>
            <w:r w:rsidR="00D014B4" w:rsidRPr="00535C94">
              <w:rPr>
                <w:rFonts w:ascii="Times New Roman" w:eastAsia="Calibri" w:hAnsi="Times New Roman"/>
                <w:sz w:val="18"/>
              </w:rPr>
              <w:t>5</w:t>
            </w:r>
          </w:p>
        </w:tc>
        <w:tc>
          <w:tcPr>
            <w:tcW w:w="958" w:type="dxa"/>
            <w:tcBorders>
              <w:left w:val="nil"/>
              <w:right w:val="nil"/>
            </w:tcBorders>
            <w:tcMar>
              <w:right w:w="284" w:type="dxa"/>
            </w:tcMar>
          </w:tcPr>
          <w:p w14:paraId="09DF34A3" w14:textId="77777777"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.02</w:t>
            </w:r>
          </w:p>
        </w:tc>
      </w:tr>
      <w:tr w:rsidR="00CC7E2F" w:rsidRPr="00535C94" w14:paraId="59D793DE" w14:textId="77777777" w:rsidTr="00CC7E2F">
        <w:tc>
          <w:tcPr>
            <w:tcW w:w="9026" w:type="dxa"/>
            <w:gridSpan w:val="7"/>
            <w:tcBorders>
              <w:top w:val="single" w:sz="12" w:space="0" w:color="auto"/>
              <w:left w:val="nil"/>
              <w:right w:val="nil"/>
            </w:tcBorders>
          </w:tcPr>
          <w:p w14:paraId="51919A41"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Block 4 – beliefs and attitudes about COVID-19</w:t>
            </w:r>
          </w:p>
        </w:tc>
      </w:tr>
      <w:tr w:rsidR="00CC7E2F" w:rsidRPr="00535C94" w14:paraId="60EF93AF" w14:textId="77777777" w:rsidTr="00CC7E2F">
        <w:tc>
          <w:tcPr>
            <w:tcW w:w="2694" w:type="dxa"/>
            <w:vMerge w:val="restart"/>
            <w:tcBorders>
              <w:left w:val="nil"/>
              <w:right w:val="nil"/>
            </w:tcBorders>
          </w:tcPr>
          <w:p w14:paraId="3E5086D6"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Perceived risk of COVID-19 to people in the UK (reference: major)</w:t>
            </w:r>
          </w:p>
        </w:tc>
        <w:tc>
          <w:tcPr>
            <w:tcW w:w="1112" w:type="dxa"/>
            <w:tcBorders>
              <w:left w:val="nil"/>
              <w:bottom w:val="nil"/>
              <w:right w:val="nil"/>
            </w:tcBorders>
          </w:tcPr>
          <w:p w14:paraId="32519BC1" w14:textId="77777777" w:rsidR="00CC7E2F" w:rsidRPr="00535C94" w:rsidRDefault="00CC7E2F" w:rsidP="00CC7E2F">
            <w:pPr>
              <w:spacing w:after="0" w:line="240" w:lineRule="auto"/>
              <w:rPr>
                <w:rFonts w:ascii="Times New Roman" w:eastAsia="Calibri" w:hAnsi="Times New Roman"/>
                <w:sz w:val="18"/>
              </w:rPr>
            </w:pPr>
          </w:p>
        </w:tc>
        <w:tc>
          <w:tcPr>
            <w:tcW w:w="1156" w:type="dxa"/>
            <w:tcBorders>
              <w:left w:val="nil"/>
              <w:bottom w:val="nil"/>
              <w:right w:val="nil"/>
            </w:tcBorders>
          </w:tcPr>
          <w:p w14:paraId="7FD1170C" w14:textId="77777777" w:rsidR="00CC7E2F" w:rsidRPr="00535C94" w:rsidRDefault="00CC7E2F" w:rsidP="00CC7E2F">
            <w:pPr>
              <w:spacing w:after="0" w:line="240" w:lineRule="auto"/>
              <w:jc w:val="center"/>
              <w:rPr>
                <w:rFonts w:ascii="Times New Roman" w:eastAsia="Calibri" w:hAnsi="Times New Roman"/>
                <w:sz w:val="18"/>
              </w:rPr>
            </w:pPr>
          </w:p>
        </w:tc>
        <w:tc>
          <w:tcPr>
            <w:tcW w:w="1134" w:type="dxa"/>
            <w:tcBorders>
              <w:left w:val="nil"/>
              <w:bottom w:val="nil"/>
              <w:right w:val="nil"/>
            </w:tcBorders>
          </w:tcPr>
          <w:p w14:paraId="136E22B2" w14:textId="77777777" w:rsidR="00CC7E2F" w:rsidRPr="00535C94" w:rsidRDefault="00CC7E2F" w:rsidP="00CC7E2F">
            <w:pPr>
              <w:spacing w:after="0" w:line="240" w:lineRule="auto"/>
              <w:jc w:val="center"/>
              <w:rPr>
                <w:rFonts w:ascii="Times New Roman" w:eastAsia="Calibri" w:hAnsi="Times New Roman"/>
                <w:sz w:val="18"/>
              </w:rPr>
            </w:pPr>
          </w:p>
        </w:tc>
        <w:tc>
          <w:tcPr>
            <w:tcW w:w="1249" w:type="dxa"/>
            <w:tcBorders>
              <w:left w:val="nil"/>
              <w:bottom w:val="nil"/>
              <w:right w:val="nil"/>
            </w:tcBorders>
          </w:tcPr>
          <w:p w14:paraId="0335B98B" w14:textId="77777777" w:rsidR="00CC7E2F" w:rsidRPr="00535C94" w:rsidRDefault="00CC7E2F" w:rsidP="00CC7E2F">
            <w:pPr>
              <w:spacing w:after="0" w:line="240" w:lineRule="auto"/>
              <w:rPr>
                <w:rFonts w:ascii="Times New Roman" w:eastAsia="Calibri" w:hAnsi="Times New Roman"/>
                <w:sz w:val="18"/>
              </w:rPr>
            </w:pPr>
          </w:p>
        </w:tc>
        <w:tc>
          <w:tcPr>
            <w:tcW w:w="723" w:type="dxa"/>
            <w:tcBorders>
              <w:left w:val="nil"/>
              <w:bottom w:val="nil"/>
              <w:right w:val="nil"/>
            </w:tcBorders>
          </w:tcPr>
          <w:p w14:paraId="3F1BC9C9" w14:textId="7ECAE219"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.8</w:t>
            </w:r>
            <w:r w:rsidR="00AA2354" w:rsidRPr="00535C94">
              <w:rPr>
                <w:rFonts w:ascii="Times New Roman" w:eastAsia="Calibri" w:hAnsi="Times New Roman"/>
                <w:sz w:val="18"/>
              </w:rPr>
              <w:t>22</w:t>
            </w:r>
          </w:p>
        </w:tc>
        <w:tc>
          <w:tcPr>
            <w:tcW w:w="958" w:type="dxa"/>
            <w:tcBorders>
              <w:left w:val="nil"/>
              <w:bottom w:val="nil"/>
              <w:right w:val="nil"/>
            </w:tcBorders>
            <w:tcMar>
              <w:right w:w="284" w:type="dxa"/>
            </w:tcMar>
          </w:tcPr>
          <w:p w14:paraId="2818F805" w14:textId="77777777"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.02</w:t>
            </w:r>
          </w:p>
        </w:tc>
      </w:tr>
      <w:tr w:rsidR="00CC7E2F" w:rsidRPr="00535C94" w14:paraId="2CF02FF3" w14:textId="77777777" w:rsidTr="00CC7E2F">
        <w:tc>
          <w:tcPr>
            <w:tcW w:w="2694" w:type="dxa"/>
            <w:vMerge/>
            <w:tcBorders>
              <w:left w:val="nil"/>
              <w:right w:val="nil"/>
            </w:tcBorders>
          </w:tcPr>
          <w:p w14:paraId="62017F6F" w14:textId="77777777" w:rsidR="00CC7E2F" w:rsidRPr="00535C94" w:rsidRDefault="00CC7E2F" w:rsidP="00CC7E2F">
            <w:pPr>
              <w:spacing w:after="0" w:line="240" w:lineRule="auto"/>
              <w:rPr>
                <w:rFonts w:ascii="Times New Roman" w:eastAsia="Calibri" w:hAnsi="Times New Roman"/>
                <w:sz w:val="18"/>
              </w:rPr>
            </w:pPr>
          </w:p>
        </w:tc>
        <w:tc>
          <w:tcPr>
            <w:tcW w:w="1112" w:type="dxa"/>
            <w:tcBorders>
              <w:top w:val="nil"/>
              <w:left w:val="nil"/>
              <w:bottom w:val="nil"/>
              <w:right w:val="nil"/>
            </w:tcBorders>
          </w:tcPr>
          <w:p w14:paraId="6E829D83"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 xml:space="preserve">None/minor </w:t>
            </w:r>
          </w:p>
        </w:tc>
        <w:tc>
          <w:tcPr>
            <w:tcW w:w="1156" w:type="dxa"/>
            <w:tcBorders>
              <w:top w:val="nil"/>
              <w:left w:val="nil"/>
              <w:bottom w:val="nil"/>
              <w:right w:val="nil"/>
            </w:tcBorders>
          </w:tcPr>
          <w:p w14:paraId="23E1A2C7"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–.012</w:t>
            </w:r>
          </w:p>
        </w:tc>
        <w:tc>
          <w:tcPr>
            <w:tcW w:w="1134" w:type="dxa"/>
            <w:tcBorders>
              <w:top w:val="nil"/>
              <w:left w:val="nil"/>
              <w:bottom w:val="nil"/>
              <w:right w:val="nil"/>
            </w:tcBorders>
          </w:tcPr>
          <w:p w14:paraId="222E6D42"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–.166</w:t>
            </w:r>
          </w:p>
        </w:tc>
        <w:tc>
          <w:tcPr>
            <w:tcW w:w="1249" w:type="dxa"/>
            <w:tcBorders>
              <w:top w:val="nil"/>
              <w:left w:val="nil"/>
              <w:bottom w:val="nil"/>
              <w:right w:val="nil"/>
            </w:tcBorders>
          </w:tcPr>
          <w:p w14:paraId="6A2242F5" w14:textId="4850DFA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–.89</w:t>
            </w:r>
            <w:r w:rsidR="00F86F9D" w:rsidRPr="00535C94">
              <w:rPr>
                <w:rFonts w:ascii="Times New Roman" w:eastAsia="Calibri" w:hAnsi="Times New Roman"/>
                <w:sz w:val="18"/>
              </w:rPr>
              <w:t>7</w:t>
            </w:r>
            <w:r w:rsidRPr="00535C94">
              <w:rPr>
                <w:rFonts w:ascii="Times New Roman" w:eastAsia="Calibri" w:hAnsi="Times New Roman"/>
                <w:sz w:val="18"/>
              </w:rPr>
              <w:t>, .565</w:t>
            </w:r>
          </w:p>
        </w:tc>
        <w:tc>
          <w:tcPr>
            <w:tcW w:w="723" w:type="dxa"/>
            <w:tcBorders>
              <w:top w:val="nil"/>
              <w:left w:val="nil"/>
              <w:bottom w:val="nil"/>
              <w:right w:val="nil"/>
            </w:tcBorders>
          </w:tcPr>
          <w:p w14:paraId="3F6FA3DF" w14:textId="77777777" w:rsidR="00CC7E2F" w:rsidRPr="00535C94" w:rsidRDefault="00CC7E2F" w:rsidP="00CC7E2F">
            <w:pPr>
              <w:spacing w:after="0" w:line="240" w:lineRule="auto"/>
              <w:rPr>
                <w:rFonts w:ascii="Times New Roman" w:eastAsia="Calibri" w:hAnsi="Times New Roman"/>
                <w:sz w:val="18"/>
              </w:rPr>
            </w:pPr>
          </w:p>
        </w:tc>
        <w:tc>
          <w:tcPr>
            <w:tcW w:w="958" w:type="dxa"/>
            <w:tcBorders>
              <w:top w:val="nil"/>
              <w:left w:val="nil"/>
              <w:bottom w:val="nil"/>
              <w:right w:val="nil"/>
            </w:tcBorders>
            <w:tcMar>
              <w:right w:w="284" w:type="dxa"/>
            </w:tcMar>
          </w:tcPr>
          <w:p w14:paraId="38EE66F2" w14:textId="77777777" w:rsidR="00CC7E2F" w:rsidRPr="00535C94" w:rsidRDefault="00CC7E2F" w:rsidP="00CC7E2F">
            <w:pPr>
              <w:spacing w:after="0" w:line="240" w:lineRule="auto"/>
              <w:jc w:val="right"/>
              <w:rPr>
                <w:rFonts w:ascii="Times New Roman" w:eastAsia="Calibri" w:hAnsi="Times New Roman"/>
                <w:sz w:val="18"/>
              </w:rPr>
            </w:pPr>
          </w:p>
        </w:tc>
      </w:tr>
      <w:tr w:rsidR="00CC7E2F" w:rsidRPr="00535C94" w14:paraId="3F6F455A" w14:textId="77777777" w:rsidTr="00CC7E2F">
        <w:tc>
          <w:tcPr>
            <w:tcW w:w="2694" w:type="dxa"/>
            <w:vMerge/>
            <w:tcBorders>
              <w:left w:val="nil"/>
              <w:right w:val="nil"/>
            </w:tcBorders>
          </w:tcPr>
          <w:p w14:paraId="156C558C" w14:textId="77777777" w:rsidR="00CC7E2F" w:rsidRPr="00535C94" w:rsidRDefault="00CC7E2F" w:rsidP="00CC7E2F">
            <w:pPr>
              <w:spacing w:after="0" w:line="240" w:lineRule="auto"/>
              <w:rPr>
                <w:rFonts w:ascii="Times New Roman" w:eastAsia="Calibri" w:hAnsi="Times New Roman"/>
                <w:sz w:val="18"/>
              </w:rPr>
            </w:pPr>
          </w:p>
        </w:tc>
        <w:tc>
          <w:tcPr>
            <w:tcW w:w="1112" w:type="dxa"/>
            <w:tcBorders>
              <w:top w:val="nil"/>
              <w:left w:val="nil"/>
              <w:bottom w:val="nil"/>
              <w:right w:val="nil"/>
            </w:tcBorders>
          </w:tcPr>
          <w:p w14:paraId="781A8E48"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 xml:space="preserve">Moderate </w:t>
            </w:r>
          </w:p>
        </w:tc>
        <w:tc>
          <w:tcPr>
            <w:tcW w:w="1156" w:type="dxa"/>
            <w:tcBorders>
              <w:top w:val="nil"/>
              <w:left w:val="nil"/>
              <w:bottom w:val="nil"/>
              <w:right w:val="nil"/>
            </w:tcBorders>
          </w:tcPr>
          <w:p w14:paraId="2DD169BA" w14:textId="61A0EC32"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.00</w:t>
            </w:r>
            <w:r w:rsidR="003B1112" w:rsidRPr="00535C94">
              <w:rPr>
                <w:rFonts w:ascii="Times New Roman" w:eastAsia="Calibri" w:hAnsi="Times New Roman"/>
                <w:sz w:val="18"/>
              </w:rPr>
              <w:t>7</w:t>
            </w:r>
          </w:p>
        </w:tc>
        <w:tc>
          <w:tcPr>
            <w:tcW w:w="1134" w:type="dxa"/>
            <w:tcBorders>
              <w:top w:val="nil"/>
              <w:left w:val="nil"/>
              <w:bottom w:val="nil"/>
              <w:right w:val="nil"/>
            </w:tcBorders>
          </w:tcPr>
          <w:p w14:paraId="55D1CAED" w14:textId="759234E5"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.06</w:t>
            </w:r>
            <w:r w:rsidR="00844BBB" w:rsidRPr="00535C94">
              <w:rPr>
                <w:rFonts w:ascii="Times New Roman" w:eastAsia="Calibri" w:hAnsi="Times New Roman"/>
                <w:sz w:val="18"/>
              </w:rPr>
              <w:t>3</w:t>
            </w:r>
          </w:p>
        </w:tc>
        <w:tc>
          <w:tcPr>
            <w:tcW w:w="1249" w:type="dxa"/>
            <w:tcBorders>
              <w:top w:val="nil"/>
              <w:left w:val="nil"/>
              <w:bottom w:val="nil"/>
              <w:right w:val="nil"/>
            </w:tcBorders>
          </w:tcPr>
          <w:p w14:paraId="6C62D570" w14:textId="0AC994BD"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–.3</w:t>
            </w:r>
            <w:r w:rsidR="00F86F9D" w:rsidRPr="00535C94">
              <w:rPr>
                <w:rFonts w:ascii="Times New Roman" w:eastAsia="Calibri" w:hAnsi="Times New Roman"/>
                <w:sz w:val="18"/>
              </w:rPr>
              <w:t>80</w:t>
            </w:r>
            <w:r w:rsidRPr="00535C94">
              <w:rPr>
                <w:rFonts w:ascii="Times New Roman" w:eastAsia="Calibri" w:hAnsi="Times New Roman"/>
                <w:sz w:val="18"/>
              </w:rPr>
              <w:t>, .50</w:t>
            </w:r>
            <w:r w:rsidR="00F86F9D" w:rsidRPr="00535C94">
              <w:rPr>
                <w:rFonts w:ascii="Times New Roman" w:eastAsia="Calibri" w:hAnsi="Times New Roman"/>
                <w:sz w:val="18"/>
              </w:rPr>
              <w:t>7</w:t>
            </w:r>
          </w:p>
        </w:tc>
        <w:tc>
          <w:tcPr>
            <w:tcW w:w="723" w:type="dxa"/>
            <w:tcBorders>
              <w:top w:val="nil"/>
              <w:left w:val="nil"/>
              <w:bottom w:val="nil"/>
              <w:right w:val="nil"/>
            </w:tcBorders>
          </w:tcPr>
          <w:p w14:paraId="26A326BF" w14:textId="77777777" w:rsidR="00CC7E2F" w:rsidRPr="00535C94" w:rsidRDefault="00CC7E2F" w:rsidP="00CC7E2F">
            <w:pPr>
              <w:spacing w:after="0" w:line="240" w:lineRule="auto"/>
              <w:rPr>
                <w:rFonts w:ascii="Times New Roman" w:eastAsia="Calibri" w:hAnsi="Times New Roman"/>
                <w:sz w:val="18"/>
              </w:rPr>
            </w:pPr>
          </w:p>
        </w:tc>
        <w:tc>
          <w:tcPr>
            <w:tcW w:w="958" w:type="dxa"/>
            <w:tcBorders>
              <w:top w:val="nil"/>
              <w:left w:val="nil"/>
              <w:bottom w:val="nil"/>
              <w:right w:val="nil"/>
            </w:tcBorders>
            <w:tcMar>
              <w:right w:w="284" w:type="dxa"/>
            </w:tcMar>
          </w:tcPr>
          <w:p w14:paraId="5C122701" w14:textId="77777777" w:rsidR="00CC7E2F" w:rsidRPr="00535C94" w:rsidRDefault="00CC7E2F" w:rsidP="00CC7E2F">
            <w:pPr>
              <w:spacing w:after="0" w:line="240" w:lineRule="auto"/>
              <w:jc w:val="right"/>
              <w:rPr>
                <w:rFonts w:ascii="Times New Roman" w:eastAsia="Calibri" w:hAnsi="Times New Roman"/>
                <w:sz w:val="18"/>
              </w:rPr>
            </w:pPr>
          </w:p>
        </w:tc>
      </w:tr>
      <w:tr w:rsidR="00CC7E2F" w:rsidRPr="00535C94" w14:paraId="2727D750" w14:textId="77777777" w:rsidTr="00CC7E2F">
        <w:tc>
          <w:tcPr>
            <w:tcW w:w="2694" w:type="dxa"/>
            <w:vMerge/>
            <w:tcBorders>
              <w:left w:val="nil"/>
              <w:right w:val="nil"/>
            </w:tcBorders>
          </w:tcPr>
          <w:p w14:paraId="2AC46E6E" w14:textId="77777777" w:rsidR="00CC7E2F" w:rsidRPr="00535C94" w:rsidRDefault="00CC7E2F" w:rsidP="00CC7E2F">
            <w:pPr>
              <w:spacing w:after="0" w:line="240" w:lineRule="auto"/>
              <w:rPr>
                <w:rFonts w:ascii="Times New Roman" w:eastAsia="Calibri" w:hAnsi="Times New Roman"/>
                <w:sz w:val="18"/>
              </w:rPr>
            </w:pPr>
          </w:p>
        </w:tc>
        <w:tc>
          <w:tcPr>
            <w:tcW w:w="1112" w:type="dxa"/>
            <w:tcBorders>
              <w:top w:val="nil"/>
              <w:left w:val="nil"/>
              <w:bottom w:val="single" w:sz="4" w:space="0" w:color="auto"/>
              <w:right w:val="nil"/>
            </w:tcBorders>
          </w:tcPr>
          <w:p w14:paraId="4CCD388B"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 xml:space="preserve">Significant </w:t>
            </w:r>
          </w:p>
        </w:tc>
        <w:tc>
          <w:tcPr>
            <w:tcW w:w="1156" w:type="dxa"/>
            <w:tcBorders>
              <w:top w:val="nil"/>
              <w:left w:val="nil"/>
              <w:bottom w:val="single" w:sz="4" w:space="0" w:color="auto"/>
              <w:right w:val="nil"/>
            </w:tcBorders>
          </w:tcPr>
          <w:p w14:paraId="77FF0A61" w14:textId="725BD081"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.00</w:t>
            </w:r>
            <w:r w:rsidR="003B1112" w:rsidRPr="00535C94">
              <w:rPr>
                <w:rFonts w:ascii="Times New Roman" w:eastAsia="Calibri" w:hAnsi="Times New Roman"/>
                <w:sz w:val="18"/>
              </w:rPr>
              <w:t>2</w:t>
            </w:r>
          </w:p>
        </w:tc>
        <w:tc>
          <w:tcPr>
            <w:tcW w:w="1134" w:type="dxa"/>
            <w:tcBorders>
              <w:top w:val="nil"/>
              <w:left w:val="nil"/>
              <w:bottom w:val="single" w:sz="4" w:space="0" w:color="auto"/>
              <w:right w:val="nil"/>
            </w:tcBorders>
          </w:tcPr>
          <w:p w14:paraId="0E3E1BEF" w14:textId="475AC765"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.01</w:t>
            </w:r>
            <w:r w:rsidR="00844BBB" w:rsidRPr="00535C94">
              <w:rPr>
                <w:rFonts w:ascii="Times New Roman" w:eastAsia="Calibri" w:hAnsi="Times New Roman"/>
                <w:sz w:val="18"/>
              </w:rPr>
              <w:t>5</w:t>
            </w:r>
          </w:p>
        </w:tc>
        <w:tc>
          <w:tcPr>
            <w:tcW w:w="1249" w:type="dxa"/>
            <w:tcBorders>
              <w:top w:val="nil"/>
              <w:left w:val="nil"/>
              <w:bottom w:val="single" w:sz="4" w:space="0" w:color="auto"/>
              <w:right w:val="nil"/>
            </w:tcBorders>
          </w:tcPr>
          <w:p w14:paraId="7FC25A7D" w14:textId="1F160764"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–.2</w:t>
            </w:r>
            <w:r w:rsidR="00F86F9D" w:rsidRPr="00535C94">
              <w:rPr>
                <w:rFonts w:ascii="Times New Roman" w:eastAsia="Calibri" w:hAnsi="Times New Roman"/>
                <w:sz w:val="18"/>
              </w:rPr>
              <w:t>61</w:t>
            </w:r>
            <w:r w:rsidRPr="00535C94">
              <w:rPr>
                <w:rFonts w:ascii="Times New Roman" w:eastAsia="Calibri" w:hAnsi="Times New Roman"/>
                <w:sz w:val="18"/>
              </w:rPr>
              <w:t>, .29</w:t>
            </w:r>
            <w:r w:rsidR="00F86F9D" w:rsidRPr="00535C94">
              <w:rPr>
                <w:rFonts w:ascii="Times New Roman" w:eastAsia="Calibri" w:hAnsi="Times New Roman"/>
                <w:sz w:val="18"/>
              </w:rPr>
              <w:t>0</w:t>
            </w:r>
          </w:p>
        </w:tc>
        <w:tc>
          <w:tcPr>
            <w:tcW w:w="723" w:type="dxa"/>
            <w:tcBorders>
              <w:top w:val="nil"/>
              <w:left w:val="nil"/>
              <w:bottom w:val="single" w:sz="4" w:space="0" w:color="auto"/>
              <w:right w:val="nil"/>
            </w:tcBorders>
          </w:tcPr>
          <w:p w14:paraId="5E16763A" w14:textId="77777777" w:rsidR="00CC7E2F" w:rsidRPr="00535C94" w:rsidRDefault="00CC7E2F" w:rsidP="00CC7E2F">
            <w:pPr>
              <w:spacing w:after="0" w:line="240" w:lineRule="auto"/>
              <w:rPr>
                <w:rFonts w:ascii="Times New Roman" w:eastAsia="Calibri" w:hAnsi="Times New Roman"/>
                <w:sz w:val="18"/>
              </w:rPr>
            </w:pPr>
          </w:p>
        </w:tc>
        <w:tc>
          <w:tcPr>
            <w:tcW w:w="958" w:type="dxa"/>
            <w:tcBorders>
              <w:top w:val="nil"/>
              <w:left w:val="nil"/>
              <w:bottom w:val="single" w:sz="4" w:space="0" w:color="auto"/>
              <w:right w:val="nil"/>
            </w:tcBorders>
            <w:tcMar>
              <w:right w:w="284" w:type="dxa"/>
            </w:tcMar>
          </w:tcPr>
          <w:p w14:paraId="1EC282FD" w14:textId="77777777" w:rsidR="00CC7E2F" w:rsidRPr="00535C94" w:rsidRDefault="00CC7E2F" w:rsidP="00CC7E2F">
            <w:pPr>
              <w:spacing w:after="0" w:line="240" w:lineRule="auto"/>
              <w:jc w:val="right"/>
              <w:rPr>
                <w:rFonts w:ascii="Times New Roman" w:eastAsia="Calibri" w:hAnsi="Times New Roman"/>
                <w:sz w:val="18"/>
              </w:rPr>
            </w:pPr>
          </w:p>
        </w:tc>
      </w:tr>
      <w:tr w:rsidR="00CC7E2F" w:rsidRPr="00535C94" w14:paraId="602945C7" w14:textId="77777777" w:rsidTr="00CC7E2F">
        <w:tc>
          <w:tcPr>
            <w:tcW w:w="2694" w:type="dxa"/>
            <w:vMerge w:val="restart"/>
            <w:tcBorders>
              <w:left w:val="nil"/>
              <w:right w:val="nil"/>
            </w:tcBorders>
          </w:tcPr>
          <w:p w14:paraId="3E7BE2C4"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Perceived risk of COVID-19 to oneself (reference: major)</w:t>
            </w:r>
          </w:p>
        </w:tc>
        <w:tc>
          <w:tcPr>
            <w:tcW w:w="1112" w:type="dxa"/>
            <w:tcBorders>
              <w:left w:val="nil"/>
              <w:bottom w:val="nil"/>
              <w:right w:val="nil"/>
            </w:tcBorders>
          </w:tcPr>
          <w:p w14:paraId="31B756B7" w14:textId="77777777" w:rsidR="00CC7E2F" w:rsidRPr="00535C94" w:rsidRDefault="00CC7E2F" w:rsidP="00CC7E2F">
            <w:pPr>
              <w:spacing w:after="0" w:line="240" w:lineRule="auto"/>
              <w:rPr>
                <w:rFonts w:ascii="Times New Roman" w:eastAsia="Calibri" w:hAnsi="Times New Roman"/>
                <w:sz w:val="18"/>
              </w:rPr>
            </w:pPr>
          </w:p>
        </w:tc>
        <w:tc>
          <w:tcPr>
            <w:tcW w:w="1156" w:type="dxa"/>
            <w:tcBorders>
              <w:left w:val="nil"/>
              <w:bottom w:val="nil"/>
              <w:right w:val="nil"/>
            </w:tcBorders>
          </w:tcPr>
          <w:p w14:paraId="61867854" w14:textId="77777777" w:rsidR="00CC7E2F" w:rsidRPr="00535C94" w:rsidRDefault="00CC7E2F" w:rsidP="00CC7E2F">
            <w:pPr>
              <w:spacing w:after="0" w:line="240" w:lineRule="auto"/>
              <w:jc w:val="center"/>
              <w:rPr>
                <w:rFonts w:ascii="Times New Roman" w:eastAsia="Calibri" w:hAnsi="Times New Roman"/>
                <w:sz w:val="18"/>
              </w:rPr>
            </w:pPr>
          </w:p>
        </w:tc>
        <w:tc>
          <w:tcPr>
            <w:tcW w:w="1134" w:type="dxa"/>
            <w:tcBorders>
              <w:left w:val="nil"/>
              <w:bottom w:val="nil"/>
              <w:right w:val="nil"/>
            </w:tcBorders>
          </w:tcPr>
          <w:p w14:paraId="7EC32426" w14:textId="77777777" w:rsidR="00CC7E2F" w:rsidRPr="00535C94" w:rsidRDefault="00CC7E2F" w:rsidP="00CC7E2F">
            <w:pPr>
              <w:spacing w:after="0" w:line="240" w:lineRule="auto"/>
              <w:jc w:val="center"/>
              <w:rPr>
                <w:rFonts w:ascii="Times New Roman" w:eastAsia="Calibri" w:hAnsi="Times New Roman"/>
                <w:sz w:val="18"/>
              </w:rPr>
            </w:pPr>
          </w:p>
        </w:tc>
        <w:tc>
          <w:tcPr>
            <w:tcW w:w="1249" w:type="dxa"/>
            <w:tcBorders>
              <w:left w:val="nil"/>
              <w:bottom w:val="nil"/>
              <w:right w:val="nil"/>
            </w:tcBorders>
          </w:tcPr>
          <w:p w14:paraId="1F4ECCC1" w14:textId="77777777" w:rsidR="00CC7E2F" w:rsidRPr="00535C94" w:rsidRDefault="00CC7E2F" w:rsidP="00CC7E2F">
            <w:pPr>
              <w:spacing w:after="0" w:line="240" w:lineRule="auto"/>
              <w:rPr>
                <w:rFonts w:ascii="Times New Roman" w:eastAsia="Calibri" w:hAnsi="Times New Roman"/>
                <w:sz w:val="18"/>
              </w:rPr>
            </w:pPr>
          </w:p>
        </w:tc>
        <w:tc>
          <w:tcPr>
            <w:tcW w:w="723" w:type="dxa"/>
            <w:tcBorders>
              <w:left w:val="nil"/>
              <w:bottom w:val="nil"/>
              <w:right w:val="nil"/>
            </w:tcBorders>
          </w:tcPr>
          <w:p w14:paraId="2D11C0D6" w14:textId="2B265688"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.02</w:t>
            </w:r>
            <w:r w:rsidR="00AA2354" w:rsidRPr="00535C94">
              <w:rPr>
                <w:rFonts w:ascii="Times New Roman" w:eastAsia="Calibri" w:hAnsi="Times New Roman"/>
                <w:sz w:val="18"/>
              </w:rPr>
              <w:t>1</w:t>
            </w:r>
          </w:p>
        </w:tc>
        <w:tc>
          <w:tcPr>
            <w:tcW w:w="958" w:type="dxa"/>
            <w:tcBorders>
              <w:left w:val="nil"/>
              <w:bottom w:val="nil"/>
              <w:right w:val="nil"/>
            </w:tcBorders>
            <w:tcMar>
              <w:right w:w="284" w:type="dxa"/>
            </w:tcMar>
          </w:tcPr>
          <w:p w14:paraId="1D1F987A" w14:textId="77777777"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.21</w:t>
            </w:r>
          </w:p>
        </w:tc>
      </w:tr>
      <w:tr w:rsidR="00CC7E2F" w:rsidRPr="00535C94" w14:paraId="1538BAFC" w14:textId="77777777" w:rsidTr="00CC7E2F">
        <w:tc>
          <w:tcPr>
            <w:tcW w:w="2694" w:type="dxa"/>
            <w:vMerge/>
            <w:tcBorders>
              <w:left w:val="nil"/>
              <w:right w:val="nil"/>
            </w:tcBorders>
          </w:tcPr>
          <w:p w14:paraId="2A66CBBF" w14:textId="77777777" w:rsidR="00CC7E2F" w:rsidRPr="00535C94" w:rsidRDefault="00CC7E2F" w:rsidP="00CC7E2F">
            <w:pPr>
              <w:spacing w:after="0" w:line="240" w:lineRule="auto"/>
              <w:rPr>
                <w:rFonts w:ascii="Times New Roman" w:eastAsia="Calibri" w:hAnsi="Times New Roman"/>
                <w:sz w:val="18"/>
              </w:rPr>
            </w:pPr>
          </w:p>
        </w:tc>
        <w:tc>
          <w:tcPr>
            <w:tcW w:w="1112" w:type="dxa"/>
            <w:tcBorders>
              <w:top w:val="nil"/>
              <w:left w:val="nil"/>
              <w:bottom w:val="nil"/>
              <w:right w:val="nil"/>
            </w:tcBorders>
          </w:tcPr>
          <w:p w14:paraId="44A319CE"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 xml:space="preserve">None/minor </w:t>
            </w:r>
          </w:p>
        </w:tc>
        <w:tc>
          <w:tcPr>
            <w:tcW w:w="1156" w:type="dxa"/>
            <w:tcBorders>
              <w:top w:val="nil"/>
              <w:left w:val="nil"/>
              <w:bottom w:val="nil"/>
              <w:right w:val="nil"/>
            </w:tcBorders>
          </w:tcPr>
          <w:p w14:paraId="4021CF40" w14:textId="78D25E28"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.05</w:t>
            </w:r>
            <w:r w:rsidR="003B1112" w:rsidRPr="00535C94">
              <w:rPr>
                <w:rFonts w:ascii="Times New Roman" w:eastAsia="Calibri" w:hAnsi="Times New Roman"/>
                <w:sz w:val="18"/>
              </w:rPr>
              <w:t>9</w:t>
            </w:r>
          </w:p>
        </w:tc>
        <w:tc>
          <w:tcPr>
            <w:tcW w:w="1134" w:type="dxa"/>
            <w:tcBorders>
              <w:top w:val="nil"/>
              <w:left w:val="nil"/>
              <w:bottom w:val="nil"/>
              <w:right w:val="nil"/>
            </w:tcBorders>
          </w:tcPr>
          <w:p w14:paraId="6C1894CD" w14:textId="39731650"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.40</w:t>
            </w:r>
            <w:r w:rsidR="00844BBB" w:rsidRPr="00535C94">
              <w:rPr>
                <w:rFonts w:ascii="Times New Roman" w:eastAsia="Calibri" w:hAnsi="Times New Roman"/>
                <w:sz w:val="18"/>
              </w:rPr>
              <w:t>7</w:t>
            </w:r>
          </w:p>
        </w:tc>
        <w:tc>
          <w:tcPr>
            <w:tcW w:w="1249" w:type="dxa"/>
            <w:tcBorders>
              <w:top w:val="nil"/>
              <w:left w:val="nil"/>
              <w:bottom w:val="nil"/>
              <w:right w:val="nil"/>
            </w:tcBorders>
          </w:tcPr>
          <w:p w14:paraId="0611726A" w14:textId="1BB0E05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–.19</w:t>
            </w:r>
            <w:r w:rsidR="00F86F9D" w:rsidRPr="00535C94">
              <w:rPr>
                <w:rFonts w:ascii="Times New Roman" w:eastAsia="Calibri" w:hAnsi="Times New Roman"/>
                <w:sz w:val="18"/>
              </w:rPr>
              <w:t>0</w:t>
            </w:r>
            <w:r w:rsidRPr="00535C94">
              <w:rPr>
                <w:rFonts w:ascii="Times New Roman" w:eastAsia="Calibri" w:hAnsi="Times New Roman"/>
                <w:sz w:val="18"/>
              </w:rPr>
              <w:t xml:space="preserve">, </w:t>
            </w:r>
            <w:r w:rsidR="00F86F9D" w:rsidRPr="00535C94">
              <w:rPr>
                <w:rFonts w:ascii="Times New Roman" w:eastAsia="Calibri" w:hAnsi="Times New Roman"/>
                <w:sz w:val="18"/>
              </w:rPr>
              <w:t>1</w:t>
            </w:r>
            <w:r w:rsidRPr="00535C94">
              <w:rPr>
                <w:rFonts w:ascii="Times New Roman" w:eastAsia="Calibri" w:hAnsi="Times New Roman"/>
                <w:sz w:val="18"/>
              </w:rPr>
              <w:t>.</w:t>
            </w:r>
            <w:r w:rsidR="00F86F9D" w:rsidRPr="00535C94">
              <w:rPr>
                <w:rFonts w:ascii="Times New Roman" w:eastAsia="Calibri" w:hAnsi="Times New Roman"/>
                <w:sz w:val="18"/>
              </w:rPr>
              <w:t>005</w:t>
            </w:r>
          </w:p>
        </w:tc>
        <w:tc>
          <w:tcPr>
            <w:tcW w:w="723" w:type="dxa"/>
            <w:tcBorders>
              <w:top w:val="nil"/>
              <w:left w:val="nil"/>
              <w:bottom w:val="nil"/>
              <w:right w:val="nil"/>
            </w:tcBorders>
          </w:tcPr>
          <w:p w14:paraId="665EFC63" w14:textId="77777777" w:rsidR="00CC7E2F" w:rsidRPr="00535C94" w:rsidRDefault="00CC7E2F" w:rsidP="00CC7E2F">
            <w:pPr>
              <w:spacing w:after="0" w:line="240" w:lineRule="auto"/>
              <w:rPr>
                <w:rFonts w:ascii="Times New Roman" w:eastAsia="Calibri" w:hAnsi="Times New Roman"/>
                <w:sz w:val="18"/>
              </w:rPr>
            </w:pPr>
          </w:p>
        </w:tc>
        <w:tc>
          <w:tcPr>
            <w:tcW w:w="958" w:type="dxa"/>
            <w:tcBorders>
              <w:top w:val="nil"/>
              <w:left w:val="nil"/>
              <w:bottom w:val="nil"/>
              <w:right w:val="nil"/>
            </w:tcBorders>
            <w:tcMar>
              <w:right w:w="284" w:type="dxa"/>
            </w:tcMar>
          </w:tcPr>
          <w:p w14:paraId="65053E6D" w14:textId="77777777" w:rsidR="00CC7E2F" w:rsidRPr="00535C94" w:rsidRDefault="00CC7E2F" w:rsidP="00CC7E2F">
            <w:pPr>
              <w:spacing w:after="0" w:line="240" w:lineRule="auto"/>
              <w:jc w:val="right"/>
              <w:rPr>
                <w:rFonts w:ascii="Times New Roman" w:eastAsia="Calibri" w:hAnsi="Times New Roman"/>
                <w:sz w:val="18"/>
              </w:rPr>
            </w:pPr>
          </w:p>
        </w:tc>
      </w:tr>
      <w:tr w:rsidR="00CC7E2F" w:rsidRPr="00535C94" w14:paraId="4E95CCE7" w14:textId="77777777" w:rsidTr="00CC7E2F">
        <w:tc>
          <w:tcPr>
            <w:tcW w:w="2694" w:type="dxa"/>
            <w:vMerge/>
            <w:tcBorders>
              <w:left w:val="nil"/>
              <w:right w:val="nil"/>
            </w:tcBorders>
          </w:tcPr>
          <w:p w14:paraId="3C6A11CA" w14:textId="77777777" w:rsidR="00CC7E2F" w:rsidRPr="00535C94" w:rsidRDefault="00CC7E2F" w:rsidP="00CC7E2F">
            <w:pPr>
              <w:spacing w:after="0" w:line="240" w:lineRule="auto"/>
              <w:rPr>
                <w:rFonts w:ascii="Times New Roman" w:eastAsia="Calibri" w:hAnsi="Times New Roman"/>
                <w:sz w:val="18"/>
              </w:rPr>
            </w:pPr>
          </w:p>
        </w:tc>
        <w:tc>
          <w:tcPr>
            <w:tcW w:w="1112" w:type="dxa"/>
            <w:tcBorders>
              <w:top w:val="nil"/>
              <w:left w:val="nil"/>
              <w:bottom w:val="nil"/>
              <w:right w:val="nil"/>
            </w:tcBorders>
          </w:tcPr>
          <w:p w14:paraId="4C394DB8"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 xml:space="preserve">Moderate </w:t>
            </w:r>
          </w:p>
        </w:tc>
        <w:tc>
          <w:tcPr>
            <w:tcW w:w="1156" w:type="dxa"/>
            <w:tcBorders>
              <w:top w:val="nil"/>
              <w:left w:val="nil"/>
              <w:bottom w:val="nil"/>
              <w:right w:val="nil"/>
            </w:tcBorders>
          </w:tcPr>
          <w:p w14:paraId="4D6775CB" w14:textId="6B9B2313"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.08</w:t>
            </w:r>
            <w:r w:rsidR="003B1112" w:rsidRPr="00535C94">
              <w:rPr>
                <w:rFonts w:ascii="Times New Roman" w:eastAsia="Calibri" w:hAnsi="Times New Roman"/>
                <w:sz w:val="18"/>
              </w:rPr>
              <w:t>2</w:t>
            </w:r>
          </w:p>
        </w:tc>
        <w:tc>
          <w:tcPr>
            <w:tcW w:w="1134" w:type="dxa"/>
            <w:tcBorders>
              <w:top w:val="nil"/>
              <w:left w:val="nil"/>
              <w:bottom w:val="nil"/>
              <w:right w:val="nil"/>
            </w:tcBorders>
          </w:tcPr>
          <w:p w14:paraId="151EC072" w14:textId="399D75F5"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.4</w:t>
            </w:r>
            <w:r w:rsidR="00844BBB" w:rsidRPr="00535C94">
              <w:rPr>
                <w:rFonts w:ascii="Times New Roman" w:eastAsia="Calibri" w:hAnsi="Times New Roman"/>
                <w:sz w:val="18"/>
              </w:rPr>
              <w:t>93</w:t>
            </w:r>
          </w:p>
        </w:tc>
        <w:tc>
          <w:tcPr>
            <w:tcW w:w="1249" w:type="dxa"/>
            <w:tcBorders>
              <w:top w:val="nil"/>
              <w:left w:val="nil"/>
              <w:bottom w:val="nil"/>
              <w:right w:val="nil"/>
            </w:tcBorders>
          </w:tcPr>
          <w:p w14:paraId="57C984C5" w14:textId="1B1B04FA" w:rsidR="00CC7E2F" w:rsidRPr="00535C94" w:rsidRDefault="00CC7E2F" w:rsidP="00E62B02">
            <w:pPr>
              <w:spacing w:after="0" w:line="240" w:lineRule="auto"/>
              <w:jc w:val="center"/>
              <w:rPr>
                <w:rFonts w:ascii="Times New Roman" w:eastAsia="Calibri" w:hAnsi="Times New Roman"/>
                <w:sz w:val="18"/>
              </w:rPr>
            </w:pPr>
            <w:r w:rsidRPr="00535C94">
              <w:rPr>
                <w:rFonts w:ascii="Times New Roman" w:eastAsia="Calibri" w:hAnsi="Times New Roman"/>
                <w:sz w:val="18"/>
              </w:rPr>
              <w:t>.03</w:t>
            </w:r>
            <w:r w:rsidR="00F86F9D" w:rsidRPr="00535C94">
              <w:rPr>
                <w:rFonts w:ascii="Times New Roman" w:eastAsia="Calibri" w:hAnsi="Times New Roman"/>
                <w:sz w:val="18"/>
              </w:rPr>
              <w:t>6</w:t>
            </w:r>
            <w:r w:rsidRPr="00535C94">
              <w:rPr>
                <w:rFonts w:ascii="Times New Roman" w:eastAsia="Calibri" w:hAnsi="Times New Roman"/>
                <w:sz w:val="18"/>
              </w:rPr>
              <w:t>, .9</w:t>
            </w:r>
            <w:r w:rsidR="00F86F9D" w:rsidRPr="00535C94">
              <w:rPr>
                <w:rFonts w:ascii="Times New Roman" w:eastAsia="Calibri" w:hAnsi="Times New Roman"/>
                <w:sz w:val="18"/>
              </w:rPr>
              <w:t>51</w:t>
            </w:r>
          </w:p>
        </w:tc>
        <w:tc>
          <w:tcPr>
            <w:tcW w:w="723" w:type="dxa"/>
            <w:tcBorders>
              <w:top w:val="nil"/>
              <w:left w:val="nil"/>
              <w:bottom w:val="nil"/>
              <w:right w:val="nil"/>
            </w:tcBorders>
          </w:tcPr>
          <w:p w14:paraId="68F74B9C" w14:textId="77777777" w:rsidR="00CC7E2F" w:rsidRPr="00535C94" w:rsidRDefault="00CC7E2F" w:rsidP="00CC7E2F">
            <w:pPr>
              <w:spacing w:after="0" w:line="240" w:lineRule="auto"/>
              <w:rPr>
                <w:rFonts w:ascii="Times New Roman" w:eastAsia="Calibri" w:hAnsi="Times New Roman"/>
                <w:sz w:val="18"/>
              </w:rPr>
            </w:pPr>
          </w:p>
        </w:tc>
        <w:tc>
          <w:tcPr>
            <w:tcW w:w="958" w:type="dxa"/>
            <w:tcBorders>
              <w:top w:val="nil"/>
              <w:left w:val="nil"/>
              <w:bottom w:val="nil"/>
              <w:right w:val="nil"/>
            </w:tcBorders>
            <w:tcMar>
              <w:right w:w="284" w:type="dxa"/>
            </w:tcMar>
          </w:tcPr>
          <w:p w14:paraId="721C9BE6" w14:textId="77777777" w:rsidR="00CC7E2F" w:rsidRPr="00535C94" w:rsidRDefault="00CC7E2F" w:rsidP="00CC7E2F">
            <w:pPr>
              <w:spacing w:after="0" w:line="240" w:lineRule="auto"/>
              <w:jc w:val="right"/>
              <w:rPr>
                <w:rFonts w:ascii="Times New Roman" w:eastAsia="Calibri" w:hAnsi="Times New Roman"/>
                <w:sz w:val="18"/>
              </w:rPr>
            </w:pPr>
          </w:p>
        </w:tc>
      </w:tr>
      <w:tr w:rsidR="00CC7E2F" w:rsidRPr="00535C94" w14:paraId="6A33BCC6" w14:textId="77777777" w:rsidTr="00CC7E2F">
        <w:tc>
          <w:tcPr>
            <w:tcW w:w="2694" w:type="dxa"/>
            <w:vMerge/>
            <w:tcBorders>
              <w:left w:val="nil"/>
              <w:right w:val="nil"/>
            </w:tcBorders>
          </w:tcPr>
          <w:p w14:paraId="63E2879E" w14:textId="77777777" w:rsidR="00CC7E2F" w:rsidRPr="00535C94" w:rsidRDefault="00CC7E2F" w:rsidP="00CC7E2F">
            <w:pPr>
              <w:spacing w:after="0" w:line="240" w:lineRule="auto"/>
              <w:rPr>
                <w:rFonts w:ascii="Times New Roman" w:eastAsia="Calibri" w:hAnsi="Times New Roman"/>
                <w:sz w:val="18"/>
              </w:rPr>
            </w:pPr>
          </w:p>
        </w:tc>
        <w:tc>
          <w:tcPr>
            <w:tcW w:w="1112" w:type="dxa"/>
            <w:tcBorders>
              <w:top w:val="nil"/>
              <w:left w:val="nil"/>
              <w:bottom w:val="single" w:sz="4" w:space="0" w:color="auto"/>
              <w:right w:val="nil"/>
            </w:tcBorders>
          </w:tcPr>
          <w:p w14:paraId="0479A01A"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 xml:space="preserve">Significant </w:t>
            </w:r>
          </w:p>
        </w:tc>
        <w:tc>
          <w:tcPr>
            <w:tcW w:w="1156" w:type="dxa"/>
            <w:tcBorders>
              <w:top w:val="nil"/>
              <w:left w:val="nil"/>
              <w:bottom w:val="single" w:sz="4" w:space="0" w:color="auto"/>
              <w:right w:val="nil"/>
            </w:tcBorders>
          </w:tcPr>
          <w:p w14:paraId="48FFC7E8"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.067</w:t>
            </w:r>
          </w:p>
        </w:tc>
        <w:tc>
          <w:tcPr>
            <w:tcW w:w="1134" w:type="dxa"/>
            <w:tcBorders>
              <w:top w:val="nil"/>
              <w:left w:val="nil"/>
              <w:bottom w:val="single" w:sz="4" w:space="0" w:color="auto"/>
              <w:right w:val="nil"/>
            </w:tcBorders>
          </w:tcPr>
          <w:p w14:paraId="17A4ED8B" w14:textId="769AA124"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.42</w:t>
            </w:r>
            <w:r w:rsidR="00844BBB" w:rsidRPr="00535C94">
              <w:rPr>
                <w:rFonts w:ascii="Times New Roman" w:eastAsia="Calibri" w:hAnsi="Times New Roman"/>
                <w:sz w:val="18"/>
              </w:rPr>
              <w:t>9</w:t>
            </w:r>
          </w:p>
        </w:tc>
        <w:tc>
          <w:tcPr>
            <w:tcW w:w="1249" w:type="dxa"/>
            <w:tcBorders>
              <w:top w:val="nil"/>
              <w:left w:val="nil"/>
              <w:bottom w:val="single" w:sz="4" w:space="0" w:color="auto"/>
              <w:right w:val="nil"/>
            </w:tcBorders>
          </w:tcPr>
          <w:p w14:paraId="2D39B44E" w14:textId="1140AA65" w:rsidR="00CC7E2F" w:rsidRPr="00535C94" w:rsidRDefault="00CC7E2F" w:rsidP="00E62B02">
            <w:pPr>
              <w:spacing w:after="0" w:line="240" w:lineRule="auto"/>
              <w:jc w:val="center"/>
              <w:rPr>
                <w:rFonts w:ascii="Times New Roman" w:eastAsia="Calibri" w:hAnsi="Times New Roman"/>
                <w:sz w:val="18"/>
              </w:rPr>
            </w:pPr>
            <w:r w:rsidRPr="00535C94">
              <w:rPr>
                <w:rFonts w:ascii="Times New Roman" w:eastAsia="Calibri" w:hAnsi="Times New Roman"/>
                <w:sz w:val="18"/>
              </w:rPr>
              <w:t>.03</w:t>
            </w:r>
            <w:r w:rsidR="00F86F9D" w:rsidRPr="00535C94">
              <w:rPr>
                <w:rFonts w:ascii="Times New Roman" w:eastAsia="Calibri" w:hAnsi="Times New Roman"/>
                <w:sz w:val="18"/>
              </w:rPr>
              <w:t>4</w:t>
            </w:r>
            <w:r w:rsidRPr="00535C94">
              <w:rPr>
                <w:rFonts w:ascii="Times New Roman" w:eastAsia="Calibri" w:hAnsi="Times New Roman"/>
                <w:sz w:val="18"/>
              </w:rPr>
              <w:t>, .82</w:t>
            </w:r>
            <w:r w:rsidR="00F86F9D" w:rsidRPr="00535C94">
              <w:rPr>
                <w:rFonts w:ascii="Times New Roman" w:eastAsia="Calibri" w:hAnsi="Times New Roman"/>
                <w:sz w:val="18"/>
              </w:rPr>
              <w:t>4</w:t>
            </w:r>
          </w:p>
        </w:tc>
        <w:tc>
          <w:tcPr>
            <w:tcW w:w="723" w:type="dxa"/>
            <w:tcBorders>
              <w:top w:val="nil"/>
              <w:left w:val="nil"/>
              <w:bottom w:val="single" w:sz="4" w:space="0" w:color="auto"/>
              <w:right w:val="nil"/>
            </w:tcBorders>
          </w:tcPr>
          <w:p w14:paraId="19C6E0C4" w14:textId="77777777" w:rsidR="00CC7E2F" w:rsidRPr="00535C94" w:rsidRDefault="00CC7E2F" w:rsidP="00CC7E2F">
            <w:pPr>
              <w:spacing w:after="0" w:line="240" w:lineRule="auto"/>
              <w:rPr>
                <w:rFonts w:ascii="Times New Roman" w:eastAsia="Calibri" w:hAnsi="Times New Roman"/>
                <w:sz w:val="18"/>
              </w:rPr>
            </w:pPr>
          </w:p>
        </w:tc>
        <w:tc>
          <w:tcPr>
            <w:tcW w:w="958" w:type="dxa"/>
            <w:tcBorders>
              <w:top w:val="nil"/>
              <w:left w:val="nil"/>
              <w:bottom w:val="single" w:sz="4" w:space="0" w:color="auto"/>
              <w:right w:val="nil"/>
            </w:tcBorders>
            <w:tcMar>
              <w:right w:w="284" w:type="dxa"/>
            </w:tcMar>
          </w:tcPr>
          <w:p w14:paraId="7DA97D2A" w14:textId="77777777" w:rsidR="00CC7E2F" w:rsidRPr="00535C94" w:rsidRDefault="00CC7E2F" w:rsidP="00CC7E2F">
            <w:pPr>
              <w:spacing w:after="0" w:line="240" w:lineRule="auto"/>
              <w:jc w:val="right"/>
              <w:rPr>
                <w:rFonts w:ascii="Times New Roman" w:eastAsia="Calibri" w:hAnsi="Times New Roman"/>
                <w:sz w:val="18"/>
              </w:rPr>
            </w:pPr>
          </w:p>
        </w:tc>
      </w:tr>
      <w:tr w:rsidR="00CC7E2F" w:rsidRPr="00535C94" w14:paraId="063FD00B" w14:textId="77777777" w:rsidTr="00CC7E2F">
        <w:tc>
          <w:tcPr>
            <w:tcW w:w="2694" w:type="dxa"/>
            <w:vMerge w:val="restart"/>
            <w:tcBorders>
              <w:left w:val="nil"/>
              <w:right w:val="nil"/>
            </w:tcBorders>
          </w:tcPr>
          <w:p w14:paraId="5DDDF655"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Do you have/have you had COVID-19? (reference: probably/definitely)</w:t>
            </w:r>
          </w:p>
        </w:tc>
        <w:tc>
          <w:tcPr>
            <w:tcW w:w="1112" w:type="dxa"/>
            <w:tcBorders>
              <w:left w:val="nil"/>
              <w:bottom w:val="nil"/>
              <w:right w:val="nil"/>
            </w:tcBorders>
          </w:tcPr>
          <w:p w14:paraId="27400521" w14:textId="77777777" w:rsidR="00CC7E2F" w:rsidRPr="00535C94" w:rsidRDefault="00CC7E2F" w:rsidP="00CC7E2F">
            <w:pPr>
              <w:spacing w:after="0" w:line="240" w:lineRule="auto"/>
              <w:rPr>
                <w:rFonts w:ascii="Times New Roman" w:eastAsia="Calibri" w:hAnsi="Times New Roman"/>
                <w:sz w:val="18"/>
              </w:rPr>
            </w:pPr>
          </w:p>
        </w:tc>
        <w:tc>
          <w:tcPr>
            <w:tcW w:w="1156" w:type="dxa"/>
            <w:tcBorders>
              <w:left w:val="nil"/>
              <w:bottom w:val="nil"/>
              <w:right w:val="nil"/>
            </w:tcBorders>
          </w:tcPr>
          <w:p w14:paraId="5E118C31" w14:textId="77777777" w:rsidR="00CC7E2F" w:rsidRPr="00535C94" w:rsidRDefault="00CC7E2F" w:rsidP="00CC7E2F">
            <w:pPr>
              <w:spacing w:after="0" w:line="240" w:lineRule="auto"/>
              <w:jc w:val="center"/>
              <w:rPr>
                <w:rFonts w:ascii="Times New Roman" w:eastAsia="Calibri" w:hAnsi="Times New Roman"/>
                <w:sz w:val="18"/>
              </w:rPr>
            </w:pPr>
          </w:p>
        </w:tc>
        <w:tc>
          <w:tcPr>
            <w:tcW w:w="1134" w:type="dxa"/>
            <w:tcBorders>
              <w:left w:val="nil"/>
              <w:bottom w:val="nil"/>
              <w:right w:val="nil"/>
            </w:tcBorders>
          </w:tcPr>
          <w:p w14:paraId="623C1F65" w14:textId="77777777" w:rsidR="00CC7E2F" w:rsidRPr="00535C94" w:rsidRDefault="00CC7E2F" w:rsidP="00CC7E2F">
            <w:pPr>
              <w:spacing w:after="0" w:line="240" w:lineRule="auto"/>
              <w:jc w:val="center"/>
              <w:rPr>
                <w:rFonts w:ascii="Times New Roman" w:eastAsia="Calibri" w:hAnsi="Times New Roman"/>
                <w:sz w:val="18"/>
              </w:rPr>
            </w:pPr>
          </w:p>
        </w:tc>
        <w:tc>
          <w:tcPr>
            <w:tcW w:w="1249" w:type="dxa"/>
            <w:tcBorders>
              <w:left w:val="nil"/>
              <w:bottom w:val="nil"/>
              <w:right w:val="nil"/>
            </w:tcBorders>
          </w:tcPr>
          <w:p w14:paraId="378D5F9A" w14:textId="77777777" w:rsidR="00CC7E2F" w:rsidRPr="00535C94" w:rsidRDefault="00CC7E2F" w:rsidP="00CC7E2F">
            <w:pPr>
              <w:spacing w:after="0" w:line="240" w:lineRule="auto"/>
              <w:rPr>
                <w:rFonts w:ascii="Times New Roman" w:eastAsia="Calibri" w:hAnsi="Times New Roman"/>
                <w:sz w:val="18"/>
              </w:rPr>
            </w:pPr>
          </w:p>
        </w:tc>
        <w:tc>
          <w:tcPr>
            <w:tcW w:w="723" w:type="dxa"/>
            <w:tcBorders>
              <w:left w:val="nil"/>
              <w:bottom w:val="nil"/>
              <w:right w:val="nil"/>
            </w:tcBorders>
          </w:tcPr>
          <w:p w14:paraId="45995EBA"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.288</w:t>
            </w:r>
          </w:p>
        </w:tc>
        <w:tc>
          <w:tcPr>
            <w:tcW w:w="958" w:type="dxa"/>
            <w:tcBorders>
              <w:left w:val="nil"/>
              <w:bottom w:val="nil"/>
              <w:right w:val="nil"/>
            </w:tcBorders>
            <w:tcMar>
              <w:right w:w="284" w:type="dxa"/>
            </w:tcMar>
          </w:tcPr>
          <w:p w14:paraId="27D3DFDC" w14:textId="77777777"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.08</w:t>
            </w:r>
          </w:p>
        </w:tc>
      </w:tr>
      <w:tr w:rsidR="00CC7E2F" w:rsidRPr="00535C94" w14:paraId="4DA28DCC" w14:textId="77777777" w:rsidTr="00CC7E2F">
        <w:tc>
          <w:tcPr>
            <w:tcW w:w="2694" w:type="dxa"/>
            <w:vMerge/>
            <w:tcBorders>
              <w:left w:val="nil"/>
              <w:right w:val="nil"/>
            </w:tcBorders>
          </w:tcPr>
          <w:p w14:paraId="591CF6A8" w14:textId="77777777" w:rsidR="00CC7E2F" w:rsidRPr="00535C94" w:rsidRDefault="00CC7E2F" w:rsidP="00CC7E2F">
            <w:pPr>
              <w:spacing w:after="0" w:line="240" w:lineRule="auto"/>
              <w:rPr>
                <w:rFonts w:ascii="Times New Roman" w:eastAsia="Calibri" w:hAnsi="Times New Roman"/>
                <w:sz w:val="18"/>
              </w:rPr>
            </w:pPr>
          </w:p>
        </w:tc>
        <w:tc>
          <w:tcPr>
            <w:tcW w:w="1112" w:type="dxa"/>
            <w:tcBorders>
              <w:top w:val="nil"/>
              <w:left w:val="nil"/>
              <w:bottom w:val="nil"/>
              <w:right w:val="nil"/>
            </w:tcBorders>
          </w:tcPr>
          <w:p w14:paraId="472F81DE"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Probably not</w:t>
            </w:r>
          </w:p>
        </w:tc>
        <w:tc>
          <w:tcPr>
            <w:tcW w:w="1156" w:type="dxa"/>
            <w:tcBorders>
              <w:top w:val="nil"/>
              <w:left w:val="nil"/>
              <w:bottom w:val="nil"/>
              <w:right w:val="nil"/>
            </w:tcBorders>
          </w:tcPr>
          <w:p w14:paraId="0495FEA3"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.028</w:t>
            </w:r>
          </w:p>
        </w:tc>
        <w:tc>
          <w:tcPr>
            <w:tcW w:w="1134" w:type="dxa"/>
            <w:tcBorders>
              <w:top w:val="nil"/>
              <w:left w:val="nil"/>
              <w:bottom w:val="nil"/>
              <w:right w:val="nil"/>
            </w:tcBorders>
          </w:tcPr>
          <w:p w14:paraId="095676A7" w14:textId="78D59AC9"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.16</w:t>
            </w:r>
            <w:r w:rsidR="00844BBB" w:rsidRPr="00535C94">
              <w:rPr>
                <w:rFonts w:ascii="Times New Roman" w:eastAsia="Calibri" w:hAnsi="Times New Roman"/>
                <w:sz w:val="18"/>
              </w:rPr>
              <w:t>3</w:t>
            </w:r>
          </w:p>
        </w:tc>
        <w:tc>
          <w:tcPr>
            <w:tcW w:w="1249" w:type="dxa"/>
            <w:tcBorders>
              <w:top w:val="nil"/>
              <w:left w:val="nil"/>
              <w:bottom w:val="nil"/>
              <w:right w:val="nil"/>
            </w:tcBorders>
          </w:tcPr>
          <w:p w14:paraId="5512AA6D" w14:textId="59963FE2"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–.18</w:t>
            </w:r>
            <w:r w:rsidR="00F86F9D" w:rsidRPr="00535C94">
              <w:rPr>
                <w:rFonts w:ascii="Times New Roman" w:eastAsia="Calibri" w:hAnsi="Times New Roman"/>
                <w:sz w:val="18"/>
              </w:rPr>
              <w:t>0</w:t>
            </w:r>
            <w:r w:rsidRPr="00535C94">
              <w:rPr>
                <w:rFonts w:ascii="Times New Roman" w:eastAsia="Calibri" w:hAnsi="Times New Roman"/>
                <w:sz w:val="18"/>
              </w:rPr>
              <w:t>, .58</w:t>
            </w:r>
            <w:r w:rsidR="00F86F9D" w:rsidRPr="00535C94">
              <w:rPr>
                <w:rFonts w:ascii="Times New Roman" w:eastAsia="Calibri" w:hAnsi="Times New Roman"/>
                <w:sz w:val="18"/>
              </w:rPr>
              <w:t>6</w:t>
            </w:r>
          </w:p>
        </w:tc>
        <w:tc>
          <w:tcPr>
            <w:tcW w:w="723" w:type="dxa"/>
            <w:tcBorders>
              <w:top w:val="nil"/>
              <w:left w:val="nil"/>
              <w:bottom w:val="nil"/>
              <w:right w:val="nil"/>
            </w:tcBorders>
          </w:tcPr>
          <w:p w14:paraId="4820F58F" w14:textId="77777777" w:rsidR="00CC7E2F" w:rsidRPr="00535C94" w:rsidRDefault="00CC7E2F" w:rsidP="00CC7E2F">
            <w:pPr>
              <w:spacing w:after="0" w:line="240" w:lineRule="auto"/>
              <w:rPr>
                <w:rFonts w:ascii="Times New Roman" w:eastAsia="Calibri" w:hAnsi="Times New Roman"/>
                <w:sz w:val="18"/>
              </w:rPr>
            </w:pPr>
          </w:p>
        </w:tc>
        <w:tc>
          <w:tcPr>
            <w:tcW w:w="958" w:type="dxa"/>
            <w:tcBorders>
              <w:top w:val="nil"/>
              <w:left w:val="nil"/>
              <w:bottom w:val="nil"/>
              <w:right w:val="nil"/>
            </w:tcBorders>
            <w:tcMar>
              <w:right w:w="284" w:type="dxa"/>
            </w:tcMar>
          </w:tcPr>
          <w:p w14:paraId="3379403F" w14:textId="77777777" w:rsidR="00CC7E2F" w:rsidRPr="00535C94" w:rsidRDefault="00CC7E2F" w:rsidP="00CC7E2F">
            <w:pPr>
              <w:spacing w:after="0" w:line="240" w:lineRule="auto"/>
              <w:jc w:val="right"/>
              <w:rPr>
                <w:rFonts w:ascii="Times New Roman" w:eastAsia="Calibri" w:hAnsi="Times New Roman"/>
                <w:sz w:val="18"/>
              </w:rPr>
            </w:pPr>
          </w:p>
        </w:tc>
      </w:tr>
      <w:tr w:rsidR="00CC7E2F" w:rsidRPr="00535C94" w14:paraId="2540E755" w14:textId="77777777" w:rsidTr="00CC7E2F">
        <w:tc>
          <w:tcPr>
            <w:tcW w:w="2694" w:type="dxa"/>
            <w:vMerge/>
            <w:tcBorders>
              <w:left w:val="nil"/>
              <w:right w:val="nil"/>
            </w:tcBorders>
          </w:tcPr>
          <w:p w14:paraId="7026ADF0" w14:textId="77777777" w:rsidR="00CC7E2F" w:rsidRPr="00535C94" w:rsidRDefault="00CC7E2F" w:rsidP="00CC7E2F">
            <w:pPr>
              <w:spacing w:after="0" w:line="240" w:lineRule="auto"/>
              <w:rPr>
                <w:rFonts w:ascii="Times New Roman" w:eastAsia="Calibri" w:hAnsi="Times New Roman"/>
                <w:sz w:val="18"/>
              </w:rPr>
            </w:pPr>
          </w:p>
        </w:tc>
        <w:tc>
          <w:tcPr>
            <w:tcW w:w="1112" w:type="dxa"/>
            <w:tcBorders>
              <w:top w:val="nil"/>
              <w:left w:val="nil"/>
              <w:bottom w:val="nil"/>
              <w:right w:val="nil"/>
            </w:tcBorders>
          </w:tcPr>
          <w:p w14:paraId="16EBC06F" w14:textId="77777777" w:rsidR="00CC7E2F" w:rsidRPr="00535C94" w:rsidRDefault="00CC7E2F" w:rsidP="00CC7E2F">
            <w:pPr>
              <w:spacing w:after="0" w:line="240" w:lineRule="auto"/>
              <w:rPr>
                <w:rFonts w:ascii="Times New Roman" w:eastAsia="Calibri" w:hAnsi="Times New Roman"/>
                <w:sz w:val="18"/>
              </w:rPr>
            </w:pPr>
            <w:proofErr w:type="gramStart"/>
            <w:r w:rsidRPr="00535C94">
              <w:rPr>
                <w:rFonts w:ascii="Times New Roman" w:eastAsia="Calibri" w:hAnsi="Times New Roman"/>
                <w:sz w:val="18"/>
              </w:rPr>
              <w:t>Definitely not</w:t>
            </w:r>
            <w:proofErr w:type="gramEnd"/>
          </w:p>
        </w:tc>
        <w:tc>
          <w:tcPr>
            <w:tcW w:w="1156" w:type="dxa"/>
            <w:tcBorders>
              <w:top w:val="nil"/>
              <w:left w:val="nil"/>
              <w:bottom w:val="nil"/>
              <w:right w:val="nil"/>
            </w:tcBorders>
          </w:tcPr>
          <w:p w14:paraId="6D4219B2"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–.002</w:t>
            </w:r>
          </w:p>
        </w:tc>
        <w:tc>
          <w:tcPr>
            <w:tcW w:w="1134" w:type="dxa"/>
            <w:tcBorders>
              <w:top w:val="nil"/>
              <w:left w:val="nil"/>
              <w:bottom w:val="nil"/>
              <w:right w:val="nil"/>
            </w:tcBorders>
          </w:tcPr>
          <w:p w14:paraId="1BE0A46C" w14:textId="741DA368"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–.01</w:t>
            </w:r>
            <w:r w:rsidR="00844BBB" w:rsidRPr="00535C94">
              <w:rPr>
                <w:rFonts w:ascii="Times New Roman" w:eastAsia="Calibri" w:hAnsi="Times New Roman"/>
                <w:sz w:val="18"/>
              </w:rPr>
              <w:t>0</w:t>
            </w:r>
          </w:p>
        </w:tc>
        <w:tc>
          <w:tcPr>
            <w:tcW w:w="1249" w:type="dxa"/>
            <w:tcBorders>
              <w:top w:val="nil"/>
              <w:left w:val="nil"/>
              <w:bottom w:val="nil"/>
              <w:right w:val="nil"/>
            </w:tcBorders>
          </w:tcPr>
          <w:p w14:paraId="1410864C" w14:textId="585ADED1"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–.37</w:t>
            </w:r>
            <w:r w:rsidR="00F86F9D" w:rsidRPr="00535C94">
              <w:rPr>
                <w:rFonts w:ascii="Times New Roman" w:eastAsia="Calibri" w:hAnsi="Times New Roman"/>
                <w:sz w:val="18"/>
              </w:rPr>
              <w:t>5</w:t>
            </w:r>
            <w:r w:rsidRPr="00535C94">
              <w:rPr>
                <w:rFonts w:ascii="Times New Roman" w:eastAsia="Calibri" w:hAnsi="Times New Roman"/>
                <w:sz w:val="18"/>
              </w:rPr>
              <w:t>, .35</w:t>
            </w:r>
            <w:r w:rsidR="00F86F9D" w:rsidRPr="00535C94">
              <w:rPr>
                <w:rFonts w:ascii="Times New Roman" w:eastAsia="Calibri" w:hAnsi="Times New Roman"/>
                <w:sz w:val="18"/>
              </w:rPr>
              <w:t>5</w:t>
            </w:r>
          </w:p>
        </w:tc>
        <w:tc>
          <w:tcPr>
            <w:tcW w:w="723" w:type="dxa"/>
            <w:tcBorders>
              <w:top w:val="nil"/>
              <w:left w:val="nil"/>
              <w:bottom w:val="nil"/>
              <w:right w:val="nil"/>
            </w:tcBorders>
          </w:tcPr>
          <w:p w14:paraId="58FCDAE3" w14:textId="77777777" w:rsidR="00CC7E2F" w:rsidRPr="00535C94" w:rsidRDefault="00CC7E2F" w:rsidP="00CC7E2F">
            <w:pPr>
              <w:spacing w:after="0" w:line="240" w:lineRule="auto"/>
              <w:rPr>
                <w:rFonts w:ascii="Times New Roman" w:eastAsia="Calibri" w:hAnsi="Times New Roman"/>
                <w:sz w:val="18"/>
              </w:rPr>
            </w:pPr>
          </w:p>
        </w:tc>
        <w:tc>
          <w:tcPr>
            <w:tcW w:w="958" w:type="dxa"/>
            <w:tcBorders>
              <w:top w:val="nil"/>
              <w:left w:val="nil"/>
              <w:bottom w:val="nil"/>
              <w:right w:val="nil"/>
            </w:tcBorders>
            <w:tcMar>
              <w:right w:w="284" w:type="dxa"/>
            </w:tcMar>
          </w:tcPr>
          <w:p w14:paraId="77662907" w14:textId="77777777" w:rsidR="00CC7E2F" w:rsidRPr="00535C94" w:rsidRDefault="00CC7E2F" w:rsidP="00CC7E2F">
            <w:pPr>
              <w:spacing w:after="0" w:line="240" w:lineRule="auto"/>
              <w:jc w:val="right"/>
              <w:rPr>
                <w:rFonts w:ascii="Times New Roman" w:eastAsia="Calibri" w:hAnsi="Times New Roman"/>
                <w:sz w:val="18"/>
              </w:rPr>
            </w:pPr>
          </w:p>
        </w:tc>
      </w:tr>
      <w:tr w:rsidR="00CC7E2F" w:rsidRPr="00535C94" w14:paraId="19D22FA6" w14:textId="77777777" w:rsidTr="00CC7E2F">
        <w:tc>
          <w:tcPr>
            <w:tcW w:w="2694" w:type="dxa"/>
            <w:vMerge/>
            <w:tcBorders>
              <w:left w:val="nil"/>
              <w:right w:val="nil"/>
            </w:tcBorders>
          </w:tcPr>
          <w:p w14:paraId="45F77009" w14:textId="77777777" w:rsidR="00CC7E2F" w:rsidRPr="00535C94" w:rsidRDefault="00CC7E2F" w:rsidP="00CC7E2F">
            <w:pPr>
              <w:spacing w:after="0" w:line="240" w:lineRule="auto"/>
              <w:rPr>
                <w:rFonts w:ascii="Times New Roman" w:eastAsia="Calibri" w:hAnsi="Times New Roman"/>
                <w:sz w:val="18"/>
              </w:rPr>
            </w:pPr>
          </w:p>
        </w:tc>
        <w:tc>
          <w:tcPr>
            <w:tcW w:w="1112" w:type="dxa"/>
            <w:tcBorders>
              <w:top w:val="nil"/>
              <w:left w:val="nil"/>
              <w:right w:val="nil"/>
            </w:tcBorders>
          </w:tcPr>
          <w:p w14:paraId="4091E009"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Don’t know</w:t>
            </w:r>
          </w:p>
        </w:tc>
        <w:tc>
          <w:tcPr>
            <w:tcW w:w="1156" w:type="dxa"/>
            <w:tcBorders>
              <w:top w:val="nil"/>
              <w:left w:val="nil"/>
              <w:right w:val="nil"/>
            </w:tcBorders>
          </w:tcPr>
          <w:p w14:paraId="374CA026"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.018</w:t>
            </w:r>
          </w:p>
        </w:tc>
        <w:tc>
          <w:tcPr>
            <w:tcW w:w="1134" w:type="dxa"/>
            <w:tcBorders>
              <w:top w:val="nil"/>
              <w:left w:val="nil"/>
              <w:right w:val="nil"/>
            </w:tcBorders>
          </w:tcPr>
          <w:p w14:paraId="11A89458"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.164</w:t>
            </w:r>
          </w:p>
        </w:tc>
        <w:tc>
          <w:tcPr>
            <w:tcW w:w="1249" w:type="dxa"/>
            <w:tcBorders>
              <w:top w:val="nil"/>
              <w:left w:val="nil"/>
              <w:right w:val="nil"/>
            </w:tcBorders>
          </w:tcPr>
          <w:p w14:paraId="0B4FB2D6" w14:textId="1FBC3F0B"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–.28</w:t>
            </w:r>
            <w:r w:rsidR="00F86F9D" w:rsidRPr="00535C94">
              <w:rPr>
                <w:rFonts w:ascii="Times New Roman" w:eastAsia="Calibri" w:hAnsi="Times New Roman"/>
                <w:sz w:val="18"/>
              </w:rPr>
              <w:t>3</w:t>
            </w:r>
            <w:r w:rsidRPr="00535C94">
              <w:rPr>
                <w:rFonts w:ascii="Times New Roman" w:eastAsia="Calibri" w:hAnsi="Times New Roman"/>
                <w:sz w:val="18"/>
              </w:rPr>
              <w:t>, .61</w:t>
            </w:r>
            <w:r w:rsidR="00F86F9D" w:rsidRPr="00535C94">
              <w:rPr>
                <w:rFonts w:ascii="Times New Roman" w:eastAsia="Calibri" w:hAnsi="Times New Roman"/>
                <w:sz w:val="18"/>
              </w:rPr>
              <w:t>0</w:t>
            </w:r>
          </w:p>
        </w:tc>
        <w:tc>
          <w:tcPr>
            <w:tcW w:w="723" w:type="dxa"/>
            <w:tcBorders>
              <w:top w:val="nil"/>
              <w:left w:val="nil"/>
              <w:right w:val="nil"/>
            </w:tcBorders>
          </w:tcPr>
          <w:p w14:paraId="0B8C7E6F" w14:textId="77777777" w:rsidR="00CC7E2F" w:rsidRPr="00535C94" w:rsidRDefault="00CC7E2F" w:rsidP="00CC7E2F">
            <w:pPr>
              <w:spacing w:after="0" w:line="240" w:lineRule="auto"/>
              <w:rPr>
                <w:rFonts w:ascii="Times New Roman" w:eastAsia="Calibri" w:hAnsi="Times New Roman"/>
                <w:sz w:val="18"/>
              </w:rPr>
            </w:pPr>
          </w:p>
        </w:tc>
        <w:tc>
          <w:tcPr>
            <w:tcW w:w="958" w:type="dxa"/>
            <w:tcBorders>
              <w:top w:val="nil"/>
              <w:left w:val="nil"/>
              <w:right w:val="nil"/>
            </w:tcBorders>
            <w:tcMar>
              <w:right w:w="284" w:type="dxa"/>
            </w:tcMar>
          </w:tcPr>
          <w:p w14:paraId="27DB0EC4" w14:textId="77777777" w:rsidR="00CC7E2F" w:rsidRPr="00535C94" w:rsidRDefault="00CC7E2F" w:rsidP="00CC7E2F">
            <w:pPr>
              <w:spacing w:after="0" w:line="240" w:lineRule="auto"/>
              <w:jc w:val="right"/>
              <w:rPr>
                <w:rFonts w:ascii="Times New Roman" w:eastAsia="Calibri" w:hAnsi="Times New Roman"/>
                <w:sz w:val="18"/>
              </w:rPr>
            </w:pPr>
          </w:p>
        </w:tc>
      </w:tr>
      <w:tr w:rsidR="00CC7E2F" w:rsidRPr="00535C94" w14:paraId="0DC6A521" w14:textId="77777777" w:rsidTr="00CC7E2F">
        <w:tc>
          <w:tcPr>
            <w:tcW w:w="2694" w:type="dxa"/>
            <w:tcBorders>
              <w:left w:val="nil"/>
              <w:right w:val="nil"/>
            </w:tcBorders>
          </w:tcPr>
          <w:p w14:paraId="2F7AC0DB"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Do you know anybody who has had COVID-19? (reference: no)</w:t>
            </w:r>
          </w:p>
        </w:tc>
        <w:tc>
          <w:tcPr>
            <w:tcW w:w="1112" w:type="dxa"/>
            <w:tcBorders>
              <w:left w:val="nil"/>
              <w:right w:val="nil"/>
            </w:tcBorders>
          </w:tcPr>
          <w:p w14:paraId="13456B53"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Yes</w:t>
            </w:r>
          </w:p>
        </w:tc>
        <w:tc>
          <w:tcPr>
            <w:tcW w:w="1156" w:type="dxa"/>
            <w:tcBorders>
              <w:left w:val="nil"/>
              <w:right w:val="nil"/>
            </w:tcBorders>
          </w:tcPr>
          <w:p w14:paraId="693319DB"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.005</w:t>
            </w:r>
          </w:p>
        </w:tc>
        <w:tc>
          <w:tcPr>
            <w:tcW w:w="1134" w:type="dxa"/>
            <w:tcBorders>
              <w:left w:val="nil"/>
              <w:right w:val="nil"/>
            </w:tcBorders>
          </w:tcPr>
          <w:p w14:paraId="6873C411"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.032</w:t>
            </w:r>
          </w:p>
        </w:tc>
        <w:tc>
          <w:tcPr>
            <w:tcW w:w="1249" w:type="dxa"/>
            <w:tcBorders>
              <w:left w:val="nil"/>
              <w:right w:val="nil"/>
            </w:tcBorders>
          </w:tcPr>
          <w:p w14:paraId="3C35B464" w14:textId="13CB3AC0"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–.246, .3</w:t>
            </w:r>
            <w:r w:rsidR="00F86F9D" w:rsidRPr="00535C94">
              <w:rPr>
                <w:rFonts w:ascii="Times New Roman" w:eastAsia="Calibri" w:hAnsi="Times New Roman"/>
                <w:sz w:val="18"/>
              </w:rPr>
              <w:t>1</w:t>
            </w:r>
            <w:r w:rsidRPr="00535C94">
              <w:rPr>
                <w:rFonts w:ascii="Times New Roman" w:eastAsia="Calibri" w:hAnsi="Times New Roman"/>
                <w:sz w:val="18"/>
              </w:rPr>
              <w:t>0</w:t>
            </w:r>
          </w:p>
        </w:tc>
        <w:tc>
          <w:tcPr>
            <w:tcW w:w="723" w:type="dxa"/>
            <w:tcBorders>
              <w:left w:val="nil"/>
              <w:right w:val="nil"/>
            </w:tcBorders>
          </w:tcPr>
          <w:p w14:paraId="73562F99" w14:textId="7699A29A"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.76</w:t>
            </w:r>
            <w:r w:rsidR="00782116" w:rsidRPr="00535C94">
              <w:rPr>
                <w:rFonts w:ascii="Times New Roman" w:eastAsia="Calibri" w:hAnsi="Times New Roman"/>
                <w:sz w:val="18"/>
              </w:rPr>
              <w:t>4</w:t>
            </w:r>
          </w:p>
        </w:tc>
        <w:tc>
          <w:tcPr>
            <w:tcW w:w="958" w:type="dxa"/>
            <w:tcBorders>
              <w:left w:val="nil"/>
              <w:right w:val="nil"/>
            </w:tcBorders>
            <w:tcMar>
              <w:right w:w="284" w:type="dxa"/>
            </w:tcMar>
          </w:tcPr>
          <w:p w14:paraId="4C6D0787" w14:textId="3843BD73"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.0</w:t>
            </w:r>
            <w:r w:rsidR="004C4932" w:rsidRPr="00535C94">
              <w:rPr>
                <w:rFonts w:ascii="Times New Roman" w:eastAsia="Calibri" w:hAnsi="Times New Roman"/>
                <w:sz w:val="18"/>
              </w:rPr>
              <w:t>2</w:t>
            </w:r>
          </w:p>
        </w:tc>
      </w:tr>
      <w:tr w:rsidR="00CC7E2F" w:rsidRPr="00535C94" w14:paraId="4BD4D768" w14:textId="77777777" w:rsidTr="00CC7E2F">
        <w:tc>
          <w:tcPr>
            <w:tcW w:w="2694" w:type="dxa"/>
            <w:tcBorders>
              <w:left w:val="nil"/>
              <w:right w:val="nil"/>
            </w:tcBorders>
          </w:tcPr>
          <w:p w14:paraId="18B9A9B9"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 xml:space="preserve">Component 1: perceived severity of COVID-19 </w:t>
            </w:r>
          </w:p>
        </w:tc>
        <w:tc>
          <w:tcPr>
            <w:tcW w:w="1112" w:type="dxa"/>
            <w:tcBorders>
              <w:left w:val="nil"/>
              <w:right w:val="nil"/>
            </w:tcBorders>
          </w:tcPr>
          <w:p w14:paraId="25B0E3AB" w14:textId="77777777" w:rsidR="00CC7E2F" w:rsidRPr="00535C94" w:rsidRDefault="00CC7E2F" w:rsidP="00CC7E2F">
            <w:pPr>
              <w:spacing w:after="0" w:line="240" w:lineRule="auto"/>
              <w:rPr>
                <w:rFonts w:ascii="Times New Roman" w:eastAsia="Calibri" w:hAnsi="Times New Roman"/>
                <w:sz w:val="18"/>
              </w:rPr>
            </w:pPr>
          </w:p>
        </w:tc>
        <w:tc>
          <w:tcPr>
            <w:tcW w:w="1156" w:type="dxa"/>
            <w:tcBorders>
              <w:left w:val="nil"/>
              <w:right w:val="nil"/>
            </w:tcBorders>
          </w:tcPr>
          <w:p w14:paraId="0E1AD936" w14:textId="19C7C2D1"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–.02</w:t>
            </w:r>
            <w:r w:rsidR="003B1112" w:rsidRPr="00535C94">
              <w:rPr>
                <w:rFonts w:ascii="Times New Roman" w:eastAsia="Calibri" w:hAnsi="Times New Roman"/>
                <w:sz w:val="18"/>
              </w:rPr>
              <w:t>8</w:t>
            </w:r>
          </w:p>
        </w:tc>
        <w:tc>
          <w:tcPr>
            <w:tcW w:w="1134" w:type="dxa"/>
            <w:tcBorders>
              <w:left w:val="nil"/>
              <w:right w:val="nil"/>
            </w:tcBorders>
          </w:tcPr>
          <w:p w14:paraId="370BA809" w14:textId="1F897DD5"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–.08</w:t>
            </w:r>
            <w:r w:rsidR="00844BBB" w:rsidRPr="00535C94">
              <w:rPr>
                <w:rFonts w:ascii="Times New Roman" w:eastAsia="Calibri" w:hAnsi="Times New Roman"/>
                <w:sz w:val="18"/>
              </w:rPr>
              <w:t>3</w:t>
            </w:r>
          </w:p>
        </w:tc>
        <w:tc>
          <w:tcPr>
            <w:tcW w:w="1249" w:type="dxa"/>
            <w:tcBorders>
              <w:left w:val="nil"/>
              <w:right w:val="nil"/>
            </w:tcBorders>
          </w:tcPr>
          <w:p w14:paraId="553A3CAE" w14:textId="20EAF00B"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–.25</w:t>
            </w:r>
            <w:r w:rsidR="00F86F9D" w:rsidRPr="00535C94">
              <w:rPr>
                <w:rFonts w:ascii="Times New Roman" w:eastAsia="Calibri" w:hAnsi="Times New Roman"/>
                <w:sz w:val="18"/>
              </w:rPr>
              <w:t>7</w:t>
            </w:r>
            <w:r w:rsidRPr="00535C94">
              <w:rPr>
                <w:rFonts w:ascii="Times New Roman" w:eastAsia="Calibri" w:hAnsi="Times New Roman"/>
                <w:sz w:val="18"/>
              </w:rPr>
              <w:t>, .0</w:t>
            </w:r>
            <w:r w:rsidR="00F86F9D" w:rsidRPr="00535C94">
              <w:rPr>
                <w:rFonts w:ascii="Times New Roman" w:eastAsia="Calibri" w:hAnsi="Times New Roman"/>
                <w:sz w:val="18"/>
              </w:rPr>
              <w:t>91</w:t>
            </w:r>
          </w:p>
        </w:tc>
        <w:tc>
          <w:tcPr>
            <w:tcW w:w="723" w:type="dxa"/>
            <w:tcBorders>
              <w:left w:val="nil"/>
              <w:right w:val="nil"/>
            </w:tcBorders>
          </w:tcPr>
          <w:p w14:paraId="3636D021" w14:textId="70079C5A"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.21</w:t>
            </w:r>
            <w:r w:rsidR="00782116" w:rsidRPr="00535C94">
              <w:rPr>
                <w:rFonts w:ascii="Times New Roman" w:eastAsia="Calibri" w:hAnsi="Times New Roman"/>
                <w:sz w:val="18"/>
              </w:rPr>
              <w:t>9</w:t>
            </w:r>
          </w:p>
        </w:tc>
        <w:tc>
          <w:tcPr>
            <w:tcW w:w="958" w:type="dxa"/>
            <w:tcBorders>
              <w:left w:val="nil"/>
              <w:right w:val="nil"/>
            </w:tcBorders>
            <w:tcMar>
              <w:right w:w="284" w:type="dxa"/>
            </w:tcMar>
          </w:tcPr>
          <w:p w14:paraId="6FDB518F" w14:textId="77777777"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.03</w:t>
            </w:r>
          </w:p>
        </w:tc>
      </w:tr>
      <w:tr w:rsidR="00CC7E2F" w:rsidRPr="00535C94" w14:paraId="2A4B4AFC" w14:textId="77777777" w:rsidTr="00CC7E2F">
        <w:tc>
          <w:tcPr>
            <w:tcW w:w="2694" w:type="dxa"/>
            <w:tcBorders>
              <w:left w:val="nil"/>
              <w:right w:val="nil"/>
            </w:tcBorders>
          </w:tcPr>
          <w:p w14:paraId="3F587F62" w14:textId="4E11296F"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Component</w:t>
            </w:r>
            <w:r w:rsidR="00C760D1">
              <w:rPr>
                <w:rFonts w:ascii="Times New Roman" w:eastAsia="Calibri" w:hAnsi="Times New Roman"/>
                <w:sz w:val="18"/>
              </w:rPr>
              <w:t xml:space="preserve"> 2</w:t>
            </w:r>
            <w:r w:rsidRPr="00535C94">
              <w:rPr>
                <w:rFonts w:ascii="Times New Roman" w:eastAsia="Calibri" w:hAnsi="Times New Roman"/>
                <w:sz w:val="18"/>
              </w:rPr>
              <w:t>: individual vulnerability to COVID-19</w:t>
            </w:r>
          </w:p>
        </w:tc>
        <w:tc>
          <w:tcPr>
            <w:tcW w:w="1112" w:type="dxa"/>
            <w:tcBorders>
              <w:left w:val="nil"/>
              <w:right w:val="nil"/>
            </w:tcBorders>
          </w:tcPr>
          <w:p w14:paraId="411B9AD5" w14:textId="77777777" w:rsidR="00CC7E2F" w:rsidRPr="00535C94" w:rsidRDefault="00CC7E2F" w:rsidP="00CC7E2F">
            <w:pPr>
              <w:spacing w:after="0" w:line="240" w:lineRule="auto"/>
              <w:rPr>
                <w:rFonts w:ascii="Times New Roman" w:eastAsia="Calibri" w:hAnsi="Times New Roman"/>
                <w:sz w:val="18"/>
              </w:rPr>
            </w:pPr>
          </w:p>
        </w:tc>
        <w:tc>
          <w:tcPr>
            <w:tcW w:w="1156" w:type="dxa"/>
            <w:tcBorders>
              <w:left w:val="nil"/>
              <w:right w:val="nil"/>
            </w:tcBorders>
          </w:tcPr>
          <w:p w14:paraId="5B0FBB1D"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–.045</w:t>
            </w:r>
          </w:p>
        </w:tc>
        <w:tc>
          <w:tcPr>
            <w:tcW w:w="1134" w:type="dxa"/>
            <w:tcBorders>
              <w:left w:val="nil"/>
              <w:right w:val="nil"/>
            </w:tcBorders>
          </w:tcPr>
          <w:p w14:paraId="058A2A4B" w14:textId="6F061809"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–.1</w:t>
            </w:r>
            <w:r w:rsidR="00844BBB" w:rsidRPr="00535C94">
              <w:rPr>
                <w:rFonts w:ascii="Times New Roman" w:eastAsia="Calibri" w:hAnsi="Times New Roman"/>
                <w:sz w:val="18"/>
              </w:rPr>
              <w:t>30</w:t>
            </w:r>
          </w:p>
        </w:tc>
        <w:tc>
          <w:tcPr>
            <w:tcW w:w="1249" w:type="dxa"/>
            <w:tcBorders>
              <w:left w:val="nil"/>
              <w:right w:val="nil"/>
            </w:tcBorders>
          </w:tcPr>
          <w:p w14:paraId="20854229" w14:textId="239925E1"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–.30</w:t>
            </w:r>
            <w:r w:rsidR="00F86F9D" w:rsidRPr="00535C94">
              <w:rPr>
                <w:rFonts w:ascii="Times New Roman" w:eastAsia="Calibri" w:hAnsi="Times New Roman"/>
                <w:sz w:val="18"/>
              </w:rPr>
              <w:t>8</w:t>
            </w:r>
            <w:r w:rsidRPr="00535C94">
              <w:rPr>
                <w:rFonts w:ascii="Times New Roman" w:eastAsia="Calibri" w:hAnsi="Times New Roman"/>
                <w:sz w:val="18"/>
              </w:rPr>
              <w:t>, .04</w:t>
            </w:r>
            <w:r w:rsidR="00F86F9D" w:rsidRPr="00535C94">
              <w:rPr>
                <w:rFonts w:ascii="Times New Roman" w:eastAsia="Calibri" w:hAnsi="Times New Roman"/>
                <w:sz w:val="18"/>
              </w:rPr>
              <w:t>8</w:t>
            </w:r>
          </w:p>
        </w:tc>
        <w:tc>
          <w:tcPr>
            <w:tcW w:w="723" w:type="dxa"/>
            <w:tcBorders>
              <w:left w:val="nil"/>
              <w:right w:val="nil"/>
            </w:tcBorders>
          </w:tcPr>
          <w:p w14:paraId="3347DA3D" w14:textId="454EEE1F"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.06</w:t>
            </w:r>
            <w:r w:rsidR="00782116" w:rsidRPr="00535C94">
              <w:rPr>
                <w:rFonts w:ascii="Times New Roman" w:eastAsia="Calibri" w:hAnsi="Times New Roman"/>
                <w:sz w:val="18"/>
              </w:rPr>
              <w:t>0</w:t>
            </w:r>
          </w:p>
        </w:tc>
        <w:tc>
          <w:tcPr>
            <w:tcW w:w="958" w:type="dxa"/>
            <w:tcBorders>
              <w:left w:val="nil"/>
              <w:right w:val="nil"/>
            </w:tcBorders>
            <w:tcMar>
              <w:right w:w="284" w:type="dxa"/>
            </w:tcMar>
          </w:tcPr>
          <w:p w14:paraId="668C2A9A" w14:textId="77777777"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.08</w:t>
            </w:r>
          </w:p>
        </w:tc>
      </w:tr>
      <w:tr w:rsidR="00CC7E2F" w:rsidRPr="00535C94" w14:paraId="7DE119D0" w14:textId="77777777" w:rsidTr="00CC7E2F">
        <w:tc>
          <w:tcPr>
            <w:tcW w:w="2694" w:type="dxa"/>
            <w:tcBorders>
              <w:left w:val="nil"/>
              <w:right w:val="nil"/>
            </w:tcBorders>
          </w:tcPr>
          <w:p w14:paraId="258874BF"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Component 3: trust in COVID-19 management</w:t>
            </w:r>
          </w:p>
        </w:tc>
        <w:tc>
          <w:tcPr>
            <w:tcW w:w="1112" w:type="dxa"/>
            <w:tcBorders>
              <w:left w:val="nil"/>
              <w:right w:val="nil"/>
            </w:tcBorders>
          </w:tcPr>
          <w:p w14:paraId="7EF39CFF" w14:textId="77777777" w:rsidR="00CC7E2F" w:rsidRPr="00535C94" w:rsidRDefault="00CC7E2F" w:rsidP="00CC7E2F">
            <w:pPr>
              <w:spacing w:after="0" w:line="240" w:lineRule="auto"/>
              <w:rPr>
                <w:rFonts w:ascii="Times New Roman" w:eastAsia="Calibri" w:hAnsi="Times New Roman"/>
                <w:sz w:val="18"/>
              </w:rPr>
            </w:pPr>
          </w:p>
        </w:tc>
        <w:tc>
          <w:tcPr>
            <w:tcW w:w="1156" w:type="dxa"/>
            <w:tcBorders>
              <w:left w:val="nil"/>
              <w:right w:val="nil"/>
            </w:tcBorders>
          </w:tcPr>
          <w:p w14:paraId="62DAEC21" w14:textId="0011FCBF"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–.00</w:t>
            </w:r>
            <w:r w:rsidR="003B1112" w:rsidRPr="00535C94">
              <w:rPr>
                <w:rFonts w:ascii="Times New Roman" w:eastAsia="Calibri" w:hAnsi="Times New Roman"/>
                <w:sz w:val="18"/>
              </w:rPr>
              <w:t>5</w:t>
            </w:r>
          </w:p>
        </w:tc>
        <w:tc>
          <w:tcPr>
            <w:tcW w:w="1134" w:type="dxa"/>
            <w:tcBorders>
              <w:left w:val="nil"/>
              <w:right w:val="nil"/>
            </w:tcBorders>
          </w:tcPr>
          <w:p w14:paraId="03A193D2" w14:textId="4D19EAED"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–.01</w:t>
            </w:r>
            <w:r w:rsidR="00844BBB" w:rsidRPr="00535C94">
              <w:rPr>
                <w:rFonts w:ascii="Times New Roman" w:eastAsia="Calibri" w:hAnsi="Times New Roman"/>
                <w:sz w:val="18"/>
              </w:rPr>
              <w:t>5</w:t>
            </w:r>
          </w:p>
        </w:tc>
        <w:tc>
          <w:tcPr>
            <w:tcW w:w="1249" w:type="dxa"/>
            <w:tcBorders>
              <w:left w:val="nil"/>
              <w:right w:val="nil"/>
            </w:tcBorders>
          </w:tcPr>
          <w:p w14:paraId="68B08CFE" w14:textId="76566122"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–.144, .1</w:t>
            </w:r>
            <w:r w:rsidR="00D014B4" w:rsidRPr="00535C94">
              <w:rPr>
                <w:rFonts w:ascii="Times New Roman" w:eastAsia="Calibri" w:hAnsi="Times New Roman"/>
                <w:sz w:val="18"/>
              </w:rPr>
              <w:t>14</w:t>
            </w:r>
          </w:p>
        </w:tc>
        <w:tc>
          <w:tcPr>
            <w:tcW w:w="723" w:type="dxa"/>
            <w:tcBorders>
              <w:left w:val="nil"/>
              <w:right w:val="nil"/>
            </w:tcBorders>
          </w:tcPr>
          <w:p w14:paraId="581DE4D5" w14:textId="6AD9576D"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.7</w:t>
            </w:r>
            <w:r w:rsidR="00782116" w:rsidRPr="00535C94">
              <w:rPr>
                <w:rFonts w:ascii="Times New Roman" w:eastAsia="Calibri" w:hAnsi="Times New Roman"/>
                <w:sz w:val="18"/>
              </w:rPr>
              <w:t>66</w:t>
            </w:r>
          </w:p>
        </w:tc>
        <w:tc>
          <w:tcPr>
            <w:tcW w:w="958" w:type="dxa"/>
            <w:tcBorders>
              <w:left w:val="nil"/>
              <w:right w:val="nil"/>
            </w:tcBorders>
            <w:tcMar>
              <w:right w:w="284" w:type="dxa"/>
            </w:tcMar>
          </w:tcPr>
          <w:p w14:paraId="0DE0A330" w14:textId="77777777"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&lt;.01</w:t>
            </w:r>
          </w:p>
        </w:tc>
      </w:tr>
      <w:tr w:rsidR="00CC7E2F" w:rsidRPr="00535C94" w14:paraId="5E8520B5" w14:textId="77777777" w:rsidTr="00CC7E2F">
        <w:tc>
          <w:tcPr>
            <w:tcW w:w="2694" w:type="dxa"/>
            <w:tcBorders>
              <w:left w:val="nil"/>
              <w:bottom w:val="single" w:sz="12" w:space="0" w:color="auto"/>
              <w:right w:val="nil"/>
            </w:tcBorders>
          </w:tcPr>
          <w:p w14:paraId="3FA8354D"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 xml:space="preserve">Component 4: impact of COVID-19 on one’s life </w:t>
            </w:r>
          </w:p>
        </w:tc>
        <w:tc>
          <w:tcPr>
            <w:tcW w:w="1112" w:type="dxa"/>
            <w:tcBorders>
              <w:left w:val="nil"/>
              <w:bottom w:val="single" w:sz="12" w:space="0" w:color="auto"/>
              <w:right w:val="nil"/>
            </w:tcBorders>
          </w:tcPr>
          <w:p w14:paraId="3311A4D0" w14:textId="77777777" w:rsidR="00CC7E2F" w:rsidRPr="00535C94" w:rsidRDefault="00CC7E2F" w:rsidP="00CC7E2F">
            <w:pPr>
              <w:spacing w:after="0" w:line="240" w:lineRule="auto"/>
              <w:rPr>
                <w:rFonts w:ascii="Times New Roman" w:eastAsia="Calibri" w:hAnsi="Times New Roman"/>
                <w:sz w:val="18"/>
              </w:rPr>
            </w:pPr>
          </w:p>
        </w:tc>
        <w:tc>
          <w:tcPr>
            <w:tcW w:w="1156" w:type="dxa"/>
            <w:tcBorders>
              <w:left w:val="nil"/>
              <w:bottom w:val="single" w:sz="12" w:space="0" w:color="auto"/>
              <w:right w:val="nil"/>
            </w:tcBorders>
          </w:tcPr>
          <w:p w14:paraId="46EC913C" w14:textId="2EFBD70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–.01</w:t>
            </w:r>
            <w:r w:rsidR="003B1112" w:rsidRPr="00535C94">
              <w:rPr>
                <w:rFonts w:ascii="Times New Roman" w:eastAsia="Calibri" w:hAnsi="Times New Roman"/>
                <w:sz w:val="18"/>
              </w:rPr>
              <w:t>1</w:t>
            </w:r>
          </w:p>
        </w:tc>
        <w:tc>
          <w:tcPr>
            <w:tcW w:w="1134" w:type="dxa"/>
            <w:tcBorders>
              <w:left w:val="nil"/>
              <w:bottom w:val="single" w:sz="12" w:space="0" w:color="auto"/>
              <w:right w:val="nil"/>
            </w:tcBorders>
          </w:tcPr>
          <w:p w14:paraId="7C8C842F" w14:textId="0E74E6B6"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–.03</w:t>
            </w:r>
            <w:r w:rsidR="00844BBB" w:rsidRPr="00535C94">
              <w:rPr>
                <w:rFonts w:ascii="Times New Roman" w:eastAsia="Calibri" w:hAnsi="Times New Roman"/>
                <w:sz w:val="18"/>
              </w:rPr>
              <w:t>1</w:t>
            </w:r>
          </w:p>
        </w:tc>
        <w:tc>
          <w:tcPr>
            <w:tcW w:w="1249" w:type="dxa"/>
            <w:tcBorders>
              <w:left w:val="nil"/>
              <w:bottom w:val="single" w:sz="12" w:space="0" w:color="auto"/>
              <w:right w:val="nil"/>
            </w:tcBorders>
          </w:tcPr>
          <w:p w14:paraId="35B7F3AA" w14:textId="35C38C50"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–.15</w:t>
            </w:r>
            <w:r w:rsidR="00D014B4" w:rsidRPr="00535C94">
              <w:rPr>
                <w:rFonts w:ascii="Times New Roman" w:eastAsia="Calibri" w:hAnsi="Times New Roman"/>
                <w:sz w:val="18"/>
              </w:rPr>
              <w:t>6</w:t>
            </w:r>
            <w:r w:rsidRPr="00535C94">
              <w:rPr>
                <w:rFonts w:ascii="Times New Roman" w:eastAsia="Calibri" w:hAnsi="Times New Roman"/>
                <w:sz w:val="18"/>
              </w:rPr>
              <w:t>, .093</w:t>
            </w:r>
          </w:p>
        </w:tc>
        <w:tc>
          <w:tcPr>
            <w:tcW w:w="723" w:type="dxa"/>
            <w:tcBorders>
              <w:left w:val="nil"/>
              <w:bottom w:val="single" w:sz="12" w:space="0" w:color="auto"/>
              <w:right w:val="nil"/>
            </w:tcBorders>
          </w:tcPr>
          <w:p w14:paraId="6D0B8C82" w14:textId="29EABBBF"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.5</w:t>
            </w:r>
            <w:r w:rsidR="00782116" w:rsidRPr="00535C94">
              <w:rPr>
                <w:rFonts w:ascii="Times New Roman" w:eastAsia="Calibri" w:hAnsi="Times New Roman"/>
                <w:sz w:val="18"/>
              </w:rPr>
              <w:t>13</w:t>
            </w:r>
          </w:p>
        </w:tc>
        <w:tc>
          <w:tcPr>
            <w:tcW w:w="958" w:type="dxa"/>
            <w:tcBorders>
              <w:left w:val="nil"/>
              <w:bottom w:val="single" w:sz="12" w:space="0" w:color="auto"/>
              <w:right w:val="nil"/>
            </w:tcBorders>
            <w:tcMar>
              <w:right w:w="284" w:type="dxa"/>
            </w:tcMar>
          </w:tcPr>
          <w:p w14:paraId="6F1A4991" w14:textId="77777777"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.01</w:t>
            </w:r>
          </w:p>
        </w:tc>
      </w:tr>
      <w:tr w:rsidR="00CC7E2F" w:rsidRPr="00535C94" w14:paraId="48129EE3" w14:textId="77777777" w:rsidTr="00CC7E2F">
        <w:tc>
          <w:tcPr>
            <w:tcW w:w="9026" w:type="dxa"/>
            <w:gridSpan w:val="7"/>
            <w:tcBorders>
              <w:top w:val="single" w:sz="12" w:space="0" w:color="auto"/>
              <w:left w:val="nil"/>
              <w:right w:val="nil"/>
            </w:tcBorders>
          </w:tcPr>
          <w:p w14:paraId="3444A249" w14:textId="7C7247ED"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Block 5 – beliefs and attitudes about COVID-19 vaccination</w:t>
            </w:r>
          </w:p>
        </w:tc>
      </w:tr>
      <w:tr w:rsidR="00CC7E2F" w:rsidRPr="00535C94" w14:paraId="4036A4EF" w14:textId="77777777" w:rsidTr="00CC7E2F">
        <w:tc>
          <w:tcPr>
            <w:tcW w:w="2694" w:type="dxa"/>
            <w:tcBorders>
              <w:left w:val="nil"/>
              <w:right w:val="nil"/>
            </w:tcBorders>
          </w:tcPr>
          <w:p w14:paraId="0D66588A" w14:textId="473E519F"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 xml:space="preserve">Component </w:t>
            </w:r>
            <w:r w:rsidR="00354F0E">
              <w:rPr>
                <w:rFonts w:ascii="Times New Roman" w:eastAsia="Calibri" w:hAnsi="Times New Roman"/>
                <w:sz w:val="18"/>
              </w:rPr>
              <w:t>5</w:t>
            </w:r>
            <w:r w:rsidRPr="00535C94">
              <w:rPr>
                <w:rFonts w:ascii="Times New Roman" w:eastAsia="Calibri" w:hAnsi="Times New Roman"/>
                <w:sz w:val="18"/>
              </w:rPr>
              <w:t xml:space="preserve">: social </w:t>
            </w:r>
            <w:r w:rsidR="006B79FD">
              <w:rPr>
                <w:rFonts w:ascii="Times New Roman" w:eastAsia="Calibri" w:hAnsi="Times New Roman"/>
                <w:sz w:val="18"/>
              </w:rPr>
              <w:t>norms</w:t>
            </w:r>
          </w:p>
        </w:tc>
        <w:tc>
          <w:tcPr>
            <w:tcW w:w="1112" w:type="dxa"/>
            <w:tcBorders>
              <w:left w:val="nil"/>
              <w:right w:val="nil"/>
            </w:tcBorders>
          </w:tcPr>
          <w:p w14:paraId="2A5F5317" w14:textId="77777777" w:rsidR="00CC7E2F" w:rsidRPr="00535C94" w:rsidRDefault="00CC7E2F" w:rsidP="00CC7E2F">
            <w:pPr>
              <w:spacing w:after="0" w:line="240" w:lineRule="auto"/>
              <w:rPr>
                <w:rFonts w:ascii="Times New Roman" w:eastAsia="Calibri" w:hAnsi="Times New Roman"/>
                <w:sz w:val="18"/>
              </w:rPr>
            </w:pPr>
          </w:p>
        </w:tc>
        <w:tc>
          <w:tcPr>
            <w:tcW w:w="1156" w:type="dxa"/>
            <w:tcBorders>
              <w:left w:val="nil"/>
              <w:right w:val="nil"/>
            </w:tcBorders>
          </w:tcPr>
          <w:p w14:paraId="26037299" w14:textId="2D314A55"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.37</w:t>
            </w:r>
            <w:r w:rsidR="003B1112" w:rsidRPr="00535C94">
              <w:rPr>
                <w:rFonts w:ascii="Times New Roman" w:eastAsia="Calibri" w:hAnsi="Times New Roman"/>
                <w:sz w:val="18"/>
              </w:rPr>
              <w:t>8</w:t>
            </w:r>
          </w:p>
        </w:tc>
        <w:tc>
          <w:tcPr>
            <w:tcW w:w="1134" w:type="dxa"/>
            <w:tcBorders>
              <w:left w:val="nil"/>
              <w:right w:val="nil"/>
            </w:tcBorders>
          </w:tcPr>
          <w:p w14:paraId="6D5017DE" w14:textId="56FD5E58"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1.10</w:t>
            </w:r>
            <w:r w:rsidR="00844BBB" w:rsidRPr="00535C94">
              <w:rPr>
                <w:rFonts w:ascii="Times New Roman" w:eastAsia="Calibri" w:hAnsi="Times New Roman"/>
                <w:sz w:val="18"/>
              </w:rPr>
              <w:t>6</w:t>
            </w:r>
          </w:p>
        </w:tc>
        <w:tc>
          <w:tcPr>
            <w:tcW w:w="1249" w:type="dxa"/>
            <w:tcBorders>
              <w:left w:val="nil"/>
              <w:right w:val="nil"/>
            </w:tcBorders>
          </w:tcPr>
          <w:p w14:paraId="34B09A02" w14:textId="4D6E93D4" w:rsidR="00CC7E2F" w:rsidRPr="00535C94" w:rsidRDefault="00CC7E2F" w:rsidP="008D3E5A">
            <w:pPr>
              <w:spacing w:after="0" w:line="240" w:lineRule="auto"/>
              <w:rPr>
                <w:rFonts w:ascii="Times New Roman" w:eastAsia="Calibri" w:hAnsi="Times New Roman"/>
                <w:sz w:val="18"/>
              </w:rPr>
            </w:pPr>
            <w:r w:rsidRPr="00535C94">
              <w:rPr>
                <w:rFonts w:ascii="Times New Roman" w:eastAsia="Calibri" w:hAnsi="Times New Roman"/>
                <w:sz w:val="18"/>
              </w:rPr>
              <w:t>.95</w:t>
            </w:r>
            <w:r w:rsidR="00D014B4" w:rsidRPr="00535C94">
              <w:rPr>
                <w:rFonts w:ascii="Times New Roman" w:eastAsia="Calibri" w:hAnsi="Times New Roman"/>
                <w:sz w:val="18"/>
              </w:rPr>
              <w:t>4</w:t>
            </w:r>
            <w:r w:rsidRPr="00535C94">
              <w:rPr>
                <w:rFonts w:ascii="Times New Roman" w:eastAsia="Calibri" w:hAnsi="Times New Roman"/>
                <w:sz w:val="18"/>
              </w:rPr>
              <w:t>, 1.25</w:t>
            </w:r>
            <w:r w:rsidR="00D014B4" w:rsidRPr="00535C94">
              <w:rPr>
                <w:rFonts w:ascii="Times New Roman" w:eastAsia="Calibri" w:hAnsi="Times New Roman"/>
                <w:sz w:val="18"/>
              </w:rPr>
              <w:t>9</w:t>
            </w:r>
          </w:p>
        </w:tc>
        <w:tc>
          <w:tcPr>
            <w:tcW w:w="723" w:type="dxa"/>
            <w:tcBorders>
              <w:left w:val="nil"/>
              <w:right w:val="nil"/>
            </w:tcBorders>
          </w:tcPr>
          <w:p w14:paraId="76110A07"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&lt;.001*</w:t>
            </w:r>
          </w:p>
        </w:tc>
        <w:tc>
          <w:tcPr>
            <w:tcW w:w="958" w:type="dxa"/>
            <w:tcBorders>
              <w:left w:val="nil"/>
              <w:right w:val="nil"/>
            </w:tcBorders>
            <w:tcMar>
              <w:right w:w="284" w:type="dxa"/>
            </w:tcMar>
          </w:tcPr>
          <w:p w14:paraId="06BA9D71" w14:textId="262A0FD2"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7.</w:t>
            </w:r>
            <w:r w:rsidR="004C4932" w:rsidRPr="00535C94">
              <w:rPr>
                <w:rFonts w:ascii="Times New Roman" w:eastAsia="Calibri" w:hAnsi="Times New Roman"/>
                <w:sz w:val="18"/>
              </w:rPr>
              <w:t>55</w:t>
            </w:r>
          </w:p>
        </w:tc>
      </w:tr>
      <w:tr w:rsidR="00CC7E2F" w:rsidRPr="00535C94" w14:paraId="0C296DFE" w14:textId="77777777" w:rsidTr="00CC7E2F">
        <w:tc>
          <w:tcPr>
            <w:tcW w:w="2694" w:type="dxa"/>
            <w:tcBorders>
              <w:left w:val="nil"/>
              <w:right w:val="nil"/>
            </w:tcBorders>
          </w:tcPr>
          <w:p w14:paraId="0B623719" w14:textId="3CCE2AC9"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 xml:space="preserve">Component </w:t>
            </w:r>
            <w:r w:rsidR="00354F0E">
              <w:rPr>
                <w:rFonts w:ascii="Times New Roman" w:eastAsia="Calibri" w:hAnsi="Times New Roman"/>
                <w:sz w:val="18"/>
              </w:rPr>
              <w:t>6</w:t>
            </w:r>
            <w:r w:rsidRPr="00535C94">
              <w:rPr>
                <w:rFonts w:ascii="Times New Roman" w:eastAsia="Calibri" w:hAnsi="Times New Roman"/>
                <w:sz w:val="18"/>
              </w:rPr>
              <w:t>: the necessity of vaccination</w:t>
            </w:r>
          </w:p>
        </w:tc>
        <w:tc>
          <w:tcPr>
            <w:tcW w:w="1112" w:type="dxa"/>
            <w:tcBorders>
              <w:left w:val="nil"/>
              <w:right w:val="nil"/>
            </w:tcBorders>
          </w:tcPr>
          <w:p w14:paraId="51E87E7E" w14:textId="77777777" w:rsidR="00CC7E2F" w:rsidRPr="00535C94" w:rsidRDefault="00CC7E2F" w:rsidP="00CC7E2F">
            <w:pPr>
              <w:spacing w:after="0" w:line="240" w:lineRule="auto"/>
              <w:rPr>
                <w:rFonts w:ascii="Times New Roman" w:eastAsia="Calibri" w:hAnsi="Times New Roman"/>
                <w:sz w:val="18"/>
              </w:rPr>
            </w:pPr>
          </w:p>
        </w:tc>
        <w:tc>
          <w:tcPr>
            <w:tcW w:w="1156" w:type="dxa"/>
            <w:tcBorders>
              <w:left w:val="nil"/>
              <w:right w:val="nil"/>
            </w:tcBorders>
          </w:tcPr>
          <w:p w14:paraId="5F497B64" w14:textId="36ADC308"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.4</w:t>
            </w:r>
            <w:r w:rsidR="003B1112" w:rsidRPr="00535C94">
              <w:rPr>
                <w:rFonts w:ascii="Times New Roman" w:eastAsia="Calibri" w:hAnsi="Times New Roman"/>
                <w:sz w:val="18"/>
              </w:rPr>
              <w:t>60</w:t>
            </w:r>
          </w:p>
        </w:tc>
        <w:tc>
          <w:tcPr>
            <w:tcW w:w="1134" w:type="dxa"/>
            <w:tcBorders>
              <w:left w:val="nil"/>
              <w:right w:val="nil"/>
            </w:tcBorders>
          </w:tcPr>
          <w:p w14:paraId="210FA071" w14:textId="431FD848"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1.32</w:t>
            </w:r>
            <w:r w:rsidR="00844BBB" w:rsidRPr="00535C94">
              <w:rPr>
                <w:rFonts w:ascii="Times New Roman" w:eastAsia="Calibri" w:hAnsi="Times New Roman"/>
                <w:sz w:val="18"/>
              </w:rPr>
              <w:t>9</w:t>
            </w:r>
          </w:p>
        </w:tc>
        <w:tc>
          <w:tcPr>
            <w:tcW w:w="1249" w:type="dxa"/>
            <w:tcBorders>
              <w:left w:val="nil"/>
              <w:right w:val="nil"/>
            </w:tcBorders>
          </w:tcPr>
          <w:p w14:paraId="6F8AE537" w14:textId="536E1791" w:rsidR="00CC7E2F" w:rsidRPr="00535C94" w:rsidRDefault="00CC7E2F" w:rsidP="008D3E5A">
            <w:pPr>
              <w:spacing w:after="0" w:line="240" w:lineRule="auto"/>
              <w:rPr>
                <w:rFonts w:ascii="Times New Roman" w:eastAsia="Calibri" w:hAnsi="Times New Roman"/>
                <w:sz w:val="18"/>
              </w:rPr>
            </w:pPr>
            <w:r w:rsidRPr="00535C94">
              <w:rPr>
                <w:rFonts w:ascii="Times New Roman" w:eastAsia="Calibri" w:hAnsi="Times New Roman"/>
                <w:sz w:val="18"/>
              </w:rPr>
              <w:t>1.17</w:t>
            </w:r>
            <w:r w:rsidR="00D014B4" w:rsidRPr="00535C94">
              <w:rPr>
                <w:rFonts w:ascii="Times New Roman" w:eastAsia="Calibri" w:hAnsi="Times New Roman"/>
                <w:sz w:val="18"/>
              </w:rPr>
              <w:t>2</w:t>
            </w:r>
            <w:r w:rsidRPr="00535C94">
              <w:rPr>
                <w:rFonts w:ascii="Times New Roman" w:eastAsia="Calibri" w:hAnsi="Times New Roman"/>
                <w:sz w:val="18"/>
              </w:rPr>
              <w:t>, 1.48</w:t>
            </w:r>
            <w:r w:rsidR="00D014B4" w:rsidRPr="00535C94">
              <w:rPr>
                <w:rFonts w:ascii="Times New Roman" w:eastAsia="Calibri" w:hAnsi="Times New Roman"/>
                <w:sz w:val="18"/>
              </w:rPr>
              <w:t>7</w:t>
            </w:r>
          </w:p>
        </w:tc>
        <w:tc>
          <w:tcPr>
            <w:tcW w:w="723" w:type="dxa"/>
            <w:tcBorders>
              <w:left w:val="nil"/>
              <w:right w:val="nil"/>
            </w:tcBorders>
          </w:tcPr>
          <w:p w14:paraId="3E886AD6"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&lt;.001*</w:t>
            </w:r>
          </w:p>
        </w:tc>
        <w:tc>
          <w:tcPr>
            <w:tcW w:w="958" w:type="dxa"/>
            <w:tcBorders>
              <w:left w:val="nil"/>
              <w:right w:val="nil"/>
            </w:tcBorders>
            <w:tcMar>
              <w:right w:w="284" w:type="dxa"/>
            </w:tcMar>
          </w:tcPr>
          <w:p w14:paraId="12777753" w14:textId="418AF74F" w:rsidR="00CC7E2F" w:rsidRPr="00535C94" w:rsidRDefault="004C4932"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10</w:t>
            </w:r>
            <w:r w:rsidR="00CC7E2F" w:rsidRPr="00535C94">
              <w:rPr>
                <w:rFonts w:ascii="Times New Roman" w:eastAsia="Calibri" w:hAnsi="Times New Roman"/>
                <w:sz w:val="18"/>
              </w:rPr>
              <w:t>.</w:t>
            </w:r>
            <w:r w:rsidRPr="00535C94">
              <w:rPr>
                <w:rFonts w:ascii="Times New Roman" w:eastAsia="Calibri" w:hAnsi="Times New Roman"/>
                <w:sz w:val="18"/>
              </w:rPr>
              <w:t>2</w:t>
            </w:r>
            <w:r w:rsidR="00CC7E2F" w:rsidRPr="00535C94">
              <w:rPr>
                <w:rFonts w:ascii="Times New Roman" w:eastAsia="Calibri" w:hAnsi="Times New Roman"/>
                <w:sz w:val="18"/>
              </w:rPr>
              <w:t>0</w:t>
            </w:r>
          </w:p>
        </w:tc>
      </w:tr>
      <w:tr w:rsidR="00CC7E2F" w:rsidRPr="00535C94" w14:paraId="69E4FBC0" w14:textId="77777777" w:rsidTr="00CC7E2F">
        <w:tc>
          <w:tcPr>
            <w:tcW w:w="2694" w:type="dxa"/>
            <w:tcBorders>
              <w:left w:val="nil"/>
              <w:right w:val="nil"/>
            </w:tcBorders>
          </w:tcPr>
          <w:p w14:paraId="2C6D5DA6" w14:textId="4C4C3BAF"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 xml:space="preserve">Component </w:t>
            </w:r>
            <w:r w:rsidR="00354F0E">
              <w:rPr>
                <w:rFonts w:ascii="Times New Roman" w:eastAsia="Calibri" w:hAnsi="Times New Roman"/>
                <w:sz w:val="18"/>
              </w:rPr>
              <w:t>7</w:t>
            </w:r>
            <w:r w:rsidRPr="00535C94">
              <w:rPr>
                <w:rFonts w:ascii="Times New Roman" w:eastAsia="Calibri" w:hAnsi="Times New Roman"/>
                <w:sz w:val="18"/>
              </w:rPr>
              <w:t>: safety of the vaccine</w:t>
            </w:r>
          </w:p>
        </w:tc>
        <w:tc>
          <w:tcPr>
            <w:tcW w:w="1112" w:type="dxa"/>
            <w:tcBorders>
              <w:left w:val="nil"/>
              <w:right w:val="nil"/>
            </w:tcBorders>
          </w:tcPr>
          <w:p w14:paraId="7AAE81DE" w14:textId="77777777" w:rsidR="00CC7E2F" w:rsidRPr="00535C94" w:rsidRDefault="00CC7E2F" w:rsidP="00CC7E2F">
            <w:pPr>
              <w:spacing w:after="0" w:line="240" w:lineRule="auto"/>
              <w:rPr>
                <w:rFonts w:ascii="Times New Roman" w:eastAsia="Calibri" w:hAnsi="Times New Roman"/>
                <w:sz w:val="18"/>
              </w:rPr>
            </w:pPr>
          </w:p>
        </w:tc>
        <w:tc>
          <w:tcPr>
            <w:tcW w:w="1156" w:type="dxa"/>
            <w:tcBorders>
              <w:left w:val="nil"/>
              <w:right w:val="nil"/>
            </w:tcBorders>
          </w:tcPr>
          <w:p w14:paraId="13B91651"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.370</w:t>
            </w:r>
          </w:p>
        </w:tc>
        <w:tc>
          <w:tcPr>
            <w:tcW w:w="1134" w:type="dxa"/>
            <w:tcBorders>
              <w:left w:val="nil"/>
              <w:right w:val="nil"/>
            </w:tcBorders>
          </w:tcPr>
          <w:p w14:paraId="3E99CDDC" w14:textId="0B3E5F2E"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1.06</w:t>
            </w:r>
            <w:r w:rsidR="00844BBB" w:rsidRPr="00535C94">
              <w:rPr>
                <w:rFonts w:ascii="Times New Roman" w:eastAsia="Calibri" w:hAnsi="Times New Roman"/>
                <w:sz w:val="18"/>
              </w:rPr>
              <w:t>8</w:t>
            </w:r>
          </w:p>
        </w:tc>
        <w:tc>
          <w:tcPr>
            <w:tcW w:w="1249" w:type="dxa"/>
            <w:tcBorders>
              <w:left w:val="nil"/>
              <w:right w:val="nil"/>
            </w:tcBorders>
          </w:tcPr>
          <w:p w14:paraId="2D7B3FBF" w14:textId="19CF9E45" w:rsidR="00CC7E2F" w:rsidRPr="00535C94" w:rsidRDefault="00CC7E2F" w:rsidP="00E62B02">
            <w:pPr>
              <w:spacing w:after="0" w:line="240" w:lineRule="auto"/>
              <w:jc w:val="center"/>
              <w:rPr>
                <w:rFonts w:ascii="Times New Roman" w:eastAsia="Calibri" w:hAnsi="Times New Roman"/>
                <w:sz w:val="18"/>
              </w:rPr>
            </w:pPr>
            <w:r w:rsidRPr="00535C94">
              <w:rPr>
                <w:rFonts w:ascii="Times New Roman" w:eastAsia="Calibri" w:hAnsi="Times New Roman"/>
                <w:sz w:val="18"/>
              </w:rPr>
              <w:t>.92</w:t>
            </w:r>
            <w:r w:rsidR="00D014B4" w:rsidRPr="00535C94">
              <w:rPr>
                <w:rFonts w:ascii="Times New Roman" w:eastAsia="Calibri" w:hAnsi="Times New Roman"/>
                <w:sz w:val="18"/>
              </w:rPr>
              <w:t>3</w:t>
            </w:r>
            <w:r w:rsidRPr="00535C94">
              <w:rPr>
                <w:rFonts w:ascii="Times New Roman" w:eastAsia="Calibri" w:hAnsi="Times New Roman"/>
                <w:sz w:val="18"/>
              </w:rPr>
              <w:t>, 1.21</w:t>
            </w:r>
            <w:r w:rsidR="00D014B4" w:rsidRPr="00535C94">
              <w:rPr>
                <w:rFonts w:ascii="Times New Roman" w:eastAsia="Calibri" w:hAnsi="Times New Roman"/>
                <w:sz w:val="18"/>
              </w:rPr>
              <w:t>2</w:t>
            </w:r>
          </w:p>
        </w:tc>
        <w:tc>
          <w:tcPr>
            <w:tcW w:w="723" w:type="dxa"/>
            <w:tcBorders>
              <w:left w:val="nil"/>
              <w:right w:val="nil"/>
            </w:tcBorders>
          </w:tcPr>
          <w:p w14:paraId="6C495F85"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&lt;.001*</w:t>
            </w:r>
          </w:p>
        </w:tc>
        <w:tc>
          <w:tcPr>
            <w:tcW w:w="958" w:type="dxa"/>
            <w:tcBorders>
              <w:left w:val="nil"/>
              <w:right w:val="nil"/>
            </w:tcBorders>
            <w:tcMar>
              <w:right w:w="284" w:type="dxa"/>
            </w:tcMar>
          </w:tcPr>
          <w:p w14:paraId="55E2690D" w14:textId="4CF773D7"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7.</w:t>
            </w:r>
            <w:r w:rsidR="004C4932" w:rsidRPr="00535C94">
              <w:rPr>
                <w:rFonts w:ascii="Times New Roman" w:eastAsia="Calibri" w:hAnsi="Times New Roman"/>
                <w:sz w:val="18"/>
              </w:rPr>
              <w:t>83</w:t>
            </w:r>
          </w:p>
        </w:tc>
      </w:tr>
      <w:tr w:rsidR="00CC7E2F" w:rsidRPr="00535C94" w14:paraId="0F42447F" w14:textId="77777777" w:rsidTr="00CC7E2F">
        <w:tc>
          <w:tcPr>
            <w:tcW w:w="2694" w:type="dxa"/>
            <w:tcBorders>
              <w:left w:val="nil"/>
              <w:right w:val="nil"/>
            </w:tcBorders>
          </w:tcPr>
          <w:p w14:paraId="109AE166" w14:textId="239A7A2C"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 xml:space="preserve">Component </w:t>
            </w:r>
            <w:r w:rsidR="00354F0E">
              <w:rPr>
                <w:rFonts w:ascii="Times New Roman" w:eastAsia="Calibri" w:hAnsi="Times New Roman"/>
                <w:sz w:val="18"/>
              </w:rPr>
              <w:t>8</w:t>
            </w:r>
            <w:r w:rsidRPr="00535C94">
              <w:rPr>
                <w:rFonts w:ascii="Times New Roman" w:eastAsia="Calibri" w:hAnsi="Times New Roman"/>
                <w:sz w:val="18"/>
              </w:rPr>
              <w:t>: adequacy of information about the vaccine</w:t>
            </w:r>
          </w:p>
        </w:tc>
        <w:tc>
          <w:tcPr>
            <w:tcW w:w="1112" w:type="dxa"/>
            <w:tcBorders>
              <w:left w:val="nil"/>
              <w:right w:val="nil"/>
            </w:tcBorders>
          </w:tcPr>
          <w:p w14:paraId="20C5C812" w14:textId="77777777" w:rsidR="00CC7E2F" w:rsidRPr="00535C94" w:rsidRDefault="00CC7E2F" w:rsidP="00CC7E2F">
            <w:pPr>
              <w:spacing w:after="0" w:line="240" w:lineRule="auto"/>
              <w:rPr>
                <w:rFonts w:ascii="Times New Roman" w:eastAsia="Calibri" w:hAnsi="Times New Roman"/>
                <w:sz w:val="18"/>
              </w:rPr>
            </w:pPr>
          </w:p>
        </w:tc>
        <w:tc>
          <w:tcPr>
            <w:tcW w:w="1156" w:type="dxa"/>
            <w:tcBorders>
              <w:left w:val="nil"/>
              <w:right w:val="nil"/>
            </w:tcBorders>
          </w:tcPr>
          <w:p w14:paraId="5E990EFD" w14:textId="4C23D07A"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.14</w:t>
            </w:r>
            <w:r w:rsidR="003B1112" w:rsidRPr="00535C94">
              <w:rPr>
                <w:rFonts w:ascii="Times New Roman" w:eastAsia="Calibri" w:hAnsi="Times New Roman"/>
                <w:sz w:val="18"/>
              </w:rPr>
              <w:t>8</w:t>
            </w:r>
          </w:p>
        </w:tc>
        <w:tc>
          <w:tcPr>
            <w:tcW w:w="1134" w:type="dxa"/>
            <w:tcBorders>
              <w:left w:val="nil"/>
              <w:right w:val="nil"/>
            </w:tcBorders>
          </w:tcPr>
          <w:p w14:paraId="30E0DF72" w14:textId="1501BC34"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.43</w:t>
            </w:r>
            <w:r w:rsidR="00844BBB" w:rsidRPr="00535C94">
              <w:rPr>
                <w:rFonts w:ascii="Times New Roman" w:eastAsia="Calibri" w:hAnsi="Times New Roman"/>
                <w:sz w:val="18"/>
              </w:rPr>
              <w:t>1</w:t>
            </w:r>
          </w:p>
        </w:tc>
        <w:tc>
          <w:tcPr>
            <w:tcW w:w="1249" w:type="dxa"/>
            <w:tcBorders>
              <w:left w:val="nil"/>
              <w:right w:val="nil"/>
            </w:tcBorders>
          </w:tcPr>
          <w:p w14:paraId="3DE8E298" w14:textId="7E9DCF3C" w:rsidR="00CC7E2F" w:rsidRPr="00535C94" w:rsidRDefault="00CC7E2F" w:rsidP="00E62B02">
            <w:pPr>
              <w:spacing w:after="0" w:line="240" w:lineRule="auto"/>
              <w:jc w:val="center"/>
              <w:rPr>
                <w:rFonts w:ascii="Times New Roman" w:eastAsia="Calibri" w:hAnsi="Times New Roman"/>
                <w:sz w:val="18"/>
              </w:rPr>
            </w:pPr>
            <w:r w:rsidRPr="00535C94">
              <w:rPr>
                <w:rFonts w:ascii="Times New Roman" w:eastAsia="Calibri" w:hAnsi="Times New Roman"/>
                <w:sz w:val="18"/>
              </w:rPr>
              <w:t>.308, .55</w:t>
            </w:r>
            <w:r w:rsidR="00D014B4" w:rsidRPr="00535C94">
              <w:rPr>
                <w:rFonts w:ascii="Times New Roman" w:eastAsia="Calibri" w:hAnsi="Times New Roman"/>
                <w:sz w:val="18"/>
              </w:rPr>
              <w:t>4</w:t>
            </w:r>
          </w:p>
        </w:tc>
        <w:tc>
          <w:tcPr>
            <w:tcW w:w="723" w:type="dxa"/>
            <w:tcBorders>
              <w:left w:val="nil"/>
              <w:right w:val="nil"/>
            </w:tcBorders>
          </w:tcPr>
          <w:p w14:paraId="2A49B451"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&lt;.001*</w:t>
            </w:r>
          </w:p>
        </w:tc>
        <w:tc>
          <w:tcPr>
            <w:tcW w:w="958" w:type="dxa"/>
            <w:tcBorders>
              <w:left w:val="nil"/>
              <w:right w:val="nil"/>
            </w:tcBorders>
            <w:tcMar>
              <w:right w:w="284" w:type="dxa"/>
            </w:tcMar>
          </w:tcPr>
          <w:p w14:paraId="68974BC2" w14:textId="77777777"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1.76</w:t>
            </w:r>
          </w:p>
        </w:tc>
      </w:tr>
      <w:tr w:rsidR="00CC7E2F" w:rsidRPr="00535C94" w14:paraId="7BB13957" w14:textId="77777777" w:rsidTr="00CC7E2F">
        <w:tc>
          <w:tcPr>
            <w:tcW w:w="2694" w:type="dxa"/>
            <w:tcBorders>
              <w:left w:val="nil"/>
              <w:right w:val="nil"/>
            </w:tcBorders>
          </w:tcPr>
          <w:p w14:paraId="7C4A68A4" w14:textId="784DBC6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 xml:space="preserve">Component </w:t>
            </w:r>
            <w:r w:rsidR="00354F0E">
              <w:rPr>
                <w:rFonts w:ascii="Times New Roman" w:eastAsia="Calibri" w:hAnsi="Times New Roman"/>
                <w:sz w:val="18"/>
              </w:rPr>
              <w:t>9</w:t>
            </w:r>
            <w:r w:rsidRPr="00535C94">
              <w:rPr>
                <w:rFonts w:ascii="Times New Roman" w:eastAsia="Calibri" w:hAnsi="Times New Roman"/>
                <w:sz w:val="18"/>
              </w:rPr>
              <w:t xml:space="preserve">: </w:t>
            </w:r>
            <w:bookmarkStart w:id="10" w:name="_Hlk67845485"/>
            <w:r w:rsidRPr="00535C94">
              <w:rPr>
                <w:rFonts w:ascii="Times New Roman" w:eastAsia="Calibri" w:hAnsi="Times New Roman"/>
                <w:sz w:val="18"/>
              </w:rPr>
              <w:t>freedom from restrictions through the vaccine</w:t>
            </w:r>
            <w:bookmarkEnd w:id="10"/>
          </w:p>
        </w:tc>
        <w:tc>
          <w:tcPr>
            <w:tcW w:w="1112" w:type="dxa"/>
            <w:tcBorders>
              <w:left w:val="nil"/>
              <w:right w:val="nil"/>
            </w:tcBorders>
          </w:tcPr>
          <w:p w14:paraId="4D9D57BC" w14:textId="77777777" w:rsidR="00CC7E2F" w:rsidRPr="00535C94" w:rsidRDefault="00CC7E2F" w:rsidP="00CC7E2F">
            <w:pPr>
              <w:spacing w:after="0" w:line="240" w:lineRule="auto"/>
              <w:rPr>
                <w:rFonts w:ascii="Times New Roman" w:eastAsia="Calibri" w:hAnsi="Times New Roman"/>
                <w:sz w:val="18"/>
              </w:rPr>
            </w:pPr>
          </w:p>
        </w:tc>
        <w:tc>
          <w:tcPr>
            <w:tcW w:w="1156" w:type="dxa"/>
            <w:tcBorders>
              <w:left w:val="nil"/>
              <w:right w:val="nil"/>
            </w:tcBorders>
          </w:tcPr>
          <w:p w14:paraId="283BA063"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.015</w:t>
            </w:r>
          </w:p>
        </w:tc>
        <w:tc>
          <w:tcPr>
            <w:tcW w:w="1134" w:type="dxa"/>
            <w:tcBorders>
              <w:left w:val="nil"/>
              <w:right w:val="nil"/>
            </w:tcBorders>
          </w:tcPr>
          <w:p w14:paraId="1284CEAF"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.043</w:t>
            </w:r>
          </w:p>
        </w:tc>
        <w:tc>
          <w:tcPr>
            <w:tcW w:w="1249" w:type="dxa"/>
            <w:tcBorders>
              <w:left w:val="nil"/>
              <w:right w:val="nil"/>
            </w:tcBorders>
          </w:tcPr>
          <w:p w14:paraId="0BF9C573" w14:textId="0724216B" w:rsidR="00CC7E2F" w:rsidRPr="00535C94" w:rsidRDefault="00CC7E2F" w:rsidP="00E62B02">
            <w:pPr>
              <w:spacing w:after="0" w:line="240" w:lineRule="auto"/>
              <w:jc w:val="center"/>
              <w:rPr>
                <w:rFonts w:ascii="Times New Roman" w:eastAsia="Calibri" w:hAnsi="Times New Roman"/>
                <w:sz w:val="18"/>
              </w:rPr>
            </w:pPr>
            <w:r w:rsidRPr="00535C94">
              <w:rPr>
                <w:rFonts w:ascii="Times New Roman" w:eastAsia="Calibri" w:hAnsi="Times New Roman"/>
                <w:sz w:val="18"/>
              </w:rPr>
              <w:t>–.077, .16</w:t>
            </w:r>
            <w:r w:rsidR="00D014B4" w:rsidRPr="00535C94">
              <w:rPr>
                <w:rFonts w:ascii="Times New Roman" w:eastAsia="Calibri" w:hAnsi="Times New Roman"/>
                <w:sz w:val="18"/>
              </w:rPr>
              <w:t>4</w:t>
            </w:r>
          </w:p>
        </w:tc>
        <w:tc>
          <w:tcPr>
            <w:tcW w:w="723" w:type="dxa"/>
            <w:tcBorders>
              <w:left w:val="nil"/>
              <w:right w:val="nil"/>
            </w:tcBorders>
          </w:tcPr>
          <w:p w14:paraId="08189743" w14:textId="1022B9A6"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.35</w:t>
            </w:r>
            <w:r w:rsidR="00782116" w:rsidRPr="00535C94">
              <w:rPr>
                <w:rFonts w:ascii="Times New Roman" w:eastAsia="Calibri" w:hAnsi="Times New Roman"/>
                <w:sz w:val="18"/>
              </w:rPr>
              <w:t>3</w:t>
            </w:r>
          </w:p>
        </w:tc>
        <w:tc>
          <w:tcPr>
            <w:tcW w:w="958" w:type="dxa"/>
            <w:tcBorders>
              <w:left w:val="nil"/>
              <w:right w:val="nil"/>
            </w:tcBorders>
            <w:tcMar>
              <w:right w:w="284" w:type="dxa"/>
            </w:tcMar>
          </w:tcPr>
          <w:p w14:paraId="326F8795" w14:textId="77777777"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.02</w:t>
            </w:r>
          </w:p>
        </w:tc>
      </w:tr>
      <w:tr w:rsidR="003B1112" w:rsidRPr="00535C94" w14:paraId="4EB04C09" w14:textId="77777777" w:rsidTr="00CC7E2F">
        <w:tc>
          <w:tcPr>
            <w:tcW w:w="2694" w:type="dxa"/>
            <w:tcBorders>
              <w:left w:val="nil"/>
              <w:right w:val="nil"/>
            </w:tcBorders>
          </w:tcPr>
          <w:p w14:paraId="1EDA357B" w14:textId="5ADC85B2" w:rsidR="003B1112" w:rsidRPr="00535C94" w:rsidRDefault="003B1112" w:rsidP="00CC7E2F">
            <w:pPr>
              <w:spacing w:after="0" w:line="240" w:lineRule="auto"/>
              <w:rPr>
                <w:rFonts w:ascii="Times New Roman" w:eastAsia="Calibri" w:hAnsi="Times New Roman"/>
                <w:sz w:val="18"/>
              </w:rPr>
            </w:pPr>
            <w:r w:rsidRPr="00535C94">
              <w:rPr>
                <w:rFonts w:ascii="Times New Roman" w:eastAsia="Calibri" w:hAnsi="Times New Roman"/>
                <w:sz w:val="18"/>
              </w:rPr>
              <w:t>The way the coronavirus va</w:t>
            </w:r>
            <w:r w:rsidR="009707D2" w:rsidRPr="00535C94">
              <w:rPr>
                <w:rFonts w:ascii="Times New Roman" w:eastAsia="Calibri" w:hAnsi="Times New Roman"/>
                <w:sz w:val="18"/>
              </w:rPr>
              <w:t>c</w:t>
            </w:r>
            <w:r w:rsidRPr="00535C94">
              <w:rPr>
                <w:rFonts w:ascii="Times New Roman" w:eastAsia="Calibri" w:hAnsi="Times New Roman"/>
                <w:sz w:val="18"/>
              </w:rPr>
              <w:t>cines are being given in the UK goes against the manufacturers’ recommendations</w:t>
            </w:r>
          </w:p>
        </w:tc>
        <w:tc>
          <w:tcPr>
            <w:tcW w:w="1112" w:type="dxa"/>
            <w:tcBorders>
              <w:left w:val="nil"/>
              <w:right w:val="nil"/>
            </w:tcBorders>
          </w:tcPr>
          <w:p w14:paraId="3442657C" w14:textId="77777777" w:rsidR="003B1112" w:rsidRPr="00535C94" w:rsidRDefault="003B1112" w:rsidP="00CC7E2F">
            <w:pPr>
              <w:spacing w:after="0" w:line="240" w:lineRule="auto"/>
              <w:rPr>
                <w:rFonts w:ascii="Times New Roman" w:eastAsia="Calibri" w:hAnsi="Times New Roman"/>
                <w:sz w:val="18"/>
              </w:rPr>
            </w:pPr>
          </w:p>
        </w:tc>
        <w:tc>
          <w:tcPr>
            <w:tcW w:w="1156" w:type="dxa"/>
            <w:tcBorders>
              <w:left w:val="nil"/>
              <w:right w:val="nil"/>
            </w:tcBorders>
          </w:tcPr>
          <w:p w14:paraId="723C098E" w14:textId="43A114D9" w:rsidR="003B1112" w:rsidRPr="00535C94" w:rsidRDefault="003B1112"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.005</w:t>
            </w:r>
          </w:p>
        </w:tc>
        <w:tc>
          <w:tcPr>
            <w:tcW w:w="1134" w:type="dxa"/>
            <w:tcBorders>
              <w:left w:val="nil"/>
              <w:right w:val="nil"/>
            </w:tcBorders>
          </w:tcPr>
          <w:p w14:paraId="04477FAE" w14:textId="62326889" w:rsidR="003B1112" w:rsidRPr="00535C94" w:rsidRDefault="003B1112"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.005</w:t>
            </w:r>
          </w:p>
        </w:tc>
        <w:tc>
          <w:tcPr>
            <w:tcW w:w="1249" w:type="dxa"/>
            <w:tcBorders>
              <w:left w:val="nil"/>
              <w:right w:val="nil"/>
            </w:tcBorders>
          </w:tcPr>
          <w:p w14:paraId="45F9E9B0" w14:textId="5BE5F815" w:rsidR="003B1112" w:rsidRPr="00535C94" w:rsidRDefault="00A01F63" w:rsidP="00E62B02">
            <w:pPr>
              <w:spacing w:after="0" w:line="240" w:lineRule="auto"/>
              <w:jc w:val="center"/>
              <w:rPr>
                <w:rFonts w:ascii="Times New Roman" w:eastAsia="Calibri" w:hAnsi="Times New Roman"/>
                <w:sz w:val="18"/>
              </w:rPr>
            </w:pPr>
            <w:r w:rsidRPr="00535C94">
              <w:rPr>
                <w:rFonts w:ascii="Times New Roman" w:eastAsia="Calibri" w:hAnsi="Times New Roman"/>
                <w:sz w:val="18"/>
              </w:rPr>
              <w:t>–.035, .045</w:t>
            </w:r>
          </w:p>
        </w:tc>
        <w:tc>
          <w:tcPr>
            <w:tcW w:w="723" w:type="dxa"/>
            <w:tcBorders>
              <w:left w:val="nil"/>
              <w:right w:val="nil"/>
            </w:tcBorders>
          </w:tcPr>
          <w:p w14:paraId="1F86D69D" w14:textId="2994597B" w:rsidR="003B1112" w:rsidRPr="00535C94" w:rsidRDefault="00A01F63" w:rsidP="00CC7E2F">
            <w:pPr>
              <w:spacing w:after="0" w:line="240" w:lineRule="auto"/>
              <w:rPr>
                <w:rFonts w:ascii="Times New Roman" w:eastAsia="Calibri" w:hAnsi="Times New Roman"/>
                <w:sz w:val="18"/>
              </w:rPr>
            </w:pPr>
            <w:r w:rsidRPr="00535C94">
              <w:rPr>
                <w:rFonts w:ascii="Times New Roman" w:eastAsia="Calibri" w:hAnsi="Times New Roman"/>
                <w:sz w:val="18"/>
              </w:rPr>
              <w:t>.751</w:t>
            </w:r>
          </w:p>
        </w:tc>
        <w:tc>
          <w:tcPr>
            <w:tcW w:w="958" w:type="dxa"/>
            <w:tcBorders>
              <w:left w:val="nil"/>
              <w:right w:val="nil"/>
            </w:tcBorders>
            <w:tcMar>
              <w:right w:w="284" w:type="dxa"/>
            </w:tcMar>
          </w:tcPr>
          <w:p w14:paraId="12E3F810" w14:textId="7D5FDDF1" w:rsidR="003B1112" w:rsidRPr="00535C94" w:rsidRDefault="00A01F63"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&lt;.01</w:t>
            </w:r>
          </w:p>
        </w:tc>
      </w:tr>
      <w:tr w:rsidR="00CC7E2F" w:rsidRPr="00535C94" w14:paraId="0BAE158A" w14:textId="77777777" w:rsidTr="00CC7E2F">
        <w:tc>
          <w:tcPr>
            <w:tcW w:w="2694" w:type="dxa"/>
            <w:tcBorders>
              <w:left w:val="nil"/>
              <w:right w:val="nil"/>
            </w:tcBorders>
          </w:tcPr>
          <w:p w14:paraId="58F1B31E"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Only people who are at risk of serious illness from coronavirus need to be vaccinated</w:t>
            </w:r>
          </w:p>
        </w:tc>
        <w:tc>
          <w:tcPr>
            <w:tcW w:w="1112" w:type="dxa"/>
            <w:tcBorders>
              <w:left w:val="nil"/>
              <w:right w:val="nil"/>
            </w:tcBorders>
          </w:tcPr>
          <w:p w14:paraId="4B71711F"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0–10 scale</w:t>
            </w:r>
          </w:p>
        </w:tc>
        <w:tc>
          <w:tcPr>
            <w:tcW w:w="1156" w:type="dxa"/>
            <w:tcBorders>
              <w:left w:val="nil"/>
              <w:right w:val="nil"/>
            </w:tcBorders>
          </w:tcPr>
          <w:p w14:paraId="5A0D8954"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–.064</w:t>
            </w:r>
          </w:p>
        </w:tc>
        <w:tc>
          <w:tcPr>
            <w:tcW w:w="1134" w:type="dxa"/>
            <w:tcBorders>
              <w:left w:val="nil"/>
              <w:right w:val="nil"/>
            </w:tcBorders>
          </w:tcPr>
          <w:p w14:paraId="545A37E7" w14:textId="3FB9E581"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–.06</w:t>
            </w:r>
            <w:r w:rsidR="001B3D96">
              <w:rPr>
                <w:rFonts w:ascii="Times New Roman" w:eastAsia="Calibri" w:hAnsi="Times New Roman"/>
                <w:sz w:val="18"/>
              </w:rPr>
              <w:t>1</w:t>
            </w:r>
          </w:p>
        </w:tc>
        <w:tc>
          <w:tcPr>
            <w:tcW w:w="1249" w:type="dxa"/>
            <w:tcBorders>
              <w:left w:val="nil"/>
              <w:right w:val="nil"/>
            </w:tcBorders>
          </w:tcPr>
          <w:p w14:paraId="241F7156" w14:textId="77777777" w:rsidR="00CC7E2F" w:rsidRPr="00535C94" w:rsidRDefault="00CC7E2F" w:rsidP="00E62B02">
            <w:pPr>
              <w:spacing w:after="0" w:line="240" w:lineRule="auto"/>
              <w:jc w:val="center"/>
              <w:rPr>
                <w:rFonts w:ascii="Times New Roman" w:eastAsia="Calibri" w:hAnsi="Times New Roman"/>
                <w:sz w:val="18"/>
              </w:rPr>
            </w:pPr>
            <w:r w:rsidRPr="00535C94">
              <w:rPr>
                <w:rFonts w:ascii="Times New Roman" w:eastAsia="Calibri" w:hAnsi="Times New Roman"/>
                <w:sz w:val="18"/>
              </w:rPr>
              <w:t>–.106, –.016</w:t>
            </w:r>
          </w:p>
        </w:tc>
        <w:tc>
          <w:tcPr>
            <w:tcW w:w="723" w:type="dxa"/>
            <w:tcBorders>
              <w:left w:val="nil"/>
              <w:right w:val="nil"/>
            </w:tcBorders>
          </w:tcPr>
          <w:p w14:paraId="654BB09B" w14:textId="636F7050"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.001*</w:t>
            </w:r>
          </w:p>
        </w:tc>
        <w:tc>
          <w:tcPr>
            <w:tcW w:w="958" w:type="dxa"/>
            <w:tcBorders>
              <w:left w:val="nil"/>
              <w:right w:val="nil"/>
            </w:tcBorders>
            <w:tcMar>
              <w:right w:w="284" w:type="dxa"/>
            </w:tcMar>
          </w:tcPr>
          <w:p w14:paraId="23C30546" w14:textId="77777777"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.26</w:t>
            </w:r>
          </w:p>
        </w:tc>
      </w:tr>
      <w:tr w:rsidR="00CC7E2F" w:rsidRPr="00535C94" w14:paraId="48D0E65D" w14:textId="77777777" w:rsidTr="00CC7E2F">
        <w:tc>
          <w:tcPr>
            <w:tcW w:w="2694" w:type="dxa"/>
            <w:tcBorders>
              <w:left w:val="nil"/>
              <w:bottom w:val="single" w:sz="12" w:space="0" w:color="auto"/>
              <w:right w:val="nil"/>
            </w:tcBorders>
          </w:tcPr>
          <w:p w14:paraId="307D1112"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Widespread coronavirus vaccination is just a way to make money for vaccine manufacturers</w:t>
            </w:r>
          </w:p>
        </w:tc>
        <w:tc>
          <w:tcPr>
            <w:tcW w:w="1112" w:type="dxa"/>
            <w:tcBorders>
              <w:top w:val="nil"/>
              <w:left w:val="nil"/>
              <w:bottom w:val="single" w:sz="12" w:space="0" w:color="auto"/>
              <w:right w:val="nil"/>
            </w:tcBorders>
          </w:tcPr>
          <w:p w14:paraId="4904B362"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0–10 scale</w:t>
            </w:r>
          </w:p>
        </w:tc>
        <w:tc>
          <w:tcPr>
            <w:tcW w:w="1156" w:type="dxa"/>
            <w:tcBorders>
              <w:top w:val="nil"/>
              <w:left w:val="nil"/>
              <w:bottom w:val="single" w:sz="12" w:space="0" w:color="auto"/>
              <w:right w:val="nil"/>
            </w:tcBorders>
          </w:tcPr>
          <w:p w14:paraId="54629A41" w14:textId="77777777"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–.060</w:t>
            </w:r>
          </w:p>
        </w:tc>
        <w:tc>
          <w:tcPr>
            <w:tcW w:w="1134" w:type="dxa"/>
            <w:tcBorders>
              <w:top w:val="nil"/>
              <w:left w:val="nil"/>
              <w:bottom w:val="single" w:sz="12" w:space="0" w:color="auto"/>
              <w:right w:val="nil"/>
            </w:tcBorders>
          </w:tcPr>
          <w:p w14:paraId="65C49FC7" w14:textId="2D7FE97D" w:rsidR="00CC7E2F" w:rsidRPr="00535C94" w:rsidRDefault="00CC7E2F" w:rsidP="00CC7E2F">
            <w:pPr>
              <w:spacing w:after="0" w:line="240" w:lineRule="auto"/>
              <w:jc w:val="center"/>
              <w:rPr>
                <w:rFonts w:ascii="Times New Roman" w:eastAsia="Calibri" w:hAnsi="Times New Roman"/>
                <w:sz w:val="18"/>
              </w:rPr>
            </w:pPr>
            <w:r w:rsidRPr="00535C94">
              <w:rPr>
                <w:rFonts w:ascii="Times New Roman" w:eastAsia="Calibri" w:hAnsi="Times New Roman"/>
                <w:sz w:val="18"/>
              </w:rPr>
              <w:t>–.06</w:t>
            </w:r>
            <w:r w:rsidR="001B3D96">
              <w:rPr>
                <w:rFonts w:ascii="Times New Roman" w:eastAsia="Calibri" w:hAnsi="Times New Roman"/>
                <w:sz w:val="18"/>
              </w:rPr>
              <w:t>7</w:t>
            </w:r>
          </w:p>
        </w:tc>
        <w:tc>
          <w:tcPr>
            <w:tcW w:w="1249" w:type="dxa"/>
            <w:tcBorders>
              <w:top w:val="nil"/>
              <w:left w:val="nil"/>
              <w:bottom w:val="single" w:sz="12" w:space="0" w:color="auto"/>
              <w:right w:val="nil"/>
            </w:tcBorders>
          </w:tcPr>
          <w:p w14:paraId="43329246" w14:textId="77777777" w:rsidR="00CC7E2F" w:rsidRPr="00535C94" w:rsidRDefault="00CC7E2F" w:rsidP="00E62B02">
            <w:pPr>
              <w:spacing w:after="0" w:line="240" w:lineRule="auto"/>
              <w:jc w:val="center"/>
              <w:rPr>
                <w:rFonts w:ascii="Times New Roman" w:eastAsia="Calibri" w:hAnsi="Times New Roman"/>
                <w:sz w:val="18"/>
              </w:rPr>
            </w:pPr>
            <w:r w:rsidRPr="00535C94">
              <w:rPr>
                <w:rFonts w:ascii="Times New Roman" w:eastAsia="Calibri" w:hAnsi="Times New Roman"/>
                <w:sz w:val="18"/>
              </w:rPr>
              <w:t>–.128, –.006</w:t>
            </w:r>
          </w:p>
        </w:tc>
        <w:tc>
          <w:tcPr>
            <w:tcW w:w="723" w:type="dxa"/>
            <w:tcBorders>
              <w:top w:val="nil"/>
              <w:left w:val="nil"/>
              <w:bottom w:val="single" w:sz="12" w:space="0" w:color="auto"/>
              <w:right w:val="nil"/>
            </w:tcBorders>
          </w:tcPr>
          <w:p w14:paraId="06226060" w14:textId="77777777" w:rsidR="00CC7E2F" w:rsidRPr="00535C94" w:rsidRDefault="00CC7E2F" w:rsidP="00CC7E2F">
            <w:pPr>
              <w:spacing w:after="0" w:line="240" w:lineRule="auto"/>
              <w:rPr>
                <w:rFonts w:ascii="Times New Roman" w:eastAsia="Calibri" w:hAnsi="Times New Roman"/>
                <w:sz w:val="18"/>
              </w:rPr>
            </w:pPr>
            <w:r w:rsidRPr="00535C94">
              <w:rPr>
                <w:rFonts w:ascii="Times New Roman" w:eastAsia="Calibri" w:hAnsi="Times New Roman"/>
                <w:sz w:val="18"/>
              </w:rPr>
              <w:t>.004*</w:t>
            </w:r>
          </w:p>
        </w:tc>
        <w:tc>
          <w:tcPr>
            <w:tcW w:w="958" w:type="dxa"/>
            <w:tcBorders>
              <w:top w:val="nil"/>
              <w:left w:val="nil"/>
              <w:bottom w:val="single" w:sz="12" w:space="0" w:color="auto"/>
              <w:right w:val="nil"/>
            </w:tcBorders>
            <w:tcMar>
              <w:right w:w="284" w:type="dxa"/>
            </w:tcMar>
          </w:tcPr>
          <w:p w14:paraId="6FD7E74A" w14:textId="77777777" w:rsidR="00CC7E2F" w:rsidRPr="00535C94" w:rsidRDefault="00CC7E2F" w:rsidP="00CC7E2F">
            <w:pPr>
              <w:spacing w:after="0" w:line="240" w:lineRule="auto"/>
              <w:jc w:val="right"/>
              <w:rPr>
                <w:rFonts w:ascii="Times New Roman" w:eastAsia="Calibri" w:hAnsi="Times New Roman"/>
                <w:sz w:val="18"/>
              </w:rPr>
            </w:pPr>
            <w:r w:rsidRPr="00535C94">
              <w:rPr>
                <w:rFonts w:ascii="Times New Roman" w:eastAsia="Calibri" w:hAnsi="Times New Roman"/>
                <w:sz w:val="18"/>
              </w:rPr>
              <w:t>.18</w:t>
            </w:r>
          </w:p>
        </w:tc>
      </w:tr>
    </w:tbl>
    <w:p w14:paraId="11224798" w14:textId="77777777" w:rsidR="00CC7E2F" w:rsidRPr="00104150" w:rsidRDefault="00CC7E2F" w:rsidP="00CC7E2F">
      <w:pPr>
        <w:rPr>
          <w:sz w:val="16"/>
          <w:szCs w:val="12"/>
        </w:rPr>
      </w:pPr>
      <w:r w:rsidRPr="00535C94">
        <w:rPr>
          <w:sz w:val="16"/>
          <w:szCs w:val="12"/>
        </w:rPr>
        <w:t xml:space="preserve">* </w:t>
      </w:r>
      <w:r w:rsidRPr="00535C94">
        <w:rPr>
          <w:i/>
          <w:iCs/>
          <w:sz w:val="16"/>
          <w:szCs w:val="12"/>
        </w:rPr>
        <w:t>p</w:t>
      </w:r>
      <w:r w:rsidRPr="00535C94">
        <w:rPr>
          <w:sz w:val="16"/>
          <w:szCs w:val="12"/>
        </w:rPr>
        <w:t>≤.01</w:t>
      </w:r>
    </w:p>
    <w:p w14:paraId="6B214278" w14:textId="77777777" w:rsidR="00CC7E2F" w:rsidRPr="00104150" w:rsidRDefault="00CC7E2F" w:rsidP="00CC7E2F">
      <w:pPr>
        <w:rPr>
          <w:sz w:val="16"/>
          <w:szCs w:val="12"/>
        </w:rPr>
      </w:pPr>
    </w:p>
    <w:p w14:paraId="6C669CA2" w14:textId="2F9E7B79" w:rsidR="00B13A51" w:rsidRDefault="00B13A51" w:rsidP="00B13A51">
      <w:r>
        <w:t>When the groups of variables were entered hierarchically as blocks, we c</w:t>
      </w:r>
      <w:r w:rsidR="00F52452">
        <w:t>ould</w:t>
      </w:r>
      <w:r>
        <w:t xml:space="preserve"> infer the percentage of additional variance explained by each block from the change in incremental adjusted </w:t>
      </w:r>
      <w:r w:rsidRPr="00D61464">
        <w:rPr>
          <w:i/>
          <w:iCs/>
        </w:rPr>
        <w:t>R</w:t>
      </w:r>
      <w:r w:rsidRPr="00D61464">
        <w:rPr>
          <w:vertAlign w:val="superscript"/>
        </w:rPr>
        <w:t>2</w:t>
      </w:r>
      <w:r>
        <w:t xml:space="preserve">. Personal and clinical characteristics (block 1) alone explained very little (8.8%) of the variance in intention to be vaccinated. When previous influenza vaccination (block 2) was added, it explained an additional 6.4% of the variance. Adding general vaccination beliefs and attitudes (block 3) resulted in the largest increase in </w:t>
      </w:r>
      <w:r w:rsidR="00857ABB">
        <w:t xml:space="preserve">percentage </w:t>
      </w:r>
      <w:r>
        <w:t>(25.1%) of explained variance (though in the full model the predictors in this group were no longer significant). When beliefs and attitudes about COVID-19 (block 4) were added to the model, they explained 6.5% more of the variance in vaccination intention. Adding positive beliefs and attitudes about a COVID-19 vaccination (block 5) explained a further 23.0% of the variance.</w:t>
      </w:r>
      <w:r w:rsidR="001B3D96" w:rsidRPr="001B3D96">
        <w:t xml:space="preserve"> </w:t>
      </w:r>
      <w:r w:rsidR="001B3D96">
        <w:t xml:space="preserve">Each </w:t>
      </w:r>
      <w:r w:rsidR="001B3D96" w:rsidRPr="001B3D96">
        <w:t xml:space="preserve">block explained a statistically significant </w:t>
      </w:r>
      <w:r w:rsidR="00857ABB">
        <w:t>percentage</w:t>
      </w:r>
      <w:r w:rsidR="00857ABB" w:rsidRPr="001B3D96">
        <w:t xml:space="preserve"> </w:t>
      </w:r>
      <w:r w:rsidR="001B3D96" w:rsidRPr="001B3D96">
        <w:t>of the variance (</w:t>
      </w:r>
      <w:r w:rsidR="001B3D96" w:rsidRPr="00115463">
        <w:rPr>
          <w:i/>
          <w:iCs/>
        </w:rPr>
        <w:t>p</w:t>
      </w:r>
      <w:r w:rsidR="001B3D96" w:rsidRPr="001B3D96">
        <w:t>&lt;.001 in each case).</w:t>
      </w:r>
    </w:p>
    <w:p w14:paraId="3793ED6F" w14:textId="6DF3A194" w:rsidR="00B13A51" w:rsidRDefault="005D2DC0" w:rsidP="00DC6BF4">
      <w:pPr>
        <w:keepNext/>
        <w:spacing w:line="240" w:lineRule="auto"/>
        <w:rPr>
          <w:b/>
          <w:bCs/>
          <w:sz w:val="26"/>
          <w:szCs w:val="26"/>
        </w:rPr>
      </w:pPr>
      <w:r w:rsidRPr="005D2DC0">
        <w:rPr>
          <w:b/>
          <w:bCs/>
          <w:sz w:val="26"/>
          <w:szCs w:val="26"/>
        </w:rPr>
        <w:lastRenderedPageBreak/>
        <w:t xml:space="preserve">Content </w:t>
      </w:r>
      <w:r w:rsidR="00857ABB">
        <w:rPr>
          <w:b/>
          <w:bCs/>
          <w:sz w:val="26"/>
          <w:szCs w:val="26"/>
        </w:rPr>
        <w:t>a</w:t>
      </w:r>
      <w:r w:rsidRPr="005D2DC0">
        <w:rPr>
          <w:b/>
          <w:bCs/>
          <w:sz w:val="26"/>
          <w:szCs w:val="26"/>
        </w:rPr>
        <w:t>nalysis</w:t>
      </w:r>
    </w:p>
    <w:p w14:paraId="1BA0C131" w14:textId="368A95B0" w:rsidR="005D2DC0" w:rsidRDefault="00E50327" w:rsidP="00E50327">
      <w:pPr>
        <w:rPr>
          <w:szCs w:val="24"/>
        </w:rPr>
      </w:pPr>
      <w:r>
        <w:rPr>
          <w:szCs w:val="24"/>
        </w:rPr>
        <w:t xml:space="preserve">Of the 1470 participants who had not yet received a vaccine and were asked </w:t>
      </w:r>
      <w:r w:rsidR="00FE0BDD">
        <w:rPr>
          <w:szCs w:val="24"/>
        </w:rPr>
        <w:t xml:space="preserve">to give </w:t>
      </w:r>
      <w:r>
        <w:rPr>
          <w:szCs w:val="24"/>
        </w:rPr>
        <w:t xml:space="preserve">a reason for the score provided on the likelihood of having the vaccination question, 1461 participants (99.4%) provided a response. Answers ranged from one word to 455 words (mean=20.3, SD=20.6). The content analysis generated </w:t>
      </w:r>
      <w:r w:rsidR="006815C5">
        <w:rPr>
          <w:szCs w:val="24"/>
        </w:rPr>
        <w:t>10</w:t>
      </w:r>
      <w:r w:rsidR="005A6DB2">
        <w:rPr>
          <w:szCs w:val="24"/>
        </w:rPr>
        <w:t>2</w:t>
      </w:r>
      <w:r w:rsidR="006815C5">
        <w:rPr>
          <w:szCs w:val="24"/>
        </w:rPr>
        <w:t xml:space="preserve"> unique </w:t>
      </w:r>
      <w:r>
        <w:rPr>
          <w:szCs w:val="24"/>
        </w:rPr>
        <w:t>codes</w:t>
      </w:r>
      <w:r w:rsidR="006815C5">
        <w:rPr>
          <w:szCs w:val="24"/>
        </w:rPr>
        <w:t xml:space="preserve">. </w:t>
      </w:r>
      <w:r w:rsidR="005A6DB2">
        <w:rPr>
          <w:szCs w:val="24"/>
        </w:rPr>
        <w:t>The codes were then further organi</w:t>
      </w:r>
      <w:r w:rsidR="00AF2560">
        <w:rPr>
          <w:szCs w:val="24"/>
        </w:rPr>
        <w:t>z</w:t>
      </w:r>
      <w:r w:rsidR="005A6DB2">
        <w:rPr>
          <w:szCs w:val="24"/>
        </w:rPr>
        <w:t>ed into themes and these, along with a frequency count of comments per theme</w:t>
      </w:r>
      <w:r w:rsidR="00DF14F9">
        <w:rPr>
          <w:szCs w:val="24"/>
        </w:rPr>
        <w:t>,</w:t>
      </w:r>
      <w:r w:rsidR="005A6DB2">
        <w:rPr>
          <w:szCs w:val="24"/>
        </w:rPr>
        <w:t xml:space="preserve"> are </w:t>
      </w:r>
      <w:r>
        <w:rPr>
          <w:szCs w:val="24"/>
        </w:rPr>
        <w:t xml:space="preserve">presented in Table </w:t>
      </w:r>
      <w:r w:rsidR="00EE2200">
        <w:rPr>
          <w:szCs w:val="24"/>
        </w:rPr>
        <w:t>5</w:t>
      </w:r>
      <w:r>
        <w:rPr>
          <w:szCs w:val="24"/>
        </w:rPr>
        <w:t xml:space="preserve">. </w:t>
      </w:r>
      <w:r w:rsidR="00E65846">
        <w:rPr>
          <w:szCs w:val="24"/>
        </w:rPr>
        <w:t>A breakdown of codes and themes is provided in Supplementary Material</w:t>
      </w:r>
      <w:r w:rsidR="00AE3657">
        <w:rPr>
          <w:szCs w:val="24"/>
        </w:rPr>
        <w:t>s 3</w:t>
      </w:r>
      <w:r w:rsidR="00E65846">
        <w:rPr>
          <w:szCs w:val="24"/>
        </w:rPr>
        <w:t>.</w:t>
      </w:r>
    </w:p>
    <w:p w14:paraId="54D5F7F8" w14:textId="2F96BAF7" w:rsidR="00EE2200" w:rsidRDefault="00EE2200" w:rsidP="00E50327">
      <w:pPr>
        <w:rPr>
          <w:szCs w:val="24"/>
        </w:rPr>
      </w:pPr>
    </w:p>
    <w:p w14:paraId="2839A82D" w14:textId="58F08A44" w:rsidR="001B3D96" w:rsidRPr="00DC6BF4" w:rsidRDefault="001B3D96" w:rsidP="001B3D96">
      <w:pPr>
        <w:spacing w:line="240" w:lineRule="auto"/>
        <w:rPr>
          <w:sz w:val="18"/>
        </w:rPr>
      </w:pPr>
      <w:bookmarkStart w:id="11" w:name="_Hlk67417082"/>
      <w:r w:rsidRPr="006060F7">
        <w:rPr>
          <w:b/>
          <w:bCs/>
          <w:sz w:val="18"/>
          <w:szCs w:val="18"/>
        </w:rPr>
        <w:t>Table 5.</w:t>
      </w:r>
      <w:r w:rsidRPr="006060F7">
        <w:rPr>
          <w:sz w:val="18"/>
          <w:szCs w:val="18"/>
        </w:rPr>
        <w:t xml:space="preserve"> Thematic </w:t>
      </w:r>
      <w:r>
        <w:rPr>
          <w:sz w:val="18"/>
          <w:szCs w:val="18"/>
        </w:rPr>
        <w:t>categorization</w:t>
      </w:r>
      <w:r w:rsidRPr="006060F7">
        <w:rPr>
          <w:sz w:val="18"/>
          <w:szCs w:val="18"/>
        </w:rPr>
        <w:t xml:space="preserve"> of codes generated by content analysis of reasons for likelihood of</w:t>
      </w:r>
      <w:r>
        <w:rPr>
          <w:sz w:val="18"/>
          <w:szCs w:val="18"/>
        </w:rPr>
        <w:t xml:space="preserve"> </w:t>
      </w:r>
      <w:r w:rsidRPr="006060F7">
        <w:rPr>
          <w:sz w:val="18"/>
          <w:szCs w:val="18"/>
        </w:rPr>
        <w:t>having</w:t>
      </w:r>
      <w:r>
        <w:rPr>
          <w:sz w:val="18"/>
          <w:szCs w:val="18"/>
        </w:rPr>
        <w:t>, or not having,</w:t>
      </w:r>
      <w:r w:rsidRPr="006060F7">
        <w:rPr>
          <w:sz w:val="18"/>
          <w:szCs w:val="18"/>
        </w:rPr>
        <w:t xml:space="preserve"> the COVID-19 vaccination</w:t>
      </w:r>
      <w:r>
        <w:rPr>
          <w:sz w:val="18"/>
          <w:szCs w:val="18"/>
        </w:rPr>
        <w:t>,</w:t>
      </w:r>
      <w:r w:rsidRPr="006060F7">
        <w:rPr>
          <w:sz w:val="18"/>
          <w:szCs w:val="18"/>
        </w:rPr>
        <w:t xml:space="preserve"> including breakdown by likelihood of having the vaccination</w:t>
      </w:r>
      <w:r>
        <w:rPr>
          <w:sz w:val="18"/>
          <w:szCs w:val="18"/>
        </w:rPr>
        <w:t xml:space="preserve"> (likely, uncertain, likely)</w:t>
      </w:r>
      <w:r w:rsidRPr="006060F7">
        <w:rPr>
          <w:sz w:val="18"/>
          <w:szCs w:val="18"/>
        </w:rPr>
        <w:t>.</w:t>
      </w:r>
      <w:r w:rsidR="0082006B">
        <w:rPr>
          <w:sz w:val="18"/>
          <w:szCs w:val="18"/>
        </w:rPr>
        <w:t xml:space="preserve"> </w:t>
      </w:r>
      <w:bookmarkStart w:id="12" w:name="_Hlk80009921"/>
      <w:r w:rsidR="0082006B" w:rsidRPr="00DC6BF4">
        <w:rPr>
          <w:sz w:val="18"/>
        </w:rPr>
        <w:t>Themes</w:t>
      </w:r>
      <w:r w:rsidR="00857ABB" w:rsidRPr="00DC6BF4">
        <w:rPr>
          <w:sz w:val="18"/>
        </w:rPr>
        <w:t xml:space="preserve"> are</w:t>
      </w:r>
      <w:r w:rsidR="0082006B" w:rsidRPr="00DC6BF4">
        <w:rPr>
          <w:sz w:val="18"/>
        </w:rPr>
        <w:t xml:space="preserve"> presented in </w:t>
      </w:r>
      <w:r w:rsidR="00857ABB" w:rsidRPr="00DC6BF4">
        <w:rPr>
          <w:sz w:val="18"/>
        </w:rPr>
        <w:t xml:space="preserve">descending </w:t>
      </w:r>
      <w:r w:rsidR="0082006B" w:rsidRPr="00DC6BF4">
        <w:rPr>
          <w:sz w:val="18"/>
        </w:rPr>
        <w:t>order of overall frequency.</w:t>
      </w:r>
    </w:p>
    <w:tbl>
      <w:tblPr>
        <w:tblStyle w:val="TableGrid"/>
        <w:tblW w:w="9209" w:type="dxa"/>
        <w:tblLook w:val="04A0" w:firstRow="1" w:lastRow="0" w:firstColumn="1" w:lastColumn="0" w:noHBand="0" w:noVBand="1"/>
      </w:tblPr>
      <w:tblGrid>
        <w:gridCol w:w="3256"/>
        <w:gridCol w:w="3260"/>
        <w:gridCol w:w="2693"/>
      </w:tblGrid>
      <w:tr w:rsidR="00DC6BF4" w:rsidRPr="006060F7" w14:paraId="6A9C5887" w14:textId="77777777" w:rsidTr="00FE2E6D">
        <w:trPr>
          <w:trHeight w:val="444"/>
        </w:trPr>
        <w:tc>
          <w:tcPr>
            <w:tcW w:w="3256" w:type="dxa"/>
            <w:vAlign w:val="bottom"/>
          </w:tcPr>
          <w:bookmarkEnd w:id="12"/>
          <w:p w14:paraId="0E684280" w14:textId="77777777" w:rsidR="00DC6BF4" w:rsidRPr="006060F7" w:rsidRDefault="00DC6BF4" w:rsidP="0082006B">
            <w:pPr>
              <w:spacing w:after="0" w:line="240" w:lineRule="auto"/>
              <w:rPr>
                <w:b/>
                <w:bCs/>
                <w:sz w:val="18"/>
                <w:szCs w:val="18"/>
              </w:rPr>
            </w:pPr>
            <w:r w:rsidRPr="006060F7">
              <w:rPr>
                <w:b/>
                <w:bCs/>
                <w:sz w:val="18"/>
                <w:szCs w:val="18"/>
              </w:rPr>
              <w:t>Theme name</w:t>
            </w:r>
          </w:p>
        </w:tc>
        <w:tc>
          <w:tcPr>
            <w:tcW w:w="3260" w:type="dxa"/>
            <w:vAlign w:val="bottom"/>
          </w:tcPr>
          <w:p w14:paraId="50CBCF63" w14:textId="77777777" w:rsidR="00DC6BF4" w:rsidRPr="006060F7" w:rsidRDefault="00DC6BF4" w:rsidP="0082006B">
            <w:pPr>
              <w:spacing w:after="0" w:line="240" w:lineRule="auto"/>
              <w:rPr>
                <w:b/>
                <w:bCs/>
                <w:sz w:val="18"/>
                <w:szCs w:val="18"/>
              </w:rPr>
            </w:pPr>
            <w:r w:rsidRPr="006060F7">
              <w:rPr>
                <w:b/>
                <w:bCs/>
                <w:sz w:val="18"/>
                <w:szCs w:val="18"/>
              </w:rPr>
              <w:t>Illustrative code</w:t>
            </w:r>
          </w:p>
        </w:tc>
        <w:tc>
          <w:tcPr>
            <w:tcW w:w="2693" w:type="dxa"/>
            <w:vAlign w:val="bottom"/>
          </w:tcPr>
          <w:p w14:paraId="35DFED38" w14:textId="77777777" w:rsidR="00DC6BF4" w:rsidRPr="006060F7" w:rsidRDefault="00DC6BF4" w:rsidP="0082006B">
            <w:pPr>
              <w:spacing w:after="0" w:line="240" w:lineRule="auto"/>
              <w:rPr>
                <w:b/>
                <w:bCs/>
                <w:sz w:val="18"/>
                <w:szCs w:val="18"/>
              </w:rPr>
            </w:pPr>
            <w:r w:rsidRPr="006060F7">
              <w:rPr>
                <w:b/>
                <w:bCs/>
                <w:sz w:val="18"/>
                <w:szCs w:val="18"/>
              </w:rPr>
              <w:t>Number of comments per theme (likely, uncertain, unlikely)</w:t>
            </w:r>
          </w:p>
        </w:tc>
      </w:tr>
      <w:tr w:rsidR="00DC6BF4" w:rsidRPr="006060F7" w14:paraId="13950C03" w14:textId="77777777" w:rsidTr="00E64145">
        <w:trPr>
          <w:trHeight w:val="409"/>
        </w:trPr>
        <w:tc>
          <w:tcPr>
            <w:tcW w:w="3256" w:type="dxa"/>
          </w:tcPr>
          <w:p w14:paraId="02C7C9AA" w14:textId="77777777" w:rsidR="00DC6BF4" w:rsidRPr="0082006B" w:rsidRDefault="00DC6BF4" w:rsidP="001B3D96">
            <w:pPr>
              <w:spacing w:after="0" w:line="240" w:lineRule="auto"/>
              <w:rPr>
                <w:sz w:val="18"/>
                <w:szCs w:val="18"/>
              </w:rPr>
            </w:pPr>
            <w:r w:rsidRPr="0082006B">
              <w:rPr>
                <w:sz w:val="18"/>
                <w:szCs w:val="18"/>
              </w:rPr>
              <w:t>Self-protection (including health reasons)</w:t>
            </w:r>
          </w:p>
        </w:tc>
        <w:tc>
          <w:tcPr>
            <w:tcW w:w="3260" w:type="dxa"/>
          </w:tcPr>
          <w:p w14:paraId="45903C80" w14:textId="77777777" w:rsidR="00DC6BF4" w:rsidRPr="006060F7" w:rsidRDefault="00DC6BF4" w:rsidP="001B3D96">
            <w:pPr>
              <w:spacing w:after="0" w:line="240" w:lineRule="auto"/>
              <w:rPr>
                <w:sz w:val="18"/>
                <w:szCs w:val="18"/>
              </w:rPr>
            </w:pPr>
            <w:r w:rsidRPr="006060F7">
              <w:rPr>
                <w:sz w:val="18"/>
                <w:szCs w:val="18"/>
              </w:rPr>
              <w:t>Perceived high personal risk of disease severity</w:t>
            </w:r>
          </w:p>
        </w:tc>
        <w:tc>
          <w:tcPr>
            <w:tcW w:w="2693" w:type="dxa"/>
          </w:tcPr>
          <w:p w14:paraId="496DC7C1" w14:textId="77777777" w:rsidR="00DC6BF4" w:rsidRPr="00DC6BF4" w:rsidRDefault="00DC6BF4" w:rsidP="001B3D96">
            <w:pPr>
              <w:spacing w:after="0" w:line="240" w:lineRule="auto"/>
              <w:rPr>
                <w:sz w:val="18"/>
                <w:vertAlign w:val="superscript"/>
              </w:rPr>
            </w:pPr>
            <w:r w:rsidRPr="006060F7">
              <w:rPr>
                <w:sz w:val="18"/>
                <w:szCs w:val="18"/>
              </w:rPr>
              <w:t>67</w:t>
            </w:r>
            <w:r>
              <w:rPr>
                <w:sz w:val="18"/>
                <w:szCs w:val="18"/>
              </w:rPr>
              <w:t>5</w:t>
            </w:r>
            <w:r w:rsidRPr="006060F7">
              <w:rPr>
                <w:sz w:val="18"/>
                <w:szCs w:val="18"/>
              </w:rPr>
              <w:t xml:space="preserve"> (6</w:t>
            </w:r>
            <w:r>
              <w:rPr>
                <w:sz w:val="18"/>
                <w:szCs w:val="18"/>
              </w:rPr>
              <w:t>51</w:t>
            </w:r>
            <w:r w:rsidRPr="006060F7">
              <w:rPr>
                <w:sz w:val="18"/>
                <w:szCs w:val="18"/>
              </w:rPr>
              <w:t>, 22, 2)</w:t>
            </w:r>
            <w:r>
              <w:rPr>
                <w:sz w:val="18"/>
                <w:szCs w:val="18"/>
                <w:vertAlign w:val="superscript"/>
              </w:rPr>
              <w:t>a</w:t>
            </w:r>
          </w:p>
        </w:tc>
      </w:tr>
      <w:tr w:rsidR="00DC6BF4" w:rsidRPr="006060F7" w14:paraId="65689F24" w14:textId="77777777" w:rsidTr="00003ED1">
        <w:trPr>
          <w:trHeight w:val="406"/>
        </w:trPr>
        <w:tc>
          <w:tcPr>
            <w:tcW w:w="3256" w:type="dxa"/>
          </w:tcPr>
          <w:p w14:paraId="46040F93" w14:textId="77777777" w:rsidR="00DC6BF4" w:rsidRPr="0082006B" w:rsidRDefault="00DC6BF4" w:rsidP="001B3D96">
            <w:pPr>
              <w:spacing w:after="0" w:line="240" w:lineRule="auto"/>
              <w:rPr>
                <w:sz w:val="18"/>
                <w:szCs w:val="18"/>
              </w:rPr>
            </w:pPr>
            <w:r w:rsidRPr="0082006B">
              <w:rPr>
                <w:sz w:val="18"/>
                <w:szCs w:val="18"/>
              </w:rPr>
              <w:t>To protect others</w:t>
            </w:r>
          </w:p>
        </w:tc>
        <w:tc>
          <w:tcPr>
            <w:tcW w:w="3260" w:type="dxa"/>
          </w:tcPr>
          <w:p w14:paraId="24D64C4D" w14:textId="77777777" w:rsidR="00DC6BF4" w:rsidRPr="006060F7" w:rsidRDefault="00DC6BF4" w:rsidP="001B3D96">
            <w:pPr>
              <w:spacing w:after="0" w:line="240" w:lineRule="auto"/>
              <w:rPr>
                <w:sz w:val="18"/>
                <w:szCs w:val="18"/>
              </w:rPr>
            </w:pPr>
            <w:r w:rsidRPr="006060F7">
              <w:rPr>
                <w:sz w:val="18"/>
                <w:szCs w:val="18"/>
              </w:rPr>
              <w:t>Protecting the wider community</w:t>
            </w:r>
          </w:p>
        </w:tc>
        <w:tc>
          <w:tcPr>
            <w:tcW w:w="2693" w:type="dxa"/>
          </w:tcPr>
          <w:p w14:paraId="4C39EDE7" w14:textId="77777777" w:rsidR="00DC6BF4" w:rsidRPr="00DC6BF4" w:rsidRDefault="00DC6BF4" w:rsidP="001B3D96">
            <w:pPr>
              <w:spacing w:after="0" w:line="240" w:lineRule="auto"/>
              <w:rPr>
                <w:sz w:val="18"/>
                <w:vertAlign w:val="superscript"/>
              </w:rPr>
            </w:pPr>
            <w:r w:rsidRPr="006060F7">
              <w:rPr>
                <w:sz w:val="18"/>
                <w:szCs w:val="18"/>
              </w:rPr>
              <w:t>66</w:t>
            </w:r>
            <w:r>
              <w:rPr>
                <w:sz w:val="18"/>
                <w:szCs w:val="18"/>
              </w:rPr>
              <w:t>7</w:t>
            </w:r>
            <w:r w:rsidRPr="006060F7">
              <w:rPr>
                <w:sz w:val="18"/>
                <w:szCs w:val="18"/>
              </w:rPr>
              <w:t xml:space="preserve"> (60</w:t>
            </w:r>
            <w:r>
              <w:rPr>
                <w:sz w:val="18"/>
                <w:szCs w:val="18"/>
              </w:rPr>
              <w:t>9</w:t>
            </w:r>
            <w:r w:rsidRPr="006060F7">
              <w:rPr>
                <w:sz w:val="18"/>
                <w:szCs w:val="18"/>
              </w:rPr>
              <w:t>, 54, 4)</w:t>
            </w:r>
            <w:r>
              <w:rPr>
                <w:sz w:val="18"/>
                <w:szCs w:val="18"/>
                <w:vertAlign w:val="superscript"/>
              </w:rPr>
              <w:t>a</w:t>
            </w:r>
          </w:p>
        </w:tc>
      </w:tr>
      <w:tr w:rsidR="00DC6BF4" w:rsidRPr="006060F7" w14:paraId="50ECDBAC" w14:textId="77777777" w:rsidTr="001C7242">
        <w:trPr>
          <w:trHeight w:val="413"/>
        </w:trPr>
        <w:tc>
          <w:tcPr>
            <w:tcW w:w="3256" w:type="dxa"/>
          </w:tcPr>
          <w:p w14:paraId="10838DE1" w14:textId="77777777" w:rsidR="00DC6BF4" w:rsidRPr="0082006B" w:rsidRDefault="00DC6BF4" w:rsidP="001B3D96">
            <w:pPr>
              <w:spacing w:after="0" w:line="240" w:lineRule="auto"/>
              <w:rPr>
                <w:sz w:val="18"/>
                <w:szCs w:val="18"/>
              </w:rPr>
            </w:pPr>
            <w:r w:rsidRPr="0082006B">
              <w:rPr>
                <w:sz w:val="18"/>
                <w:szCs w:val="18"/>
              </w:rPr>
              <w:t>To end the pandemic and its negative impacts</w:t>
            </w:r>
          </w:p>
        </w:tc>
        <w:tc>
          <w:tcPr>
            <w:tcW w:w="3260" w:type="dxa"/>
          </w:tcPr>
          <w:p w14:paraId="21E6B021" w14:textId="77777777" w:rsidR="00DC6BF4" w:rsidRPr="006060F7" w:rsidRDefault="00DC6BF4" w:rsidP="001B3D96">
            <w:pPr>
              <w:spacing w:after="0" w:line="240" w:lineRule="auto"/>
              <w:rPr>
                <w:sz w:val="18"/>
                <w:szCs w:val="18"/>
              </w:rPr>
            </w:pPr>
            <w:r w:rsidRPr="006060F7">
              <w:rPr>
                <w:sz w:val="18"/>
                <w:szCs w:val="18"/>
              </w:rPr>
              <w:t>To end lockdown</w:t>
            </w:r>
          </w:p>
        </w:tc>
        <w:tc>
          <w:tcPr>
            <w:tcW w:w="2693" w:type="dxa"/>
          </w:tcPr>
          <w:p w14:paraId="29FFAF17" w14:textId="77777777" w:rsidR="00DC6BF4" w:rsidRPr="00DC6BF4" w:rsidRDefault="00DC6BF4" w:rsidP="001B3D96">
            <w:pPr>
              <w:spacing w:after="0" w:line="240" w:lineRule="auto"/>
              <w:rPr>
                <w:sz w:val="18"/>
                <w:vertAlign w:val="superscript"/>
              </w:rPr>
            </w:pPr>
            <w:r w:rsidRPr="006060F7">
              <w:rPr>
                <w:sz w:val="18"/>
                <w:szCs w:val="18"/>
              </w:rPr>
              <w:t>345 (331, 14, 0)</w:t>
            </w:r>
            <w:r>
              <w:rPr>
                <w:sz w:val="18"/>
                <w:szCs w:val="18"/>
                <w:vertAlign w:val="superscript"/>
              </w:rPr>
              <w:t>a</w:t>
            </w:r>
          </w:p>
        </w:tc>
      </w:tr>
      <w:tr w:rsidR="00DC6BF4" w:rsidRPr="006060F7" w14:paraId="254391D1" w14:textId="77777777" w:rsidTr="00153FBD">
        <w:trPr>
          <w:trHeight w:val="277"/>
        </w:trPr>
        <w:tc>
          <w:tcPr>
            <w:tcW w:w="3256" w:type="dxa"/>
          </w:tcPr>
          <w:p w14:paraId="2E48CEA7" w14:textId="77777777" w:rsidR="00DC6BF4" w:rsidRPr="006060F7" w:rsidRDefault="00DC6BF4" w:rsidP="001B3D96">
            <w:pPr>
              <w:spacing w:after="0" w:line="240" w:lineRule="auto"/>
              <w:rPr>
                <w:sz w:val="18"/>
                <w:szCs w:val="18"/>
              </w:rPr>
            </w:pPr>
            <w:r w:rsidRPr="006060F7">
              <w:rPr>
                <w:sz w:val="18"/>
                <w:szCs w:val="18"/>
              </w:rPr>
              <w:t>Confidence in vaccine and authority</w:t>
            </w:r>
          </w:p>
        </w:tc>
        <w:tc>
          <w:tcPr>
            <w:tcW w:w="3260" w:type="dxa"/>
          </w:tcPr>
          <w:p w14:paraId="3A2CAC51" w14:textId="77777777" w:rsidR="00DC6BF4" w:rsidRPr="006060F7" w:rsidRDefault="00DC6BF4" w:rsidP="001B3D96">
            <w:pPr>
              <w:spacing w:after="0" w:line="240" w:lineRule="auto"/>
              <w:rPr>
                <w:sz w:val="18"/>
                <w:szCs w:val="18"/>
              </w:rPr>
            </w:pPr>
            <w:r w:rsidRPr="006060F7">
              <w:rPr>
                <w:sz w:val="18"/>
                <w:szCs w:val="18"/>
              </w:rPr>
              <w:t>The vaccine is effective</w:t>
            </w:r>
          </w:p>
        </w:tc>
        <w:tc>
          <w:tcPr>
            <w:tcW w:w="2693" w:type="dxa"/>
          </w:tcPr>
          <w:p w14:paraId="5EDB7C7C" w14:textId="77777777" w:rsidR="00DC6BF4" w:rsidRPr="00DC6BF4" w:rsidRDefault="00DC6BF4" w:rsidP="001B3D96">
            <w:pPr>
              <w:spacing w:after="0" w:line="240" w:lineRule="auto"/>
              <w:rPr>
                <w:sz w:val="18"/>
                <w:vertAlign w:val="superscript"/>
              </w:rPr>
            </w:pPr>
            <w:r w:rsidRPr="006060F7">
              <w:rPr>
                <w:sz w:val="18"/>
                <w:szCs w:val="18"/>
              </w:rPr>
              <w:t>31</w:t>
            </w:r>
            <w:r>
              <w:rPr>
                <w:sz w:val="18"/>
                <w:szCs w:val="18"/>
              </w:rPr>
              <w:t>7</w:t>
            </w:r>
            <w:r w:rsidRPr="006060F7">
              <w:rPr>
                <w:sz w:val="18"/>
                <w:szCs w:val="18"/>
              </w:rPr>
              <w:t xml:space="preserve"> (27</w:t>
            </w:r>
            <w:r>
              <w:rPr>
                <w:sz w:val="18"/>
                <w:szCs w:val="18"/>
              </w:rPr>
              <w:t>6</w:t>
            </w:r>
            <w:r w:rsidRPr="006060F7">
              <w:rPr>
                <w:sz w:val="18"/>
                <w:szCs w:val="18"/>
              </w:rPr>
              <w:t>, 39, 2)</w:t>
            </w:r>
            <w:r>
              <w:rPr>
                <w:sz w:val="18"/>
                <w:szCs w:val="18"/>
                <w:vertAlign w:val="superscript"/>
              </w:rPr>
              <w:t>a</w:t>
            </w:r>
          </w:p>
        </w:tc>
      </w:tr>
      <w:tr w:rsidR="00DC6BF4" w:rsidRPr="006060F7" w14:paraId="1F02A7FC" w14:textId="77777777" w:rsidTr="00A7799A">
        <w:trPr>
          <w:trHeight w:val="411"/>
        </w:trPr>
        <w:tc>
          <w:tcPr>
            <w:tcW w:w="3256" w:type="dxa"/>
          </w:tcPr>
          <w:p w14:paraId="456BF0DF" w14:textId="77777777" w:rsidR="00DC6BF4" w:rsidRPr="00115463" w:rsidRDefault="00DC6BF4" w:rsidP="00115463">
            <w:pPr>
              <w:spacing w:after="0" w:line="240" w:lineRule="auto"/>
              <w:rPr>
                <w:sz w:val="18"/>
                <w:szCs w:val="18"/>
              </w:rPr>
            </w:pPr>
            <w:r w:rsidRPr="00115463">
              <w:rPr>
                <w:sz w:val="18"/>
                <w:szCs w:val="18"/>
              </w:rPr>
              <w:t>Safety concerns about the COVID-19 vaccine</w:t>
            </w:r>
          </w:p>
        </w:tc>
        <w:tc>
          <w:tcPr>
            <w:tcW w:w="3260" w:type="dxa"/>
          </w:tcPr>
          <w:p w14:paraId="59046471" w14:textId="77777777" w:rsidR="00DC6BF4" w:rsidRPr="006060F7" w:rsidRDefault="00DC6BF4" w:rsidP="00115463">
            <w:pPr>
              <w:spacing w:after="0" w:line="240" w:lineRule="auto"/>
              <w:rPr>
                <w:sz w:val="18"/>
                <w:szCs w:val="18"/>
              </w:rPr>
            </w:pPr>
            <w:r w:rsidRPr="006060F7">
              <w:rPr>
                <w:sz w:val="18"/>
                <w:szCs w:val="18"/>
              </w:rPr>
              <w:t>Concerns re quick development of the vaccine</w:t>
            </w:r>
          </w:p>
        </w:tc>
        <w:tc>
          <w:tcPr>
            <w:tcW w:w="2693" w:type="dxa"/>
          </w:tcPr>
          <w:p w14:paraId="188E1D31" w14:textId="77777777" w:rsidR="00DC6BF4" w:rsidRPr="00DC6BF4" w:rsidRDefault="00DC6BF4" w:rsidP="00115463">
            <w:pPr>
              <w:spacing w:after="0" w:line="240" w:lineRule="auto"/>
              <w:rPr>
                <w:sz w:val="18"/>
                <w:vertAlign w:val="superscript"/>
              </w:rPr>
            </w:pPr>
            <w:r w:rsidRPr="006060F7">
              <w:rPr>
                <w:sz w:val="18"/>
                <w:szCs w:val="18"/>
              </w:rPr>
              <w:t>226 (28, 110, 88)</w:t>
            </w:r>
            <w:r>
              <w:rPr>
                <w:sz w:val="18"/>
                <w:szCs w:val="18"/>
                <w:vertAlign w:val="superscript"/>
              </w:rPr>
              <w:t>b</w:t>
            </w:r>
          </w:p>
        </w:tc>
      </w:tr>
      <w:tr w:rsidR="00DC6BF4" w:rsidRPr="006060F7" w14:paraId="44A1F604" w14:textId="77777777" w:rsidTr="001F56AB">
        <w:trPr>
          <w:trHeight w:val="207"/>
        </w:trPr>
        <w:tc>
          <w:tcPr>
            <w:tcW w:w="3256" w:type="dxa"/>
          </w:tcPr>
          <w:p w14:paraId="4305CC0C" w14:textId="77777777" w:rsidR="00DC6BF4" w:rsidRPr="00115463" w:rsidRDefault="00DC6BF4" w:rsidP="00115463">
            <w:pPr>
              <w:spacing w:after="0" w:line="240" w:lineRule="auto"/>
              <w:rPr>
                <w:sz w:val="18"/>
                <w:szCs w:val="18"/>
              </w:rPr>
            </w:pPr>
            <w:r w:rsidRPr="00115463">
              <w:rPr>
                <w:sz w:val="18"/>
                <w:szCs w:val="18"/>
              </w:rPr>
              <w:t>Concerns re details of vaccine (other than safety)</w:t>
            </w:r>
          </w:p>
        </w:tc>
        <w:tc>
          <w:tcPr>
            <w:tcW w:w="3260" w:type="dxa"/>
          </w:tcPr>
          <w:p w14:paraId="5071CFD6" w14:textId="77777777" w:rsidR="00DC6BF4" w:rsidRPr="006060F7" w:rsidRDefault="00DC6BF4" w:rsidP="00115463">
            <w:pPr>
              <w:spacing w:after="0" w:line="240" w:lineRule="auto"/>
              <w:rPr>
                <w:sz w:val="18"/>
                <w:szCs w:val="18"/>
              </w:rPr>
            </w:pPr>
            <w:r w:rsidRPr="006060F7">
              <w:rPr>
                <w:sz w:val="18"/>
                <w:szCs w:val="18"/>
              </w:rPr>
              <w:t>Concerns re dose time scale</w:t>
            </w:r>
          </w:p>
        </w:tc>
        <w:tc>
          <w:tcPr>
            <w:tcW w:w="2693" w:type="dxa"/>
          </w:tcPr>
          <w:p w14:paraId="393F18AA" w14:textId="77777777" w:rsidR="00DC6BF4" w:rsidRPr="00DC6BF4" w:rsidRDefault="00DC6BF4" w:rsidP="00115463">
            <w:pPr>
              <w:spacing w:after="0" w:line="240" w:lineRule="auto"/>
              <w:rPr>
                <w:sz w:val="18"/>
                <w:vertAlign w:val="superscript"/>
              </w:rPr>
            </w:pPr>
            <w:r w:rsidRPr="006060F7">
              <w:rPr>
                <w:sz w:val="18"/>
                <w:szCs w:val="18"/>
              </w:rPr>
              <w:t>173 (22, 89, 62)</w:t>
            </w:r>
            <w:r>
              <w:rPr>
                <w:sz w:val="18"/>
                <w:szCs w:val="18"/>
                <w:vertAlign w:val="superscript"/>
              </w:rPr>
              <w:t>b</w:t>
            </w:r>
          </w:p>
        </w:tc>
      </w:tr>
      <w:tr w:rsidR="00DC6BF4" w:rsidRPr="006060F7" w14:paraId="6E96520A" w14:textId="77777777" w:rsidTr="00EE1DD3">
        <w:trPr>
          <w:trHeight w:val="355"/>
        </w:trPr>
        <w:tc>
          <w:tcPr>
            <w:tcW w:w="3256" w:type="dxa"/>
          </w:tcPr>
          <w:p w14:paraId="7A338545" w14:textId="77777777" w:rsidR="00DC6BF4" w:rsidRPr="006060F7" w:rsidRDefault="00DC6BF4" w:rsidP="00115463">
            <w:pPr>
              <w:spacing w:after="0" w:line="240" w:lineRule="auto"/>
              <w:rPr>
                <w:sz w:val="18"/>
                <w:szCs w:val="18"/>
              </w:rPr>
            </w:pPr>
            <w:r w:rsidRPr="006060F7">
              <w:rPr>
                <w:sz w:val="18"/>
                <w:szCs w:val="18"/>
              </w:rPr>
              <w:t>Low risk/no personal need for vaccine</w:t>
            </w:r>
          </w:p>
        </w:tc>
        <w:tc>
          <w:tcPr>
            <w:tcW w:w="3260" w:type="dxa"/>
          </w:tcPr>
          <w:p w14:paraId="258CA413" w14:textId="77777777" w:rsidR="00DC6BF4" w:rsidRPr="006060F7" w:rsidRDefault="00DC6BF4" w:rsidP="00115463">
            <w:pPr>
              <w:spacing w:after="0" w:line="240" w:lineRule="auto"/>
              <w:rPr>
                <w:sz w:val="18"/>
                <w:szCs w:val="18"/>
              </w:rPr>
            </w:pPr>
            <w:r w:rsidRPr="006060F7">
              <w:rPr>
                <w:sz w:val="18"/>
                <w:szCs w:val="18"/>
              </w:rPr>
              <w:t>Only high-risk groups need the vaccine</w:t>
            </w:r>
          </w:p>
        </w:tc>
        <w:tc>
          <w:tcPr>
            <w:tcW w:w="2693" w:type="dxa"/>
          </w:tcPr>
          <w:p w14:paraId="1F7F380F" w14:textId="77777777" w:rsidR="00DC6BF4" w:rsidRPr="00DC6BF4" w:rsidRDefault="00DC6BF4" w:rsidP="00115463">
            <w:pPr>
              <w:spacing w:after="0" w:line="240" w:lineRule="auto"/>
              <w:rPr>
                <w:sz w:val="18"/>
                <w:vertAlign w:val="superscript"/>
              </w:rPr>
            </w:pPr>
            <w:r w:rsidRPr="006060F7">
              <w:rPr>
                <w:sz w:val="18"/>
                <w:szCs w:val="18"/>
              </w:rPr>
              <w:t>14</w:t>
            </w:r>
            <w:r>
              <w:rPr>
                <w:sz w:val="18"/>
                <w:szCs w:val="18"/>
              </w:rPr>
              <w:t>4</w:t>
            </w:r>
            <w:r w:rsidRPr="006060F7">
              <w:rPr>
                <w:sz w:val="18"/>
                <w:szCs w:val="18"/>
              </w:rPr>
              <w:t xml:space="preserve"> (25, 75, 4</w:t>
            </w:r>
            <w:r>
              <w:rPr>
                <w:sz w:val="18"/>
                <w:szCs w:val="18"/>
              </w:rPr>
              <w:t>4</w:t>
            </w:r>
            <w:r w:rsidRPr="006060F7">
              <w:rPr>
                <w:sz w:val="18"/>
                <w:szCs w:val="18"/>
              </w:rPr>
              <w:t>)</w:t>
            </w:r>
            <w:r>
              <w:rPr>
                <w:sz w:val="18"/>
                <w:szCs w:val="18"/>
                <w:vertAlign w:val="superscript"/>
              </w:rPr>
              <w:t>b</w:t>
            </w:r>
          </w:p>
        </w:tc>
      </w:tr>
      <w:tr w:rsidR="00DC6BF4" w:rsidRPr="006060F7" w14:paraId="731C82EC" w14:textId="77777777" w:rsidTr="00EA24AF">
        <w:trPr>
          <w:trHeight w:val="360"/>
        </w:trPr>
        <w:tc>
          <w:tcPr>
            <w:tcW w:w="3256" w:type="dxa"/>
          </w:tcPr>
          <w:p w14:paraId="30246695" w14:textId="77777777" w:rsidR="00DC6BF4" w:rsidRPr="006060F7" w:rsidRDefault="00DC6BF4" w:rsidP="00115463">
            <w:pPr>
              <w:spacing w:after="0" w:line="240" w:lineRule="auto"/>
              <w:rPr>
                <w:sz w:val="18"/>
                <w:szCs w:val="18"/>
              </w:rPr>
            </w:pPr>
            <w:r w:rsidRPr="006060F7">
              <w:rPr>
                <w:sz w:val="18"/>
                <w:szCs w:val="18"/>
              </w:rPr>
              <w:t>Concern about health effects of COVID-19</w:t>
            </w:r>
          </w:p>
        </w:tc>
        <w:tc>
          <w:tcPr>
            <w:tcW w:w="3260" w:type="dxa"/>
          </w:tcPr>
          <w:p w14:paraId="7F8030E0" w14:textId="77777777" w:rsidR="00DC6BF4" w:rsidRPr="006060F7" w:rsidRDefault="00DC6BF4" w:rsidP="00115463">
            <w:pPr>
              <w:spacing w:after="0" w:line="240" w:lineRule="auto"/>
              <w:rPr>
                <w:sz w:val="18"/>
                <w:szCs w:val="18"/>
              </w:rPr>
            </w:pPr>
            <w:r w:rsidRPr="006060F7">
              <w:rPr>
                <w:sz w:val="18"/>
                <w:szCs w:val="18"/>
              </w:rPr>
              <w:t>Concerns re long term side effects of virus</w:t>
            </w:r>
          </w:p>
        </w:tc>
        <w:tc>
          <w:tcPr>
            <w:tcW w:w="2693" w:type="dxa"/>
          </w:tcPr>
          <w:p w14:paraId="73DFFDE7" w14:textId="77777777" w:rsidR="00DC6BF4" w:rsidRPr="00DC6BF4" w:rsidRDefault="00DC6BF4" w:rsidP="00115463">
            <w:pPr>
              <w:spacing w:after="0" w:line="240" w:lineRule="auto"/>
              <w:rPr>
                <w:sz w:val="18"/>
                <w:vertAlign w:val="superscript"/>
              </w:rPr>
            </w:pPr>
            <w:r w:rsidRPr="006060F7">
              <w:rPr>
                <w:sz w:val="18"/>
                <w:szCs w:val="18"/>
              </w:rPr>
              <w:t>7</w:t>
            </w:r>
            <w:r>
              <w:rPr>
                <w:sz w:val="18"/>
                <w:szCs w:val="18"/>
              </w:rPr>
              <w:t>7</w:t>
            </w:r>
            <w:r w:rsidRPr="006060F7">
              <w:rPr>
                <w:sz w:val="18"/>
                <w:szCs w:val="18"/>
              </w:rPr>
              <w:t xml:space="preserve"> (7</w:t>
            </w:r>
            <w:r>
              <w:rPr>
                <w:sz w:val="18"/>
                <w:szCs w:val="18"/>
              </w:rPr>
              <w:t>1</w:t>
            </w:r>
            <w:r w:rsidRPr="006060F7">
              <w:rPr>
                <w:sz w:val="18"/>
                <w:szCs w:val="18"/>
              </w:rPr>
              <w:t>, 6, 0)</w:t>
            </w:r>
            <w:r>
              <w:rPr>
                <w:sz w:val="18"/>
                <w:szCs w:val="18"/>
                <w:vertAlign w:val="superscript"/>
              </w:rPr>
              <w:t>a</w:t>
            </w:r>
          </w:p>
        </w:tc>
      </w:tr>
      <w:tr w:rsidR="00DC6BF4" w:rsidRPr="006060F7" w14:paraId="7217F3D9" w14:textId="77777777" w:rsidTr="00E97A5C">
        <w:trPr>
          <w:trHeight w:val="361"/>
        </w:trPr>
        <w:tc>
          <w:tcPr>
            <w:tcW w:w="3256" w:type="dxa"/>
          </w:tcPr>
          <w:p w14:paraId="0E84E588" w14:textId="77777777" w:rsidR="00DC6BF4" w:rsidRPr="006060F7" w:rsidRDefault="00DC6BF4" w:rsidP="00115463">
            <w:pPr>
              <w:spacing w:after="0" w:line="240" w:lineRule="auto"/>
              <w:rPr>
                <w:sz w:val="18"/>
                <w:szCs w:val="18"/>
              </w:rPr>
            </w:pPr>
            <w:r w:rsidRPr="006060F7">
              <w:rPr>
                <w:sz w:val="18"/>
                <w:szCs w:val="18"/>
              </w:rPr>
              <w:t>Other (miscellaneous)</w:t>
            </w:r>
          </w:p>
        </w:tc>
        <w:tc>
          <w:tcPr>
            <w:tcW w:w="3260" w:type="dxa"/>
          </w:tcPr>
          <w:p w14:paraId="1B6649A2" w14:textId="77777777" w:rsidR="00DC6BF4" w:rsidRPr="006060F7" w:rsidRDefault="00DC6BF4" w:rsidP="00115463">
            <w:pPr>
              <w:spacing w:after="0" w:line="240" w:lineRule="auto"/>
              <w:rPr>
                <w:sz w:val="18"/>
                <w:szCs w:val="18"/>
              </w:rPr>
            </w:pPr>
            <w:r w:rsidRPr="006060F7">
              <w:rPr>
                <w:sz w:val="18"/>
                <w:szCs w:val="18"/>
              </w:rPr>
              <w:t>Currently no access due to visa status</w:t>
            </w:r>
          </w:p>
        </w:tc>
        <w:tc>
          <w:tcPr>
            <w:tcW w:w="2693" w:type="dxa"/>
          </w:tcPr>
          <w:p w14:paraId="3E237A4F" w14:textId="77777777" w:rsidR="00DC6BF4" w:rsidRPr="00DC6BF4" w:rsidRDefault="00DC6BF4" w:rsidP="00115463">
            <w:pPr>
              <w:spacing w:after="0" w:line="240" w:lineRule="auto"/>
              <w:rPr>
                <w:sz w:val="18"/>
                <w:vertAlign w:val="superscript"/>
              </w:rPr>
            </w:pPr>
            <w:r w:rsidRPr="006060F7">
              <w:rPr>
                <w:sz w:val="18"/>
                <w:szCs w:val="18"/>
              </w:rPr>
              <w:t>6</w:t>
            </w:r>
            <w:r>
              <w:rPr>
                <w:sz w:val="18"/>
                <w:szCs w:val="18"/>
              </w:rPr>
              <w:t>7</w:t>
            </w:r>
            <w:r w:rsidRPr="006060F7">
              <w:rPr>
                <w:sz w:val="18"/>
                <w:szCs w:val="18"/>
              </w:rPr>
              <w:t xml:space="preserve"> (4</w:t>
            </w:r>
            <w:r>
              <w:rPr>
                <w:sz w:val="18"/>
                <w:szCs w:val="18"/>
              </w:rPr>
              <w:t>6</w:t>
            </w:r>
            <w:r w:rsidRPr="006060F7">
              <w:rPr>
                <w:sz w:val="18"/>
                <w:szCs w:val="18"/>
              </w:rPr>
              <w:t>, 13, 8)</w:t>
            </w:r>
            <w:r>
              <w:rPr>
                <w:sz w:val="18"/>
                <w:szCs w:val="18"/>
                <w:vertAlign w:val="superscript"/>
              </w:rPr>
              <w:t>a</w:t>
            </w:r>
          </w:p>
        </w:tc>
      </w:tr>
      <w:tr w:rsidR="00DC6BF4" w:rsidRPr="006060F7" w14:paraId="137FAB82" w14:textId="77777777" w:rsidTr="00553994">
        <w:trPr>
          <w:trHeight w:val="225"/>
        </w:trPr>
        <w:tc>
          <w:tcPr>
            <w:tcW w:w="3256" w:type="dxa"/>
          </w:tcPr>
          <w:p w14:paraId="0976EC78" w14:textId="77777777" w:rsidR="00DC6BF4" w:rsidRPr="006060F7" w:rsidRDefault="00DC6BF4" w:rsidP="00115463">
            <w:pPr>
              <w:spacing w:after="0" w:line="240" w:lineRule="auto"/>
              <w:rPr>
                <w:sz w:val="18"/>
                <w:szCs w:val="18"/>
              </w:rPr>
            </w:pPr>
            <w:r w:rsidRPr="00CF2469">
              <w:rPr>
                <w:sz w:val="18"/>
                <w:szCs w:val="18"/>
              </w:rPr>
              <w:t>Precontemplation/not made decision</w:t>
            </w:r>
          </w:p>
        </w:tc>
        <w:tc>
          <w:tcPr>
            <w:tcW w:w="3260" w:type="dxa"/>
          </w:tcPr>
          <w:p w14:paraId="325A68AC" w14:textId="77777777" w:rsidR="00DC6BF4" w:rsidRPr="006060F7" w:rsidRDefault="00DC6BF4" w:rsidP="00115463">
            <w:pPr>
              <w:spacing w:after="0" w:line="240" w:lineRule="auto"/>
              <w:rPr>
                <w:sz w:val="18"/>
                <w:szCs w:val="18"/>
              </w:rPr>
            </w:pPr>
            <w:r w:rsidRPr="006060F7">
              <w:rPr>
                <w:sz w:val="18"/>
                <w:szCs w:val="18"/>
              </w:rPr>
              <w:t>Not offered yet</w:t>
            </w:r>
          </w:p>
        </w:tc>
        <w:tc>
          <w:tcPr>
            <w:tcW w:w="2693" w:type="dxa"/>
          </w:tcPr>
          <w:p w14:paraId="516E6759" w14:textId="77777777" w:rsidR="00DC6BF4" w:rsidRPr="00DC6BF4" w:rsidRDefault="00DC6BF4" w:rsidP="00115463">
            <w:pPr>
              <w:spacing w:after="0" w:line="240" w:lineRule="auto"/>
              <w:rPr>
                <w:sz w:val="18"/>
                <w:vertAlign w:val="superscript"/>
              </w:rPr>
            </w:pPr>
            <w:r w:rsidRPr="006060F7">
              <w:rPr>
                <w:sz w:val="18"/>
                <w:szCs w:val="18"/>
              </w:rPr>
              <w:t>64 (12, 44, 8)</w:t>
            </w:r>
            <w:r>
              <w:rPr>
                <w:sz w:val="18"/>
                <w:szCs w:val="18"/>
                <w:vertAlign w:val="superscript"/>
              </w:rPr>
              <w:t>b</w:t>
            </w:r>
          </w:p>
        </w:tc>
      </w:tr>
      <w:tr w:rsidR="00DC6BF4" w:rsidRPr="006060F7" w14:paraId="35A0BB15" w14:textId="77777777" w:rsidTr="00AA1521">
        <w:trPr>
          <w:trHeight w:val="274"/>
        </w:trPr>
        <w:tc>
          <w:tcPr>
            <w:tcW w:w="3256" w:type="dxa"/>
          </w:tcPr>
          <w:p w14:paraId="5B6144C7" w14:textId="77777777" w:rsidR="00DC6BF4" w:rsidRPr="006060F7" w:rsidRDefault="00DC6BF4" w:rsidP="00115463">
            <w:pPr>
              <w:spacing w:after="0" w:line="240" w:lineRule="auto"/>
              <w:rPr>
                <w:sz w:val="18"/>
                <w:szCs w:val="18"/>
              </w:rPr>
            </w:pPr>
            <w:r w:rsidRPr="006060F7">
              <w:rPr>
                <w:sz w:val="18"/>
                <w:szCs w:val="18"/>
              </w:rPr>
              <w:t>Unspecified concerns about COVID-19 vaccine</w:t>
            </w:r>
          </w:p>
        </w:tc>
        <w:tc>
          <w:tcPr>
            <w:tcW w:w="3260" w:type="dxa"/>
          </w:tcPr>
          <w:p w14:paraId="3D987A82" w14:textId="77777777" w:rsidR="00DC6BF4" w:rsidRPr="006060F7" w:rsidRDefault="00DC6BF4" w:rsidP="00115463">
            <w:pPr>
              <w:spacing w:after="0" w:line="240" w:lineRule="auto"/>
              <w:rPr>
                <w:sz w:val="18"/>
                <w:szCs w:val="18"/>
              </w:rPr>
            </w:pPr>
            <w:r w:rsidRPr="006060F7">
              <w:rPr>
                <w:sz w:val="18"/>
                <w:szCs w:val="18"/>
              </w:rPr>
              <w:t>Anxiety re the vaccine</w:t>
            </w:r>
          </w:p>
        </w:tc>
        <w:tc>
          <w:tcPr>
            <w:tcW w:w="2693" w:type="dxa"/>
          </w:tcPr>
          <w:p w14:paraId="1DA09C81" w14:textId="77777777" w:rsidR="00DC6BF4" w:rsidRPr="00DC6BF4" w:rsidRDefault="00DC6BF4" w:rsidP="00115463">
            <w:pPr>
              <w:spacing w:after="0" w:line="240" w:lineRule="auto"/>
              <w:rPr>
                <w:sz w:val="18"/>
                <w:vertAlign w:val="superscript"/>
              </w:rPr>
            </w:pPr>
            <w:r w:rsidRPr="006060F7">
              <w:rPr>
                <w:sz w:val="18"/>
                <w:szCs w:val="18"/>
              </w:rPr>
              <w:t>62 (0, 24, 38)</w:t>
            </w:r>
            <w:r>
              <w:rPr>
                <w:sz w:val="18"/>
                <w:szCs w:val="18"/>
                <w:vertAlign w:val="superscript"/>
              </w:rPr>
              <w:t>b</w:t>
            </w:r>
          </w:p>
        </w:tc>
      </w:tr>
      <w:tr w:rsidR="00DC6BF4" w:rsidRPr="006060F7" w14:paraId="26FDA70D" w14:textId="77777777" w:rsidTr="000C7637">
        <w:trPr>
          <w:trHeight w:val="132"/>
        </w:trPr>
        <w:tc>
          <w:tcPr>
            <w:tcW w:w="3256" w:type="dxa"/>
          </w:tcPr>
          <w:p w14:paraId="7E8795A4" w14:textId="77777777" w:rsidR="00DC6BF4" w:rsidRPr="006060F7" w:rsidRDefault="00DC6BF4" w:rsidP="00115463">
            <w:pPr>
              <w:spacing w:after="0" w:line="240" w:lineRule="auto"/>
              <w:rPr>
                <w:sz w:val="18"/>
                <w:szCs w:val="18"/>
              </w:rPr>
            </w:pPr>
            <w:r w:rsidRPr="006060F7">
              <w:rPr>
                <w:sz w:val="18"/>
                <w:szCs w:val="18"/>
              </w:rPr>
              <w:t>To travel/move around more freely</w:t>
            </w:r>
          </w:p>
        </w:tc>
        <w:tc>
          <w:tcPr>
            <w:tcW w:w="3260" w:type="dxa"/>
          </w:tcPr>
          <w:p w14:paraId="3284BADA" w14:textId="77777777" w:rsidR="00DC6BF4" w:rsidRPr="006060F7" w:rsidRDefault="00DC6BF4" w:rsidP="00115463">
            <w:pPr>
              <w:spacing w:after="0" w:line="240" w:lineRule="auto"/>
              <w:rPr>
                <w:sz w:val="18"/>
                <w:szCs w:val="18"/>
              </w:rPr>
            </w:pPr>
            <w:r w:rsidRPr="006060F7">
              <w:rPr>
                <w:sz w:val="18"/>
                <w:szCs w:val="18"/>
              </w:rPr>
              <w:t>Wanting to visit family</w:t>
            </w:r>
          </w:p>
        </w:tc>
        <w:tc>
          <w:tcPr>
            <w:tcW w:w="2693" w:type="dxa"/>
          </w:tcPr>
          <w:p w14:paraId="290103DB" w14:textId="77777777" w:rsidR="00DC6BF4" w:rsidRPr="00DC6BF4" w:rsidRDefault="00DC6BF4" w:rsidP="00115463">
            <w:pPr>
              <w:spacing w:after="0" w:line="240" w:lineRule="auto"/>
              <w:rPr>
                <w:sz w:val="18"/>
                <w:vertAlign w:val="superscript"/>
              </w:rPr>
            </w:pPr>
            <w:r w:rsidRPr="006060F7">
              <w:rPr>
                <w:sz w:val="18"/>
                <w:szCs w:val="18"/>
              </w:rPr>
              <w:t>5</w:t>
            </w:r>
            <w:r>
              <w:rPr>
                <w:sz w:val="18"/>
                <w:szCs w:val="18"/>
              </w:rPr>
              <w:t>5</w:t>
            </w:r>
            <w:r w:rsidRPr="006060F7">
              <w:rPr>
                <w:sz w:val="18"/>
                <w:szCs w:val="18"/>
              </w:rPr>
              <w:t xml:space="preserve"> (4</w:t>
            </w:r>
            <w:r>
              <w:rPr>
                <w:sz w:val="18"/>
                <w:szCs w:val="18"/>
              </w:rPr>
              <w:t>2</w:t>
            </w:r>
            <w:r w:rsidRPr="006060F7">
              <w:rPr>
                <w:sz w:val="18"/>
                <w:szCs w:val="18"/>
              </w:rPr>
              <w:t>, 13, 0)</w:t>
            </w:r>
            <w:r>
              <w:rPr>
                <w:sz w:val="18"/>
                <w:szCs w:val="18"/>
                <w:vertAlign w:val="superscript"/>
              </w:rPr>
              <w:t>a</w:t>
            </w:r>
          </w:p>
        </w:tc>
      </w:tr>
      <w:tr w:rsidR="00DC6BF4" w:rsidRPr="006060F7" w14:paraId="2EECC803" w14:textId="77777777" w:rsidTr="009850B2">
        <w:trPr>
          <w:trHeight w:val="132"/>
        </w:trPr>
        <w:tc>
          <w:tcPr>
            <w:tcW w:w="3256" w:type="dxa"/>
          </w:tcPr>
          <w:p w14:paraId="51B18641" w14:textId="77777777" w:rsidR="00DC6BF4" w:rsidRPr="006060F7" w:rsidRDefault="00DC6BF4" w:rsidP="00115463">
            <w:pPr>
              <w:spacing w:after="0" w:line="240" w:lineRule="auto"/>
              <w:rPr>
                <w:sz w:val="18"/>
                <w:szCs w:val="18"/>
              </w:rPr>
            </w:pPr>
            <w:r w:rsidRPr="006060F7">
              <w:rPr>
                <w:sz w:val="18"/>
                <w:szCs w:val="18"/>
              </w:rPr>
              <w:t>Specific health concerns about the COVID-19 vaccine</w:t>
            </w:r>
          </w:p>
        </w:tc>
        <w:tc>
          <w:tcPr>
            <w:tcW w:w="3260" w:type="dxa"/>
          </w:tcPr>
          <w:p w14:paraId="22785AA9" w14:textId="77777777" w:rsidR="00DC6BF4" w:rsidRPr="006060F7" w:rsidRDefault="00DC6BF4" w:rsidP="00115463">
            <w:pPr>
              <w:spacing w:after="0" w:line="240" w:lineRule="auto"/>
              <w:rPr>
                <w:sz w:val="18"/>
                <w:szCs w:val="18"/>
              </w:rPr>
            </w:pPr>
            <w:r w:rsidRPr="006060F7">
              <w:rPr>
                <w:sz w:val="18"/>
                <w:szCs w:val="18"/>
              </w:rPr>
              <w:t>Fertility concerns</w:t>
            </w:r>
          </w:p>
        </w:tc>
        <w:tc>
          <w:tcPr>
            <w:tcW w:w="2693" w:type="dxa"/>
          </w:tcPr>
          <w:p w14:paraId="7E3AC036" w14:textId="77777777" w:rsidR="00DC6BF4" w:rsidRPr="00DC6BF4" w:rsidRDefault="00DC6BF4" w:rsidP="00115463">
            <w:pPr>
              <w:spacing w:after="0" w:line="240" w:lineRule="auto"/>
              <w:rPr>
                <w:sz w:val="18"/>
                <w:vertAlign w:val="superscript"/>
              </w:rPr>
            </w:pPr>
            <w:r w:rsidRPr="006060F7">
              <w:rPr>
                <w:sz w:val="18"/>
                <w:szCs w:val="18"/>
              </w:rPr>
              <w:t>39 (5, 19, 15)</w:t>
            </w:r>
            <w:r>
              <w:rPr>
                <w:sz w:val="18"/>
                <w:szCs w:val="18"/>
                <w:vertAlign w:val="superscript"/>
              </w:rPr>
              <w:t>b</w:t>
            </w:r>
          </w:p>
        </w:tc>
      </w:tr>
      <w:tr w:rsidR="00DC6BF4" w:rsidRPr="006060F7" w14:paraId="49A06D0B" w14:textId="77777777" w:rsidTr="00033994">
        <w:trPr>
          <w:trHeight w:val="70"/>
        </w:trPr>
        <w:tc>
          <w:tcPr>
            <w:tcW w:w="3256" w:type="dxa"/>
          </w:tcPr>
          <w:p w14:paraId="54C557C5" w14:textId="77777777" w:rsidR="00DC6BF4" w:rsidRPr="006060F7" w:rsidRDefault="00DC6BF4" w:rsidP="00115463">
            <w:pPr>
              <w:spacing w:after="0" w:line="240" w:lineRule="auto"/>
              <w:rPr>
                <w:sz w:val="18"/>
                <w:szCs w:val="18"/>
              </w:rPr>
            </w:pPr>
            <w:r w:rsidRPr="006060F7">
              <w:rPr>
                <w:sz w:val="18"/>
                <w:szCs w:val="18"/>
              </w:rPr>
              <w:t>Avoid/delay having the vaccine by waiting</w:t>
            </w:r>
          </w:p>
        </w:tc>
        <w:tc>
          <w:tcPr>
            <w:tcW w:w="3260" w:type="dxa"/>
          </w:tcPr>
          <w:p w14:paraId="31C4F8AF" w14:textId="77777777" w:rsidR="00DC6BF4" w:rsidRPr="006060F7" w:rsidRDefault="00DC6BF4" w:rsidP="00115463">
            <w:pPr>
              <w:spacing w:after="0" w:line="240" w:lineRule="auto"/>
              <w:rPr>
                <w:sz w:val="18"/>
                <w:szCs w:val="18"/>
              </w:rPr>
            </w:pPr>
            <w:r w:rsidRPr="006060F7">
              <w:rPr>
                <w:sz w:val="18"/>
                <w:szCs w:val="18"/>
              </w:rPr>
              <w:t>Wanting others to test it first</w:t>
            </w:r>
          </w:p>
        </w:tc>
        <w:tc>
          <w:tcPr>
            <w:tcW w:w="2693" w:type="dxa"/>
          </w:tcPr>
          <w:p w14:paraId="6C851C6D" w14:textId="77777777" w:rsidR="00DC6BF4" w:rsidRPr="00DC6BF4" w:rsidRDefault="00DC6BF4" w:rsidP="00115463">
            <w:pPr>
              <w:spacing w:after="0" w:line="240" w:lineRule="auto"/>
              <w:rPr>
                <w:sz w:val="18"/>
                <w:vertAlign w:val="superscript"/>
              </w:rPr>
            </w:pPr>
            <w:r w:rsidRPr="006060F7">
              <w:rPr>
                <w:sz w:val="18"/>
                <w:szCs w:val="18"/>
              </w:rPr>
              <w:t>36 (5, 25, 6)</w:t>
            </w:r>
            <w:r>
              <w:rPr>
                <w:sz w:val="18"/>
                <w:szCs w:val="18"/>
                <w:vertAlign w:val="superscript"/>
              </w:rPr>
              <w:t>b</w:t>
            </w:r>
          </w:p>
        </w:tc>
      </w:tr>
      <w:tr w:rsidR="00DC6BF4" w:rsidRPr="006060F7" w14:paraId="65E40D49" w14:textId="77777777" w:rsidTr="00BC4225">
        <w:trPr>
          <w:trHeight w:val="271"/>
        </w:trPr>
        <w:tc>
          <w:tcPr>
            <w:tcW w:w="3256" w:type="dxa"/>
          </w:tcPr>
          <w:p w14:paraId="6DFE63FA" w14:textId="77777777" w:rsidR="00DC6BF4" w:rsidRPr="006060F7" w:rsidRDefault="00DC6BF4" w:rsidP="00115463">
            <w:pPr>
              <w:spacing w:after="0" w:line="240" w:lineRule="auto"/>
              <w:rPr>
                <w:sz w:val="18"/>
                <w:szCs w:val="18"/>
              </w:rPr>
            </w:pPr>
            <w:r w:rsidRPr="006060F7">
              <w:rPr>
                <w:sz w:val="18"/>
                <w:szCs w:val="18"/>
              </w:rPr>
              <w:t>Lack of trust in authority</w:t>
            </w:r>
          </w:p>
        </w:tc>
        <w:tc>
          <w:tcPr>
            <w:tcW w:w="3260" w:type="dxa"/>
          </w:tcPr>
          <w:p w14:paraId="534E6F98" w14:textId="77777777" w:rsidR="00DC6BF4" w:rsidRPr="006060F7" w:rsidRDefault="00DC6BF4" w:rsidP="00115463">
            <w:pPr>
              <w:spacing w:after="0" w:line="240" w:lineRule="auto"/>
              <w:rPr>
                <w:sz w:val="18"/>
                <w:szCs w:val="18"/>
              </w:rPr>
            </w:pPr>
            <w:r w:rsidRPr="006060F7">
              <w:rPr>
                <w:sz w:val="18"/>
                <w:szCs w:val="18"/>
              </w:rPr>
              <w:t>Lack of trust in media transparency</w:t>
            </w:r>
          </w:p>
        </w:tc>
        <w:tc>
          <w:tcPr>
            <w:tcW w:w="2693" w:type="dxa"/>
          </w:tcPr>
          <w:p w14:paraId="031C0B24" w14:textId="77777777" w:rsidR="00DC6BF4" w:rsidRPr="00DC6BF4" w:rsidRDefault="00DC6BF4" w:rsidP="00115463">
            <w:pPr>
              <w:spacing w:after="0" w:line="240" w:lineRule="auto"/>
              <w:rPr>
                <w:sz w:val="18"/>
                <w:vertAlign w:val="superscript"/>
              </w:rPr>
            </w:pPr>
            <w:r w:rsidRPr="006060F7">
              <w:rPr>
                <w:sz w:val="18"/>
                <w:szCs w:val="18"/>
              </w:rPr>
              <w:t>33 (7, 7, 19)</w:t>
            </w:r>
            <w:r>
              <w:rPr>
                <w:sz w:val="18"/>
                <w:szCs w:val="18"/>
                <w:vertAlign w:val="superscript"/>
              </w:rPr>
              <w:t>b</w:t>
            </w:r>
          </w:p>
        </w:tc>
      </w:tr>
      <w:tr w:rsidR="00DC6BF4" w:rsidRPr="006060F7" w14:paraId="71D99CBB" w14:textId="77777777" w:rsidTr="00EC0097">
        <w:trPr>
          <w:trHeight w:val="136"/>
        </w:trPr>
        <w:tc>
          <w:tcPr>
            <w:tcW w:w="3256" w:type="dxa"/>
          </w:tcPr>
          <w:p w14:paraId="0FC54984" w14:textId="77777777" w:rsidR="00DC6BF4" w:rsidRDefault="00DC6BF4" w:rsidP="00115463">
            <w:pPr>
              <w:spacing w:after="0" w:line="240" w:lineRule="auto"/>
              <w:rPr>
                <w:sz w:val="18"/>
                <w:szCs w:val="18"/>
              </w:rPr>
            </w:pPr>
            <w:r w:rsidRPr="006060F7">
              <w:rPr>
                <w:sz w:val="18"/>
                <w:szCs w:val="18"/>
              </w:rPr>
              <w:t>General vaccine concerns</w:t>
            </w:r>
          </w:p>
          <w:p w14:paraId="1EA2000E" w14:textId="77777777" w:rsidR="00DC6BF4" w:rsidRPr="006060F7" w:rsidRDefault="00DC6BF4" w:rsidP="00115463">
            <w:pPr>
              <w:spacing w:after="0" w:line="240" w:lineRule="auto"/>
              <w:rPr>
                <w:sz w:val="18"/>
                <w:szCs w:val="18"/>
              </w:rPr>
            </w:pPr>
          </w:p>
        </w:tc>
        <w:tc>
          <w:tcPr>
            <w:tcW w:w="3260" w:type="dxa"/>
          </w:tcPr>
          <w:p w14:paraId="47E8EE47" w14:textId="77777777" w:rsidR="00DC6BF4" w:rsidRPr="006060F7" w:rsidRDefault="00DC6BF4" w:rsidP="00115463">
            <w:pPr>
              <w:spacing w:after="0" w:line="240" w:lineRule="auto"/>
              <w:rPr>
                <w:sz w:val="18"/>
                <w:szCs w:val="18"/>
              </w:rPr>
            </w:pPr>
            <w:r w:rsidRPr="006060F7">
              <w:rPr>
                <w:sz w:val="18"/>
                <w:szCs w:val="18"/>
              </w:rPr>
              <w:t>Fear of needles</w:t>
            </w:r>
          </w:p>
        </w:tc>
        <w:tc>
          <w:tcPr>
            <w:tcW w:w="2693" w:type="dxa"/>
          </w:tcPr>
          <w:p w14:paraId="4E0A07CA" w14:textId="77777777" w:rsidR="00DC6BF4" w:rsidRPr="00DC6BF4" w:rsidRDefault="00DC6BF4" w:rsidP="00115463">
            <w:pPr>
              <w:spacing w:after="0" w:line="240" w:lineRule="auto"/>
              <w:rPr>
                <w:sz w:val="18"/>
                <w:vertAlign w:val="superscript"/>
              </w:rPr>
            </w:pPr>
            <w:r w:rsidRPr="006060F7">
              <w:rPr>
                <w:sz w:val="18"/>
                <w:szCs w:val="18"/>
              </w:rPr>
              <w:t>30 (4, 8, 18)</w:t>
            </w:r>
            <w:r>
              <w:rPr>
                <w:sz w:val="18"/>
                <w:szCs w:val="18"/>
                <w:vertAlign w:val="superscript"/>
              </w:rPr>
              <w:t>b</w:t>
            </w:r>
          </w:p>
        </w:tc>
      </w:tr>
    </w:tbl>
    <w:p w14:paraId="3E9EFA76" w14:textId="79DB8BEC" w:rsidR="001B3D96" w:rsidRPr="008306A0" w:rsidRDefault="008306A0" w:rsidP="008306A0">
      <w:pPr>
        <w:pStyle w:val="ListParagraph"/>
        <w:numPr>
          <w:ilvl w:val="0"/>
          <w:numId w:val="16"/>
        </w:numPr>
        <w:rPr>
          <w:szCs w:val="24"/>
          <w:vertAlign w:val="superscript"/>
        </w:rPr>
      </w:pPr>
      <w:r w:rsidRPr="008306A0">
        <w:rPr>
          <w:szCs w:val="24"/>
          <w:vertAlign w:val="superscript"/>
        </w:rPr>
        <w:t xml:space="preserve">Comments </w:t>
      </w:r>
      <w:r w:rsidR="00C03DA4">
        <w:rPr>
          <w:szCs w:val="24"/>
          <w:vertAlign w:val="superscript"/>
        </w:rPr>
        <w:t xml:space="preserve">were </w:t>
      </w:r>
      <w:r w:rsidRPr="008306A0">
        <w:rPr>
          <w:szCs w:val="24"/>
          <w:vertAlign w:val="superscript"/>
        </w:rPr>
        <w:t>made more frequently by those who are likely to vaccinate</w:t>
      </w:r>
    </w:p>
    <w:p w14:paraId="0C64211D" w14:textId="28213B7C" w:rsidR="008306A0" w:rsidRPr="008306A0" w:rsidRDefault="008306A0" w:rsidP="008306A0">
      <w:pPr>
        <w:pStyle w:val="ListParagraph"/>
        <w:numPr>
          <w:ilvl w:val="0"/>
          <w:numId w:val="16"/>
        </w:numPr>
        <w:rPr>
          <w:szCs w:val="24"/>
          <w:vertAlign w:val="superscript"/>
        </w:rPr>
      </w:pPr>
      <w:r w:rsidRPr="008306A0">
        <w:rPr>
          <w:szCs w:val="24"/>
          <w:vertAlign w:val="superscript"/>
        </w:rPr>
        <w:t xml:space="preserve">Comments </w:t>
      </w:r>
      <w:r w:rsidR="00C03DA4">
        <w:rPr>
          <w:szCs w:val="24"/>
          <w:vertAlign w:val="superscript"/>
        </w:rPr>
        <w:t xml:space="preserve">were </w:t>
      </w:r>
      <w:r w:rsidRPr="008306A0">
        <w:rPr>
          <w:szCs w:val="24"/>
          <w:vertAlign w:val="superscript"/>
        </w:rPr>
        <w:t>made more frequently by those who are uncertain or unlikely to vaccinate</w:t>
      </w:r>
    </w:p>
    <w:p w14:paraId="370C4FFE" w14:textId="2BFA8929" w:rsidR="00E65846" w:rsidRDefault="00E65846" w:rsidP="00E50327">
      <w:pPr>
        <w:rPr>
          <w:szCs w:val="24"/>
        </w:rPr>
      </w:pPr>
      <w:r>
        <w:rPr>
          <w:szCs w:val="24"/>
        </w:rPr>
        <w:t xml:space="preserve">The two most frequently cited reasons </w:t>
      </w:r>
      <w:r w:rsidR="007A23E8">
        <w:rPr>
          <w:szCs w:val="24"/>
        </w:rPr>
        <w:t xml:space="preserve">to support </w:t>
      </w:r>
      <w:r>
        <w:rPr>
          <w:szCs w:val="24"/>
        </w:rPr>
        <w:t>the score participants gave on the likelihood question related to protecting themselves or others</w:t>
      </w:r>
      <w:r w:rsidR="007A23E8">
        <w:rPr>
          <w:szCs w:val="24"/>
        </w:rPr>
        <w:t>. T</w:t>
      </w:r>
      <w:r>
        <w:rPr>
          <w:szCs w:val="24"/>
        </w:rPr>
        <w:t xml:space="preserve">hese were primarily reasons given by participants who indicated they were likely to have the vaccine. </w:t>
      </w:r>
      <w:r w:rsidR="007A23E8">
        <w:rPr>
          <w:szCs w:val="24"/>
        </w:rPr>
        <w:t>In comparison, t</w:t>
      </w:r>
      <w:r>
        <w:rPr>
          <w:szCs w:val="24"/>
        </w:rPr>
        <w:t xml:space="preserve">he most </w:t>
      </w:r>
      <w:r>
        <w:rPr>
          <w:szCs w:val="24"/>
        </w:rPr>
        <w:lastRenderedPageBreak/>
        <w:t xml:space="preserve">frequently provided reasons provided by participants who were uncertain or unlikely to have the vaccine were related to safety </w:t>
      </w:r>
      <w:r w:rsidRPr="00E65846">
        <w:rPr>
          <w:szCs w:val="24"/>
        </w:rPr>
        <w:t>concerns about the COVID-19 vaccine</w:t>
      </w:r>
      <w:r>
        <w:rPr>
          <w:szCs w:val="24"/>
        </w:rPr>
        <w:t>.</w:t>
      </w:r>
    </w:p>
    <w:bookmarkEnd w:id="11"/>
    <w:p w14:paraId="7B15AA76" w14:textId="77777777" w:rsidR="00A57FEB" w:rsidRDefault="00A57FEB" w:rsidP="00A57FEB">
      <w:pPr>
        <w:pStyle w:val="BMJHeading1"/>
      </w:pPr>
      <w:r w:rsidRPr="00E15BD2">
        <w:t>Discussion</w:t>
      </w:r>
    </w:p>
    <w:p w14:paraId="6DE173F2" w14:textId="4A966CFE" w:rsidR="00B95360" w:rsidRDefault="00107CAA" w:rsidP="000814C4">
      <w:pPr>
        <w:rPr>
          <w:rFonts w:ascii="Times New Roman" w:hAnsi="Times New Roman"/>
        </w:rPr>
      </w:pPr>
      <w:r>
        <w:rPr>
          <w:rFonts w:ascii="Times New Roman" w:hAnsi="Times New Roman"/>
        </w:rPr>
        <w:t>The UK government has set a target of offering a first dose of a COVID-19 vaccine to all adults in the UK by the end of July 2021</w:t>
      </w:r>
      <w:r w:rsidR="00C41F4B">
        <w:rPr>
          <w:rFonts w:ascii="Times New Roman" w:hAnsi="Times New Roman"/>
        </w:rPr>
        <w:t>.</w:t>
      </w:r>
      <w:r w:rsidR="008306A0" w:rsidRPr="00DC6BF4">
        <w:rPr>
          <w:rFonts w:ascii="Times New Roman" w:hAnsi="Times New Roman"/>
          <w:vertAlign w:val="superscript"/>
        </w:rPr>
        <w:t>24</w:t>
      </w:r>
      <w:r>
        <w:rPr>
          <w:rFonts w:ascii="Times New Roman" w:hAnsi="Times New Roman"/>
        </w:rPr>
        <w:t xml:space="preserve"> </w:t>
      </w:r>
      <w:proofErr w:type="gramStart"/>
      <w:r w:rsidR="007338F1">
        <w:rPr>
          <w:rFonts w:ascii="Times New Roman" w:hAnsi="Times New Roman"/>
        </w:rPr>
        <w:t>In</w:t>
      </w:r>
      <w:proofErr w:type="gramEnd"/>
      <w:r w:rsidR="007338F1">
        <w:rPr>
          <w:rFonts w:ascii="Times New Roman" w:hAnsi="Times New Roman"/>
        </w:rPr>
        <w:t xml:space="preserve"> </w:t>
      </w:r>
      <w:r w:rsidR="007A23E8">
        <w:rPr>
          <w:rFonts w:ascii="Times New Roman" w:hAnsi="Times New Roman"/>
        </w:rPr>
        <w:t xml:space="preserve">this study </w:t>
      </w:r>
      <w:r w:rsidR="007338F1">
        <w:rPr>
          <w:rFonts w:ascii="Times New Roman" w:hAnsi="Times New Roman"/>
        </w:rPr>
        <w:t xml:space="preserve">conducted in January 2021 </w:t>
      </w:r>
      <w:r w:rsidR="00CA42E6">
        <w:rPr>
          <w:rFonts w:ascii="Times New Roman" w:hAnsi="Times New Roman"/>
        </w:rPr>
        <w:t>three</w:t>
      </w:r>
      <w:r w:rsidR="00E24886">
        <w:rPr>
          <w:rFonts w:ascii="Times New Roman" w:hAnsi="Times New Roman"/>
        </w:rPr>
        <w:t>-</w:t>
      </w:r>
      <w:r w:rsidR="00CA42E6">
        <w:rPr>
          <w:rFonts w:ascii="Times New Roman" w:hAnsi="Times New Roman"/>
        </w:rPr>
        <w:t>quarters of</w:t>
      </w:r>
      <w:r w:rsidR="007C397D">
        <w:rPr>
          <w:rFonts w:ascii="Times New Roman" w:hAnsi="Times New Roman"/>
        </w:rPr>
        <w:t xml:space="preserve"> participants reported being very likely to have the vaccination.</w:t>
      </w:r>
      <w:r w:rsidR="00CA42E6">
        <w:rPr>
          <w:rFonts w:ascii="Times New Roman" w:hAnsi="Times New Roman"/>
        </w:rPr>
        <w:t xml:space="preserve"> </w:t>
      </w:r>
      <w:r w:rsidR="00B43C18">
        <w:rPr>
          <w:rFonts w:ascii="Times New Roman" w:hAnsi="Times New Roman"/>
        </w:rPr>
        <w:t xml:space="preserve">This is higher than the 64% who reported being very likely to have the vaccination </w:t>
      </w:r>
      <w:r w:rsidR="00E24886">
        <w:rPr>
          <w:rFonts w:ascii="Times New Roman" w:hAnsi="Times New Roman"/>
        </w:rPr>
        <w:t xml:space="preserve">in </w:t>
      </w:r>
      <w:r w:rsidR="00B43C18">
        <w:rPr>
          <w:rFonts w:ascii="Times New Roman" w:hAnsi="Times New Roman"/>
        </w:rPr>
        <w:t>our s</w:t>
      </w:r>
      <w:r w:rsidR="007A23E8">
        <w:rPr>
          <w:rFonts w:ascii="Times New Roman" w:hAnsi="Times New Roman"/>
        </w:rPr>
        <w:t>tudy</w:t>
      </w:r>
      <w:r w:rsidR="00B43C18">
        <w:rPr>
          <w:rFonts w:ascii="Times New Roman" w:hAnsi="Times New Roman"/>
        </w:rPr>
        <w:t xml:space="preserve"> conducted in </w:t>
      </w:r>
      <w:r w:rsidR="00E02715">
        <w:rPr>
          <w:rFonts w:ascii="Times New Roman" w:hAnsi="Times New Roman"/>
        </w:rPr>
        <w:t xml:space="preserve">July </w:t>
      </w:r>
      <w:r w:rsidR="00B43C18">
        <w:rPr>
          <w:rFonts w:ascii="Times New Roman" w:hAnsi="Times New Roman"/>
        </w:rPr>
        <w:t>2020</w:t>
      </w:r>
      <w:r w:rsidR="004A4CD5">
        <w:rPr>
          <w:rFonts w:ascii="Times New Roman" w:hAnsi="Times New Roman"/>
          <w:vertAlign w:val="superscript"/>
        </w:rPr>
        <w:t>xx</w:t>
      </w:r>
      <w:r w:rsidR="00210593" w:rsidRPr="00DC6BF4">
        <w:rPr>
          <w:rFonts w:ascii="Times New Roman" w:hAnsi="Times New Roman"/>
          <w:vertAlign w:val="superscript"/>
        </w:rPr>
        <w:t xml:space="preserve"> </w:t>
      </w:r>
      <w:r w:rsidR="00B43C18">
        <w:rPr>
          <w:rFonts w:ascii="Times New Roman" w:hAnsi="Times New Roman"/>
        </w:rPr>
        <w:t xml:space="preserve">and </w:t>
      </w:r>
      <w:r w:rsidR="00CA42E6">
        <w:rPr>
          <w:rFonts w:ascii="Times New Roman" w:hAnsi="Times New Roman"/>
        </w:rPr>
        <w:t xml:space="preserve">is consistent with </w:t>
      </w:r>
      <w:r w:rsidR="00B43C18">
        <w:rPr>
          <w:rFonts w:ascii="Times New Roman" w:hAnsi="Times New Roman"/>
        </w:rPr>
        <w:t xml:space="preserve">increases in vaccination intention </w:t>
      </w:r>
      <w:r w:rsidR="007A23E8">
        <w:rPr>
          <w:rFonts w:ascii="Times New Roman" w:hAnsi="Times New Roman"/>
        </w:rPr>
        <w:t>reported elsewhere</w:t>
      </w:r>
      <w:r w:rsidR="00B43C18">
        <w:rPr>
          <w:rFonts w:ascii="Times New Roman" w:hAnsi="Times New Roman"/>
        </w:rPr>
        <w:t>. F</w:t>
      </w:r>
      <w:r w:rsidR="00CA42E6">
        <w:rPr>
          <w:rFonts w:ascii="Times New Roman" w:hAnsi="Times New Roman"/>
        </w:rPr>
        <w:t>or example</w:t>
      </w:r>
      <w:r w:rsidR="00B43C18">
        <w:rPr>
          <w:rFonts w:ascii="Times New Roman" w:hAnsi="Times New Roman"/>
        </w:rPr>
        <w:t>,</w:t>
      </w:r>
      <w:r w:rsidR="00CA42E6">
        <w:rPr>
          <w:rFonts w:ascii="Times New Roman" w:hAnsi="Times New Roman"/>
        </w:rPr>
        <w:t xml:space="preserve"> in a recent </w:t>
      </w:r>
      <w:r w:rsidR="00CF2469">
        <w:rPr>
          <w:rFonts w:ascii="Times New Roman" w:hAnsi="Times New Roman"/>
        </w:rPr>
        <w:t xml:space="preserve">(March 2021) </w:t>
      </w:r>
      <w:r w:rsidR="00CA42E6">
        <w:rPr>
          <w:rFonts w:ascii="Times New Roman" w:hAnsi="Times New Roman"/>
        </w:rPr>
        <w:t>YouGov poll</w:t>
      </w:r>
      <w:r w:rsidR="00945CDF">
        <w:rPr>
          <w:rFonts w:ascii="Times New Roman" w:hAnsi="Times New Roman"/>
        </w:rPr>
        <w:t xml:space="preserve"> in the UK</w:t>
      </w:r>
      <w:r w:rsidR="00CA42E6">
        <w:rPr>
          <w:rFonts w:ascii="Times New Roman" w:hAnsi="Times New Roman"/>
        </w:rPr>
        <w:t xml:space="preserve">, 86% of respondents had either already been vaccinated or reported that they would </w:t>
      </w:r>
      <w:r w:rsidR="00CF2469">
        <w:rPr>
          <w:rFonts w:ascii="Times New Roman" w:hAnsi="Times New Roman"/>
        </w:rPr>
        <w:t>get</w:t>
      </w:r>
      <w:r w:rsidR="00CA42E6">
        <w:rPr>
          <w:rFonts w:ascii="Times New Roman" w:hAnsi="Times New Roman"/>
        </w:rPr>
        <w:t xml:space="preserve"> the vaccine</w:t>
      </w:r>
      <w:r w:rsidR="00C41F4B">
        <w:rPr>
          <w:rFonts w:ascii="Times New Roman" w:hAnsi="Times New Roman"/>
        </w:rPr>
        <w:t>.</w:t>
      </w:r>
      <w:r w:rsidR="004A4CD5" w:rsidRPr="00DC6BF4">
        <w:rPr>
          <w:rFonts w:ascii="Times New Roman" w:hAnsi="Times New Roman"/>
          <w:vertAlign w:val="superscript"/>
        </w:rPr>
        <w:t>25</w:t>
      </w:r>
      <w:r w:rsidR="009F2D11">
        <w:rPr>
          <w:rFonts w:ascii="Times New Roman" w:hAnsi="Times New Roman"/>
        </w:rPr>
        <w:t xml:space="preserve"> </w:t>
      </w:r>
      <w:r w:rsidR="00E02715">
        <w:rPr>
          <w:rFonts w:ascii="Times New Roman" w:hAnsi="Times New Roman"/>
        </w:rPr>
        <w:t>Despite the relatively high intention reported in our study and recent polling, we cannot be complacent about uptake. New</w:t>
      </w:r>
      <w:r w:rsidR="00A10015">
        <w:rPr>
          <w:rFonts w:ascii="Times New Roman" w:hAnsi="Times New Roman"/>
        </w:rPr>
        <w:t>s</w:t>
      </w:r>
      <w:r w:rsidR="00E02715">
        <w:rPr>
          <w:rFonts w:ascii="Times New Roman" w:hAnsi="Times New Roman"/>
        </w:rPr>
        <w:t xml:space="preserve"> stories are emerging </w:t>
      </w:r>
      <w:r w:rsidR="00115463">
        <w:rPr>
          <w:rFonts w:ascii="Times New Roman" w:hAnsi="Times New Roman"/>
        </w:rPr>
        <w:t xml:space="preserve">almost </w:t>
      </w:r>
      <w:r w:rsidR="00E02715">
        <w:rPr>
          <w:rFonts w:ascii="Times New Roman" w:hAnsi="Times New Roman"/>
        </w:rPr>
        <w:t>every week about different variants of the virus as well as issues around differential uptake of individual vaccines across the world</w:t>
      </w:r>
      <w:r w:rsidR="004A4CD5" w:rsidRPr="004A4CD5">
        <w:rPr>
          <w:rFonts w:ascii="Times New Roman" w:hAnsi="Times New Roman"/>
          <w:vertAlign w:val="superscript"/>
        </w:rPr>
        <w:t>26</w:t>
      </w:r>
      <w:r w:rsidR="004A4CD5" w:rsidRPr="00DC6BF4">
        <w:rPr>
          <w:rFonts w:ascii="Times New Roman" w:hAnsi="Times New Roman"/>
          <w:vertAlign w:val="superscript"/>
        </w:rPr>
        <w:t xml:space="preserve"> </w:t>
      </w:r>
      <w:r w:rsidR="000814C4">
        <w:rPr>
          <w:rFonts w:ascii="Times New Roman" w:hAnsi="Times New Roman"/>
        </w:rPr>
        <w:t xml:space="preserve">and it is important to understand the factors associated </w:t>
      </w:r>
      <w:r w:rsidR="000814C4" w:rsidRPr="00D91696">
        <w:rPr>
          <w:rFonts w:ascii="Times New Roman" w:hAnsi="Times New Roman"/>
        </w:rPr>
        <w:t xml:space="preserve">with </w:t>
      </w:r>
      <w:r w:rsidR="00D91696" w:rsidRPr="00D91696">
        <w:rPr>
          <w:rFonts w:ascii="Times New Roman" w:hAnsi="Times New Roman"/>
        </w:rPr>
        <w:t xml:space="preserve">intention </w:t>
      </w:r>
      <w:proofErr w:type="gramStart"/>
      <w:r w:rsidR="00D91696" w:rsidRPr="00D91696">
        <w:rPr>
          <w:rFonts w:ascii="Times New Roman" w:hAnsi="Times New Roman"/>
        </w:rPr>
        <w:t>in order to</w:t>
      </w:r>
      <w:proofErr w:type="gramEnd"/>
      <w:r w:rsidR="00D91696" w:rsidRPr="00D91696">
        <w:rPr>
          <w:rFonts w:ascii="Times New Roman" w:hAnsi="Times New Roman"/>
        </w:rPr>
        <w:t xml:space="preserve"> maximi</w:t>
      </w:r>
      <w:r w:rsidR="009A01B0">
        <w:rPr>
          <w:rFonts w:ascii="Times New Roman" w:hAnsi="Times New Roman"/>
        </w:rPr>
        <w:t>z</w:t>
      </w:r>
      <w:r w:rsidR="00D91696" w:rsidRPr="00D91696">
        <w:rPr>
          <w:rFonts w:ascii="Times New Roman" w:hAnsi="Times New Roman"/>
        </w:rPr>
        <w:t xml:space="preserve">e uptake and </w:t>
      </w:r>
      <w:r w:rsidR="00CF2469">
        <w:rPr>
          <w:rFonts w:ascii="Times New Roman" w:hAnsi="Times New Roman"/>
        </w:rPr>
        <w:t>offset any</w:t>
      </w:r>
      <w:r w:rsidR="00D91696" w:rsidRPr="00D91696">
        <w:rPr>
          <w:rFonts w:ascii="Times New Roman" w:hAnsi="Times New Roman"/>
        </w:rPr>
        <w:t xml:space="preserve"> adverse media reporting</w:t>
      </w:r>
      <w:r w:rsidR="00945CDF">
        <w:rPr>
          <w:rFonts w:ascii="Times New Roman" w:hAnsi="Times New Roman"/>
        </w:rPr>
        <w:t xml:space="preserve">, </w:t>
      </w:r>
      <w:bookmarkStart w:id="13" w:name="_Hlk78835885"/>
      <w:r w:rsidR="00945CDF">
        <w:rPr>
          <w:rFonts w:ascii="Times New Roman" w:hAnsi="Times New Roman"/>
        </w:rPr>
        <w:t>social media misinformation</w:t>
      </w:r>
      <w:r w:rsidR="00DC6AD3">
        <w:rPr>
          <w:rFonts w:ascii="Times New Roman" w:hAnsi="Times New Roman"/>
        </w:rPr>
        <w:t>, and the like</w:t>
      </w:r>
      <w:r w:rsidR="00D91696" w:rsidRPr="00D91696">
        <w:rPr>
          <w:rFonts w:ascii="Times New Roman" w:hAnsi="Times New Roman"/>
        </w:rPr>
        <w:t>.</w:t>
      </w:r>
      <w:r w:rsidR="000814C4">
        <w:rPr>
          <w:rFonts w:ascii="Times New Roman" w:hAnsi="Times New Roman"/>
        </w:rPr>
        <w:tab/>
      </w:r>
    </w:p>
    <w:bookmarkEnd w:id="13"/>
    <w:p w14:paraId="74C9B1D3" w14:textId="1754153D" w:rsidR="00C96F9C" w:rsidRPr="004F17EC" w:rsidRDefault="00B43C18" w:rsidP="006261AC">
      <w:pPr>
        <w:ind w:firstLine="720"/>
        <w:rPr>
          <w:rFonts w:ascii="Times New Roman" w:hAnsi="Times New Roman"/>
        </w:rPr>
      </w:pPr>
      <w:r>
        <w:rPr>
          <w:rFonts w:ascii="Times New Roman" w:hAnsi="Times New Roman"/>
        </w:rPr>
        <w:t xml:space="preserve">Our results indicate that greater intention to have the COVID-19 vaccination was associated with </w:t>
      </w:r>
      <w:r w:rsidRPr="000814C4">
        <w:rPr>
          <w:rFonts w:ascii="Times New Roman" w:hAnsi="Times New Roman"/>
        </w:rPr>
        <w:t>having been vaccinated for influenza last or this winter</w:t>
      </w:r>
      <w:r w:rsidR="00050DA3">
        <w:rPr>
          <w:rFonts w:ascii="Times New Roman" w:hAnsi="Times New Roman"/>
        </w:rPr>
        <w:t xml:space="preserve"> or intending to be this winter</w:t>
      </w:r>
      <w:r w:rsidR="000810AF">
        <w:rPr>
          <w:rFonts w:ascii="Times New Roman" w:hAnsi="Times New Roman"/>
        </w:rPr>
        <w:t xml:space="preserve">. </w:t>
      </w:r>
      <w:r>
        <w:rPr>
          <w:rFonts w:ascii="Times New Roman" w:hAnsi="Times New Roman"/>
        </w:rPr>
        <w:t xml:space="preserve">This is </w:t>
      </w:r>
      <w:r w:rsidR="000814C4">
        <w:rPr>
          <w:rFonts w:ascii="Times New Roman" w:hAnsi="Times New Roman"/>
        </w:rPr>
        <w:t xml:space="preserve">consistent with </w:t>
      </w:r>
      <w:r w:rsidR="0035565E">
        <w:rPr>
          <w:rFonts w:ascii="Times New Roman" w:hAnsi="Times New Roman"/>
        </w:rPr>
        <w:t xml:space="preserve">our </w:t>
      </w:r>
      <w:r w:rsidR="000814C4">
        <w:rPr>
          <w:rFonts w:ascii="Times New Roman" w:hAnsi="Times New Roman"/>
        </w:rPr>
        <w:t>previous findings</w:t>
      </w:r>
      <w:r w:rsidR="004A4CD5">
        <w:rPr>
          <w:rFonts w:ascii="Times New Roman" w:hAnsi="Times New Roman"/>
          <w:vertAlign w:val="superscript"/>
        </w:rPr>
        <w:t>5</w:t>
      </w:r>
      <w:r w:rsidR="00CF2469">
        <w:rPr>
          <w:rFonts w:ascii="Times New Roman" w:hAnsi="Times New Roman"/>
        </w:rPr>
        <w:t xml:space="preserve"> </w:t>
      </w:r>
      <w:r w:rsidR="00B95360">
        <w:rPr>
          <w:rFonts w:ascii="Times New Roman" w:hAnsi="Times New Roman"/>
        </w:rPr>
        <w:t xml:space="preserve">as well as </w:t>
      </w:r>
      <w:r w:rsidR="001B3D96">
        <w:rPr>
          <w:rFonts w:ascii="Times New Roman" w:hAnsi="Times New Roman"/>
        </w:rPr>
        <w:t xml:space="preserve">with </w:t>
      </w:r>
      <w:r w:rsidR="00B95360">
        <w:rPr>
          <w:rFonts w:ascii="Times New Roman" w:hAnsi="Times New Roman"/>
        </w:rPr>
        <w:t>findings from the US</w:t>
      </w:r>
      <w:r w:rsidR="004A4CD5">
        <w:rPr>
          <w:rFonts w:ascii="Times New Roman" w:hAnsi="Times New Roman"/>
          <w:vertAlign w:val="superscript"/>
        </w:rPr>
        <w:t>27</w:t>
      </w:r>
      <w:r w:rsidR="004A4CD5">
        <w:rPr>
          <w:rFonts w:ascii="Times New Roman" w:hAnsi="Times New Roman"/>
        </w:rPr>
        <w:t xml:space="preserve"> </w:t>
      </w:r>
      <w:r w:rsidR="00226F76">
        <w:rPr>
          <w:rFonts w:ascii="Times New Roman" w:hAnsi="Times New Roman"/>
        </w:rPr>
        <w:t>and Europe</w:t>
      </w:r>
      <w:r w:rsidR="00C41F4B">
        <w:rPr>
          <w:rFonts w:ascii="Times New Roman" w:hAnsi="Times New Roman"/>
        </w:rPr>
        <w:t>.</w:t>
      </w:r>
      <w:r w:rsidR="004A4CD5" w:rsidRPr="00DC6BF4">
        <w:rPr>
          <w:rFonts w:ascii="Times New Roman" w:hAnsi="Times New Roman"/>
          <w:vertAlign w:val="superscript"/>
        </w:rPr>
        <w:t>28</w:t>
      </w:r>
      <w:r w:rsidR="000814C4">
        <w:rPr>
          <w:rFonts w:ascii="Times New Roman" w:hAnsi="Times New Roman"/>
        </w:rPr>
        <w:t xml:space="preserve"> However, </w:t>
      </w:r>
      <w:r w:rsidR="00050DA3">
        <w:rPr>
          <w:rFonts w:ascii="Times New Roman" w:hAnsi="Times New Roman"/>
        </w:rPr>
        <w:t xml:space="preserve">several of the </w:t>
      </w:r>
      <w:r w:rsidR="00CD1BFE" w:rsidRPr="000814C4">
        <w:rPr>
          <w:rFonts w:ascii="Times New Roman" w:hAnsi="Times New Roman"/>
        </w:rPr>
        <w:t>COVID-19 vaccination</w:t>
      </w:r>
      <w:r w:rsidR="00CD1BFE">
        <w:rPr>
          <w:rFonts w:ascii="Times New Roman" w:hAnsi="Times New Roman"/>
        </w:rPr>
        <w:t xml:space="preserve"> </w:t>
      </w:r>
      <w:r w:rsidR="00CD1BFE" w:rsidRPr="000814C4">
        <w:rPr>
          <w:rFonts w:ascii="Times New Roman" w:hAnsi="Times New Roman"/>
        </w:rPr>
        <w:t>beliefs and attitudes</w:t>
      </w:r>
      <w:r w:rsidR="00CD1BFE">
        <w:rPr>
          <w:rFonts w:ascii="Times New Roman" w:hAnsi="Times New Roman"/>
        </w:rPr>
        <w:t xml:space="preserve"> </w:t>
      </w:r>
      <w:r w:rsidR="000814C4" w:rsidRPr="000814C4">
        <w:rPr>
          <w:rFonts w:ascii="Times New Roman" w:hAnsi="Times New Roman"/>
        </w:rPr>
        <w:t xml:space="preserve">explained </w:t>
      </w:r>
      <w:r w:rsidR="000814C4">
        <w:rPr>
          <w:rFonts w:ascii="Times New Roman" w:hAnsi="Times New Roman"/>
        </w:rPr>
        <w:t>a</w:t>
      </w:r>
      <w:r w:rsidR="00D06AED">
        <w:rPr>
          <w:rFonts w:ascii="Times New Roman" w:hAnsi="Times New Roman"/>
        </w:rPr>
        <w:t xml:space="preserve"> more</w:t>
      </w:r>
      <w:r w:rsidR="000814C4">
        <w:rPr>
          <w:rFonts w:ascii="Times New Roman" w:hAnsi="Times New Roman"/>
        </w:rPr>
        <w:t xml:space="preserve"> </w:t>
      </w:r>
      <w:r w:rsidR="00D06AED">
        <w:rPr>
          <w:rFonts w:ascii="Times New Roman" w:hAnsi="Times New Roman"/>
        </w:rPr>
        <w:t>substantial</w:t>
      </w:r>
      <w:r w:rsidR="000814C4" w:rsidRPr="000814C4">
        <w:rPr>
          <w:rFonts w:ascii="Times New Roman" w:hAnsi="Times New Roman"/>
        </w:rPr>
        <w:t xml:space="preserve"> proportion of the variance in vaccination intention</w:t>
      </w:r>
      <w:r w:rsidR="000814C4">
        <w:rPr>
          <w:rFonts w:ascii="Times New Roman" w:hAnsi="Times New Roman"/>
        </w:rPr>
        <w:t xml:space="preserve">. </w:t>
      </w:r>
      <w:r w:rsidR="00D06AED">
        <w:rPr>
          <w:rFonts w:ascii="Times New Roman" w:hAnsi="Times New Roman"/>
        </w:rPr>
        <w:t>Intention was associated with</w:t>
      </w:r>
      <w:r w:rsidR="009B4611">
        <w:rPr>
          <w:rFonts w:ascii="Times New Roman" w:hAnsi="Times New Roman"/>
        </w:rPr>
        <w:t xml:space="preserve"> greater perceived social norms around COVID-19 vaccination</w:t>
      </w:r>
      <w:r w:rsidR="005D1935">
        <w:rPr>
          <w:rFonts w:ascii="Times New Roman" w:hAnsi="Times New Roman"/>
        </w:rPr>
        <w:t xml:space="preserve"> and </w:t>
      </w:r>
      <w:r w:rsidR="009B4611">
        <w:rPr>
          <w:rFonts w:ascii="Times New Roman" w:hAnsi="Times New Roman"/>
        </w:rPr>
        <w:t xml:space="preserve">greater </w:t>
      </w:r>
      <w:r w:rsidR="009B4611" w:rsidRPr="009B4611">
        <w:rPr>
          <w:rFonts w:ascii="Times New Roman" w:hAnsi="Times New Roman"/>
        </w:rPr>
        <w:t xml:space="preserve">perceived </w:t>
      </w:r>
      <w:r w:rsidR="005D1935">
        <w:rPr>
          <w:rFonts w:ascii="Times New Roman" w:hAnsi="Times New Roman"/>
        </w:rPr>
        <w:t>necessity of vaccination</w:t>
      </w:r>
      <w:r w:rsidR="009B4611">
        <w:rPr>
          <w:rFonts w:ascii="Times New Roman" w:hAnsi="Times New Roman"/>
        </w:rPr>
        <w:t>.</w:t>
      </w:r>
      <w:r w:rsidR="009B4611" w:rsidRPr="009B4611">
        <w:t xml:space="preserve"> </w:t>
      </w:r>
      <w:r w:rsidR="00130DA1">
        <w:rPr>
          <w:rFonts w:ascii="Times New Roman" w:hAnsi="Times New Roman"/>
        </w:rPr>
        <w:t>These items map onto theoretical constructs that have previously been shown to influence uptake of health behaviours: subjective norms</w:t>
      </w:r>
      <w:r w:rsidR="006F14DF">
        <w:rPr>
          <w:rFonts w:ascii="Times New Roman" w:hAnsi="Times New Roman"/>
        </w:rPr>
        <w:t xml:space="preserve"> and </w:t>
      </w:r>
      <w:r w:rsidR="00130DA1">
        <w:rPr>
          <w:rFonts w:ascii="Times New Roman" w:hAnsi="Times New Roman"/>
        </w:rPr>
        <w:t>perceived susceptibility</w:t>
      </w:r>
      <w:r w:rsidR="004A4CD5">
        <w:rPr>
          <w:rFonts w:ascii="Times New Roman" w:hAnsi="Times New Roman"/>
          <w:vertAlign w:val="superscript"/>
        </w:rPr>
        <w:t>5</w:t>
      </w:r>
      <w:r w:rsidR="0070219E">
        <w:rPr>
          <w:rFonts w:ascii="Times New Roman" w:hAnsi="Times New Roman"/>
        </w:rPr>
        <w:t xml:space="preserve">. Previous </w:t>
      </w:r>
      <w:r w:rsidR="00A2305F">
        <w:rPr>
          <w:rFonts w:ascii="Times New Roman" w:hAnsi="Times New Roman"/>
        </w:rPr>
        <w:t xml:space="preserve">studies </w:t>
      </w:r>
      <w:r w:rsidR="001D4152">
        <w:rPr>
          <w:rFonts w:ascii="Times New Roman" w:hAnsi="Times New Roman"/>
        </w:rPr>
        <w:t xml:space="preserve">exploring vaccine intentions </w:t>
      </w:r>
      <w:r w:rsidR="00A2305F">
        <w:rPr>
          <w:rFonts w:ascii="Times New Roman" w:hAnsi="Times New Roman"/>
        </w:rPr>
        <w:t xml:space="preserve">have </w:t>
      </w:r>
      <w:r w:rsidR="0070219E">
        <w:rPr>
          <w:rFonts w:ascii="Times New Roman" w:hAnsi="Times New Roman"/>
        </w:rPr>
        <w:t xml:space="preserve">also </w:t>
      </w:r>
      <w:r w:rsidR="001D4152">
        <w:rPr>
          <w:rFonts w:ascii="Times New Roman" w:hAnsi="Times New Roman"/>
        </w:rPr>
        <w:t xml:space="preserve">found high levels of positive social norms </w:t>
      </w:r>
      <w:r w:rsidR="001B3D96">
        <w:rPr>
          <w:rFonts w:ascii="Times New Roman" w:hAnsi="Times New Roman"/>
        </w:rPr>
        <w:t xml:space="preserve">favouring </w:t>
      </w:r>
      <w:r w:rsidR="001D4152">
        <w:rPr>
          <w:rFonts w:ascii="Times New Roman" w:hAnsi="Times New Roman"/>
        </w:rPr>
        <w:t>the vaccine</w:t>
      </w:r>
      <w:r w:rsidR="004A4CD5">
        <w:rPr>
          <w:rFonts w:ascii="Times New Roman" w:hAnsi="Times New Roman"/>
          <w:vertAlign w:val="superscript"/>
        </w:rPr>
        <w:t>29</w:t>
      </w:r>
      <w:r w:rsidR="001D4152">
        <w:rPr>
          <w:rFonts w:ascii="Times New Roman" w:hAnsi="Times New Roman"/>
        </w:rPr>
        <w:t xml:space="preserve"> and that</w:t>
      </w:r>
      <w:r w:rsidR="004D09E0">
        <w:rPr>
          <w:rFonts w:ascii="Times New Roman" w:hAnsi="Times New Roman"/>
        </w:rPr>
        <w:t xml:space="preserve"> </w:t>
      </w:r>
      <w:r w:rsidR="001D4152">
        <w:rPr>
          <w:rFonts w:ascii="Times New Roman" w:hAnsi="Times New Roman"/>
        </w:rPr>
        <w:t>intention is associated with increased levels of concern related to the risks of the disease</w:t>
      </w:r>
      <w:r w:rsidR="00C41F4B">
        <w:rPr>
          <w:rFonts w:ascii="Times New Roman" w:hAnsi="Times New Roman"/>
        </w:rPr>
        <w:t>.</w:t>
      </w:r>
      <w:r w:rsidR="004A4CD5" w:rsidRPr="00DC6BF4">
        <w:rPr>
          <w:rFonts w:ascii="Times New Roman" w:hAnsi="Times New Roman"/>
          <w:vertAlign w:val="superscript"/>
        </w:rPr>
        <w:t>28,30</w:t>
      </w:r>
      <w:r w:rsidR="001D4152">
        <w:rPr>
          <w:rFonts w:ascii="Times New Roman" w:hAnsi="Times New Roman"/>
        </w:rPr>
        <w:t xml:space="preserve"> </w:t>
      </w:r>
      <w:r w:rsidR="00653E82">
        <w:rPr>
          <w:rFonts w:ascii="Times New Roman" w:hAnsi="Times New Roman"/>
        </w:rPr>
        <w:t xml:space="preserve">We also found that </w:t>
      </w:r>
      <w:r w:rsidR="0035565E">
        <w:rPr>
          <w:rFonts w:ascii="Times New Roman" w:hAnsi="Times New Roman"/>
        </w:rPr>
        <w:t xml:space="preserve">lower </w:t>
      </w:r>
      <w:r w:rsidR="00653E82">
        <w:rPr>
          <w:rFonts w:ascii="Times New Roman" w:hAnsi="Times New Roman"/>
        </w:rPr>
        <w:t>intention was associated with</w:t>
      </w:r>
      <w:r w:rsidR="0035565E">
        <w:rPr>
          <w:rFonts w:ascii="Times New Roman" w:hAnsi="Times New Roman"/>
        </w:rPr>
        <w:t xml:space="preserve"> </w:t>
      </w:r>
      <w:r w:rsidR="008075FC">
        <w:rPr>
          <w:rFonts w:ascii="Times New Roman" w:hAnsi="Times New Roman"/>
        </w:rPr>
        <w:t>reduced belief in the safety of the vaccine</w:t>
      </w:r>
      <w:r w:rsidR="00DC6AD3">
        <w:rPr>
          <w:rFonts w:ascii="Times New Roman" w:hAnsi="Times New Roman"/>
        </w:rPr>
        <w:t>,</w:t>
      </w:r>
      <w:r w:rsidR="001D4152">
        <w:rPr>
          <w:rFonts w:ascii="Times New Roman" w:hAnsi="Times New Roman"/>
        </w:rPr>
        <w:t xml:space="preserve"> and this has been found consistently across studies exploring COVID-19 vaccine intentions</w:t>
      </w:r>
      <w:r w:rsidR="004A4CD5">
        <w:rPr>
          <w:rFonts w:ascii="Times New Roman" w:hAnsi="Times New Roman"/>
          <w:vertAlign w:val="superscript"/>
        </w:rPr>
        <w:t>7,</w:t>
      </w:r>
      <w:r w:rsidR="004A4CD5" w:rsidRPr="00DC6BF4">
        <w:rPr>
          <w:rFonts w:ascii="Times New Roman" w:hAnsi="Times New Roman"/>
          <w:vertAlign w:val="superscript"/>
        </w:rPr>
        <w:t>8</w:t>
      </w:r>
      <w:r w:rsidR="001D4152">
        <w:rPr>
          <w:rFonts w:ascii="Times New Roman" w:hAnsi="Times New Roman"/>
        </w:rPr>
        <w:t xml:space="preserve"> and vaccine hesitancy</w:t>
      </w:r>
      <w:r w:rsidR="00C41F4B">
        <w:rPr>
          <w:rFonts w:ascii="Times New Roman" w:hAnsi="Times New Roman"/>
        </w:rPr>
        <w:t>.</w:t>
      </w:r>
      <w:r w:rsidR="004A4CD5" w:rsidRPr="00DC6BF4">
        <w:rPr>
          <w:rFonts w:ascii="Times New Roman" w:hAnsi="Times New Roman"/>
          <w:vertAlign w:val="superscript"/>
        </w:rPr>
        <w:t>8</w:t>
      </w:r>
      <w:r w:rsidR="0035565E">
        <w:rPr>
          <w:rFonts w:ascii="Times New Roman" w:hAnsi="Times New Roman"/>
        </w:rPr>
        <w:t xml:space="preserve"> This was also reflected in the </w:t>
      </w:r>
      <w:r w:rsidR="0018547A">
        <w:rPr>
          <w:rFonts w:ascii="Times New Roman" w:hAnsi="Times New Roman"/>
        </w:rPr>
        <w:t>content analysis</w:t>
      </w:r>
      <w:r w:rsidR="00D71009">
        <w:rPr>
          <w:rFonts w:ascii="Times New Roman" w:hAnsi="Times New Roman"/>
        </w:rPr>
        <w:t xml:space="preserve"> of participants’ open-ended responses, </w:t>
      </w:r>
      <w:r w:rsidR="0035565E">
        <w:rPr>
          <w:rFonts w:ascii="Times New Roman" w:hAnsi="Times New Roman"/>
        </w:rPr>
        <w:t>in whi</w:t>
      </w:r>
      <w:r w:rsidR="0018547A">
        <w:rPr>
          <w:rFonts w:ascii="Times New Roman" w:hAnsi="Times New Roman"/>
        </w:rPr>
        <w:t>ch issues related to vaccine safety were the most frequently identified reason for lower vaccination intention in the participants we classified as uncertain or very unlikely to have the vaccine</w:t>
      </w:r>
      <w:r w:rsidR="00D71009">
        <w:rPr>
          <w:rFonts w:ascii="Times New Roman" w:hAnsi="Times New Roman"/>
        </w:rPr>
        <w:t>. T</w:t>
      </w:r>
      <w:r w:rsidR="00D77E10">
        <w:rPr>
          <w:rFonts w:ascii="Times New Roman" w:hAnsi="Times New Roman"/>
        </w:rPr>
        <w:t xml:space="preserve">his is </w:t>
      </w:r>
      <w:r w:rsidR="00D71009">
        <w:rPr>
          <w:rFonts w:ascii="Times New Roman" w:hAnsi="Times New Roman"/>
        </w:rPr>
        <w:t xml:space="preserve">also </w:t>
      </w:r>
      <w:r w:rsidR="00D77E10">
        <w:rPr>
          <w:rFonts w:ascii="Times New Roman" w:hAnsi="Times New Roman"/>
        </w:rPr>
        <w:t xml:space="preserve">consistent with the free text responses given in an English </w:t>
      </w:r>
      <w:r w:rsidR="00D77E10">
        <w:rPr>
          <w:rFonts w:ascii="Times New Roman" w:hAnsi="Times New Roman"/>
        </w:rPr>
        <w:lastRenderedPageBreak/>
        <w:t>study exploring vaccine acceptability conducted April to May 2020</w:t>
      </w:r>
      <w:r w:rsidR="00C41F4B">
        <w:rPr>
          <w:rFonts w:ascii="Times New Roman" w:hAnsi="Times New Roman"/>
        </w:rPr>
        <w:t>.</w:t>
      </w:r>
      <w:r w:rsidR="004A4CD5" w:rsidRPr="00DC6BF4">
        <w:rPr>
          <w:rFonts w:ascii="Times New Roman" w:hAnsi="Times New Roman"/>
          <w:vertAlign w:val="superscript"/>
        </w:rPr>
        <w:t>7</w:t>
      </w:r>
      <w:r w:rsidR="0018547A">
        <w:rPr>
          <w:rFonts w:ascii="Times New Roman" w:hAnsi="Times New Roman"/>
        </w:rPr>
        <w:t xml:space="preserve"> </w:t>
      </w:r>
      <w:r w:rsidR="0052241F">
        <w:rPr>
          <w:rFonts w:ascii="Times New Roman" w:hAnsi="Times New Roman"/>
        </w:rPr>
        <w:t>Since t</w:t>
      </w:r>
      <w:r w:rsidR="0052241F" w:rsidRPr="0052241F">
        <w:rPr>
          <w:rFonts w:ascii="Times New Roman" w:hAnsi="Times New Roman"/>
        </w:rPr>
        <w:t>here was less than a year between the genetic code of COVID-19 being made public and the first COVID-19 vaccine being approved</w:t>
      </w:r>
      <w:r w:rsidR="0052241F">
        <w:rPr>
          <w:rFonts w:ascii="Times New Roman" w:hAnsi="Times New Roman"/>
        </w:rPr>
        <w:t xml:space="preserve">, this </w:t>
      </w:r>
      <w:r w:rsidR="00D71009">
        <w:rPr>
          <w:rFonts w:ascii="Times New Roman" w:hAnsi="Times New Roman"/>
        </w:rPr>
        <w:t xml:space="preserve">belief </w:t>
      </w:r>
      <w:r w:rsidR="0052241F">
        <w:rPr>
          <w:rFonts w:ascii="Times New Roman" w:hAnsi="Times New Roman"/>
        </w:rPr>
        <w:t xml:space="preserve">is </w:t>
      </w:r>
      <w:r w:rsidR="00A10015">
        <w:rPr>
          <w:rFonts w:ascii="Times New Roman" w:hAnsi="Times New Roman"/>
        </w:rPr>
        <w:t xml:space="preserve">perhaps </w:t>
      </w:r>
      <w:r w:rsidR="0052241F">
        <w:rPr>
          <w:rFonts w:ascii="Times New Roman" w:hAnsi="Times New Roman"/>
        </w:rPr>
        <w:t>unsurprising.</w:t>
      </w:r>
      <w:r w:rsidR="00675055">
        <w:rPr>
          <w:rFonts w:ascii="Times New Roman" w:hAnsi="Times New Roman"/>
        </w:rPr>
        <w:t xml:space="preserve"> </w:t>
      </w:r>
      <w:r w:rsidR="0052241F" w:rsidRPr="00D91696">
        <w:rPr>
          <w:rFonts w:ascii="Times New Roman" w:hAnsi="Times New Roman"/>
        </w:rPr>
        <w:t xml:space="preserve">However, it does make it essential that </w:t>
      </w:r>
      <w:r w:rsidR="00DC6AD3">
        <w:rPr>
          <w:rFonts w:ascii="Times New Roman" w:hAnsi="Times New Roman"/>
        </w:rPr>
        <w:t xml:space="preserve">there is </w:t>
      </w:r>
      <w:r w:rsidR="00D91696" w:rsidRPr="00D91696">
        <w:rPr>
          <w:rFonts w:ascii="Times New Roman" w:hAnsi="Times New Roman"/>
        </w:rPr>
        <w:t xml:space="preserve">sufficient </w:t>
      </w:r>
      <w:r w:rsidR="00D71009">
        <w:rPr>
          <w:rFonts w:ascii="Times New Roman" w:hAnsi="Times New Roman"/>
        </w:rPr>
        <w:t xml:space="preserve">engagement with the public’s concerns and </w:t>
      </w:r>
      <w:r w:rsidR="00DC6AD3">
        <w:rPr>
          <w:rFonts w:ascii="Times New Roman" w:hAnsi="Times New Roman"/>
        </w:rPr>
        <w:t xml:space="preserve">that </w:t>
      </w:r>
      <w:r w:rsidR="00D91696" w:rsidRPr="00D91696">
        <w:rPr>
          <w:rFonts w:ascii="Times New Roman" w:hAnsi="Times New Roman"/>
        </w:rPr>
        <w:t>good</w:t>
      </w:r>
      <w:r w:rsidR="001B3D96">
        <w:rPr>
          <w:rFonts w:ascii="Times New Roman" w:hAnsi="Times New Roman"/>
        </w:rPr>
        <w:t>-</w:t>
      </w:r>
      <w:r w:rsidR="00D91696" w:rsidRPr="00D91696">
        <w:rPr>
          <w:rFonts w:ascii="Times New Roman" w:hAnsi="Times New Roman"/>
        </w:rPr>
        <w:t xml:space="preserve">quality and credible information </w:t>
      </w:r>
      <w:r w:rsidR="00222387">
        <w:rPr>
          <w:rFonts w:ascii="Times New Roman" w:hAnsi="Times New Roman"/>
        </w:rPr>
        <w:t>continues to be</w:t>
      </w:r>
      <w:r w:rsidR="00D91696" w:rsidRPr="00D91696">
        <w:rPr>
          <w:rFonts w:ascii="Times New Roman" w:hAnsi="Times New Roman"/>
        </w:rPr>
        <w:t xml:space="preserve"> made</w:t>
      </w:r>
      <w:r w:rsidR="00D91696">
        <w:rPr>
          <w:rFonts w:ascii="Times New Roman" w:hAnsi="Times New Roman"/>
        </w:rPr>
        <w:t xml:space="preserve"> available about the vaccine</w:t>
      </w:r>
      <w:r w:rsidR="00D71009">
        <w:rPr>
          <w:rFonts w:ascii="Times New Roman" w:hAnsi="Times New Roman"/>
        </w:rPr>
        <w:t xml:space="preserve">. This recommendation </w:t>
      </w:r>
      <w:r w:rsidR="00BD4B82">
        <w:rPr>
          <w:rFonts w:ascii="Times New Roman" w:hAnsi="Times New Roman"/>
        </w:rPr>
        <w:t xml:space="preserve">is reinforced by the association </w:t>
      </w:r>
      <w:r w:rsidR="00DC6AD3">
        <w:rPr>
          <w:rFonts w:ascii="Times New Roman" w:hAnsi="Times New Roman"/>
        </w:rPr>
        <w:t xml:space="preserve">in our data </w:t>
      </w:r>
      <w:r w:rsidR="00BD4B82">
        <w:rPr>
          <w:rFonts w:ascii="Times New Roman" w:hAnsi="Times New Roman"/>
        </w:rPr>
        <w:t xml:space="preserve">of </w:t>
      </w:r>
      <w:r w:rsidR="000814C4">
        <w:rPr>
          <w:rFonts w:ascii="Times New Roman" w:hAnsi="Times New Roman"/>
        </w:rPr>
        <w:t>perceived ad</w:t>
      </w:r>
      <w:r w:rsidR="000814C4" w:rsidRPr="000814C4">
        <w:rPr>
          <w:rFonts w:ascii="Times New Roman" w:hAnsi="Times New Roman"/>
        </w:rPr>
        <w:t>equacy of information about the vaccine</w:t>
      </w:r>
      <w:r w:rsidR="00BD4B82">
        <w:rPr>
          <w:rFonts w:ascii="Times New Roman" w:hAnsi="Times New Roman"/>
        </w:rPr>
        <w:t xml:space="preserve"> to facilitate an informed decision </w:t>
      </w:r>
      <w:r w:rsidR="002730A8">
        <w:rPr>
          <w:rFonts w:ascii="Times New Roman" w:hAnsi="Times New Roman"/>
        </w:rPr>
        <w:t xml:space="preserve">with </w:t>
      </w:r>
      <w:r w:rsidR="00BD4B82">
        <w:rPr>
          <w:rFonts w:ascii="Times New Roman" w:hAnsi="Times New Roman"/>
        </w:rPr>
        <w:t>vaccination intention</w:t>
      </w:r>
      <w:r w:rsidR="000814C4">
        <w:rPr>
          <w:rFonts w:ascii="Times New Roman" w:hAnsi="Times New Roman"/>
        </w:rPr>
        <w:t>.</w:t>
      </w:r>
      <w:r w:rsidR="00C96F9C">
        <w:rPr>
          <w:rFonts w:ascii="Times New Roman" w:hAnsi="Times New Roman"/>
        </w:rPr>
        <w:t xml:space="preserve"> </w:t>
      </w:r>
      <w:r w:rsidR="00C96F9C" w:rsidRPr="004F17EC">
        <w:rPr>
          <w:rFonts w:ascii="Times New Roman" w:hAnsi="Times New Roman"/>
        </w:rPr>
        <w:t xml:space="preserve">Since </w:t>
      </w:r>
      <w:r w:rsidR="00A10015">
        <w:rPr>
          <w:rFonts w:ascii="Times New Roman" w:hAnsi="Times New Roman"/>
        </w:rPr>
        <w:t>free-text</w:t>
      </w:r>
      <w:r w:rsidR="000814C4" w:rsidRPr="004F17EC">
        <w:rPr>
          <w:rFonts w:ascii="Times New Roman" w:hAnsi="Times New Roman"/>
        </w:rPr>
        <w:t xml:space="preserve"> </w:t>
      </w:r>
      <w:r w:rsidR="00C96F9C" w:rsidRPr="004F17EC">
        <w:rPr>
          <w:rFonts w:ascii="Times New Roman" w:hAnsi="Times New Roman"/>
        </w:rPr>
        <w:t xml:space="preserve">responses related to safety were the most frequent category </w:t>
      </w:r>
      <w:r w:rsidR="00E10F18">
        <w:rPr>
          <w:rFonts w:ascii="Times New Roman" w:hAnsi="Times New Roman"/>
        </w:rPr>
        <w:t>of response from</w:t>
      </w:r>
      <w:r w:rsidR="00C96F9C" w:rsidRPr="004F17EC">
        <w:rPr>
          <w:rFonts w:ascii="Times New Roman" w:hAnsi="Times New Roman"/>
        </w:rPr>
        <w:t xml:space="preserve"> uncertain responders, it is likely that </w:t>
      </w:r>
      <w:r w:rsidR="004F17EC" w:rsidRPr="004F17EC">
        <w:rPr>
          <w:rFonts w:ascii="Times New Roman" w:hAnsi="Times New Roman"/>
        </w:rPr>
        <w:t xml:space="preserve">any reporting of safety concerns in the media may well shift the balance in favour of not being vaccinated, </w:t>
      </w:r>
      <w:r w:rsidR="00716DBE">
        <w:rPr>
          <w:rFonts w:ascii="Times New Roman" w:hAnsi="Times New Roman"/>
        </w:rPr>
        <w:t>as</w:t>
      </w:r>
      <w:r w:rsidR="004F17EC" w:rsidRPr="004F17EC">
        <w:rPr>
          <w:rFonts w:ascii="Times New Roman" w:hAnsi="Times New Roman"/>
        </w:rPr>
        <w:t xml:space="preserve"> has been observed </w:t>
      </w:r>
      <w:r w:rsidR="00716DBE">
        <w:rPr>
          <w:rFonts w:ascii="Times New Roman" w:hAnsi="Times New Roman"/>
        </w:rPr>
        <w:t>previously</w:t>
      </w:r>
      <w:r w:rsidR="004A4CD5">
        <w:rPr>
          <w:rFonts w:ascii="Times New Roman" w:hAnsi="Times New Roman"/>
          <w:vertAlign w:val="superscript"/>
        </w:rPr>
        <w:t>31</w:t>
      </w:r>
      <w:r w:rsidR="004F17EC" w:rsidRPr="004F17EC">
        <w:rPr>
          <w:rFonts w:ascii="Times New Roman" w:hAnsi="Times New Roman"/>
        </w:rPr>
        <w:t>.</w:t>
      </w:r>
      <w:r w:rsidR="004F17EC">
        <w:rPr>
          <w:rFonts w:ascii="Times New Roman" w:hAnsi="Times New Roman"/>
        </w:rPr>
        <w:t xml:space="preserve"> </w:t>
      </w:r>
      <w:bookmarkStart w:id="14" w:name="_Hlk79595803"/>
      <w:r w:rsidR="006261AC">
        <w:rPr>
          <w:rFonts w:ascii="Times New Roman" w:hAnsi="Times New Roman"/>
        </w:rPr>
        <w:t xml:space="preserve">The </w:t>
      </w:r>
      <w:r w:rsidR="006261AC" w:rsidRPr="006261AC">
        <w:rPr>
          <w:rFonts w:ascii="Times New Roman" w:hAnsi="Times New Roman"/>
        </w:rPr>
        <w:t>WHO guideline for emergency risk communication</w:t>
      </w:r>
      <w:r w:rsidR="006261AC">
        <w:rPr>
          <w:rFonts w:ascii="Times New Roman" w:hAnsi="Times New Roman"/>
        </w:rPr>
        <w:t xml:space="preserve"> makes the strong recommendation that “</w:t>
      </w:r>
      <w:r w:rsidR="006261AC" w:rsidRPr="006261AC">
        <w:rPr>
          <w:rFonts w:ascii="Times New Roman" w:hAnsi="Times New Roman"/>
        </w:rPr>
        <w:t>Communication by authorities to the public should include explicit information about</w:t>
      </w:r>
      <w:r w:rsidR="006261AC">
        <w:rPr>
          <w:rFonts w:ascii="Times New Roman" w:hAnsi="Times New Roman"/>
        </w:rPr>
        <w:t xml:space="preserve"> </w:t>
      </w:r>
      <w:r w:rsidR="006261AC" w:rsidRPr="006261AC">
        <w:rPr>
          <w:rFonts w:ascii="Times New Roman" w:hAnsi="Times New Roman"/>
        </w:rPr>
        <w:t>uncertainties associated with risks, events and interventions, and indicate what is</w:t>
      </w:r>
      <w:r w:rsidR="006261AC">
        <w:rPr>
          <w:rFonts w:ascii="Times New Roman" w:hAnsi="Times New Roman"/>
        </w:rPr>
        <w:t xml:space="preserve"> </w:t>
      </w:r>
      <w:r w:rsidR="006261AC" w:rsidRPr="006261AC">
        <w:rPr>
          <w:rFonts w:ascii="Times New Roman" w:hAnsi="Times New Roman"/>
        </w:rPr>
        <w:t>known and not known at a given time</w:t>
      </w:r>
      <w:r w:rsidR="006261AC">
        <w:rPr>
          <w:rFonts w:ascii="Times New Roman" w:hAnsi="Times New Roman"/>
        </w:rPr>
        <w:t>.”</w:t>
      </w:r>
      <w:r w:rsidR="004E6CBE" w:rsidRPr="00DC6BF4">
        <w:rPr>
          <w:rFonts w:ascii="Times New Roman" w:hAnsi="Times New Roman"/>
          <w:color w:val="FF0000"/>
          <w:vertAlign w:val="superscript"/>
        </w:rPr>
        <w:t>32</w:t>
      </w:r>
      <w:bookmarkEnd w:id="14"/>
      <w:r w:rsidR="006261AC">
        <w:rPr>
          <w:rFonts w:ascii="Times New Roman" w:hAnsi="Times New Roman"/>
        </w:rPr>
        <w:t xml:space="preserve"> However, it</w:t>
      </w:r>
      <w:r w:rsidR="004F17EC">
        <w:rPr>
          <w:rFonts w:ascii="Times New Roman" w:hAnsi="Times New Roman"/>
        </w:rPr>
        <w:t xml:space="preserve"> is imperative that halting the rollout of the vaccination programme because of unproven risks, as </w:t>
      </w:r>
      <w:r w:rsidR="00A83E3F">
        <w:rPr>
          <w:rFonts w:ascii="Times New Roman" w:hAnsi="Times New Roman"/>
        </w:rPr>
        <w:t>seen</w:t>
      </w:r>
      <w:r w:rsidR="004F17EC">
        <w:rPr>
          <w:rFonts w:ascii="Times New Roman" w:hAnsi="Times New Roman"/>
        </w:rPr>
        <w:t xml:space="preserve"> in some European countries in March 2021</w:t>
      </w:r>
      <w:r w:rsidR="00C41F4B">
        <w:rPr>
          <w:rFonts w:ascii="Times New Roman" w:hAnsi="Times New Roman"/>
        </w:rPr>
        <w:t>,</w:t>
      </w:r>
      <w:r w:rsidR="004A4CD5" w:rsidRPr="00DC6BF4">
        <w:rPr>
          <w:rFonts w:ascii="Times New Roman" w:hAnsi="Times New Roman"/>
          <w:vertAlign w:val="superscript"/>
        </w:rPr>
        <w:t>26</w:t>
      </w:r>
      <w:r w:rsidR="004F17EC">
        <w:rPr>
          <w:rFonts w:ascii="Times New Roman" w:hAnsi="Times New Roman"/>
        </w:rPr>
        <w:t xml:space="preserve"> should be avoided</w:t>
      </w:r>
      <w:r w:rsidR="00406726">
        <w:rPr>
          <w:rFonts w:ascii="Times New Roman" w:hAnsi="Times New Roman"/>
        </w:rPr>
        <w:t>,</w:t>
      </w:r>
      <w:r w:rsidR="004F17EC">
        <w:rPr>
          <w:rFonts w:ascii="Times New Roman" w:hAnsi="Times New Roman"/>
        </w:rPr>
        <w:t xml:space="preserve"> as this is likely to </w:t>
      </w:r>
      <w:r w:rsidR="004F17EC" w:rsidRPr="000F5AAF">
        <w:rPr>
          <w:rFonts w:ascii="Times New Roman" w:hAnsi="Times New Roman"/>
        </w:rPr>
        <w:t>damage uptake once vaccination is restarted.</w:t>
      </w:r>
      <w:r w:rsidR="006261AC">
        <w:rPr>
          <w:rFonts w:ascii="Times New Roman" w:hAnsi="Times New Roman"/>
        </w:rPr>
        <w:t xml:space="preserve"> </w:t>
      </w:r>
    </w:p>
    <w:p w14:paraId="75D4A0C8" w14:textId="5244D6F7" w:rsidR="008075FC" w:rsidRDefault="00BD4B82" w:rsidP="00BD4B82">
      <w:pPr>
        <w:rPr>
          <w:rFonts w:ascii="Times New Roman" w:hAnsi="Times New Roman"/>
        </w:rPr>
      </w:pPr>
      <w:r>
        <w:rPr>
          <w:rFonts w:ascii="Times New Roman" w:hAnsi="Times New Roman"/>
        </w:rPr>
        <w:tab/>
      </w:r>
      <w:r w:rsidR="00470624">
        <w:rPr>
          <w:rFonts w:ascii="Times New Roman" w:hAnsi="Times New Roman"/>
        </w:rPr>
        <w:t>Vaccination</w:t>
      </w:r>
      <w:r w:rsidR="006B0FE8" w:rsidRPr="00E02715">
        <w:rPr>
          <w:rFonts w:ascii="Times New Roman" w:hAnsi="Times New Roman"/>
        </w:rPr>
        <w:t xml:space="preserve"> intention </w:t>
      </w:r>
      <w:r w:rsidR="004D09E0">
        <w:rPr>
          <w:rFonts w:ascii="Times New Roman" w:hAnsi="Times New Roman"/>
        </w:rPr>
        <w:t>in our s</w:t>
      </w:r>
      <w:r w:rsidR="00D71009">
        <w:rPr>
          <w:rFonts w:ascii="Times New Roman" w:hAnsi="Times New Roman"/>
        </w:rPr>
        <w:t>tudy</w:t>
      </w:r>
      <w:r w:rsidR="004D09E0">
        <w:rPr>
          <w:rFonts w:ascii="Times New Roman" w:hAnsi="Times New Roman"/>
        </w:rPr>
        <w:t xml:space="preserve"> </w:t>
      </w:r>
      <w:r w:rsidR="006B0FE8">
        <w:rPr>
          <w:rFonts w:ascii="Times New Roman" w:hAnsi="Times New Roman"/>
        </w:rPr>
        <w:t xml:space="preserve">was </w:t>
      </w:r>
      <w:r w:rsidR="004D09E0">
        <w:rPr>
          <w:rFonts w:ascii="Times New Roman" w:hAnsi="Times New Roman"/>
        </w:rPr>
        <w:t xml:space="preserve">also </w:t>
      </w:r>
      <w:r w:rsidR="006B0FE8">
        <w:rPr>
          <w:rFonts w:ascii="Times New Roman" w:hAnsi="Times New Roman"/>
        </w:rPr>
        <w:t>associated</w:t>
      </w:r>
      <w:r w:rsidR="006B0FE8" w:rsidRPr="00E02715">
        <w:rPr>
          <w:rFonts w:ascii="Times New Roman" w:hAnsi="Times New Roman"/>
        </w:rPr>
        <w:t xml:space="preserve"> with</w:t>
      </w:r>
      <w:r w:rsidR="006B0FE8">
        <w:rPr>
          <w:rFonts w:ascii="Times New Roman" w:hAnsi="Times New Roman"/>
        </w:rPr>
        <w:t xml:space="preserve"> a</w:t>
      </w:r>
      <w:r w:rsidR="006B0FE8" w:rsidRPr="00E02715">
        <w:rPr>
          <w:rFonts w:ascii="Times New Roman" w:hAnsi="Times New Roman"/>
        </w:rPr>
        <w:t xml:space="preserve"> </w:t>
      </w:r>
      <w:r w:rsidR="00D71009">
        <w:rPr>
          <w:rFonts w:ascii="Times New Roman" w:hAnsi="Times New Roman"/>
        </w:rPr>
        <w:t xml:space="preserve">weaker </w:t>
      </w:r>
      <w:r w:rsidR="006B0FE8" w:rsidRPr="00E02715">
        <w:rPr>
          <w:rFonts w:ascii="Times New Roman" w:hAnsi="Times New Roman"/>
        </w:rPr>
        <w:t xml:space="preserve">belief that only people who are at risk of serious illness from coronavirus need to be vaccinated </w:t>
      </w:r>
      <w:r w:rsidR="006B0FE8">
        <w:rPr>
          <w:rFonts w:ascii="Times New Roman" w:hAnsi="Times New Roman"/>
        </w:rPr>
        <w:t xml:space="preserve">and </w:t>
      </w:r>
      <w:r w:rsidR="00A83E3F">
        <w:rPr>
          <w:rFonts w:ascii="Times New Roman" w:hAnsi="Times New Roman"/>
        </w:rPr>
        <w:t xml:space="preserve">free-text </w:t>
      </w:r>
      <w:r w:rsidR="00222387">
        <w:rPr>
          <w:rFonts w:ascii="Times New Roman" w:hAnsi="Times New Roman"/>
        </w:rPr>
        <w:t xml:space="preserve">responses </w:t>
      </w:r>
      <w:r w:rsidR="00B95360">
        <w:rPr>
          <w:rFonts w:ascii="Times New Roman" w:hAnsi="Times New Roman"/>
        </w:rPr>
        <w:t>associated with protecting others were frequently given to explain intention to have the vaccine</w:t>
      </w:r>
      <w:r w:rsidR="0052241F">
        <w:rPr>
          <w:rFonts w:ascii="Times New Roman" w:hAnsi="Times New Roman"/>
        </w:rPr>
        <w:t>.</w:t>
      </w:r>
      <w:r w:rsidR="006B0FE8">
        <w:rPr>
          <w:rFonts w:ascii="Times New Roman" w:hAnsi="Times New Roman"/>
        </w:rPr>
        <w:t xml:space="preserve"> </w:t>
      </w:r>
      <w:r w:rsidR="00A37A1B">
        <w:rPr>
          <w:rFonts w:ascii="Times New Roman" w:hAnsi="Times New Roman"/>
        </w:rPr>
        <w:t>Statements about p</w:t>
      </w:r>
      <w:r w:rsidR="006B0FE8">
        <w:rPr>
          <w:rFonts w:ascii="Times New Roman" w:hAnsi="Times New Roman"/>
        </w:rPr>
        <w:t>rotecting others w</w:t>
      </w:r>
      <w:r w:rsidR="00A37A1B">
        <w:rPr>
          <w:rFonts w:ascii="Times New Roman" w:hAnsi="Times New Roman"/>
        </w:rPr>
        <w:t>ere</w:t>
      </w:r>
      <w:r w:rsidR="006B0FE8">
        <w:rPr>
          <w:rFonts w:ascii="Times New Roman" w:hAnsi="Times New Roman"/>
        </w:rPr>
        <w:t xml:space="preserve"> only second </w:t>
      </w:r>
      <w:r w:rsidR="00A83E3F" w:rsidRPr="00A83E3F">
        <w:rPr>
          <w:rFonts w:ascii="Times New Roman" w:hAnsi="Times New Roman"/>
        </w:rPr>
        <w:t xml:space="preserve">in the content analysis </w:t>
      </w:r>
      <w:r w:rsidR="006B0FE8">
        <w:rPr>
          <w:rFonts w:ascii="Times New Roman" w:hAnsi="Times New Roman"/>
        </w:rPr>
        <w:t xml:space="preserve">to </w:t>
      </w:r>
      <w:r w:rsidR="00A37A1B">
        <w:rPr>
          <w:rFonts w:ascii="Times New Roman" w:hAnsi="Times New Roman"/>
        </w:rPr>
        <w:t xml:space="preserve">those </w:t>
      </w:r>
      <w:r w:rsidR="006B0FE8">
        <w:rPr>
          <w:rFonts w:ascii="Times New Roman" w:hAnsi="Times New Roman"/>
        </w:rPr>
        <w:t>relating to self-protection, such as a p</w:t>
      </w:r>
      <w:r w:rsidR="006B0FE8" w:rsidRPr="006B0FE8">
        <w:rPr>
          <w:rFonts w:ascii="Times New Roman" w:hAnsi="Times New Roman"/>
        </w:rPr>
        <w:t>erceived high personal risk of disease severity</w:t>
      </w:r>
      <w:r w:rsidR="00073964">
        <w:rPr>
          <w:rFonts w:ascii="Times New Roman" w:hAnsi="Times New Roman"/>
        </w:rPr>
        <w:t>,</w:t>
      </w:r>
      <w:r w:rsidR="006B0FE8">
        <w:rPr>
          <w:rFonts w:ascii="Times New Roman" w:hAnsi="Times New Roman"/>
        </w:rPr>
        <w:t xml:space="preserve"> and this is consistent with previous research </w:t>
      </w:r>
      <w:r w:rsidR="007338F1">
        <w:rPr>
          <w:rFonts w:ascii="Times New Roman" w:hAnsi="Times New Roman"/>
        </w:rPr>
        <w:t xml:space="preserve">on </w:t>
      </w:r>
      <w:r w:rsidR="004D09E0">
        <w:rPr>
          <w:rFonts w:ascii="Times New Roman" w:hAnsi="Times New Roman"/>
        </w:rPr>
        <w:t xml:space="preserve">COVID-19 </w:t>
      </w:r>
      <w:r w:rsidR="007338F1">
        <w:rPr>
          <w:rFonts w:ascii="Times New Roman" w:hAnsi="Times New Roman"/>
        </w:rPr>
        <w:t xml:space="preserve">vaccine </w:t>
      </w:r>
      <w:r w:rsidR="004D09E0">
        <w:rPr>
          <w:rFonts w:ascii="Times New Roman" w:hAnsi="Times New Roman"/>
        </w:rPr>
        <w:t>intentions</w:t>
      </w:r>
      <w:r w:rsidR="004A4CD5">
        <w:rPr>
          <w:rFonts w:ascii="Times New Roman" w:hAnsi="Times New Roman"/>
          <w:vertAlign w:val="superscript"/>
        </w:rPr>
        <w:t>7</w:t>
      </w:r>
      <w:r w:rsidR="006B0FE8">
        <w:rPr>
          <w:rFonts w:ascii="Times New Roman" w:hAnsi="Times New Roman"/>
        </w:rPr>
        <w:t xml:space="preserve">. </w:t>
      </w:r>
      <w:bookmarkStart w:id="15" w:name="_Hlk79596446"/>
      <w:r w:rsidR="000F5AAF">
        <w:rPr>
          <w:rFonts w:ascii="Times New Roman" w:hAnsi="Times New Roman"/>
        </w:rPr>
        <w:t>Since those individuals who are less likely to vaccinate believe only those at risk need to be vaccinated, and those who are more likely to vaccinate favour protecting others as well as themselves, it may be that messaging need</w:t>
      </w:r>
      <w:r w:rsidR="00B4158A">
        <w:rPr>
          <w:rFonts w:ascii="Times New Roman" w:hAnsi="Times New Roman"/>
        </w:rPr>
        <w:t>s</w:t>
      </w:r>
      <w:r w:rsidR="000F5AAF">
        <w:rPr>
          <w:rFonts w:ascii="Times New Roman" w:hAnsi="Times New Roman"/>
        </w:rPr>
        <w:t xml:space="preserve"> to be tailored to accommodate the possibility that emphasi</w:t>
      </w:r>
      <w:r w:rsidR="00073964">
        <w:rPr>
          <w:rFonts w:ascii="Times New Roman" w:hAnsi="Times New Roman"/>
        </w:rPr>
        <w:t>z</w:t>
      </w:r>
      <w:r w:rsidR="000F5AAF">
        <w:rPr>
          <w:rFonts w:ascii="Times New Roman" w:hAnsi="Times New Roman"/>
        </w:rPr>
        <w:t>ing the community benefits of vaccination may not motivate hesitant individuals.</w:t>
      </w:r>
    </w:p>
    <w:bookmarkEnd w:id="15"/>
    <w:p w14:paraId="696EF3E3" w14:textId="17372981" w:rsidR="006B0FE8" w:rsidRDefault="00D71009" w:rsidP="006F14DF">
      <w:pPr>
        <w:ind w:firstLine="720"/>
        <w:rPr>
          <w:rFonts w:ascii="Times New Roman" w:hAnsi="Times New Roman"/>
        </w:rPr>
      </w:pPr>
      <w:r>
        <w:rPr>
          <w:rFonts w:ascii="Times New Roman" w:hAnsi="Times New Roman"/>
        </w:rPr>
        <w:t xml:space="preserve">Several </w:t>
      </w:r>
      <w:r w:rsidR="00D77E10">
        <w:rPr>
          <w:rFonts w:ascii="Times New Roman" w:hAnsi="Times New Roman"/>
        </w:rPr>
        <w:t xml:space="preserve">previous studies have found that various sociodemographic factors are associated with </w:t>
      </w:r>
      <w:r w:rsidR="00470624">
        <w:rPr>
          <w:rFonts w:ascii="Times New Roman" w:hAnsi="Times New Roman"/>
        </w:rPr>
        <w:t xml:space="preserve">COVID-19 </w:t>
      </w:r>
      <w:r w:rsidR="00D77E10">
        <w:rPr>
          <w:rFonts w:ascii="Times New Roman" w:hAnsi="Times New Roman"/>
        </w:rPr>
        <w:t>vaccine intention</w:t>
      </w:r>
      <w:r w:rsidR="00073964">
        <w:rPr>
          <w:rFonts w:ascii="Times New Roman" w:hAnsi="Times New Roman"/>
        </w:rPr>
        <w:t>,</w:t>
      </w:r>
      <w:r w:rsidR="00D77E10">
        <w:rPr>
          <w:rFonts w:ascii="Times New Roman" w:hAnsi="Times New Roman"/>
        </w:rPr>
        <w:t xml:space="preserve"> such as age</w:t>
      </w:r>
      <w:r w:rsidR="00C41F4B">
        <w:rPr>
          <w:rFonts w:ascii="Times New Roman" w:hAnsi="Times New Roman"/>
        </w:rPr>
        <w:t>,</w:t>
      </w:r>
      <w:r w:rsidR="004A4CD5" w:rsidRPr="00DC6BF4">
        <w:rPr>
          <w:rFonts w:ascii="Times New Roman" w:hAnsi="Times New Roman"/>
          <w:vertAlign w:val="superscript"/>
        </w:rPr>
        <w:t>5,30</w:t>
      </w:r>
      <w:r w:rsidR="00D77E10">
        <w:rPr>
          <w:rFonts w:ascii="Times New Roman" w:hAnsi="Times New Roman"/>
        </w:rPr>
        <w:t xml:space="preserve"> gender</w:t>
      </w:r>
      <w:r w:rsidR="004A4CD5">
        <w:rPr>
          <w:rFonts w:ascii="Times New Roman" w:hAnsi="Times New Roman"/>
          <w:vertAlign w:val="superscript"/>
        </w:rPr>
        <w:t>28,</w:t>
      </w:r>
      <w:r w:rsidR="004A4CD5" w:rsidRPr="00DC6BF4">
        <w:rPr>
          <w:rFonts w:ascii="Times New Roman" w:hAnsi="Times New Roman"/>
          <w:vertAlign w:val="superscript"/>
        </w:rPr>
        <w:t>33</w:t>
      </w:r>
      <w:r w:rsidR="00D77E10">
        <w:rPr>
          <w:rFonts w:ascii="Times New Roman" w:hAnsi="Times New Roman"/>
        </w:rPr>
        <w:t xml:space="preserve"> and ethnicity</w:t>
      </w:r>
      <w:r w:rsidR="00C41F4B">
        <w:rPr>
          <w:rFonts w:ascii="Times New Roman" w:hAnsi="Times New Roman"/>
        </w:rPr>
        <w:t>.</w:t>
      </w:r>
      <w:r w:rsidR="004A4CD5" w:rsidRPr="00DC6BF4">
        <w:rPr>
          <w:rFonts w:ascii="Times New Roman" w:hAnsi="Times New Roman"/>
          <w:vertAlign w:val="superscript"/>
        </w:rPr>
        <w:t>7,33</w:t>
      </w:r>
      <w:r>
        <w:rPr>
          <w:rFonts w:ascii="Times New Roman" w:hAnsi="Times New Roman"/>
        </w:rPr>
        <w:t xml:space="preserve"> W</w:t>
      </w:r>
      <w:r w:rsidR="00470624">
        <w:rPr>
          <w:rFonts w:ascii="Times New Roman" w:hAnsi="Times New Roman"/>
        </w:rPr>
        <w:t xml:space="preserve">e did not find this in our </w:t>
      </w:r>
      <w:r w:rsidR="000F5AAF">
        <w:rPr>
          <w:rFonts w:ascii="Times New Roman" w:hAnsi="Times New Roman"/>
        </w:rPr>
        <w:t>study,</w:t>
      </w:r>
      <w:r w:rsidR="00470624">
        <w:rPr>
          <w:rFonts w:ascii="Times New Roman" w:hAnsi="Times New Roman"/>
        </w:rPr>
        <w:t xml:space="preserve"> and it is not entirely clear why that might be. The lack of impact of ethnicity on intention is perhaps the most striking</w:t>
      </w:r>
      <w:r w:rsidR="006F14DF">
        <w:rPr>
          <w:rFonts w:ascii="Times New Roman" w:hAnsi="Times New Roman"/>
        </w:rPr>
        <w:t xml:space="preserve"> absence</w:t>
      </w:r>
      <w:r w:rsidR="00470624">
        <w:rPr>
          <w:rFonts w:ascii="Times New Roman" w:hAnsi="Times New Roman"/>
        </w:rPr>
        <w:t>, given both previous research and evidence from actual uptake in the UK</w:t>
      </w:r>
      <w:r w:rsidR="006F14DF">
        <w:rPr>
          <w:rFonts w:ascii="Times New Roman" w:hAnsi="Times New Roman"/>
        </w:rPr>
        <w:t>,</w:t>
      </w:r>
      <w:r w:rsidR="00470624">
        <w:rPr>
          <w:rFonts w:ascii="Times New Roman" w:hAnsi="Times New Roman"/>
        </w:rPr>
        <w:t xml:space="preserve"> which</w:t>
      </w:r>
      <w:r w:rsidR="006F14DF">
        <w:rPr>
          <w:rFonts w:ascii="Times New Roman" w:hAnsi="Times New Roman"/>
        </w:rPr>
        <w:t xml:space="preserve"> </w:t>
      </w:r>
      <w:r w:rsidR="000B2E41">
        <w:rPr>
          <w:rFonts w:ascii="Times New Roman" w:hAnsi="Times New Roman"/>
        </w:rPr>
        <w:t>shows</w:t>
      </w:r>
      <w:r w:rsidR="006F14DF">
        <w:rPr>
          <w:rFonts w:ascii="Times New Roman" w:hAnsi="Times New Roman"/>
        </w:rPr>
        <w:t xml:space="preserve"> that a significantly smaller proportion of ethnic minority compared to white health care workers have had the COVID-19 </w:t>
      </w:r>
      <w:r w:rsidR="006F14DF">
        <w:rPr>
          <w:rFonts w:ascii="Times New Roman" w:hAnsi="Times New Roman"/>
        </w:rPr>
        <w:lastRenderedPageBreak/>
        <w:t>vaccine</w:t>
      </w:r>
      <w:r w:rsidR="00C41F4B">
        <w:rPr>
          <w:rFonts w:ascii="Times New Roman" w:hAnsi="Times New Roman"/>
        </w:rPr>
        <w:t>.</w:t>
      </w:r>
      <w:r w:rsidR="004A4CD5" w:rsidRPr="00DC6BF4">
        <w:rPr>
          <w:rFonts w:ascii="Times New Roman" w:hAnsi="Times New Roman"/>
          <w:vertAlign w:val="superscript"/>
        </w:rPr>
        <w:t>34</w:t>
      </w:r>
      <w:r w:rsidR="00470624">
        <w:rPr>
          <w:rFonts w:ascii="Times New Roman" w:hAnsi="Times New Roman"/>
        </w:rPr>
        <w:t xml:space="preserve"> </w:t>
      </w:r>
      <w:r w:rsidR="000B2E41">
        <w:rPr>
          <w:rFonts w:ascii="Times New Roman" w:hAnsi="Times New Roman"/>
        </w:rPr>
        <w:t>We recruited a demographically representative sample based on age, gender</w:t>
      </w:r>
      <w:r w:rsidR="000F5AAF">
        <w:rPr>
          <w:rFonts w:ascii="Times New Roman" w:hAnsi="Times New Roman"/>
        </w:rPr>
        <w:t>,</w:t>
      </w:r>
      <w:r w:rsidR="000B2E41">
        <w:rPr>
          <w:rFonts w:ascii="Times New Roman" w:hAnsi="Times New Roman"/>
        </w:rPr>
        <w:t xml:space="preserve"> and ethnicity</w:t>
      </w:r>
      <w:r w:rsidR="00A37A1B">
        <w:rPr>
          <w:rFonts w:ascii="Times New Roman" w:hAnsi="Times New Roman"/>
        </w:rPr>
        <w:t>. However,</w:t>
      </w:r>
      <w:r w:rsidR="000B2E41">
        <w:rPr>
          <w:rFonts w:ascii="Times New Roman" w:hAnsi="Times New Roman"/>
        </w:rPr>
        <w:t xml:space="preserve"> the </w:t>
      </w:r>
      <w:r w:rsidR="006F14DF">
        <w:rPr>
          <w:rFonts w:ascii="Times New Roman" w:hAnsi="Times New Roman"/>
        </w:rPr>
        <w:t>relatively low number</w:t>
      </w:r>
      <w:r w:rsidR="000B2E41">
        <w:rPr>
          <w:rFonts w:ascii="Times New Roman" w:hAnsi="Times New Roman"/>
        </w:rPr>
        <w:t xml:space="preserve"> of participants from ethnic minority backgrounds </w:t>
      </w:r>
      <w:r w:rsidR="006F14DF">
        <w:rPr>
          <w:rFonts w:ascii="Times New Roman" w:hAnsi="Times New Roman"/>
        </w:rPr>
        <w:t>necessitated collapsing our data across these categories</w:t>
      </w:r>
      <w:r>
        <w:rPr>
          <w:rFonts w:ascii="Times New Roman" w:hAnsi="Times New Roman"/>
        </w:rPr>
        <w:t>,</w:t>
      </w:r>
      <w:r w:rsidR="006F14DF">
        <w:rPr>
          <w:rFonts w:ascii="Times New Roman" w:hAnsi="Times New Roman"/>
        </w:rPr>
        <w:t xml:space="preserve"> which may explain why ethnicity </w:t>
      </w:r>
      <w:r w:rsidR="00A37A1B">
        <w:rPr>
          <w:rFonts w:ascii="Times New Roman" w:hAnsi="Times New Roman"/>
        </w:rPr>
        <w:t>was not associated with</w:t>
      </w:r>
      <w:r w:rsidR="006F14DF">
        <w:rPr>
          <w:rFonts w:ascii="Times New Roman" w:hAnsi="Times New Roman"/>
        </w:rPr>
        <w:t xml:space="preserve"> intention in our study. </w:t>
      </w:r>
      <w:bookmarkStart w:id="16" w:name="_Hlk83751811"/>
      <w:bookmarkStart w:id="17" w:name="_Hlk84260433"/>
      <w:r w:rsidR="002460F7" w:rsidRPr="002460F7">
        <w:rPr>
          <w:rFonts w:ascii="Times New Roman" w:hAnsi="Times New Roman"/>
        </w:rPr>
        <w:t>The lack of an association with age is also unexpected, especially since by 19th September 2021, 73.9% of 18–24-year-olds had had at least one dose of the vaccine compared to 98.3% of 75–79-year-olds.</w:t>
      </w:r>
      <w:r w:rsidR="002460F7" w:rsidRPr="002B1B6E">
        <w:rPr>
          <w:rFonts w:ascii="Times New Roman" w:hAnsi="Times New Roman"/>
          <w:vertAlign w:val="superscript"/>
        </w:rPr>
        <w:t>35</w:t>
      </w:r>
      <w:r w:rsidR="002460F7" w:rsidRPr="002460F7">
        <w:rPr>
          <w:rFonts w:ascii="Times New Roman" w:hAnsi="Times New Roman"/>
        </w:rPr>
        <w:t xml:space="preserve"> The age difference in actual uptake may in part be due to the way the vaccine was rolled out to the population, with the vaccine being distributed first to older age groups (25 to 29 year olds first invited 6 months after distribution to residents in care homes and those aged 80 years and over</w:t>
      </w:r>
      <w:r w:rsidR="00E92B10">
        <w:rPr>
          <w:rFonts w:ascii="Times New Roman" w:hAnsi="Times New Roman"/>
        </w:rPr>
        <w:t>)</w:t>
      </w:r>
      <w:r w:rsidR="00E92B10">
        <w:rPr>
          <w:rFonts w:ascii="Times New Roman" w:hAnsi="Times New Roman"/>
          <w:vertAlign w:val="superscript"/>
        </w:rPr>
        <w:t>36</w:t>
      </w:r>
      <w:r w:rsidR="002460F7" w:rsidRPr="002460F7">
        <w:rPr>
          <w:rFonts w:ascii="Times New Roman" w:hAnsi="Times New Roman"/>
        </w:rPr>
        <w:t xml:space="preserve">. The percentage of participants in our sample who indicated they were very likely to have the vaccine (73.5%) was lower than the percentage of the UK population who </w:t>
      </w:r>
      <w:proofErr w:type="gramStart"/>
      <w:r w:rsidR="002460F7" w:rsidRPr="002460F7">
        <w:rPr>
          <w:rFonts w:ascii="Times New Roman" w:hAnsi="Times New Roman"/>
        </w:rPr>
        <w:t>actually did</w:t>
      </w:r>
      <w:proofErr w:type="gramEnd"/>
      <w:r w:rsidR="002460F7" w:rsidRPr="002460F7">
        <w:rPr>
          <w:rFonts w:ascii="Times New Roman" w:hAnsi="Times New Roman"/>
        </w:rPr>
        <w:t xml:space="preserve"> (89.0% had had one dose and 82.9% had 2 doses by 19th September 2021</w:t>
      </w:r>
      <w:r w:rsidR="002460F7" w:rsidRPr="002B1B6E">
        <w:rPr>
          <w:rFonts w:ascii="Times New Roman" w:hAnsi="Times New Roman"/>
          <w:vertAlign w:val="superscript"/>
        </w:rPr>
        <w:t>35</w:t>
      </w:r>
      <w:r w:rsidR="002460F7" w:rsidRPr="002460F7">
        <w:rPr>
          <w:rFonts w:ascii="Times New Roman" w:hAnsi="Times New Roman"/>
        </w:rPr>
        <w:t xml:space="preserve">). This may reflect the fact that our study was conducted when the vaccine was first rolled out and was not yet available to most of our participants. As the roll-out gathered pace, subjective </w:t>
      </w:r>
      <w:proofErr w:type="gramStart"/>
      <w:r w:rsidR="002460F7" w:rsidRPr="002460F7">
        <w:rPr>
          <w:rFonts w:ascii="Times New Roman" w:hAnsi="Times New Roman"/>
        </w:rPr>
        <w:t>norms</w:t>
      </w:r>
      <w:proofErr w:type="gramEnd"/>
      <w:r w:rsidR="002460F7" w:rsidRPr="002460F7">
        <w:rPr>
          <w:rFonts w:ascii="Times New Roman" w:hAnsi="Times New Roman"/>
        </w:rPr>
        <w:t xml:space="preserve"> and perceived susceptibility, both of which are shown to be important determinants of vaccine willingness in our study, may well have increased for older adults, with high uptake fuelling subjective norms, and the disparity in reported health outcomes for vaccinated versus unvaccinated adults fuelling perceived susceptibility. Furthermore, the UK government and NHS have been proactive in providing mass vaccination centres, invitations, reminders, and messaging. A recent study found that younger adults in the UK demonstrated more vaccine hesitancy and resistance,</w:t>
      </w:r>
      <w:r w:rsidR="002460F7" w:rsidRPr="002B1B6E">
        <w:rPr>
          <w:rFonts w:ascii="Times New Roman" w:hAnsi="Times New Roman"/>
          <w:vertAlign w:val="superscript"/>
        </w:rPr>
        <w:t>3</w:t>
      </w:r>
      <w:r w:rsidR="00E92B10">
        <w:rPr>
          <w:rFonts w:ascii="Times New Roman" w:hAnsi="Times New Roman"/>
          <w:vertAlign w:val="superscript"/>
        </w:rPr>
        <w:t>7</w:t>
      </w:r>
      <w:r w:rsidR="002460F7" w:rsidRPr="002460F7">
        <w:rPr>
          <w:rFonts w:ascii="Times New Roman" w:hAnsi="Times New Roman"/>
        </w:rPr>
        <w:t xml:space="preserve"> which may have prevented the same inflation in uptake relative to reported likelihood that we have seen in older adults.</w:t>
      </w:r>
      <w:bookmarkEnd w:id="16"/>
      <w:r w:rsidR="002460F7">
        <w:rPr>
          <w:rFonts w:ascii="Times New Roman" w:hAnsi="Times New Roman"/>
        </w:rPr>
        <w:t xml:space="preserve"> </w:t>
      </w:r>
      <w:bookmarkEnd w:id="17"/>
      <w:r>
        <w:rPr>
          <w:rFonts w:ascii="Times New Roman" w:hAnsi="Times New Roman"/>
        </w:rPr>
        <w:t xml:space="preserve">Studies using </w:t>
      </w:r>
      <w:r w:rsidR="00AF2560">
        <w:rPr>
          <w:rFonts w:ascii="Times New Roman" w:hAnsi="Times New Roman"/>
        </w:rPr>
        <w:t xml:space="preserve">appropriate </w:t>
      </w:r>
      <w:r>
        <w:rPr>
          <w:rFonts w:ascii="Times New Roman" w:hAnsi="Times New Roman"/>
        </w:rPr>
        <w:t xml:space="preserve">sampling techniques are required to capture and quantify uptake and associated attitudinal differences across different population cohorts. </w:t>
      </w:r>
      <w:bookmarkStart w:id="18" w:name="_Hlk78837201"/>
      <w:r w:rsidR="00A212BF">
        <w:rPr>
          <w:rFonts w:ascii="Times New Roman" w:hAnsi="Times New Roman"/>
        </w:rPr>
        <w:t>As the vaccination is made available to all those who want it, future research could also usefully focus on those who are uncertain or unlikely to be vaccinated.</w:t>
      </w:r>
    </w:p>
    <w:p w14:paraId="35FAD8C7" w14:textId="5F8FBC5A" w:rsidR="003307E3" w:rsidRDefault="005E53A1" w:rsidP="006F14DF">
      <w:pPr>
        <w:ind w:firstLine="720"/>
        <w:rPr>
          <w:rFonts w:ascii="Times New Roman" w:hAnsi="Times New Roman"/>
        </w:rPr>
      </w:pPr>
      <w:bookmarkStart w:id="19" w:name="_Hlk84260300"/>
      <w:r>
        <w:rPr>
          <w:rFonts w:ascii="Times New Roman" w:hAnsi="Times New Roman"/>
        </w:rPr>
        <w:t>Ou</w:t>
      </w:r>
      <w:r w:rsidR="005D37FE">
        <w:rPr>
          <w:rFonts w:ascii="Times New Roman" w:hAnsi="Times New Roman"/>
        </w:rPr>
        <w:t>r</w:t>
      </w:r>
      <w:r>
        <w:rPr>
          <w:rFonts w:ascii="Times New Roman" w:hAnsi="Times New Roman"/>
        </w:rPr>
        <w:t xml:space="preserve"> regression model explained </w:t>
      </w:r>
      <w:r w:rsidR="002B1B6E">
        <w:rPr>
          <w:rFonts w:ascii="Times New Roman" w:hAnsi="Times New Roman"/>
        </w:rPr>
        <w:t>70</w:t>
      </w:r>
      <w:r>
        <w:rPr>
          <w:rFonts w:ascii="Times New Roman" w:hAnsi="Times New Roman"/>
        </w:rPr>
        <w:t>% of the variance in vaccination intention</w:t>
      </w:r>
      <w:r w:rsidR="00E92B10">
        <w:rPr>
          <w:rFonts w:ascii="Times New Roman" w:hAnsi="Times New Roman"/>
        </w:rPr>
        <w:t>,</w:t>
      </w:r>
      <w:r w:rsidR="00E92B10" w:rsidRPr="00E92B10">
        <w:t xml:space="preserve"> </w:t>
      </w:r>
      <w:proofErr w:type="gramStart"/>
      <w:r w:rsidR="00E92B10" w:rsidRPr="00E92B10">
        <w:rPr>
          <w:rFonts w:ascii="Times New Roman" w:hAnsi="Times New Roman"/>
        </w:rPr>
        <w:t>similar to</w:t>
      </w:r>
      <w:proofErr w:type="gramEnd"/>
      <w:r w:rsidR="00E92B10" w:rsidRPr="00E92B10">
        <w:rPr>
          <w:rFonts w:ascii="Times New Roman" w:hAnsi="Times New Roman"/>
        </w:rPr>
        <w:t xml:space="preserve"> the figure of 76% in our previous study;</w:t>
      </w:r>
      <w:r w:rsidR="00E92B10">
        <w:rPr>
          <w:rFonts w:ascii="Times New Roman" w:hAnsi="Times New Roman"/>
          <w:vertAlign w:val="superscript"/>
        </w:rPr>
        <w:t>5</w:t>
      </w:r>
      <w:r>
        <w:rPr>
          <w:rFonts w:ascii="Times New Roman" w:hAnsi="Times New Roman"/>
        </w:rPr>
        <w:t xml:space="preserve"> the remaining unexplained variance will represent predictors that we did not measure and random measurement error.</w:t>
      </w:r>
      <w:r w:rsidR="00F72C11">
        <w:rPr>
          <w:rFonts w:ascii="Times New Roman" w:hAnsi="Times New Roman"/>
        </w:rPr>
        <w:t xml:space="preserve"> Given that </w:t>
      </w:r>
      <w:r w:rsidR="00BA24D1">
        <w:rPr>
          <w:rFonts w:ascii="Times New Roman" w:hAnsi="Times New Roman"/>
        </w:rPr>
        <w:t>social science research</w:t>
      </w:r>
      <w:r w:rsidR="00016CDD">
        <w:rPr>
          <w:rFonts w:ascii="Times New Roman" w:hAnsi="Times New Roman"/>
        </w:rPr>
        <w:t xml:space="preserve"> in general</w:t>
      </w:r>
      <w:r w:rsidR="007D088C">
        <w:rPr>
          <w:rFonts w:ascii="Times New Roman" w:hAnsi="Times New Roman"/>
        </w:rPr>
        <w:t>,</w:t>
      </w:r>
      <w:r w:rsidR="00016CDD" w:rsidRPr="00016CDD">
        <w:rPr>
          <w:rFonts w:ascii="Times New Roman" w:hAnsi="Times New Roman"/>
          <w:vertAlign w:val="superscript"/>
        </w:rPr>
        <w:t>3</w:t>
      </w:r>
      <w:r w:rsidR="00E92B10">
        <w:rPr>
          <w:rFonts w:ascii="Times New Roman" w:hAnsi="Times New Roman"/>
          <w:vertAlign w:val="superscript"/>
        </w:rPr>
        <w:t>8</w:t>
      </w:r>
      <w:r w:rsidR="00BA24D1">
        <w:rPr>
          <w:rFonts w:ascii="Times New Roman" w:hAnsi="Times New Roman"/>
        </w:rPr>
        <w:t xml:space="preserve"> and </w:t>
      </w:r>
      <w:r w:rsidR="00F72C11">
        <w:rPr>
          <w:rFonts w:ascii="Times New Roman" w:hAnsi="Times New Roman"/>
        </w:rPr>
        <w:t xml:space="preserve">public opinion surveys </w:t>
      </w:r>
      <w:r w:rsidR="00BA24D1">
        <w:rPr>
          <w:rFonts w:ascii="Times New Roman" w:hAnsi="Times New Roman"/>
        </w:rPr>
        <w:t>in particular</w:t>
      </w:r>
      <w:r w:rsidR="007D088C">
        <w:rPr>
          <w:rFonts w:ascii="Times New Roman" w:hAnsi="Times New Roman"/>
        </w:rPr>
        <w:t>,</w:t>
      </w:r>
      <w:r w:rsidR="00016CDD" w:rsidRPr="00016CDD">
        <w:rPr>
          <w:rFonts w:ascii="Times New Roman" w:hAnsi="Times New Roman"/>
          <w:vertAlign w:val="superscript"/>
        </w:rPr>
        <w:t>3</w:t>
      </w:r>
      <w:r w:rsidR="00E92B10">
        <w:rPr>
          <w:rFonts w:ascii="Times New Roman" w:hAnsi="Times New Roman"/>
          <w:vertAlign w:val="superscript"/>
        </w:rPr>
        <w:t>9</w:t>
      </w:r>
      <w:r w:rsidR="00BA24D1">
        <w:rPr>
          <w:rFonts w:ascii="Times New Roman" w:hAnsi="Times New Roman"/>
        </w:rPr>
        <w:t xml:space="preserve"> </w:t>
      </w:r>
      <w:r w:rsidR="00F72C11">
        <w:rPr>
          <w:rFonts w:ascii="Times New Roman" w:hAnsi="Times New Roman"/>
        </w:rPr>
        <w:t xml:space="preserve">do not characteristically yield high </w:t>
      </w:r>
      <w:r w:rsidR="00F72C11" w:rsidRPr="005D37FE">
        <w:rPr>
          <w:rFonts w:ascii="Times New Roman" w:hAnsi="Times New Roman"/>
          <w:i/>
          <w:iCs/>
        </w:rPr>
        <w:t>R</w:t>
      </w:r>
      <w:r w:rsidR="00F72C11" w:rsidRPr="005D37FE">
        <w:rPr>
          <w:rFonts w:ascii="Times New Roman" w:hAnsi="Times New Roman"/>
          <w:vertAlign w:val="superscript"/>
        </w:rPr>
        <w:t>2</w:t>
      </w:r>
      <w:r w:rsidR="00F72C11">
        <w:rPr>
          <w:rFonts w:ascii="Times New Roman" w:hAnsi="Times New Roman"/>
        </w:rPr>
        <w:t xml:space="preserve"> values </w:t>
      </w:r>
      <w:r w:rsidR="00180224">
        <w:rPr>
          <w:rFonts w:ascii="Times New Roman" w:hAnsi="Times New Roman"/>
        </w:rPr>
        <w:t xml:space="preserve">owing to the likely multiple and complex determinants of individuals’ beliefs and attitudes, </w:t>
      </w:r>
      <w:r w:rsidR="005D37FE">
        <w:rPr>
          <w:rFonts w:ascii="Times New Roman" w:hAnsi="Times New Roman"/>
        </w:rPr>
        <w:t>we believe that our model demonstrates good explanatory power.</w:t>
      </w:r>
      <w:r w:rsidR="00F72C11">
        <w:rPr>
          <w:rFonts w:ascii="Times New Roman" w:hAnsi="Times New Roman"/>
        </w:rPr>
        <w:t xml:space="preserve"> </w:t>
      </w:r>
    </w:p>
    <w:bookmarkEnd w:id="18"/>
    <w:bookmarkEnd w:id="19"/>
    <w:p w14:paraId="1B8F7892" w14:textId="659A4F61" w:rsidR="0052241F" w:rsidRDefault="006B0FE8" w:rsidP="006B0FE8">
      <w:pPr>
        <w:ind w:firstLine="720"/>
        <w:rPr>
          <w:rFonts w:ascii="Times New Roman" w:hAnsi="Times New Roman"/>
        </w:rPr>
      </w:pPr>
      <w:r>
        <w:rPr>
          <w:rFonts w:ascii="Times New Roman" w:hAnsi="Times New Roman"/>
        </w:rPr>
        <w:lastRenderedPageBreak/>
        <w:t xml:space="preserve">Finally, intention to have the COVID-19 vaccine was associated with a </w:t>
      </w:r>
      <w:r w:rsidR="00D71009">
        <w:rPr>
          <w:rFonts w:ascii="Times New Roman" w:hAnsi="Times New Roman"/>
        </w:rPr>
        <w:t xml:space="preserve">weaker </w:t>
      </w:r>
      <w:r w:rsidRPr="00E02715">
        <w:rPr>
          <w:rFonts w:ascii="Times New Roman" w:hAnsi="Times New Roman"/>
        </w:rPr>
        <w:t>belief that widespread coronavirus vaccination is just a way to make money for vaccine manufacturers.</w:t>
      </w:r>
      <w:r w:rsidR="00B73334">
        <w:rPr>
          <w:rFonts w:ascii="Times New Roman" w:hAnsi="Times New Roman"/>
        </w:rPr>
        <w:t xml:space="preserve"> This is consistent with research from Hong Kong</w:t>
      </w:r>
      <w:r w:rsidR="00E92B10" w:rsidRPr="00E92B10">
        <w:rPr>
          <w:rFonts w:ascii="Times New Roman" w:hAnsi="Times New Roman"/>
          <w:vertAlign w:val="superscript"/>
        </w:rPr>
        <w:t>40</w:t>
      </w:r>
      <w:r w:rsidR="00B73334">
        <w:rPr>
          <w:rFonts w:ascii="Times New Roman" w:hAnsi="Times New Roman"/>
        </w:rPr>
        <w:t xml:space="preserve"> </w:t>
      </w:r>
      <w:r w:rsidR="00C96F9C">
        <w:rPr>
          <w:rFonts w:ascii="Times New Roman" w:hAnsi="Times New Roman"/>
        </w:rPr>
        <w:t>in which higher levels of trust in the vaccine manufacturer were associated with increased willingness to have the COVID-19 vaccine.</w:t>
      </w:r>
      <w:r w:rsidR="008075FC">
        <w:rPr>
          <w:rFonts w:ascii="Times New Roman" w:hAnsi="Times New Roman"/>
        </w:rPr>
        <w:t xml:space="preserve"> </w:t>
      </w:r>
      <w:r w:rsidR="00C96F9C">
        <w:rPr>
          <w:rFonts w:ascii="Times New Roman" w:hAnsi="Times New Roman"/>
        </w:rPr>
        <w:t xml:space="preserve"> </w:t>
      </w:r>
    </w:p>
    <w:p w14:paraId="23208A11" w14:textId="18182E9A" w:rsidR="00716DBE" w:rsidRDefault="00716DBE" w:rsidP="006B0FE8">
      <w:pPr>
        <w:ind w:firstLine="720"/>
        <w:rPr>
          <w:rFonts w:ascii="Times New Roman" w:hAnsi="Times New Roman"/>
        </w:rPr>
      </w:pPr>
      <w:r>
        <w:rPr>
          <w:rFonts w:ascii="Times New Roman" w:hAnsi="Times New Roman"/>
        </w:rPr>
        <w:t xml:space="preserve">Limitations </w:t>
      </w:r>
      <w:r w:rsidR="00AF2560">
        <w:rPr>
          <w:rFonts w:ascii="Times New Roman" w:hAnsi="Times New Roman"/>
        </w:rPr>
        <w:t xml:space="preserve">of </w:t>
      </w:r>
      <w:r>
        <w:rPr>
          <w:rFonts w:ascii="Times New Roman" w:hAnsi="Times New Roman"/>
        </w:rPr>
        <w:t xml:space="preserve">this study include that we measured </w:t>
      </w:r>
      <w:r w:rsidR="00CF2469">
        <w:rPr>
          <w:rFonts w:ascii="Times New Roman" w:hAnsi="Times New Roman"/>
        </w:rPr>
        <w:t xml:space="preserve">self-reported </w:t>
      </w:r>
      <w:r>
        <w:rPr>
          <w:rFonts w:ascii="Times New Roman" w:hAnsi="Times New Roman"/>
        </w:rPr>
        <w:t>intention rather than actual uptake. Intention is usually higher than uptake</w:t>
      </w:r>
      <w:r w:rsidR="00406726">
        <w:rPr>
          <w:rFonts w:ascii="Times New Roman" w:hAnsi="Times New Roman"/>
        </w:rPr>
        <w:t>;</w:t>
      </w:r>
      <w:r>
        <w:rPr>
          <w:rFonts w:ascii="Times New Roman" w:hAnsi="Times New Roman"/>
        </w:rPr>
        <w:t xml:space="preserve"> however, vaccine intention predicts vaccine uptake and so acts as a useful proxy in the early stages of vaccination rollout. </w:t>
      </w:r>
      <w:r w:rsidR="00A212BF">
        <w:rPr>
          <w:rFonts w:ascii="Times New Roman" w:hAnsi="Times New Roman"/>
        </w:rPr>
        <w:t>T</w:t>
      </w:r>
      <w:r>
        <w:rPr>
          <w:rFonts w:ascii="Times New Roman" w:hAnsi="Times New Roman"/>
        </w:rPr>
        <w:t xml:space="preserve">he survey is cross-sectional, so we are unable to infer causality between </w:t>
      </w:r>
      <w:r w:rsidR="00D71009">
        <w:rPr>
          <w:rFonts w:ascii="Times New Roman" w:hAnsi="Times New Roman"/>
        </w:rPr>
        <w:t xml:space="preserve">attitudinal </w:t>
      </w:r>
      <w:r>
        <w:rPr>
          <w:rFonts w:ascii="Times New Roman" w:hAnsi="Times New Roman"/>
        </w:rPr>
        <w:t xml:space="preserve">factors and intention. </w:t>
      </w:r>
      <w:bookmarkStart w:id="20" w:name="_Hlk78836976"/>
      <w:r w:rsidR="00A212BF">
        <w:rPr>
          <w:rFonts w:ascii="Times New Roman" w:hAnsi="Times New Roman"/>
        </w:rPr>
        <w:t xml:space="preserve">Although our sample was broadly representative across the dimensions of age, sex, and ethnicity, representativeness was not </w:t>
      </w:r>
      <w:r w:rsidR="00AF2560">
        <w:rPr>
          <w:rFonts w:ascii="Times New Roman" w:hAnsi="Times New Roman"/>
        </w:rPr>
        <w:t>specifically sought</w:t>
      </w:r>
      <w:r w:rsidR="00A212BF">
        <w:rPr>
          <w:rFonts w:ascii="Times New Roman" w:hAnsi="Times New Roman"/>
        </w:rPr>
        <w:t xml:space="preserve"> </w:t>
      </w:r>
      <w:r w:rsidR="00DB7FC7">
        <w:rPr>
          <w:rFonts w:ascii="Times New Roman" w:hAnsi="Times New Roman"/>
        </w:rPr>
        <w:t>in the quota sampling for</w:t>
      </w:r>
      <w:r w:rsidR="00A212BF">
        <w:rPr>
          <w:rFonts w:ascii="Times New Roman" w:hAnsi="Times New Roman"/>
        </w:rPr>
        <w:t xml:space="preserve"> other dimensions such as location in the UK or socio-economic status.</w:t>
      </w:r>
    </w:p>
    <w:bookmarkEnd w:id="20"/>
    <w:p w14:paraId="7120AB35" w14:textId="586CE1ED" w:rsidR="00E65846" w:rsidRDefault="00C96F9C" w:rsidP="00CC2DD5">
      <w:pPr>
        <w:rPr>
          <w:rFonts w:ascii="Times New Roman" w:eastAsiaTheme="majorEastAsia" w:hAnsi="Times New Roman"/>
          <w:b/>
          <w:caps/>
          <w:sz w:val="28"/>
          <w:szCs w:val="32"/>
        </w:rPr>
      </w:pPr>
      <w:r>
        <w:rPr>
          <w:rFonts w:ascii="Times New Roman" w:hAnsi="Times New Roman"/>
        </w:rPr>
        <w:tab/>
      </w:r>
      <w:r w:rsidR="00F316A2">
        <w:rPr>
          <w:rFonts w:ascii="Times New Roman" w:hAnsi="Times New Roman"/>
        </w:rPr>
        <w:t>T</w:t>
      </w:r>
      <w:r w:rsidR="007338F1">
        <w:rPr>
          <w:rFonts w:ascii="Times New Roman" w:hAnsi="Times New Roman"/>
        </w:rPr>
        <w:t>o our knowledge, t</w:t>
      </w:r>
      <w:r w:rsidR="00F316A2">
        <w:rPr>
          <w:rFonts w:ascii="Times New Roman" w:hAnsi="Times New Roman"/>
        </w:rPr>
        <w:t xml:space="preserve">his is the first </w:t>
      </w:r>
      <w:r w:rsidR="00A37A1B" w:rsidRPr="00A37A1B">
        <w:rPr>
          <w:rFonts w:ascii="Times New Roman" w:hAnsi="Times New Roman"/>
        </w:rPr>
        <w:t xml:space="preserve">peer-reviewed </w:t>
      </w:r>
      <w:r w:rsidR="00F316A2" w:rsidRPr="00F316A2">
        <w:rPr>
          <w:rFonts w:ascii="Times New Roman" w:hAnsi="Times New Roman"/>
        </w:rPr>
        <w:t>study investigating intention to receive a COVID-19 vaccination in a demographically</w:t>
      </w:r>
      <w:r w:rsidR="00F316A2">
        <w:rPr>
          <w:rFonts w:ascii="Times New Roman" w:hAnsi="Times New Roman"/>
        </w:rPr>
        <w:t xml:space="preserve"> </w:t>
      </w:r>
      <w:r w:rsidR="00F316A2" w:rsidRPr="00F316A2">
        <w:rPr>
          <w:rFonts w:ascii="Times New Roman" w:hAnsi="Times New Roman"/>
        </w:rPr>
        <w:t xml:space="preserve">representative sample of the UK population </w:t>
      </w:r>
      <w:r w:rsidR="00F316A2">
        <w:rPr>
          <w:rFonts w:ascii="Times New Roman" w:hAnsi="Times New Roman"/>
        </w:rPr>
        <w:t xml:space="preserve">since the COVID-19 vaccination rollout began in December 2020. </w:t>
      </w:r>
      <w:r w:rsidR="00107CAA">
        <w:rPr>
          <w:rFonts w:ascii="Times New Roman" w:hAnsi="Times New Roman"/>
        </w:rPr>
        <w:t>T</w:t>
      </w:r>
      <w:r w:rsidR="00F316A2">
        <w:rPr>
          <w:rFonts w:ascii="Times New Roman" w:hAnsi="Times New Roman"/>
        </w:rPr>
        <w:t>hree-quarters of our sample reported being very likely to have the COVID-19 vaccination</w:t>
      </w:r>
      <w:r w:rsidR="00406726">
        <w:rPr>
          <w:rFonts w:ascii="Times New Roman" w:hAnsi="Times New Roman"/>
        </w:rPr>
        <w:t>. H</w:t>
      </w:r>
      <w:r w:rsidR="00F316A2">
        <w:rPr>
          <w:rFonts w:ascii="Times New Roman" w:hAnsi="Times New Roman"/>
        </w:rPr>
        <w:t xml:space="preserve">owever, since vaccine uptake may well be lower than vaccine intention, it is important to understand the factors associated with intention and to ensure that communication </w:t>
      </w:r>
      <w:r w:rsidR="00432560">
        <w:rPr>
          <w:rFonts w:ascii="Times New Roman" w:hAnsi="Times New Roman"/>
        </w:rPr>
        <w:t xml:space="preserve">and engagement strategies </w:t>
      </w:r>
      <w:r w:rsidR="00F316A2">
        <w:rPr>
          <w:rFonts w:ascii="Times New Roman" w:hAnsi="Times New Roman"/>
        </w:rPr>
        <w:t xml:space="preserve">related to the vaccination </w:t>
      </w:r>
      <w:r w:rsidR="00432560">
        <w:rPr>
          <w:rFonts w:ascii="Times New Roman" w:hAnsi="Times New Roman"/>
        </w:rPr>
        <w:t>are</w:t>
      </w:r>
      <w:r w:rsidR="00F316A2">
        <w:rPr>
          <w:rFonts w:ascii="Times New Roman" w:hAnsi="Times New Roman"/>
        </w:rPr>
        <w:t xml:space="preserve"> informed by those factors. </w:t>
      </w:r>
      <w:r w:rsidR="00CC2DD5">
        <w:rPr>
          <w:rFonts w:ascii="Times New Roman" w:hAnsi="Times New Roman"/>
        </w:rPr>
        <w:t xml:space="preserve">Going forward, it is not yet known </w:t>
      </w:r>
      <w:r w:rsidR="00406726">
        <w:rPr>
          <w:rFonts w:ascii="Times New Roman" w:hAnsi="Times New Roman"/>
        </w:rPr>
        <w:t xml:space="preserve">for </w:t>
      </w:r>
      <w:r w:rsidR="00CC2DD5">
        <w:rPr>
          <w:rFonts w:ascii="Times New Roman" w:hAnsi="Times New Roman"/>
        </w:rPr>
        <w:t>how long COVID-19 vaccine</w:t>
      </w:r>
      <w:r w:rsidR="00716DBE">
        <w:rPr>
          <w:rFonts w:ascii="Times New Roman" w:hAnsi="Times New Roman"/>
        </w:rPr>
        <w:t>s</w:t>
      </w:r>
      <w:r w:rsidR="00CC2DD5">
        <w:rPr>
          <w:rFonts w:ascii="Times New Roman" w:hAnsi="Times New Roman"/>
        </w:rPr>
        <w:t xml:space="preserve"> confer immunity or how effective </w:t>
      </w:r>
      <w:r w:rsidR="00716DBE">
        <w:rPr>
          <w:rFonts w:ascii="Times New Roman" w:hAnsi="Times New Roman"/>
        </w:rPr>
        <w:t xml:space="preserve">they </w:t>
      </w:r>
      <w:r w:rsidR="00CC2DD5">
        <w:rPr>
          <w:rFonts w:ascii="Times New Roman" w:hAnsi="Times New Roman"/>
        </w:rPr>
        <w:t>will continue to be against emerging strains as the virus mutates</w:t>
      </w:r>
      <w:r w:rsidR="007338F1">
        <w:rPr>
          <w:rFonts w:ascii="Times New Roman" w:hAnsi="Times New Roman"/>
        </w:rPr>
        <w:t xml:space="preserve"> and</w:t>
      </w:r>
      <w:r w:rsidR="00406726">
        <w:rPr>
          <w:rFonts w:ascii="Times New Roman" w:hAnsi="Times New Roman"/>
        </w:rPr>
        <w:t>,</w:t>
      </w:r>
      <w:r w:rsidR="007338F1">
        <w:rPr>
          <w:rFonts w:ascii="Times New Roman" w:hAnsi="Times New Roman"/>
        </w:rPr>
        <w:t xml:space="preserve"> consequently</w:t>
      </w:r>
      <w:r w:rsidR="00406726">
        <w:rPr>
          <w:rFonts w:ascii="Times New Roman" w:hAnsi="Times New Roman"/>
        </w:rPr>
        <w:t>,</w:t>
      </w:r>
      <w:r w:rsidR="007338F1">
        <w:rPr>
          <w:rFonts w:ascii="Times New Roman" w:hAnsi="Times New Roman"/>
        </w:rPr>
        <w:t xml:space="preserve"> whether booster vaccines may be required</w:t>
      </w:r>
      <w:r w:rsidR="00C41F4B">
        <w:rPr>
          <w:rFonts w:ascii="Times New Roman" w:hAnsi="Times New Roman"/>
        </w:rPr>
        <w:t>.</w:t>
      </w:r>
      <w:r w:rsidR="004A4CD5" w:rsidRPr="00DC6BF4">
        <w:rPr>
          <w:rFonts w:ascii="Times New Roman" w:hAnsi="Times New Roman"/>
          <w:vertAlign w:val="superscript"/>
        </w:rPr>
        <w:t>24</w:t>
      </w:r>
      <w:r w:rsidR="00CC2DD5">
        <w:rPr>
          <w:rFonts w:ascii="Times New Roman" w:hAnsi="Times New Roman"/>
        </w:rPr>
        <w:t xml:space="preserve"> </w:t>
      </w:r>
      <w:r w:rsidR="00716DBE">
        <w:rPr>
          <w:rFonts w:ascii="Times New Roman" w:hAnsi="Times New Roman"/>
        </w:rPr>
        <w:t xml:space="preserve">In order to ensure the success of the </w:t>
      </w:r>
      <w:r w:rsidR="00F316A2">
        <w:rPr>
          <w:rFonts w:ascii="Times New Roman" w:hAnsi="Times New Roman"/>
        </w:rPr>
        <w:t xml:space="preserve">current </w:t>
      </w:r>
      <w:r w:rsidR="00716DBE">
        <w:rPr>
          <w:rFonts w:ascii="Times New Roman" w:hAnsi="Times New Roman"/>
        </w:rPr>
        <w:t xml:space="preserve">vaccination rollout and any subsequent vaccination </w:t>
      </w:r>
      <w:r w:rsidR="00F316A2">
        <w:rPr>
          <w:rFonts w:ascii="Times New Roman" w:hAnsi="Times New Roman"/>
        </w:rPr>
        <w:t xml:space="preserve">waves, our findings </w:t>
      </w:r>
      <w:r w:rsidR="002945EE">
        <w:rPr>
          <w:rFonts w:ascii="Times New Roman" w:hAnsi="Times New Roman"/>
        </w:rPr>
        <w:t xml:space="preserve">underline </w:t>
      </w:r>
      <w:r w:rsidR="00F316A2">
        <w:rPr>
          <w:rFonts w:ascii="Times New Roman" w:hAnsi="Times New Roman"/>
        </w:rPr>
        <w:t xml:space="preserve">the importance of </w:t>
      </w:r>
      <w:r w:rsidR="00A10015">
        <w:rPr>
          <w:rFonts w:ascii="Times New Roman" w:hAnsi="Times New Roman"/>
        </w:rPr>
        <w:t xml:space="preserve">ongoing </w:t>
      </w:r>
      <w:r w:rsidR="004D09E0">
        <w:rPr>
          <w:rFonts w:ascii="Times New Roman" w:hAnsi="Times New Roman"/>
        </w:rPr>
        <w:t xml:space="preserve">clear </w:t>
      </w:r>
      <w:r w:rsidR="00F316A2">
        <w:rPr>
          <w:rFonts w:ascii="Times New Roman" w:hAnsi="Times New Roman"/>
        </w:rPr>
        <w:t xml:space="preserve">communication </w:t>
      </w:r>
      <w:r w:rsidR="002945EE">
        <w:rPr>
          <w:rFonts w:ascii="Times New Roman" w:hAnsi="Times New Roman"/>
        </w:rPr>
        <w:t xml:space="preserve">informed by theoretical constructs related to </w:t>
      </w:r>
      <w:r w:rsidR="002945EE" w:rsidRPr="002945EE">
        <w:rPr>
          <w:rFonts w:ascii="Times New Roman" w:hAnsi="Times New Roman"/>
        </w:rPr>
        <w:t>COVID-19 vaccination beliefs and attitudes</w:t>
      </w:r>
      <w:r w:rsidR="002945EE">
        <w:rPr>
          <w:rFonts w:ascii="Times New Roman" w:hAnsi="Times New Roman"/>
        </w:rPr>
        <w:t xml:space="preserve">, </w:t>
      </w:r>
      <w:r w:rsidR="00AE3657" w:rsidRPr="00AE3657">
        <w:rPr>
          <w:rFonts w:ascii="Times New Roman" w:hAnsi="Times New Roman"/>
        </w:rPr>
        <w:t>and the need for such communication to emphasize</w:t>
      </w:r>
      <w:r w:rsidR="00AE3657" w:rsidRPr="00AE3657" w:rsidDel="00AE3657">
        <w:rPr>
          <w:rFonts w:ascii="Times New Roman" w:hAnsi="Times New Roman"/>
        </w:rPr>
        <w:t xml:space="preserve"> </w:t>
      </w:r>
      <w:r w:rsidR="00CD1BFE">
        <w:rPr>
          <w:rFonts w:ascii="Times New Roman" w:hAnsi="Times New Roman"/>
        </w:rPr>
        <w:t>s</w:t>
      </w:r>
      <w:r w:rsidR="002945EE">
        <w:rPr>
          <w:rFonts w:ascii="Times New Roman" w:hAnsi="Times New Roman"/>
        </w:rPr>
        <w:t>ocial acceptance of the vaccin</w:t>
      </w:r>
      <w:r w:rsidR="00CD1BFE">
        <w:rPr>
          <w:rFonts w:ascii="Times New Roman" w:hAnsi="Times New Roman"/>
        </w:rPr>
        <w:t>ation</w:t>
      </w:r>
      <w:r w:rsidR="002945EE">
        <w:rPr>
          <w:rFonts w:ascii="Times New Roman" w:hAnsi="Times New Roman"/>
        </w:rPr>
        <w:t xml:space="preserve">, </w:t>
      </w:r>
      <w:r w:rsidR="00CD1BFE">
        <w:rPr>
          <w:rFonts w:ascii="Times New Roman" w:hAnsi="Times New Roman"/>
        </w:rPr>
        <w:t>the importance of vaccination</w:t>
      </w:r>
      <w:r w:rsidR="008075FC" w:rsidRPr="008075FC">
        <w:rPr>
          <w:rFonts w:ascii="Times New Roman" w:hAnsi="Times New Roman"/>
        </w:rPr>
        <w:t xml:space="preserve"> </w:t>
      </w:r>
      <w:r w:rsidR="008075FC">
        <w:rPr>
          <w:rFonts w:ascii="Times New Roman" w:hAnsi="Times New Roman"/>
        </w:rPr>
        <w:t>to</w:t>
      </w:r>
      <w:r w:rsidR="008075FC" w:rsidRPr="00CD1BFE">
        <w:rPr>
          <w:rFonts w:ascii="Times New Roman" w:hAnsi="Times New Roman"/>
        </w:rPr>
        <w:t xml:space="preserve"> stop the spread of COVID-19</w:t>
      </w:r>
      <w:r w:rsidR="00A10015">
        <w:rPr>
          <w:rFonts w:ascii="Times New Roman" w:hAnsi="Times New Roman"/>
        </w:rPr>
        <w:t xml:space="preserve">, </w:t>
      </w:r>
      <w:r w:rsidR="00CD1BFE">
        <w:rPr>
          <w:rFonts w:ascii="Times New Roman" w:hAnsi="Times New Roman"/>
        </w:rPr>
        <w:t>even in the absence of underlying risk factors</w:t>
      </w:r>
      <w:r w:rsidR="00A10015">
        <w:rPr>
          <w:rFonts w:ascii="Times New Roman" w:hAnsi="Times New Roman"/>
        </w:rPr>
        <w:t>,</w:t>
      </w:r>
      <w:r w:rsidR="008075FC">
        <w:rPr>
          <w:rFonts w:ascii="Times New Roman" w:hAnsi="Times New Roman"/>
        </w:rPr>
        <w:t xml:space="preserve"> </w:t>
      </w:r>
      <w:r w:rsidR="00CD1BFE">
        <w:rPr>
          <w:rFonts w:ascii="Times New Roman" w:hAnsi="Times New Roman"/>
        </w:rPr>
        <w:t xml:space="preserve">and </w:t>
      </w:r>
      <w:r w:rsidR="002945EE">
        <w:rPr>
          <w:rFonts w:ascii="Times New Roman" w:hAnsi="Times New Roman"/>
        </w:rPr>
        <w:t>the safety of the vaccination.</w:t>
      </w:r>
      <w:r w:rsidR="00CD1BFE" w:rsidRPr="00CD1BFE">
        <w:t xml:space="preserve"> </w:t>
      </w:r>
    </w:p>
    <w:p w14:paraId="2779EAA9" w14:textId="77777777" w:rsidR="00C97918" w:rsidRDefault="00C97918" w:rsidP="00C97918">
      <w:pPr>
        <w:pStyle w:val="BMJHeading1"/>
        <w:rPr>
          <w:rFonts w:ascii="Times New Roman" w:hAnsi="Times New Roman" w:cs="Times New Roman"/>
        </w:rPr>
      </w:pPr>
      <w:bookmarkStart w:id="21" w:name="_Hlk66531654"/>
      <w:r>
        <w:rPr>
          <w:rFonts w:ascii="Times New Roman" w:hAnsi="Times New Roman" w:cs="Times New Roman"/>
        </w:rPr>
        <w:lastRenderedPageBreak/>
        <w:t>Funding sources</w:t>
      </w:r>
    </w:p>
    <w:p w14:paraId="0B2C2798" w14:textId="77777777" w:rsidR="00C97918" w:rsidRDefault="00C97918" w:rsidP="00C97918">
      <w:pPr>
        <w:pStyle w:val="BMJHeading1"/>
        <w:rPr>
          <w:rFonts w:eastAsia="Times New Roman" w:cs="Times New Roman"/>
          <w:b w:val="0"/>
          <w:caps w:val="0"/>
          <w:sz w:val="24"/>
          <w:szCs w:val="20"/>
        </w:rPr>
      </w:pPr>
      <w:r w:rsidRPr="0055232B">
        <w:rPr>
          <w:rFonts w:eastAsia="Times New Roman" w:cs="Times New Roman"/>
          <w:b w:val="0"/>
          <w:caps w:val="0"/>
          <w:sz w:val="24"/>
          <w:szCs w:val="20"/>
        </w:rPr>
        <w:t xml:space="preserve">The authors disclose receipt of the following financial support for the research, authorship, and/or publication of this article: a </w:t>
      </w:r>
      <w:proofErr w:type="spellStart"/>
      <w:r w:rsidRPr="0055232B">
        <w:rPr>
          <w:rFonts w:eastAsia="Times New Roman" w:cs="Times New Roman"/>
          <w:b w:val="0"/>
          <w:caps w:val="0"/>
          <w:sz w:val="24"/>
          <w:szCs w:val="20"/>
        </w:rPr>
        <w:t>Keele</w:t>
      </w:r>
      <w:proofErr w:type="spellEnd"/>
      <w:r w:rsidRPr="0055232B">
        <w:rPr>
          <w:rFonts w:eastAsia="Times New Roman" w:cs="Times New Roman"/>
          <w:b w:val="0"/>
          <w:caps w:val="0"/>
          <w:sz w:val="24"/>
          <w:szCs w:val="20"/>
        </w:rPr>
        <w:t xml:space="preserve"> University Faculty of Natural Sciences Research Development award to SS, JS and NS, and a Kings COVID Appeal Fund award granted jointly to LS, GJR, RA, NS, SS and JS. LS, RA and GJR are supported by the National Institute for Health Research Health Protection Research Unit (NIHR HPRU) in Emergency Preparedness and Response, a partnership between Public Health England, King’s College </w:t>
      </w:r>
      <w:proofErr w:type="gramStart"/>
      <w:r w:rsidRPr="0055232B">
        <w:rPr>
          <w:rFonts w:eastAsia="Times New Roman" w:cs="Times New Roman"/>
          <w:b w:val="0"/>
          <w:caps w:val="0"/>
          <w:sz w:val="24"/>
          <w:szCs w:val="20"/>
        </w:rPr>
        <w:t>London</w:t>
      </w:r>
      <w:proofErr w:type="gramEnd"/>
      <w:r w:rsidRPr="0055232B">
        <w:rPr>
          <w:rFonts w:eastAsia="Times New Roman" w:cs="Times New Roman"/>
          <w:b w:val="0"/>
          <w:caps w:val="0"/>
          <w:sz w:val="24"/>
          <w:szCs w:val="20"/>
        </w:rPr>
        <w:t xml:space="preserve"> and the University of East Anglia. NS’ research is supported by the National Institute for Health Research (NIHR) Applied Research Collaboration (ARC) South London at King’s College Hospital NHS Foundation Trust. NS is a member of King’s Improvement Science, which offers co-funding to the NIHR ARC South London and is funded by King’s Health Partners (Guy’s and St Thomas’ NHS Foundation Trust, King’s College Hospital NHS Foundation Trust, King’s College London and South London and Maudsley NHS Foundation Trust), and the Guy’s and St Thomas’ Charity. The views expressed are those of the authors and not necessarily those of the NIHR, the charities, Public Health England or the Department of Health and Social Care.</w:t>
      </w:r>
    </w:p>
    <w:p w14:paraId="37F7AFA9" w14:textId="77777777" w:rsidR="00C97918" w:rsidRDefault="00C97918" w:rsidP="00C97918">
      <w:pPr>
        <w:pStyle w:val="BMJHeading1"/>
        <w:rPr>
          <w:rFonts w:ascii="Times New Roman" w:hAnsi="Times New Roman" w:cs="Times New Roman"/>
        </w:rPr>
      </w:pPr>
      <w:r>
        <w:rPr>
          <w:rFonts w:ascii="Times New Roman" w:hAnsi="Times New Roman" w:cs="Times New Roman"/>
        </w:rPr>
        <w:t>Transparency declaration</w:t>
      </w:r>
    </w:p>
    <w:p w14:paraId="341ABE23" w14:textId="77777777" w:rsidR="00C97918" w:rsidRPr="00A57FEB" w:rsidRDefault="00C97918" w:rsidP="00C97918">
      <w:r w:rsidRPr="00A57FEB">
        <w:t>The authors affirm that the manuscript is an honest, accurate, and transparent account of the study being reported; that no important aspects of the study have been omitted; and that any discrepancies from the study as originally planned have been explained.</w:t>
      </w:r>
    </w:p>
    <w:p w14:paraId="00FD1318" w14:textId="77777777" w:rsidR="00C97918" w:rsidRDefault="00C97918" w:rsidP="00C97918">
      <w:pPr>
        <w:pStyle w:val="BMJHeading1"/>
        <w:rPr>
          <w:rFonts w:ascii="Times New Roman" w:hAnsi="Times New Roman" w:cs="Times New Roman"/>
        </w:rPr>
      </w:pPr>
      <w:r>
        <w:rPr>
          <w:rFonts w:ascii="Times New Roman" w:hAnsi="Times New Roman" w:cs="Times New Roman"/>
        </w:rPr>
        <w:t>Data sharing statement</w:t>
      </w:r>
    </w:p>
    <w:p w14:paraId="07D2330C" w14:textId="77777777" w:rsidR="00C97918" w:rsidRPr="00A57FEB" w:rsidRDefault="00C97918" w:rsidP="00C97918">
      <w:r w:rsidRPr="00A57FEB">
        <w:t>Data are available online</w:t>
      </w:r>
      <w:r>
        <w:t xml:space="preserve"> [15].</w:t>
      </w:r>
    </w:p>
    <w:p w14:paraId="25FD1719" w14:textId="77777777" w:rsidR="00C97918" w:rsidRPr="007848D9" w:rsidRDefault="00C97918" w:rsidP="00C97918">
      <w:pPr>
        <w:rPr>
          <w:rFonts w:ascii="Times New Roman" w:hAnsi="Times New Roman"/>
          <w:b/>
          <w:sz w:val="28"/>
          <w:szCs w:val="28"/>
        </w:rPr>
      </w:pPr>
      <w:r w:rsidRPr="007848D9">
        <w:rPr>
          <w:rFonts w:ascii="Times New Roman" w:hAnsi="Times New Roman"/>
          <w:b/>
          <w:sz w:val="28"/>
          <w:szCs w:val="28"/>
        </w:rPr>
        <w:t xml:space="preserve">CONFLICT OF INTEREST STATEMENT </w:t>
      </w:r>
    </w:p>
    <w:p w14:paraId="796BE0D9" w14:textId="77777777" w:rsidR="00C97918" w:rsidRPr="00104150" w:rsidRDefault="00C97918" w:rsidP="00C97918">
      <w:r w:rsidRPr="00104150">
        <w:t>NS is the director of the London Safety and Training Solutions Ltd, which offers training in patient safety, implementation solutions and human factors to healthcare organi</w:t>
      </w:r>
      <w:r>
        <w:t>z</w:t>
      </w:r>
      <w:r w:rsidRPr="00104150">
        <w:t>ations and the pharmaceutical industry. The other authors have no conflicts of interest to declare.</w:t>
      </w:r>
    </w:p>
    <w:p w14:paraId="3A9DE752" w14:textId="77777777" w:rsidR="00C97918" w:rsidRPr="00A57FEB" w:rsidRDefault="00C97918" w:rsidP="00C97918"/>
    <w:p w14:paraId="0BD2BAE8" w14:textId="77777777" w:rsidR="00C97918" w:rsidRDefault="00C97918" w:rsidP="007848D9">
      <w:pPr>
        <w:rPr>
          <w:rFonts w:ascii="Times New Roman" w:hAnsi="Times New Roman"/>
          <w:b/>
          <w:sz w:val="28"/>
          <w:szCs w:val="28"/>
        </w:rPr>
      </w:pPr>
    </w:p>
    <w:p w14:paraId="272EBC4A" w14:textId="77777777" w:rsidR="00C97918" w:rsidRDefault="00C97918" w:rsidP="007848D9">
      <w:pPr>
        <w:rPr>
          <w:rFonts w:ascii="Times New Roman" w:hAnsi="Times New Roman"/>
          <w:b/>
          <w:sz w:val="28"/>
          <w:szCs w:val="28"/>
        </w:rPr>
      </w:pPr>
    </w:p>
    <w:p w14:paraId="6B8B5A1E" w14:textId="2E58FEAB" w:rsidR="007848D9" w:rsidRPr="007848D9" w:rsidRDefault="007848D9" w:rsidP="007848D9">
      <w:pPr>
        <w:rPr>
          <w:rFonts w:ascii="Times New Roman" w:hAnsi="Times New Roman"/>
          <w:b/>
          <w:sz w:val="28"/>
          <w:szCs w:val="28"/>
        </w:rPr>
      </w:pPr>
      <w:r w:rsidRPr="007848D9">
        <w:rPr>
          <w:rFonts w:ascii="Times New Roman" w:hAnsi="Times New Roman"/>
          <w:b/>
          <w:sz w:val="28"/>
          <w:szCs w:val="28"/>
        </w:rPr>
        <w:lastRenderedPageBreak/>
        <w:t>REFERENCES</w:t>
      </w:r>
    </w:p>
    <w:p w14:paraId="00A199FD" w14:textId="65FAAD6C" w:rsidR="007848D9" w:rsidRPr="00A3789B" w:rsidRDefault="007848D9" w:rsidP="007848D9">
      <w:pPr>
        <w:ind w:left="720" w:hanging="720"/>
        <w:rPr>
          <w:bCs/>
          <w:szCs w:val="24"/>
        </w:rPr>
      </w:pPr>
      <w:bookmarkStart w:id="22" w:name="_Hlk65612483"/>
      <w:r w:rsidRPr="00A3789B">
        <w:rPr>
          <w:bCs/>
          <w:szCs w:val="24"/>
        </w:rPr>
        <w:t xml:space="preserve">1. </w:t>
      </w:r>
      <w:hyperlink r:id="rId14" w:history="1">
        <w:r w:rsidRPr="00A3789B">
          <w:rPr>
            <w:rStyle w:val="Hyperlink"/>
            <w:bCs/>
            <w:szCs w:val="24"/>
          </w:rPr>
          <w:t>https://www.ecdc.europa.eu/en/geographical-distribution-2019-ncov-cases</w:t>
        </w:r>
      </w:hyperlink>
      <w:r w:rsidRPr="00A3789B">
        <w:rPr>
          <w:bCs/>
          <w:szCs w:val="24"/>
        </w:rPr>
        <w:t xml:space="preserve"> </w:t>
      </w:r>
      <w:r w:rsidR="00575684" w:rsidRPr="00575684">
        <w:rPr>
          <w:bCs/>
          <w:szCs w:val="24"/>
        </w:rPr>
        <w:t>Accessed on 13th March 2021.</w:t>
      </w:r>
    </w:p>
    <w:p w14:paraId="77B3746E" w14:textId="522AF4EA" w:rsidR="00575684" w:rsidRPr="00A57B4F" w:rsidRDefault="007848D9" w:rsidP="007848D9">
      <w:pPr>
        <w:ind w:left="720" w:hanging="720"/>
      </w:pPr>
      <w:r w:rsidRPr="00A3789B">
        <w:rPr>
          <w:bCs/>
          <w:szCs w:val="24"/>
        </w:rPr>
        <w:t xml:space="preserve">2. </w:t>
      </w:r>
      <w:r w:rsidR="00575684" w:rsidRPr="00575684">
        <w:t xml:space="preserve">Ledford H, </w:t>
      </w:r>
      <w:proofErr w:type="spellStart"/>
      <w:r w:rsidR="00575684" w:rsidRPr="00575684">
        <w:t>Cyranoski</w:t>
      </w:r>
      <w:proofErr w:type="spellEnd"/>
      <w:r w:rsidR="00575684" w:rsidRPr="00575684">
        <w:t xml:space="preserve"> D, Van </w:t>
      </w:r>
      <w:proofErr w:type="spellStart"/>
      <w:r w:rsidR="00575684" w:rsidRPr="00575684">
        <w:t>Noorden</w:t>
      </w:r>
      <w:proofErr w:type="spellEnd"/>
      <w:r w:rsidR="00575684" w:rsidRPr="00575684">
        <w:t xml:space="preserve"> R. The UK has approved a COVID vaccine</w:t>
      </w:r>
      <w:r w:rsidR="00DB7FC7">
        <w:t xml:space="preserve"> – </w:t>
      </w:r>
      <w:r w:rsidR="00575684" w:rsidRPr="00575684">
        <w:t xml:space="preserve">here's what scientists now want to know. </w:t>
      </w:r>
      <w:r w:rsidR="00575684" w:rsidRPr="00115463">
        <w:rPr>
          <w:i/>
          <w:iCs/>
        </w:rPr>
        <w:t>Nature</w:t>
      </w:r>
      <w:r w:rsidR="00575684" w:rsidRPr="00575684">
        <w:t xml:space="preserve"> </w:t>
      </w:r>
      <w:r w:rsidR="00844B2B">
        <w:t>2020;</w:t>
      </w:r>
      <w:r w:rsidR="00575684" w:rsidRPr="00115463">
        <w:rPr>
          <w:b/>
          <w:bCs/>
        </w:rPr>
        <w:t>588</w:t>
      </w:r>
      <w:r w:rsidR="00A278F8" w:rsidRPr="00115463">
        <w:rPr>
          <w:b/>
          <w:bCs/>
        </w:rPr>
        <w:t>:</w:t>
      </w:r>
      <w:r w:rsidR="00575684" w:rsidRPr="00575684">
        <w:t>205</w:t>
      </w:r>
      <w:r w:rsidR="003B5105">
        <w:t>–</w:t>
      </w:r>
      <w:r w:rsidR="00575684" w:rsidRPr="00575684">
        <w:t>6.</w:t>
      </w:r>
      <w:r w:rsidR="00A278F8">
        <w:t xml:space="preserve"> </w:t>
      </w:r>
      <w:r w:rsidR="00711706">
        <w:rPr>
          <w:rFonts w:cs="Segoe UI"/>
          <w:shd w:val="clear" w:color="auto" w:fill="FFFFFF"/>
        </w:rPr>
        <w:t>https://doi.org/</w:t>
      </w:r>
      <w:r w:rsidR="00A278F8" w:rsidRPr="00115463">
        <w:rPr>
          <w:rFonts w:cs="Segoe UI"/>
          <w:shd w:val="clear" w:color="auto" w:fill="FFFFFF"/>
        </w:rPr>
        <w:t>10.1038/d41586-020-03441-8</w:t>
      </w:r>
    </w:p>
    <w:p w14:paraId="73DF2EEB" w14:textId="42CAC34F" w:rsidR="007848D9" w:rsidRPr="00575684" w:rsidRDefault="007848D9" w:rsidP="007848D9">
      <w:pPr>
        <w:ind w:left="720" w:hanging="720"/>
        <w:rPr>
          <w:bCs/>
          <w:szCs w:val="24"/>
        </w:rPr>
      </w:pPr>
      <w:r w:rsidRPr="00A3789B">
        <w:rPr>
          <w:bCs/>
          <w:szCs w:val="24"/>
        </w:rPr>
        <w:t xml:space="preserve">3. </w:t>
      </w:r>
      <w:hyperlink r:id="rId15" w:history="1">
        <w:r w:rsidRPr="00A3789B">
          <w:rPr>
            <w:rStyle w:val="Hyperlink"/>
            <w:bCs/>
            <w:szCs w:val="24"/>
          </w:rPr>
          <w:t>https://www.bbc.co.uk/news/uk-55227325</w:t>
        </w:r>
      </w:hyperlink>
      <w:r w:rsidR="00575684">
        <w:rPr>
          <w:rStyle w:val="Hyperlink"/>
          <w:bCs/>
          <w:szCs w:val="24"/>
        </w:rPr>
        <w:t xml:space="preserve"> </w:t>
      </w:r>
      <w:r w:rsidR="00575684" w:rsidRPr="00575684">
        <w:rPr>
          <w:rStyle w:val="Hyperlink"/>
          <w:bCs/>
          <w:color w:val="auto"/>
          <w:szCs w:val="24"/>
          <w:u w:val="none"/>
        </w:rPr>
        <w:t>Accessed on 13th March 2021.</w:t>
      </w:r>
    </w:p>
    <w:p w14:paraId="054A058D" w14:textId="6A55D485" w:rsidR="00575684" w:rsidRPr="00A57B4F" w:rsidRDefault="007848D9" w:rsidP="007848D9">
      <w:pPr>
        <w:ind w:left="720" w:hanging="720"/>
        <w:rPr>
          <w:rFonts w:cs="Times"/>
          <w:szCs w:val="24"/>
          <w:shd w:val="clear" w:color="auto" w:fill="FFFFFF"/>
        </w:rPr>
      </w:pPr>
      <w:r w:rsidRPr="0069408C">
        <w:rPr>
          <w:rFonts w:cs="Times"/>
          <w:bCs/>
          <w:szCs w:val="24"/>
          <w:lang w:val="de-DE"/>
        </w:rPr>
        <w:t xml:space="preserve">4. </w:t>
      </w:r>
      <w:bookmarkEnd w:id="22"/>
      <w:r w:rsidR="00575684" w:rsidRPr="0069408C">
        <w:rPr>
          <w:rFonts w:cs="Times"/>
          <w:szCs w:val="24"/>
          <w:shd w:val="clear" w:color="auto" w:fill="FFFFFF"/>
          <w:lang w:val="de-DE"/>
        </w:rPr>
        <w:t xml:space="preserve">Axelsen PH, Poland GA. </w:t>
      </w:r>
      <w:r w:rsidR="00575684" w:rsidRPr="00575684">
        <w:rPr>
          <w:rFonts w:cs="Times"/>
          <w:szCs w:val="24"/>
          <w:shd w:val="clear" w:color="auto" w:fill="FFFFFF"/>
        </w:rPr>
        <w:t xml:space="preserve">Vaccines, masks, </w:t>
      </w:r>
      <w:proofErr w:type="gramStart"/>
      <w:r w:rsidR="00575684" w:rsidRPr="00575684">
        <w:rPr>
          <w:rFonts w:cs="Times"/>
          <w:szCs w:val="24"/>
          <w:shd w:val="clear" w:color="auto" w:fill="FFFFFF"/>
        </w:rPr>
        <w:t>distancing</w:t>
      </w:r>
      <w:proofErr w:type="gramEnd"/>
      <w:r w:rsidR="00575684" w:rsidRPr="00575684">
        <w:rPr>
          <w:rFonts w:cs="Times"/>
          <w:szCs w:val="24"/>
          <w:shd w:val="clear" w:color="auto" w:fill="FFFFFF"/>
        </w:rPr>
        <w:t xml:space="preserve"> and credibility: </w:t>
      </w:r>
      <w:r w:rsidR="001338E3">
        <w:rPr>
          <w:rFonts w:cs="Times"/>
          <w:szCs w:val="24"/>
          <w:shd w:val="clear" w:color="auto" w:fill="FFFFFF"/>
        </w:rPr>
        <w:t>a</w:t>
      </w:r>
      <w:r w:rsidR="00575684" w:rsidRPr="00575684">
        <w:rPr>
          <w:rFonts w:cs="Times"/>
          <w:szCs w:val="24"/>
          <w:shd w:val="clear" w:color="auto" w:fill="FFFFFF"/>
        </w:rPr>
        <w:t>n urgent warning for pandemic management. </w:t>
      </w:r>
      <w:r w:rsidR="00575684" w:rsidRPr="00575684">
        <w:rPr>
          <w:rFonts w:cs="Times"/>
          <w:i/>
          <w:iCs/>
          <w:szCs w:val="24"/>
          <w:shd w:val="clear" w:color="auto" w:fill="FFFFFF"/>
        </w:rPr>
        <w:t>Vaccine</w:t>
      </w:r>
      <w:r w:rsidR="00575684" w:rsidRPr="00575684">
        <w:t xml:space="preserve"> </w:t>
      </w:r>
      <w:r w:rsidR="00F55AAE">
        <w:t>2021;</w:t>
      </w:r>
      <w:r w:rsidR="00575684" w:rsidRPr="00115463">
        <w:rPr>
          <w:rFonts w:cs="Times"/>
          <w:b/>
          <w:bCs/>
          <w:szCs w:val="24"/>
          <w:shd w:val="clear" w:color="auto" w:fill="FFFFFF"/>
        </w:rPr>
        <w:t>39:</w:t>
      </w:r>
      <w:r w:rsidR="00575684" w:rsidRPr="00575684">
        <w:rPr>
          <w:rFonts w:cs="Times"/>
          <w:szCs w:val="24"/>
          <w:shd w:val="clear" w:color="auto" w:fill="FFFFFF"/>
        </w:rPr>
        <w:t>1173–4.</w:t>
      </w:r>
      <w:r w:rsidR="00A278F8">
        <w:rPr>
          <w:rFonts w:cs="Times"/>
          <w:szCs w:val="24"/>
          <w:shd w:val="clear" w:color="auto" w:fill="FFFFFF"/>
        </w:rPr>
        <w:t xml:space="preserve"> </w:t>
      </w:r>
      <w:r w:rsidR="00711706">
        <w:rPr>
          <w:rFonts w:cs="Segoe UI"/>
          <w:shd w:val="clear" w:color="auto" w:fill="FFFFFF"/>
        </w:rPr>
        <w:t>https://doi.org/</w:t>
      </w:r>
      <w:r w:rsidR="00A278F8" w:rsidRPr="00115463">
        <w:rPr>
          <w:rFonts w:cs="Segoe UI"/>
          <w:shd w:val="clear" w:color="auto" w:fill="FFFFFF"/>
        </w:rPr>
        <w:t>10.1016/j.vaccine.2021.01.052</w:t>
      </w:r>
    </w:p>
    <w:p w14:paraId="352FF015" w14:textId="0E97DA9A" w:rsidR="007848D9" w:rsidRPr="00313A5F" w:rsidRDefault="007848D9" w:rsidP="007848D9">
      <w:pPr>
        <w:ind w:left="720" w:hanging="720"/>
        <w:rPr>
          <w:bCs/>
          <w:szCs w:val="24"/>
        </w:rPr>
      </w:pPr>
      <w:r w:rsidRPr="00A3789B">
        <w:rPr>
          <w:bCs/>
          <w:szCs w:val="24"/>
        </w:rPr>
        <w:t xml:space="preserve">5. </w:t>
      </w:r>
      <w:r w:rsidR="00C12002">
        <w:rPr>
          <w:bCs/>
          <w:szCs w:val="24"/>
        </w:rPr>
        <w:t>REDACTED FOR ANONYMOUS PEER REVIEW</w:t>
      </w:r>
    </w:p>
    <w:p w14:paraId="0B1A1A6B" w14:textId="74FD667F" w:rsidR="007848D9" w:rsidRPr="00A3789B" w:rsidRDefault="007848D9" w:rsidP="007848D9">
      <w:pPr>
        <w:ind w:left="720" w:hanging="720"/>
        <w:rPr>
          <w:bCs/>
          <w:szCs w:val="24"/>
        </w:rPr>
      </w:pPr>
      <w:r w:rsidRPr="00A3789B">
        <w:rPr>
          <w:bCs/>
          <w:szCs w:val="24"/>
        </w:rPr>
        <w:t xml:space="preserve">6. Freeman D, </w:t>
      </w:r>
      <w:proofErr w:type="spellStart"/>
      <w:r w:rsidRPr="00A3789B">
        <w:rPr>
          <w:bCs/>
          <w:szCs w:val="24"/>
        </w:rPr>
        <w:t>Loe</w:t>
      </w:r>
      <w:proofErr w:type="spellEnd"/>
      <w:r w:rsidRPr="00A3789B">
        <w:rPr>
          <w:bCs/>
          <w:szCs w:val="24"/>
        </w:rPr>
        <w:t xml:space="preserve"> BS, Chadwick A, </w:t>
      </w:r>
      <w:proofErr w:type="spellStart"/>
      <w:r w:rsidRPr="00A3789B">
        <w:rPr>
          <w:bCs/>
          <w:szCs w:val="24"/>
        </w:rPr>
        <w:t>Vaccari</w:t>
      </w:r>
      <w:proofErr w:type="spellEnd"/>
      <w:r w:rsidRPr="00A3789B">
        <w:rPr>
          <w:bCs/>
          <w:szCs w:val="24"/>
        </w:rPr>
        <w:t xml:space="preserve"> C, Waite F, </w:t>
      </w:r>
      <w:proofErr w:type="spellStart"/>
      <w:r w:rsidRPr="00A3789B">
        <w:rPr>
          <w:bCs/>
          <w:szCs w:val="24"/>
        </w:rPr>
        <w:t>Rosebrock</w:t>
      </w:r>
      <w:proofErr w:type="spellEnd"/>
      <w:r w:rsidRPr="00A3789B">
        <w:rPr>
          <w:bCs/>
          <w:szCs w:val="24"/>
        </w:rPr>
        <w:t xml:space="preserve"> L</w:t>
      </w:r>
      <w:r w:rsidR="00047EAF">
        <w:rPr>
          <w:bCs/>
          <w:szCs w:val="24"/>
        </w:rPr>
        <w:t xml:space="preserve"> et al</w:t>
      </w:r>
      <w:r w:rsidRPr="00A3789B">
        <w:rPr>
          <w:bCs/>
          <w:szCs w:val="24"/>
        </w:rPr>
        <w:t xml:space="preserve">. COVID-19 vaccine hesitancy in the UK: the Oxford coronavirus explanations, attitudes, and narratives survey (Oceans) II. </w:t>
      </w:r>
      <w:proofErr w:type="spellStart"/>
      <w:r w:rsidRPr="00115463">
        <w:rPr>
          <w:bCs/>
          <w:i/>
          <w:iCs/>
          <w:szCs w:val="24"/>
        </w:rPr>
        <w:t>Psychol</w:t>
      </w:r>
      <w:proofErr w:type="spellEnd"/>
      <w:r w:rsidRPr="00115463">
        <w:rPr>
          <w:bCs/>
          <w:i/>
          <w:iCs/>
          <w:szCs w:val="24"/>
        </w:rPr>
        <w:t xml:space="preserve"> </w:t>
      </w:r>
      <w:r w:rsidR="00FE75E1" w:rsidRPr="00115463">
        <w:rPr>
          <w:bCs/>
          <w:i/>
          <w:iCs/>
          <w:szCs w:val="24"/>
        </w:rPr>
        <w:t>M</w:t>
      </w:r>
      <w:r w:rsidRPr="00115463">
        <w:rPr>
          <w:bCs/>
          <w:i/>
          <w:iCs/>
          <w:szCs w:val="24"/>
        </w:rPr>
        <w:t>ed</w:t>
      </w:r>
      <w:r w:rsidR="002C4C10">
        <w:rPr>
          <w:bCs/>
          <w:szCs w:val="24"/>
        </w:rPr>
        <w:t xml:space="preserve"> 2020</w:t>
      </w:r>
      <w:r w:rsidRPr="00A3789B">
        <w:rPr>
          <w:bCs/>
          <w:szCs w:val="24"/>
        </w:rPr>
        <w:t xml:space="preserve"> </w:t>
      </w:r>
      <w:r w:rsidR="00A278F8">
        <w:rPr>
          <w:bCs/>
          <w:szCs w:val="24"/>
        </w:rPr>
        <w:t xml:space="preserve">online ahead of print </w:t>
      </w:r>
      <w:r w:rsidR="00711706">
        <w:rPr>
          <w:rFonts w:cs="Segoe UI"/>
          <w:shd w:val="clear" w:color="auto" w:fill="FFFFFF"/>
        </w:rPr>
        <w:t>https://doi.org/</w:t>
      </w:r>
      <w:r w:rsidR="00FE75E1" w:rsidRPr="00313A5F">
        <w:rPr>
          <w:rFonts w:cs="Segoe UI"/>
          <w:shd w:val="clear" w:color="auto" w:fill="FFFFFF"/>
        </w:rPr>
        <w:t>10.1017/S0033291720005188</w:t>
      </w:r>
      <w:r w:rsidRPr="00313A5F">
        <w:rPr>
          <w:bCs/>
          <w:szCs w:val="24"/>
        </w:rPr>
        <w:t>.</w:t>
      </w:r>
    </w:p>
    <w:p w14:paraId="0374249C" w14:textId="1ED84321" w:rsidR="007848D9" w:rsidRPr="00313A5F" w:rsidRDefault="007848D9" w:rsidP="007848D9">
      <w:pPr>
        <w:ind w:left="720" w:hanging="720"/>
        <w:rPr>
          <w:bCs/>
          <w:szCs w:val="24"/>
        </w:rPr>
      </w:pPr>
      <w:r w:rsidRPr="00A3789B">
        <w:rPr>
          <w:bCs/>
          <w:szCs w:val="24"/>
        </w:rPr>
        <w:t xml:space="preserve">7. Bell S, Clarke R, </w:t>
      </w:r>
      <w:proofErr w:type="spellStart"/>
      <w:r w:rsidRPr="00A3789B">
        <w:rPr>
          <w:bCs/>
          <w:szCs w:val="24"/>
        </w:rPr>
        <w:t>Mounier</w:t>
      </w:r>
      <w:proofErr w:type="spellEnd"/>
      <w:r w:rsidRPr="00A3789B">
        <w:rPr>
          <w:bCs/>
          <w:szCs w:val="24"/>
        </w:rPr>
        <w:t xml:space="preserve">-Jack S, Walker JL, Paterson P. Parents’ and guardians’ views on the acceptability of a future COVID-19 vaccine: </w:t>
      </w:r>
      <w:r w:rsidR="001338E3">
        <w:rPr>
          <w:bCs/>
          <w:szCs w:val="24"/>
        </w:rPr>
        <w:t>a</w:t>
      </w:r>
      <w:r w:rsidRPr="00A3789B">
        <w:rPr>
          <w:bCs/>
          <w:szCs w:val="24"/>
        </w:rPr>
        <w:t xml:space="preserve"> multi-methods study in England. </w:t>
      </w:r>
      <w:r w:rsidRPr="00115463">
        <w:rPr>
          <w:bCs/>
          <w:i/>
          <w:iCs/>
          <w:szCs w:val="24"/>
        </w:rPr>
        <w:t>Vaccine</w:t>
      </w:r>
      <w:r w:rsidRPr="00A3789B">
        <w:rPr>
          <w:bCs/>
          <w:szCs w:val="24"/>
        </w:rPr>
        <w:t xml:space="preserve"> </w:t>
      </w:r>
      <w:r w:rsidR="002C4C10">
        <w:rPr>
          <w:bCs/>
          <w:szCs w:val="24"/>
        </w:rPr>
        <w:t>2020;</w:t>
      </w:r>
      <w:r w:rsidRPr="00115463">
        <w:rPr>
          <w:b/>
          <w:szCs w:val="24"/>
        </w:rPr>
        <w:t>38</w:t>
      </w:r>
      <w:r w:rsidR="002C4C10" w:rsidRPr="00115463">
        <w:rPr>
          <w:b/>
          <w:szCs w:val="24"/>
        </w:rPr>
        <w:t>:</w:t>
      </w:r>
      <w:r w:rsidRPr="00A3789B">
        <w:rPr>
          <w:bCs/>
          <w:szCs w:val="24"/>
        </w:rPr>
        <w:t>7789</w:t>
      </w:r>
      <w:r w:rsidR="002C4C10">
        <w:rPr>
          <w:bCs/>
          <w:szCs w:val="24"/>
        </w:rPr>
        <w:t>–</w:t>
      </w:r>
      <w:r w:rsidRPr="00A3789B">
        <w:rPr>
          <w:bCs/>
          <w:szCs w:val="24"/>
        </w:rPr>
        <w:t>98.</w:t>
      </w:r>
      <w:r w:rsidR="00A278F8">
        <w:rPr>
          <w:bCs/>
          <w:szCs w:val="24"/>
        </w:rPr>
        <w:t xml:space="preserve"> </w:t>
      </w:r>
      <w:r w:rsidR="00711706">
        <w:rPr>
          <w:rFonts w:cs="Segoe UI"/>
          <w:shd w:val="clear" w:color="auto" w:fill="FFFFFF"/>
        </w:rPr>
        <w:t>https://doi.org/</w:t>
      </w:r>
      <w:r w:rsidR="00A278F8" w:rsidRPr="00313A5F">
        <w:rPr>
          <w:rFonts w:cs="Segoe UI"/>
          <w:shd w:val="clear" w:color="auto" w:fill="FFFFFF"/>
        </w:rPr>
        <w:t>10.1016/j.vaccine.2020.10.027</w:t>
      </w:r>
      <w:r w:rsidR="00313A5F">
        <w:rPr>
          <w:rFonts w:cs="Segoe UI"/>
          <w:shd w:val="clear" w:color="auto" w:fill="FFFFFF"/>
        </w:rPr>
        <w:t>.</w:t>
      </w:r>
    </w:p>
    <w:p w14:paraId="19AD2ED2" w14:textId="6993F9EA" w:rsidR="007848D9" w:rsidRPr="00A3789B" w:rsidRDefault="007848D9" w:rsidP="007848D9">
      <w:pPr>
        <w:ind w:left="720" w:hanging="720"/>
        <w:rPr>
          <w:bCs/>
          <w:szCs w:val="24"/>
        </w:rPr>
      </w:pPr>
      <w:r w:rsidRPr="00A3789B">
        <w:rPr>
          <w:bCs/>
          <w:szCs w:val="24"/>
        </w:rPr>
        <w:t xml:space="preserve">8. </w:t>
      </w:r>
      <w:proofErr w:type="spellStart"/>
      <w:r w:rsidRPr="00A3789B">
        <w:rPr>
          <w:bCs/>
          <w:szCs w:val="24"/>
        </w:rPr>
        <w:t>Sallam</w:t>
      </w:r>
      <w:proofErr w:type="spellEnd"/>
      <w:r w:rsidRPr="00A3789B">
        <w:rPr>
          <w:bCs/>
          <w:szCs w:val="24"/>
        </w:rPr>
        <w:t xml:space="preserve"> M. COVID-19 vaccine hesitancy worldwide: </w:t>
      </w:r>
      <w:r w:rsidR="001338E3">
        <w:rPr>
          <w:bCs/>
          <w:szCs w:val="24"/>
        </w:rPr>
        <w:t>a</w:t>
      </w:r>
      <w:r w:rsidRPr="00A3789B">
        <w:rPr>
          <w:bCs/>
          <w:szCs w:val="24"/>
        </w:rPr>
        <w:t xml:space="preserve"> concise systematic review of vaccine acceptance rates. </w:t>
      </w:r>
      <w:r w:rsidRPr="00115463">
        <w:rPr>
          <w:bCs/>
          <w:i/>
          <w:iCs/>
          <w:szCs w:val="24"/>
        </w:rPr>
        <w:t>Vaccines</w:t>
      </w:r>
      <w:r w:rsidRPr="00A3789B">
        <w:rPr>
          <w:bCs/>
          <w:szCs w:val="24"/>
        </w:rPr>
        <w:t xml:space="preserve"> </w:t>
      </w:r>
      <w:r w:rsidR="002C4C10">
        <w:rPr>
          <w:bCs/>
          <w:szCs w:val="24"/>
        </w:rPr>
        <w:t>2021;</w:t>
      </w:r>
      <w:r w:rsidRPr="00115463">
        <w:rPr>
          <w:b/>
          <w:szCs w:val="24"/>
        </w:rPr>
        <w:t>9</w:t>
      </w:r>
      <w:r w:rsidR="002B0572" w:rsidRPr="00115463">
        <w:rPr>
          <w:b/>
          <w:szCs w:val="24"/>
        </w:rPr>
        <w:t>:</w:t>
      </w:r>
      <w:r w:rsidRPr="00A3789B">
        <w:rPr>
          <w:bCs/>
          <w:szCs w:val="24"/>
        </w:rPr>
        <w:t>160.</w:t>
      </w:r>
      <w:r w:rsidR="00F11658">
        <w:rPr>
          <w:bCs/>
          <w:szCs w:val="24"/>
        </w:rPr>
        <w:t xml:space="preserve"> </w:t>
      </w:r>
      <w:r w:rsidR="00711706">
        <w:rPr>
          <w:rFonts w:cs="Segoe UI"/>
          <w:shd w:val="clear" w:color="auto" w:fill="FFFFFF"/>
        </w:rPr>
        <w:t>https://doi.org/</w:t>
      </w:r>
      <w:r w:rsidR="00F11658" w:rsidRPr="00313A5F">
        <w:rPr>
          <w:rFonts w:cs="Segoe UI"/>
          <w:shd w:val="clear" w:color="auto" w:fill="FFFFFF"/>
        </w:rPr>
        <w:t>10.3390/vaccines9020160.</w:t>
      </w:r>
    </w:p>
    <w:p w14:paraId="23E9DFF8" w14:textId="6DBF922C" w:rsidR="007848D9" w:rsidRPr="00A3789B" w:rsidRDefault="007848D9" w:rsidP="007848D9">
      <w:pPr>
        <w:ind w:left="720" w:hanging="720"/>
        <w:rPr>
          <w:bCs/>
          <w:szCs w:val="24"/>
        </w:rPr>
      </w:pPr>
      <w:r w:rsidRPr="00A3789B">
        <w:rPr>
          <w:bCs/>
          <w:szCs w:val="24"/>
        </w:rPr>
        <w:t xml:space="preserve">9. Larson HJ, Jarrett C, </w:t>
      </w:r>
      <w:proofErr w:type="spellStart"/>
      <w:r w:rsidRPr="00A3789B">
        <w:rPr>
          <w:bCs/>
          <w:szCs w:val="24"/>
        </w:rPr>
        <w:t>Eckersberger</w:t>
      </w:r>
      <w:proofErr w:type="spellEnd"/>
      <w:r w:rsidRPr="00A3789B">
        <w:rPr>
          <w:bCs/>
          <w:szCs w:val="24"/>
        </w:rPr>
        <w:t xml:space="preserve"> E, Smith DM,</w:t>
      </w:r>
      <w:r w:rsidR="00313A5F">
        <w:rPr>
          <w:bCs/>
          <w:szCs w:val="24"/>
        </w:rPr>
        <w:t xml:space="preserve"> </w:t>
      </w:r>
      <w:r w:rsidRPr="00A3789B">
        <w:rPr>
          <w:bCs/>
          <w:szCs w:val="24"/>
        </w:rPr>
        <w:t>Paterson P. Understanding vaccine hesitancy around vaccines and vaccination from a global perspective: a systematic review of published literature, 2007</w:t>
      </w:r>
      <w:r w:rsidR="002B0572">
        <w:rPr>
          <w:bCs/>
          <w:szCs w:val="24"/>
        </w:rPr>
        <w:t>–</w:t>
      </w:r>
      <w:r w:rsidRPr="00A3789B">
        <w:rPr>
          <w:bCs/>
          <w:szCs w:val="24"/>
        </w:rPr>
        <w:t xml:space="preserve">2012. </w:t>
      </w:r>
      <w:r w:rsidRPr="00115463">
        <w:rPr>
          <w:bCs/>
          <w:i/>
          <w:iCs/>
          <w:szCs w:val="24"/>
        </w:rPr>
        <w:t>Vaccine</w:t>
      </w:r>
      <w:r w:rsidRPr="00A3789B">
        <w:rPr>
          <w:bCs/>
          <w:szCs w:val="24"/>
        </w:rPr>
        <w:t xml:space="preserve"> </w:t>
      </w:r>
      <w:r w:rsidR="002B0572">
        <w:rPr>
          <w:bCs/>
          <w:szCs w:val="24"/>
        </w:rPr>
        <w:t>2014;</w:t>
      </w:r>
      <w:r w:rsidRPr="00115463">
        <w:rPr>
          <w:b/>
          <w:szCs w:val="24"/>
        </w:rPr>
        <w:t>32:</w:t>
      </w:r>
      <w:r w:rsidRPr="00A3789B">
        <w:rPr>
          <w:bCs/>
          <w:szCs w:val="24"/>
        </w:rPr>
        <w:t>2150</w:t>
      </w:r>
      <w:r w:rsidR="005A6AB4">
        <w:rPr>
          <w:bCs/>
          <w:szCs w:val="24"/>
        </w:rPr>
        <w:t>–</w:t>
      </w:r>
      <w:r w:rsidRPr="00A3789B">
        <w:rPr>
          <w:bCs/>
          <w:szCs w:val="24"/>
        </w:rPr>
        <w:t xml:space="preserve">9. </w:t>
      </w:r>
      <w:r w:rsidR="00711706">
        <w:rPr>
          <w:bCs/>
          <w:szCs w:val="24"/>
        </w:rPr>
        <w:t>https://doi.org/</w:t>
      </w:r>
      <w:r w:rsidRPr="00A3789B">
        <w:rPr>
          <w:bCs/>
          <w:szCs w:val="24"/>
        </w:rPr>
        <w:t>10.1016/j.vaccine.2014.01.081.</w:t>
      </w:r>
    </w:p>
    <w:p w14:paraId="5E41F0FA" w14:textId="4AA7F4C8" w:rsidR="007848D9" w:rsidRPr="007B5332" w:rsidRDefault="007848D9" w:rsidP="007848D9">
      <w:pPr>
        <w:ind w:left="720" w:hanging="720"/>
        <w:rPr>
          <w:bCs/>
          <w:szCs w:val="24"/>
        </w:rPr>
      </w:pPr>
      <w:r w:rsidRPr="00A3789B">
        <w:rPr>
          <w:bCs/>
          <w:szCs w:val="24"/>
        </w:rPr>
        <w:t xml:space="preserve">10. </w:t>
      </w:r>
      <w:hyperlink r:id="rId16" w:history="1">
        <w:r w:rsidRPr="00A3789B">
          <w:rPr>
            <w:rStyle w:val="Hyperlink"/>
            <w:bCs/>
            <w:szCs w:val="24"/>
          </w:rPr>
          <w:t>https://www.bbc.co.uk/news/health-55586410</w:t>
        </w:r>
      </w:hyperlink>
      <w:r w:rsidR="007B5332">
        <w:rPr>
          <w:rStyle w:val="Hyperlink"/>
          <w:bCs/>
          <w:szCs w:val="24"/>
        </w:rPr>
        <w:t xml:space="preserve"> </w:t>
      </w:r>
      <w:bookmarkStart w:id="23" w:name="_Hlk68021227"/>
      <w:r w:rsidR="007B5332" w:rsidRPr="007B5332">
        <w:rPr>
          <w:rStyle w:val="Hyperlink"/>
          <w:bCs/>
          <w:color w:val="auto"/>
          <w:szCs w:val="24"/>
          <w:u w:val="none"/>
        </w:rPr>
        <w:t>Accessed on 13th March 2021.</w:t>
      </w:r>
    </w:p>
    <w:bookmarkEnd w:id="23"/>
    <w:p w14:paraId="22C69664" w14:textId="29F2D6C9" w:rsidR="007848D9" w:rsidRPr="00172702" w:rsidRDefault="007848D9" w:rsidP="007848D9">
      <w:pPr>
        <w:ind w:left="720" w:hanging="720"/>
        <w:rPr>
          <w:bCs/>
          <w:szCs w:val="24"/>
          <w:u w:val="single"/>
        </w:rPr>
      </w:pPr>
      <w:r w:rsidRPr="00A3789B">
        <w:rPr>
          <w:bCs/>
          <w:szCs w:val="24"/>
        </w:rPr>
        <w:t>11</w:t>
      </w:r>
      <w:r w:rsidR="00575684">
        <w:rPr>
          <w:bCs/>
          <w:szCs w:val="24"/>
        </w:rPr>
        <w:t>.</w:t>
      </w:r>
      <w:r w:rsidR="00172702">
        <w:rPr>
          <w:bCs/>
          <w:szCs w:val="24"/>
        </w:rPr>
        <w:t xml:space="preserve"> </w:t>
      </w:r>
      <w:hyperlink r:id="rId17" w:history="1">
        <w:r w:rsidR="00172702" w:rsidRPr="002F1E9A">
          <w:rPr>
            <w:rStyle w:val="Hyperlink"/>
            <w:bCs/>
            <w:szCs w:val="24"/>
          </w:rPr>
          <w:t>https://www.ft.com/content/ac5e5ef8-bccb-482b-9f8d-0dab5cac6f9a</w:t>
        </w:r>
      </w:hyperlink>
      <w:r w:rsidR="00172702">
        <w:rPr>
          <w:bCs/>
          <w:szCs w:val="24"/>
        </w:rPr>
        <w:t xml:space="preserve"> </w:t>
      </w:r>
      <w:r w:rsidR="00172702" w:rsidRPr="00172702">
        <w:rPr>
          <w:bCs/>
          <w:szCs w:val="24"/>
        </w:rPr>
        <w:t>Accessed on 13th March 2021.</w:t>
      </w:r>
    </w:p>
    <w:p w14:paraId="37843F90" w14:textId="09203330" w:rsidR="007848D9" w:rsidRPr="00A3789B" w:rsidRDefault="007848D9" w:rsidP="007848D9">
      <w:pPr>
        <w:ind w:left="720" w:hanging="720"/>
        <w:rPr>
          <w:bCs/>
          <w:szCs w:val="24"/>
        </w:rPr>
      </w:pPr>
      <w:r w:rsidRPr="00A3789B">
        <w:rPr>
          <w:bCs/>
          <w:szCs w:val="24"/>
        </w:rPr>
        <w:t>12</w:t>
      </w:r>
      <w:r w:rsidR="00222387">
        <w:rPr>
          <w:bCs/>
          <w:szCs w:val="24"/>
        </w:rPr>
        <w:t xml:space="preserve">. </w:t>
      </w:r>
      <w:hyperlink r:id="rId18" w:history="1">
        <w:r w:rsidR="00222387" w:rsidRPr="00610EBA">
          <w:rPr>
            <w:rStyle w:val="Hyperlink"/>
            <w:bCs/>
            <w:szCs w:val="24"/>
          </w:rPr>
          <w:t>https://www.telegraph.co.uk/global-health/science-and-disease/coronavirus-news-vaccine-pfizer-nhs-oxford-covid-uk-cases/</w:t>
        </w:r>
      </w:hyperlink>
      <w:r w:rsidR="00222387" w:rsidRPr="007B5332">
        <w:t xml:space="preserve"> </w:t>
      </w:r>
      <w:r w:rsidR="00222387" w:rsidRPr="007B5332">
        <w:rPr>
          <w:rStyle w:val="Hyperlink"/>
          <w:bCs/>
          <w:color w:val="auto"/>
          <w:szCs w:val="24"/>
          <w:u w:val="none"/>
        </w:rPr>
        <w:t>Accessed on 13th March 2021.</w:t>
      </w:r>
    </w:p>
    <w:p w14:paraId="67874ADB" w14:textId="32C7B82C" w:rsidR="007848D9" w:rsidRPr="007B5332" w:rsidRDefault="007848D9" w:rsidP="007848D9">
      <w:pPr>
        <w:ind w:left="720" w:hanging="720"/>
        <w:rPr>
          <w:bCs/>
          <w:szCs w:val="24"/>
        </w:rPr>
      </w:pPr>
      <w:r w:rsidRPr="00A3789B">
        <w:rPr>
          <w:bCs/>
          <w:szCs w:val="24"/>
        </w:rPr>
        <w:lastRenderedPageBreak/>
        <w:t xml:space="preserve">13. </w:t>
      </w:r>
      <w:hyperlink r:id="rId19" w:history="1">
        <w:r w:rsidR="00222387" w:rsidRPr="00A3789B">
          <w:rPr>
            <w:rStyle w:val="Hyperlink"/>
            <w:bCs/>
            <w:szCs w:val="24"/>
          </w:rPr>
          <w:t>https://www.theguardian.com/world/2021/jan/05/no-data-to-support-uk-delay-of-vaccines-second-dose-says-who</w:t>
        </w:r>
      </w:hyperlink>
      <w:r w:rsidR="00222387">
        <w:rPr>
          <w:rStyle w:val="Hyperlink"/>
          <w:bCs/>
          <w:szCs w:val="24"/>
        </w:rPr>
        <w:t xml:space="preserve"> </w:t>
      </w:r>
      <w:r w:rsidR="00222387" w:rsidRPr="007B5332">
        <w:rPr>
          <w:rStyle w:val="Hyperlink"/>
          <w:bCs/>
          <w:color w:val="auto"/>
          <w:szCs w:val="24"/>
          <w:u w:val="none"/>
        </w:rPr>
        <w:t>Accessed on 13th March 2021.</w:t>
      </w:r>
    </w:p>
    <w:p w14:paraId="4C4FA1B4" w14:textId="58372DCD" w:rsidR="007848D9" w:rsidRPr="007B5332" w:rsidRDefault="007848D9" w:rsidP="007848D9">
      <w:pPr>
        <w:ind w:left="720" w:hanging="720"/>
        <w:rPr>
          <w:bCs/>
          <w:szCs w:val="24"/>
        </w:rPr>
      </w:pPr>
      <w:r w:rsidRPr="00A3789B">
        <w:rPr>
          <w:bCs/>
          <w:szCs w:val="24"/>
        </w:rPr>
        <w:t xml:space="preserve">14. </w:t>
      </w:r>
      <w:hyperlink r:id="rId20" w:history="1">
        <w:r w:rsidR="00222387" w:rsidRPr="00EE40AE">
          <w:rPr>
            <w:rStyle w:val="Hyperlink"/>
            <w:bCs/>
            <w:szCs w:val="24"/>
          </w:rPr>
          <w:t>https://www.theguardian.com/society/2021/jan/03/analysis-is-it-wise-for-england-to-mix-and-match-covid-vaccines</w:t>
        </w:r>
      </w:hyperlink>
      <w:r w:rsidR="00222387">
        <w:rPr>
          <w:bCs/>
          <w:szCs w:val="24"/>
        </w:rPr>
        <w:t xml:space="preserve"> Accessed on 13th March 2021.</w:t>
      </w:r>
    </w:p>
    <w:p w14:paraId="7507964E" w14:textId="784C4E37" w:rsidR="003D6DA0" w:rsidRDefault="007848D9" w:rsidP="007848D9">
      <w:pPr>
        <w:ind w:left="720" w:hanging="720"/>
        <w:rPr>
          <w:bCs/>
          <w:szCs w:val="24"/>
        </w:rPr>
      </w:pPr>
      <w:r w:rsidRPr="00A3789B">
        <w:rPr>
          <w:bCs/>
          <w:szCs w:val="24"/>
        </w:rPr>
        <w:t>15</w:t>
      </w:r>
      <w:r w:rsidR="007B5332">
        <w:rPr>
          <w:bCs/>
          <w:szCs w:val="24"/>
        </w:rPr>
        <w:t xml:space="preserve">. </w:t>
      </w:r>
      <w:hyperlink r:id="rId21" w:history="1">
        <w:r w:rsidR="003D6DA0" w:rsidRPr="002B103A">
          <w:rPr>
            <w:rStyle w:val="Hyperlink"/>
            <w:bCs/>
            <w:szCs w:val="24"/>
          </w:rPr>
          <w:t>https://osf.io/ewch3/?view_only=8d25cf3247e240e28e61c9b8f5d04f01</w:t>
        </w:r>
      </w:hyperlink>
      <w:r w:rsidR="003D6DA0" w:rsidRPr="003D6DA0">
        <w:rPr>
          <w:bCs/>
          <w:szCs w:val="24"/>
        </w:rPr>
        <w:t xml:space="preserve"> </w:t>
      </w:r>
      <w:r w:rsidR="003D6DA0">
        <w:rPr>
          <w:bCs/>
          <w:szCs w:val="24"/>
        </w:rPr>
        <w:t>[NB peer review link – to be updated when published].</w:t>
      </w:r>
    </w:p>
    <w:p w14:paraId="4B0D958B" w14:textId="69579A3E" w:rsidR="007848D9" w:rsidRPr="00A3789B" w:rsidRDefault="007848D9" w:rsidP="007848D9">
      <w:pPr>
        <w:ind w:left="720" w:hanging="720"/>
        <w:rPr>
          <w:bCs/>
          <w:szCs w:val="24"/>
        </w:rPr>
      </w:pPr>
      <w:r w:rsidRPr="00A3789B">
        <w:rPr>
          <w:bCs/>
          <w:szCs w:val="24"/>
        </w:rPr>
        <w:t xml:space="preserve">16. </w:t>
      </w:r>
      <w:r w:rsidR="00222387" w:rsidRPr="00A3789B">
        <w:rPr>
          <w:bCs/>
          <w:szCs w:val="24"/>
        </w:rPr>
        <w:t xml:space="preserve">Rubin GJ, </w:t>
      </w:r>
      <w:proofErr w:type="spellStart"/>
      <w:r w:rsidR="00222387" w:rsidRPr="00A3789B">
        <w:rPr>
          <w:bCs/>
          <w:szCs w:val="24"/>
        </w:rPr>
        <w:t>Bakhshi</w:t>
      </w:r>
      <w:proofErr w:type="spellEnd"/>
      <w:r w:rsidR="00222387" w:rsidRPr="00A3789B">
        <w:rPr>
          <w:bCs/>
          <w:szCs w:val="24"/>
        </w:rPr>
        <w:t xml:space="preserve"> S, </w:t>
      </w:r>
      <w:proofErr w:type="spellStart"/>
      <w:r w:rsidR="00222387" w:rsidRPr="00A3789B">
        <w:rPr>
          <w:bCs/>
          <w:szCs w:val="24"/>
        </w:rPr>
        <w:t>Aml</w:t>
      </w:r>
      <w:r w:rsidR="00844B2B">
        <w:rPr>
          <w:bCs/>
          <w:szCs w:val="24"/>
        </w:rPr>
        <w:t>ô</w:t>
      </w:r>
      <w:r w:rsidR="00222387" w:rsidRPr="00A3789B">
        <w:rPr>
          <w:bCs/>
          <w:szCs w:val="24"/>
        </w:rPr>
        <w:t>t</w:t>
      </w:r>
      <w:proofErr w:type="spellEnd"/>
      <w:r w:rsidR="00222387" w:rsidRPr="00A3789B">
        <w:rPr>
          <w:bCs/>
          <w:szCs w:val="24"/>
        </w:rPr>
        <w:t xml:space="preserve"> R, Fear N, Potts HWW, Michie S. The design of a survey questionnaire to measure perceptions and behaviour during an influenza pandemic: the Flu </w:t>
      </w:r>
      <w:proofErr w:type="spellStart"/>
      <w:r w:rsidR="00222387" w:rsidRPr="00A3789B">
        <w:rPr>
          <w:bCs/>
          <w:szCs w:val="24"/>
        </w:rPr>
        <w:t>TElephone</w:t>
      </w:r>
      <w:proofErr w:type="spellEnd"/>
      <w:r w:rsidR="00222387" w:rsidRPr="00A3789B">
        <w:rPr>
          <w:bCs/>
          <w:szCs w:val="24"/>
        </w:rPr>
        <w:t xml:space="preserve"> Survey Template (</w:t>
      </w:r>
      <w:proofErr w:type="spellStart"/>
      <w:r w:rsidR="00222387" w:rsidRPr="00A3789B">
        <w:rPr>
          <w:bCs/>
          <w:szCs w:val="24"/>
        </w:rPr>
        <w:t>FluTEST</w:t>
      </w:r>
      <w:proofErr w:type="spellEnd"/>
      <w:r w:rsidR="00222387" w:rsidRPr="00A3789B">
        <w:rPr>
          <w:bCs/>
          <w:szCs w:val="24"/>
        </w:rPr>
        <w:t xml:space="preserve">). </w:t>
      </w:r>
      <w:r w:rsidR="00222387" w:rsidRPr="00115463">
        <w:rPr>
          <w:bCs/>
          <w:i/>
          <w:iCs/>
          <w:szCs w:val="24"/>
        </w:rPr>
        <w:t xml:space="preserve">Health </w:t>
      </w:r>
      <w:proofErr w:type="spellStart"/>
      <w:r w:rsidR="00222387" w:rsidRPr="00115463">
        <w:rPr>
          <w:bCs/>
          <w:i/>
          <w:iCs/>
          <w:szCs w:val="24"/>
        </w:rPr>
        <w:t>Serv</w:t>
      </w:r>
      <w:proofErr w:type="spellEnd"/>
      <w:r w:rsidR="00222387" w:rsidRPr="00115463">
        <w:rPr>
          <w:bCs/>
          <w:i/>
          <w:iCs/>
          <w:szCs w:val="24"/>
        </w:rPr>
        <w:t xml:space="preserve"> </w:t>
      </w:r>
      <w:proofErr w:type="spellStart"/>
      <w:r w:rsidR="00222387" w:rsidRPr="00115463">
        <w:rPr>
          <w:bCs/>
          <w:i/>
          <w:iCs/>
          <w:szCs w:val="24"/>
        </w:rPr>
        <w:t>Deliv</w:t>
      </w:r>
      <w:proofErr w:type="spellEnd"/>
      <w:r w:rsidR="00222387" w:rsidRPr="00115463">
        <w:rPr>
          <w:bCs/>
          <w:i/>
          <w:iCs/>
          <w:szCs w:val="24"/>
        </w:rPr>
        <w:t xml:space="preserve"> Res</w:t>
      </w:r>
      <w:r w:rsidR="00222387" w:rsidRPr="00A3789B">
        <w:rPr>
          <w:bCs/>
          <w:szCs w:val="24"/>
        </w:rPr>
        <w:t xml:space="preserve"> 2014;</w:t>
      </w:r>
      <w:r w:rsidR="00222387" w:rsidRPr="00115463">
        <w:rPr>
          <w:b/>
          <w:szCs w:val="24"/>
        </w:rPr>
        <w:t>2</w:t>
      </w:r>
      <w:r w:rsidR="00B12104">
        <w:rPr>
          <w:b/>
          <w:szCs w:val="24"/>
        </w:rPr>
        <w:t>:</w:t>
      </w:r>
      <w:r w:rsidR="00222387" w:rsidRPr="001338E3">
        <w:rPr>
          <w:bCs/>
          <w:szCs w:val="24"/>
        </w:rPr>
        <w:t>41</w:t>
      </w:r>
      <w:r w:rsidR="00222387" w:rsidRPr="00A3789B">
        <w:rPr>
          <w:bCs/>
          <w:szCs w:val="24"/>
        </w:rPr>
        <w:t xml:space="preserve">. </w:t>
      </w:r>
      <w:r w:rsidR="00711706">
        <w:rPr>
          <w:bCs/>
          <w:szCs w:val="24"/>
        </w:rPr>
        <w:t>https://doi.org/</w:t>
      </w:r>
      <w:r w:rsidR="00222387" w:rsidRPr="00A3789B">
        <w:rPr>
          <w:bCs/>
          <w:szCs w:val="24"/>
        </w:rPr>
        <w:t>10.3310/hsdr02410.</w:t>
      </w:r>
    </w:p>
    <w:p w14:paraId="632EC5F8" w14:textId="60C52AE4" w:rsidR="007848D9" w:rsidRPr="00A3789B" w:rsidRDefault="007848D9" w:rsidP="007848D9">
      <w:pPr>
        <w:ind w:left="720" w:hanging="720"/>
        <w:rPr>
          <w:bCs/>
          <w:szCs w:val="24"/>
        </w:rPr>
      </w:pPr>
      <w:r w:rsidRPr="00A3789B">
        <w:rPr>
          <w:bCs/>
          <w:szCs w:val="24"/>
        </w:rPr>
        <w:t>17.</w:t>
      </w:r>
      <w:r>
        <w:rPr>
          <w:bCs/>
          <w:szCs w:val="24"/>
        </w:rPr>
        <w:t xml:space="preserve"> </w:t>
      </w:r>
      <w:r w:rsidR="00222387" w:rsidRPr="00A3789B">
        <w:rPr>
          <w:bCs/>
          <w:szCs w:val="24"/>
        </w:rPr>
        <w:t xml:space="preserve">Lee Mortensen G, Adam M, </w:t>
      </w:r>
      <w:proofErr w:type="spellStart"/>
      <w:r w:rsidR="00222387" w:rsidRPr="00A3789B">
        <w:rPr>
          <w:bCs/>
          <w:szCs w:val="24"/>
        </w:rPr>
        <w:t>Idtaleb</w:t>
      </w:r>
      <w:proofErr w:type="spellEnd"/>
      <w:r w:rsidR="00222387" w:rsidRPr="00A3789B">
        <w:rPr>
          <w:bCs/>
          <w:szCs w:val="24"/>
        </w:rPr>
        <w:t xml:space="preserve"> L. Parental attitudes towards male human papillomavirus vaccination: a pan-European cross-sectional survey. </w:t>
      </w:r>
      <w:r w:rsidR="00222387" w:rsidRPr="00115463">
        <w:rPr>
          <w:bCs/>
          <w:i/>
          <w:iCs/>
          <w:szCs w:val="24"/>
        </w:rPr>
        <w:t>BMC Public Health</w:t>
      </w:r>
      <w:r w:rsidR="00222387" w:rsidRPr="00A3789B">
        <w:rPr>
          <w:bCs/>
          <w:szCs w:val="24"/>
        </w:rPr>
        <w:t xml:space="preserve"> 2015;</w:t>
      </w:r>
      <w:r w:rsidR="00222387" w:rsidRPr="00115463">
        <w:rPr>
          <w:b/>
          <w:szCs w:val="24"/>
        </w:rPr>
        <w:t>15:</w:t>
      </w:r>
      <w:r w:rsidR="00222387" w:rsidRPr="00A3789B">
        <w:rPr>
          <w:bCs/>
          <w:szCs w:val="24"/>
        </w:rPr>
        <w:t xml:space="preserve">624. </w:t>
      </w:r>
      <w:r w:rsidR="00711706">
        <w:rPr>
          <w:bCs/>
          <w:szCs w:val="24"/>
        </w:rPr>
        <w:t>https://doi.org/</w:t>
      </w:r>
      <w:r w:rsidR="00222387" w:rsidRPr="00A3789B">
        <w:rPr>
          <w:bCs/>
          <w:szCs w:val="24"/>
        </w:rPr>
        <w:t>10.1186/s12889-015-1863-6.</w:t>
      </w:r>
    </w:p>
    <w:p w14:paraId="146D9815" w14:textId="59D61AEF" w:rsidR="007848D9" w:rsidRPr="00A3789B" w:rsidRDefault="007848D9" w:rsidP="007848D9">
      <w:pPr>
        <w:ind w:left="720" w:hanging="720"/>
        <w:rPr>
          <w:bCs/>
          <w:szCs w:val="24"/>
        </w:rPr>
      </w:pPr>
      <w:r w:rsidRPr="00A3789B">
        <w:rPr>
          <w:bCs/>
          <w:szCs w:val="24"/>
        </w:rPr>
        <w:t>18.</w:t>
      </w:r>
      <w:r>
        <w:rPr>
          <w:bCs/>
          <w:szCs w:val="24"/>
        </w:rPr>
        <w:t xml:space="preserve"> </w:t>
      </w:r>
      <w:r w:rsidR="00222387" w:rsidRPr="00A3789B">
        <w:rPr>
          <w:bCs/>
          <w:szCs w:val="24"/>
        </w:rPr>
        <w:t xml:space="preserve">Myers LB, Goodwin R. Determinants of adults' intention to vaccinate against pandemic swine flu. </w:t>
      </w:r>
      <w:r w:rsidR="00222387" w:rsidRPr="00115463">
        <w:rPr>
          <w:bCs/>
          <w:i/>
          <w:iCs/>
          <w:szCs w:val="24"/>
        </w:rPr>
        <w:t>BMC Public Health</w:t>
      </w:r>
      <w:r w:rsidR="00222387" w:rsidRPr="00A3789B">
        <w:rPr>
          <w:bCs/>
          <w:szCs w:val="24"/>
        </w:rPr>
        <w:t xml:space="preserve"> 2011;</w:t>
      </w:r>
      <w:r w:rsidR="00222387" w:rsidRPr="00115463">
        <w:rPr>
          <w:b/>
          <w:szCs w:val="24"/>
        </w:rPr>
        <w:t>11:</w:t>
      </w:r>
      <w:r w:rsidR="00222387" w:rsidRPr="00A3789B">
        <w:rPr>
          <w:bCs/>
          <w:szCs w:val="24"/>
        </w:rPr>
        <w:t xml:space="preserve">15. </w:t>
      </w:r>
      <w:r w:rsidR="00711706">
        <w:rPr>
          <w:bCs/>
          <w:szCs w:val="24"/>
        </w:rPr>
        <w:t>https://doi.org/</w:t>
      </w:r>
      <w:r w:rsidR="00222387" w:rsidRPr="00A3789B">
        <w:rPr>
          <w:bCs/>
          <w:szCs w:val="24"/>
        </w:rPr>
        <w:t>10.1186/1471-2458-11-15</w:t>
      </w:r>
    </w:p>
    <w:p w14:paraId="4B702110" w14:textId="7DE79177" w:rsidR="007848D9" w:rsidRPr="00A3789B" w:rsidRDefault="007848D9" w:rsidP="007848D9">
      <w:pPr>
        <w:ind w:left="720" w:hanging="720"/>
        <w:rPr>
          <w:bCs/>
          <w:szCs w:val="24"/>
        </w:rPr>
      </w:pPr>
      <w:r w:rsidRPr="00A3789B">
        <w:rPr>
          <w:bCs/>
          <w:szCs w:val="24"/>
        </w:rPr>
        <w:t>19.</w:t>
      </w:r>
      <w:r>
        <w:rPr>
          <w:bCs/>
          <w:szCs w:val="24"/>
        </w:rPr>
        <w:t xml:space="preserve"> </w:t>
      </w:r>
      <w:r w:rsidR="00222387" w:rsidRPr="00A3789B">
        <w:rPr>
          <w:bCs/>
          <w:szCs w:val="24"/>
        </w:rPr>
        <w:t xml:space="preserve">Wheelock A, </w:t>
      </w:r>
      <w:proofErr w:type="spellStart"/>
      <w:r w:rsidR="00222387" w:rsidRPr="00A3789B">
        <w:rPr>
          <w:bCs/>
          <w:szCs w:val="24"/>
        </w:rPr>
        <w:t>Miraldo</w:t>
      </w:r>
      <w:proofErr w:type="spellEnd"/>
      <w:r w:rsidR="00222387" w:rsidRPr="00A3789B">
        <w:rPr>
          <w:bCs/>
          <w:szCs w:val="24"/>
        </w:rPr>
        <w:t xml:space="preserve"> M, Thomson A, Vincent C, </w:t>
      </w:r>
      <w:proofErr w:type="spellStart"/>
      <w:r w:rsidR="00222387" w:rsidRPr="00A3789B">
        <w:rPr>
          <w:bCs/>
          <w:szCs w:val="24"/>
        </w:rPr>
        <w:t>Sevdalis</w:t>
      </w:r>
      <w:proofErr w:type="spellEnd"/>
      <w:r w:rsidR="00222387" w:rsidRPr="00A3789B">
        <w:rPr>
          <w:bCs/>
          <w:szCs w:val="24"/>
        </w:rPr>
        <w:t xml:space="preserve"> N. Evaluating the importance of policy amenable factors in explaining influenza vaccination: a cross-sectional multinational study. </w:t>
      </w:r>
      <w:r w:rsidR="00222387" w:rsidRPr="00115463">
        <w:rPr>
          <w:bCs/>
          <w:i/>
          <w:iCs/>
          <w:szCs w:val="24"/>
        </w:rPr>
        <w:t>BMJ Open</w:t>
      </w:r>
      <w:r w:rsidR="002A6360">
        <w:rPr>
          <w:bCs/>
          <w:szCs w:val="24"/>
        </w:rPr>
        <w:t xml:space="preserve"> </w:t>
      </w:r>
      <w:r w:rsidR="00222387" w:rsidRPr="00A3789B">
        <w:rPr>
          <w:bCs/>
          <w:szCs w:val="24"/>
        </w:rPr>
        <w:t>2017;</w:t>
      </w:r>
      <w:r w:rsidR="00222387" w:rsidRPr="00115463">
        <w:rPr>
          <w:b/>
          <w:szCs w:val="24"/>
        </w:rPr>
        <w:t>7:</w:t>
      </w:r>
      <w:r w:rsidR="00222387" w:rsidRPr="00A3789B">
        <w:rPr>
          <w:bCs/>
          <w:szCs w:val="24"/>
        </w:rPr>
        <w:t xml:space="preserve">e014668. </w:t>
      </w:r>
      <w:r w:rsidR="00711706">
        <w:rPr>
          <w:bCs/>
          <w:szCs w:val="24"/>
        </w:rPr>
        <w:t>https://doi.org/</w:t>
      </w:r>
      <w:r w:rsidR="00222387" w:rsidRPr="00A3789B">
        <w:rPr>
          <w:bCs/>
          <w:szCs w:val="24"/>
        </w:rPr>
        <w:t>10.1136/bmjopen-2016-014668</w:t>
      </w:r>
    </w:p>
    <w:p w14:paraId="27B14EF0" w14:textId="37C471A6" w:rsidR="007848D9" w:rsidRPr="00A3789B" w:rsidRDefault="007848D9" w:rsidP="007848D9">
      <w:pPr>
        <w:ind w:left="720" w:hanging="720"/>
        <w:rPr>
          <w:bCs/>
          <w:szCs w:val="24"/>
        </w:rPr>
      </w:pPr>
      <w:r w:rsidRPr="00A3789B">
        <w:rPr>
          <w:bCs/>
          <w:szCs w:val="24"/>
        </w:rPr>
        <w:t>20.</w:t>
      </w:r>
      <w:r>
        <w:rPr>
          <w:bCs/>
          <w:szCs w:val="24"/>
        </w:rPr>
        <w:t xml:space="preserve"> </w:t>
      </w:r>
      <w:r w:rsidR="00222387" w:rsidRPr="00A3789B">
        <w:rPr>
          <w:bCs/>
          <w:szCs w:val="24"/>
        </w:rPr>
        <w:t xml:space="preserve">Smith LE, </w:t>
      </w:r>
      <w:proofErr w:type="spellStart"/>
      <w:r w:rsidR="00222387" w:rsidRPr="00A3789B">
        <w:rPr>
          <w:bCs/>
          <w:szCs w:val="24"/>
        </w:rPr>
        <w:t>Mottershaw</w:t>
      </w:r>
      <w:proofErr w:type="spellEnd"/>
      <w:r w:rsidR="00222387" w:rsidRPr="00A3789B">
        <w:rPr>
          <w:bCs/>
          <w:szCs w:val="24"/>
        </w:rPr>
        <w:t xml:space="preserve"> AL, Egan M, Waller J, Marteau TM, Rubin GJ. The impact of believing you have had COVID-19 on self-reported behaviour: </w:t>
      </w:r>
      <w:r w:rsidR="001338E3">
        <w:rPr>
          <w:bCs/>
          <w:szCs w:val="24"/>
        </w:rPr>
        <w:t>c</w:t>
      </w:r>
      <w:r w:rsidR="00222387" w:rsidRPr="00A3789B">
        <w:rPr>
          <w:bCs/>
          <w:szCs w:val="24"/>
        </w:rPr>
        <w:t xml:space="preserve">ross-sectional survey. </w:t>
      </w:r>
      <w:proofErr w:type="spellStart"/>
      <w:r w:rsidR="00222387" w:rsidRPr="00DC6BF4">
        <w:rPr>
          <w:i/>
        </w:rPr>
        <w:t>PL</w:t>
      </w:r>
      <w:r w:rsidR="003B5105" w:rsidRPr="00DC6BF4">
        <w:rPr>
          <w:i/>
        </w:rPr>
        <w:t>o</w:t>
      </w:r>
      <w:r w:rsidR="00222387" w:rsidRPr="00DC6BF4">
        <w:rPr>
          <w:i/>
        </w:rPr>
        <w:t>S</w:t>
      </w:r>
      <w:proofErr w:type="spellEnd"/>
      <w:r w:rsidR="00222387" w:rsidRPr="00DC6BF4">
        <w:rPr>
          <w:i/>
        </w:rPr>
        <w:t xml:space="preserve"> ONE</w:t>
      </w:r>
      <w:r w:rsidR="003B5105">
        <w:rPr>
          <w:bCs/>
          <w:szCs w:val="24"/>
        </w:rPr>
        <w:t xml:space="preserve"> 2020;</w:t>
      </w:r>
      <w:r w:rsidR="00222387" w:rsidRPr="00115463">
        <w:rPr>
          <w:b/>
          <w:szCs w:val="24"/>
        </w:rPr>
        <w:t>15</w:t>
      </w:r>
      <w:r w:rsidR="003B5105">
        <w:rPr>
          <w:b/>
          <w:szCs w:val="24"/>
        </w:rPr>
        <w:t>:</w:t>
      </w:r>
      <w:r w:rsidR="00222387" w:rsidRPr="00A3789B">
        <w:rPr>
          <w:bCs/>
          <w:szCs w:val="24"/>
        </w:rPr>
        <w:t xml:space="preserve">e0240399. </w:t>
      </w:r>
      <w:r w:rsidR="00711706">
        <w:rPr>
          <w:bCs/>
          <w:szCs w:val="24"/>
        </w:rPr>
        <w:t>https://doi.org/</w:t>
      </w:r>
      <w:r w:rsidR="00222387" w:rsidRPr="00A3789B">
        <w:rPr>
          <w:bCs/>
          <w:szCs w:val="24"/>
        </w:rPr>
        <w:t>10.1371/journal.pone.0240399</w:t>
      </w:r>
    </w:p>
    <w:p w14:paraId="582E04C8" w14:textId="31A22164" w:rsidR="007848D9" w:rsidRDefault="007848D9" w:rsidP="007848D9">
      <w:pPr>
        <w:ind w:left="720" w:hanging="720"/>
        <w:rPr>
          <w:bCs/>
          <w:szCs w:val="24"/>
        </w:rPr>
      </w:pPr>
      <w:r w:rsidRPr="00A3789B">
        <w:rPr>
          <w:bCs/>
          <w:szCs w:val="24"/>
        </w:rPr>
        <w:t>21.</w:t>
      </w:r>
      <w:r>
        <w:rPr>
          <w:bCs/>
          <w:szCs w:val="24"/>
        </w:rPr>
        <w:t xml:space="preserve"> </w:t>
      </w:r>
      <w:r w:rsidR="00222387" w:rsidRPr="00A3789B">
        <w:rPr>
          <w:bCs/>
          <w:szCs w:val="24"/>
        </w:rPr>
        <w:t xml:space="preserve">Riley RD, Snell KIE, Ensor J, Burke DL, Harrell FE, Moons KGM, et al. Minimum sample size for developing a multivariable prediction model: part I – Continuous outcomes. </w:t>
      </w:r>
      <w:r w:rsidR="00222387" w:rsidRPr="00115463">
        <w:rPr>
          <w:bCs/>
          <w:i/>
          <w:iCs/>
          <w:szCs w:val="24"/>
        </w:rPr>
        <w:t>Stat Med</w:t>
      </w:r>
      <w:r w:rsidR="00222387" w:rsidRPr="00A3789B">
        <w:rPr>
          <w:bCs/>
          <w:szCs w:val="24"/>
        </w:rPr>
        <w:t xml:space="preserve"> 2019;</w:t>
      </w:r>
      <w:r w:rsidR="00222387" w:rsidRPr="00115463">
        <w:rPr>
          <w:b/>
          <w:szCs w:val="24"/>
        </w:rPr>
        <w:t>38:</w:t>
      </w:r>
      <w:r w:rsidR="00222387" w:rsidRPr="00A3789B">
        <w:rPr>
          <w:bCs/>
          <w:szCs w:val="24"/>
        </w:rPr>
        <w:t>1262</w:t>
      </w:r>
      <w:r w:rsidR="005A6AB4">
        <w:rPr>
          <w:bCs/>
          <w:szCs w:val="24"/>
        </w:rPr>
        <w:t>–</w:t>
      </w:r>
      <w:r w:rsidR="00222387" w:rsidRPr="00A3789B">
        <w:rPr>
          <w:bCs/>
          <w:szCs w:val="24"/>
        </w:rPr>
        <w:t xml:space="preserve">75. </w:t>
      </w:r>
      <w:r w:rsidR="00711706">
        <w:rPr>
          <w:bCs/>
          <w:szCs w:val="24"/>
        </w:rPr>
        <w:t>https://doi.org/</w:t>
      </w:r>
      <w:r w:rsidR="00222387" w:rsidRPr="00A3789B">
        <w:rPr>
          <w:bCs/>
          <w:szCs w:val="24"/>
        </w:rPr>
        <w:t>10.1002/sim.7993</w:t>
      </w:r>
    </w:p>
    <w:p w14:paraId="787A6450" w14:textId="2235746F" w:rsidR="007848D9" w:rsidRPr="00A3789B" w:rsidRDefault="007848D9" w:rsidP="007848D9">
      <w:pPr>
        <w:ind w:left="720" w:hanging="720"/>
        <w:rPr>
          <w:bCs/>
          <w:szCs w:val="24"/>
        </w:rPr>
      </w:pPr>
      <w:r w:rsidRPr="00A3789B">
        <w:rPr>
          <w:bCs/>
          <w:szCs w:val="24"/>
        </w:rPr>
        <w:t xml:space="preserve">22. </w:t>
      </w:r>
      <w:r w:rsidR="00222387" w:rsidRPr="00A3789B">
        <w:rPr>
          <w:bCs/>
          <w:szCs w:val="24"/>
        </w:rPr>
        <w:t xml:space="preserve">Bartholomew DJ, Steele F, </w:t>
      </w:r>
      <w:proofErr w:type="spellStart"/>
      <w:r w:rsidR="00222387" w:rsidRPr="00A3789B">
        <w:rPr>
          <w:bCs/>
          <w:szCs w:val="24"/>
        </w:rPr>
        <w:t>Moustaki</w:t>
      </w:r>
      <w:proofErr w:type="spellEnd"/>
      <w:r w:rsidR="00222387" w:rsidRPr="00A3789B">
        <w:rPr>
          <w:bCs/>
          <w:szCs w:val="24"/>
        </w:rPr>
        <w:t xml:space="preserve"> I, Galbraith JI. </w:t>
      </w:r>
      <w:r w:rsidR="00222387" w:rsidRPr="00115463">
        <w:rPr>
          <w:bCs/>
          <w:i/>
          <w:iCs/>
          <w:szCs w:val="24"/>
        </w:rPr>
        <w:t>The Analysis and Interpretation of Multivariate Data for Social Scientists</w:t>
      </w:r>
      <w:r w:rsidR="00222387" w:rsidRPr="00A3789B">
        <w:rPr>
          <w:bCs/>
          <w:szCs w:val="24"/>
        </w:rPr>
        <w:t>. Boca Raton, FL: Chapman &amp; Hall/CRC, 2002</w:t>
      </w:r>
    </w:p>
    <w:p w14:paraId="0A675457" w14:textId="33E7BC3D" w:rsidR="007848D9" w:rsidRPr="00A3789B" w:rsidRDefault="007848D9" w:rsidP="007848D9">
      <w:pPr>
        <w:ind w:left="720" w:hanging="720"/>
        <w:rPr>
          <w:bCs/>
          <w:szCs w:val="24"/>
        </w:rPr>
      </w:pPr>
      <w:r w:rsidRPr="00A3789B">
        <w:rPr>
          <w:bCs/>
          <w:szCs w:val="24"/>
        </w:rPr>
        <w:t xml:space="preserve">23. </w:t>
      </w:r>
      <w:r w:rsidR="00222387" w:rsidRPr="00A3789B">
        <w:rPr>
          <w:bCs/>
          <w:szCs w:val="24"/>
        </w:rPr>
        <w:t xml:space="preserve">Stemler S. An overview of content analysis. </w:t>
      </w:r>
      <w:proofErr w:type="spellStart"/>
      <w:r w:rsidR="00222387" w:rsidRPr="001338E3">
        <w:rPr>
          <w:bCs/>
          <w:i/>
          <w:iCs/>
          <w:szCs w:val="24"/>
        </w:rPr>
        <w:t>Pract</w:t>
      </w:r>
      <w:proofErr w:type="spellEnd"/>
      <w:r w:rsidR="00222387" w:rsidRPr="001338E3">
        <w:rPr>
          <w:bCs/>
          <w:i/>
          <w:iCs/>
          <w:szCs w:val="24"/>
        </w:rPr>
        <w:t xml:space="preserve"> </w:t>
      </w:r>
      <w:r w:rsidR="000E3243">
        <w:rPr>
          <w:bCs/>
          <w:i/>
          <w:iCs/>
          <w:szCs w:val="24"/>
        </w:rPr>
        <w:t>A</w:t>
      </w:r>
      <w:r w:rsidR="00222387" w:rsidRPr="001338E3">
        <w:rPr>
          <w:bCs/>
          <w:i/>
          <w:iCs/>
          <w:szCs w:val="24"/>
        </w:rPr>
        <w:t xml:space="preserve">ssess </w:t>
      </w:r>
      <w:r w:rsidR="008E4077">
        <w:rPr>
          <w:bCs/>
          <w:i/>
          <w:iCs/>
          <w:szCs w:val="24"/>
        </w:rPr>
        <w:t>R</w:t>
      </w:r>
      <w:r w:rsidR="00222387" w:rsidRPr="001338E3">
        <w:rPr>
          <w:bCs/>
          <w:i/>
          <w:iCs/>
          <w:szCs w:val="24"/>
        </w:rPr>
        <w:t xml:space="preserve">es </w:t>
      </w:r>
      <w:r w:rsidR="008E4077">
        <w:rPr>
          <w:bCs/>
          <w:i/>
          <w:iCs/>
          <w:szCs w:val="24"/>
        </w:rPr>
        <w:t>E</w:t>
      </w:r>
      <w:r w:rsidR="00222387" w:rsidRPr="001338E3">
        <w:rPr>
          <w:bCs/>
          <w:i/>
          <w:iCs/>
          <w:szCs w:val="24"/>
        </w:rPr>
        <w:t>val</w:t>
      </w:r>
      <w:r w:rsidR="00222387" w:rsidRPr="00A3789B">
        <w:rPr>
          <w:bCs/>
          <w:szCs w:val="24"/>
        </w:rPr>
        <w:t xml:space="preserve"> </w:t>
      </w:r>
      <w:r w:rsidR="00040FF0">
        <w:rPr>
          <w:bCs/>
          <w:szCs w:val="24"/>
        </w:rPr>
        <w:t>2000;</w:t>
      </w:r>
      <w:r w:rsidR="00222387" w:rsidRPr="00115463">
        <w:rPr>
          <w:b/>
          <w:szCs w:val="24"/>
        </w:rPr>
        <w:t>7</w:t>
      </w:r>
      <w:r w:rsidR="00040FF0" w:rsidRPr="00115463">
        <w:rPr>
          <w:b/>
          <w:szCs w:val="24"/>
        </w:rPr>
        <w:t>:</w:t>
      </w:r>
      <w:r w:rsidR="00222387" w:rsidRPr="00A3789B">
        <w:rPr>
          <w:bCs/>
          <w:szCs w:val="24"/>
        </w:rPr>
        <w:t>17.</w:t>
      </w:r>
      <w:r w:rsidR="008E4077">
        <w:rPr>
          <w:bCs/>
          <w:szCs w:val="24"/>
        </w:rPr>
        <w:t xml:space="preserve"> </w:t>
      </w:r>
      <w:r w:rsidR="00711706">
        <w:rPr>
          <w:bCs/>
          <w:szCs w:val="24"/>
        </w:rPr>
        <w:t>https://doi.org/</w:t>
      </w:r>
      <w:r w:rsidR="008E4077" w:rsidRPr="008E4077">
        <w:rPr>
          <w:rFonts w:cs="Arial"/>
          <w:szCs w:val="24"/>
          <w:shd w:val="clear" w:color="auto" w:fill="FFFFFF"/>
        </w:rPr>
        <w:t>10.7275/z6fm-2e34</w:t>
      </w:r>
    </w:p>
    <w:p w14:paraId="7EB191BA" w14:textId="1B32C4C3" w:rsidR="007338F1" w:rsidRDefault="007848D9" w:rsidP="007848D9">
      <w:pPr>
        <w:ind w:left="720" w:hanging="720"/>
        <w:rPr>
          <w:bCs/>
          <w:szCs w:val="24"/>
        </w:rPr>
      </w:pPr>
      <w:r w:rsidRPr="00A3789B">
        <w:rPr>
          <w:bCs/>
          <w:szCs w:val="24"/>
        </w:rPr>
        <w:lastRenderedPageBreak/>
        <w:t>24</w:t>
      </w:r>
      <w:r w:rsidR="007338F1">
        <w:rPr>
          <w:bCs/>
          <w:szCs w:val="24"/>
        </w:rPr>
        <w:t xml:space="preserve">. </w:t>
      </w:r>
      <w:r w:rsidR="007338F1">
        <w:t xml:space="preserve">Majeed A. (2021). </w:t>
      </w:r>
      <w:r w:rsidR="007338F1" w:rsidRPr="007338F1">
        <w:t xml:space="preserve">Can the UK meet its target of offering all adults a </w:t>
      </w:r>
      <w:r w:rsidR="00575684">
        <w:t>COVID</w:t>
      </w:r>
      <w:r w:rsidR="007338F1" w:rsidRPr="007338F1">
        <w:t>-19 vaccine by 31 July?</w:t>
      </w:r>
      <w:r w:rsidR="007338F1">
        <w:t xml:space="preserve"> </w:t>
      </w:r>
      <w:hyperlink r:id="rId22" w:history="1">
        <w:r w:rsidR="007338F1" w:rsidRPr="00610EBA">
          <w:rPr>
            <w:rStyle w:val="Hyperlink"/>
            <w:bCs/>
            <w:szCs w:val="24"/>
          </w:rPr>
          <w:t>https://blogs.bmj.com/bmj/2021/02/22/can-the-uk-meet-the-governments-target-of-offering-all-adults-a-covid-19-vaccine-by-31-july/</w:t>
        </w:r>
      </w:hyperlink>
      <w:r w:rsidR="007338F1">
        <w:rPr>
          <w:bCs/>
          <w:szCs w:val="24"/>
        </w:rPr>
        <w:t xml:space="preserve"> </w:t>
      </w:r>
      <w:r w:rsidR="007338F1" w:rsidRPr="007338F1">
        <w:rPr>
          <w:bCs/>
          <w:szCs w:val="24"/>
        </w:rPr>
        <w:t xml:space="preserve">Accessed </w:t>
      </w:r>
      <w:r w:rsidR="007338F1">
        <w:rPr>
          <w:bCs/>
          <w:szCs w:val="24"/>
        </w:rPr>
        <w:t>24th</w:t>
      </w:r>
      <w:r w:rsidR="007338F1" w:rsidRPr="007338F1">
        <w:rPr>
          <w:bCs/>
          <w:szCs w:val="24"/>
        </w:rPr>
        <w:t xml:space="preserve"> March 2021.</w:t>
      </w:r>
    </w:p>
    <w:p w14:paraId="391B4A13" w14:textId="60581D19" w:rsidR="007848D9" w:rsidRDefault="007338F1" w:rsidP="007848D9">
      <w:pPr>
        <w:ind w:left="720" w:hanging="720"/>
        <w:rPr>
          <w:bCs/>
          <w:szCs w:val="24"/>
        </w:rPr>
      </w:pPr>
      <w:r>
        <w:rPr>
          <w:bCs/>
          <w:szCs w:val="24"/>
        </w:rPr>
        <w:t xml:space="preserve">25. </w:t>
      </w:r>
      <w:r w:rsidR="00222387">
        <w:rPr>
          <w:bCs/>
          <w:szCs w:val="24"/>
        </w:rPr>
        <w:t>YouGov (12</w:t>
      </w:r>
      <w:r w:rsidR="00222387" w:rsidRPr="00CA42E6">
        <w:rPr>
          <w:bCs/>
          <w:szCs w:val="24"/>
          <w:vertAlign w:val="superscript"/>
        </w:rPr>
        <w:t>th</w:t>
      </w:r>
      <w:r w:rsidR="00222387">
        <w:rPr>
          <w:bCs/>
          <w:szCs w:val="24"/>
        </w:rPr>
        <w:t xml:space="preserve"> March 2021). </w:t>
      </w:r>
      <w:hyperlink r:id="rId23" w:history="1">
        <w:r w:rsidR="00222387" w:rsidRPr="00610EBA">
          <w:rPr>
            <w:rStyle w:val="Hyperlink"/>
            <w:bCs/>
            <w:szCs w:val="24"/>
          </w:rPr>
          <w:t>https://yougov.co.uk/topics/health/survey-results/daily/2021/03/12/66e85/3</w:t>
        </w:r>
      </w:hyperlink>
      <w:r w:rsidR="00222387">
        <w:rPr>
          <w:bCs/>
          <w:szCs w:val="24"/>
        </w:rPr>
        <w:t>. Accessed 22</w:t>
      </w:r>
      <w:r w:rsidR="00222387" w:rsidRPr="00CA42E6">
        <w:rPr>
          <w:bCs/>
          <w:szCs w:val="24"/>
          <w:vertAlign w:val="superscript"/>
        </w:rPr>
        <w:t>nd</w:t>
      </w:r>
      <w:r w:rsidR="00222387">
        <w:rPr>
          <w:bCs/>
          <w:szCs w:val="24"/>
        </w:rPr>
        <w:t xml:space="preserve"> March 2021.</w:t>
      </w:r>
    </w:p>
    <w:p w14:paraId="0861A40B" w14:textId="3DCC3BFB" w:rsidR="00CA42E6" w:rsidRDefault="00CA42E6" w:rsidP="007848D9">
      <w:pPr>
        <w:ind w:left="720" w:hanging="720"/>
        <w:rPr>
          <w:bCs/>
          <w:szCs w:val="24"/>
        </w:rPr>
      </w:pPr>
      <w:r>
        <w:rPr>
          <w:bCs/>
          <w:szCs w:val="24"/>
        </w:rPr>
        <w:t>2</w:t>
      </w:r>
      <w:r w:rsidR="007338F1">
        <w:rPr>
          <w:bCs/>
          <w:szCs w:val="24"/>
        </w:rPr>
        <w:t>6</w:t>
      </w:r>
      <w:r>
        <w:rPr>
          <w:bCs/>
          <w:szCs w:val="24"/>
        </w:rPr>
        <w:t xml:space="preserve">. </w:t>
      </w:r>
      <w:hyperlink r:id="rId24" w:history="1">
        <w:r w:rsidR="00222387" w:rsidRPr="00610EBA">
          <w:rPr>
            <w:rStyle w:val="Hyperlink"/>
            <w:bCs/>
            <w:szCs w:val="24"/>
          </w:rPr>
          <w:t>https://www.theguardian.com/society/2021/mar/15/which-european-states-have-paused-astrazeneca-jabs-due-to-clotting-concerns</w:t>
        </w:r>
      </w:hyperlink>
      <w:r w:rsidR="00222387">
        <w:rPr>
          <w:bCs/>
          <w:szCs w:val="24"/>
        </w:rPr>
        <w:t xml:space="preserve">. </w:t>
      </w:r>
      <w:r w:rsidR="00222387" w:rsidRPr="00E02715">
        <w:rPr>
          <w:bCs/>
          <w:szCs w:val="24"/>
        </w:rPr>
        <w:t>Accessed 22nd March 2021.</w:t>
      </w:r>
    </w:p>
    <w:p w14:paraId="6540508D" w14:textId="15E71565" w:rsidR="00E02715" w:rsidRPr="001338E3" w:rsidRDefault="00E02715" w:rsidP="007848D9">
      <w:pPr>
        <w:ind w:left="720" w:hanging="720"/>
        <w:rPr>
          <w:bCs/>
          <w:szCs w:val="24"/>
        </w:rPr>
      </w:pPr>
      <w:r>
        <w:rPr>
          <w:bCs/>
          <w:szCs w:val="24"/>
        </w:rPr>
        <w:t>2</w:t>
      </w:r>
      <w:r w:rsidR="007338F1">
        <w:rPr>
          <w:bCs/>
          <w:szCs w:val="24"/>
        </w:rPr>
        <w:t>7</w:t>
      </w:r>
      <w:r>
        <w:rPr>
          <w:bCs/>
          <w:szCs w:val="24"/>
        </w:rPr>
        <w:t xml:space="preserve">. </w:t>
      </w:r>
      <w:r w:rsidR="00222387" w:rsidRPr="00B95360">
        <w:rPr>
          <w:bCs/>
          <w:szCs w:val="24"/>
        </w:rPr>
        <w:t xml:space="preserve">Ruiz JB, Bell RA. Predictors of intention to vaccinate against COVID-19: Results of a nationwide survey. </w:t>
      </w:r>
      <w:r w:rsidR="00222387" w:rsidRPr="00115463">
        <w:rPr>
          <w:bCs/>
          <w:i/>
          <w:iCs/>
          <w:szCs w:val="24"/>
        </w:rPr>
        <w:t>Vaccine</w:t>
      </w:r>
      <w:r w:rsidR="00040FF0">
        <w:rPr>
          <w:bCs/>
          <w:szCs w:val="24"/>
        </w:rPr>
        <w:t xml:space="preserve"> 2021;</w:t>
      </w:r>
      <w:r w:rsidR="00222387" w:rsidRPr="00115463">
        <w:rPr>
          <w:b/>
          <w:szCs w:val="24"/>
        </w:rPr>
        <w:t>39</w:t>
      </w:r>
      <w:r w:rsidR="00040FF0" w:rsidRPr="00B12104">
        <w:rPr>
          <w:b/>
          <w:szCs w:val="24"/>
        </w:rPr>
        <w:t>:</w:t>
      </w:r>
      <w:r w:rsidR="00222387" w:rsidRPr="00B95360">
        <w:rPr>
          <w:bCs/>
          <w:szCs w:val="24"/>
        </w:rPr>
        <w:t>1080</w:t>
      </w:r>
      <w:r w:rsidR="005A6AB4">
        <w:rPr>
          <w:bCs/>
          <w:szCs w:val="24"/>
        </w:rPr>
        <w:t>–</w:t>
      </w:r>
      <w:r w:rsidR="00222387" w:rsidRPr="00B95360">
        <w:rPr>
          <w:bCs/>
          <w:szCs w:val="24"/>
        </w:rPr>
        <w:t>6.</w:t>
      </w:r>
      <w:r w:rsidR="00F11658">
        <w:rPr>
          <w:bCs/>
          <w:szCs w:val="24"/>
        </w:rPr>
        <w:t xml:space="preserve"> </w:t>
      </w:r>
      <w:r w:rsidR="00711706">
        <w:rPr>
          <w:rFonts w:cs="Segoe UI"/>
          <w:shd w:val="clear" w:color="auto" w:fill="FFFFFF"/>
        </w:rPr>
        <w:t>https://doi.org/</w:t>
      </w:r>
      <w:r w:rsidR="00F11658" w:rsidRPr="001338E3">
        <w:rPr>
          <w:rFonts w:cs="Segoe UI"/>
          <w:shd w:val="clear" w:color="auto" w:fill="FFFFFF"/>
        </w:rPr>
        <w:t>10.1016/j.vaccine.2021.01.010.</w:t>
      </w:r>
    </w:p>
    <w:p w14:paraId="323030A6" w14:textId="120C0E72" w:rsidR="000B2E41" w:rsidRPr="00AD796B" w:rsidRDefault="000B2E41" w:rsidP="000B2E41">
      <w:pPr>
        <w:ind w:left="720" w:hanging="720"/>
        <w:rPr>
          <w:bCs/>
          <w:szCs w:val="24"/>
        </w:rPr>
      </w:pPr>
      <w:r w:rsidRPr="00AD796B">
        <w:rPr>
          <w:rFonts w:cs="Times"/>
          <w:bCs/>
          <w:szCs w:val="24"/>
        </w:rPr>
        <w:t xml:space="preserve">28. </w:t>
      </w:r>
      <w:proofErr w:type="spellStart"/>
      <w:r w:rsidRPr="00AD796B">
        <w:rPr>
          <w:bCs/>
          <w:szCs w:val="24"/>
        </w:rPr>
        <w:t>Patelarou</w:t>
      </w:r>
      <w:proofErr w:type="spellEnd"/>
      <w:r w:rsidRPr="00AD796B">
        <w:rPr>
          <w:bCs/>
          <w:szCs w:val="24"/>
        </w:rPr>
        <w:t xml:space="preserve"> E, </w:t>
      </w:r>
      <w:proofErr w:type="spellStart"/>
      <w:r w:rsidRPr="00AD796B">
        <w:rPr>
          <w:bCs/>
          <w:szCs w:val="24"/>
        </w:rPr>
        <w:t>Galanis</w:t>
      </w:r>
      <w:proofErr w:type="spellEnd"/>
      <w:r w:rsidRPr="00AD796B">
        <w:rPr>
          <w:bCs/>
          <w:szCs w:val="24"/>
        </w:rPr>
        <w:t xml:space="preserve"> P, </w:t>
      </w:r>
      <w:proofErr w:type="spellStart"/>
      <w:r w:rsidRPr="00AD796B">
        <w:rPr>
          <w:bCs/>
          <w:szCs w:val="24"/>
        </w:rPr>
        <w:t>Mechili</w:t>
      </w:r>
      <w:proofErr w:type="spellEnd"/>
      <w:r w:rsidRPr="00AD796B">
        <w:rPr>
          <w:bCs/>
          <w:szCs w:val="24"/>
        </w:rPr>
        <w:t xml:space="preserve"> EA, </w:t>
      </w:r>
      <w:proofErr w:type="spellStart"/>
      <w:r w:rsidRPr="00AD796B">
        <w:rPr>
          <w:bCs/>
          <w:szCs w:val="24"/>
        </w:rPr>
        <w:t>Argyriadi</w:t>
      </w:r>
      <w:proofErr w:type="spellEnd"/>
      <w:r w:rsidRPr="00AD796B">
        <w:rPr>
          <w:bCs/>
          <w:szCs w:val="24"/>
        </w:rPr>
        <w:t xml:space="preserve"> A, </w:t>
      </w:r>
      <w:proofErr w:type="spellStart"/>
      <w:r w:rsidRPr="00AD796B">
        <w:rPr>
          <w:bCs/>
          <w:szCs w:val="24"/>
        </w:rPr>
        <w:t>Argyriadis</w:t>
      </w:r>
      <w:proofErr w:type="spellEnd"/>
      <w:r w:rsidRPr="00AD796B">
        <w:rPr>
          <w:bCs/>
          <w:szCs w:val="24"/>
        </w:rPr>
        <w:t xml:space="preserve"> A, </w:t>
      </w:r>
      <w:proofErr w:type="spellStart"/>
      <w:r w:rsidRPr="00AD796B">
        <w:rPr>
          <w:bCs/>
          <w:szCs w:val="24"/>
        </w:rPr>
        <w:t>Asimakopoulou</w:t>
      </w:r>
      <w:proofErr w:type="spellEnd"/>
      <w:r w:rsidRPr="00AD796B">
        <w:rPr>
          <w:bCs/>
          <w:szCs w:val="24"/>
        </w:rPr>
        <w:t xml:space="preserve"> E</w:t>
      </w:r>
      <w:r w:rsidR="00047EAF" w:rsidRPr="00AD796B">
        <w:rPr>
          <w:bCs/>
          <w:szCs w:val="24"/>
        </w:rPr>
        <w:t xml:space="preserve"> et al</w:t>
      </w:r>
      <w:r w:rsidRPr="00AD796B">
        <w:rPr>
          <w:bCs/>
          <w:szCs w:val="24"/>
        </w:rPr>
        <w:t>. Factors influencing nursing students' intention to accept COVID-19 vaccination</w:t>
      </w:r>
      <w:r w:rsidR="00047EAF" w:rsidRPr="00AD796B">
        <w:rPr>
          <w:bCs/>
          <w:szCs w:val="24"/>
        </w:rPr>
        <w:t xml:space="preserve">: </w:t>
      </w:r>
      <w:r w:rsidR="001338E3">
        <w:rPr>
          <w:bCs/>
          <w:szCs w:val="24"/>
        </w:rPr>
        <w:t>a</w:t>
      </w:r>
      <w:r w:rsidRPr="00AD796B">
        <w:rPr>
          <w:bCs/>
          <w:szCs w:val="24"/>
        </w:rPr>
        <w:t xml:space="preserve"> pooled analysis of seven countries. </w:t>
      </w:r>
      <w:r w:rsidR="00047EAF" w:rsidRPr="00115463">
        <w:rPr>
          <w:bCs/>
          <w:i/>
          <w:iCs/>
          <w:szCs w:val="24"/>
        </w:rPr>
        <w:t xml:space="preserve">Nurse </w:t>
      </w:r>
      <w:proofErr w:type="spellStart"/>
      <w:r w:rsidR="00047EAF" w:rsidRPr="00115463">
        <w:rPr>
          <w:bCs/>
          <w:i/>
          <w:iCs/>
          <w:szCs w:val="24"/>
        </w:rPr>
        <w:t>Educ</w:t>
      </w:r>
      <w:proofErr w:type="spellEnd"/>
      <w:r w:rsidR="00047EAF" w:rsidRPr="00115463">
        <w:rPr>
          <w:bCs/>
          <w:i/>
          <w:iCs/>
          <w:szCs w:val="24"/>
        </w:rPr>
        <w:t xml:space="preserve"> Today</w:t>
      </w:r>
      <w:r w:rsidR="00047EAF" w:rsidRPr="00AD796B">
        <w:rPr>
          <w:bCs/>
          <w:szCs w:val="24"/>
        </w:rPr>
        <w:t xml:space="preserve"> 2021</w:t>
      </w:r>
      <w:r w:rsidR="002A6360">
        <w:rPr>
          <w:bCs/>
          <w:szCs w:val="24"/>
        </w:rPr>
        <w:t>;</w:t>
      </w:r>
      <w:r w:rsidR="002A6360" w:rsidRPr="002A6360">
        <w:rPr>
          <w:b/>
          <w:szCs w:val="24"/>
        </w:rPr>
        <w:t>104:</w:t>
      </w:r>
      <w:r w:rsidR="002A6360">
        <w:rPr>
          <w:bCs/>
          <w:szCs w:val="24"/>
        </w:rPr>
        <w:t>105010.</w:t>
      </w:r>
      <w:r w:rsidR="00047EAF" w:rsidRPr="00AD796B">
        <w:rPr>
          <w:bCs/>
          <w:szCs w:val="24"/>
        </w:rPr>
        <w:t xml:space="preserve"> </w:t>
      </w:r>
      <w:r w:rsidR="00711706">
        <w:rPr>
          <w:rFonts w:cs="Segoe UI"/>
          <w:shd w:val="clear" w:color="auto" w:fill="FFFFFF"/>
        </w:rPr>
        <w:t>https://doi.org/</w:t>
      </w:r>
      <w:r w:rsidR="00047EAF" w:rsidRPr="00AD796B">
        <w:rPr>
          <w:rFonts w:cs="Segoe UI"/>
          <w:shd w:val="clear" w:color="auto" w:fill="FFFFFF"/>
        </w:rPr>
        <w:t>10.1016/j.nedt.2021.105010</w:t>
      </w:r>
      <w:r w:rsidRPr="00AD796B">
        <w:rPr>
          <w:bCs/>
          <w:szCs w:val="24"/>
        </w:rPr>
        <w:t>.</w:t>
      </w:r>
    </w:p>
    <w:p w14:paraId="62D4BD42" w14:textId="65E21276" w:rsidR="00A26072" w:rsidRDefault="004D09E0" w:rsidP="007848D9">
      <w:pPr>
        <w:ind w:left="720" w:hanging="720"/>
        <w:rPr>
          <w:bCs/>
          <w:szCs w:val="24"/>
        </w:rPr>
      </w:pPr>
      <w:r>
        <w:rPr>
          <w:bCs/>
          <w:szCs w:val="24"/>
        </w:rPr>
        <w:t xml:space="preserve">29. </w:t>
      </w:r>
      <w:r w:rsidR="00A26072" w:rsidRPr="00A26072">
        <w:rPr>
          <w:bCs/>
          <w:szCs w:val="24"/>
        </w:rPr>
        <w:t>Seale H, Heywood AE, Leask J</w:t>
      </w:r>
      <w:r w:rsidR="00047EAF">
        <w:rPr>
          <w:bCs/>
          <w:szCs w:val="24"/>
        </w:rPr>
        <w:t xml:space="preserve">, </w:t>
      </w:r>
      <w:proofErr w:type="spellStart"/>
      <w:r w:rsidR="00047EAF">
        <w:rPr>
          <w:bCs/>
          <w:szCs w:val="24"/>
        </w:rPr>
        <w:t>Sheel</w:t>
      </w:r>
      <w:proofErr w:type="spellEnd"/>
      <w:r w:rsidR="00047EAF">
        <w:rPr>
          <w:bCs/>
          <w:szCs w:val="24"/>
        </w:rPr>
        <w:t xml:space="preserve"> M, </w:t>
      </w:r>
      <w:proofErr w:type="spellStart"/>
      <w:r w:rsidR="00047EAF">
        <w:rPr>
          <w:bCs/>
          <w:szCs w:val="24"/>
        </w:rPr>
        <w:t>Durrheim</w:t>
      </w:r>
      <w:proofErr w:type="spellEnd"/>
      <w:r w:rsidR="00047EAF">
        <w:rPr>
          <w:bCs/>
          <w:szCs w:val="24"/>
        </w:rPr>
        <w:t xml:space="preserve"> DN, </w:t>
      </w:r>
      <w:proofErr w:type="spellStart"/>
      <w:r w:rsidR="00047EAF">
        <w:rPr>
          <w:bCs/>
          <w:szCs w:val="24"/>
        </w:rPr>
        <w:t>Bolsewicz</w:t>
      </w:r>
      <w:proofErr w:type="spellEnd"/>
      <w:r w:rsidR="00047EAF">
        <w:rPr>
          <w:bCs/>
          <w:szCs w:val="24"/>
        </w:rPr>
        <w:t xml:space="preserve"> K</w:t>
      </w:r>
      <w:r w:rsidR="00A26072" w:rsidRPr="00A26072">
        <w:rPr>
          <w:bCs/>
          <w:szCs w:val="24"/>
        </w:rPr>
        <w:t xml:space="preserve"> et al. Examining Australian public perceptions and </w:t>
      </w:r>
      <w:proofErr w:type="spellStart"/>
      <w:r w:rsidR="00A26072" w:rsidRPr="00A26072">
        <w:rPr>
          <w:bCs/>
          <w:szCs w:val="24"/>
        </w:rPr>
        <w:t>behaviors</w:t>
      </w:r>
      <w:proofErr w:type="spellEnd"/>
      <w:r w:rsidR="00A26072" w:rsidRPr="00A26072">
        <w:rPr>
          <w:bCs/>
          <w:szCs w:val="24"/>
        </w:rPr>
        <w:t xml:space="preserve"> towards a future COVID-19 vaccine. </w:t>
      </w:r>
      <w:r w:rsidR="00A26072" w:rsidRPr="00115463">
        <w:rPr>
          <w:bCs/>
          <w:i/>
          <w:iCs/>
          <w:szCs w:val="24"/>
        </w:rPr>
        <w:t>BMC Infect Dis</w:t>
      </w:r>
      <w:r w:rsidR="00A26072" w:rsidRPr="00A26072">
        <w:rPr>
          <w:bCs/>
          <w:szCs w:val="24"/>
        </w:rPr>
        <w:t xml:space="preserve"> </w:t>
      </w:r>
      <w:r w:rsidR="00047EAF">
        <w:rPr>
          <w:bCs/>
          <w:szCs w:val="24"/>
        </w:rPr>
        <w:t>2021;</w:t>
      </w:r>
      <w:r w:rsidR="00A26072" w:rsidRPr="00115463">
        <w:rPr>
          <w:b/>
          <w:szCs w:val="24"/>
        </w:rPr>
        <w:t>21</w:t>
      </w:r>
      <w:r w:rsidR="00047EAF" w:rsidRPr="00115463">
        <w:rPr>
          <w:b/>
          <w:szCs w:val="24"/>
        </w:rPr>
        <w:t>:</w:t>
      </w:r>
      <w:r w:rsidR="00A26072" w:rsidRPr="00A26072">
        <w:rPr>
          <w:bCs/>
          <w:szCs w:val="24"/>
        </w:rPr>
        <w:t>120</w:t>
      </w:r>
      <w:r w:rsidR="005A6AB4">
        <w:rPr>
          <w:bCs/>
          <w:szCs w:val="24"/>
        </w:rPr>
        <w:t>.</w:t>
      </w:r>
      <w:r w:rsidR="00A26072" w:rsidRPr="00A26072">
        <w:rPr>
          <w:bCs/>
          <w:szCs w:val="24"/>
        </w:rPr>
        <w:t xml:space="preserve"> </w:t>
      </w:r>
      <w:r w:rsidR="00711706">
        <w:rPr>
          <w:bCs/>
          <w:szCs w:val="24"/>
        </w:rPr>
        <w:t>https://doi.org/</w:t>
      </w:r>
      <w:r w:rsidR="00A26072" w:rsidRPr="00A26072">
        <w:rPr>
          <w:bCs/>
          <w:szCs w:val="24"/>
        </w:rPr>
        <w:t>10.1186/s12879-021-05833-1</w:t>
      </w:r>
    </w:p>
    <w:p w14:paraId="00025B19" w14:textId="55164EF0" w:rsidR="00A26072" w:rsidRPr="00470624" w:rsidRDefault="004D09E0" w:rsidP="007848D9">
      <w:pPr>
        <w:ind w:left="720" w:hanging="720"/>
        <w:rPr>
          <w:rFonts w:cs="Times"/>
          <w:bCs/>
          <w:szCs w:val="24"/>
        </w:rPr>
      </w:pPr>
      <w:r>
        <w:rPr>
          <w:bCs/>
          <w:szCs w:val="24"/>
        </w:rPr>
        <w:t xml:space="preserve">30. </w:t>
      </w:r>
      <w:r w:rsidR="00A26072" w:rsidRPr="00A26072">
        <w:rPr>
          <w:bCs/>
          <w:szCs w:val="24"/>
        </w:rPr>
        <w:t xml:space="preserve">Lackner CL, Wang CH. Demographic, psychological, and experiential correlates of SARS-CoV-2 vaccination intentions in a sample of Canadian families. </w:t>
      </w:r>
      <w:r w:rsidR="00A26072" w:rsidRPr="00115463">
        <w:rPr>
          <w:rFonts w:cs="Times"/>
          <w:bCs/>
          <w:i/>
          <w:iCs/>
          <w:szCs w:val="24"/>
        </w:rPr>
        <w:t>Vaccine X</w:t>
      </w:r>
      <w:r w:rsidR="00A26072" w:rsidRPr="00470624">
        <w:rPr>
          <w:rFonts w:cs="Times"/>
          <w:bCs/>
          <w:szCs w:val="24"/>
        </w:rPr>
        <w:t xml:space="preserve"> </w:t>
      </w:r>
      <w:r w:rsidR="000E7620">
        <w:rPr>
          <w:rFonts w:cs="Times"/>
          <w:bCs/>
          <w:szCs w:val="24"/>
        </w:rPr>
        <w:t>2021;</w:t>
      </w:r>
      <w:r w:rsidR="000E7620" w:rsidRPr="00E3375B">
        <w:rPr>
          <w:rFonts w:cs="Times"/>
          <w:b/>
          <w:szCs w:val="24"/>
        </w:rPr>
        <w:t>8:</w:t>
      </w:r>
      <w:r w:rsidR="00A26072" w:rsidRPr="00470624">
        <w:rPr>
          <w:rFonts w:cs="Times"/>
          <w:bCs/>
          <w:szCs w:val="24"/>
        </w:rPr>
        <w:t>100091.</w:t>
      </w:r>
      <w:r w:rsidR="00F11658">
        <w:rPr>
          <w:rFonts w:cs="Times"/>
          <w:bCs/>
          <w:szCs w:val="24"/>
        </w:rPr>
        <w:t xml:space="preserve"> </w:t>
      </w:r>
      <w:r w:rsidR="00711706">
        <w:rPr>
          <w:rFonts w:cs="Segoe UI"/>
          <w:shd w:val="clear" w:color="auto" w:fill="FFFFFF"/>
        </w:rPr>
        <w:t>https://doi.org/</w:t>
      </w:r>
      <w:r w:rsidR="00F11658" w:rsidRPr="00AD796B">
        <w:rPr>
          <w:rFonts w:cs="Segoe UI"/>
          <w:shd w:val="clear" w:color="auto" w:fill="FFFFFF"/>
        </w:rPr>
        <w:t>10.1016/j.jvacx.2021.10009.</w:t>
      </w:r>
    </w:p>
    <w:p w14:paraId="7F44D2A8" w14:textId="53DF2860" w:rsidR="004D09E0" w:rsidRPr="00AD796B" w:rsidRDefault="004D09E0" w:rsidP="004D09E0">
      <w:pPr>
        <w:ind w:left="720" w:hanging="720"/>
        <w:rPr>
          <w:bCs/>
          <w:szCs w:val="24"/>
        </w:rPr>
      </w:pPr>
      <w:r>
        <w:rPr>
          <w:bCs/>
          <w:szCs w:val="24"/>
        </w:rPr>
        <w:t xml:space="preserve">31. </w:t>
      </w:r>
      <w:proofErr w:type="spellStart"/>
      <w:r w:rsidRPr="004F17EC">
        <w:rPr>
          <w:bCs/>
          <w:szCs w:val="24"/>
        </w:rPr>
        <w:t>Suppli</w:t>
      </w:r>
      <w:proofErr w:type="spellEnd"/>
      <w:r w:rsidRPr="004F17EC">
        <w:rPr>
          <w:bCs/>
          <w:szCs w:val="24"/>
        </w:rPr>
        <w:t xml:space="preserve"> CH, Hansen ND, Rasmussen M, </w:t>
      </w:r>
      <w:proofErr w:type="spellStart"/>
      <w:r w:rsidRPr="004F17EC">
        <w:rPr>
          <w:bCs/>
          <w:szCs w:val="24"/>
        </w:rPr>
        <w:t>Valentiner-Branth</w:t>
      </w:r>
      <w:proofErr w:type="spellEnd"/>
      <w:r w:rsidRPr="004F17EC">
        <w:rPr>
          <w:bCs/>
          <w:szCs w:val="24"/>
        </w:rPr>
        <w:t xml:space="preserve"> P, Krause TG, </w:t>
      </w:r>
      <w:proofErr w:type="spellStart"/>
      <w:r w:rsidRPr="004F17EC">
        <w:rPr>
          <w:bCs/>
          <w:szCs w:val="24"/>
        </w:rPr>
        <w:t>Mølbak</w:t>
      </w:r>
      <w:proofErr w:type="spellEnd"/>
      <w:r w:rsidRPr="004F17EC">
        <w:rPr>
          <w:bCs/>
          <w:szCs w:val="24"/>
        </w:rPr>
        <w:t xml:space="preserve"> K. Decline in HPV-vaccination uptake in Denmark</w:t>
      </w:r>
      <w:r w:rsidR="00F11658">
        <w:rPr>
          <w:bCs/>
          <w:szCs w:val="24"/>
        </w:rPr>
        <w:t xml:space="preserve"> </w:t>
      </w:r>
      <w:r w:rsidRPr="004F17EC">
        <w:rPr>
          <w:bCs/>
          <w:szCs w:val="24"/>
        </w:rPr>
        <w:t>–</w:t>
      </w:r>
      <w:r w:rsidR="00F11658">
        <w:rPr>
          <w:bCs/>
          <w:szCs w:val="24"/>
        </w:rPr>
        <w:t xml:space="preserve"> </w:t>
      </w:r>
      <w:r w:rsidRPr="004F17EC">
        <w:rPr>
          <w:bCs/>
          <w:szCs w:val="24"/>
        </w:rPr>
        <w:t xml:space="preserve">the association between HPV-related media coverage and HPV-vaccination. </w:t>
      </w:r>
      <w:r w:rsidRPr="00115463">
        <w:rPr>
          <w:bCs/>
          <w:i/>
          <w:iCs/>
          <w:szCs w:val="24"/>
        </w:rPr>
        <w:t>BMC Public Health</w:t>
      </w:r>
      <w:r w:rsidRPr="004F17EC">
        <w:rPr>
          <w:bCs/>
          <w:szCs w:val="24"/>
        </w:rPr>
        <w:t xml:space="preserve"> </w:t>
      </w:r>
      <w:r w:rsidR="002C4C10">
        <w:rPr>
          <w:bCs/>
          <w:szCs w:val="24"/>
        </w:rPr>
        <w:t>2018:</w:t>
      </w:r>
      <w:r w:rsidRPr="00115463">
        <w:rPr>
          <w:b/>
          <w:szCs w:val="24"/>
        </w:rPr>
        <w:t>18</w:t>
      </w:r>
      <w:r w:rsidR="00040FF0">
        <w:rPr>
          <w:b/>
          <w:szCs w:val="24"/>
        </w:rPr>
        <w:t>:</w:t>
      </w:r>
      <w:r w:rsidRPr="004F17EC">
        <w:rPr>
          <w:bCs/>
          <w:szCs w:val="24"/>
        </w:rPr>
        <w:t>1</w:t>
      </w:r>
      <w:r w:rsidR="00F11658">
        <w:rPr>
          <w:bCs/>
          <w:szCs w:val="24"/>
        </w:rPr>
        <w:t>360</w:t>
      </w:r>
      <w:r w:rsidRPr="004F17EC">
        <w:rPr>
          <w:bCs/>
          <w:szCs w:val="24"/>
        </w:rPr>
        <w:t>.</w:t>
      </w:r>
      <w:r w:rsidR="00F11658">
        <w:rPr>
          <w:bCs/>
          <w:szCs w:val="24"/>
        </w:rPr>
        <w:t xml:space="preserve"> </w:t>
      </w:r>
      <w:r w:rsidR="00711706">
        <w:rPr>
          <w:rFonts w:cs="Segoe UI"/>
          <w:shd w:val="clear" w:color="auto" w:fill="FFFFFF"/>
        </w:rPr>
        <w:t>https://doi.org/</w:t>
      </w:r>
      <w:r w:rsidR="00F11658" w:rsidRPr="00AD796B">
        <w:rPr>
          <w:rFonts w:cs="Segoe UI"/>
          <w:shd w:val="clear" w:color="auto" w:fill="FFFFFF"/>
        </w:rPr>
        <w:t>10.1186/s12889-018-6268-x</w:t>
      </w:r>
    </w:p>
    <w:p w14:paraId="79BC26D9" w14:textId="77777777" w:rsidR="004E6CBE" w:rsidRDefault="004D09E0" w:rsidP="004D09E0">
      <w:pPr>
        <w:ind w:left="720" w:hanging="720"/>
        <w:rPr>
          <w:bCs/>
          <w:szCs w:val="24"/>
        </w:rPr>
      </w:pPr>
      <w:r>
        <w:rPr>
          <w:rFonts w:cs="Times"/>
          <w:szCs w:val="24"/>
          <w:shd w:val="clear" w:color="auto" w:fill="FFFFFF"/>
        </w:rPr>
        <w:t xml:space="preserve">32. </w:t>
      </w:r>
      <w:r w:rsidR="004E6CBE">
        <w:rPr>
          <w:bCs/>
          <w:szCs w:val="24"/>
        </w:rPr>
        <w:t xml:space="preserve">World Health Organization (2017). </w:t>
      </w:r>
      <w:r w:rsidR="004E6CBE" w:rsidRPr="000F5AAF">
        <w:rPr>
          <w:bCs/>
          <w:szCs w:val="24"/>
        </w:rPr>
        <w:t>Communicating risk in public health emergencies: a WHO guideline for emergency risk communication (ERC)</w:t>
      </w:r>
      <w:r w:rsidR="004E6CBE">
        <w:rPr>
          <w:bCs/>
          <w:szCs w:val="24"/>
        </w:rPr>
        <w:t xml:space="preserve"> </w:t>
      </w:r>
      <w:r w:rsidR="004E6CBE" w:rsidRPr="000F5AAF">
        <w:rPr>
          <w:bCs/>
          <w:szCs w:val="24"/>
        </w:rPr>
        <w:t>policy and practice</w:t>
      </w:r>
      <w:r w:rsidR="004E6CBE">
        <w:rPr>
          <w:bCs/>
          <w:szCs w:val="24"/>
        </w:rPr>
        <w:t xml:space="preserve">. </w:t>
      </w:r>
      <w:r w:rsidR="004E6CBE" w:rsidRPr="000F5AAF">
        <w:rPr>
          <w:bCs/>
          <w:szCs w:val="24"/>
        </w:rPr>
        <w:t>Geneva: World Health Organization</w:t>
      </w:r>
      <w:r w:rsidR="004E6CBE">
        <w:rPr>
          <w:bCs/>
          <w:szCs w:val="24"/>
        </w:rPr>
        <w:t>.</w:t>
      </w:r>
    </w:p>
    <w:p w14:paraId="4F3F816F" w14:textId="331CC6E3" w:rsidR="004D09E0" w:rsidRPr="00470624" w:rsidRDefault="004E6CBE" w:rsidP="004D09E0">
      <w:pPr>
        <w:ind w:left="720" w:hanging="720"/>
        <w:rPr>
          <w:rFonts w:cs="Times"/>
          <w:szCs w:val="24"/>
          <w:shd w:val="clear" w:color="auto" w:fill="FFFFFF"/>
        </w:rPr>
      </w:pPr>
      <w:r>
        <w:rPr>
          <w:rFonts w:cs="Times"/>
          <w:szCs w:val="24"/>
          <w:shd w:val="clear" w:color="auto" w:fill="FFFFFF"/>
        </w:rPr>
        <w:t>33.</w:t>
      </w:r>
      <w:r>
        <w:t xml:space="preserve"> </w:t>
      </w:r>
      <w:hyperlink r:id="rId25" w:history="1">
        <w:r w:rsidR="004D09E0" w:rsidRPr="000B2E41">
          <w:rPr>
            <w:rStyle w:val="Hyperlink"/>
            <w:rFonts w:cs="Times"/>
            <w:color w:val="auto"/>
            <w:szCs w:val="24"/>
            <w:u w:val="none"/>
            <w:shd w:val="clear" w:color="auto" w:fill="FFFFFF"/>
          </w:rPr>
          <w:t>Robertson E</w:t>
        </w:r>
      </w:hyperlink>
      <w:r w:rsidR="004D09E0" w:rsidRPr="000B2E41">
        <w:rPr>
          <w:rFonts w:cs="Times"/>
          <w:szCs w:val="24"/>
          <w:shd w:val="clear" w:color="auto" w:fill="FFFFFF"/>
        </w:rPr>
        <w:t>, Reeve KS, </w:t>
      </w:r>
      <w:hyperlink r:id="rId26" w:history="1">
        <w:r w:rsidR="004D09E0" w:rsidRPr="000B2E41">
          <w:rPr>
            <w:rStyle w:val="Hyperlink"/>
            <w:rFonts w:cs="Times"/>
            <w:color w:val="auto"/>
            <w:szCs w:val="24"/>
            <w:u w:val="none"/>
            <w:shd w:val="clear" w:color="auto" w:fill="FFFFFF"/>
          </w:rPr>
          <w:t>Niedzwiedz CL</w:t>
        </w:r>
      </w:hyperlink>
      <w:r w:rsidR="004D09E0" w:rsidRPr="000B2E41">
        <w:rPr>
          <w:rFonts w:cs="Times"/>
          <w:szCs w:val="24"/>
          <w:shd w:val="clear" w:color="auto" w:fill="FFFFFF"/>
        </w:rPr>
        <w:t>, Moore J, Blake M, </w:t>
      </w:r>
      <w:hyperlink r:id="rId27" w:history="1">
        <w:r w:rsidR="004D09E0" w:rsidRPr="000B2E41">
          <w:rPr>
            <w:rStyle w:val="Hyperlink"/>
            <w:rFonts w:cs="Times"/>
            <w:color w:val="auto"/>
            <w:szCs w:val="24"/>
            <w:u w:val="none"/>
            <w:shd w:val="clear" w:color="auto" w:fill="FFFFFF"/>
          </w:rPr>
          <w:t>Green M</w:t>
        </w:r>
      </w:hyperlink>
      <w:r w:rsidR="004D09E0" w:rsidRPr="000B2E41">
        <w:rPr>
          <w:rFonts w:cs="Times"/>
          <w:szCs w:val="24"/>
          <w:shd w:val="clear" w:color="auto" w:fill="FFFFFF"/>
        </w:rPr>
        <w:t> </w:t>
      </w:r>
      <w:r w:rsidR="002C4C10">
        <w:rPr>
          <w:rFonts w:cs="Times"/>
          <w:szCs w:val="24"/>
          <w:shd w:val="clear" w:color="auto" w:fill="FFFFFF"/>
        </w:rPr>
        <w:t xml:space="preserve">et al. </w:t>
      </w:r>
      <w:r w:rsidR="004D09E0" w:rsidRPr="000B2E41">
        <w:rPr>
          <w:rFonts w:cs="Times"/>
          <w:szCs w:val="24"/>
          <w:shd w:val="clear" w:color="auto" w:fill="FFFFFF"/>
        </w:rPr>
        <w:t>Predictors of COVID-19 vaccine hesitancy in the UK Household Longitudinal Study. </w:t>
      </w:r>
      <w:hyperlink r:id="rId28" w:history="1">
        <w:r w:rsidR="004D09E0" w:rsidRPr="000B2E41">
          <w:rPr>
            <w:rStyle w:val="Hyperlink"/>
            <w:rFonts w:cs="Times"/>
            <w:i/>
            <w:iCs/>
            <w:color w:val="auto"/>
            <w:szCs w:val="24"/>
            <w:u w:val="none"/>
            <w:shd w:val="clear" w:color="auto" w:fill="FFFFFF"/>
          </w:rPr>
          <w:t>Brain Behav Immun</w:t>
        </w:r>
      </w:hyperlink>
      <w:r w:rsidR="004D09E0" w:rsidRPr="000B2E41">
        <w:rPr>
          <w:rFonts w:cs="Times"/>
          <w:szCs w:val="24"/>
          <w:shd w:val="clear" w:color="auto" w:fill="FFFFFF"/>
        </w:rPr>
        <w:t> </w:t>
      </w:r>
      <w:r w:rsidR="002C4C10">
        <w:rPr>
          <w:rFonts w:cs="Times"/>
          <w:szCs w:val="24"/>
          <w:shd w:val="clear" w:color="auto" w:fill="FFFFFF"/>
        </w:rPr>
        <w:t>2021;</w:t>
      </w:r>
      <w:r w:rsidR="00040FF0" w:rsidRPr="00115463">
        <w:rPr>
          <w:rFonts w:cs="Times"/>
          <w:b/>
          <w:bCs/>
          <w:szCs w:val="24"/>
          <w:shd w:val="clear" w:color="auto" w:fill="FFFFFF"/>
        </w:rPr>
        <w:t>94:</w:t>
      </w:r>
      <w:r w:rsidR="00040FF0">
        <w:rPr>
          <w:rFonts w:cs="Times"/>
          <w:szCs w:val="24"/>
          <w:shd w:val="clear" w:color="auto" w:fill="FFFFFF"/>
        </w:rPr>
        <w:t xml:space="preserve">41–50. </w:t>
      </w:r>
      <w:r w:rsidR="00711706">
        <w:rPr>
          <w:rFonts w:cs="Times"/>
          <w:szCs w:val="24"/>
          <w:shd w:val="clear" w:color="auto" w:fill="FFFFFF"/>
        </w:rPr>
        <w:t>https://doi.org/</w:t>
      </w:r>
      <w:hyperlink r:id="rId29" w:tgtFrame="_blank" w:history="1">
        <w:r w:rsidR="004D09E0" w:rsidRPr="000B2E41">
          <w:rPr>
            <w:rStyle w:val="Hyperlink"/>
            <w:rFonts w:cs="Times"/>
            <w:color w:val="auto"/>
            <w:szCs w:val="24"/>
            <w:u w:val="none"/>
            <w:shd w:val="clear" w:color="auto" w:fill="FFFFFF"/>
          </w:rPr>
          <w:t>10.1016/j.bbi.2021.03.008</w:t>
        </w:r>
      </w:hyperlink>
    </w:p>
    <w:p w14:paraId="47A6B0A2" w14:textId="7206CE66" w:rsidR="000B2E41" w:rsidRDefault="004D09E0" w:rsidP="007848D9">
      <w:pPr>
        <w:ind w:left="720" w:hanging="720"/>
        <w:rPr>
          <w:szCs w:val="24"/>
          <w:shd w:val="clear" w:color="auto" w:fill="FFFFFF"/>
        </w:rPr>
      </w:pPr>
      <w:r w:rsidRPr="00B12104">
        <w:rPr>
          <w:rFonts w:cs="Times"/>
          <w:szCs w:val="24"/>
          <w:shd w:val="clear" w:color="auto" w:fill="FFFFFF"/>
        </w:rPr>
        <w:lastRenderedPageBreak/>
        <w:t>3</w:t>
      </w:r>
      <w:r w:rsidR="004E6CBE">
        <w:rPr>
          <w:rFonts w:cs="Times"/>
          <w:szCs w:val="24"/>
          <w:shd w:val="clear" w:color="auto" w:fill="FFFFFF"/>
        </w:rPr>
        <w:t>4</w:t>
      </w:r>
      <w:r w:rsidRPr="00B12104">
        <w:rPr>
          <w:rFonts w:cs="Times"/>
          <w:szCs w:val="24"/>
          <w:shd w:val="clear" w:color="auto" w:fill="FFFFFF"/>
        </w:rPr>
        <w:t xml:space="preserve">. </w:t>
      </w:r>
      <w:r w:rsidR="00470624" w:rsidRPr="00B12104">
        <w:rPr>
          <w:rFonts w:cs="Times"/>
          <w:szCs w:val="24"/>
          <w:shd w:val="clear" w:color="auto" w:fill="FFFFFF"/>
        </w:rPr>
        <w:t>Martin CA, Marshall C, Patel P, Goss C, Jenkins DR, Ellwood C</w:t>
      </w:r>
      <w:r w:rsidR="00040FF0" w:rsidRPr="00B12104">
        <w:rPr>
          <w:rFonts w:cs="Times"/>
          <w:szCs w:val="24"/>
          <w:shd w:val="clear" w:color="auto" w:fill="FFFFFF"/>
        </w:rPr>
        <w:t xml:space="preserve"> et al</w:t>
      </w:r>
      <w:r w:rsidR="00470624" w:rsidRPr="00B12104">
        <w:rPr>
          <w:rFonts w:cs="Times"/>
          <w:szCs w:val="24"/>
          <w:shd w:val="clear" w:color="auto" w:fill="FFFFFF"/>
        </w:rPr>
        <w:t>. Association of demographic and occupational factors with SARS-CoV-2 vaccine uptake in a multi-ethnic UK healthcare workforce: a rapid real-world analysis.</w:t>
      </w:r>
      <w:r w:rsidR="00040FF0" w:rsidRPr="00B12104">
        <w:rPr>
          <w:rFonts w:cs="Times"/>
          <w:szCs w:val="24"/>
          <w:shd w:val="clear" w:color="auto" w:fill="FFFFFF"/>
        </w:rPr>
        <w:t xml:space="preserve"> 2021</w:t>
      </w:r>
      <w:r w:rsidR="00470624" w:rsidRPr="00B12104">
        <w:rPr>
          <w:rFonts w:cs="Times"/>
          <w:szCs w:val="24"/>
          <w:shd w:val="clear" w:color="auto" w:fill="FFFFFF"/>
        </w:rPr>
        <w:t> </w:t>
      </w:r>
      <w:proofErr w:type="spellStart"/>
      <w:r w:rsidR="00470624" w:rsidRPr="00B12104">
        <w:rPr>
          <w:rFonts w:cs="Times"/>
          <w:i/>
          <w:iCs/>
          <w:szCs w:val="24"/>
          <w:shd w:val="clear" w:color="auto" w:fill="FFFFFF"/>
        </w:rPr>
        <w:t>medRxiv</w:t>
      </w:r>
      <w:proofErr w:type="spellEnd"/>
      <w:r w:rsidR="000B2E41" w:rsidRPr="00B12104">
        <w:rPr>
          <w:rFonts w:ascii="Georgia" w:hAnsi="Georgia"/>
          <w:sz w:val="21"/>
          <w:szCs w:val="21"/>
          <w:shd w:val="clear" w:color="auto" w:fill="FFFFFF"/>
        </w:rPr>
        <w:t xml:space="preserve"> </w:t>
      </w:r>
      <w:r w:rsidR="00711706">
        <w:rPr>
          <w:szCs w:val="24"/>
          <w:shd w:val="clear" w:color="auto" w:fill="FFFFFF"/>
        </w:rPr>
        <w:t>https://doi.org/</w:t>
      </w:r>
      <w:r w:rsidR="00B12104" w:rsidRPr="00B12104">
        <w:rPr>
          <w:szCs w:val="24"/>
          <w:shd w:val="clear" w:color="auto" w:fill="FFFFFF"/>
        </w:rPr>
        <w:t>10.1101/2021.02.11.21251548</w:t>
      </w:r>
    </w:p>
    <w:p w14:paraId="548B3C20" w14:textId="3B51132B" w:rsidR="00974EB7" w:rsidRDefault="00974EB7" w:rsidP="007848D9">
      <w:pPr>
        <w:ind w:left="720" w:hanging="720"/>
        <w:rPr>
          <w:szCs w:val="24"/>
          <w:shd w:val="clear" w:color="auto" w:fill="FFFFFF"/>
        </w:rPr>
      </w:pPr>
      <w:r>
        <w:rPr>
          <w:szCs w:val="24"/>
          <w:shd w:val="clear" w:color="auto" w:fill="FFFFFF"/>
        </w:rPr>
        <w:t xml:space="preserve">35. NHS (2021). </w:t>
      </w:r>
      <w:r w:rsidRPr="00974EB7">
        <w:rPr>
          <w:szCs w:val="24"/>
          <w:shd w:val="clear" w:color="auto" w:fill="FFFFFF"/>
        </w:rPr>
        <w:t>COVID-19 Vaccinations</w:t>
      </w:r>
      <w:r>
        <w:rPr>
          <w:szCs w:val="24"/>
          <w:shd w:val="clear" w:color="auto" w:fill="FFFFFF"/>
        </w:rPr>
        <w:t xml:space="preserve">. </w:t>
      </w:r>
      <w:hyperlink r:id="rId30" w:history="1">
        <w:r w:rsidR="00210593" w:rsidRPr="00FC5E6F">
          <w:rPr>
            <w:rStyle w:val="Hyperlink"/>
            <w:szCs w:val="24"/>
            <w:shd w:val="clear" w:color="auto" w:fill="FFFFFF"/>
          </w:rPr>
          <w:t>https://www.england.nhs.uk/statistics/statistical-work-areas/covid-19-vaccinations/</w:t>
        </w:r>
      </w:hyperlink>
      <w:r w:rsidR="00210593">
        <w:rPr>
          <w:szCs w:val="24"/>
          <w:shd w:val="clear" w:color="auto" w:fill="FFFFFF"/>
        </w:rPr>
        <w:t xml:space="preserve"> Accessed 28/9/21.</w:t>
      </w:r>
    </w:p>
    <w:p w14:paraId="5EDAEACD" w14:textId="60CDE0E1" w:rsidR="00E92B10" w:rsidRDefault="00E92B10" w:rsidP="00E92B10">
      <w:pPr>
        <w:ind w:left="720" w:hanging="720"/>
        <w:rPr>
          <w:szCs w:val="24"/>
          <w:shd w:val="clear" w:color="auto" w:fill="FFFFFF"/>
        </w:rPr>
      </w:pPr>
      <w:r>
        <w:rPr>
          <w:szCs w:val="24"/>
          <w:shd w:val="clear" w:color="auto" w:fill="FFFFFF"/>
        </w:rPr>
        <w:t xml:space="preserve">36. NHS (2021). </w:t>
      </w:r>
      <w:r w:rsidRPr="00E92B10">
        <w:rPr>
          <w:szCs w:val="24"/>
          <w:shd w:val="clear" w:color="auto" w:fill="FFFFFF"/>
        </w:rPr>
        <w:t>News</w:t>
      </w:r>
      <w:r>
        <w:rPr>
          <w:szCs w:val="24"/>
          <w:shd w:val="clear" w:color="auto" w:fill="FFFFFF"/>
        </w:rPr>
        <w:t xml:space="preserve">: </w:t>
      </w:r>
      <w:proofErr w:type="gramStart"/>
      <w:r w:rsidRPr="00E92B10">
        <w:rPr>
          <w:szCs w:val="24"/>
          <w:shd w:val="clear" w:color="auto" w:fill="FFFFFF"/>
        </w:rPr>
        <w:t>25 to 29-year olds</w:t>
      </w:r>
      <w:proofErr w:type="gramEnd"/>
      <w:r w:rsidRPr="00E92B10">
        <w:rPr>
          <w:szCs w:val="24"/>
          <w:shd w:val="clear" w:color="auto" w:fill="FFFFFF"/>
        </w:rPr>
        <w:t xml:space="preserve"> to be invited to receive life-saving Covid vaccine</w:t>
      </w:r>
      <w:r>
        <w:rPr>
          <w:szCs w:val="24"/>
          <w:shd w:val="clear" w:color="auto" w:fill="FFFFFF"/>
        </w:rPr>
        <w:t xml:space="preserve">. </w:t>
      </w:r>
      <w:hyperlink r:id="rId31" w:history="1">
        <w:r w:rsidRPr="00E92B10">
          <w:rPr>
            <w:rStyle w:val="Hyperlink"/>
            <w:szCs w:val="24"/>
            <w:shd w:val="clear" w:color="auto" w:fill="FFFFFF"/>
          </w:rPr>
          <w:t>https://www.england.nhs.uk/midlands/2021/06/07/25-to-29-year-olds-to-be-invited-to-receive-life-saving-covid-vaccine/</w:t>
        </w:r>
      </w:hyperlink>
      <w:r>
        <w:rPr>
          <w:szCs w:val="24"/>
          <w:shd w:val="clear" w:color="auto" w:fill="FFFFFF"/>
        </w:rPr>
        <w:t xml:space="preserve"> Accessed 4/10/21.</w:t>
      </w:r>
    </w:p>
    <w:p w14:paraId="551E5C4F" w14:textId="2237C947" w:rsidR="00974EB7" w:rsidRPr="00B12104" w:rsidRDefault="00974EB7" w:rsidP="007848D9">
      <w:pPr>
        <w:ind w:left="720" w:hanging="720"/>
        <w:rPr>
          <w:szCs w:val="24"/>
          <w:shd w:val="clear" w:color="auto" w:fill="FFFFFF"/>
        </w:rPr>
      </w:pPr>
      <w:r>
        <w:rPr>
          <w:szCs w:val="24"/>
          <w:shd w:val="clear" w:color="auto" w:fill="FFFFFF"/>
        </w:rPr>
        <w:t>3</w:t>
      </w:r>
      <w:r w:rsidR="00E92B10">
        <w:rPr>
          <w:szCs w:val="24"/>
          <w:shd w:val="clear" w:color="auto" w:fill="FFFFFF"/>
        </w:rPr>
        <w:t>7</w:t>
      </w:r>
      <w:r>
        <w:rPr>
          <w:szCs w:val="24"/>
          <w:shd w:val="clear" w:color="auto" w:fill="FFFFFF"/>
        </w:rPr>
        <w:t xml:space="preserve">. </w:t>
      </w:r>
      <w:r w:rsidRPr="00974EB7">
        <w:rPr>
          <w:szCs w:val="24"/>
          <w:shd w:val="clear" w:color="auto" w:fill="FFFFFF"/>
        </w:rPr>
        <w:t xml:space="preserve">Murphy J, </w:t>
      </w:r>
      <w:proofErr w:type="spellStart"/>
      <w:r w:rsidRPr="00974EB7">
        <w:rPr>
          <w:szCs w:val="24"/>
          <w:shd w:val="clear" w:color="auto" w:fill="FFFFFF"/>
        </w:rPr>
        <w:t>Vallières</w:t>
      </w:r>
      <w:proofErr w:type="spellEnd"/>
      <w:r w:rsidRPr="00974EB7">
        <w:rPr>
          <w:szCs w:val="24"/>
          <w:shd w:val="clear" w:color="auto" w:fill="FFFFFF"/>
        </w:rPr>
        <w:t xml:space="preserve"> F, Bentall RP, Shevlin M, McBride O, Hartman TK</w:t>
      </w:r>
      <w:r w:rsidR="000E7620">
        <w:rPr>
          <w:szCs w:val="24"/>
          <w:shd w:val="clear" w:color="auto" w:fill="FFFFFF"/>
        </w:rPr>
        <w:t xml:space="preserve"> et al</w:t>
      </w:r>
      <w:r w:rsidRPr="00974EB7">
        <w:rPr>
          <w:szCs w:val="24"/>
          <w:shd w:val="clear" w:color="auto" w:fill="FFFFFF"/>
        </w:rPr>
        <w:t xml:space="preserve">. Psychological characteristics associated with COVID-19 vaccine hesitancy and resistance in Ireland and the United Kingdom. </w:t>
      </w:r>
      <w:r w:rsidRPr="00E3375B">
        <w:rPr>
          <w:i/>
          <w:iCs/>
          <w:szCs w:val="24"/>
          <w:shd w:val="clear" w:color="auto" w:fill="FFFFFF"/>
        </w:rPr>
        <w:t xml:space="preserve">Nature </w:t>
      </w:r>
      <w:r w:rsidR="000E7620" w:rsidRPr="00E3375B">
        <w:rPr>
          <w:i/>
          <w:iCs/>
          <w:szCs w:val="24"/>
          <w:shd w:val="clear" w:color="auto" w:fill="FFFFFF"/>
        </w:rPr>
        <w:t>C</w:t>
      </w:r>
      <w:r w:rsidRPr="00E3375B">
        <w:rPr>
          <w:i/>
          <w:iCs/>
          <w:szCs w:val="24"/>
          <w:shd w:val="clear" w:color="auto" w:fill="FFFFFF"/>
        </w:rPr>
        <w:t>ommunications</w:t>
      </w:r>
      <w:r w:rsidRPr="00974EB7">
        <w:rPr>
          <w:szCs w:val="24"/>
          <w:shd w:val="clear" w:color="auto" w:fill="FFFFFF"/>
        </w:rPr>
        <w:t xml:space="preserve"> </w:t>
      </w:r>
      <w:r w:rsidR="000E7620">
        <w:rPr>
          <w:szCs w:val="24"/>
          <w:shd w:val="clear" w:color="auto" w:fill="FFFFFF"/>
        </w:rPr>
        <w:t>2021;</w:t>
      </w:r>
      <w:r w:rsidRPr="00E3375B">
        <w:rPr>
          <w:b/>
          <w:bCs/>
          <w:szCs w:val="24"/>
          <w:shd w:val="clear" w:color="auto" w:fill="FFFFFF"/>
        </w:rPr>
        <w:t>12</w:t>
      </w:r>
      <w:r w:rsidR="000E7620" w:rsidRPr="00E3375B">
        <w:rPr>
          <w:b/>
          <w:bCs/>
          <w:szCs w:val="24"/>
          <w:shd w:val="clear" w:color="auto" w:fill="FFFFFF"/>
        </w:rPr>
        <w:t>;</w:t>
      </w:r>
      <w:r w:rsidRPr="00974EB7">
        <w:rPr>
          <w:szCs w:val="24"/>
          <w:shd w:val="clear" w:color="auto" w:fill="FFFFFF"/>
        </w:rPr>
        <w:t>1</w:t>
      </w:r>
      <w:r w:rsidR="005A6AB4">
        <w:rPr>
          <w:szCs w:val="24"/>
          <w:shd w:val="clear" w:color="auto" w:fill="FFFFFF"/>
        </w:rPr>
        <w:t>–</w:t>
      </w:r>
      <w:r w:rsidRPr="00974EB7">
        <w:rPr>
          <w:szCs w:val="24"/>
          <w:shd w:val="clear" w:color="auto" w:fill="FFFFFF"/>
        </w:rPr>
        <w:t>15.</w:t>
      </w:r>
    </w:p>
    <w:p w14:paraId="28E95B89" w14:textId="51315C6B" w:rsidR="00016CDD" w:rsidRDefault="00016CDD" w:rsidP="00016CDD">
      <w:pPr>
        <w:ind w:left="720" w:hanging="720"/>
        <w:rPr>
          <w:bCs/>
          <w:szCs w:val="24"/>
        </w:rPr>
      </w:pPr>
      <w:r>
        <w:rPr>
          <w:bCs/>
          <w:szCs w:val="24"/>
        </w:rPr>
        <w:t>3</w:t>
      </w:r>
      <w:r w:rsidR="00E92B10">
        <w:rPr>
          <w:bCs/>
          <w:szCs w:val="24"/>
        </w:rPr>
        <w:t>8</w:t>
      </w:r>
      <w:r>
        <w:rPr>
          <w:bCs/>
          <w:szCs w:val="24"/>
        </w:rPr>
        <w:t xml:space="preserve">. </w:t>
      </w:r>
      <w:proofErr w:type="spellStart"/>
      <w:r>
        <w:rPr>
          <w:bCs/>
          <w:szCs w:val="24"/>
        </w:rPr>
        <w:t>Taraday</w:t>
      </w:r>
      <w:proofErr w:type="spellEnd"/>
      <w:r>
        <w:rPr>
          <w:bCs/>
          <w:szCs w:val="24"/>
        </w:rPr>
        <w:t xml:space="preserve"> M, </w:t>
      </w:r>
      <w:proofErr w:type="spellStart"/>
      <w:r>
        <w:rPr>
          <w:bCs/>
          <w:szCs w:val="24"/>
        </w:rPr>
        <w:t>Wieczorek-Taraday</w:t>
      </w:r>
      <w:proofErr w:type="spellEnd"/>
      <w:r>
        <w:rPr>
          <w:bCs/>
          <w:szCs w:val="24"/>
        </w:rPr>
        <w:t xml:space="preserve"> A. R-squared. In: Frey BB (ed) </w:t>
      </w:r>
      <w:r w:rsidRPr="00BA24D1">
        <w:rPr>
          <w:bCs/>
          <w:i/>
          <w:iCs/>
          <w:szCs w:val="24"/>
        </w:rPr>
        <w:t xml:space="preserve">The SAGE </w:t>
      </w:r>
      <w:proofErr w:type="spellStart"/>
      <w:r w:rsidRPr="00BA24D1">
        <w:rPr>
          <w:bCs/>
          <w:i/>
          <w:iCs/>
          <w:szCs w:val="24"/>
        </w:rPr>
        <w:t>Encyclopedia</w:t>
      </w:r>
      <w:proofErr w:type="spellEnd"/>
      <w:r w:rsidRPr="00BA24D1">
        <w:rPr>
          <w:bCs/>
          <w:i/>
          <w:iCs/>
          <w:szCs w:val="24"/>
        </w:rPr>
        <w:t xml:space="preserve"> of Educational Research, Measurement, and Evaluation, Volume 3</w:t>
      </w:r>
      <w:r>
        <w:rPr>
          <w:bCs/>
          <w:szCs w:val="24"/>
        </w:rPr>
        <w:t>. 2021:1631–3.</w:t>
      </w:r>
    </w:p>
    <w:p w14:paraId="2FCF056E" w14:textId="6DB3547A" w:rsidR="005D37FE" w:rsidRDefault="005D37FE" w:rsidP="007848D9">
      <w:pPr>
        <w:ind w:left="720" w:hanging="720"/>
        <w:rPr>
          <w:bCs/>
          <w:szCs w:val="24"/>
        </w:rPr>
      </w:pPr>
      <w:r>
        <w:rPr>
          <w:bCs/>
          <w:szCs w:val="24"/>
        </w:rPr>
        <w:t>3</w:t>
      </w:r>
      <w:r w:rsidR="00E92B10">
        <w:rPr>
          <w:bCs/>
          <w:szCs w:val="24"/>
        </w:rPr>
        <w:t>9</w:t>
      </w:r>
      <w:r>
        <w:rPr>
          <w:bCs/>
          <w:szCs w:val="24"/>
        </w:rPr>
        <w:t>.</w:t>
      </w:r>
      <w:r w:rsidR="007D4756">
        <w:rPr>
          <w:bCs/>
          <w:szCs w:val="24"/>
        </w:rPr>
        <w:t xml:space="preserve"> Lewis-Beck MS. R-squared. In: Lewis-Beck MS, Bryman A, Liao TF (eds) </w:t>
      </w:r>
      <w:r w:rsidR="007D4756" w:rsidRPr="007D4756">
        <w:rPr>
          <w:bCs/>
          <w:i/>
          <w:iCs/>
          <w:szCs w:val="24"/>
        </w:rPr>
        <w:t xml:space="preserve">The SAGE </w:t>
      </w:r>
      <w:proofErr w:type="spellStart"/>
      <w:r w:rsidR="007D4756" w:rsidRPr="007D4756">
        <w:rPr>
          <w:bCs/>
          <w:i/>
          <w:iCs/>
          <w:szCs w:val="24"/>
        </w:rPr>
        <w:t>Encyclopedia</w:t>
      </w:r>
      <w:proofErr w:type="spellEnd"/>
      <w:r w:rsidR="007D4756" w:rsidRPr="007D4756">
        <w:rPr>
          <w:bCs/>
          <w:i/>
          <w:iCs/>
          <w:szCs w:val="24"/>
        </w:rPr>
        <w:t xml:space="preserve"> of Social Science Research Methods, Volume 3</w:t>
      </w:r>
      <w:r w:rsidR="007D4756">
        <w:rPr>
          <w:bCs/>
          <w:szCs w:val="24"/>
        </w:rPr>
        <w:t>. 2004:983–4.</w:t>
      </w:r>
    </w:p>
    <w:p w14:paraId="4219A5D7" w14:textId="6973C285" w:rsidR="00B95360" w:rsidRPr="00AD796B" w:rsidRDefault="00E92B10" w:rsidP="007848D9">
      <w:pPr>
        <w:ind w:left="720" w:hanging="720"/>
        <w:rPr>
          <w:bCs/>
          <w:szCs w:val="24"/>
        </w:rPr>
      </w:pPr>
      <w:r>
        <w:rPr>
          <w:bCs/>
          <w:szCs w:val="24"/>
        </w:rPr>
        <w:t>40</w:t>
      </w:r>
      <w:r w:rsidR="00B95360">
        <w:rPr>
          <w:bCs/>
          <w:szCs w:val="24"/>
        </w:rPr>
        <w:t xml:space="preserve">. </w:t>
      </w:r>
      <w:r w:rsidR="00222387" w:rsidRPr="00B73334">
        <w:rPr>
          <w:bCs/>
          <w:szCs w:val="24"/>
        </w:rPr>
        <w:t>Wong MC, Wong E L, Huang J, Cheung AW, Law K, Chong MK</w:t>
      </w:r>
      <w:r w:rsidR="00AD796B">
        <w:rPr>
          <w:bCs/>
          <w:szCs w:val="24"/>
        </w:rPr>
        <w:t xml:space="preserve"> et al</w:t>
      </w:r>
      <w:r w:rsidR="00222387" w:rsidRPr="00B73334">
        <w:rPr>
          <w:bCs/>
          <w:szCs w:val="24"/>
        </w:rPr>
        <w:t xml:space="preserve">. Acceptance of the COVID-19 vaccine based on the health belief model: </w:t>
      </w:r>
      <w:r w:rsidR="001338E3">
        <w:rPr>
          <w:bCs/>
          <w:szCs w:val="24"/>
        </w:rPr>
        <w:t>a</w:t>
      </w:r>
      <w:r w:rsidR="00222387" w:rsidRPr="00B73334">
        <w:rPr>
          <w:bCs/>
          <w:szCs w:val="24"/>
        </w:rPr>
        <w:t xml:space="preserve"> population-based survey in Hong Kong. </w:t>
      </w:r>
      <w:r w:rsidR="00222387" w:rsidRPr="00AD796B">
        <w:rPr>
          <w:bCs/>
          <w:i/>
          <w:iCs/>
          <w:szCs w:val="24"/>
        </w:rPr>
        <w:t>Vaccine</w:t>
      </w:r>
      <w:r w:rsidR="00222387" w:rsidRPr="00B73334">
        <w:rPr>
          <w:bCs/>
          <w:szCs w:val="24"/>
        </w:rPr>
        <w:t xml:space="preserve"> </w:t>
      </w:r>
      <w:r w:rsidR="00AD796B">
        <w:rPr>
          <w:bCs/>
          <w:szCs w:val="24"/>
        </w:rPr>
        <w:t>2021;</w:t>
      </w:r>
      <w:r w:rsidR="00222387" w:rsidRPr="00115463">
        <w:rPr>
          <w:b/>
          <w:szCs w:val="24"/>
        </w:rPr>
        <w:t>39</w:t>
      </w:r>
      <w:r w:rsidR="00AD796B" w:rsidRPr="00115463">
        <w:rPr>
          <w:b/>
          <w:szCs w:val="24"/>
        </w:rPr>
        <w:t>:</w:t>
      </w:r>
      <w:r w:rsidR="00222387" w:rsidRPr="00B73334">
        <w:rPr>
          <w:bCs/>
          <w:szCs w:val="24"/>
        </w:rPr>
        <w:t>1148</w:t>
      </w:r>
      <w:r w:rsidR="00AD796B">
        <w:rPr>
          <w:bCs/>
          <w:szCs w:val="24"/>
        </w:rPr>
        <w:t>–</w:t>
      </w:r>
      <w:r w:rsidR="00222387" w:rsidRPr="00B73334">
        <w:rPr>
          <w:bCs/>
          <w:szCs w:val="24"/>
        </w:rPr>
        <w:t>56.</w:t>
      </w:r>
      <w:r w:rsidR="00F11658">
        <w:rPr>
          <w:bCs/>
          <w:szCs w:val="24"/>
        </w:rPr>
        <w:t xml:space="preserve"> </w:t>
      </w:r>
      <w:r w:rsidR="00711706">
        <w:rPr>
          <w:rFonts w:cs="Segoe UI"/>
          <w:shd w:val="clear" w:color="auto" w:fill="FFFFFF"/>
        </w:rPr>
        <w:t>https://doi.org/</w:t>
      </w:r>
      <w:r w:rsidR="00F11658" w:rsidRPr="00AD796B">
        <w:rPr>
          <w:rFonts w:cs="Segoe UI"/>
          <w:shd w:val="clear" w:color="auto" w:fill="FFFFFF"/>
        </w:rPr>
        <w:t>10.1016/j.vaccine.2020.12.083.</w:t>
      </w:r>
    </w:p>
    <w:bookmarkEnd w:id="21"/>
    <w:p w14:paraId="7ACEF71C" w14:textId="6BF2F3BE" w:rsidR="00334FAA" w:rsidRDefault="00334FAA" w:rsidP="006D0812">
      <w:pPr>
        <w:spacing w:after="160"/>
        <w:ind w:left="709" w:hanging="709"/>
        <w:rPr>
          <w:rFonts w:ascii="Times New Roman" w:hAnsi="Times New Roman"/>
          <w:b/>
          <w:bCs/>
          <w:szCs w:val="24"/>
        </w:rPr>
      </w:pPr>
    </w:p>
    <w:sectPr w:rsidR="00334FAA">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9FD4" w14:textId="77777777" w:rsidR="003D2F30" w:rsidRDefault="003D2F30" w:rsidP="00334FAA">
      <w:pPr>
        <w:spacing w:after="0" w:line="240" w:lineRule="auto"/>
      </w:pPr>
      <w:r>
        <w:separator/>
      </w:r>
    </w:p>
  </w:endnote>
  <w:endnote w:type="continuationSeparator" w:id="0">
    <w:p w14:paraId="30058919" w14:textId="77777777" w:rsidR="003D2F30" w:rsidRDefault="003D2F30" w:rsidP="00334FAA">
      <w:pPr>
        <w:spacing w:after="0" w:line="240" w:lineRule="auto"/>
      </w:pPr>
      <w:r>
        <w:continuationSeparator/>
      </w:r>
    </w:p>
  </w:endnote>
  <w:endnote w:type="continuationNotice" w:id="1">
    <w:p w14:paraId="67E8FC8B" w14:textId="77777777" w:rsidR="003D2F30" w:rsidRDefault="003D2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EF57" w14:textId="77777777" w:rsidR="00E3375B" w:rsidRDefault="00E33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914556"/>
      <w:docPartObj>
        <w:docPartGallery w:val="Page Numbers (Bottom of Page)"/>
        <w:docPartUnique/>
      </w:docPartObj>
    </w:sdtPr>
    <w:sdtEndPr>
      <w:rPr>
        <w:noProof/>
      </w:rPr>
    </w:sdtEndPr>
    <w:sdtContent>
      <w:p w14:paraId="7602BE8E" w14:textId="7D4E336F" w:rsidR="00E3375B" w:rsidRDefault="00E337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B9F989" w14:textId="77777777" w:rsidR="00E3375B" w:rsidRDefault="00E337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CA83" w14:textId="77777777" w:rsidR="00E3375B" w:rsidRDefault="00E33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2BD5C" w14:textId="77777777" w:rsidR="003D2F30" w:rsidRDefault="003D2F30" w:rsidP="00334FAA">
      <w:pPr>
        <w:spacing w:after="0" w:line="240" w:lineRule="auto"/>
      </w:pPr>
      <w:r>
        <w:separator/>
      </w:r>
    </w:p>
  </w:footnote>
  <w:footnote w:type="continuationSeparator" w:id="0">
    <w:p w14:paraId="32EBFC80" w14:textId="77777777" w:rsidR="003D2F30" w:rsidRDefault="003D2F30" w:rsidP="00334FAA">
      <w:pPr>
        <w:spacing w:after="0" w:line="240" w:lineRule="auto"/>
      </w:pPr>
      <w:r>
        <w:continuationSeparator/>
      </w:r>
    </w:p>
  </w:footnote>
  <w:footnote w:type="continuationNotice" w:id="1">
    <w:p w14:paraId="6DD76F92" w14:textId="77777777" w:rsidR="003D2F30" w:rsidRDefault="003D2F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9B2D" w14:textId="77777777" w:rsidR="00E3375B" w:rsidRDefault="00E33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0E3E" w14:textId="77777777" w:rsidR="00E3375B" w:rsidRDefault="00E33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476C" w14:textId="77777777" w:rsidR="00E3375B" w:rsidRDefault="00E33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0246"/>
    <w:multiLevelType w:val="hybridMultilevel"/>
    <w:tmpl w:val="C2DE614C"/>
    <w:lvl w:ilvl="0" w:tplc="065AE59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CE6D06"/>
    <w:multiLevelType w:val="hybridMultilevel"/>
    <w:tmpl w:val="D5523EA0"/>
    <w:lvl w:ilvl="0" w:tplc="13BEAC2E">
      <w:start w:val="45"/>
      <w:numFmt w:val="bullet"/>
      <w:lvlText w:val="-"/>
      <w:lvlJc w:val="left"/>
      <w:pPr>
        <w:ind w:left="720" w:hanging="360"/>
      </w:pPr>
      <w:rPr>
        <w:rFonts w:ascii="Times" w:eastAsia="Times New Roman"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546FE"/>
    <w:multiLevelType w:val="hybridMultilevel"/>
    <w:tmpl w:val="6C72E29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D8F1342"/>
    <w:multiLevelType w:val="hybridMultilevel"/>
    <w:tmpl w:val="28BAC486"/>
    <w:lvl w:ilvl="0" w:tplc="E1529156">
      <w:numFmt w:val="bullet"/>
      <w:lvlText w:val="-"/>
      <w:lvlJc w:val="left"/>
      <w:pPr>
        <w:ind w:left="720" w:hanging="360"/>
      </w:pPr>
      <w:rPr>
        <w:rFonts w:ascii="Times" w:eastAsia="Times New Roman"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90AA0"/>
    <w:multiLevelType w:val="hybridMultilevel"/>
    <w:tmpl w:val="6FBAB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CD7185"/>
    <w:multiLevelType w:val="hybridMultilevel"/>
    <w:tmpl w:val="ED2C7A5A"/>
    <w:lvl w:ilvl="0" w:tplc="81DC7D6A">
      <w:start w:val="3"/>
      <w:numFmt w:val="bullet"/>
      <w:lvlText w:val="-"/>
      <w:lvlJc w:val="left"/>
      <w:pPr>
        <w:ind w:left="720" w:hanging="360"/>
      </w:pPr>
      <w:rPr>
        <w:rFonts w:ascii="Times" w:eastAsia="Times New Roman"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874B14"/>
    <w:multiLevelType w:val="hybridMultilevel"/>
    <w:tmpl w:val="202210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AE7078"/>
    <w:multiLevelType w:val="hybridMultilevel"/>
    <w:tmpl w:val="6F301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B05A4"/>
    <w:multiLevelType w:val="hybridMultilevel"/>
    <w:tmpl w:val="368E4A5A"/>
    <w:lvl w:ilvl="0" w:tplc="90F8E838">
      <w:start w:val="694"/>
      <w:numFmt w:val="bullet"/>
      <w:lvlText w:val="-"/>
      <w:lvlJc w:val="left"/>
      <w:pPr>
        <w:ind w:left="720" w:hanging="360"/>
      </w:pPr>
      <w:rPr>
        <w:rFonts w:ascii="Times" w:eastAsia="Times New Roman"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AC71AE"/>
    <w:multiLevelType w:val="hybridMultilevel"/>
    <w:tmpl w:val="FD184A6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15F33"/>
    <w:multiLevelType w:val="hybridMultilevel"/>
    <w:tmpl w:val="FB8E073E"/>
    <w:lvl w:ilvl="0" w:tplc="E6EEE620">
      <w:start w:val="3"/>
      <w:numFmt w:val="bullet"/>
      <w:lvlText w:val="-"/>
      <w:lvlJc w:val="left"/>
      <w:pPr>
        <w:ind w:left="720" w:hanging="360"/>
      </w:pPr>
      <w:rPr>
        <w:rFonts w:ascii="Times" w:eastAsia="Times New Roman"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2D6269"/>
    <w:multiLevelType w:val="hybridMultilevel"/>
    <w:tmpl w:val="328EFF28"/>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BF71D8"/>
    <w:multiLevelType w:val="hybridMultilevel"/>
    <w:tmpl w:val="6204ABE0"/>
    <w:lvl w:ilvl="0" w:tplc="000E8E60">
      <w:start w:val="1"/>
      <w:numFmt w:val="bullet"/>
      <w:lvlText w:val="-"/>
      <w:lvlJc w:val="left"/>
      <w:pPr>
        <w:ind w:left="720" w:hanging="360"/>
      </w:pPr>
      <w:rPr>
        <w:rFonts w:ascii="Times" w:eastAsia="Times New Roman"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806BD5"/>
    <w:multiLevelType w:val="hybridMultilevel"/>
    <w:tmpl w:val="03A8C76C"/>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EF73F3"/>
    <w:multiLevelType w:val="hybridMultilevel"/>
    <w:tmpl w:val="B51C705C"/>
    <w:lvl w:ilvl="0" w:tplc="37DC77BA">
      <w:numFmt w:val="bullet"/>
      <w:lvlText w:val="-"/>
      <w:lvlJc w:val="left"/>
      <w:pPr>
        <w:ind w:left="720" w:hanging="360"/>
      </w:pPr>
      <w:rPr>
        <w:rFonts w:ascii="Times" w:eastAsia="Times New Roman"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F3A45"/>
    <w:multiLevelType w:val="hybridMultilevel"/>
    <w:tmpl w:val="91EA5892"/>
    <w:lvl w:ilvl="0" w:tplc="5240CDE0">
      <w:start w:val="3"/>
      <w:numFmt w:val="bullet"/>
      <w:lvlText w:val="-"/>
      <w:lvlJc w:val="left"/>
      <w:pPr>
        <w:ind w:left="720" w:hanging="360"/>
      </w:pPr>
      <w:rPr>
        <w:rFonts w:ascii="Times" w:eastAsia="Times New Roman"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0"/>
  </w:num>
  <w:num w:numId="5">
    <w:abstractNumId w:val="9"/>
  </w:num>
  <w:num w:numId="6">
    <w:abstractNumId w:val="2"/>
  </w:num>
  <w:num w:numId="7">
    <w:abstractNumId w:val="1"/>
  </w:num>
  <w:num w:numId="8">
    <w:abstractNumId w:val="12"/>
  </w:num>
  <w:num w:numId="9">
    <w:abstractNumId w:val="15"/>
  </w:num>
  <w:num w:numId="10">
    <w:abstractNumId w:val="5"/>
  </w:num>
  <w:num w:numId="11">
    <w:abstractNumId w:val="8"/>
  </w:num>
  <w:num w:numId="12">
    <w:abstractNumId w:val="11"/>
  </w:num>
  <w:num w:numId="13">
    <w:abstractNumId w:val="13"/>
  </w:num>
  <w:num w:numId="14">
    <w:abstractNumId w:val="4"/>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91"/>
    <w:rsid w:val="00001FFB"/>
    <w:rsid w:val="00016CDD"/>
    <w:rsid w:val="00021788"/>
    <w:rsid w:val="00032672"/>
    <w:rsid w:val="00040FF0"/>
    <w:rsid w:val="00047EAF"/>
    <w:rsid w:val="00050DA3"/>
    <w:rsid w:val="000702BF"/>
    <w:rsid w:val="00073964"/>
    <w:rsid w:val="000810AF"/>
    <w:rsid w:val="000814C4"/>
    <w:rsid w:val="0008316D"/>
    <w:rsid w:val="00084E6C"/>
    <w:rsid w:val="00096FFF"/>
    <w:rsid w:val="000A629B"/>
    <w:rsid w:val="000A71F6"/>
    <w:rsid w:val="000B2E41"/>
    <w:rsid w:val="000D47FB"/>
    <w:rsid w:val="000E3243"/>
    <w:rsid w:val="000E7620"/>
    <w:rsid w:val="000F456F"/>
    <w:rsid w:val="000F5AAF"/>
    <w:rsid w:val="00104150"/>
    <w:rsid w:val="00104FF4"/>
    <w:rsid w:val="00107CAA"/>
    <w:rsid w:val="00115463"/>
    <w:rsid w:val="001224A3"/>
    <w:rsid w:val="00130DA1"/>
    <w:rsid w:val="001338E3"/>
    <w:rsid w:val="00136FA4"/>
    <w:rsid w:val="00172702"/>
    <w:rsid w:val="00180224"/>
    <w:rsid w:val="0018547A"/>
    <w:rsid w:val="001B3D96"/>
    <w:rsid w:val="001C5D4D"/>
    <w:rsid w:val="001C5E09"/>
    <w:rsid w:val="001D4152"/>
    <w:rsid w:val="001E1FE1"/>
    <w:rsid w:val="001E7D00"/>
    <w:rsid w:val="001F0DEE"/>
    <w:rsid w:val="002053E0"/>
    <w:rsid w:val="00210593"/>
    <w:rsid w:val="002207F0"/>
    <w:rsid w:val="00222387"/>
    <w:rsid w:val="002249CB"/>
    <w:rsid w:val="00226F76"/>
    <w:rsid w:val="00234177"/>
    <w:rsid w:val="0024488D"/>
    <w:rsid w:val="002460F7"/>
    <w:rsid w:val="00257C24"/>
    <w:rsid w:val="002611D1"/>
    <w:rsid w:val="002730A8"/>
    <w:rsid w:val="00275F66"/>
    <w:rsid w:val="002828C5"/>
    <w:rsid w:val="00286433"/>
    <w:rsid w:val="002945EE"/>
    <w:rsid w:val="002A0996"/>
    <w:rsid w:val="002A6360"/>
    <w:rsid w:val="002B0572"/>
    <w:rsid w:val="002B1B6E"/>
    <w:rsid w:val="002B767D"/>
    <w:rsid w:val="002C4C10"/>
    <w:rsid w:val="002E115D"/>
    <w:rsid w:val="0031222F"/>
    <w:rsid w:val="00313A5F"/>
    <w:rsid w:val="003175B0"/>
    <w:rsid w:val="003307E3"/>
    <w:rsid w:val="00334FAA"/>
    <w:rsid w:val="0034226A"/>
    <w:rsid w:val="00354F0E"/>
    <w:rsid w:val="0035565E"/>
    <w:rsid w:val="00370DF7"/>
    <w:rsid w:val="00373E91"/>
    <w:rsid w:val="00376B3D"/>
    <w:rsid w:val="00387D11"/>
    <w:rsid w:val="00396A8B"/>
    <w:rsid w:val="003A70BA"/>
    <w:rsid w:val="003B1112"/>
    <w:rsid w:val="003B5105"/>
    <w:rsid w:val="003C547D"/>
    <w:rsid w:val="003D2F30"/>
    <w:rsid w:val="003D6DA0"/>
    <w:rsid w:val="00406726"/>
    <w:rsid w:val="004254D2"/>
    <w:rsid w:val="0042589B"/>
    <w:rsid w:val="00430462"/>
    <w:rsid w:val="00432560"/>
    <w:rsid w:val="0045782D"/>
    <w:rsid w:val="0046437D"/>
    <w:rsid w:val="00470624"/>
    <w:rsid w:val="0048027C"/>
    <w:rsid w:val="00487F16"/>
    <w:rsid w:val="00493758"/>
    <w:rsid w:val="00493D92"/>
    <w:rsid w:val="00496B77"/>
    <w:rsid w:val="00496D25"/>
    <w:rsid w:val="004A4CD5"/>
    <w:rsid w:val="004C4932"/>
    <w:rsid w:val="004D09E0"/>
    <w:rsid w:val="004E6CBE"/>
    <w:rsid w:val="004F17EC"/>
    <w:rsid w:val="004F5AD9"/>
    <w:rsid w:val="00500A8C"/>
    <w:rsid w:val="00511C33"/>
    <w:rsid w:val="00514C2E"/>
    <w:rsid w:val="0052241F"/>
    <w:rsid w:val="00535C94"/>
    <w:rsid w:val="0054534F"/>
    <w:rsid w:val="0055232B"/>
    <w:rsid w:val="00552D16"/>
    <w:rsid w:val="005572EB"/>
    <w:rsid w:val="00560024"/>
    <w:rsid w:val="00561AFF"/>
    <w:rsid w:val="005647BE"/>
    <w:rsid w:val="005704C0"/>
    <w:rsid w:val="00575684"/>
    <w:rsid w:val="005965BE"/>
    <w:rsid w:val="005A6AB4"/>
    <w:rsid w:val="005A6DB2"/>
    <w:rsid w:val="005B1740"/>
    <w:rsid w:val="005B1E14"/>
    <w:rsid w:val="005D11E6"/>
    <w:rsid w:val="005D172A"/>
    <w:rsid w:val="005D1935"/>
    <w:rsid w:val="005D2DC0"/>
    <w:rsid w:val="005D37FE"/>
    <w:rsid w:val="005E53A1"/>
    <w:rsid w:val="006060F7"/>
    <w:rsid w:val="00616CDE"/>
    <w:rsid w:val="006261AC"/>
    <w:rsid w:val="00653E82"/>
    <w:rsid w:val="00673B73"/>
    <w:rsid w:val="00675055"/>
    <w:rsid w:val="006815C5"/>
    <w:rsid w:val="00682650"/>
    <w:rsid w:val="00684DCA"/>
    <w:rsid w:val="0068742F"/>
    <w:rsid w:val="0069408C"/>
    <w:rsid w:val="006959F4"/>
    <w:rsid w:val="006A361A"/>
    <w:rsid w:val="006B0FE8"/>
    <w:rsid w:val="006B2B97"/>
    <w:rsid w:val="006B79FD"/>
    <w:rsid w:val="006D0812"/>
    <w:rsid w:val="006F14DF"/>
    <w:rsid w:val="0070219E"/>
    <w:rsid w:val="00711706"/>
    <w:rsid w:val="00716DBE"/>
    <w:rsid w:val="00720F72"/>
    <w:rsid w:val="0072790D"/>
    <w:rsid w:val="007338F1"/>
    <w:rsid w:val="00737218"/>
    <w:rsid w:val="007377FA"/>
    <w:rsid w:val="0074145F"/>
    <w:rsid w:val="007512DE"/>
    <w:rsid w:val="0077166A"/>
    <w:rsid w:val="007721C5"/>
    <w:rsid w:val="00772C5B"/>
    <w:rsid w:val="00780590"/>
    <w:rsid w:val="00782116"/>
    <w:rsid w:val="007848D9"/>
    <w:rsid w:val="007A23E8"/>
    <w:rsid w:val="007A4117"/>
    <w:rsid w:val="007A4794"/>
    <w:rsid w:val="007B5332"/>
    <w:rsid w:val="007C397D"/>
    <w:rsid w:val="007C40E9"/>
    <w:rsid w:val="007D088C"/>
    <w:rsid w:val="007D3442"/>
    <w:rsid w:val="007D3728"/>
    <w:rsid w:val="007D4756"/>
    <w:rsid w:val="007E3588"/>
    <w:rsid w:val="007F63A8"/>
    <w:rsid w:val="008075FC"/>
    <w:rsid w:val="008135D7"/>
    <w:rsid w:val="0082006B"/>
    <w:rsid w:val="008306A0"/>
    <w:rsid w:val="00840D59"/>
    <w:rsid w:val="00840F21"/>
    <w:rsid w:val="008445F8"/>
    <w:rsid w:val="00844B2B"/>
    <w:rsid w:val="00844BBB"/>
    <w:rsid w:val="008510E4"/>
    <w:rsid w:val="00857ABB"/>
    <w:rsid w:val="00873A66"/>
    <w:rsid w:val="00876A6B"/>
    <w:rsid w:val="0088596F"/>
    <w:rsid w:val="00895D25"/>
    <w:rsid w:val="008A0034"/>
    <w:rsid w:val="008A47D9"/>
    <w:rsid w:val="008B0BCE"/>
    <w:rsid w:val="008B6485"/>
    <w:rsid w:val="008C1B92"/>
    <w:rsid w:val="008D3E5A"/>
    <w:rsid w:val="008D601C"/>
    <w:rsid w:val="008D6E16"/>
    <w:rsid w:val="008D7737"/>
    <w:rsid w:val="008E4077"/>
    <w:rsid w:val="00902903"/>
    <w:rsid w:val="00922DE1"/>
    <w:rsid w:val="009268E0"/>
    <w:rsid w:val="00926F72"/>
    <w:rsid w:val="00930B99"/>
    <w:rsid w:val="00931BF7"/>
    <w:rsid w:val="00943DD5"/>
    <w:rsid w:val="00945CDF"/>
    <w:rsid w:val="00945E7F"/>
    <w:rsid w:val="009477EB"/>
    <w:rsid w:val="00951BF6"/>
    <w:rsid w:val="0096079A"/>
    <w:rsid w:val="00964D7E"/>
    <w:rsid w:val="009707D2"/>
    <w:rsid w:val="009742F5"/>
    <w:rsid w:val="00974EB7"/>
    <w:rsid w:val="009764EE"/>
    <w:rsid w:val="00982F53"/>
    <w:rsid w:val="009918AE"/>
    <w:rsid w:val="009A01B0"/>
    <w:rsid w:val="009B42FB"/>
    <w:rsid w:val="009B4611"/>
    <w:rsid w:val="009C213A"/>
    <w:rsid w:val="009C4AAF"/>
    <w:rsid w:val="009D0519"/>
    <w:rsid w:val="009E3A6F"/>
    <w:rsid w:val="009F2D11"/>
    <w:rsid w:val="00A01F63"/>
    <w:rsid w:val="00A10015"/>
    <w:rsid w:val="00A212BF"/>
    <w:rsid w:val="00A2305F"/>
    <w:rsid w:val="00A26072"/>
    <w:rsid w:val="00A278F8"/>
    <w:rsid w:val="00A37A1B"/>
    <w:rsid w:val="00A41B8D"/>
    <w:rsid w:val="00A56E99"/>
    <w:rsid w:val="00A57B4F"/>
    <w:rsid w:val="00A57FEB"/>
    <w:rsid w:val="00A6546A"/>
    <w:rsid w:val="00A65E11"/>
    <w:rsid w:val="00A6678C"/>
    <w:rsid w:val="00A701AA"/>
    <w:rsid w:val="00A750F1"/>
    <w:rsid w:val="00A81E2D"/>
    <w:rsid w:val="00A83E3F"/>
    <w:rsid w:val="00A849AC"/>
    <w:rsid w:val="00A86366"/>
    <w:rsid w:val="00A86826"/>
    <w:rsid w:val="00AA054E"/>
    <w:rsid w:val="00AA2354"/>
    <w:rsid w:val="00AA4CE5"/>
    <w:rsid w:val="00AD10AD"/>
    <w:rsid w:val="00AD796B"/>
    <w:rsid w:val="00AE3657"/>
    <w:rsid w:val="00AE7BCC"/>
    <w:rsid w:val="00AF2560"/>
    <w:rsid w:val="00B01217"/>
    <w:rsid w:val="00B032C0"/>
    <w:rsid w:val="00B12104"/>
    <w:rsid w:val="00B13A51"/>
    <w:rsid w:val="00B4158A"/>
    <w:rsid w:val="00B41CDC"/>
    <w:rsid w:val="00B43C18"/>
    <w:rsid w:val="00B516BF"/>
    <w:rsid w:val="00B658F8"/>
    <w:rsid w:val="00B73334"/>
    <w:rsid w:val="00B95360"/>
    <w:rsid w:val="00BA24D1"/>
    <w:rsid w:val="00BA47CD"/>
    <w:rsid w:val="00BD4B82"/>
    <w:rsid w:val="00C03DA4"/>
    <w:rsid w:val="00C12002"/>
    <w:rsid w:val="00C15580"/>
    <w:rsid w:val="00C22359"/>
    <w:rsid w:val="00C36083"/>
    <w:rsid w:val="00C40CAB"/>
    <w:rsid w:val="00C41F4B"/>
    <w:rsid w:val="00C67276"/>
    <w:rsid w:val="00C760D1"/>
    <w:rsid w:val="00C7619E"/>
    <w:rsid w:val="00C84933"/>
    <w:rsid w:val="00C93E67"/>
    <w:rsid w:val="00C96F9C"/>
    <w:rsid w:val="00C97918"/>
    <w:rsid w:val="00CA3548"/>
    <w:rsid w:val="00CA36B1"/>
    <w:rsid w:val="00CA42E6"/>
    <w:rsid w:val="00CA6C87"/>
    <w:rsid w:val="00CB0F24"/>
    <w:rsid w:val="00CC25D6"/>
    <w:rsid w:val="00CC2DD5"/>
    <w:rsid w:val="00CC7E2F"/>
    <w:rsid w:val="00CD1540"/>
    <w:rsid w:val="00CD1BFE"/>
    <w:rsid w:val="00CD30D9"/>
    <w:rsid w:val="00CF2469"/>
    <w:rsid w:val="00CF4BE9"/>
    <w:rsid w:val="00D014B4"/>
    <w:rsid w:val="00D06AED"/>
    <w:rsid w:val="00D33C9C"/>
    <w:rsid w:val="00D533B8"/>
    <w:rsid w:val="00D61338"/>
    <w:rsid w:val="00D62691"/>
    <w:rsid w:val="00D71009"/>
    <w:rsid w:val="00D77E10"/>
    <w:rsid w:val="00D91696"/>
    <w:rsid w:val="00D917B3"/>
    <w:rsid w:val="00D9454E"/>
    <w:rsid w:val="00DA40C4"/>
    <w:rsid w:val="00DB7FC7"/>
    <w:rsid w:val="00DC22EF"/>
    <w:rsid w:val="00DC33C8"/>
    <w:rsid w:val="00DC6AD3"/>
    <w:rsid w:val="00DC6BF4"/>
    <w:rsid w:val="00DD3048"/>
    <w:rsid w:val="00DD4D02"/>
    <w:rsid w:val="00DD67EE"/>
    <w:rsid w:val="00DE04A4"/>
    <w:rsid w:val="00DE188A"/>
    <w:rsid w:val="00DF14F9"/>
    <w:rsid w:val="00DF193E"/>
    <w:rsid w:val="00DF40CA"/>
    <w:rsid w:val="00E02715"/>
    <w:rsid w:val="00E10F18"/>
    <w:rsid w:val="00E15822"/>
    <w:rsid w:val="00E214B9"/>
    <w:rsid w:val="00E24886"/>
    <w:rsid w:val="00E3375B"/>
    <w:rsid w:val="00E46E74"/>
    <w:rsid w:val="00E50327"/>
    <w:rsid w:val="00E54FB3"/>
    <w:rsid w:val="00E62B02"/>
    <w:rsid w:val="00E6478F"/>
    <w:rsid w:val="00E64A4B"/>
    <w:rsid w:val="00E65846"/>
    <w:rsid w:val="00E92B10"/>
    <w:rsid w:val="00E9586E"/>
    <w:rsid w:val="00EA2E3C"/>
    <w:rsid w:val="00EC5CF6"/>
    <w:rsid w:val="00EC65CB"/>
    <w:rsid w:val="00EC6CB5"/>
    <w:rsid w:val="00ED0F98"/>
    <w:rsid w:val="00EE2200"/>
    <w:rsid w:val="00EE3A1C"/>
    <w:rsid w:val="00EF176A"/>
    <w:rsid w:val="00F11658"/>
    <w:rsid w:val="00F316A2"/>
    <w:rsid w:val="00F322CE"/>
    <w:rsid w:val="00F323A2"/>
    <w:rsid w:val="00F32C64"/>
    <w:rsid w:val="00F34264"/>
    <w:rsid w:val="00F41100"/>
    <w:rsid w:val="00F41BDC"/>
    <w:rsid w:val="00F4263F"/>
    <w:rsid w:val="00F444FC"/>
    <w:rsid w:val="00F51B6E"/>
    <w:rsid w:val="00F52452"/>
    <w:rsid w:val="00F54667"/>
    <w:rsid w:val="00F55281"/>
    <w:rsid w:val="00F55AAE"/>
    <w:rsid w:val="00F643BC"/>
    <w:rsid w:val="00F660EC"/>
    <w:rsid w:val="00F7126E"/>
    <w:rsid w:val="00F72C11"/>
    <w:rsid w:val="00F74AF5"/>
    <w:rsid w:val="00F86F9D"/>
    <w:rsid w:val="00FA1D7C"/>
    <w:rsid w:val="00FB18A9"/>
    <w:rsid w:val="00FB2DFF"/>
    <w:rsid w:val="00FB6507"/>
    <w:rsid w:val="00FD3AAF"/>
    <w:rsid w:val="00FD5131"/>
    <w:rsid w:val="00FE0BDD"/>
    <w:rsid w:val="00FE75E1"/>
    <w:rsid w:val="00FF7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8A1D"/>
  <w15:chartTrackingRefBased/>
  <w15:docId w15:val="{7FC42BB5-F7BD-4E18-90A4-3E450AE6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91"/>
    <w:pPr>
      <w:spacing w:after="120" w:line="36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A57F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3A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4150"/>
    <w:pPr>
      <w:keepNext/>
      <w:keepLines/>
      <w:spacing w:before="40" w:after="0"/>
      <w:outlineLvl w:val="2"/>
    </w:pPr>
    <w:rPr>
      <w:rFonts w:ascii="Times New Roman" w:eastAsiaTheme="majorEastAsia" w:hAnsi="Times New Roman" w:cstheme="majorBidi"/>
      <w:i/>
      <w:szCs w:val="24"/>
    </w:rPr>
  </w:style>
  <w:style w:type="paragraph" w:styleId="Heading4">
    <w:name w:val="heading 4"/>
    <w:basedOn w:val="Normal"/>
    <w:next w:val="Normal"/>
    <w:link w:val="Heading4Char"/>
    <w:uiPriority w:val="9"/>
    <w:semiHidden/>
    <w:unhideWhenUsed/>
    <w:qFormat/>
    <w:rsid w:val="00104150"/>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691"/>
    <w:rPr>
      <w:color w:val="0563C1" w:themeColor="hyperlink"/>
      <w:u w:val="single"/>
    </w:rPr>
  </w:style>
  <w:style w:type="paragraph" w:customStyle="1" w:styleId="BMJHeading1">
    <w:name w:val="BMJ Heading 1"/>
    <w:basedOn w:val="Heading1"/>
    <w:qFormat/>
    <w:rsid w:val="00A57FEB"/>
    <w:pPr>
      <w:spacing w:after="120"/>
    </w:pPr>
    <w:rPr>
      <w:rFonts w:ascii="Times" w:hAnsi="Times"/>
      <w:b/>
      <w:caps/>
      <w:color w:val="auto"/>
      <w:sz w:val="28"/>
    </w:rPr>
  </w:style>
  <w:style w:type="character" w:customStyle="1" w:styleId="Heading1Char">
    <w:name w:val="Heading 1 Char"/>
    <w:basedOn w:val="DefaultParagraphFont"/>
    <w:link w:val="Heading1"/>
    <w:uiPriority w:val="9"/>
    <w:rsid w:val="00A57FE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5D11E6"/>
    <w:rPr>
      <w:sz w:val="16"/>
      <w:szCs w:val="16"/>
    </w:rPr>
  </w:style>
  <w:style w:type="paragraph" w:styleId="CommentText">
    <w:name w:val="annotation text"/>
    <w:basedOn w:val="Normal"/>
    <w:link w:val="CommentTextChar"/>
    <w:uiPriority w:val="99"/>
    <w:unhideWhenUsed/>
    <w:rsid w:val="005D11E6"/>
    <w:pPr>
      <w:spacing w:line="240" w:lineRule="auto"/>
    </w:pPr>
    <w:rPr>
      <w:sz w:val="20"/>
    </w:rPr>
  </w:style>
  <w:style w:type="character" w:customStyle="1" w:styleId="CommentTextChar">
    <w:name w:val="Comment Text Char"/>
    <w:basedOn w:val="DefaultParagraphFont"/>
    <w:link w:val="CommentText"/>
    <w:uiPriority w:val="99"/>
    <w:rsid w:val="005D11E6"/>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5D11E6"/>
    <w:rPr>
      <w:b/>
      <w:bCs/>
    </w:rPr>
  </w:style>
  <w:style w:type="character" w:customStyle="1" w:styleId="CommentSubjectChar">
    <w:name w:val="Comment Subject Char"/>
    <w:basedOn w:val="CommentTextChar"/>
    <w:link w:val="CommentSubject"/>
    <w:uiPriority w:val="99"/>
    <w:semiHidden/>
    <w:rsid w:val="005D11E6"/>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5D1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1E6"/>
    <w:rPr>
      <w:rFonts w:ascii="Segoe UI" w:eastAsia="Times New Roman" w:hAnsi="Segoe UI" w:cs="Segoe UI"/>
      <w:sz w:val="18"/>
      <w:szCs w:val="18"/>
    </w:rPr>
  </w:style>
  <w:style w:type="paragraph" w:styleId="ListParagraph">
    <w:name w:val="List Paragraph"/>
    <w:aliases w:val="Two Column Style"/>
    <w:basedOn w:val="Normal"/>
    <w:link w:val="ListParagraphChar"/>
    <w:qFormat/>
    <w:rsid w:val="00F323A2"/>
    <w:pPr>
      <w:ind w:left="720"/>
      <w:contextualSpacing/>
    </w:pPr>
  </w:style>
  <w:style w:type="character" w:styleId="UnresolvedMention">
    <w:name w:val="Unresolved Mention"/>
    <w:basedOn w:val="DefaultParagraphFont"/>
    <w:uiPriority w:val="99"/>
    <w:semiHidden/>
    <w:unhideWhenUsed/>
    <w:rsid w:val="00F34264"/>
    <w:rPr>
      <w:color w:val="605E5C"/>
      <w:shd w:val="clear" w:color="auto" w:fill="E1DFDD"/>
    </w:rPr>
  </w:style>
  <w:style w:type="paragraph" w:customStyle="1" w:styleId="BMJHeading2">
    <w:name w:val="BMJ Heading 2"/>
    <w:basedOn w:val="Heading2"/>
    <w:qFormat/>
    <w:rsid w:val="00B13A51"/>
    <w:pPr>
      <w:spacing w:after="120"/>
    </w:pPr>
    <w:rPr>
      <w:rFonts w:ascii="Times" w:eastAsia="Times New Roman" w:hAnsi="Times" w:cs="Times New Roman"/>
      <w:b/>
      <w:color w:val="auto"/>
    </w:rPr>
  </w:style>
  <w:style w:type="character" w:customStyle="1" w:styleId="Heading2Char">
    <w:name w:val="Heading 2 Char"/>
    <w:basedOn w:val="DefaultParagraphFont"/>
    <w:link w:val="Heading2"/>
    <w:uiPriority w:val="9"/>
    <w:rsid w:val="00B13A5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50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04150"/>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semiHidden/>
    <w:rsid w:val="00104150"/>
    <w:rPr>
      <w:rFonts w:ascii="Times" w:eastAsiaTheme="majorEastAsia" w:hAnsi="Times" w:cstheme="majorBidi"/>
      <w:b/>
      <w:iCs/>
      <w:sz w:val="24"/>
      <w:szCs w:val="20"/>
    </w:rPr>
  </w:style>
  <w:style w:type="paragraph" w:styleId="Caption">
    <w:name w:val="caption"/>
    <w:basedOn w:val="Normal"/>
    <w:next w:val="Normal"/>
    <w:uiPriority w:val="35"/>
    <w:unhideWhenUsed/>
    <w:qFormat/>
    <w:rsid w:val="00104150"/>
    <w:pPr>
      <w:spacing w:after="200"/>
    </w:pPr>
    <w:rPr>
      <w:iCs/>
      <w:szCs w:val="18"/>
    </w:rPr>
  </w:style>
  <w:style w:type="paragraph" w:customStyle="1" w:styleId="Tabletext">
    <w:name w:val="Table text"/>
    <w:basedOn w:val="Normal"/>
    <w:qFormat/>
    <w:rsid w:val="00104150"/>
    <w:pPr>
      <w:spacing w:after="0" w:line="240" w:lineRule="auto"/>
    </w:pPr>
    <w:rPr>
      <w:rFonts w:ascii="Times New Roman" w:eastAsia="Calibri" w:hAnsi="Times New Roman"/>
      <w:sz w:val="18"/>
    </w:rPr>
  </w:style>
  <w:style w:type="paragraph" w:styleId="Subtitle">
    <w:name w:val="Subtitle"/>
    <w:basedOn w:val="Normal"/>
    <w:next w:val="Normal"/>
    <w:link w:val="SubtitleChar"/>
    <w:qFormat/>
    <w:rsid w:val="00104150"/>
    <w:pPr>
      <w:numPr>
        <w:ilvl w:val="1"/>
      </w:numPr>
      <w:ind w:firstLine="720"/>
    </w:pPr>
    <w:rPr>
      <w:rFonts w:eastAsiaTheme="minorEastAsia"/>
      <w:color w:val="0000FF"/>
    </w:rPr>
  </w:style>
  <w:style w:type="character" w:customStyle="1" w:styleId="SubtitleChar">
    <w:name w:val="Subtitle Char"/>
    <w:basedOn w:val="DefaultParagraphFont"/>
    <w:link w:val="Subtitle"/>
    <w:rsid w:val="00104150"/>
    <w:rPr>
      <w:rFonts w:ascii="Times" w:eastAsiaTheme="minorEastAsia" w:hAnsi="Times" w:cs="Times New Roman"/>
      <w:color w:val="0000FF"/>
      <w:sz w:val="24"/>
      <w:szCs w:val="20"/>
    </w:rPr>
  </w:style>
  <w:style w:type="paragraph" w:customStyle="1" w:styleId="Paragraph">
    <w:name w:val="Paragraph"/>
    <w:basedOn w:val="Normal"/>
    <w:qFormat/>
    <w:rsid w:val="00104150"/>
  </w:style>
  <w:style w:type="paragraph" w:customStyle="1" w:styleId="EndNoteBibliography">
    <w:name w:val="EndNote Bibliography"/>
    <w:basedOn w:val="Normal"/>
    <w:link w:val="EndNoteBibliographyChar"/>
    <w:autoRedefine/>
    <w:qFormat/>
    <w:rsid w:val="00104150"/>
    <w:pPr>
      <w:spacing w:after="0" w:line="240" w:lineRule="auto"/>
    </w:pPr>
    <w:rPr>
      <w:rFonts w:cs="Times"/>
      <w:noProof/>
      <w:szCs w:val="32"/>
      <w:lang w:val="en-US"/>
    </w:rPr>
  </w:style>
  <w:style w:type="character" w:customStyle="1" w:styleId="EndNoteBibliographyChar">
    <w:name w:val="EndNote Bibliography Char"/>
    <w:basedOn w:val="DefaultParagraphFont"/>
    <w:link w:val="EndNoteBibliography"/>
    <w:rsid w:val="00104150"/>
    <w:rPr>
      <w:rFonts w:ascii="Times" w:eastAsia="Times New Roman" w:hAnsi="Times" w:cs="Times"/>
      <w:noProof/>
      <w:sz w:val="24"/>
      <w:szCs w:val="32"/>
      <w:lang w:val="en-US"/>
    </w:rPr>
  </w:style>
  <w:style w:type="table" w:customStyle="1" w:styleId="TableGrid1">
    <w:name w:val="Table Grid1"/>
    <w:basedOn w:val="TableNormal"/>
    <w:next w:val="TableGrid"/>
    <w:uiPriority w:val="59"/>
    <w:rsid w:val="00104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0415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04150"/>
    <w:pPr>
      <w:spacing w:after="0"/>
      <w:jc w:val="center"/>
    </w:pPr>
    <w:rPr>
      <w:rFonts w:cs="Times"/>
      <w:noProof/>
      <w:lang w:val="en-US"/>
    </w:rPr>
  </w:style>
  <w:style w:type="character" w:customStyle="1" w:styleId="EndNoteBibliographyTitleChar">
    <w:name w:val="EndNote Bibliography Title Char"/>
    <w:basedOn w:val="DefaultParagraphFont"/>
    <w:link w:val="EndNoteBibliographyTitle"/>
    <w:rsid w:val="00104150"/>
    <w:rPr>
      <w:rFonts w:ascii="Times" w:eastAsia="Times New Roman" w:hAnsi="Times" w:cs="Times"/>
      <w:noProof/>
      <w:sz w:val="24"/>
      <w:szCs w:val="20"/>
      <w:lang w:val="en-US"/>
    </w:rPr>
  </w:style>
  <w:style w:type="paragraph" w:customStyle="1" w:styleId="BMJHeading3">
    <w:name w:val="BMJ Heading 3"/>
    <w:basedOn w:val="Heading3"/>
    <w:qFormat/>
    <w:rsid w:val="00104150"/>
    <w:rPr>
      <w:sz w:val="26"/>
    </w:rPr>
  </w:style>
  <w:style w:type="paragraph" w:customStyle="1" w:styleId="BMJHeading4">
    <w:name w:val="BMJ Heading 4"/>
    <w:basedOn w:val="Heading4"/>
    <w:qFormat/>
    <w:rsid w:val="00104150"/>
    <w:rPr>
      <w:b w:val="0"/>
      <w:i/>
    </w:rPr>
  </w:style>
  <w:style w:type="character" w:customStyle="1" w:styleId="ListParagraphChar">
    <w:name w:val="List Paragraph Char"/>
    <w:aliases w:val="Two Column Style Char"/>
    <w:basedOn w:val="DefaultParagraphFont"/>
    <w:link w:val="ListParagraph"/>
    <w:rsid w:val="00104150"/>
    <w:rPr>
      <w:rFonts w:ascii="Times" w:eastAsia="Times New Roman" w:hAnsi="Times" w:cs="Times New Roman"/>
      <w:sz w:val="24"/>
      <w:szCs w:val="20"/>
    </w:rPr>
  </w:style>
  <w:style w:type="paragraph" w:styleId="Title">
    <w:name w:val="Title"/>
    <w:basedOn w:val="Normal"/>
    <w:next w:val="Normal"/>
    <w:link w:val="TitleChar"/>
    <w:uiPriority w:val="10"/>
    <w:qFormat/>
    <w:rsid w:val="001041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150"/>
    <w:rPr>
      <w:rFonts w:asciiTheme="majorHAnsi" w:eastAsiaTheme="majorEastAsia" w:hAnsiTheme="majorHAnsi" w:cstheme="majorBidi"/>
      <w:spacing w:val="-10"/>
      <w:kern w:val="28"/>
      <w:sz w:val="56"/>
      <w:szCs w:val="56"/>
    </w:rPr>
  </w:style>
  <w:style w:type="paragraph" w:styleId="Revision">
    <w:name w:val="Revision"/>
    <w:hidden/>
    <w:uiPriority w:val="99"/>
    <w:semiHidden/>
    <w:rsid w:val="00104150"/>
    <w:pPr>
      <w:spacing w:after="0" w:line="240" w:lineRule="auto"/>
    </w:pPr>
    <w:rPr>
      <w:rFonts w:ascii="Times" w:eastAsia="Times New Roman" w:hAnsi="Times" w:cs="Times New Roman"/>
      <w:sz w:val="24"/>
      <w:szCs w:val="20"/>
    </w:rPr>
  </w:style>
  <w:style w:type="paragraph" w:styleId="Header">
    <w:name w:val="header"/>
    <w:basedOn w:val="Normal"/>
    <w:link w:val="HeaderChar"/>
    <w:uiPriority w:val="99"/>
    <w:unhideWhenUsed/>
    <w:rsid w:val="00104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150"/>
    <w:rPr>
      <w:rFonts w:ascii="Times" w:eastAsia="Times New Roman" w:hAnsi="Times" w:cs="Times New Roman"/>
      <w:sz w:val="24"/>
      <w:szCs w:val="20"/>
    </w:rPr>
  </w:style>
  <w:style w:type="paragraph" w:styleId="Footer">
    <w:name w:val="footer"/>
    <w:basedOn w:val="Normal"/>
    <w:link w:val="FooterChar"/>
    <w:uiPriority w:val="99"/>
    <w:unhideWhenUsed/>
    <w:rsid w:val="00104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150"/>
    <w:rPr>
      <w:rFonts w:ascii="Times" w:eastAsia="Times New Roman" w:hAnsi="Times" w:cs="Times New Roman"/>
      <w:sz w:val="24"/>
      <w:szCs w:val="20"/>
    </w:rPr>
  </w:style>
  <w:style w:type="paragraph" w:styleId="NormalWeb">
    <w:name w:val="Normal (Web)"/>
    <w:basedOn w:val="Normal"/>
    <w:uiPriority w:val="99"/>
    <w:unhideWhenUsed/>
    <w:rsid w:val="00104150"/>
    <w:pPr>
      <w:spacing w:before="100" w:beforeAutospacing="1" w:after="100" w:afterAutospacing="1" w:line="240" w:lineRule="auto"/>
    </w:pPr>
    <w:rPr>
      <w:rFonts w:ascii="Times New Roman" w:hAnsi="Times New Roman"/>
      <w:szCs w:val="24"/>
      <w:lang w:eastAsia="en-GB"/>
    </w:rPr>
  </w:style>
  <w:style w:type="character" w:styleId="Strong">
    <w:name w:val="Strong"/>
    <w:basedOn w:val="DefaultParagraphFont"/>
    <w:uiPriority w:val="22"/>
    <w:qFormat/>
    <w:rsid w:val="00104150"/>
    <w:rPr>
      <w:b/>
      <w:bCs/>
    </w:rPr>
  </w:style>
  <w:style w:type="character" w:styleId="FollowedHyperlink">
    <w:name w:val="FollowedHyperlink"/>
    <w:basedOn w:val="DefaultParagraphFont"/>
    <w:uiPriority w:val="99"/>
    <w:semiHidden/>
    <w:unhideWhenUsed/>
    <w:rsid w:val="00104150"/>
    <w:rPr>
      <w:color w:val="954F72" w:themeColor="followedHyperlink"/>
      <w:u w:val="single"/>
    </w:rPr>
  </w:style>
  <w:style w:type="paragraph" w:styleId="FootnoteText">
    <w:name w:val="footnote text"/>
    <w:basedOn w:val="Normal"/>
    <w:link w:val="FootnoteTextChar"/>
    <w:uiPriority w:val="99"/>
    <w:semiHidden/>
    <w:unhideWhenUsed/>
    <w:rsid w:val="00104150"/>
    <w:pPr>
      <w:spacing w:after="0" w:line="240" w:lineRule="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104150"/>
    <w:rPr>
      <w:sz w:val="20"/>
      <w:szCs w:val="20"/>
    </w:rPr>
  </w:style>
  <w:style w:type="character" w:styleId="FootnoteReference">
    <w:name w:val="footnote reference"/>
    <w:basedOn w:val="DefaultParagraphFont"/>
    <w:uiPriority w:val="99"/>
    <w:semiHidden/>
    <w:unhideWhenUsed/>
    <w:rsid w:val="00104150"/>
    <w:rPr>
      <w:vertAlign w:val="superscript"/>
    </w:rPr>
  </w:style>
  <w:style w:type="character" w:styleId="LineNumber">
    <w:name w:val="line number"/>
    <w:basedOn w:val="DefaultParagraphFont"/>
    <w:uiPriority w:val="99"/>
    <w:semiHidden/>
    <w:unhideWhenUsed/>
    <w:rsid w:val="00104150"/>
  </w:style>
  <w:style w:type="numbering" w:customStyle="1" w:styleId="NoList1">
    <w:name w:val="No List1"/>
    <w:next w:val="NoList"/>
    <w:uiPriority w:val="99"/>
    <w:semiHidden/>
    <w:unhideWhenUsed/>
    <w:rsid w:val="00780590"/>
  </w:style>
  <w:style w:type="paragraph" w:customStyle="1" w:styleId="msonormal0">
    <w:name w:val="msonormal"/>
    <w:basedOn w:val="Normal"/>
    <w:rsid w:val="00780590"/>
    <w:pPr>
      <w:spacing w:before="100" w:beforeAutospacing="1" w:after="100" w:afterAutospacing="1" w:line="240" w:lineRule="auto"/>
    </w:pPr>
    <w:rPr>
      <w:rFonts w:ascii="Times New Roman" w:hAnsi="Times New Roman"/>
      <w:szCs w:val="24"/>
      <w:lang w:eastAsia="en-GB"/>
    </w:rPr>
  </w:style>
  <w:style w:type="paragraph" w:customStyle="1" w:styleId="xl66">
    <w:name w:val="xl66"/>
    <w:basedOn w:val="Normal"/>
    <w:rsid w:val="00780590"/>
    <w:pPr>
      <w:spacing w:before="100" w:beforeAutospacing="1" w:after="100" w:afterAutospacing="1" w:line="240" w:lineRule="auto"/>
    </w:pPr>
    <w:rPr>
      <w:rFonts w:ascii="Times New Roman" w:hAnsi="Times New Roman"/>
      <w:b/>
      <w:bCs/>
      <w:szCs w:val="24"/>
      <w:lang w:eastAsia="en-GB"/>
    </w:rPr>
  </w:style>
  <w:style w:type="paragraph" w:customStyle="1" w:styleId="xl68">
    <w:name w:val="xl68"/>
    <w:basedOn w:val="Normal"/>
    <w:rsid w:val="00780590"/>
    <w:pPr>
      <w:spacing w:before="100" w:beforeAutospacing="1" w:after="100" w:afterAutospacing="1" w:line="240" w:lineRule="auto"/>
    </w:pPr>
    <w:rPr>
      <w:rFonts w:ascii="Times New Roman" w:hAnsi="Times New Roman"/>
      <w:b/>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708-3398" TargetMode="External"/><Relationship Id="rId13" Type="http://schemas.openxmlformats.org/officeDocument/2006/relationships/image" Target="media/image1.jpg"/><Relationship Id="rId18" Type="http://schemas.openxmlformats.org/officeDocument/2006/relationships/hyperlink" Target="https://www.telegraph.co.uk/global-health/science-and-disease/coronavirus-news-vaccine-pfizer-nhs-oxford-covid-uk-cases/" TargetMode="External"/><Relationship Id="rId26" Type="http://schemas.openxmlformats.org/officeDocument/2006/relationships/hyperlink" Target="http://eprints.gla.ac.uk/view/author/45537.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sf.io/ewch3/?view_only=8d25cf3247e240e28e61c9b8f5d04f0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orcid.org/0000-0002-1277-2564" TargetMode="External"/><Relationship Id="rId17" Type="http://schemas.openxmlformats.org/officeDocument/2006/relationships/hyperlink" Target="https://www.ft.com/content/ac5e5ef8-bccb-482b-9f8d-0dab5cac6f9a" TargetMode="External"/><Relationship Id="rId25" Type="http://schemas.openxmlformats.org/officeDocument/2006/relationships/hyperlink" Target="http://eprints.gla.ac.uk/view/author/60484.htm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bc.co.uk/news/health-55586410" TargetMode="External"/><Relationship Id="rId20" Type="http://schemas.openxmlformats.org/officeDocument/2006/relationships/hyperlink" Target="https://www.theguardian.com/society/2021/jan/03/analysis-is-it-wise-for-england-to-mix-and-match-covid-vaccines" TargetMode="External"/><Relationship Id="rId29" Type="http://schemas.openxmlformats.org/officeDocument/2006/relationships/hyperlink" Target="http://dx.doi.org/10.1016/j.bbi.2021.03.0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7560-8924" TargetMode="External"/><Relationship Id="rId24" Type="http://schemas.openxmlformats.org/officeDocument/2006/relationships/hyperlink" Target="https://www.theguardian.com/society/2021/mar/15/which-european-states-have-paused-astrazeneca-jabs-due-to-clotting-concerns"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bbc.co.uk/news/uk-55227325" TargetMode="External"/><Relationship Id="rId23" Type="http://schemas.openxmlformats.org/officeDocument/2006/relationships/hyperlink" Target="https://yougov.co.uk/topics/health/survey-results/daily/2021/03/12/66e85/3" TargetMode="External"/><Relationship Id="rId28" Type="http://schemas.openxmlformats.org/officeDocument/2006/relationships/hyperlink" Target="http://eprints.gla.ac.uk/view/journal_volume/Brain,_Behavior,_and_Immunity.html" TargetMode="External"/><Relationship Id="rId36" Type="http://schemas.openxmlformats.org/officeDocument/2006/relationships/header" Target="header3.xml"/><Relationship Id="rId10" Type="http://schemas.openxmlformats.org/officeDocument/2006/relationships/hyperlink" Target="https://orcid.org/0000-0002-4440-0570" TargetMode="External"/><Relationship Id="rId19" Type="http://schemas.openxmlformats.org/officeDocument/2006/relationships/hyperlink" Target="https://www.theguardian.com/world/2021/jan/05/no-data-to-support-uk-delay-of-vaccines-second-dose-says-who" TargetMode="External"/><Relationship Id="rId31" Type="http://schemas.openxmlformats.org/officeDocument/2006/relationships/hyperlink" Target="https://www.england.nhs.uk/midlands/2021/06/07/25-to-29-year-olds-to-be-invited-to-receive-life-saving-covid-vaccine/" TargetMode="External"/><Relationship Id="rId4" Type="http://schemas.openxmlformats.org/officeDocument/2006/relationships/settings" Target="settings.xml"/><Relationship Id="rId9" Type="http://schemas.openxmlformats.org/officeDocument/2006/relationships/hyperlink" Target="https://orcid.org/0000-0002-1816-1676" TargetMode="External"/><Relationship Id="rId14" Type="http://schemas.openxmlformats.org/officeDocument/2006/relationships/hyperlink" Target="https://www.ecdc.europa.eu/en/geographical-distribution-2019-ncov-cases" TargetMode="External"/><Relationship Id="rId22" Type="http://schemas.openxmlformats.org/officeDocument/2006/relationships/hyperlink" Target="https://blogs.bmj.com/bmj/2021/02/22/can-the-uk-meet-the-governments-target-of-offering-all-adults-a-covid-19-vaccine-by-31-july/" TargetMode="External"/><Relationship Id="rId27" Type="http://schemas.openxmlformats.org/officeDocument/2006/relationships/hyperlink" Target="http://eprints.gla.ac.uk/view/author/9891.html" TargetMode="External"/><Relationship Id="rId30" Type="http://schemas.openxmlformats.org/officeDocument/2006/relationships/hyperlink" Target="https://www.england.nhs.uk/statistics/statistical-work-areas/covid-19-vaccinations/"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EF10C-0851-4123-A608-E10A5039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8491</Words>
  <Characters>48403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Sherman</dc:creator>
  <cp:keywords/>
  <dc:description/>
  <cp:lastModifiedBy>Sue</cp:lastModifiedBy>
  <cp:revision>2</cp:revision>
  <cp:lastPrinted>2021-03-25T13:41:00Z</cp:lastPrinted>
  <dcterms:created xsi:type="dcterms:W3CDTF">2021-10-12T16:32:00Z</dcterms:created>
  <dcterms:modified xsi:type="dcterms:W3CDTF">2021-10-12T16:32:00Z</dcterms:modified>
</cp:coreProperties>
</file>