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2BEC6" w14:textId="0672DAC4" w:rsidR="00DF75F1" w:rsidRDefault="003B6321" w:rsidP="00530681">
      <w:pPr>
        <w:jc w:val="center"/>
        <w:rPr>
          <w:rFonts w:ascii="Times" w:eastAsia="Times New Roman" w:hAnsi="Times"/>
          <w:b/>
          <w:bCs/>
          <w:color w:val="000000" w:themeColor="text1"/>
          <w:sz w:val="22"/>
          <w:szCs w:val="22"/>
          <w:bdr w:val="none" w:sz="0" w:space="0" w:color="auto" w:frame="1"/>
          <w:shd w:val="clear" w:color="auto" w:fill="FFFFFF"/>
        </w:rPr>
      </w:pPr>
      <w:r w:rsidRPr="003B6321">
        <w:rPr>
          <w:rFonts w:ascii="Times" w:eastAsia="Times New Roman" w:hAnsi="Times"/>
          <w:b/>
          <w:bCs/>
          <w:color w:val="000000" w:themeColor="text1"/>
          <w:sz w:val="22"/>
          <w:szCs w:val="22"/>
          <w:bdr w:val="none" w:sz="0" w:space="0" w:color="auto" w:frame="1"/>
          <w:shd w:val="clear" w:color="auto" w:fill="FFFFFF"/>
        </w:rPr>
        <w:t>Identity, legitimacy and cooperation with police: comparing ‘general population’ and 'street population’ samples from London</w:t>
      </w:r>
    </w:p>
    <w:p w14:paraId="128D2024" w14:textId="77777777" w:rsidR="00351811" w:rsidRDefault="00351811" w:rsidP="00530681">
      <w:pPr>
        <w:jc w:val="center"/>
        <w:rPr>
          <w:rFonts w:ascii="Times" w:eastAsia="Times New Roman" w:hAnsi="Times"/>
          <w:b/>
          <w:bCs/>
          <w:color w:val="000000" w:themeColor="text1"/>
          <w:sz w:val="22"/>
          <w:szCs w:val="22"/>
          <w:bdr w:val="none" w:sz="0" w:space="0" w:color="auto" w:frame="1"/>
          <w:shd w:val="clear" w:color="auto" w:fill="FFFFFF"/>
        </w:rPr>
      </w:pPr>
    </w:p>
    <w:p w14:paraId="4364FDBB" w14:textId="77777777" w:rsidR="00351811" w:rsidRPr="00351811" w:rsidRDefault="00351811" w:rsidP="00351811">
      <w:pPr>
        <w:spacing w:line="480" w:lineRule="auto"/>
        <w:jc w:val="center"/>
        <w:rPr>
          <w:rFonts w:ascii="Times" w:hAnsi="Times" w:cs="Arial"/>
          <w:sz w:val="22"/>
          <w:szCs w:val="22"/>
          <w:vertAlign w:val="superscript"/>
        </w:rPr>
      </w:pPr>
      <w:r w:rsidRPr="00351811">
        <w:rPr>
          <w:rFonts w:ascii="Times" w:hAnsi="Times" w:cs="Arial"/>
          <w:sz w:val="22"/>
          <w:szCs w:val="22"/>
        </w:rPr>
        <w:t>Arabella Kyprianides</w:t>
      </w:r>
      <w:r w:rsidRPr="00351811">
        <w:rPr>
          <w:rFonts w:ascii="Times" w:hAnsi="Times" w:cs="Arial"/>
          <w:sz w:val="22"/>
          <w:szCs w:val="22"/>
          <w:vertAlign w:val="superscript"/>
        </w:rPr>
        <w:t>*1</w:t>
      </w:r>
      <w:r w:rsidRPr="00351811">
        <w:rPr>
          <w:rFonts w:ascii="Times" w:hAnsi="Times" w:cs="Arial"/>
          <w:sz w:val="22"/>
          <w:szCs w:val="22"/>
        </w:rPr>
        <w:t>, Ben Bradford</w:t>
      </w:r>
      <w:r w:rsidRPr="00351811">
        <w:rPr>
          <w:rFonts w:ascii="Times" w:hAnsi="Times" w:cs="Arial"/>
          <w:sz w:val="22"/>
          <w:szCs w:val="22"/>
          <w:vertAlign w:val="superscript"/>
        </w:rPr>
        <w:t>1</w:t>
      </w:r>
      <w:r w:rsidRPr="00351811">
        <w:rPr>
          <w:rFonts w:ascii="Times" w:hAnsi="Times" w:cs="Arial"/>
          <w:sz w:val="22"/>
          <w:szCs w:val="22"/>
        </w:rPr>
        <w:t>, Jonathan Jackson</w:t>
      </w:r>
      <w:r w:rsidRPr="00351811">
        <w:rPr>
          <w:rFonts w:ascii="Times" w:hAnsi="Times" w:cs="Arial"/>
          <w:sz w:val="22"/>
          <w:szCs w:val="22"/>
          <w:vertAlign w:val="superscript"/>
        </w:rPr>
        <w:t>2</w:t>
      </w:r>
      <w:r w:rsidRPr="00351811">
        <w:rPr>
          <w:rFonts w:ascii="Times" w:hAnsi="Times" w:cs="Arial"/>
          <w:sz w:val="22"/>
          <w:szCs w:val="22"/>
        </w:rPr>
        <w:t>, Julia Yesberg</w:t>
      </w:r>
      <w:r w:rsidRPr="00351811">
        <w:rPr>
          <w:rFonts w:ascii="Times" w:hAnsi="Times" w:cs="Arial"/>
          <w:sz w:val="22"/>
          <w:szCs w:val="22"/>
          <w:vertAlign w:val="superscript"/>
        </w:rPr>
        <w:t>1</w:t>
      </w:r>
      <w:r w:rsidRPr="00351811">
        <w:rPr>
          <w:rFonts w:ascii="Times" w:hAnsi="Times" w:cs="Arial"/>
          <w:sz w:val="22"/>
          <w:szCs w:val="22"/>
        </w:rPr>
        <w:t>, Clifford Stott</w:t>
      </w:r>
      <w:r w:rsidRPr="00351811">
        <w:rPr>
          <w:rFonts w:ascii="Times" w:hAnsi="Times" w:cs="Arial"/>
          <w:sz w:val="22"/>
          <w:szCs w:val="22"/>
          <w:vertAlign w:val="superscript"/>
        </w:rPr>
        <w:t>3</w:t>
      </w:r>
      <w:r w:rsidRPr="00351811">
        <w:rPr>
          <w:rFonts w:ascii="Times" w:hAnsi="Times" w:cs="Arial"/>
          <w:sz w:val="22"/>
          <w:szCs w:val="22"/>
        </w:rPr>
        <w:t xml:space="preserve"> and Matthew Radburn</w:t>
      </w:r>
      <w:r w:rsidRPr="00351811">
        <w:rPr>
          <w:rFonts w:ascii="Times" w:hAnsi="Times" w:cs="Arial"/>
          <w:sz w:val="22"/>
          <w:szCs w:val="22"/>
          <w:vertAlign w:val="superscript"/>
        </w:rPr>
        <w:t>3</w:t>
      </w:r>
    </w:p>
    <w:p w14:paraId="1466BFDC" w14:textId="77777777" w:rsidR="00351811" w:rsidRPr="00351811" w:rsidRDefault="00351811" w:rsidP="00351811">
      <w:pPr>
        <w:pStyle w:val="Affiliation"/>
        <w:spacing w:line="240" w:lineRule="auto"/>
        <w:jc w:val="center"/>
        <w:rPr>
          <w:rFonts w:ascii="Times" w:hAnsi="Times" w:cs="Arial"/>
          <w:sz w:val="22"/>
          <w:szCs w:val="22"/>
        </w:rPr>
      </w:pPr>
      <w:r w:rsidRPr="00351811">
        <w:rPr>
          <w:rFonts w:ascii="Times" w:hAnsi="Times" w:cs="Arial"/>
          <w:sz w:val="22"/>
          <w:szCs w:val="22"/>
          <w:vertAlign w:val="superscript"/>
        </w:rPr>
        <w:t>1</w:t>
      </w:r>
      <w:r w:rsidRPr="00351811">
        <w:rPr>
          <w:rFonts w:ascii="Times" w:hAnsi="Times" w:cs="Arial"/>
          <w:sz w:val="22"/>
          <w:szCs w:val="22"/>
        </w:rPr>
        <w:t>Department of Security and Crime Science, University College London, UK</w:t>
      </w:r>
    </w:p>
    <w:p w14:paraId="44DB14FE" w14:textId="77777777" w:rsidR="00351811" w:rsidRPr="00351811" w:rsidRDefault="00351811" w:rsidP="00351811">
      <w:pPr>
        <w:pStyle w:val="Affiliation"/>
        <w:spacing w:line="240" w:lineRule="auto"/>
        <w:jc w:val="center"/>
        <w:rPr>
          <w:rFonts w:ascii="Times" w:hAnsi="Times" w:cs="Arial"/>
          <w:sz w:val="22"/>
          <w:szCs w:val="22"/>
        </w:rPr>
      </w:pPr>
      <w:r w:rsidRPr="00351811">
        <w:rPr>
          <w:rFonts w:ascii="Times" w:hAnsi="Times" w:cs="Arial"/>
          <w:sz w:val="22"/>
          <w:szCs w:val="22"/>
          <w:vertAlign w:val="superscript"/>
        </w:rPr>
        <w:t>2</w:t>
      </w:r>
      <w:r w:rsidRPr="00351811">
        <w:rPr>
          <w:rFonts w:ascii="Times" w:hAnsi="Times" w:cs="Arial"/>
          <w:sz w:val="22"/>
          <w:szCs w:val="22"/>
        </w:rPr>
        <w:t>Department of Methodology, LSE, UK</w:t>
      </w:r>
    </w:p>
    <w:p w14:paraId="23C12559" w14:textId="77777777" w:rsidR="00351811" w:rsidRPr="00351811" w:rsidRDefault="00351811" w:rsidP="00351811">
      <w:pPr>
        <w:pStyle w:val="Affiliation"/>
        <w:spacing w:line="240" w:lineRule="auto"/>
        <w:jc w:val="center"/>
        <w:rPr>
          <w:rFonts w:ascii="Times" w:hAnsi="Times" w:cs="Arial"/>
          <w:sz w:val="22"/>
          <w:szCs w:val="22"/>
        </w:rPr>
      </w:pPr>
      <w:r w:rsidRPr="00351811">
        <w:rPr>
          <w:rFonts w:ascii="Times" w:hAnsi="Times" w:cs="Arial"/>
          <w:sz w:val="22"/>
          <w:szCs w:val="22"/>
          <w:vertAlign w:val="superscript"/>
        </w:rPr>
        <w:t>3</w:t>
      </w:r>
      <w:r w:rsidRPr="00351811">
        <w:rPr>
          <w:rFonts w:ascii="Times" w:hAnsi="Times" w:cs="Arial"/>
          <w:sz w:val="22"/>
          <w:szCs w:val="22"/>
        </w:rPr>
        <w:t>School of Psychology, Keele University, UK</w:t>
      </w:r>
    </w:p>
    <w:p w14:paraId="4B16C3DE" w14:textId="77777777" w:rsidR="00351811" w:rsidRPr="003B6321" w:rsidRDefault="00351811" w:rsidP="00530681">
      <w:pPr>
        <w:jc w:val="center"/>
        <w:rPr>
          <w:rFonts w:ascii="Times" w:eastAsia="Times New Roman" w:hAnsi="Times"/>
          <w:b/>
          <w:bCs/>
          <w:color w:val="000000" w:themeColor="text1"/>
          <w:sz w:val="22"/>
          <w:szCs w:val="22"/>
          <w:bdr w:val="none" w:sz="0" w:space="0" w:color="auto" w:frame="1"/>
          <w:shd w:val="clear" w:color="auto" w:fill="FFFFFF"/>
        </w:rPr>
      </w:pPr>
    </w:p>
    <w:p w14:paraId="7F3F389D" w14:textId="77777777" w:rsidR="003B6321" w:rsidRPr="00F91270" w:rsidRDefault="003B6321" w:rsidP="00530681">
      <w:pPr>
        <w:jc w:val="center"/>
        <w:rPr>
          <w:sz w:val="22"/>
          <w:szCs w:val="22"/>
        </w:rPr>
      </w:pPr>
    </w:p>
    <w:p w14:paraId="6635BC7B" w14:textId="368C9832" w:rsidR="00E44BCE" w:rsidRPr="00F91270" w:rsidRDefault="00E44BCE" w:rsidP="00F91270">
      <w:pPr>
        <w:jc w:val="center"/>
        <w:rPr>
          <w:sz w:val="22"/>
          <w:szCs w:val="22"/>
        </w:rPr>
      </w:pPr>
      <w:r w:rsidRPr="00F91270">
        <w:rPr>
          <w:b/>
          <w:sz w:val="22"/>
          <w:szCs w:val="22"/>
        </w:rPr>
        <w:t>Abstract</w:t>
      </w:r>
    </w:p>
    <w:p w14:paraId="1B9C1362" w14:textId="78263F94" w:rsidR="00B130A4" w:rsidRPr="00F91270" w:rsidRDefault="00B130A4" w:rsidP="00F91270">
      <w:pPr>
        <w:jc w:val="both"/>
        <w:rPr>
          <w:sz w:val="22"/>
          <w:szCs w:val="22"/>
        </w:rPr>
      </w:pPr>
      <w:r w:rsidRPr="00F91270">
        <w:rPr>
          <w:sz w:val="22"/>
          <w:szCs w:val="22"/>
        </w:rPr>
        <w:t>Social identity is a core aspect of procedural justice theory</w:t>
      </w:r>
      <w:r w:rsidR="000347D1">
        <w:rPr>
          <w:sz w:val="22"/>
          <w:szCs w:val="22"/>
        </w:rPr>
        <w:t xml:space="preserve">, which </w:t>
      </w:r>
      <w:r w:rsidR="00625DD7" w:rsidRPr="00F91270">
        <w:rPr>
          <w:sz w:val="22"/>
          <w:szCs w:val="22"/>
        </w:rPr>
        <w:t>predicts that f</w:t>
      </w:r>
      <w:r w:rsidRPr="00F91270">
        <w:rPr>
          <w:sz w:val="22"/>
          <w:szCs w:val="22"/>
        </w:rPr>
        <w:t>air treatment at the hands of power holders such as police expresses, communicates and generates</w:t>
      </w:r>
      <w:r w:rsidR="00667710" w:rsidRPr="00F91270">
        <w:rPr>
          <w:sz w:val="22"/>
          <w:szCs w:val="22"/>
        </w:rPr>
        <w:t xml:space="preserve"> feelings of</w:t>
      </w:r>
      <w:r w:rsidRPr="00F91270">
        <w:rPr>
          <w:sz w:val="22"/>
          <w:szCs w:val="22"/>
        </w:rPr>
        <w:t xml:space="preserve"> inclusion, status and belonging within salient social categories. </w:t>
      </w:r>
      <w:r w:rsidR="00D6011B" w:rsidRPr="00F91270">
        <w:rPr>
          <w:sz w:val="22"/>
          <w:szCs w:val="22"/>
        </w:rPr>
        <w:t>In turn, a</w:t>
      </w:r>
      <w:r w:rsidRPr="00F91270">
        <w:rPr>
          <w:sz w:val="22"/>
          <w:szCs w:val="22"/>
        </w:rPr>
        <w:t xml:space="preserve"> sense of shared group membership with </w:t>
      </w:r>
      <w:r w:rsidR="00667710" w:rsidRPr="00F91270">
        <w:rPr>
          <w:sz w:val="22"/>
          <w:szCs w:val="22"/>
        </w:rPr>
        <w:t>power-holders</w:t>
      </w:r>
      <w:r w:rsidR="00AD3761">
        <w:rPr>
          <w:sz w:val="22"/>
          <w:szCs w:val="22"/>
        </w:rPr>
        <w:t xml:space="preserve">, </w:t>
      </w:r>
      <w:r w:rsidR="00543FA6">
        <w:rPr>
          <w:sz w:val="22"/>
          <w:szCs w:val="22"/>
        </w:rPr>
        <w:t>with</w:t>
      </w:r>
      <w:r w:rsidR="00AD3761">
        <w:rPr>
          <w:sz w:val="22"/>
          <w:szCs w:val="22"/>
        </w:rPr>
        <w:t xml:space="preserve"> police officers </w:t>
      </w:r>
      <w:r w:rsidR="00543FA6">
        <w:rPr>
          <w:sz w:val="22"/>
          <w:szCs w:val="22"/>
        </w:rPr>
        <w:t xml:space="preserve">as </w:t>
      </w:r>
      <w:r w:rsidR="00AD3761">
        <w:rPr>
          <w:sz w:val="22"/>
          <w:szCs w:val="22"/>
        </w:rPr>
        <w:t>powerful symbolic representatives of “law-abiding society”,</w:t>
      </w:r>
      <w:r w:rsidRPr="00F91270">
        <w:rPr>
          <w:sz w:val="22"/>
          <w:szCs w:val="22"/>
        </w:rPr>
        <w:t xml:space="preserve"> engenders</w:t>
      </w:r>
      <w:r w:rsidR="00D6011B" w:rsidRPr="00F91270">
        <w:rPr>
          <w:sz w:val="22"/>
          <w:szCs w:val="22"/>
        </w:rPr>
        <w:t xml:space="preserve"> </w:t>
      </w:r>
      <w:r w:rsidRPr="00F91270">
        <w:rPr>
          <w:sz w:val="22"/>
          <w:szCs w:val="22"/>
        </w:rPr>
        <w:t xml:space="preserve">trust, legitimacy and cooperation. </w:t>
      </w:r>
      <w:r w:rsidR="00AD7A13" w:rsidRPr="00F91270">
        <w:rPr>
          <w:sz w:val="22"/>
          <w:szCs w:val="22"/>
        </w:rPr>
        <w:t>Yet,</w:t>
      </w:r>
      <w:r w:rsidR="009F04AC" w:rsidRPr="00F91270">
        <w:rPr>
          <w:sz w:val="22"/>
          <w:szCs w:val="22"/>
        </w:rPr>
        <w:t xml:space="preserve"> </w:t>
      </w:r>
      <w:r w:rsidRPr="00F91270">
        <w:rPr>
          <w:sz w:val="22"/>
          <w:szCs w:val="22"/>
        </w:rPr>
        <w:t xml:space="preserve">this aspect of </w:t>
      </w:r>
      <w:r w:rsidR="00C40FE3" w:rsidRPr="00F91270">
        <w:rPr>
          <w:sz w:val="22"/>
          <w:szCs w:val="22"/>
        </w:rPr>
        <w:t xml:space="preserve">the theory </w:t>
      </w:r>
      <w:r w:rsidRPr="00F91270">
        <w:rPr>
          <w:sz w:val="22"/>
          <w:szCs w:val="22"/>
        </w:rPr>
        <w:t>is rarely explicitly considered</w:t>
      </w:r>
      <w:r w:rsidR="009F04AC" w:rsidRPr="00F91270">
        <w:rPr>
          <w:sz w:val="22"/>
          <w:szCs w:val="22"/>
        </w:rPr>
        <w:t xml:space="preserve"> in </w:t>
      </w:r>
      <w:r w:rsidR="00351CCE" w:rsidRPr="00F91270">
        <w:rPr>
          <w:sz w:val="22"/>
          <w:szCs w:val="22"/>
        </w:rPr>
        <w:t>empirical research</w:t>
      </w:r>
      <w:r w:rsidR="009F04AC" w:rsidRPr="00F91270">
        <w:rPr>
          <w:sz w:val="22"/>
          <w:szCs w:val="22"/>
        </w:rPr>
        <w:t>.</w:t>
      </w:r>
      <w:r w:rsidRPr="00F91270">
        <w:rPr>
          <w:sz w:val="22"/>
          <w:szCs w:val="22"/>
        </w:rPr>
        <w:t xml:space="preserve"> Moreover, </w:t>
      </w:r>
      <w:r w:rsidR="009F04AC" w:rsidRPr="00F91270">
        <w:rPr>
          <w:sz w:val="22"/>
          <w:szCs w:val="22"/>
        </w:rPr>
        <w:t xml:space="preserve">the theory </w:t>
      </w:r>
      <w:r w:rsidRPr="00F91270">
        <w:rPr>
          <w:sz w:val="22"/>
          <w:szCs w:val="22"/>
        </w:rPr>
        <w:t xml:space="preserve">rests on </w:t>
      </w:r>
      <w:r w:rsidR="00422954" w:rsidRPr="00F91270">
        <w:rPr>
          <w:sz w:val="22"/>
          <w:szCs w:val="22"/>
        </w:rPr>
        <w:t xml:space="preserve">the </w:t>
      </w:r>
      <w:r w:rsidRPr="00F91270">
        <w:rPr>
          <w:sz w:val="22"/>
          <w:szCs w:val="22"/>
        </w:rPr>
        <w:t xml:space="preserve">under-examined assumption that </w:t>
      </w:r>
      <w:r w:rsidR="00E31EAB">
        <w:rPr>
          <w:sz w:val="22"/>
          <w:szCs w:val="22"/>
        </w:rPr>
        <w:t xml:space="preserve">the </w:t>
      </w:r>
      <w:r w:rsidRPr="00F91270">
        <w:rPr>
          <w:sz w:val="22"/>
          <w:szCs w:val="22"/>
        </w:rPr>
        <w:t xml:space="preserve">police represent </w:t>
      </w:r>
      <w:r w:rsidR="00D03900">
        <w:rPr>
          <w:sz w:val="22"/>
          <w:szCs w:val="22"/>
        </w:rPr>
        <w:t xml:space="preserve">one fixed and stable </w:t>
      </w:r>
      <w:r w:rsidR="004E78EA">
        <w:rPr>
          <w:sz w:val="22"/>
          <w:szCs w:val="22"/>
        </w:rPr>
        <w:t>superordinate</w:t>
      </w:r>
      <w:r w:rsidRPr="00F91270">
        <w:rPr>
          <w:sz w:val="22"/>
          <w:szCs w:val="22"/>
        </w:rPr>
        <w:t xml:space="preserve"> group</w:t>
      </w:r>
      <w:r w:rsidR="00C40FE3" w:rsidRPr="00F91270">
        <w:rPr>
          <w:sz w:val="22"/>
          <w:szCs w:val="22"/>
        </w:rPr>
        <w:t xml:space="preserve">, including </w:t>
      </w:r>
      <w:r w:rsidRPr="00F91270">
        <w:rPr>
          <w:sz w:val="22"/>
          <w:szCs w:val="22"/>
        </w:rPr>
        <w:t>the often marginalised people with whom they interact</w:t>
      </w:r>
      <w:r w:rsidR="004E78EA">
        <w:rPr>
          <w:sz w:val="22"/>
          <w:szCs w:val="22"/>
        </w:rPr>
        <w:t>, and that it is only superordinate identification that is important to legitimacy and cooperation</w:t>
      </w:r>
      <w:r w:rsidRPr="00F91270">
        <w:rPr>
          <w:sz w:val="22"/>
          <w:szCs w:val="22"/>
        </w:rPr>
        <w:t xml:space="preserve">. In this paper we present results from two UK-based studies that explore the identity dynamics of </w:t>
      </w:r>
      <w:r w:rsidR="00C40FE3" w:rsidRPr="00F91270">
        <w:rPr>
          <w:sz w:val="22"/>
          <w:szCs w:val="22"/>
        </w:rPr>
        <w:t>procedural justice theory</w:t>
      </w:r>
      <w:r w:rsidRPr="00F91270">
        <w:rPr>
          <w:sz w:val="22"/>
          <w:szCs w:val="22"/>
        </w:rPr>
        <w:t xml:space="preserve">. </w:t>
      </w:r>
      <w:r w:rsidR="00830E71">
        <w:rPr>
          <w:sz w:val="22"/>
          <w:szCs w:val="22"/>
        </w:rPr>
        <w:t xml:space="preserve">We </w:t>
      </w:r>
      <w:r w:rsidR="0053137F">
        <w:rPr>
          <w:sz w:val="22"/>
          <w:szCs w:val="22"/>
        </w:rPr>
        <w:t xml:space="preserve">reason that the </w:t>
      </w:r>
      <w:r w:rsidR="00830E71">
        <w:rPr>
          <w:sz w:val="22"/>
          <w:szCs w:val="22"/>
        </w:rPr>
        <w:t xml:space="preserve">police represent not only that </w:t>
      </w:r>
      <w:r w:rsidR="00D03900">
        <w:rPr>
          <w:sz w:val="22"/>
          <w:szCs w:val="22"/>
        </w:rPr>
        <w:t>the</w:t>
      </w:r>
      <w:r w:rsidR="0053137F">
        <w:rPr>
          <w:sz w:val="22"/>
          <w:szCs w:val="22"/>
        </w:rPr>
        <w:t xml:space="preserve"> </w:t>
      </w:r>
      <w:r w:rsidR="00830E71" w:rsidRPr="00F91270">
        <w:rPr>
          <w:sz w:val="22"/>
          <w:szCs w:val="22"/>
        </w:rPr>
        <w:t>‘law-abiding</w:t>
      </w:r>
      <w:r w:rsidR="00830E71">
        <w:rPr>
          <w:sz w:val="22"/>
          <w:szCs w:val="22"/>
        </w:rPr>
        <w:t>,</w:t>
      </w:r>
      <w:r w:rsidR="00830E71" w:rsidRPr="00F91270">
        <w:rPr>
          <w:sz w:val="22"/>
          <w:szCs w:val="22"/>
        </w:rPr>
        <w:t xml:space="preserve"> </w:t>
      </w:r>
      <w:r w:rsidR="00830E71">
        <w:rPr>
          <w:sz w:val="22"/>
          <w:szCs w:val="22"/>
        </w:rPr>
        <w:t xml:space="preserve">national citizen’ superordinate group, but also </w:t>
      </w:r>
      <w:r w:rsidR="002C6B95">
        <w:rPr>
          <w:sz w:val="22"/>
          <w:szCs w:val="22"/>
        </w:rPr>
        <w:t>a symbol of order/</w:t>
      </w:r>
      <w:r w:rsidR="0053137F">
        <w:rPr>
          <w:sz w:val="22"/>
          <w:szCs w:val="22"/>
        </w:rPr>
        <w:t xml:space="preserve">conflict </w:t>
      </w:r>
      <w:r w:rsidR="002C6B95">
        <w:rPr>
          <w:sz w:val="22"/>
          <w:szCs w:val="22"/>
        </w:rPr>
        <w:t xml:space="preserve">and a range of connected social categories </w:t>
      </w:r>
      <w:r w:rsidR="0053137F">
        <w:rPr>
          <w:sz w:val="22"/>
          <w:szCs w:val="22"/>
        </w:rPr>
        <w:t xml:space="preserve">that can generate relational identification. </w:t>
      </w:r>
      <w:r w:rsidRPr="00F91270">
        <w:rPr>
          <w:sz w:val="22"/>
          <w:szCs w:val="22"/>
        </w:rPr>
        <w:t xml:space="preserve">First, we use a general population sample to </w:t>
      </w:r>
      <w:r w:rsidR="00830E71">
        <w:rPr>
          <w:sz w:val="22"/>
          <w:szCs w:val="22"/>
        </w:rPr>
        <w:t xml:space="preserve">show that </w:t>
      </w:r>
      <w:r w:rsidR="0053137F">
        <w:rPr>
          <w:sz w:val="22"/>
          <w:szCs w:val="22"/>
        </w:rPr>
        <w:t xml:space="preserve">relational </w:t>
      </w:r>
      <w:r w:rsidR="00AE49F4" w:rsidRPr="00F91270">
        <w:rPr>
          <w:sz w:val="22"/>
          <w:szCs w:val="22"/>
        </w:rPr>
        <w:t xml:space="preserve">identification with police, </w:t>
      </w:r>
      <w:r w:rsidR="002C6B95">
        <w:rPr>
          <w:sz w:val="22"/>
          <w:szCs w:val="22"/>
        </w:rPr>
        <w:t xml:space="preserve">as well as </w:t>
      </w:r>
      <w:r w:rsidR="00AE49F4">
        <w:rPr>
          <w:sz w:val="22"/>
          <w:szCs w:val="22"/>
        </w:rPr>
        <w:t xml:space="preserve">identification </w:t>
      </w:r>
      <w:r w:rsidR="00830E71">
        <w:rPr>
          <w:sz w:val="22"/>
          <w:szCs w:val="22"/>
        </w:rPr>
        <w:t>as a ‘law-abiding citizen’</w:t>
      </w:r>
      <w:r w:rsidR="00AE49F4">
        <w:rPr>
          <w:sz w:val="22"/>
          <w:szCs w:val="22"/>
        </w:rPr>
        <w:t xml:space="preserve">, </w:t>
      </w:r>
      <w:r w:rsidR="00AE49F4" w:rsidRPr="00F91270">
        <w:rPr>
          <w:sz w:val="22"/>
          <w:szCs w:val="22"/>
        </w:rPr>
        <w:t xml:space="preserve">mediate </w:t>
      </w:r>
      <w:r w:rsidR="0053137F">
        <w:rPr>
          <w:sz w:val="22"/>
          <w:szCs w:val="22"/>
        </w:rPr>
        <w:t xml:space="preserve">some of </w:t>
      </w:r>
      <w:r w:rsidR="00AE49F4" w:rsidRPr="00F91270">
        <w:rPr>
          <w:sz w:val="22"/>
          <w:szCs w:val="22"/>
        </w:rPr>
        <w:t>association</w:t>
      </w:r>
      <w:r w:rsidR="0053137F">
        <w:rPr>
          <w:sz w:val="22"/>
          <w:szCs w:val="22"/>
        </w:rPr>
        <w:t xml:space="preserve"> </w:t>
      </w:r>
      <w:r w:rsidR="00AE49F4" w:rsidRPr="00F91270">
        <w:rPr>
          <w:sz w:val="22"/>
          <w:szCs w:val="22"/>
        </w:rPr>
        <w:t>between procedural justice and legitimacy</w:t>
      </w:r>
      <w:r w:rsidR="0053137F">
        <w:rPr>
          <w:sz w:val="22"/>
          <w:szCs w:val="22"/>
        </w:rPr>
        <w:t xml:space="preserve"> and are both stronger predictors of cooperation than legitimacy</w:t>
      </w:r>
      <w:r w:rsidR="00AE49F4" w:rsidRPr="00F91270">
        <w:rPr>
          <w:sz w:val="22"/>
          <w:szCs w:val="22"/>
        </w:rPr>
        <w:t xml:space="preserve">. </w:t>
      </w:r>
      <w:r w:rsidRPr="00F91270">
        <w:rPr>
          <w:sz w:val="22"/>
          <w:szCs w:val="22"/>
        </w:rPr>
        <w:t>Second, a sample of people living on the streets of London is used to explore these same relationships among a highly marginalised group</w:t>
      </w:r>
      <w:r w:rsidR="009F04AC" w:rsidRPr="00F91270">
        <w:rPr>
          <w:sz w:val="22"/>
          <w:szCs w:val="22"/>
        </w:rPr>
        <w:t xml:space="preserve"> for whom the police might represent a salient </w:t>
      </w:r>
      <w:r w:rsidR="009F04AC" w:rsidRPr="00F91270">
        <w:rPr>
          <w:i/>
          <w:sz w:val="22"/>
          <w:szCs w:val="22"/>
        </w:rPr>
        <w:t>outgroup</w:t>
      </w:r>
      <w:r w:rsidRPr="00F91270">
        <w:rPr>
          <w:sz w:val="22"/>
          <w:szCs w:val="22"/>
        </w:rPr>
        <w:t xml:space="preserve">. </w:t>
      </w:r>
      <w:r w:rsidR="00625DD7" w:rsidRPr="00F91270">
        <w:rPr>
          <w:sz w:val="22"/>
          <w:szCs w:val="22"/>
        </w:rPr>
        <w:t>W</w:t>
      </w:r>
      <w:r w:rsidRPr="00F91270">
        <w:rPr>
          <w:sz w:val="22"/>
          <w:szCs w:val="22"/>
        </w:rPr>
        <w:t xml:space="preserve">e find that </w:t>
      </w:r>
      <w:r w:rsidR="0053137F">
        <w:rPr>
          <w:sz w:val="22"/>
          <w:szCs w:val="22"/>
        </w:rPr>
        <w:t xml:space="preserve">relational </w:t>
      </w:r>
      <w:r w:rsidR="00366E1F">
        <w:rPr>
          <w:sz w:val="22"/>
          <w:szCs w:val="22"/>
        </w:rPr>
        <w:t>a</w:t>
      </w:r>
      <w:r w:rsidR="004E78EA">
        <w:rPr>
          <w:sz w:val="22"/>
          <w:szCs w:val="22"/>
        </w:rPr>
        <w:t xml:space="preserve">nd superordinate identification are both strong positive predictors of cooperation, while legitimacy is not. </w:t>
      </w:r>
      <w:r w:rsidRPr="00F91270">
        <w:rPr>
          <w:sz w:val="22"/>
          <w:szCs w:val="22"/>
        </w:rPr>
        <w:t>These results have important implications for our understanding of both police legitimacy</w:t>
      </w:r>
      <w:r w:rsidR="00C0755C" w:rsidRPr="00F91270">
        <w:rPr>
          <w:sz w:val="22"/>
          <w:szCs w:val="22"/>
        </w:rPr>
        <w:t xml:space="preserve"> </w:t>
      </w:r>
      <w:r w:rsidRPr="00F91270">
        <w:rPr>
          <w:sz w:val="22"/>
          <w:szCs w:val="22"/>
        </w:rPr>
        <w:t>and public cooperation</w:t>
      </w:r>
      <w:r w:rsidR="00C0755C" w:rsidRPr="00F91270">
        <w:rPr>
          <w:sz w:val="22"/>
          <w:szCs w:val="22"/>
        </w:rPr>
        <w:t>,</w:t>
      </w:r>
      <w:r w:rsidRPr="00F91270">
        <w:rPr>
          <w:sz w:val="22"/>
          <w:szCs w:val="22"/>
        </w:rPr>
        <w:t xml:space="preserve"> a</w:t>
      </w:r>
      <w:r w:rsidR="00D6011B" w:rsidRPr="00F91270">
        <w:rPr>
          <w:sz w:val="22"/>
          <w:szCs w:val="22"/>
        </w:rPr>
        <w:t>s well as the</w:t>
      </w:r>
      <w:r w:rsidRPr="00F91270">
        <w:rPr>
          <w:sz w:val="22"/>
          <w:szCs w:val="22"/>
        </w:rPr>
        <w:t xml:space="preserve"> extent to which police activity can serve to include</w:t>
      </w:r>
      <w:r w:rsidR="00422954" w:rsidRPr="00F91270">
        <w:rPr>
          <w:sz w:val="22"/>
          <w:szCs w:val="22"/>
        </w:rPr>
        <w:t xml:space="preserve">—or </w:t>
      </w:r>
      <w:r w:rsidRPr="00F91270">
        <w:rPr>
          <w:sz w:val="22"/>
          <w:szCs w:val="22"/>
        </w:rPr>
        <w:t>exclude</w:t>
      </w:r>
      <w:r w:rsidR="00422954" w:rsidRPr="00F91270">
        <w:rPr>
          <w:sz w:val="22"/>
          <w:szCs w:val="22"/>
        </w:rPr>
        <w:t xml:space="preserve">—members </w:t>
      </w:r>
      <w:r w:rsidR="00A85423" w:rsidRPr="00F91270">
        <w:rPr>
          <w:sz w:val="22"/>
          <w:szCs w:val="22"/>
        </w:rPr>
        <w:t>of the public</w:t>
      </w:r>
      <w:r w:rsidRPr="00F91270">
        <w:rPr>
          <w:sz w:val="22"/>
          <w:szCs w:val="22"/>
        </w:rPr>
        <w:t>.</w:t>
      </w:r>
    </w:p>
    <w:p w14:paraId="13C160A3" w14:textId="77777777" w:rsidR="00B83259" w:rsidRPr="00F91270" w:rsidRDefault="00B83259" w:rsidP="00F91270">
      <w:pPr>
        <w:jc w:val="both"/>
        <w:rPr>
          <w:sz w:val="22"/>
          <w:szCs w:val="22"/>
        </w:rPr>
      </w:pPr>
    </w:p>
    <w:p w14:paraId="501B2060" w14:textId="4E4DE2B5" w:rsidR="00B83259" w:rsidRPr="00F91270" w:rsidRDefault="00B83259" w:rsidP="00F91270">
      <w:pPr>
        <w:jc w:val="both"/>
        <w:outlineLvl w:val="0"/>
        <w:rPr>
          <w:color w:val="000000" w:themeColor="text1"/>
          <w:sz w:val="22"/>
          <w:szCs w:val="22"/>
          <w:lang w:val="en-GB"/>
        </w:rPr>
      </w:pPr>
      <w:r w:rsidRPr="00F91270">
        <w:rPr>
          <w:b/>
          <w:color w:val="000000" w:themeColor="text1"/>
          <w:sz w:val="22"/>
          <w:szCs w:val="22"/>
          <w:lang w:val="en-GB"/>
        </w:rPr>
        <w:t xml:space="preserve">Key words: </w:t>
      </w:r>
      <w:r w:rsidRPr="00F91270">
        <w:rPr>
          <w:color w:val="000000" w:themeColor="text1"/>
          <w:sz w:val="22"/>
          <w:szCs w:val="22"/>
          <w:lang w:val="en-GB"/>
        </w:rPr>
        <w:t>procedural justice; police legitimacy; public cooperation; police; homeless people</w:t>
      </w:r>
    </w:p>
    <w:p w14:paraId="77E94120" w14:textId="77777777" w:rsidR="00BD647B" w:rsidRPr="00F91270" w:rsidRDefault="00BD647B" w:rsidP="00F91270">
      <w:pPr>
        <w:jc w:val="both"/>
        <w:outlineLvl w:val="0"/>
        <w:rPr>
          <w:color w:val="000000" w:themeColor="text1"/>
          <w:sz w:val="22"/>
          <w:szCs w:val="22"/>
          <w:lang w:val="en-GB"/>
        </w:rPr>
      </w:pPr>
    </w:p>
    <w:p w14:paraId="6CA0594D" w14:textId="77777777" w:rsidR="00DF75F1" w:rsidRPr="00F91270" w:rsidRDefault="00DF75F1" w:rsidP="00F91270">
      <w:pPr>
        <w:jc w:val="both"/>
        <w:outlineLvl w:val="0"/>
        <w:rPr>
          <w:b/>
          <w:color w:val="000000" w:themeColor="text1"/>
          <w:sz w:val="22"/>
          <w:szCs w:val="22"/>
          <w:lang w:val="en-GB"/>
        </w:rPr>
      </w:pPr>
    </w:p>
    <w:p w14:paraId="5E8ED9C7" w14:textId="77777777" w:rsidR="00DF75F1" w:rsidRPr="00F91270" w:rsidRDefault="00DF75F1" w:rsidP="00F91270">
      <w:pPr>
        <w:jc w:val="both"/>
        <w:outlineLvl w:val="0"/>
        <w:rPr>
          <w:b/>
          <w:color w:val="000000" w:themeColor="text1"/>
          <w:sz w:val="22"/>
          <w:szCs w:val="22"/>
          <w:lang w:val="en-GB"/>
        </w:rPr>
      </w:pPr>
    </w:p>
    <w:p w14:paraId="50F95BA1" w14:textId="77777777" w:rsidR="00A50327" w:rsidRPr="00F91270" w:rsidRDefault="00A50327" w:rsidP="00F91270">
      <w:pPr>
        <w:rPr>
          <w:rFonts w:eastAsia="Times New Roman"/>
          <w:b/>
          <w:color w:val="000000" w:themeColor="text1"/>
          <w:sz w:val="22"/>
          <w:szCs w:val="22"/>
        </w:rPr>
      </w:pPr>
      <w:r w:rsidRPr="00F91270">
        <w:rPr>
          <w:rFonts w:eastAsia="Times New Roman"/>
          <w:b/>
          <w:color w:val="000000" w:themeColor="text1"/>
          <w:sz w:val="22"/>
          <w:szCs w:val="22"/>
        </w:rPr>
        <w:br w:type="page"/>
      </w:r>
    </w:p>
    <w:p w14:paraId="6B240C34" w14:textId="4593C500" w:rsidR="00EB326D" w:rsidRPr="00F91270" w:rsidRDefault="00E44BCE" w:rsidP="00F91270">
      <w:pPr>
        <w:jc w:val="center"/>
        <w:rPr>
          <w:rFonts w:eastAsia="Times New Roman"/>
          <w:color w:val="000000" w:themeColor="text1"/>
          <w:sz w:val="22"/>
          <w:szCs w:val="22"/>
        </w:rPr>
      </w:pPr>
      <w:r w:rsidRPr="00F91270">
        <w:rPr>
          <w:rFonts w:eastAsia="Times New Roman"/>
          <w:b/>
          <w:color w:val="000000" w:themeColor="text1"/>
          <w:sz w:val="22"/>
          <w:szCs w:val="22"/>
        </w:rPr>
        <w:lastRenderedPageBreak/>
        <w:t>Introduction</w:t>
      </w:r>
    </w:p>
    <w:p w14:paraId="3D69448C" w14:textId="36C24DBB" w:rsidR="00D03900" w:rsidRDefault="00EB326D" w:rsidP="00F91270">
      <w:pPr>
        <w:jc w:val="both"/>
        <w:rPr>
          <w:color w:val="000000" w:themeColor="text1"/>
          <w:sz w:val="22"/>
          <w:szCs w:val="22"/>
          <w:lang w:val="en-AU"/>
        </w:rPr>
      </w:pPr>
      <w:r w:rsidRPr="00F91270">
        <w:rPr>
          <w:color w:val="000000" w:themeColor="text1"/>
          <w:sz w:val="22"/>
          <w:szCs w:val="22"/>
          <w:lang w:val="en-AU"/>
        </w:rPr>
        <w:t xml:space="preserve">In the UK, </w:t>
      </w:r>
      <w:r w:rsidR="006A07AF" w:rsidRPr="00F91270">
        <w:rPr>
          <w:color w:val="000000" w:themeColor="text1"/>
          <w:sz w:val="22"/>
          <w:szCs w:val="22"/>
          <w:lang w:val="en-AU"/>
        </w:rPr>
        <w:t xml:space="preserve">as in all democratic </w:t>
      </w:r>
      <w:r w:rsidR="009046E8" w:rsidRPr="00F91270">
        <w:rPr>
          <w:color w:val="000000" w:themeColor="text1"/>
          <w:sz w:val="22"/>
          <w:szCs w:val="22"/>
          <w:lang w:val="en-AU"/>
        </w:rPr>
        <w:t>countries</w:t>
      </w:r>
      <w:r w:rsidRPr="00F91270">
        <w:rPr>
          <w:color w:val="000000" w:themeColor="text1"/>
          <w:sz w:val="22"/>
          <w:szCs w:val="22"/>
          <w:lang w:val="en-AU"/>
        </w:rPr>
        <w:t>, the police rely on the willing cooperation of its citizens</w:t>
      </w:r>
      <w:r w:rsidR="006A07AF" w:rsidRPr="00F91270">
        <w:rPr>
          <w:color w:val="000000" w:themeColor="text1"/>
          <w:sz w:val="22"/>
          <w:szCs w:val="22"/>
          <w:lang w:val="en-AU"/>
        </w:rPr>
        <w:t xml:space="preserve">. </w:t>
      </w:r>
      <w:r w:rsidR="00C40FE3" w:rsidRPr="00F91270">
        <w:rPr>
          <w:color w:val="000000" w:themeColor="text1"/>
          <w:sz w:val="22"/>
          <w:szCs w:val="22"/>
          <w:lang w:val="en-AU"/>
        </w:rPr>
        <w:t>T</w:t>
      </w:r>
      <w:r w:rsidR="00455E8E" w:rsidRPr="00F91270">
        <w:rPr>
          <w:color w:val="000000" w:themeColor="text1"/>
          <w:sz w:val="22"/>
          <w:szCs w:val="22"/>
          <w:lang w:val="en-AU"/>
        </w:rPr>
        <w:t>he philosophy—or perhaps ideology—of British policing is premised on the idea of policing by consent, and t</w:t>
      </w:r>
      <w:r w:rsidR="006A07AF" w:rsidRPr="00F91270">
        <w:rPr>
          <w:color w:val="000000" w:themeColor="text1"/>
          <w:sz w:val="22"/>
          <w:szCs w:val="22"/>
          <w:lang w:val="en-AU"/>
        </w:rPr>
        <w:t xml:space="preserve">here is widespread agreement within </w:t>
      </w:r>
      <w:r w:rsidR="002C6B95">
        <w:rPr>
          <w:color w:val="000000" w:themeColor="text1"/>
          <w:sz w:val="22"/>
          <w:szCs w:val="22"/>
          <w:lang w:val="en-AU"/>
        </w:rPr>
        <w:t>G</w:t>
      </w:r>
      <w:r w:rsidR="006A07AF" w:rsidRPr="00F91270">
        <w:rPr>
          <w:color w:val="000000" w:themeColor="text1"/>
          <w:sz w:val="22"/>
          <w:szCs w:val="22"/>
          <w:lang w:val="en-AU"/>
        </w:rPr>
        <w:t>overnment, the police and the public that</w:t>
      </w:r>
      <w:r w:rsidRPr="00F91270">
        <w:rPr>
          <w:color w:val="000000" w:themeColor="text1"/>
          <w:sz w:val="22"/>
          <w:szCs w:val="22"/>
          <w:lang w:val="en-AU"/>
        </w:rPr>
        <w:t xml:space="preserve"> secur</w:t>
      </w:r>
      <w:r w:rsidR="006A07AF" w:rsidRPr="00F91270">
        <w:rPr>
          <w:color w:val="000000" w:themeColor="text1"/>
          <w:sz w:val="22"/>
          <w:szCs w:val="22"/>
          <w:lang w:val="en-AU"/>
        </w:rPr>
        <w:t>ing</w:t>
      </w:r>
      <w:r w:rsidRPr="00F91270">
        <w:rPr>
          <w:color w:val="000000" w:themeColor="text1"/>
          <w:sz w:val="22"/>
          <w:szCs w:val="22"/>
          <w:lang w:val="en-AU"/>
        </w:rPr>
        <w:t xml:space="preserve"> and maintain</w:t>
      </w:r>
      <w:r w:rsidR="00625DD7" w:rsidRPr="00F91270">
        <w:rPr>
          <w:color w:val="000000" w:themeColor="text1"/>
          <w:sz w:val="22"/>
          <w:szCs w:val="22"/>
          <w:lang w:val="en-AU"/>
        </w:rPr>
        <w:t>ing</w:t>
      </w:r>
      <w:r w:rsidRPr="00F91270">
        <w:rPr>
          <w:color w:val="000000" w:themeColor="text1"/>
          <w:sz w:val="22"/>
          <w:szCs w:val="22"/>
          <w:lang w:val="en-AU"/>
        </w:rPr>
        <w:t xml:space="preserve"> </w:t>
      </w:r>
      <w:r w:rsidR="000F7353" w:rsidRPr="00F91270">
        <w:rPr>
          <w:color w:val="000000" w:themeColor="text1"/>
          <w:sz w:val="22"/>
          <w:szCs w:val="22"/>
          <w:lang w:val="en-AU"/>
        </w:rPr>
        <w:t>public</w:t>
      </w:r>
      <w:r w:rsidRPr="00F91270">
        <w:rPr>
          <w:color w:val="000000" w:themeColor="text1"/>
          <w:sz w:val="22"/>
          <w:szCs w:val="22"/>
          <w:lang w:val="en-AU"/>
        </w:rPr>
        <w:t xml:space="preserve"> respect and approval means also to secure the willing cooperation of the public in the task of </w:t>
      </w:r>
      <w:r w:rsidR="00625DD7" w:rsidRPr="00F91270">
        <w:rPr>
          <w:color w:val="000000" w:themeColor="text1"/>
          <w:sz w:val="22"/>
          <w:szCs w:val="22"/>
          <w:lang w:val="en-AU"/>
        </w:rPr>
        <w:t xml:space="preserve">helping police fight crime and </w:t>
      </w:r>
      <w:r w:rsidR="009F04AC" w:rsidRPr="00F91270">
        <w:rPr>
          <w:color w:val="000000" w:themeColor="text1"/>
          <w:sz w:val="22"/>
          <w:szCs w:val="22"/>
          <w:lang w:val="en-AU"/>
        </w:rPr>
        <w:t xml:space="preserve">observing </w:t>
      </w:r>
      <w:r w:rsidRPr="00F91270">
        <w:rPr>
          <w:color w:val="000000" w:themeColor="text1"/>
          <w:sz w:val="22"/>
          <w:szCs w:val="22"/>
          <w:lang w:val="en-AU"/>
        </w:rPr>
        <w:t xml:space="preserve">laws (Home Office, 2012). Understanding why </w:t>
      </w:r>
      <w:r w:rsidR="006A07AF" w:rsidRPr="00F91270">
        <w:rPr>
          <w:color w:val="000000" w:themeColor="text1"/>
          <w:sz w:val="22"/>
          <w:szCs w:val="22"/>
          <w:lang w:val="en-AU"/>
        </w:rPr>
        <w:t>people</w:t>
      </w:r>
      <w:r w:rsidRPr="00F91270">
        <w:rPr>
          <w:color w:val="000000" w:themeColor="text1"/>
          <w:sz w:val="22"/>
          <w:szCs w:val="22"/>
          <w:lang w:val="en-AU"/>
        </w:rPr>
        <w:t xml:space="preserve"> </w:t>
      </w:r>
      <w:r w:rsidR="006A07AF" w:rsidRPr="00F91270">
        <w:rPr>
          <w:color w:val="000000" w:themeColor="text1"/>
          <w:sz w:val="22"/>
          <w:szCs w:val="22"/>
          <w:lang w:val="en-AU"/>
        </w:rPr>
        <w:t>will or will</w:t>
      </w:r>
      <w:r w:rsidRPr="00F91270">
        <w:rPr>
          <w:color w:val="000000" w:themeColor="text1"/>
          <w:sz w:val="22"/>
          <w:szCs w:val="22"/>
          <w:lang w:val="en-AU"/>
        </w:rPr>
        <w:t xml:space="preserve"> </w:t>
      </w:r>
      <w:r w:rsidR="006A07AF" w:rsidRPr="00F91270">
        <w:rPr>
          <w:color w:val="000000" w:themeColor="text1"/>
          <w:sz w:val="22"/>
          <w:szCs w:val="22"/>
          <w:lang w:val="en-AU"/>
        </w:rPr>
        <w:t xml:space="preserve">not </w:t>
      </w:r>
      <w:r w:rsidRPr="00F91270">
        <w:rPr>
          <w:color w:val="000000" w:themeColor="text1"/>
          <w:sz w:val="22"/>
          <w:szCs w:val="22"/>
          <w:lang w:val="en-AU"/>
        </w:rPr>
        <w:t xml:space="preserve">cooperate with </w:t>
      </w:r>
      <w:r w:rsidR="000F7353" w:rsidRPr="00F91270">
        <w:rPr>
          <w:color w:val="000000" w:themeColor="text1"/>
          <w:sz w:val="22"/>
          <w:szCs w:val="22"/>
          <w:lang w:val="en-AU"/>
        </w:rPr>
        <w:t xml:space="preserve">officers </w:t>
      </w:r>
      <w:r w:rsidRPr="00F91270">
        <w:rPr>
          <w:color w:val="000000" w:themeColor="text1"/>
          <w:sz w:val="22"/>
          <w:szCs w:val="22"/>
          <w:lang w:val="en-AU"/>
        </w:rPr>
        <w:t>is</w:t>
      </w:r>
      <w:r w:rsidR="006452B5">
        <w:rPr>
          <w:color w:val="000000" w:themeColor="text1"/>
          <w:sz w:val="22"/>
          <w:szCs w:val="22"/>
          <w:lang w:val="en-AU"/>
        </w:rPr>
        <w:t xml:space="preserve"> </w:t>
      </w:r>
      <w:r w:rsidR="00D03900">
        <w:rPr>
          <w:color w:val="000000" w:themeColor="text1"/>
          <w:sz w:val="22"/>
          <w:szCs w:val="22"/>
          <w:lang w:val="en-AU"/>
        </w:rPr>
        <w:t xml:space="preserve">thus </w:t>
      </w:r>
      <w:r w:rsidRPr="00F91270">
        <w:rPr>
          <w:color w:val="000000" w:themeColor="text1"/>
          <w:sz w:val="22"/>
          <w:szCs w:val="22"/>
          <w:lang w:val="en-AU"/>
        </w:rPr>
        <w:t xml:space="preserve">critical if police are to </w:t>
      </w:r>
      <w:r w:rsidR="006A07AF" w:rsidRPr="00F91270">
        <w:rPr>
          <w:color w:val="000000" w:themeColor="text1"/>
          <w:sz w:val="22"/>
          <w:szCs w:val="22"/>
          <w:lang w:val="en-AU"/>
        </w:rPr>
        <w:t xml:space="preserve">fulfil their function </w:t>
      </w:r>
      <w:r w:rsidR="009F04AC" w:rsidRPr="00F91270">
        <w:rPr>
          <w:color w:val="000000" w:themeColor="text1"/>
          <w:sz w:val="22"/>
          <w:szCs w:val="22"/>
          <w:lang w:val="en-AU"/>
        </w:rPr>
        <w:t xml:space="preserve">in </w:t>
      </w:r>
      <w:r w:rsidR="006A07AF" w:rsidRPr="00F91270">
        <w:rPr>
          <w:color w:val="000000" w:themeColor="text1"/>
          <w:sz w:val="22"/>
          <w:szCs w:val="22"/>
          <w:lang w:val="en-AU"/>
        </w:rPr>
        <w:t>as</w:t>
      </w:r>
      <w:r w:rsidR="00500D70" w:rsidRPr="00F91270">
        <w:rPr>
          <w:color w:val="000000" w:themeColor="text1"/>
          <w:sz w:val="22"/>
          <w:szCs w:val="22"/>
          <w:lang w:val="en-AU"/>
        </w:rPr>
        <w:t xml:space="preserve"> </w:t>
      </w:r>
      <w:r w:rsidR="00C75983">
        <w:rPr>
          <w:color w:val="000000" w:themeColor="text1"/>
          <w:sz w:val="22"/>
          <w:szCs w:val="22"/>
          <w:lang w:val="en-AU"/>
        </w:rPr>
        <w:t xml:space="preserve">an </w:t>
      </w:r>
      <w:r w:rsidR="006A07AF" w:rsidRPr="00F91270">
        <w:rPr>
          <w:color w:val="000000" w:themeColor="text1"/>
          <w:sz w:val="22"/>
          <w:szCs w:val="22"/>
          <w:lang w:val="en-AU"/>
        </w:rPr>
        <w:t>effective and</w:t>
      </w:r>
      <w:r w:rsidR="00500D70" w:rsidRPr="00F91270">
        <w:rPr>
          <w:color w:val="000000" w:themeColor="text1"/>
          <w:sz w:val="22"/>
          <w:szCs w:val="22"/>
          <w:lang w:val="en-AU"/>
        </w:rPr>
        <w:t xml:space="preserve"> </w:t>
      </w:r>
      <w:r w:rsidR="006A07AF" w:rsidRPr="00F91270">
        <w:rPr>
          <w:color w:val="000000" w:themeColor="text1"/>
          <w:sz w:val="22"/>
          <w:szCs w:val="22"/>
          <w:lang w:val="en-AU"/>
        </w:rPr>
        <w:t xml:space="preserve">ethical way as possible. </w:t>
      </w:r>
      <w:r w:rsidR="000F7353" w:rsidRPr="00F91270">
        <w:rPr>
          <w:color w:val="000000" w:themeColor="text1"/>
          <w:sz w:val="22"/>
          <w:szCs w:val="22"/>
          <w:lang w:val="en-AU"/>
        </w:rPr>
        <w:t>W</w:t>
      </w:r>
      <w:r w:rsidR="00422954" w:rsidRPr="00F91270">
        <w:rPr>
          <w:color w:val="000000" w:themeColor="text1"/>
          <w:sz w:val="22"/>
          <w:szCs w:val="22"/>
          <w:lang w:val="en-AU"/>
        </w:rPr>
        <w:t xml:space="preserve">hen people </w:t>
      </w:r>
      <w:r w:rsidR="00C40FE3" w:rsidRPr="00F91270">
        <w:rPr>
          <w:color w:val="000000" w:themeColor="text1"/>
          <w:sz w:val="22"/>
          <w:szCs w:val="22"/>
          <w:lang w:val="en-AU"/>
        </w:rPr>
        <w:t xml:space="preserve">voluntarily </w:t>
      </w:r>
      <w:r w:rsidR="00422954" w:rsidRPr="00F91270">
        <w:rPr>
          <w:color w:val="000000" w:themeColor="text1"/>
          <w:sz w:val="22"/>
          <w:szCs w:val="22"/>
          <w:lang w:val="en-AU"/>
        </w:rPr>
        <w:t xml:space="preserve">cooperate and comply, there is less </w:t>
      </w:r>
      <w:r w:rsidR="00AD3761">
        <w:rPr>
          <w:color w:val="000000" w:themeColor="text1"/>
          <w:sz w:val="22"/>
          <w:szCs w:val="22"/>
          <w:lang w:val="en-AU"/>
        </w:rPr>
        <w:t xml:space="preserve">of a </w:t>
      </w:r>
      <w:r w:rsidR="00422954" w:rsidRPr="00F91270">
        <w:rPr>
          <w:color w:val="000000" w:themeColor="text1"/>
          <w:sz w:val="22"/>
          <w:szCs w:val="22"/>
          <w:lang w:val="en-AU"/>
        </w:rPr>
        <w:t xml:space="preserve">need for coercion and </w:t>
      </w:r>
      <w:r w:rsidR="00F10EB3" w:rsidRPr="00F91270">
        <w:rPr>
          <w:color w:val="000000" w:themeColor="text1"/>
          <w:sz w:val="22"/>
          <w:szCs w:val="22"/>
          <w:lang w:val="en-AU"/>
        </w:rPr>
        <w:t xml:space="preserve">excessive </w:t>
      </w:r>
      <w:r w:rsidR="00422954" w:rsidRPr="00F91270">
        <w:rPr>
          <w:color w:val="000000" w:themeColor="text1"/>
          <w:sz w:val="22"/>
          <w:szCs w:val="22"/>
          <w:lang w:val="en-AU"/>
        </w:rPr>
        <w:t>force</w:t>
      </w:r>
      <w:r w:rsidR="009D4877" w:rsidRPr="00F91270">
        <w:rPr>
          <w:color w:val="000000" w:themeColor="text1"/>
          <w:sz w:val="22"/>
          <w:szCs w:val="22"/>
          <w:lang w:val="en-AU"/>
        </w:rPr>
        <w:t xml:space="preserve">, which, while </w:t>
      </w:r>
      <w:r w:rsidR="000F7353" w:rsidRPr="00F91270">
        <w:rPr>
          <w:color w:val="000000" w:themeColor="text1"/>
          <w:sz w:val="22"/>
          <w:szCs w:val="22"/>
          <w:lang w:val="en-AU"/>
        </w:rPr>
        <w:t>intrinsic to the practice of police, is</w:t>
      </w:r>
      <w:r w:rsidR="009D4877" w:rsidRPr="00F91270">
        <w:rPr>
          <w:color w:val="000000" w:themeColor="text1"/>
          <w:sz w:val="22"/>
          <w:szCs w:val="22"/>
          <w:lang w:val="en-AU"/>
        </w:rPr>
        <w:t xml:space="preserve"> </w:t>
      </w:r>
      <w:r w:rsidR="000F7353" w:rsidRPr="00F91270">
        <w:rPr>
          <w:color w:val="000000" w:themeColor="text1"/>
          <w:sz w:val="22"/>
          <w:szCs w:val="22"/>
          <w:lang w:val="en-AU"/>
        </w:rPr>
        <w:t xml:space="preserve">expensive in terms of resource and </w:t>
      </w:r>
      <w:r w:rsidR="006452B5">
        <w:rPr>
          <w:color w:val="000000" w:themeColor="text1"/>
          <w:sz w:val="22"/>
          <w:szCs w:val="22"/>
          <w:lang w:val="en-AU"/>
        </w:rPr>
        <w:t xml:space="preserve">sometimes </w:t>
      </w:r>
      <w:r w:rsidR="000F7353" w:rsidRPr="00F91270">
        <w:rPr>
          <w:color w:val="000000" w:themeColor="text1"/>
          <w:sz w:val="22"/>
          <w:szCs w:val="22"/>
          <w:lang w:val="en-AU"/>
        </w:rPr>
        <w:t>morally troubling in its application.</w:t>
      </w:r>
      <w:r w:rsidR="00625DD7" w:rsidRPr="00F91270">
        <w:rPr>
          <w:color w:val="000000" w:themeColor="text1"/>
          <w:sz w:val="22"/>
          <w:szCs w:val="22"/>
          <w:lang w:val="en-AU"/>
        </w:rPr>
        <w:t xml:space="preserve"> </w:t>
      </w:r>
    </w:p>
    <w:p w14:paraId="12988BD9" w14:textId="77777777" w:rsidR="00D03900" w:rsidRDefault="00D03900" w:rsidP="00F91270">
      <w:pPr>
        <w:jc w:val="both"/>
        <w:rPr>
          <w:color w:val="000000" w:themeColor="text1"/>
          <w:sz w:val="22"/>
          <w:szCs w:val="22"/>
          <w:lang w:val="en-AU"/>
        </w:rPr>
      </w:pPr>
    </w:p>
    <w:p w14:paraId="3CEFB11F" w14:textId="442F117F" w:rsidR="006A07AF" w:rsidRPr="0053137F" w:rsidRDefault="00E71E20" w:rsidP="00F91270">
      <w:pPr>
        <w:jc w:val="both"/>
        <w:rPr>
          <w:color w:val="000000" w:themeColor="text1"/>
          <w:sz w:val="22"/>
          <w:szCs w:val="22"/>
          <w:lang w:val="en-AU"/>
        </w:rPr>
      </w:pPr>
      <w:r>
        <w:rPr>
          <w:color w:val="000000" w:themeColor="text1"/>
          <w:sz w:val="22"/>
          <w:szCs w:val="22"/>
          <w:lang w:val="en-AU"/>
        </w:rPr>
        <w:t xml:space="preserve">Yet, while </w:t>
      </w:r>
      <w:r w:rsidR="00184EDE" w:rsidRPr="00F91270">
        <w:rPr>
          <w:color w:val="000000" w:themeColor="text1"/>
          <w:sz w:val="22"/>
          <w:szCs w:val="22"/>
          <w:lang w:val="en-AU"/>
        </w:rPr>
        <w:t>this is</w:t>
      </w:r>
      <w:r w:rsidR="000F7353" w:rsidRPr="00F91270">
        <w:rPr>
          <w:color w:val="000000" w:themeColor="text1"/>
          <w:sz w:val="22"/>
          <w:szCs w:val="22"/>
          <w:lang w:val="en-AU"/>
        </w:rPr>
        <w:t xml:space="preserve"> true for all the ‘publics’ police serve, </w:t>
      </w:r>
      <w:r w:rsidR="00184EDE" w:rsidRPr="00F91270">
        <w:rPr>
          <w:color w:val="000000" w:themeColor="text1"/>
          <w:sz w:val="22"/>
          <w:szCs w:val="22"/>
          <w:lang w:val="en-AU"/>
        </w:rPr>
        <w:t>the question of consent is</w:t>
      </w:r>
      <w:r w:rsidR="000F7353" w:rsidRPr="00F91270">
        <w:rPr>
          <w:color w:val="000000" w:themeColor="text1"/>
          <w:sz w:val="22"/>
          <w:szCs w:val="22"/>
          <w:lang w:val="en-AU"/>
        </w:rPr>
        <w:t xml:space="preserve"> particularly</w:t>
      </w:r>
      <w:r w:rsidR="00EB326D" w:rsidRPr="00F91270">
        <w:rPr>
          <w:color w:val="000000" w:themeColor="text1"/>
          <w:sz w:val="22"/>
          <w:szCs w:val="22"/>
          <w:lang w:val="en-AU"/>
        </w:rPr>
        <w:t xml:space="preserve"> important </w:t>
      </w:r>
      <w:r w:rsidR="000F7353" w:rsidRPr="00F91270">
        <w:rPr>
          <w:color w:val="000000" w:themeColor="text1"/>
          <w:sz w:val="22"/>
          <w:szCs w:val="22"/>
          <w:lang w:val="en-AU"/>
        </w:rPr>
        <w:t>in</w:t>
      </w:r>
      <w:r w:rsidR="00EB326D" w:rsidRPr="00F91270">
        <w:rPr>
          <w:color w:val="000000" w:themeColor="text1"/>
          <w:sz w:val="22"/>
          <w:szCs w:val="22"/>
          <w:lang w:val="en-AU"/>
        </w:rPr>
        <w:t xml:space="preserve"> marginalised communities, </w:t>
      </w:r>
      <w:r w:rsidR="006E578E" w:rsidRPr="00F91270">
        <w:rPr>
          <w:color w:val="000000" w:themeColor="text1"/>
          <w:sz w:val="22"/>
          <w:szCs w:val="22"/>
          <w:lang w:val="en-AU"/>
        </w:rPr>
        <w:t xml:space="preserve">whose </w:t>
      </w:r>
      <w:r w:rsidR="00EB326D" w:rsidRPr="00F91270">
        <w:rPr>
          <w:color w:val="000000" w:themeColor="text1"/>
          <w:sz w:val="22"/>
          <w:szCs w:val="22"/>
        </w:rPr>
        <w:t>relations with police are</w:t>
      </w:r>
      <w:r w:rsidR="006E578E" w:rsidRPr="00F91270">
        <w:rPr>
          <w:color w:val="000000" w:themeColor="text1"/>
          <w:sz w:val="22"/>
          <w:szCs w:val="22"/>
        </w:rPr>
        <w:t xml:space="preserve"> often</w:t>
      </w:r>
      <w:r w:rsidR="00EB326D" w:rsidRPr="00F91270">
        <w:rPr>
          <w:color w:val="000000" w:themeColor="text1"/>
          <w:sz w:val="22"/>
          <w:szCs w:val="22"/>
        </w:rPr>
        <w:t xml:space="preserve"> problematic</w:t>
      </w:r>
      <w:r w:rsidR="009F04AC" w:rsidRPr="00F91270">
        <w:rPr>
          <w:color w:val="000000" w:themeColor="text1"/>
          <w:sz w:val="22"/>
          <w:szCs w:val="22"/>
        </w:rPr>
        <w:t xml:space="preserve">, </w:t>
      </w:r>
      <w:r w:rsidR="00EB326D" w:rsidRPr="00F91270">
        <w:rPr>
          <w:color w:val="000000" w:themeColor="text1"/>
          <w:sz w:val="22"/>
          <w:szCs w:val="22"/>
        </w:rPr>
        <w:t>and</w:t>
      </w:r>
      <w:r w:rsidR="006E578E" w:rsidRPr="00F91270">
        <w:rPr>
          <w:color w:val="000000" w:themeColor="text1"/>
          <w:sz w:val="22"/>
          <w:szCs w:val="22"/>
        </w:rPr>
        <w:t xml:space="preserve"> where</w:t>
      </w:r>
      <w:r w:rsidR="00EB326D" w:rsidRPr="00F91270">
        <w:rPr>
          <w:color w:val="000000" w:themeColor="text1"/>
          <w:sz w:val="22"/>
          <w:szCs w:val="22"/>
        </w:rPr>
        <w:t xml:space="preserve"> policing issues </w:t>
      </w:r>
      <w:r w:rsidR="00C40FE3" w:rsidRPr="00F91270">
        <w:rPr>
          <w:color w:val="000000" w:themeColor="text1"/>
          <w:sz w:val="22"/>
          <w:szCs w:val="22"/>
        </w:rPr>
        <w:t xml:space="preserve">can be </w:t>
      </w:r>
      <w:r w:rsidR="00EB326D" w:rsidRPr="00F91270">
        <w:rPr>
          <w:color w:val="000000" w:themeColor="text1"/>
          <w:sz w:val="22"/>
          <w:szCs w:val="22"/>
        </w:rPr>
        <w:t>controversial and linked with conflict and/or accusations of illegitimacy</w:t>
      </w:r>
      <w:r w:rsidR="00024B16" w:rsidRPr="00F91270">
        <w:rPr>
          <w:color w:val="000000" w:themeColor="text1"/>
          <w:sz w:val="22"/>
          <w:szCs w:val="22"/>
        </w:rPr>
        <w:t xml:space="preserve"> </w:t>
      </w:r>
      <w:r w:rsidR="00124B87">
        <w:rPr>
          <w:color w:val="000000" w:themeColor="text1"/>
          <w:sz w:val="22"/>
          <w:szCs w:val="22"/>
        </w:rPr>
        <w:t>(</w:t>
      </w:r>
      <w:r w:rsidR="00B85B1E">
        <w:rPr>
          <w:rFonts w:eastAsia="Times New Roman"/>
          <w:color w:val="000000" w:themeColor="text1"/>
          <w:sz w:val="22"/>
          <w:szCs w:val="22"/>
        </w:rPr>
        <w:t>Kyprianides et al., 2020</w:t>
      </w:r>
      <w:r w:rsidR="00AE7E52" w:rsidRPr="00F91270">
        <w:rPr>
          <w:sz w:val="22"/>
          <w:szCs w:val="22"/>
          <w:lang w:val="en-GB"/>
        </w:rPr>
        <w:t>)</w:t>
      </w:r>
      <w:r w:rsidR="00EB326D" w:rsidRPr="00F91270">
        <w:rPr>
          <w:color w:val="000000" w:themeColor="text1"/>
          <w:sz w:val="22"/>
          <w:szCs w:val="22"/>
        </w:rPr>
        <w:t>.</w:t>
      </w:r>
      <w:r w:rsidR="006A07AF" w:rsidRPr="00F91270">
        <w:rPr>
          <w:color w:val="000000" w:themeColor="text1"/>
          <w:sz w:val="22"/>
          <w:szCs w:val="22"/>
        </w:rPr>
        <w:t xml:space="preserve"> Such communities </w:t>
      </w:r>
      <w:r w:rsidR="006E578E" w:rsidRPr="00F91270">
        <w:rPr>
          <w:color w:val="000000" w:themeColor="text1"/>
          <w:sz w:val="22"/>
          <w:szCs w:val="22"/>
        </w:rPr>
        <w:t xml:space="preserve">often have high levels of contact with police, and are sometimes marked by widespread victimization </w:t>
      </w:r>
      <w:r w:rsidR="006E578E" w:rsidRPr="00F91270">
        <w:rPr>
          <w:i/>
          <w:color w:val="000000" w:themeColor="text1"/>
          <w:sz w:val="22"/>
          <w:szCs w:val="22"/>
        </w:rPr>
        <w:t>and</w:t>
      </w:r>
      <w:r w:rsidR="006E578E" w:rsidRPr="00F91270">
        <w:rPr>
          <w:color w:val="000000" w:themeColor="text1"/>
          <w:sz w:val="22"/>
          <w:szCs w:val="22"/>
        </w:rPr>
        <w:t xml:space="preserve"> offending. </w:t>
      </w:r>
      <w:r w:rsidR="009F04AC" w:rsidRPr="00F91270">
        <w:rPr>
          <w:color w:val="000000" w:themeColor="text1"/>
          <w:sz w:val="22"/>
          <w:szCs w:val="22"/>
        </w:rPr>
        <w:t>It is</w:t>
      </w:r>
      <w:r w:rsidR="000F7353" w:rsidRPr="00F91270">
        <w:rPr>
          <w:color w:val="000000" w:themeColor="text1"/>
          <w:sz w:val="22"/>
          <w:szCs w:val="22"/>
        </w:rPr>
        <w:t>, for multiple reasons,</w:t>
      </w:r>
      <w:r w:rsidR="009F04AC" w:rsidRPr="00F91270">
        <w:rPr>
          <w:color w:val="000000" w:themeColor="text1"/>
          <w:sz w:val="22"/>
          <w:szCs w:val="22"/>
        </w:rPr>
        <w:t xml:space="preserve"> especially problematic if </w:t>
      </w:r>
      <w:r w:rsidR="006E578E" w:rsidRPr="00F91270">
        <w:rPr>
          <w:color w:val="000000" w:themeColor="text1"/>
          <w:sz w:val="22"/>
          <w:szCs w:val="22"/>
        </w:rPr>
        <w:t>willingness to cooperate with police</w:t>
      </w:r>
      <w:r w:rsidR="00625DD7" w:rsidRPr="00F91270">
        <w:rPr>
          <w:color w:val="000000" w:themeColor="text1"/>
          <w:sz w:val="22"/>
          <w:szCs w:val="22"/>
        </w:rPr>
        <w:t xml:space="preserve"> </w:t>
      </w:r>
      <w:r w:rsidR="006E578E" w:rsidRPr="00F91270">
        <w:rPr>
          <w:color w:val="000000" w:themeColor="text1"/>
          <w:sz w:val="22"/>
          <w:szCs w:val="22"/>
        </w:rPr>
        <w:t>is lowest in the communities where it is most needed.</w:t>
      </w:r>
    </w:p>
    <w:p w14:paraId="649824F6" w14:textId="77777777" w:rsidR="006A07AF" w:rsidRPr="00F91270" w:rsidRDefault="006A07AF" w:rsidP="00F91270">
      <w:pPr>
        <w:jc w:val="both"/>
        <w:rPr>
          <w:rFonts w:eastAsia="Times New Roman"/>
          <w:color w:val="000000" w:themeColor="text1"/>
          <w:sz w:val="22"/>
          <w:szCs w:val="22"/>
        </w:rPr>
      </w:pPr>
    </w:p>
    <w:p w14:paraId="5D119F67" w14:textId="290C3C7A" w:rsidR="00422954" w:rsidRPr="00F91270" w:rsidRDefault="00C40FE3" w:rsidP="00F91270">
      <w:pPr>
        <w:jc w:val="both"/>
        <w:rPr>
          <w:color w:val="000000" w:themeColor="text1"/>
          <w:sz w:val="22"/>
          <w:szCs w:val="22"/>
        </w:rPr>
      </w:pPr>
      <w:r w:rsidRPr="00F91270">
        <w:rPr>
          <w:color w:val="000000" w:themeColor="text1"/>
          <w:sz w:val="22"/>
          <w:szCs w:val="22"/>
        </w:rPr>
        <w:t xml:space="preserve">In this paper we contribute empirically and theoretically to procedural justice theory (PJT). </w:t>
      </w:r>
      <w:r w:rsidR="00422954" w:rsidRPr="00F91270">
        <w:rPr>
          <w:color w:val="000000" w:themeColor="text1"/>
          <w:sz w:val="22"/>
          <w:szCs w:val="22"/>
        </w:rPr>
        <w:t xml:space="preserve">With its central focus on fairness, legitimacy, and identification between police and public, PJT </w:t>
      </w:r>
      <w:r w:rsidR="000F7353" w:rsidRPr="00F91270">
        <w:rPr>
          <w:color w:val="000000" w:themeColor="text1"/>
          <w:sz w:val="22"/>
          <w:szCs w:val="22"/>
        </w:rPr>
        <w:t xml:space="preserve">has proven </w:t>
      </w:r>
      <w:r w:rsidR="0053137F">
        <w:rPr>
          <w:color w:val="000000" w:themeColor="text1"/>
          <w:sz w:val="22"/>
          <w:szCs w:val="22"/>
        </w:rPr>
        <w:t xml:space="preserve">to be a </w:t>
      </w:r>
      <w:r w:rsidR="00E71E20">
        <w:rPr>
          <w:color w:val="000000" w:themeColor="text1"/>
          <w:sz w:val="22"/>
          <w:szCs w:val="22"/>
        </w:rPr>
        <w:t xml:space="preserve">popular </w:t>
      </w:r>
      <w:r w:rsidR="00422954" w:rsidRPr="00F91270">
        <w:rPr>
          <w:color w:val="000000" w:themeColor="text1"/>
          <w:sz w:val="22"/>
          <w:szCs w:val="22"/>
        </w:rPr>
        <w:t xml:space="preserve">model </w:t>
      </w:r>
      <w:r w:rsidR="000F7353" w:rsidRPr="00F91270">
        <w:rPr>
          <w:color w:val="000000" w:themeColor="text1"/>
          <w:sz w:val="22"/>
          <w:szCs w:val="22"/>
        </w:rPr>
        <w:t>for</w:t>
      </w:r>
      <w:r w:rsidR="00422954" w:rsidRPr="00F91270">
        <w:rPr>
          <w:color w:val="000000" w:themeColor="text1"/>
          <w:sz w:val="22"/>
          <w:szCs w:val="22"/>
        </w:rPr>
        <w:t xml:space="preserve"> understand</w:t>
      </w:r>
      <w:r w:rsidR="000F7353" w:rsidRPr="00F91270">
        <w:rPr>
          <w:color w:val="000000" w:themeColor="text1"/>
          <w:sz w:val="22"/>
          <w:szCs w:val="22"/>
        </w:rPr>
        <w:t>ing</w:t>
      </w:r>
      <w:r w:rsidR="00422954" w:rsidRPr="00F91270">
        <w:rPr>
          <w:color w:val="000000" w:themeColor="text1"/>
          <w:sz w:val="22"/>
          <w:szCs w:val="22"/>
        </w:rPr>
        <w:t xml:space="preserve"> police</w:t>
      </w:r>
      <w:r w:rsidR="00184EDE" w:rsidRPr="00F91270">
        <w:rPr>
          <w:color w:val="000000" w:themeColor="text1"/>
          <w:sz w:val="22"/>
          <w:szCs w:val="22"/>
        </w:rPr>
        <w:t>-</w:t>
      </w:r>
      <w:r w:rsidR="00422954" w:rsidRPr="00F91270">
        <w:rPr>
          <w:color w:val="000000" w:themeColor="text1"/>
          <w:sz w:val="22"/>
          <w:szCs w:val="22"/>
        </w:rPr>
        <w:t xml:space="preserve">community relations. </w:t>
      </w:r>
      <w:r w:rsidR="00D6011B" w:rsidRPr="00F91270">
        <w:rPr>
          <w:color w:val="000000" w:themeColor="text1"/>
          <w:sz w:val="22"/>
          <w:szCs w:val="22"/>
        </w:rPr>
        <w:t xml:space="preserve">Existing </w:t>
      </w:r>
      <w:r w:rsidR="006E578E" w:rsidRPr="00F91270">
        <w:rPr>
          <w:rFonts w:eastAsia="Times New Roman"/>
          <w:color w:val="000000" w:themeColor="text1"/>
          <w:sz w:val="22"/>
          <w:szCs w:val="22"/>
        </w:rPr>
        <w:t xml:space="preserve">research suggests that procedural justice is </w:t>
      </w:r>
      <w:r w:rsidR="00E60060" w:rsidRPr="00F91270">
        <w:rPr>
          <w:rFonts w:eastAsia="Times New Roman"/>
          <w:color w:val="000000" w:themeColor="text1"/>
          <w:sz w:val="22"/>
          <w:szCs w:val="22"/>
        </w:rPr>
        <w:t>an</w:t>
      </w:r>
      <w:r w:rsidR="006E578E" w:rsidRPr="00F91270">
        <w:rPr>
          <w:rFonts w:eastAsia="Times New Roman"/>
          <w:color w:val="000000" w:themeColor="text1"/>
          <w:sz w:val="22"/>
          <w:szCs w:val="22"/>
        </w:rPr>
        <w:t xml:space="preserve"> important ‘driver’ of </w:t>
      </w:r>
      <w:r w:rsidR="00D6011B" w:rsidRPr="00F91270">
        <w:rPr>
          <w:color w:val="000000" w:themeColor="text1"/>
          <w:sz w:val="22"/>
          <w:szCs w:val="22"/>
        </w:rPr>
        <w:t xml:space="preserve">not just cooperation </w:t>
      </w:r>
      <w:r w:rsidR="002C6B95">
        <w:rPr>
          <w:color w:val="000000" w:themeColor="text1"/>
          <w:sz w:val="22"/>
          <w:szCs w:val="22"/>
        </w:rPr>
        <w:t xml:space="preserve">with the police </w:t>
      </w:r>
      <w:r w:rsidR="00D6011B" w:rsidRPr="00F91270">
        <w:rPr>
          <w:color w:val="000000" w:themeColor="text1"/>
          <w:sz w:val="22"/>
          <w:szCs w:val="22"/>
        </w:rPr>
        <w:t>but also compliance with laws and a wider set of ‘self-reg</w:t>
      </w:r>
      <w:r w:rsidR="009F04AC" w:rsidRPr="00F91270">
        <w:rPr>
          <w:color w:val="000000" w:themeColor="text1"/>
          <w:sz w:val="22"/>
          <w:szCs w:val="22"/>
        </w:rPr>
        <w:t>ulatory’ behaviors (Tyler</w:t>
      </w:r>
      <w:r w:rsidR="00ED1B88" w:rsidRPr="00F91270">
        <w:rPr>
          <w:color w:val="000000" w:themeColor="text1"/>
          <w:sz w:val="22"/>
          <w:szCs w:val="22"/>
        </w:rPr>
        <w:t>, 2006</w:t>
      </w:r>
      <w:r w:rsidR="009F04AC" w:rsidRPr="00F91270">
        <w:rPr>
          <w:color w:val="000000" w:themeColor="text1"/>
          <w:sz w:val="22"/>
          <w:szCs w:val="22"/>
        </w:rPr>
        <w:t>). T</w:t>
      </w:r>
      <w:r w:rsidR="00D6011B" w:rsidRPr="00F91270">
        <w:rPr>
          <w:color w:val="000000" w:themeColor="text1"/>
          <w:sz w:val="22"/>
          <w:szCs w:val="22"/>
        </w:rPr>
        <w:t xml:space="preserve">here </w:t>
      </w:r>
      <w:r w:rsidR="00EB326D" w:rsidRPr="00F91270">
        <w:rPr>
          <w:rFonts w:eastAsia="Times New Roman"/>
          <w:color w:val="000000" w:themeColor="text1"/>
          <w:sz w:val="22"/>
          <w:szCs w:val="22"/>
        </w:rPr>
        <w:t>are two well-established</w:t>
      </w:r>
      <w:r w:rsidR="007C1BEC" w:rsidRPr="00F91270">
        <w:rPr>
          <w:rFonts w:eastAsia="Times New Roman"/>
          <w:color w:val="000000" w:themeColor="text1"/>
          <w:sz w:val="22"/>
          <w:szCs w:val="22"/>
        </w:rPr>
        <w:t>, complementary</w:t>
      </w:r>
      <w:r w:rsidR="009D4877" w:rsidRPr="00F91270">
        <w:rPr>
          <w:rFonts w:eastAsia="Times New Roman"/>
          <w:color w:val="000000" w:themeColor="text1"/>
          <w:sz w:val="22"/>
          <w:szCs w:val="22"/>
        </w:rPr>
        <w:t>,</w:t>
      </w:r>
      <w:r w:rsidR="007C1BEC" w:rsidRPr="00F91270">
        <w:rPr>
          <w:rFonts w:eastAsia="Times New Roman"/>
          <w:color w:val="000000" w:themeColor="text1"/>
          <w:sz w:val="22"/>
          <w:szCs w:val="22"/>
        </w:rPr>
        <w:t xml:space="preserve"> </w:t>
      </w:r>
      <w:r w:rsidR="00EB326D" w:rsidRPr="00F91270">
        <w:rPr>
          <w:rFonts w:eastAsia="Times New Roman"/>
          <w:color w:val="000000" w:themeColor="text1"/>
          <w:sz w:val="22"/>
          <w:szCs w:val="22"/>
        </w:rPr>
        <w:t xml:space="preserve">mechanisms at work </w:t>
      </w:r>
      <w:r w:rsidR="006E578E" w:rsidRPr="00F91270">
        <w:rPr>
          <w:rFonts w:eastAsia="Times New Roman"/>
          <w:color w:val="000000" w:themeColor="text1"/>
          <w:sz w:val="22"/>
          <w:szCs w:val="22"/>
        </w:rPr>
        <w:t>linking the experiences of fair process to cooperation (and unfairness to a lack of cooperation)</w:t>
      </w:r>
      <w:r w:rsidR="00EB326D" w:rsidRPr="00F91270">
        <w:rPr>
          <w:rFonts w:eastAsia="Times New Roman"/>
          <w:color w:val="000000" w:themeColor="text1"/>
          <w:sz w:val="22"/>
          <w:szCs w:val="22"/>
        </w:rPr>
        <w:t xml:space="preserve">. One is about identification with the </w:t>
      </w:r>
      <w:r w:rsidR="002C6B95">
        <w:rPr>
          <w:rFonts w:eastAsia="Times New Roman"/>
          <w:color w:val="000000" w:themeColor="text1"/>
          <w:sz w:val="22"/>
          <w:szCs w:val="22"/>
        </w:rPr>
        <w:t xml:space="preserve">superordinate group that </w:t>
      </w:r>
      <w:r w:rsidR="00EB326D" w:rsidRPr="00F91270">
        <w:rPr>
          <w:rFonts w:eastAsia="Times New Roman"/>
          <w:color w:val="000000" w:themeColor="text1"/>
          <w:sz w:val="22"/>
          <w:szCs w:val="22"/>
        </w:rPr>
        <w:t>the police represent</w:t>
      </w:r>
      <w:r w:rsidR="009F04AC" w:rsidRPr="00F91270">
        <w:rPr>
          <w:rFonts w:eastAsia="Times New Roman"/>
          <w:color w:val="000000" w:themeColor="text1"/>
          <w:sz w:val="22"/>
          <w:szCs w:val="22"/>
        </w:rPr>
        <w:t>: people cooperate with authority figures who represent and embody positive social groups</w:t>
      </w:r>
      <w:r w:rsidR="00AD3761">
        <w:rPr>
          <w:rFonts w:eastAsia="Times New Roman"/>
          <w:color w:val="000000" w:themeColor="text1"/>
          <w:sz w:val="22"/>
          <w:szCs w:val="22"/>
        </w:rPr>
        <w:t>, which in the context of the police plausibly means “</w:t>
      </w:r>
      <w:r w:rsidR="002557FE">
        <w:rPr>
          <w:rFonts w:eastAsia="Times New Roman"/>
          <w:color w:val="000000" w:themeColor="text1"/>
          <w:sz w:val="22"/>
          <w:szCs w:val="22"/>
        </w:rPr>
        <w:t xml:space="preserve">the </w:t>
      </w:r>
      <w:r w:rsidR="00AD3761">
        <w:rPr>
          <w:rFonts w:eastAsia="Times New Roman"/>
          <w:color w:val="000000" w:themeColor="text1"/>
          <w:sz w:val="22"/>
          <w:szCs w:val="22"/>
        </w:rPr>
        <w:t xml:space="preserve">law-abiding </w:t>
      </w:r>
      <w:r w:rsidR="002557FE">
        <w:rPr>
          <w:rFonts w:eastAsia="Times New Roman"/>
          <w:color w:val="000000" w:themeColor="text1"/>
          <w:sz w:val="22"/>
          <w:szCs w:val="22"/>
        </w:rPr>
        <w:t>majority</w:t>
      </w:r>
      <w:r w:rsidR="00AD3761">
        <w:rPr>
          <w:rFonts w:eastAsia="Times New Roman"/>
          <w:color w:val="000000" w:themeColor="text1"/>
          <w:sz w:val="22"/>
          <w:szCs w:val="22"/>
        </w:rPr>
        <w:t>”</w:t>
      </w:r>
      <w:r w:rsidR="009F04AC" w:rsidRPr="00F91270">
        <w:rPr>
          <w:rFonts w:eastAsia="Times New Roman"/>
          <w:color w:val="000000" w:themeColor="text1"/>
          <w:sz w:val="22"/>
          <w:szCs w:val="22"/>
        </w:rPr>
        <w:t>. T</w:t>
      </w:r>
      <w:r w:rsidR="00EB326D" w:rsidRPr="00F91270">
        <w:rPr>
          <w:rFonts w:eastAsia="Times New Roman"/>
          <w:color w:val="000000" w:themeColor="text1"/>
          <w:sz w:val="22"/>
          <w:szCs w:val="22"/>
        </w:rPr>
        <w:t>he other is about perceptions of police legitimacy</w:t>
      </w:r>
      <w:r w:rsidR="009F04AC" w:rsidRPr="00F91270">
        <w:rPr>
          <w:color w:val="000000" w:themeColor="text1"/>
          <w:sz w:val="22"/>
          <w:szCs w:val="22"/>
        </w:rPr>
        <w:t xml:space="preserve">: people cooperate with </w:t>
      </w:r>
      <w:r w:rsidR="00455E8E" w:rsidRPr="00F91270">
        <w:rPr>
          <w:color w:val="000000" w:themeColor="text1"/>
          <w:sz w:val="22"/>
          <w:szCs w:val="22"/>
        </w:rPr>
        <w:t>legal officials</w:t>
      </w:r>
      <w:r w:rsidR="009F04AC" w:rsidRPr="00F91270">
        <w:rPr>
          <w:color w:val="000000" w:themeColor="text1"/>
          <w:sz w:val="22"/>
          <w:szCs w:val="22"/>
        </w:rPr>
        <w:t xml:space="preserve"> </w:t>
      </w:r>
      <w:r w:rsidR="00C75983">
        <w:rPr>
          <w:color w:val="000000" w:themeColor="text1"/>
          <w:sz w:val="22"/>
          <w:szCs w:val="22"/>
        </w:rPr>
        <w:t>representing</w:t>
      </w:r>
      <w:r w:rsidR="009F04AC" w:rsidRPr="00F91270">
        <w:rPr>
          <w:color w:val="000000" w:themeColor="text1"/>
          <w:sz w:val="22"/>
          <w:szCs w:val="22"/>
        </w:rPr>
        <w:t xml:space="preserve"> an institution t</w:t>
      </w:r>
      <w:r w:rsidR="00C75983">
        <w:rPr>
          <w:color w:val="000000" w:themeColor="text1"/>
          <w:sz w:val="22"/>
          <w:szCs w:val="22"/>
        </w:rPr>
        <w:t>hey believe has the</w:t>
      </w:r>
      <w:r w:rsidR="009F04AC" w:rsidRPr="00F91270">
        <w:rPr>
          <w:color w:val="000000" w:themeColor="text1"/>
          <w:sz w:val="22"/>
          <w:szCs w:val="22"/>
        </w:rPr>
        <w:t xml:space="preserve"> right to power and authority to govern</w:t>
      </w:r>
      <w:r w:rsidR="00855B85" w:rsidRPr="00F91270">
        <w:rPr>
          <w:color w:val="000000" w:themeColor="text1"/>
          <w:sz w:val="22"/>
          <w:szCs w:val="22"/>
        </w:rPr>
        <w:t xml:space="preserve"> (i.e. that they find to be legitimate)</w:t>
      </w:r>
      <w:r w:rsidR="009F04AC" w:rsidRPr="00F91270">
        <w:rPr>
          <w:color w:val="000000" w:themeColor="text1"/>
          <w:sz w:val="22"/>
          <w:szCs w:val="22"/>
        </w:rPr>
        <w:t>.</w:t>
      </w:r>
      <w:r w:rsidR="005F42F5">
        <w:rPr>
          <w:color w:val="000000" w:themeColor="text1"/>
          <w:sz w:val="22"/>
          <w:szCs w:val="22"/>
        </w:rPr>
        <w:t xml:space="preserve"> Crucially, these two mechanisms are tied together through the internalization of group norms</w:t>
      </w:r>
      <w:r w:rsidR="00003623">
        <w:rPr>
          <w:color w:val="000000" w:themeColor="text1"/>
          <w:sz w:val="22"/>
          <w:szCs w:val="22"/>
        </w:rPr>
        <w:t xml:space="preserve"> (Trinkner, 2019)</w:t>
      </w:r>
      <w:r w:rsidR="005F42F5">
        <w:rPr>
          <w:color w:val="000000" w:themeColor="text1"/>
          <w:sz w:val="22"/>
          <w:szCs w:val="22"/>
        </w:rPr>
        <w:t xml:space="preserve">. </w:t>
      </w:r>
      <w:bookmarkStart w:id="0" w:name="_Hlk59122198"/>
      <w:r w:rsidR="005F42F5">
        <w:rPr>
          <w:color w:val="000000" w:themeColor="text1"/>
          <w:sz w:val="22"/>
          <w:szCs w:val="22"/>
        </w:rPr>
        <w:t>When people identify with a particular group, they internalize its goals, values and motivations</w:t>
      </w:r>
      <w:r w:rsidR="002C6B95">
        <w:rPr>
          <w:color w:val="000000" w:themeColor="text1"/>
          <w:sz w:val="22"/>
          <w:szCs w:val="22"/>
        </w:rPr>
        <w:t>. A</w:t>
      </w:r>
      <w:r w:rsidR="005F42F5">
        <w:rPr>
          <w:color w:val="000000" w:themeColor="text1"/>
          <w:sz w:val="22"/>
          <w:szCs w:val="22"/>
        </w:rPr>
        <w:t xml:space="preserve"> key part of this process is the recognition of the group’s authority figures as an appropriate means to regulate behavior (Tyler, 1997) and produce mutually beneficial outcomes through cooperative behavior (Tyler &amp; Blader, 2000). </w:t>
      </w:r>
      <w:bookmarkEnd w:id="0"/>
    </w:p>
    <w:p w14:paraId="158D90BD" w14:textId="77777777" w:rsidR="00F91270" w:rsidRDefault="00F91270" w:rsidP="00F91270">
      <w:pPr>
        <w:jc w:val="both"/>
        <w:rPr>
          <w:color w:val="000000" w:themeColor="text1"/>
          <w:sz w:val="22"/>
          <w:szCs w:val="22"/>
        </w:rPr>
      </w:pPr>
    </w:p>
    <w:p w14:paraId="63B3CE52" w14:textId="5F5CB64D" w:rsidR="009D4877" w:rsidRPr="00F91270" w:rsidRDefault="00422954" w:rsidP="00F91270">
      <w:pPr>
        <w:jc w:val="both"/>
        <w:rPr>
          <w:sz w:val="22"/>
          <w:szCs w:val="22"/>
        </w:rPr>
      </w:pPr>
      <w:r w:rsidRPr="00F91270">
        <w:rPr>
          <w:color w:val="000000" w:themeColor="text1"/>
          <w:sz w:val="22"/>
          <w:szCs w:val="22"/>
        </w:rPr>
        <w:t xml:space="preserve">Yet, </w:t>
      </w:r>
      <w:r w:rsidR="00EB326D" w:rsidRPr="00F91270">
        <w:rPr>
          <w:sz w:val="22"/>
          <w:szCs w:val="22"/>
        </w:rPr>
        <w:t xml:space="preserve">there are aspects of </w:t>
      </w:r>
      <w:r w:rsidR="00C75983">
        <w:rPr>
          <w:sz w:val="22"/>
          <w:szCs w:val="22"/>
        </w:rPr>
        <w:t xml:space="preserve">PJT </w:t>
      </w:r>
      <w:r w:rsidR="00EB326D" w:rsidRPr="00F91270">
        <w:rPr>
          <w:sz w:val="22"/>
          <w:szCs w:val="22"/>
        </w:rPr>
        <w:t xml:space="preserve">that </w:t>
      </w:r>
      <w:r w:rsidR="00455E8E" w:rsidRPr="00F91270">
        <w:rPr>
          <w:sz w:val="22"/>
          <w:szCs w:val="22"/>
        </w:rPr>
        <w:t xml:space="preserve">may </w:t>
      </w:r>
      <w:r w:rsidR="00EB326D" w:rsidRPr="00F91270">
        <w:rPr>
          <w:sz w:val="22"/>
          <w:szCs w:val="22"/>
        </w:rPr>
        <w:t xml:space="preserve">limit its policy relevance </w:t>
      </w:r>
      <w:r w:rsidR="000347D1">
        <w:rPr>
          <w:sz w:val="22"/>
          <w:szCs w:val="22"/>
        </w:rPr>
        <w:t>when it comes</w:t>
      </w:r>
      <w:r w:rsidR="00EB326D" w:rsidRPr="00F91270">
        <w:rPr>
          <w:sz w:val="22"/>
          <w:szCs w:val="22"/>
        </w:rPr>
        <w:t xml:space="preserve"> to</w:t>
      </w:r>
      <w:r w:rsidR="00C32DE8" w:rsidRPr="00F91270">
        <w:rPr>
          <w:sz w:val="22"/>
          <w:szCs w:val="22"/>
        </w:rPr>
        <w:t xml:space="preserve"> the</w:t>
      </w:r>
      <w:r w:rsidR="00EB326D" w:rsidRPr="00F91270">
        <w:rPr>
          <w:sz w:val="22"/>
          <w:szCs w:val="22"/>
        </w:rPr>
        <w:t xml:space="preserve"> policing </w:t>
      </w:r>
      <w:r w:rsidR="00C32DE8" w:rsidRPr="00F91270">
        <w:rPr>
          <w:sz w:val="22"/>
          <w:szCs w:val="22"/>
        </w:rPr>
        <w:t xml:space="preserve">of </w:t>
      </w:r>
      <w:r w:rsidR="002C6B95">
        <w:rPr>
          <w:sz w:val="22"/>
          <w:szCs w:val="22"/>
        </w:rPr>
        <w:t xml:space="preserve">some of the </w:t>
      </w:r>
      <w:r w:rsidR="00EB326D" w:rsidRPr="00F91270">
        <w:rPr>
          <w:sz w:val="22"/>
          <w:szCs w:val="22"/>
        </w:rPr>
        <w:t>marginalised groups with whom police have most contact.</w:t>
      </w:r>
      <w:r w:rsidRPr="00F91270">
        <w:rPr>
          <w:sz w:val="22"/>
          <w:szCs w:val="22"/>
        </w:rPr>
        <w:t xml:space="preserve"> </w:t>
      </w:r>
      <w:r w:rsidR="00EB326D" w:rsidRPr="00F91270">
        <w:rPr>
          <w:sz w:val="22"/>
          <w:szCs w:val="22"/>
        </w:rPr>
        <w:t xml:space="preserve">First, PJT research </w:t>
      </w:r>
      <w:r w:rsidR="00C32DE8" w:rsidRPr="00F91270">
        <w:rPr>
          <w:sz w:val="22"/>
          <w:szCs w:val="22"/>
        </w:rPr>
        <w:t xml:space="preserve">tends to </w:t>
      </w:r>
      <w:r w:rsidR="00EB326D" w:rsidRPr="00F91270">
        <w:rPr>
          <w:sz w:val="22"/>
          <w:szCs w:val="22"/>
        </w:rPr>
        <w:t>focus on general population</w:t>
      </w:r>
      <w:r w:rsidR="00C32DE8" w:rsidRPr="00F91270">
        <w:rPr>
          <w:sz w:val="22"/>
          <w:szCs w:val="22"/>
        </w:rPr>
        <w:t xml:space="preserve"> samples</w:t>
      </w:r>
      <w:r w:rsidR="00003623">
        <w:rPr>
          <w:sz w:val="22"/>
          <w:szCs w:val="22"/>
        </w:rPr>
        <w:t xml:space="preserve"> (e.g. Oliveira et al., 2020)</w:t>
      </w:r>
      <w:r w:rsidR="00EB326D" w:rsidRPr="00F91270">
        <w:rPr>
          <w:sz w:val="22"/>
          <w:szCs w:val="22"/>
        </w:rPr>
        <w:t xml:space="preserve"> and only infrequently on sub-populations</w:t>
      </w:r>
      <w:r w:rsidR="00C32DE8" w:rsidRPr="00F91270">
        <w:rPr>
          <w:sz w:val="22"/>
          <w:szCs w:val="22"/>
        </w:rPr>
        <w:t xml:space="preserve"> such as minority group members, the socially excluded, </w:t>
      </w:r>
      <w:r w:rsidR="00184EDE" w:rsidRPr="00F91270">
        <w:rPr>
          <w:sz w:val="22"/>
          <w:szCs w:val="22"/>
        </w:rPr>
        <w:t>or</w:t>
      </w:r>
      <w:r w:rsidR="00C32DE8" w:rsidRPr="00F91270">
        <w:rPr>
          <w:sz w:val="22"/>
          <w:szCs w:val="22"/>
        </w:rPr>
        <w:t xml:space="preserve"> offenders</w:t>
      </w:r>
      <w:r w:rsidR="009A2032" w:rsidRPr="00F91270">
        <w:rPr>
          <w:sz w:val="22"/>
          <w:szCs w:val="22"/>
        </w:rPr>
        <w:t xml:space="preserve">. </w:t>
      </w:r>
      <w:r w:rsidR="00521926" w:rsidRPr="00F91270">
        <w:rPr>
          <w:sz w:val="22"/>
          <w:szCs w:val="22"/>
        </w:rPr>
        <w:t>Of</w:t>
      </w:r>
      <w:r w:rsidR="009A2032" w:rsidRPr="00F91270">
        <w:rPr>
          <w:sz w:val="22"/>
          <w:szCs w:val="22"/>
        </w:rPr>
        <w:t xml:space="preserve"> the 88 samples included in </w:t>
      </w:r>
      <w:r w:rsidR="009621BA" w:rsidRPr="00F91270">
        <w:rPr>
          <w:sz w:val="22"/>
          <w:szCs w:val="22"/>
        </w:rPr>
        <w:t>Walters and Bolger</w:t>
      </w:r>
      <w:r w:rsidR="00F4283B" w:rsidRPr="00F91270">
        <w:rPr>
          <w:sz w:val="22"/>
          <w:szCs w:val="22"/>
        </w:rPr>
        <w:t>’s</w:t>
      </w:r>
      <w:r w:rsidR="009621BA" w:rsidRPr="00F91270">
        <w:rPr>
          <w:sz w:val="22"/>
          <w:szCs w:val="22"/>
        </w:rPr>
        <w:t xml:space="preserve"> </w:t>
      </w:r>
      <w:r w:rsidR="007C2DA8" w:rsidRPr="00F91270">
        <w:rPr>
          <w:sz w:val="22"/>
          <w:szCs w:val="22"/>
        </w:rPr>
        <w:t>(2019</w:t>
      </w:r>
      <w:r w:rsidR="009A2032" w:rsidRPr="00F91270">
        <w:rPr>
          <w:sz w:val="22"/>
          <w:szCs w:val="22"/>
        </w:rPr>
        <w:t>) recent meta-analysis of procedural</w:t>
      </w:r>
      <w:r w:rsidR="001B6B64" w:rsidRPr="00F91270">
        <w:rPr>
          <w:sz w:val="22"/>
          <w:szCs w:val="22"/>
        </w:rPr>
        <w:t xml:space="preserve"> justice</w:t>
      </w:r>
      <w:r w:rsidR="009A2032" w:rsidRPr="00F91270">
        <w:rPr>
          <w:sz w:val="22"/>
          <w:szCs w:val="22"/>
        </w:rPr>
        <w:t xml:space="preserve">, legitimacy and cooperation, only 12 </w:t>
      </w:r>
      <w:r w:rsidR="00521926" w:rsidRPr="00F91270">
        <w:rPr>
          <w:sz w:val="22"/>
          <w:szCs w:val="22"/>
        </w:rPr>
        <w:t>covered</w:t>
      </w:r>
      <w:r w:rsidR="009A2032" w:rsidRPr="00F91270">
        <w:rPr>
          <w:sz w:val="22"/>
          <w:szCs w:val="22"/>
        </w:rPr>
        <w:t xml:space="preserve"> populations </w:t>
      </w:r>
      <w:r w:rsidR="00521926" w:rsidRPr="00F91270">
        <w:rPr>
          <w:sz w:val="22"/>
          <w:szCs w:val="22"/>
        </w:rPr>
        <w:t xml:space="preserve">that might be considered at least potentially marginal or socially excluded. Most of the latter were ethnic minority, immigrant or ‘youth’ </w:t>
      </w:r>
      <w:r w:rsidR="00F10AA5" w:rsidRPr="00F91270">
        <w:rPr>
          <w:sz w:val="22"/>
          <w:szCs w:val="22"/>
        </w:rPr>
        <w:t>populations (</w:t>
      </w:r>
      <w:r w:rsidR="00521926" w:rsidRPr="00F91270">
        <w:rPr>
          <w:sz w:val="22"/>
          <w:szCs w:val="22"/>
        </w:rPr>
        <w:t>e.g.</w:t>
      </w:r>
      <w:r w:rsidR="004833D0" w:rsidRPr="00F91270">
        <w:rPr>
          <w:sz w:val="22"/>
          <w:szCs w:val="22"/>
        </w:rPr>
        <w:t xml:space="preserve"> </w:t>
      </w:r>
      <w:r w:rsidR="00896200" w:rsidRPr="00F91270">
        <w:rPr>
          <w:sz w:val="22"/>
          <w:szCs w:val="22"/>
        </w:rPr>
        <w:t xml:space="preserve">Murphy et al., 2015; </w:t>
      </w:r>
      <w:r w:rsidR="00521926" w:rsidRPr="00F91270">
        <w:rPr>
          <w:sz w:val="22"/>
          <w:szCs w:val="22"/>
        </w:rPr>
        <w:t xml:space="preserve">Huq </w:t>
      </w:r>
      <w:r w:rsidR="00E60060" w:rsidRPr="00F91270">
        <w:rPr>
          <w:sz w:val="22"/>
          <w:szCs w:val="22"/>
        </w:rPr>
        <w:t xml:space="preserve">et al., </w:t>
      </w:r>
      <w:r w:rsidR="00521926" w:rsidRPr="00F91270">
        <w:rPr>
          <w:sz w:val="22"/>
          <w:szCs w:val="22"/>
        </w:rPr>
        <w:t xml:space="preserve">2011) </w:t>
      </w:r>
      <w:r w:rsidR="00C40FE3" w:rsidRPr="00F91270">
        <w:rPr>
          <w:sz w:val="22"/>
          <w:szCs w:val="22"/>
        </w:rPr>
        <w:t>and</w:t>
      </w:r>
      <w:r w:rsidR="00521926" w:rsidRPr="00F91270">
        <w:rPr>
          <w:sz w:val="22"/>
          <w:szCs w:val="22"/>
        </w:rPr>
        <w:t xml:space="preserve"> only a very few were offenders (e.g. White </w:t>
      </w:r>
      <w:r w:rsidR="00E60060" w:rsidRPr="00F91270">
        <w:rPr>
          <w:sz w:val="22"/>
          <w:szCs w:val="22"/>
        </w:rPr>
        <w:t xml:space="preserve">et al., </w:t>
      </w:r>
      <w:r w:rsidR="00521926" w:rsidRPr="00F91270">
        <w:rPr>
          <w:sz w:val="22"/>
          <w:szCs w:val="22"/>
        </w:rPr>
        <w:t>2016</w:t>
      </w:r>
      <w:r w:rsidR="00C32DE8" w:rsidRPr="00F91270">
        <w:rPr>
          <w:sz w:val="22"/>
          <w:szCs w:val="22"/>
        </w:rPr>
        <w:t>)</w:t>
      </w:r>
      <w:r w:rsidR="00521926" w:rsidRPr="00F91270">
        <w:rPr>
          <w:sz w:val="22"/>
          <w:szCs w:val="22"/>
        </w:rPr>
        <w:t xml:space="preserve"> or victims (Kochel </w:t>
      </w:r>
      <w:r w:rsidR="00E60060" w:rsidRPr="00F91270">
        <w:rPr>
          <w:sz w:val="22"/>
          <w:szCs w:val="22"/>
        </w:rPr>
        <w:t xml:space="preserve">et al., </w:t>
      </w:r>
      <w:r w:rsidR="00521926" w:rsidRPr="00F91270">
        <w:rPr>
          <w:sz w:val="22"/>
          <w:szCs w:val="22"/>
        </w:rPr>
        <w:t>2013)</w:t>
      </w:r>
      <w:r w:rsidR="00EB326D" w:rsidRPr="00F91270">
        <w:rPr>
          <w:sz w:val="22"/>
          <w:szCs w:val="22"/>
        </w:rPr>
        <w:t xml:space="preserve">. </w:t>
      </w:r>
      <w:r w:rsidR="00AD3761">
        <w:rPr>
          <w:sz w:val="22"/>
          <w:szCs w:val="22"/>
        </w:rPr>
        <w:t>As such, w</w:t>
      </w:r>
      <w:r w:rsidR="00EB326D" w:rsidRPr="00F91270">
        <w:rPr>
          <w:sz w:val="22"/>
          <w:szCs w:val="22"/>
        </w:rPr>
        <w:t xml:space="preserve">e know much about how people </w:t>
      </w:r>
      <w:r w:rsidR="00EB326D" w:rsidRPr="00F91270">
        <w:rPr>
          <w:i/>
          <w:sz w:val="22"/>
          <w:szCs w:val="22"/>
        </w:rPr>
        <w:t>in general</w:t>
      </w:r>
      <w:r w:rsidR="00EB326D" w:rsidRPr="00F91270">
        <w:rPr>
          <w:sz w:val="22"/>
          <w:szCs w:val="22"/>
        </w:rPr>
        <w:t xml:space="preserve"> understand and read policing</w:t>
      </w:r>
      <w:r w:rsidR="00C40FE3" w:rsidRPr="00F91270">
        <w:rPr>
          <w:sz w:val="22"/>
          <w:szCs w:val="22"/>
        </w:rPr>
        <w:t xml:space="preserve"> (albeit the literature is surprisingly thin on a key part of PJT, see below)</w:t>
      </w:r>
      <w:r w:rsidR="000347D1">
        <w:rPr>
          <w:sz w:val="22"/>
          <w:szCs w:val="22"/>
        </w:rPr>
        <w:t>,</w:t>
      </w:r>
      <w:r w:rsidR="00455E8E" w:rsidRPr="00F91270">
        <w:rPr>
          <w:sz w:val="22"/>
          <w:szCs w:val="22"/>
        </w:rPr>
        <w:t xml:space="preserve"> b</w:t>
      </w:r>
      <w:r w:rsidR="00482B94" w:rsidRPr="00F91270">
        <w:rPr>
          <w:sz w:val="22"/>
          <w:szCs w:val="22"/>
        </w:rPr>
        <w:t>ut</w:t>
      </w:r>
      <w:r w:rsidR="00EB326D" w:rsidRPr="00F91270">
        <w:rPr>
          <w:sz w:val="22"/>
          <w:szCs w:val="22"/>
        </w:rPr>
        <w:t xml:space="preserve"> we know</w:t>
      </w:r>
      <w:r w:rsidR="00482B94" w:rsidRPr="00F91270">
        <w:rPr>
          <w:sz w:val="22"/>
          <w:szCs w:val="22"/>
        </w:rPr>
        <w:t xml:space="preserve"> rather</w:t>
      </w:r>
      <w:r w:rsidR="00EB326D" w:rsidRPr="00F91270">
        <w:rPr>
          <w:sz w:val="22"/>
          <w:szCs w:val="22"/>
        </w:rPr>
        <w:t xml:space="preserve"> less about whether general experiences </w:t>
      </w:r>
      <w:r w:rsidR="00482B94" w:rsidRPr="00F91270">
        <w:rPr>
          <w:sz w:val="22"/>
          <w:szCs w:val="22"/>
        </w:rPr>
        <w:t>replicate</w:t>
      </w:r>
      <w:r w:rsidR="00EB326D" w:rsidRPr="00F91270">
        <w:rPr>
          <w:sz w:val="22"/>
          <w:szCs w:val="22"/>
        </w:rPr>
        <w:t xml:space="preserve"> to those parts of the population who have most at stake in their interactions with officers, have</w:t>
      </w:r>
      <w:r w:rsidR="00C32DE8" w:rsidRPr="00F91270">
        <w:rPr>
          <w:sz w:val="22"/>
          <w:szCs w:val="22"/>
        </w:rPr>
        <w:t xml:space="preserve"> sometimes</w:t>
      </w:r>
      <w:r w:rsidR="00EB326D" w:rsidRPr="00F91270">
        <w:rPr>
          <w:sz w:val="22"/>
          <w:szCs w:val="22"/>
        </w:rPr>
        <w:t xml:space="preserve"> long histories of problematic relations with police</w:t>
      </w:r>
      <w:r w:rsidR="00C32DE8" w:rsidRPr="00F91270">
        <w:rPr>
          <w:sz w:val="22"/>
          <w:szCs w:val="22"/>
        </w:rPr>
        <w:t>,</w:t>
      </w:r>
      <w:r w:rsidR="00EB326D" w:rsidRPr="00F91270">
        <w:rPr>
          <w:sz w:val="22"/>
          <w:szCs w:val="22"/>
        </w:rPr>
        <w:t xml:space="preserve"> and who are increasingly the focus of strategic priorities</w:t>
      </w:r>
      <w:r w:rsidR="00C32DE8" w:rsidRPr="00F91270">
        <w:rPr>
          <w:sz w:val="22"/>
          <w:szCs w:val="22"/>
        </w:rPr>
        <w:t xml:space="preserve"> within policing</w:t>
      </w:r>
      <w:r w:rsidR="00EB326D" w:rsidRPr="00F91270">
        <w:rPr>
          <w:sz w:val="22"/>
          <w:szCs w:val="22"/>
        </w:rPr>
        <w:t xml:space="preserve"> (e.g. safeguarding, </w:t>
      </w:r>
      <w:r w:rsidR="00C32DE8" w:rsidRPr="00F91270">
        <w:rPr>
          <w:sz w:val="22"/>
          <w:szCs w:val="22"/>
        </w:rPr>
        <w:t>counter-</w:t>
      </w:r>
      <w:r w:rsidR="00EB326D" w:rsidRPr="00F91270">
        <w:rPr>
          <w:sz w:val="22"/>
          <w:szCs w:val="22"/>
        </w:rPr>
        <w:t xml:space="preserve">radicalisation, anti-social </w:t>
      </w:r>
      <w:r w:rsidR="00E60060" w:rsidRPr="00F91270">
        <w:rPr>
          <w:sz w:val="22"/>
          <w:szCs w:val="22"/>
        </w:rPr>
        <w:t>behavior</w:t>
      </w:r>
      <w:r w:rsidR="00EB326D" w:rsidRPr="00F91270">
        <w:rPr>
          <w:sz w:val="22"/>
          <w:szCs w:val="22"/>
        </w:rPr>
        <w:t xml:space="preserve">, </w:t>
      </w:r>
      <w:r w:rsidRPr="00F91270">
        <w:rPr>
          <w:sz w:val="22"/>
          <w:szCs w:val="22"/>
        </w:rPr>
        <w:t xml:space="preserve">and </w:t>
      </w:r>
      <w:r w:rsidR="00EB326D" w:rsidRPr="00F91270">
        <w:rPr>
          <w:sz w:val="22"/>
          <w:szCs w:val="22"/>
        </w:rPr>
        <w:t>protest groups).</w:t>
      </w:r>
    </w:p>
    <w:p w14:paraId="6D3BE7CA" w14:textId="77777777" w:rsidR="009D4877" w:rsidRPr="00F91270" w:rsidRDefault="009D4877" w:rsidP="0053137F">
      <w:pPr>
        <w:jc w:val="both"/>
        <w:rPr>
          <w:sz w:val="22"/>
          <w:szCs w:val="22"/>
        </w:rPr>
      </w:pPr>
    </w:p>
    <w:p w14:paraId="022DB436" w14:textId="3EDFC46B" w:rsidR="00763A72" w:rsidRDefault="00EB326D" w:rsidP="0053137F">
      <w:pPr>
        <w:jc w:val="both"/>
        <w:rPr>
          <w:sz w:val="22"/>
          <w:szCs w:val="22"/>
        </w:rPr>
      </w:pPr>
      <w:r w:rsidRPr="00F91270">
        <w:rPr>
          <w:sz w:val="22"/>
          <w:szCs w:val="22"/>
        </w:rPr>
        <w:t xml:space="preserve">Second, there is a </w:t>
      </w:r>
      <w:r w:rsidR="00B0778B" w:rsidRPr="00F91270">
        <w:rPr>
          <w:sz w:val="22"/>
          <w:szCs w:val="22"/>
        </w:rPr>
        <w:t>relatively limited</w:t>
      </w:r>
      <w:r w:rsidR="004666E7">
        <w:rPr>
          <w:sz w:val="22"/>
          <w:szCs w:val="22"/>
        </w:rPr>
        <w:t xml:space="preserve"> police-</w:t>
      </w:r>
      <w:r w:rsidR="00225FCC">
        <w:rPr>
          <w:sz w:val="22"/>
          <w:szCs w:val="22"/>
        </w:rPr>
        <w:t>focused</w:t>
      </w:r>
      <w:r w:rsidR="00B0778B" w:rsidRPr="00F91270">
        <w:rPr>
          <w:sz w:val="22"/>
          <w:szCs w:val="22"/>
        </w:rPr>
        <w:t xml:space="preserve"> literature</w:t>
      </w:r>
      <w:r w:rsidRPr="00F91270">
        <w:rPr>
          <w:sz w:val="22"/>
          <w:szCs w:val="22"/>
        </w:rPr>
        <w:t xml:space="preserve"> address</w:t>
      </w:r>
      <w:r w:rsidR="00B0778B" w:rsidRPr="00F91270">
        <w:rPr>
          <w:sz w:val="22"/>
          <w:szCs w:val="22"/>
        </w:rPr>
        <w:t>ing</w:t>
      </w:r>
      <w:r w:rsidRPr="00F91270">
        <w:rPr>
          <w:sz w:val="22"/>
          <w:szCs w:val="22"/>
        </w:rPr>
        <w:t xml:space="preserve"> the nature and role of social identity and intergroup relations as mediators of fairness</w:t>
      </w:r>
      <w:r w:rsidR="00D6011B" w:rsidRPr="00F91270">
        <w:rPr>
          <w:sz w:val="22"/>
          <w:szCs w:val="22"/>
        </w:rPr>
        <w:t xml:space="preserve"> and </w:t>
      </w:r>
      <w:r w:rsidRPr="00F91270">
        <w:rPr>
          <w:sz w:val="22"/>
          <w:szCs w:val="22"/>
        </w:rPr>
        <w:t>legitimacy</w:t>
      </w:r>
      <w:r w:rsidR="00D6011B" w:rsidRPr="00F91270">
        <w:rPr>
          <w:sz w:val="22"/>
          <w:szCs w:val="22"/>
        </w:rPr>
        <w:t xml:space="preserve">, </w:t>
      </w:r>
      <w:r w:rsidRPr="00F91270">
        <w:rPr>
          <w:sz w:val="22"/>
          <w:szCs w:val="22"/>
        </w:rPr>
        <w:t>cooperation</w:t>
      </w:r>
      <w:r w:rsidR="00D6011B" w:rsidRPr="00F91270">
        <w:rPr>
          <w:sz w:val="22"/>
          <w:szCs w:val="22"/>
        </w:rPr>
        <w:t xml:space="preserve"> and </w:t>
      </w:r>
      <w:r w:rsidRPr="00F91270">
        <w:rPr>
          <w:sz w:val="22"/>
          <w:szCs w:val="22"/>
        </w:rPr>
        <w:t>compliance</w:t>
      </w:r>
      <w:r w:rsidR="006A4A40" w:rsidRPr="00F91270">
        <w:rPr>
          <w:sz w:val="22"/>
          <w:szCs w:val="22"/>
        </w:rPr>
        <w:t xml:space="preserve"> (Radburn et al.</w:t>
      </w:r>
      <w:r w:rsidR="00B0778B" w:rsidRPr="00F91270">
        <w:rPr>
          <w:sz w:val="22"/>
          <w:szCs w:val="22"/>
        </w:rPr>
        <w:t>, 2016)</w:t>
      </w:r>
      <w:r w:rsidRPr="00F91270">
        <w:rPr>
          <w:sz w:val="22"/>
          <w:szCs w:val="22"/>
        </w:rPr>
        <w:t>.</w:t>
      </w:r>
      <w:r w:rsidR="00C32DE8" w:rsidRPr="00F91270">
        <w:rPr>
          <w:sz w:val="22"/>
          <w:szCs w:val="22"/>
        </w:rPr>
        <w:t xml:space="preserve"> Despite core aspects of </w:t>
      </w:r>
      <w:r w:rsidR="00482B94" w:rsidRPr="00F91270">
        <w:rPr>
          <w:sz w:val="22"/>
          <w:szCs w:val="22"/>
        </w:rPr>
        <w:t>PJT</w:t>
      </w:r>
      <w:r w:rsidR="00C32DE8" w:rsidRPr="00F91270">
        <w:rPr>
          <w:sz w:val="22"/>
          <w:szCs w:val="22"/>
        </w:rPr>
        <w:t xml:space="preserve"> relying on social identity as </w:t>
      </w:r>
      <w:r w:rsidR="0053137F">
        <w:rPr>
          <w:sz w:val="22"/>
          <w:szCs w:val="22"/>
        </w:rPr>
        <w:t>an</w:t>
      </w:r>
      <w:r w:rsidR="00381991" w:rsidRPr="00F91270">
        <w:rPr>
          <w:sz w:val="22"/>
          <w:szCs w:val="22"/>
        </w:rPr>
        <w:t xml:space="preserve"> underlying psychological</w:t>
      </w:r>
      <w:r w:rsidR="00D6011B" w:rsidRPr="00F91270">
        <w:rPr>
          <w:sz w:val="22"/>
          <w:szCs w:val="22"/>
        </w:rPr>
        <w:t xml:space="preserve"> </w:t>
      </w:r>
      <w:r w:rsidR="00381991" w:rsidRPr="00F91270">
        <w:rPr>
          <w:sz w:val="22"/>
          <w:szCs w:val="22"/>
        </w:rPr>
        <w:t>process</w:t>
      </w:r>
      <w:r w:rsidR="00C32DE8" w:rsidRPr="00F91270">
        <w:rPr>
          <w:sz w:val="22"/>
          <w:szCs w:val="22"/>
        </w:rPr>
        <w:t xml:space="preserve">, and </w:t>
      </w:r>
      <w:r w:rsidR="009F04AC" w:rsidRPr="00F91270">
        <w:rPr>
          <w:sz w:val="22"/>
          <w:szCs w:val="22"/>
        </w:rPr>
        <w:t xml:space="preserve">despite </w:t>
      </w:r>
      <w:r w:rsidR="00381991" w:rsidRPr="00F91270">
        <w:rPr>
          <w:sz w:val="22"/>
          <w:szCs w:val="22"/>
        </w:rPr>
        <w:t>group membership</w:t>
      </w:r>
      <w:r w:rsidR="00C32DE8" w:rsidRPr="00F91270">
        <w:rPr>
          <w:sz w:val="22"/>
          <w:szCs w:val="22"/>
        </w:rPr>
        <w:t xml:space="preserve"> clearly be</w:t>
      </w:r>
      <w:r w:rsidR="007C1BEC" w:rsidRPr="00F91270">
        <w:rPr>
          <w:sz w:val="22"/>
          <w:szCs w:val="22"/>
        </w:rPr>
        <w:t xml:space="preserve">ing </w:t>
      </w:r>
      <w:r w:rsidR="00C32DE8" w:rsidRPr="00F91270">
        <w:rPr>
          <w:sz w:val="22"/>
          <w:szCs w:val="22"/>
        </w:rPr>
        <w:t>central to the dynamics of police-community relations in a wide range of contexts,</w:t>
      </w:r>
      <w:r w:rsidR="000347D1">
        <w:rPr>
          <w:sz w:val="22"/>
          <w:szCs w:val="22"/>
        </w:rPr>
        <w:t xml:space="preserve"> </w:t>
      </w:r>
      <w:r w:rsidR="00C32DE8" w:rsidRPr="00F91270">
        <w:rPr>
          <w:sz w:val="22"/>
          <w:szCs w:val="22"/>
        </w:rPr>
        <w:t xml:space="preserve">there has been a </w:t>
      </w:r>
      <w:r w:rsidR="004666E7" w:rsidRPr="00F91270">
        <w:rPr>
          <w:sz w:val="22"/>
          <w:szCs w:val="22"/>
        </w:rPr>
        <w:t>comparative</w:t>
      </w:r>
      <w:r w:rsidR="00C32DE8" w:rsidRPr="00F91270">
        <w:rPr>
          <w:sz w:val="22"/>
          <w:szCs w:val="22"/>
        </w:rPr>
        <w:t xml:space="preserve"> dearth of research that </w:t>
      </w:r>
      <w:r w:rsidR="00C32DE8" w:rsidRPr="00F91270">
        <w:rPr>
          <w:sz w:val="22"/>
          <w:szCs w:val="22"/>
        </w:rPr>
        <w:lastRenderedPageBreak/>
        <w:t xml:space="preserve">has </w:t>
      </w:r>
      <w:r w:rsidR="00E31EAB">
        <w:rPr>
          <w:sz w:val="22"/>
          <w:szCs w:val="22"/>
        </w:rPr>
        <w:t xml:space="preserve">tackled in depth </w:t>
      </w:r>
      <w:r w:rsidR="00C32DE8" w:rsidRPr="00F91270">
        <w:rPr>
          <w:sz w:val="22"/>
          <w:szCs w:val="22"/>
        </w:rPr>
        <w:t>this aspect of</w:t>
      </w:r>
      <w:r w:rsidR="00763A72">
        <w:rPr>
          <w:sz w:val="22"/>
          <w:szCs w:val="22"/>
        </w:rPr>
        <w:t xml:space="preserve"> the theory</w:t>
      </w:r>
      <w:r w:rsidR="00C32DE8" w:rsidRPr="00F91270">
        <w:rPr>
          <w:sz w:val="22"/>
          <w:szCs w:val="22"/>
        </w:rPr>
        <w:t xml:space="preserve"> (</w:t>
      </w:r>
      <w:r w:rsidR="00381991" w:rsidRPr="00F91270">
        <w:rPr>
          <w:sz w:val="22"/>
          <w:szCs w:val="22"/>
        </w:rPr>
        <w:t xml:space="preserve">Radburn &amp; Stott, 2018) </w:t>
      </w:r>
      <w:r w:rsidR="00027AB7" w:rsidRPr="00F91270">
        <w:rPr>
          <w:sz w:val="22"/>
          <w:szCs w:val="22"/>
        </w:rPr>
        <w:t>(</w:t>
      </w:r>
      <w:r w:rsidR="00C32DE8" w:rsidRPr="00F91270">
        <w:rPr>
          <w:sz w:val="22"/>
          <w:szCs w:val="22"/>
        </w:rPr>
        <w:t xml:space="preserve">for exceptions see </w:t>
      </w:r>
      <w:r w:rsidR="00D43552" w:rsidRPr="00F91270">
        <w:rPr>
          <w:sz w:val="22"/>
          <w:szCs w:val="22"/>
        </w:rPr>
        <w:t xml:space="preserve">e.g. </w:t>
      </w:r>
      <w:r w:rsidR="00244FBF" w:rsidRPr="00F91270">
        <w:rPr>
          <w:sz w:val="22"/>
          <w:szCs w:val="22"/>
        </w:rPr>
        <w:t xml:space="preserve">Radburn et al., 2016; </w:t>
      </w:r>
      <w:r w:rsidR="00D43552" w:rsidRPr="00F91270">
        <w:rPr>
          <w:sz w:val="22"/>
          <w:szCs w:val="22"/>
        </w:rPr>
        <w:t>Murphy et al., 2015</w:t>
      </w:r>
      <w:r w:rsidR="00E71E20">
        <w:rPr>
          <w:sz w:val="22"/>
          <w:szCs w:val="22"/>
        </w:rPr>
        <w:t>; Bradford, 2014</w:t>
      </w:r>
      <w:r w:rsidR="00C32DE8" w:rsidRPr="00F91270">
        <w:rPr>
          <w:sz w:val="22"/>
          <w:szCs w:val="22"/>
        </w:rPr>
        <w:t>)</w:t>
      </w:r>
      <w:r w:rsidR="00027AB7" w:rsidRPr="00F91270">
        <w:rPr>
          <w:sz w:val="22"/>
          <w:szCs w:val="22"/>
        </w:rPr>
        <w:t>.</w:t>
      </w:r>
      <w:r w:rsidR="00E31EAB">
        <w:rPr>
          <w:sz w:val="22"/>
          <w:szCs w:val="22"/>
        </w:rPr>
        <w:t xml:space="preserve"> </w:t>
      </w:r>
      <w:r w:rsidR="00763A72">
        <w:rPr>
          <w:sz w:val="22"/>
          <w:szCs w:val="22"/>
        </w:rPr>
        <w:t>This has left the precise nature of the groups and categories in play</w:t>
      </w:r>
      <w:r w:rsidR="00B5194F">
        <w:rPr>
          <w:sz w:val="22"/>
          <w:szCs w:val="22"/>
        </w:rPr>
        <w:t xml:space="preserve"> under-specified</w:t>
      </w:r>
      <w:r w:rsidR="002557FE">
        <w:rPr>
          <w:sz w:val="22"/>
          <w:szCs w:val="22"/>
        </w:rPr>
        <w:t xml:space="preserve"> and thus uncertain. I</w:t>
      </w:r>
      <w:r w:rsidR="00763A72">
        <w:rPr>
          <w:sz w:val="22"/>
          <w:szCs w:val="22"/>
        </w:rPr>
        <w:t xml:space="preserve">s it really plausible to suggest that the police </w:t>
      </w:r>
      <w:r w:rsidR="00EC64EA">
        <w:rPr>
          <w:i/>
          <w:iCs/>
          <w:sz w:val="22"/>
          <w:szCs w:val="22"/>
        </w:rPr>
        <w:t xml:space="preserve">only </w:t>
      </w:r>
      <w:r w:rsidR="00763A72">
        <w:rPr>
          <w:sz w:val="22"/>
          <w:szCs w:val="22"/>
        </w:rPr>
        <w:t>repre</w:t>
      </w:r>
      <w:r w:rsidR="00D03900">
        <w:rPr>
          <w:sz w:val="22"/>
          <w:szCs w:val="22"/>
        </w:rPr>
        <w:t>sent the ‘law-abiding majority’—what Radburn &amp; Stott (2018: 427) call a ‘relatively fixed and abstract superordinate category’?</w:t>
      </w:r>
      <w:r w:rsidR="00763A72">
        <w:rPr>
          <w:sz w:val="22"/>
          <w:szCs w:val="22"/>
        </w:rPr>
        <w:t xml:space="preserve"> Might </w:t>
      </w:r>
      <w:r w:rsidR="00D03900">
        <w:rPr>
          <w:sz w:val="22"/>
          <w:szCs w:val="22"/>
        </w:rPr>
        <w:t xml:space="preserve">relational identification with the police as a distinct social group also play a role? </w:t>
      </w:r>
      <w:r w:rsidR="002C6B95">
        <w:rPr>
          <w:sz w:val="22"/>
          <w:szCs w:val="22"/>
        </w:rPr>
        <w:t>Now more than ever, w</w:t>
      </w:r>
      <w:r w:rsidR="00D03900">
        <w:rPr>
          <w:sz w:val="22"/>
          <w:szCs w:val="22"/>
        </w:rPr>
        <w:t>ith social and political movements like Black Lives Matter and Blue Lines Matter having a strong public profile, it seems reasonable to assume that people can identity (or not) with the police in ways that are contested and contingent, even political</w:t>
      </w:r>
      <w:r w:rsidR="007031BC">
        <w:rPr>
          <w:sz w:val="22"/>
          <w:szCs w:val="22"/>
        </w:rPr>
        <w:t xml:space="preserve">—i.e. </w:t>
      </w:r>
      <w:r w:rsidR="004666E7">
        <w:rPr>
          <w:sz w:val="22"/>
          <w:szCs w:val="22"/>
        </w:rPr>
        <w:t>in ways similar to how they</w:t>
      </w:r>
      <w:r w:rsidR="00D03900">
        <w:rPr>
          <w:sz w:val="22"/>
          <w:szCs w:val="22"/>
        </w:rPr>
        <w:t xml:space="preserve"> might identify with other social categories</w:t>
      </w:r>
      <w:r w:rsidR="004666E7">
        <w:rPr>
          <w:sz w:val="22"/>
          <w:szCs w:val="22"/>
        </w:rPr>
        <w:t>,</w:t>
      </w:r>
      <w:r w:rsidR="00D03900">
        <w:rPr>
          <w:sz w:val="22"/>
          <w:szCs w:val="22"/>
        </w:rPr>
        <w:t xml:space="preserve"> </w:t>
      </w:r>
      <w:r w:rsidR="004666E7">
        <w:rPr>
          <w:sz w:val="22"/>
          <w:szCs w:val="22"/>
        </w:rPr>
        <w:t>such as</w:t>
      </w:r>
      <w:r w:rsidR="00D03900">
        <w:rPr>
          <w:sz w:val="22"/>
          <w:szCs w:val="22"/>
        </w:rPr>
        <w:t xml:space="preserve"> particular political </w:t>
      </w:r>
      <w:r w:rsidR="000664D8">
        <w:rPr>
          <w:sz w:val="22"/>
          <w:szCs w:val="22"/>
        </w:rPr>
        <w:t>movements and groups</w:t>
      </w:r>
      <w:r w:rsidR="00D03900">
        <w:rPr>
          <w:sz w:val="22"/>
          <w:szCs w:val="22"/>
        </w:rPr>
        <w:t>.</w:t>
      </w:r>
    </w:p>
    <w:p w14:paraId="0D212FDC" w14:textId="77777777" w:rsidR="00B5194F" w:rsidRDefault="00B5194F" w:rsidP="00B5194F">
      <w:pPr>
        <w:rPr>
          <w:sz w:val="22"/>
          <w:szCs w:val="22"/>
        </w:rPr>
      </w:pPr>
    </w:p>
    <w:p w14:paraId="6B756CC7" w14:textId="754BC445" w:rsidR="00C878A8" w:rsidRPr="00D463F7" w:rsidRDefault="00D03900" w:rsidP="00D03900">
      <w:pPr>
        <w:jc w:val="both"/>
        <w:rPr>
          <w:sz w:val="22"/>
          <w:szCs w:val="22"/>
        </w:rPr>
      </w:pPr>
      <w:r>
        <w:rPr>
          <w:sz w:val="22"/>
          <w:szCs w:val="22"/>
        </w:rPr>
        <w:t xml:space="preserve">In the UK context it </w:t>
      </w:r>
      <w:r w:rsidR="00E31EAB">
        <w:rPr>
          <w:sz w:val="22"/>
          <w:szCs w:val="22"/>
        </w:rPr>
        <w:t xml:space="preserve">is plausible to suggest that people view the police not only in terms of some superordinate group (the ‘law-abiding majority’) but also as a </w:t>
      </w:r>
      <w:r w:rsidR="002C6B95">
        <w:rPr>
          <w:sz w:val="22"/>
          <w:szCs w:val="22"/>
        </w:rPr>
        <w:t xml:space="preserve">set of social categories </w:t>
      </w:r>
      <w:r w:rsidR="00E31EAB">
        <w:rPr>
          <w:sz w:val="22"/>
          <w:szCs w:val="22"/>
        </w:rPr>
        <w:t xml:space="preserve">in and of themselves. </w:t>
      </w:r>
      <w:r>
        <w:rPr>
          <w:sz w:val="22"/>
          <w:szCs w:val="22"/>
        </w:rPr>
        <w:t>R</w:t>
      </w:r>
      <w:r w:rsidR="000347D1">
        <w:rPr>
          <w:color w:val="000000" w:themeColor="text1"/>
          <w:sz w:val="22"/>
          <w:szCs w:val="22"/>
        </w:rPr>
        <w:t xml:space="preserve">elational identification </w:t>
      </w:r>
      <w:r w:rsidR="00032685">
        <w:rPr>
          <w:color w:val="000000" w:themeColor="text1"/>
          <w:sz w:val="22"/>
          <w:szCs w:val="22"/>
        </w:rPr>
        <w:t xml:space="preserve">(or lack of it) </w:t>
      </w:r>
      <w:r w:rsidR="007031BC">
        <w:rPr>
          <w:color w:val="000000" w:themeColor="text1"/>
          <w:sz w:val="22"/>
          <w:szCs w:val="22"/>
        </w:rPr>
        <w:t>could be founded, for example, o</w:t>
      </w:r>
      <w:r w:rsidR="000347D1">
        <w:rPr>
          <w:color w:val="000000" w:themeColor="text1"/>
          <w:sz w:val="22"/>
          <w:szCs w:val="22"/>
        </w:rPr>
        <w:t>n extended encounters with poli</w:t>
      </w:r>
      <w:r w:rsidR="000664D8">
        <w:rPr>
          <w:color w:val="000000" w:themeColor="text1"/>
          <w:sz w:val="22"/>
          <w:szCs w:val="22"/>
        </w:rPr>
        <w:t>ce at public or sporting events;</w:t>
      </w:r>
      <w:r w:rsidR="000347D1">
        <w:rPr>
          <w:color w:val="000000" w:themeColor="text1"/>
          <w:sz w:val="22"/>
          <w:szCs w:val="22"/>
        </w:rPr>
        <w:t xml:space="preserve"> stem from a desire to ‘protect the protectors’ (as a</w:t>
      </w:r>
      <w:r w:rsidR="004666E7">
        <w:rPr>
          <w:color w:val="000000" w:themeColor="text1"/>
          <w:sz w:val="22"/>
          <w:szCs w:val="22"/>
        </w:rPr>
        <w:t>n on-going</w:t>
      </w:r>
      <w:r w:rsidR="000347D1">
        <w:rPr>
          <w:color w:val="000000" w:themeColor="text1"/>
          <w:sz w:val="22"/>
          <w:szCs w:val="22"/>
        </w:rPr>
        <w:t xml:space="preserve"> campaign run by the Police Federation – effectively the police union – </w:t>
      </w:r>
      <w:r w:rsidR="003769AE">
        <w:rPr>
          <w:color w:val="000000" w:themeColor="text1"/>
          <w:sz w:val="22"/>
          <w:szCs w:val="22"/>
        </w:rPr>
        <w:t>asks people to do</w:t>
      </w:r>
      <w:r w:rsidR="000347D1">
        <w:rPr>
          <w:color w:val="000000" w:themeColor="text1"/>
          <w:sz w:val="22"/>
          <w:szCs w:val="22"/>
        </w:rPr>
        <w:t>)</w:t>
      </w:r>
      <w:r w:rsidR="000664D8">
        <w:rPr>
          <w:color w:val="000000" w:themeColor="text1"/>
          <w:sz w:val="22"/>
          <w:szCs w:val="22"/>
        </w:rPr>
        <w:t xml:space="preserve">; </w:t>
      </w:r>
      <w:r w:rsidR="00032685">
        <w:rPr>
          <w:color w:val="000000" w:themeColor="text1"/>
          <w:sz w:val="22"/>
          <w:szCs w:val="22"/>
        </w:rPr>
        <w:t>be invested in the allure of traditional forms of order and authority</w:t>
      </w:r>
      <w:r w:rsidR="000664D8">
        <w:rPr>
          <w:color w:val="000000" w:themeColor="text1"/>
          <w:sz w:val="22"/>
          <w:szCs w:val="22"/>
        </w:rPr>
        <w:t>;</w:t>
      </w:r>
      <w:r w:rsidR="004D1DB3">
        <w:rPr>
          <w:color w:val="000000" w:themeColor="text1"/>
          <w:sz w:val="22"/>
          <w:szCs w:val="22"/>
        </w:rPr>
        <w:t xml:space="preserve"> </w:t>
      </w:r>
      <w:r w:rsidR="00032685">
        <w:rPr>
          <w:color w:val="000000" w:themeColor="text1"/>
          <w:sz w:val="22"/>
          <w:szCs w:val="22"/>
        </w:rPr>
        <w:t xml:space="preserve">and/or </w:t>
      </w:r>
      <w:r w:rsidR="004D1DB3">
        <w:rPr>
          <w:color w:val="000000" w:themeColor="text1"/>
          <w:sz w:val="22"/>
          <w:szCs w:val="22"/>
        </w:rPr>
        <w:t xml:space="preserve">be founded in </w:t>
      </w:r>
      <w:r w:rsidR="00C878A8">
        <w:rPr>
          <w:color w:val="000000" w:themeColor="text1"/>
          <w:sz w:val="22"/>
          <w:szCs w:val="22"/>
        </w:rPr>
        <w:t xml:space="preserve">the array of sentiments attached to </w:t>
      </w:r>
      <w:r w:rsidR="007746D0">
        <w:rPr>
          <w:color w:val="000000" w:themeColor="text1"/>
          <w:sz w:val="22"/>
          <w:szCs w:val="22"/>
        </w:rPr>
        <w:t>Black Lives Matter</w:t>
      </w:r>
      <w:r w:rsidR="00032685">
        <w:rPr>
          <w:color w:val="000000" w:themeColor="text1"/>
          <w:sz w:val="22"/>
          <w:szCs w:val="22"/>
        </w:rPr>
        <w:t>.</w:t>
      </w:r>
      <w:r w:rsidRPr="00D03900">
        <w:rPr>
          <w:sz w:val="22"/>
          <w:szCs w:val="22"/>
        </w:rPr>
        <w:t xml:space="preserve"> </w:t>
      </w:r>
      <w:r w:rsidR="002C6B95">
        <w:rPr>
          <w:sz w:val="22"/>
          <w:szCs w:val="22"/>
        </w:rPr>
        <w:t xml:space="preserve">As </w:t>
      </w:r>
      <w:r w:rsidRPr="003769AE">
        <w:rPr>
          <w:sz w:val="22"/>
          <w:szCs w:val="22"/>
        </w:rPr>
        <w:t>Loader &amp; Mulcahy</w:t>
      </w:r>
      <w:r>
        <w:rPr>
          <w:sz w:val="22"/>
          <w:szCs w:val="22"/>
        </w:rPr>
        <w:t xml:space="preserve"> (</w:t>
      </w:r>
      <w:r w:rsidRPr="003769AE">
        <w:rPr>
          <w:sz w:val="22"/>
          <w:szCs w:val="22"/>
        </w:rPr>
        <w:t>2001: 39, italics in original</w:t>
      </w:r>
      <w:r w:rsidR="002C6B95">
        <w:rPr>
          <w:sz w:val="22"/>
          <w:szCs w:val="22"/>
        </w:rPr>
        <w:t xml:space="preserve">) argue, </w:t>
      </w:r>
      <w:r>
        <w:rPr>
          <w:sz w:val="22"/>
          <w:szCs w:val="22"/>
        </w:rPr>
        <w:t>l</w:t>
      </w:r>
      <w:r w:rsidRPr="003769AE">
        <w:rPr>
          <w:sz w:val="22"/>
          <w:szCs w:val="22"/>
        </w:rPr>
        <w:t>ay dispositions disclose policing as a ‘</w:t>
      </w:r>
      <w:r w:rsidRPr="003769AE">
        <w:rPr>
          <w:i/>
          <w:iCs/>
          <w:sz w:val="22"/>
          <w:szCs w:val="22"/>
        </w:rPr>
        <w:t xml:space="preserve">category of thought and affect’ </w:t>
      </w:r>
      <w:r w:rsidRPr="003769AE">
        <w:rPr>
          <w:sz w:val="22"/>
          <w:szCs w:val="22"/>
        </w:rPr>
        <w:t>that is not only linked to narratives of social change</w:t>
      </w:r>
      <w:r>
        <w:rPr>
          <w:sz w:val="22"/>
          <w:szCs w:val="22"/>
        </w:rPr>
        <w:t xml:space="preserve">, </w:t>
      </w:r>
      <w:r w:rsidRPr="003769AE">
        <w:rPr>
          <w:sz w:val="22"/>
          <w:szCs w:val="22"/>
        </w:rPr>
        <w:t>but also to ‘the viability of the state and the security of its citizens’</w:t>
      </w:r>
      <w:r>
        <w:rPr>
          <w:sz w:val="22"/>
          <w:szCs w:val="22"/>
        </w:rPr>
        <w:t xml:space="preserve">—to </w:t>
      </w:r>
      <w:r w:rsidRPr="003769AE">
        <w:rPr>
          <w:sz w:val="22"/>
          <w:szCs w:val="22"/>
        </w:rPr>
        <w:t>anxiety and hope, conflict and order</w:t>
      </w:r>
      <w:r>
        <w:rPr>
          <w:sz w:val="22"/>
          <w:szCs w:val="22"/>
        </w:rPr>
        <w:t xml:space="preserve">. The police could represent not only the ‘law-abiding majority’ and traditional forms of authority, </w:t>
      </w:r>
      <w:r w:rsidR="007031BC" w:rsidRPr="007031BC">
        <w:rPr>
          <w:sz w:val="22"/>
          <w:szCs w:val="22"/>
        </w:rPr>
        <w:t xml:space="preserve">but also </w:t>
      </w:r>
      <w:r w:rsidR="002C6B95">
        <w:rPr>
          <w:sz w:val="22"/>
          <w:szCs w:val="22"/>
        </w:rPr>
        <w:t>order/</w:t>
      </w:r>
      <w:r w:rsidR="007031BC" w:rsidRPr="007031BC">
        <w:rPr>
          <w:sz w:val="22"/>
          <w:szCs w:val="22"/>
        </w:rPr>
        <w:t>conflict and specific ingroups and/or outgroups.</w:t>
      </w:r>
    </w:p>
    <w:p w14:paraId="5DC9D4BA" w14:textId="14AAFF23" w:rsidR="00B5194F" w:rsidRDefault="00B5194F" w:rsidP="0053137F">
      <w:pPr>
        <w:pStyle w:val="NormalWeb"/>
        <w:jc w:val="both"/>
        <w:rPr>
          <w:rFonts w:eastAsia="Times New Roman"/>
          <w:color w:val="000000" w:themeColor="text1"/>
          <w:sz w:val="22"/>
          <w:szCs w:val="22"/>
        </w:rPr>
      </w:pPr>
      <w:r>
        <w:rPr>
          <w:sz w:val="22"/>
          <w:szCs w:val="22"/>
          <w:lang w:val="en-GB"/>
        </w:rPr>
        <w:t xml:space="preserve">In short, it is at yet unclear which group(s) </w:t>
      </w:r>
      <w:r w:rsidR="002C6B95">
        <w:rPr>
          <w:sz w:val="22"/>
          <w:szCs w:val="22"/>
          <w:lang w:val="en-GB"/>
        </w:rPr>
        <w:t xml:space="preserve">and social categories </w:t>
      </w:r>
      <w:r>
        <w:rPr>
          <w:sz w:val="22"/>
          <w:szCs w:val="22"/>
          <w:lang w:val="en-GB"/>
        </w:rPr>
        <w:t xml:space="preserve">police represent to people, and </w:t>
      </w:r>
      <w:r w:rsidR="007031BC">
        <w:rPr>
          <w:sz w:val="22"/>
          <w:szCs w:val="22"/>
          <w:lang w:val="en-GB"/>
        </w:rPr>
        <w:t xml:space="preserve">additionally </w:t>
      </w:r>
      <w:r>
        <w:rPr>
          <w:sz w:val="22"/>
          <w:szCs w:val="22"/>
          <w:lang w:val="en-GB"/>
        </w:rPr>
        <w:t xml:space="preserve">whether the group dynamic aspects of PJT translate well into contexts where the </w:t>
      </w:r>
      <w:r w:rsidRPr="003769AE">
        <w:rPr>
          <w:i/>
          <w:iCs/>
          <w:sz w:val="22"/>
          <w:szCs w:val="22"/>
          <w:lang w:val="en-GB"/>
        </w:rPr>
        <w:t>policed</w:t>
      </w:r>
      <w:r>
        <w:rPr>
          <w:sz w:val="22"/>
          <w:szCs w:val="22"/>
          <w:lang w:val="en-GB"/>
        </w:rPr>
        <w:t xml:space="preserve"> are marginalised and ex</w:t>
      </w:r>
      <w:r w:rsidR="003769AE">
        <w:rPr>
          <w:sz w:val="22"/>
          <w:szCs w:val="22"/>
          <w:lang w:val="en-GB"/>
        </w:rPr>
        <w:t>c</w:t>
      </w:r>
      <w:r>
        <w:rPr>
          <w:sz w:val="22"/>
          <w:szCs w:val="22"/>
          <w:lang w:val="en-GB"/>
        </w:rPr>
        <w:t xml:space="preserve">luded from the socially dominant categories usually associated with police. </w:t>
      </w:r>
      <w:r w:rsidR="00EB326D" w:rsidRPr="00F91270">
        <w:rPr>
          <w:sz w:val="22"/>
          <w:szCs w:val="22"/>
          <w:lang w:val="en-GB"/>
        </w:rPr>
        <w:t>To</w:t>
      </w:r>
      <w:r w:rsidR="00C32DE8" w:rsidRPr="00F91270">
        <w:rPr>
          <w:sz w:val="22"/>
          <w:szCs w:val="22"/>
          <w:lang w:val="en-GB"/>
        </w:rPr>
        <w:t xml:space="preserve"> help</w:t>
      </w:r>
      <w:r w:rsidR="00EB326D" w:rsidRPr="00F91270">
        <w:rPr>
          <w:sz w:val="22"/>
          <w:szCs w:val="22"/>
          <w:lang w:val="en-GB"/>
        </w:rPr>
        <w:t xml:space="preserve"> address these limitations</w:t>
      </w:r>
      <w:r w:rsidR="00C32DE8" w:rsidRPr="00F91270">
        <w:rPr>
          <w:sz w:val="22"/>
          <w:szCs w:val="22"/>
          <w:lang w:val="en-GB"/>
        </w:rPr>
        <w:t>,</w:t>
      </w:r>
      <w:r w:rsidR="00EB326D" w:rsidRPr="00F91270">
        <w:rPr>
          <w:sz w:val="22"/>
          <w:szCs w:val="22"/>
          <w:lang w:val="en-GB"/>
        </w:rPr>
        <w:t xml:space="preserve"> this paper presents a comparison between a general population sample and a group hitherto </w:t>
      </w:r>
      <w:r w:rsidR="00C32DE8" w:rsidRPr="00F91270">
        <w:rPr>
          <w:sz w:val="22"/>
          <w:szCs w:val="22"/>
          <w:lang w:val="en-GB"/>
        </w:rPr>
        <w:t xml:space="preserve">almost entirely </w:t>
      </w:r>
      <w:r w:rsidR="00EB326D" w:rsidRPr="00F91270">
        <w:rPr>
          <w:sz w:val="22"/>
          <w:szCs w:val="22"/>
          <w:lang w:val="en-GB"/>
        </w:rPr>
        <w:t>absent from PJT research</w:t>
      </w:r>
      <w:r w:rsidR="00422954" w:rsidRPr="00F91270">
        <w:rPr>
          <w:sz w:val="22"/>
          <w:szCs w:val="22"/>
          <w:lang w:val="en-GB"/>
        </w:rPr>
        <w:t>:</w:t>
      </w:r>
      <w:r w:rsidR="00A03240" w:rsidRPr="00F91270">
        <w:rPr>
          <w:sz w:val="22"/>
          <w:szCs w:val="22"/>
          <w:lang w:val="en-GB"/>
        </w:rPr>
        <w:t xml:space="preserve"> people</w:t>
      </w:r>
      <w:r w:rsidR="00EB326D" w:rsidRPr="00F91270">
        <w:rPr>
          <w:sz w:val="22"/>
          <w:szCs w:val="22"/>
          <w:lang w:val="en-GB"/>
        </w:rPr>
        <w:t xml:space="preserve"> living on the streets</w:t>
      </w:r>
      <w:r w:rsidR="007C1BEC" w:rsidRPr="00F91270">
        <w:rPr>
          <w:sz w:val="22"/>
          <w:szCs w:val="22"/>
          <w:lang w:val="en-GB"/>
        </w:rPr>
        <w:t>.</w:t>
      </w:r>
      <w:r w:rsidR="00EB326D" w:rsidRPr="00F91270">
        <w:rPr>
          <w:sz w:val="22"/>
          <w:szCs w:val="22"/>
          <w:lang w:val="en-GB"/>
        </w:rPr>
        <w:t xml:space="preserve"> </w:t>
      </w:r>
      <w:r w:rsidR="00EB326D" w:rsidRPr="00F91270">
        <w:rPr>
          <w:color w:val="000000" w:themeColor="text1"/>
          <w:sz w:val="22"/>
          <w:szCs w:val="22"/>
        </w:rPr>
        <w:t xml:space="preserve">PJT is premised on the idea that </w:t>
      </w:r>
      <w:r w:rsidR="00C14294" w:rsidRPr="00F91270">
        <w:rPr>
          <w:color w:val="000000" w:themeColor="text1"/>
          <w:sz w:val="22"/>
          <w:szCs w:val="22"/>
        </w:rPr>
        <w:t xml:space="preserve">compliance and </w:t>
      </w:r>
      <w:r w:rsidR="00EB326D" w:rsidRPr="00F91270">
        <w:rPr>
          <w:color w:val="000000" w:themeColor="text1"/>
          <w:sz w:val="22"/>
          <w:szCs w:val="22"/>
        </w:rPr>
        <w:t>cooperation with the police is motivated by relational concerns</w:t>
      </w:r>
      <w:r w:rsidR="00696A50" w:rsidRPr="00F91270">
        <w:rPr>
          <w:color w:val="000000" w:themeColor="text1"/>
          <w:sz w:val="22"/>
          <w:szCs w:val="22"/>
        </w:rPr>
        <w:t>. But are these</w:t>
      </w:r>
      <w:r w:rsidR="00696A50" w:rsidRPr="00F91270">
        <w:rPr>
          <w:sz w:val="22"/>
          <w:szCs w:val="22"/>
          <w:lang w:val="en-GB"/>
        </w:rPr>
        <w:t xml:space="preserve"> relevant for a</w:t>
      </w:r>
      <w:r w:rsidR="00422954" w:rsidRPr="00F91270">
        <w:rPr>
          <w:sz w:val="22"/>
          <w:szCs w:val="22"/>
          <w:lang w:val="en-GB"/>
        </w:rPr>
        <w:t xml:space="preserve"> group of people </w:t>
      </w:r>
      <w:r w:rsidR="00696A50" w:rsidRPr="00F91270">
        <w:rPr>
          <w:sz w:val="22"/>
          <w:szCs w:val="22"/>
          <w:lang w:val="en-GB"/>
        </w:rPr>
        <w:t xml:space="preserve">who are </w:t>
      </w:r>
      <w:r w:rsidR="00482B94" w:rsidRPr="00F91270">
        <w:rPr>
          <w:sz w:val="22"/>
          <w:szCs w:val="22"/>
          <w:lang w:val="en-GB"/>
        </w:rPr>
        <w:t>socially, economically and politically excluded</w:t>
      </w:r>
      <w:r w:rsidR="00455E8E" w:rsidRPr="00F91270">
        <w:rPr>
          <w:color w:val="000000" w:themeColor="text1"/>
          <w:sz w:val="22"/>
          <w:szCs w:val="22"/>
        </w:rPr>
        <w:t>?</w:t>
      </w:r>
      <w:r w:rsidR="00422954" w:rsidRPr="00F91270">
        <w:rPr>
          <w:color w:val="000000" w:themeColor="text1"/>
          <w:sz w:val="22"/>
          <w:szCs w:val="22"/>
        </w:rPr>
        <w:t xml:space="preserve"> </w:t>
      </w:r>
      <w:r w:rsidR="009F04AC" w:rsidRPr="00F91270">
        <w:rPr>
          <w:color w:val="000000" w:themeColor="text1"/>
          <w:sz w:val="22"/>
          <w:szCs w:val="22"/>
        </w:rPr>
        <w:t>T</w:t>
      </w:r>
      <w:r w:rsidR="00422954" w:rsidRPr="00F91270">
        <w:rPr>
          <w:color w:val="000000" w:themeColor="text1"/>
          <w:sz w:val="22"/>
          <w:szCs w:val="22"/>
        </w:rPr>
        <w:t xml:space="preserve">here is some early evidence that </w:t>
      </w:r>
      <w:r w:rsidR="00EB326D" w:rsidRPr="00F91270">
        <w:rPr>
          <w:color w:val="000000" w:themeColor="text1"/>
          <w:sz w:val="22"/>
          <w:szCs w:val="22"/>
        </w:rPr>
        <w:t>fair treatment</w:t>
      </w:r>
      <w:r w:rsidR="00741F98" w:rsidRPr="00F91270">
        <w:rPr>
          <w:color w:val="000000" w:themeColor="text1"/>
          <w:sz w:val="22"/>
          <w:szCs w:val="22"/>
        </w:rPr>
        <w:t xml:space="preserve">, </w:t>
      </w:r>
      <w:r w:rsidR="00920D28" w:rsidRPr="00F91270">
        <w:rPr>
          <w:color w:val="000000" w:themeColor="text1"/>
          <w:sz w:val="22"/>
          <w:szCs w:val="22"/>
        </w:rPr>
        <w:t>although</w:t>
      </w:r>
      <w:r w:rsidR="00741F98" w:rsidRPr="00F91270">
        <w:rPr>
          <w:color w:val="000000" w:themeColor="text1"/>
          <w:sz w:val="22"/>
          <w:szCs w:val="22"/>
        </w:rPr>
        <w:t xml:space="preserve"> </w:t>
      </w:r>
      <w:r w:rsidR="00920D28" w:rsidRPr="00F91270">
        <w:rPr>
          <w:color w:val="000000" w:themeColor="text1"/>
          <w:sz w:val="22"/>
          <w:szCs w:val="22"/>
        </w:rPr>
        <w:t xml:space="preserve">important from an ethical perspective (treating people fairly is </w:t>
      </w:r>
      <w:r w:rsidR="00741F98" w:rsidRPr="00F91270">
        <w:rPr>
          <w:color w:val="000000" w:themeColor="text1"/>
          <w:sz w:val="22"/>
          <w:szCs w:val="22"/>
        </w:rPr>
        <w:t xml:space="preserve">the </w:t>
      </w:r>
      <w:r w:rsidR="00AD3761">
        <w:rPr>
          <w:color w:val="000000" w:themeColor="text1"/>
          <w:sz w:val="22"/>
          <w:szCs w:val="22"/>
        </w:rPr>
        <w:t>“</w:t>
      </w:r>
      <w:r w:rsidR="00741F98" w:rsidRPr="00F91270">
        <w:rPr>
          <w:color w:val="000000" w:themeColor="text1"/>
          <w:sz w:val="22"/>
          <w:szCs w:val="22"/>
        </w:rPr>
        <w:t>right thing to do</w:t>
      </w:r>
      <w:r w:rsidR="00AD3761">
        <w:rPr>
          <w:color w:val="000000" w:themeColor="text1"/>
          <w:sz w:val="22"/>
          <w:szCs w:val="22"/>
        </w:rPr>
        <w:t>”</w:t>
      </w:r>
      <w:r w:rsidR="00920D28" w:rsidRPr="00F91270">
        <w:rPr>
          <w:color w:val="000000" w:themeColor="text1"/>
          <w:sz w:val="22"/>
          <w:szCs w:val="22"/>
        </w:rPr>
        <w:t>)</w:t>
      </w:r>
      <w:r w:rsidR="00741F98" w:rsidRPr="00F91270">
        <w:rPr>
          <w:color w:val="000000" w:themeColor="text1"/>
          <w:sz w:val="22"/>
          <w:szCs w:val="22"/>
        </w:rPr>
        <w:t>,</w:t>
      </w:r>
      <w:r w:rsidR="00EB326D" w:rsidRPr="00F91270">
        <w:rPr>
          <w:color w:val="000000" w:themeColor="text1"/>
          <w:sz w:val="22"/>
          <w:szCs w:val="22"/>
        </w:rPr>
        <w:t xml:space="preserve"> is unlikely to motivate compliance in the street population context</w:t>
      </w:r>
      <w:r w:rsidR="00D6011B" w:rsidRPr="00F91270">
        <w:rPr>
          <w:color w:val="000000" w:themeColor="text1"/>
          <w:sz w:val="22"/>
          <w:szCs w:val="22"/>
        </w:rPr>
        <w:t xml:space="preserve"> </w:t>
      </w:r>
      <w:r w:rsidR="00EB326D" w:rsidRPr="00F91270">
        <w:rPr>
          <w:rFonts w:eastAsia="Times New Roman"/>
          <w:color w:val="000000" w:themeColor="text1"/>
          <w:sz w:val="22"/>
          <w:szCs w:val="22"/>
        </w:rPr>
        <w:t>(</w:t>
      </w:r>
      <w:r w:rsidR="00124B87">
        <w:rPr>
          <w:sz w:val="22"/>
          <w:szCs w:val="22"/>
          <w:lang w:val="en-GB"/>
        </w:rPr>
        <w:t>Kyprianides et al., 2020</w:t>
      </w:r>
      <w:r w:rsidR="00A03240" w:rsidRPr="00F91270">
        <w:rPr>
          <w:rFonts w:eastAsia="Times New Roman"/>
          <w:color w:val="000000" w:themeColor="text1"/>
          <w:sz w:val="22"/>
          <w:szCs w:val="22"/>
        </w:rPr>
        <w:t xml:space="preserve">; </w:t>
      </w:r>
      <w:r w:rsidR="00124B87">
        <w:rPr>
          <w:sz w:val="22"/>
          <w:szCs w:val="22"/>
          <w:lang w:val="en-GB"/>
        </w:rPr>
        <w:t>Kyprianides et al., 2021</w:t>
      </w:r>
      <w:r w:rsidR="00EB326D" w:rsidRPr="00F91270">
        <w:rPr>
          <w:rFonts w:eastAsia="Times New Roman"/>
          <w:color w:val="000000" w:themeColor="text1"/>
          <w:sz w:val="22"/>
          <w:szCs w:val="22"/>
        </w:rPr>
        <w:t>)</w:t>
      </w:r>
      <w:r w:rsidR="009F04AC" w:rsidRPr="00F91270">
        <w:rPr>
          <w:rFonts w:eastAsia="Times New Roman"/>
          <w:color w:val="000000" w:themeColor="text1"/>
          <w:sz w:val="22"/>
          <w:szCs w:val="22"/>
        </w:rPr>
        <w:t xml:space="preserve">. However, </w:t>
      </w:r>
      <w:r w:rsidR="00EB326D" w:rsidRPr="00F91270">
        <w:rPr>
          <w:color w:val="000000" w:themeColor="text1"/>
          <w:sz w:val="22"/>
          <w:szCs w:val="22"/>
          <w:lang w:val="en-AU"/>
        </w:rPr>
        <w:t>relational concerns</w:t>
      </w:r>
      <w:r w:rsidR="002557FE">
        <w:rPr>
          <w:color w:val="000000" w:themeColor="text1"/>
          <w:sz w:val="22"/>
          <w:szCs w:val="22"/>
          <w:lang w:val="en-AU"/>
        </w:rPr>
        <w:t xml:space="preserve"> might still</w:t>
      </w:r>
      <w:r w:rsidR="00EB326D" w:rsidRPr="00F91270">
        <w:rPr>
          <w:color w:val="000000" w:themeColor="text1"/>
          <w:sz w:val="22"/>
          <w:szCs w:val="22"/>
          <w:lang w:val="en-AU"/>
        </w:rPr>
        <w:t xml:space="preserve"> be important for promoting discretionary cooperation </w:t>
      </w:r>
      <w:r w:rsidR="00CA1C9E" w:rsidRPr="00F91270">
        <w:rPr>
          <w:color w:val="000000" w:themeColor="text1"/>
          <w:sz w:val="22"/>
          <w:szCs w:val="22"/>
          <w:lang w:val="en-AU"/>
        </w:rPr>
        <w:t xml:space="preserve">among this group </w:t>
      </w:r>
      <w:r w:rsidR="00EB326D" w:rsidRPr="00F91270">
        <w:rPr>
          <w:color w:val="000000" w:themeColor="text1"/>
          <w:sz w:val="22"/>
          <w:szCs w:val="22"/>
          <w:lang w:val="en-AU"/>
        </w:rPr>
        <w:t>(i.e., behaviors not mandated by law)</w:t>
      </w:r>
      <w:r w:rsidR="002557FE">
        <w:rPr>
          <w:color w:val="000000" w:themeColor="text1"/>
          <w:sz w:val="22"/>
          <w:szCs w:val="22"/>
          <w:lang w:val="en-AU"/>
        </w:rPr>
        <w:t>.</w:t>
      </w:r>
      <w:r w:rsidR="00EB326D" w:rsidRPr="00F91270">
        <w:rPr>
          <w:color w:val="000000" w:themeColor="text1"/>
          <w:sz w:val="22"/>
          <w:szCs w:val="22"/>
          <w:lang w:val="en-AU"/>
        </w:rPr>
        <w:t xml:space="preserve"> </w:t>
      </w:r>
      <w:r w:rsidR="00C14294" w:rsidRPr="00F91270">
        <w:rPr>
          <w:color w:val="000000" w:themeColor="text1"/>
          <w:sz w:val="22"/>
          <w:szCs w:val="22"/>
          <w:lang w:val="en-AU"/>
        </w:rPr>
        <w:t xml:space="preserve">People living on the streets often need to offend to </w:t>
      </w:r>
      <w:r w:rsidR="00422954" w:rsidRPr="00F91270">
        <w:rPr>
          <w:color w:val="000000" w:themeColor="text1"/>
          <w:sz w:val="22"/>
          <w:szCs w:val="22"/>
          <w:lang w:val="en-AU"/>
        </w:rPr>
        <w:t>survive</w:t>
      </w:r>
      <w:r w:rsidR="00C14294" w:rsidRPr="00F91270">
        <w:rPr>
          <w:color w:val="000000" w:themeColor="text1"/>
          <w:sz w:val="22"/>
          <w:szCs w:val="22"/>
          <w:lang w:val="en-AU"/>
        </w:rPr>
        <w:t xml:space="preserve">, inhibiting the potential effect of relational </w:t>
      </w:r>
      <w:r w:rsidR="00C75983">
        <w:rPr>
          <w:color w:val="000000" w:themeColor="text1"/>
          <w:sz w:val="22"/>
          <w:szCs w:val="22"/>
          <w:lang w:val="en-AU"/>
        </w:rPr>
        <w:t>concerns</w:t>
      </w:r>
      <w:r w:rsidR="00C14294" w:rsidRPr="00F91270">
        <w:rPr>
          <w:color w:val="000000" w:themeColor="text1"/>
          <w:sz w:val="22"/>
          <w:szCs w:val="22"/>
          <w:lang w:val="en-AU"/>
        </w:rPr>
        <w:t xml:space="preserve"> on compliance</w:t>
      </w:r>
      <w:r w:rsidR="00920D28" w:rsidRPr="00F91270">
        <w:rPr>
          <w:color w:val="000000" w:themeColor="text1"/>
          <w:sz w:val="22"/>
          <w:szCs w:val="22"/>
          <w:lang w:val="en-AU"/>
        </w:rPr>
        <w:t>. B</w:t>
      </w:r>
      <w:r w:rsidR="00D6011B" w:rsidRPr="00F91270">
        <w:rPr>
          <w:color w:val="000000" w:themeColor="text1"/>
          <w:sz w:val="22"/>
          <w:szCs w:val="22"/>
          <w:lang w:val="en-AU"/>
        </w:rPr>
        <w:t xml:space="preserve">ut </w:t>
      </w:r>
      <w:r w:rsidR="00C14294" w:rsidRPr="00F91270">
        <w:rPr>
          <w:color w:val="000000" w:themeColor="text1"/>
          <w:sz w:val="22"/>
          <w:szCs w:val="22"/>
          <w:lang w:val="en-AU"/>
        </w:rPr>
        <w:t>they also have relatively intense</w:t>
      </w:r>
      <w:r w:rsidR="00C75983">
        <w:rPr>
          <w:color w:val="000000" w:themeColor="text1"/>
          <w:sz w:val="22"/>
          <w:szCs w:val="22"/>
          <w:lang w:val="en-AU"/>
        </w:rPr>
        <w:t>,</w:t>
      </w:r>
      <w:r w:rsidR="00C14294" w:rsidRPr="00F91270">
        <w:rPr>
          <w:color w:val="000000" w:themeColor="text1"/>
          <w:sz w:val="22"/>
          <w:szCs w:val="22"/>
          <w:lang w:val="en-AU"/>
        </w:rPr>
        <w:t xml:space="preserve"> or at least frequent</w:t>
      </w:r>
      <w:r w:rsidR="00C75983">
        <w:rPr>
          <w:color w:val="000000" w:themeColor="text1"/>
          <w:sz w:val="22"/>
          <w:szCs w:val="22"/>
          <w:lang w:val="en-AU"/>
        </w:rPr>
        <w:t>,</w:t>
      </w:r>
      <w:r w:rsidR="00C14294" w:rsidRPr="00F91270">
        <w:rPr>
          <w:color w:val="000000" w:themeColor="text1"/>
          <w:sz w:val="22"/>
          <w:szCs w:val="22"/>
          <w:lang w:val="en-AU"/>
        </w:rPr>
        <w:t xml:space="preserve"> relationships with the police</w:t>
      </w:r>
      <w:r w:rsidR="00455E8E" w:rsidRPr="00F91270">
        <w:rPr>
          <w:rFonts w:eastAsia="Times New Roman"/>
          <w:color w:val="000000" w:themeColor="text1"/>
          <w:sz w:val="22"/>
          <w:szCs w:val="22"/>
        </w:rPr>
        <w:t xml:space="preserve">, </w:t>
      </w:r>
      <w:r w:rsidR="00D6011B" w:rsidRPr="00F91270">
        <w:rPr>
          <w:rFonts w:eastAsia="Times New Roman"/>
          <w:color w:val="000000" w:themeColor="text1"/>
          <w:sz w:val="22"/>
          <w:szCs w:val="22"/>
        </w:rPr>
        <w:t xml:space="preserve">because </w:t>
      </w:r>
      <w:r w:rsidR="00C14294" w:rsidRPr="00F91270">
        <w:rPr>
          <w:rFonts w:eastAsia="Times New Roman"/>
          <w:color w:val="000000" w:themeColor="text1"/>
          <w:sz w:val="22"/>
          <w:szCs w:val="22"/>
        </w:rPr>
        <w:t>they are heavily policed</w:t>
      </w:r>
      <w:r w:rsidR="00AD3761">
        <w:rPr>
          <w:rFonts w:eastAsia="Times New Roman"/>
          <w:color w:val="000000" w:themeColor="text1"/>
          <w:sz w:val="22"/>
          <w:szCs w:val="22"/>
        </w:rPr>
        <w:t>. T</w:t>
      </w:r>
      <w:r w:rsidR="00455E8E" w:rsidRPr="00F91270">
        <w:rPr>
          <w:rFonts w:eastAsia="Times New Roman"/>
          <w:color w:val="000000" w:themeColor="text1"/>
          <w:sz w:val="22"/>
          <w:szCs w:val="22"/>
        </w:rPr>
        <w:t xml:space="preserve">his </w:t>
      </w:r>
      <w:r w:rsidR="00C14294" w:rsidRPr="00F91270">
        <w:rPr>
          <w:rFonts w:eastAsia="Times New Roman"/>
          <w:color w:val="000000" w:themeColor="text1"/>
          <w:sz w:val="22"/>
          <w:szCs w:val="22"/>
        </w:rPr>
        <w:t>may increase the salience of those relationships when it comes to discretionary behaviors such as cooperation and assistance.</w:t>
      </w:r>
    </w:p>
    <w:p w14:paraId="212F6E13" w14:textId="7481DE8B" w:rsidR="00EB326D" w:rsidRPr="00F91270" w:rsidRDefault="00032685" w:rsidP="0053137F">
      <w:pPr>
        <w:pStyle w:val="NormalWeb"/>
        <w:jc w:val="both"/>
      </w:pPr>
      <w:r>
        <w:rPr>
          <w:rFonts w:eastAsia="Times New Roman"/>
          <w:color w:val="000000" w:themeColor="text1"/>
          <w:sz w:val="22"/>
          <w:szCs w:val="22"/>
        </w:rPr>
        <w:t>Focusing</w:t>
      </w:r>
      <w:r w:rsidR="00B5194F">
        <w:rPr>
          <w:rFonts w:eastAsia="Times New Roman"/>
          <w:color w:val="000000" w:themeColor="text1"/>
          <w:sz w:val="22"/>
          <w:szCs w:val="22"/>
        </w:rPr>
        <w:t xml:space="preserve"> on a particular</w:t>
      </w:r>
      <w:r w:rsidR="003769AE">
        <w:rPr>
          <w:rFonts w:eastAsia="Times New Roman"/>
          <w:color w:val="000000" w:themeColor="text1"/>
          <w:sz w:val="22"/>
          <w:szCs w:val="22"/>
        </w:rPr>
        <w:t>, highly marginalized,</w:t>
      </w:r>
      <w:r w:rsidR="00B5194F">
        <w:rPr>
          <w:rFonts w:eastAsia="Times New Roman"/>
          <w:color w:val="000000" w:themeColor="text1"/>
          <w:sz w:val="22"/>
          <w:szCs w:val="22"/>
        </w:rPr>
        <w:t xml:space="preserve"> population brings another </w:t>
      </w:r>
      <w:r w:rsidR="00150EEC">
        <w:rPr>
          <w:rFonts w:eastAsia="Times New Roman"/>
          <w:color w:val="000000" w:themeColor="text1"/>
          <w:sz w:val="22"/>
          <w:szCs w:val="22"/>
        </w:rPr>
        <w:t>benefit</w:t>
      </w:r>
      <w:r w:rsidR="00B5194F">
        <w:rPr>
          <w:rFonts w:eastAsia="Times New Roman"/>
          <w:color w:val="000000" w:themeColor="text1"/>
          <w:sz w:val="22"/>
          <w:szCs w:val="22"/>
        </w:rPr>
        <w:t>. All people adhere to multiple identities, any of which may be</w:t>
      </w:r>
      <w:r w:rsidR="00150EEC">
        <w:rPr>
          <w:rFonts w:eastAsia="Times New Roman"/>
          <w:color w:val="000000" w:themeColor="text1"/>
          <w:sz w:val="22"/>
          <w:szCs w:val="22"/>
        </w:rPr>
        <w:t xml:space="preserve"> an</w:t>
      </w:r>
      <w:r w:rsidR="00B5194F">
        <w:rPr>
          <w:rFonts w:eastAsia="Times New Roman"/>
          <w:color w:val="000000" w:themeColor="text1"/>
          <w:sz w:val="22"/>
          <w:szCs w:val="22"/>
        </w:rPr>
        <w:t xml:space="preserve"> important influence on how the</w:t>
      </w:r>
      <w:r w:rsidR="00E5121A">
        <w:rPr>
          <w:rFonts w:eastAsia="Times New Roman"/>
          <w:color w:val="000000" w:themeColor="text1"/>
          <w:sz w:val="22"/>
          <w:szCs w:val="22"/>
        </w:rPr>
        <w:t>y</w:t>
      </w:r>
      <w:r w:rsidR="00B5194F">
        <w:rPr>
          <w:rFonts w:eastAsia="Times New Roman"/>
          <w:color w:val="000000" w:themeColor="text1"/>
          <w:sz w:val="22"/>
          <w:szCs w:val="22"/>
        </w:rPr>
        <w:t xml:space="preserve"> experience police activity. Studies have considered, for example, whether </w:t>
      </w:r>
      <w:r w:rsidR="00150EEC">
        <w:rPr>
          <w:rFonts w:eastAsia="Times New Roman"/>
          <w:color w:val="000000" w:themeColor="text1"/>
          <w:sz w:val="22"/>
          <w:szCs w:val="22"/>
        </w:rPr>
        <w:t xml:space="preserve">strong </w:t>
      </w:r>
      <w:r w:rsidR="00B5194F">
        <w:rPr>
          <w:rFonts w:eastAsia="Times New Roman"/>
          <w:color w:val="000000" w:themeColor="text1"/>
          <w:sz w:val="22"/>
          <w:szCs w:val="22"/>
        </w:rPr>
        <w:t xml:space="preserve">identification with one’s particular ethnic </w:t>
      </w:r>
      <w:r w:rsidR="00150EEC">
        <w:rPr>
          <w:rFonts w:eastAsia="Times New Roman"/>
          <w:color w:val="000000" w:themeColor="text1"/>
          <w:sz w:val="22"/>
          <w:szCs w:val="22"/>
        </w:rPr>
        <w:t>‘sub-</w:t>
      </w:r>
      <w:r w:rsidR="00B5194F">
        <w:rPr>
          <w:rFonts w:eastAsia="Times New Roman"/>
          <w:color w:val="000000" w:themeColor="text1"/>
          <w:sz w:val="22"/>
          <w:szCs w:val="22"/>
        </w:rPr>
        <w:t>group</w:t>
      </w:r>
      <w:r w:rsidR="00150EEC">
        <w:rPr>
          <w:rFonts w:eastAsia="Times New Roman"/>
          <w:color w:val="000000" w:themeColor="text1"/>
          <w:sz w:val="22"/>
          <w:szCs w:val="22"/>
        </w:rPr>
        <w:t>’</w:t>
      </w:r>
      <w:r w:rsidR="00B5194F">
        <w:rPr>
          <w:rFonts w:eastAsia="Times New Roman"/>
          <w:color w:val="000000" w:themeColor="text1"/>
          <w:sz w:val="22"/>
          <w:szCs w:val="22"/>
        </w:rPr>
        <w:t xml:space="preserve"> mode</w:t>
      </w:r>
      <w:r w:rsidR="00150EEC">
        <w:rPr>
          <w:rFonts w:eastAsia="Times New Roman"/>
          <w:color w:val="000000" w:themeColor="text1"/>
          <w:sz w:val="22"/>
          <w:szCs w:val="22"/>
        </w:rPr>
        <w:t>r</w:t>
      </w:r>
      <w:r w:rsidR="00B5194F">
        <w:rPr>
          <w:rFonts w:eastAsia="Times New Roman"/>
          <w:color w:val="000000" w:themeColor="text1"/>
          <w:sz w:val="22"/>
          <w:szCs w:val="22"/>
        </w:rPr>
        <w:t>ates</w:t>
      </w:r>
      <w:r w:rsidR="00150EEC">
        <w:rPr>
          <w:rFonts w:eastAsia="Times New Roman"/>
          <w:color w:val="000000" w:themeColor="text1"/>
          <w:sz w:val="22"/>
          <w:szCs w:val="22"/>
        </w:rPr>
        <w:t xml:space="preserve"> the association between procedural justice concerns and outcomes such as decision acceptance (Huo 2003), or whether ‘defiant postures’, likely to be strongly associated with particular group identities, might have a similar effect (Sargeant et al 2019). Yet, again, such research leaves the identities involved ill- and often undefined, limiting usefulness </w:t>
      </w:r>
      <w:r w:rsidR="003769AE">
        <w:rPr>
          <w:rFonts w:eastAsia="Times New Roman"/>
          <w:color w:val="000000" w:themeColor="text1"/>
          <w:sz w:val="22"/>
          <w:szCs w:val="22"/>
        </w:rPr>
        <w:t xml:space="preserve">in terms of understanding </w:t>
      </w:r>
      <w:r w:rsidR="00150EEC">
        <w:rPr>
          <w:rFonts w:eastAsia="Times New Roman"/>
          <w:color w:val="000000" w:themeColor="text1"/>
          <w:sz w:val="22"/>
          <w:szCs w:val="22"/>
        </w:rPr>
        <w:t xml:space="preserve">the </w:t>
      </w:r>
      <w:r w:rsidR="003769AE">
        <w:rPr>
          <w:rFonts w:eastAsia="Times New Roman"/>
          <w:color w:val="000000" w:themeColor="text1"/>
          <w:sz w:val="22"/>
          <w:szCs w:val="22"/>
        </w:rPr>
        <w:t xml:space="preserve">relationship between </w:t>
      </w:r>
      <w:r w:rsidR="00150EEC">
        <w:rPr>
          <w:rFonts w:eastAsia="Times New Roman"/>
          <w:color w:val="000000" w:themeColor="text1"/>
          <w:sz w:val="22"/>
          <w:szCs w:val="22"/>
        </w:rPr>
        <w:t>polic</w:t>
      </w:r>
      <w:r w:rsidR="003769AE">
        <w:rPr>
          <w:rFonts w:eastAsia="Times New Roman"/>
          <w:color w:val="000000" w:themeColor="text1"/>
          <w:sz w:val="22"/>
          <w:szCs w:val="22"/>
        </w:rPr>
        <w:t>e</w:t>
      </w:r>
      <w:r w:rsidR="00150EEC">
        <w:rPr>
          <w:rFonts w:eastAsia="Times New Roman"/>
          <w:color w:val="000000" w:themeColor="text1"/>
          <w:sz w:val="22"/>
          <w:szCs w:val="22"/>
        </w:rPr>
        <w:t xml:space="preserve"> </w:t>
      </w:r>
      <w:r w:rsidR="003769AE">
        <w:rPr>
          <w:rFonts w:eastAsia="Times New Roman"/>
          <w:color w:val="000000" w:themeColor="text1"/>
          <w:sz w:val="22"/>
          <w:szCs w:val="22"/>
        </w:rPr>
        <w:t>and those</w:t>
      </w:r>
      <w:r w:rsidR="00150EEC">
        <w:rPr>
          <w:rFonts w:eastAsia="Times New Roman"/>
          <w:color w:val="000000" w:themeColor="text1"/>
          <w:sz w:val="22"/>
          <w:szCs w:val="22"/>
        </w:rPr>
        <w:t xml:space="preserve"> real-life communities</w:t>
      </w:r>
      <w:r w:rsidR="003769AE">
        <w:rPr>
          <w:rFonts w:eastAsia="Times New Roman"/>
          <w:color w:val="000000" w:themeColor="text1"/>
          <w:sz w:val="22"/>
          <w:szCs w:val="22"/>
        </w:rPr>
        <w:t xml:space="preserve"> with whom they have most contact</w:t>
      </w:r>
      <w:r w:rsidR="00150EEC">
        <w:rPr>
          <w:rFonts w:eastAsia="Times New Roman"/>
          <w:color w:val="000000" w:themeColor="text1"/>
          <w:sz w:val="22"/>
          <w:szCs w:val="22"/>
        </w:rPr>
        <w:t xml:space="preserve">. This may be particularly important in cases where we might reasonably assume police constitute an </w:t>
      </w:r>
      <w:r w:rsidR="00150EEC" w:rsidRPr="00635BF9">
        <w:rPr>
          <w:rFonts w:eastAsia="Times New Roman"/>
          <w:i/>
          <w:iCs/>
          <w:color w:val="000000" w:themeColor="text1"/>
          <w:sz w:val="22"/>
          <w:szCs w:val="22"/>
        </w:rPr>
        <w:t>outgroup</w:t>
      </w:r>
      <w:r w:rsidR="00150EEC">
        <w:rPr>
          <w:rFonts w:eastAsia="Times New Roman"/>
          <w:i/>
          <w:iCs/>
          <w:color w:val="000000" w:themeColor="text1"/>
          <w:sz w:val="22"/>
          <w:szCs w:val="22"/>
        </w:rPr>
        <w:t xml:space="preserve"> </w:t>
      </w:r>
      <w:r w:rsidR="003769AE">
        <w:rPr>
          <w:rFonts w:eastAsia="Times New Roman"/>
          <w:color w:val="000000" w:themeColor="text1"/>
          <w:sz w:val="22"/>
          <w:szCs w:val="22"/>
        </w:rPr>
        <w:t>for</w:t>
      </w:r>
      <w:r w:rsidR="00150EEC" w:rsidRPr="00635BF9">
        <w:rPr>
          <w:rFonts w:eastAsia="Times New Roman"/>
          <w:color w:val="000000" w:themeColor="text1"/>
          <w:sz w:val="22"/>
          <w:szCs w:val="22"/>
        </w:rPr>
        <w:t xml:space="preserve"> the policed</w:t>
      </w:r>
      <w:r w:rsidR="00150EEC">
        <w:rPr>
          <w:rFonts w:eastAsia="Times New Roman"/>
          <w:color w:val="000000" w:themeColor="text1"/>
          <w:sz w:val="22"/>
          <w:szCs w:val="22"/>
        </w:rPr>
        <w:t xml:space="preserve">. Comparing across </w:t>
      </w:r>
      <w:r w:rsidR="003769AE">
        <w:rPr>
          <w:rFonts w:eastAsia="Times New Roman"/>
          <w:color w:val="000000" w:themeColor="text1"/>
          <w:sz w:val="22"/>
          <w:szCs w:val="22"/>
        </w:rPr>
        <w:t>our</w:t>
      </w:r>
      <w:r w:rsidR="00150EEC">
        <w:rPr>
          <w:rFonts w:eastAsia="Times New Roman"/>
          <w:color w:val="000000" w:themeColor="text1"/>
          <w:sz w:val="22"/>
          <w:szCs w:val="22"/>
        </w:rPr>
        <w:t xml:space="preserve"> ‘general’ and ‘street population’ samples therefore allows us to consider the identity dynamics of PJT when (a) </w:t>
      </w:r>
      <w:r w:rsidR="00340E51" w:rsidRPr="00C60FB8">
        <w:rPr>
          <w:rFonts w:ascii="Times" w:hAnsi="Times"/>
          <w:color w:val="000000" w:themeColor="text1"/>
          <w:sz w:val="22"/>
          <w:szCs w:val="22"/>
          <w:bdr w:val="none" w:sz="0" w:space="0" w:color="auto" w:frame="1"/>
        </w:rPr>
        <w:t xml:space="preserve">it makes sense that identification with the police </w:t>
      </w:r>
      <w:r w:rsidR="00340E51">
        <w:rPr>
          <w:rFonts w:ascii="Times" w:hAnsi="Times"/>
          <w:color w:val="000000" w:themeColor="text1"/>
          <w:sz w:val="22"/>
          <w:szCs w:val="22"/>
          <w:bdr w:val="none" w:sz="0" w:space="0" w:color="auto" w:frame="1"/>
        </w:rPr>
        <w:t xml:space="preserve">might work </w:t>
      </w:r>
      <w:r w:rsidR="00340E51" w:rsidRPr="00C60FB8">
        <w:rPr>
          <w:rFonts w:ascii="Times" w:hAnsi="Times"/>
          <w:color w:val="000000" w:themeColor="text1"/>
          <w:sz w:val="22"/>
          <w:szCs w:val="22"/>
          <w:bdr w:val="none" w:sz="0" w:space="0" w:color="auto" w:frame="1"/>
        </w:rPr>
        <w:t>within the broader category of identification with ‘</w:t>
      </w:r>
      <w:r w:rsidR="003769AE">
        <w:rPr>
          <w:rFonts w:ascii="Times" w:hAnsi="Times"/>
          <w:color w:val="000000" w:themeColor="text1"/>
          <w:sz w:val="22"/>
          <w:szCs w:val="22"/>
          <w:bdr w:val="none" w:sz="0" w:space="0" w:color="auto" w:frame="1"/>
        </w:rPr>
        <w:t xml:space="preserve">the </w:t>
      </w:r>
      <w:r w:rsidR="00340E51" w:rsidRPr="00C60FB8">
        <w:rPr>
          <w:rFonts w:ascii="Times" w:hAnsi="Times"/>
          <w:color w:val="000000" w:themeColor="text1"/>
          <w:sz w:val="22"/>
          <w:szCs w:val="22"/>
          <w:bdr w:val="none" w:sz="0" w:space="0" w:color="auto" w:frame="1"/>
        </w:rPr>
        <w:t>law-abiding</w:t>
      </w:r>
      <w:r w:rsidR="003769AE">
        <w:rPr>
          <w:rFonts w:ascii="Times" w:hAnsi="Times"/>
          <w:color w:val="000000" w:themeColor="text1"/>
          <w:sz w:val="22"/>
          <w:szCs w:val="22"/>
          <w:bdr w:val="none" w:sz="0" w:space="0" w:color="auto" w:frame="1"/>
        </w:rPr>
        <w:t>’</w:t>
      </w:r>
      <w:r w:rsidR="00340E51" w:rsidRPr="00C60FB8">
        <w:rPr>
          <w:rFonts w:ascii="Times" w:hAnsi="Times"/>
          <w:color w:val="000000" w:themeColor="text1"/>
          <w:sz w:val="22"/>
          <w:szCs w:val="22"/>
          <w:bdr w:val="none" w:sz="0" w:space="0" w:color="auto" w:frame="1"/>
        </w:rPr>
        <w:t xml:space="preserve"> </w:t>
      </w:r>
      <w:r w:rsidR="003769AE">
        <w:rPr>
          <w:rFonts w:ascii="Times" w:hAnsi="Times"/>
          <w:color w:val="000000" w:themeColor="text1"/>
          <w:sz w:val="22"/>
          <w:szCs w:val="22"/>
          <w:bdr w:val="none" w:sz="0" w:space="0" w:color="auto" w:frame="1"/>
        </w:rPr>
        <w:t xml:space="preserve">(because for many British residents </w:t>
      </w:r>
      <w:r w:rsidR="00340E51" w:rsidRPr="00C60FB8">
        <w:rPr>
          <w:rFonts w:ascii="Times" w:hAnsi="Times"/>
          <w:color w:val="000000" w:themeColor="text1"/>
          <w:sz w:val="22"/>
          <w:szCs w:val="22"/>
          <w:bdr w:val="none" w:sz="0" w:space="0" w:color="auto" w:frame="1"/>
        </w:rPr>
        <w:t>police are a culturally-loaded category/group representing order, stability</w:t>
      </w:r>
      <w:r w:rsidR="003769AE">
        <w:rPr>
          <w:rFonts w:ascii="Times" w:hAnsi="Times"/>
          <w:color w:val="000000" w:themeColor="text1"/>
          <w:sz w:val="22"/>
          <w:szCs w:val="22"/>
          <w:bdr w:val="none" w:sz="0" w:space="0" w:color="auto" w:frame="1"/>
        </w:rPr>
        <w:t xml:space="preserve"> and so on</w:t>
      </w:r>
      <w:r w:rsidR="00340E51" w:rsidRPr="00C60FB8">
        <w:rPr>
          <w:rFonts w:ascii="Times" w:hAnsi="Times"/>
          <w:color w:val="000000" w:themeColor="text1"/>
          <w:sz w:val="22"/>
          <w:szCs w:val="22"/>
          <w:bdr w:val="none" w:sz="0" w:space="0" w:color="auto" w:frame="1"/>
        </w:rPr>
        <w:t>)</w:t>
      </w:r>
      <w:r w:rsidR="003769AE">
        <w:rPr>
          <w:rFonts w:ascii="Times" w:hAnsi="Times"/>
          <w:color w:val="000000" w:themeColor="text1"/>
          <w:sz w:val="22"/>
          <w:szCs w:val="22"/>
          <w:bdr w:val="none" w:sz="0" w:space="0" w:color="auto" w:frame="1"/>
        </w:rPr>
        <w:t>, but also (b) when</w:t>
      </w:r>
      <w:r w:rsidR="00340E51">
        <w:rPr>
          <w:rFonts w:ascii="Times" w:hAnsi="Times"/>
          <w:color w:val="000000" w:themeColor="text1"/>
          <w:sz w:val="22"/>
          <w:szCs w:val="22"/>
          <w:bdr w:val="none" w:sz="0" w:space="0" w:color="auto" w:frame="1"/>
        </w:rPr>
        <w:t xml:space="preserve"> police </w:t>
      </w:r>
      <w:r w:rsidR="003769AE">
        <w:rPr>
          <w:rFonts w:ascii="Times" w:hAnsi="Times"/>
          <w:color w:val="000000" w:themeColor="text1"/>
          <w:sz w:val="22"/>
          <w:szCs w:val="22"/>
          <w:bdr w:val="none" w:sz="0" w:space="0" w:color="auto" w:frame="1"/>
        </w:rPr>
        <w:t xml:space="preserve">may instead, or also, comprise an </w:t>
      </w:r>
      <w:r w:rsidR="00340E51" w:rsidRPr="00C60FB8">
        <w:rPr>
          <w:rFonts w:ascii="Times" w:hAnsi="Times"/>
          <w:color w:val="000000" w:themeColor="text1"/>
          <w:sz w:val="22"/>
          <w:szCs w:val="22"/>
          <w:bdr w:val="none" w:sz="0" w:space="0" w:color="auto" w:frame="1"/>
        </w:rPr>
        <w:t xml:space="preserve">outgroup </w:t>
      </w:r>
      <w:r w:rsidR="003769AE">
        <w:rPr>
          <w:rFonts w:ascii="Times" w:hAnsi="Times"/>
          <w:color w:val="000000" w:themeColor="text1"/>
          <w:sz w:val="22"/>
          <w:szCs w:val="22"/>
          <w:bdr w:val="none" w:sz="0" w:space="0" w:color="auto" w:frame="1"/>
        </w:rPr>
        <w:t xml:space="preserve">(because </w:t>
      </w:r>
      <w:r w:rsidR="00340E51" w:rsidRPr="00C60FB8">
        <w:rPr>
          <w:rFonts w:ascii="Times" w:hAnsi="Times"/>
          <w:color w:val="000000" w:themeColor="text1"/>
          <w:sz w:val="22"/>
          <w:szCs w:val="22"/>
          <w:bdr w:val="none" w:sz="0" w:space="0" w:color="auto" w:frame="1"/>
        </w:rPr>
        <w:t xml:space="preserve">homeless people </w:t>
      </w:r>
      <w:r w:rsidR="00E5121A">
        <w:rPr>
          <w:rFonts w:ascii="Times" w:hAnsi="Times"/>
          <w:color w:val="000000" w:themeColor="text1"/>
          <w:sz w:val="22"/>
          <w:szCs w:val="22"/>
          <w:bdr w:val="none" w:sz="0" w:space="0" w:color="auto" w:frame="1"/>
        </w:rPr>
        <w:t xml:space="preserve">are heavily </w:t>
      </w:r>
      <w:r w:rsidR="00E5121A">
        <w:rPr>
          <w:rFonts w:ascii="Times" w:hAnsi="Times"/>
          <w:color w:val="000000" w:themeColor="text1"/>
          <w:sz w:val="22"/>
          <w:szCs w:val="22"/>
          <w:bdr w:val="none" w:sz="0" w:space="0" w:color="auto" w:frame="1"/>
        </w:rPr>
        <w:lastRenderedPageBreak/>
        <w:t>po</w:t>
      </w:r>
      <w:r w:rsidR="002557FE">
        <w:rPr>
          <w:rFonts w:ascii="Times" w:hAnsi="Times"/>
          <w:color w:val="000000" w:themeColor="text1"/>
          <w:sz w:val="22"/>
          <w:szCs w:val="22"/>
          <w:bdr w:val="none" w:sz="0" w:space="0" w:color="auto" w:frame="1"/>
        </w:rPr>
        <w:t>l</w:t>
      </w:r>
      <w:r w:rsidR="00E5121A">
        <w:rPr>
          <w:rFonts w:ascii="Times" w:hAnsi="Times"/>
          <w:color w:val="000000" w:themeColor="text1"/>
          <w:sz w:val="22"/>
          <w:szCs w:val="22"/>
          <w:bdr w:val="none" w:sz="0" w:space="0" w:color="auto" w:frame="1"/>
        </w:rPr>
        <w:t xml:space="preserve">iced and thus </w:t>
      </w:r>
      <w:r w:rsidR="00340E51" w:rsidRPr="00C60FB8">
        <w:rPr>
          <w:rFonts w:ascii="Times" w:hAnsi="Times"/>
          <w:color w:val="000000" w:themeColor="text1"/>
          <w:sz w:val="22"/>
          <w:szCs w:val="22"/>
          <w:bdr w:val="none" w:sz="0" w:space="0" w:color="auto" w:frame="1"/>
        </w:rPr>
        <w:t xml:space="preserve">experience </w:t>
      </w:r>
      <w:r w:rsidR="00340E51">
        <w:rPr>
          <w:rFonts w:ascii="Times" w:hAnsi="Times"/>
          <w:color w:val="000000" w:themeColor="text1"/>
          <w:sz w:val="22"/>
          <w:szCs w:val="22"/>
          <w:bdr w:val="none" w:sz="0" w:space="0" w:color="auto" w:frame="1"/>
        </w:rPr>
        <w:t>the police in a very different</w:t>
      </w:r>
      <w:r w:rsidR="00340E51" w:rsidRPr="00C60FB8">
        <w:rPr>
          <w:rFonts w:ascii="Times" w:hAnsi="Times"/>
          <w:color w:val="000000" w:themeColor="text1"/>
          <w:sz w:val="22"/>
          <w:szCs w:val="22"/>
          <w:bdr w:val="none" w:sz="0" w:space="0" w:color="auto" w:frame="1"/>
        </w:rPr>
        <w:t xml:space="preserve"> way </w:t>
      </w:r>
      <w:r w:rsidR="003769AE">
        <w:rPr>
          <w:rFonts w:ascii="Times" w:hAnsi="Times"/>
          <w:color w:val="000000" w:themeColor="text1"/>
          <w:sz w:val="22"/>
          <w:szCs w:val="22"/>
          <w:bdr w:val="none" w:sz="0" w:space="0" w:color="auto" w:frame="1"/>
        </w:rPr>
        <w:t>to most others in society)</w:t>
      </w:r>
      <w:r w:rsidR="00340E51" w:rsidRPr="00C60FB8">
        <w:rPr>
          <w:rFonts w:ascii="Times" w:hAnsi="Times"/>
          <w:color w:val="000000" w:themeColor="text1"/>
          <w:sz w:val="22"/>
          <w:szCs w:val="22"/>
          <w:bdr w:val="none" w:sz="0" w:space="0" w:color="auto" w:frame="1"/>
        </w:rPr>
        <w:t>.</w:t>
      </w:r>
      <w:r w:rsidR="00340E51">
        <w:rPr>
          <w:rFonts w:ascii="Times" w:hAnsi="Times"/>
          <w:color w:val="000000" w:themeColor="text1"/>
          <w:sz w:val="22"/>
          <w:szCs w:val="22"/>
          <w:bdr w:val="none" w:sz="0" w:space="0" w:color="auto" w:frame="1"/>
        </w:rPr>
        <w:t xml:space="preserve"> </w:t>
      </w:r>
      <w:r w:rsidR="00AF6D4D" w:rsidRPr="00F91270">
        <w:rPr>
          <w:sz w:val="22"/>
          <w:szCs w:val="22"/>
          <w:lang w:val="en-GB"/>
        </w:rPr>
        <w:t xml:space="preserve">Before proceeding to discuss </w:t>
      </w:r>
      <w:r w:rsidR="009D4877" w:rsidRPr="00F91270">
        <w:rPr>
          <w:sz w:val="22"/>
          <w:szCs w:val="22"/>
          <w:lang w:val="en-GB"/>
        </w:rPr>
        <w:t>the two studies that comprise this paper</w:t>
      </w:r>
      <w:r w:rsidR="00AF6D4D" w:rsidRPr="00F91270">
        <w:rPr>
          <w:sz w:val="22"/>
          <w:szCs w:val="22"/>
          <w:lang w:val="en-GB"/>
        </w:rPr>
        <w:t>, we first provide a review of the literature on predictors of cooperation with the police.</w:t>
      </w:r>
    </w:p>
    <w:p w14:paraId="339E8693" w14:textId="44F94474" w:rsidR="00EB326D" w:rsidRPr="00F91270" w:rsidRDefault="00C40FE3" w:rsidP="00F91270">
      <w:pPr>
        <w:jc w:val="both"/>
        <w:rPr>
          <w:b/>
          <w:sz w:val="22"/>
          <w:szCs w:val="22"/>
        </w:rPr>
      </w:pPr>
      <w:r w:rsidRPr="00F91270">
        <w:rPr>
          <w:b/>
          <w:sz w:val="22"/>
          <w:szCs w:val="22"/>
        </w:rPr>
        <w:t>A r</w:t>
      </w:r>
      <w:r w:rsidR="0059713C" w:rsidRPr="00F91270">
        <w:rPr>
          <w:b/>
          <w:sz w:val="22"/>
          <w:szCs w:val="22"/>
        </w:rPr>
        <w:t>elational model</w:t>
      </w:r>
      <w:r w:rsidR="00EB326D" w:rsidRPr="00F91270">
        <w:rPr>
          <w:b/>
          <w:sz w:val="22"/>
          <w:szCs w:val="22"/>
        </w:rPr>
        <w:t xml:space="preserve"> of cooperation with the police: procedural justice, inclusion and legitimacy</w:t>
      </w:r>
    </w:p>
    <w:p w14:paraId="22422429" w14:textId="76814B63" w:rsidR="00C40FE3" w:rsidRPr="00F91270" w:rsidRDefault="00920D28" w:rsidP="00F91270">
      <w:pPr>
        <w:jc w:val="both"/>
        <w:rPr>
          <w:color w:val="000000" w:themeColor="text1"/>
          <w:sz w:val="22"/>
          <w:szCs w:val="22"/>
          <w:lang w:val="en-AU"/>
        </w:rPr>
      </w:pPr>
      <w:r w:rsidRPr="00F91270">
        <w:rPr>
          <w:color w:val="000000" w:themeColor="text1"/>
          <w:sz w:val="22"/>
          <w:szCs w:val="22"/>
          <w:lang w:val="en-AU"/>
        </w:rPr>
        <w:t>A</w:t>
      </w:r>
      <w:r w:rsidR="00745F27" w:rsidRPr="00F91270">
        <w:rPr>
          <w:color w:val="000000" w:themeColor="text1"/>
          <w:sz w:val="22"/>
          <w:szCs w:val="22"/>
          <w:lang w:val="en-AU"/>
        </w:rPr>
        <w:t xml:space="preserve"> wealth of </w:t>
      </w:r>
      <w:r w:rsidR="00EB326D" w:rsidRPr="00F91270">
        <w:rPr>
          <w:color w:val="000000" w:themeColor="text1"/>
          <w:sz w:val="22"/>
          <w:szCs w:val="22"/>
          <w:lang w:val="en-AU"/>
        </w:rPr>
        <w:t xml:space="preserve">PJT </w:t>
      </w:r>
      <w:r w:rsidR="00745F27" w:rsidRPr="00F91270">
        <w:rPr>
          <w:color w:val="000000" w:themeColor="text1"/>
          <w:sz w:val="22"/>
          <w:szCs w:val="22"/>
          <w:lang w:val="en-AU"/>
        </w:rPr>
        <w:t xml:space="preserve">research has shown that fairness, </w:t>
      </w:r>
      <w:r w:rsidR="00F4613E">
        <w:rPr>
          <w:color w:val="000000" w:themeColor="text1"/>
          <w:sz w:val="22"/>
          <w:szCs w:val="22"/>
          <w:lang w:val="en-AU"/>
        </w:rPr>
        <w:t>especially</w:t>
      </w:r>
      <w:r w:rsidR="00F4613E" w:rsidRPr="00F91270">
        <w:rPr>
          <w:color w:val="000000" w:themeColor="text1"/>
          <w:sz w:val="22"/>
          <w:szCs w:val="22"/>
          <w:lang w:val="en-AU"/>
        </w:rPr>
        <w:t xml:space="preserve"> </w:t>
      </w:r>
      <w:r w:rsidR="00745F27" w:rsidRPr="00F91270">
        <w:rPr>
          <w:color w:val="000000" w:themeColor="text1"/>
          <w:sz w:val="22"/>
          <w:szCs w:val="22"/>
          <w:lang w:val="en-AU"/>
        </w:rPr>
        <w:t>fair process, is</w:t>
      </w:r>
      <w:r w:rsidR="00745F27" w:rsidRPr="00F91270">
        <w:rPr>
          <w:i/>
          <w:color w:val="000000" w:themeColor="text1"/>
          <w:sz w:val="22"/>
          <w:szCs w:val="22"/>
          <w:lang w:val="en-AU"/>
        </w:rPr>
        <w:t xml:space="preserve"> </w:t>
      </w:r>
      <w:r w:rsidR="00745F27" w:rsidRPr="00F91270">
        <w:rPr>
          <w:color w:val="000000" w:themeColor="text1"/>
          <w:sz w:val="22"/>
          <w:szCs w:val="22"/>
          <w:lang w:val="en-AU"/>
        </w:rPr>
        <w:t xml:space="preserve">an important motivator </w:t>
      </w:r>
      <w:r w:rsidRPr="00F91270">
        <w:rPr>
          <w:color w:val="000000" w:themeColor="text1"/>
          <w:sz w:val="22"/>
          <w:szCs w:val="22"/>
          <w:lang w:val="en-AU"/>
        </w:rPr>
        <w:t xml:space="preserve">of cooperation </w:t>
      </w:r>
      <w:r w:rsidR="00EB326D" w:rsidRPr="00F91270">
        <w:rPr>
          <w:color w:val="000000" w:themeColor="text1"/>
          <w:sz w:val="22"/>
          <w:szCs w:val="22"/>
        </w:rPr>
        <w:t xml:space="preserve">(Tyler, 1990; Tyler &amp; Blader, 2000; Sunshine &amp; Tyler, 2003). </w:t>
      </w:r>
      <w:r w:rsidR="002C6B95">
        <w:rPr>
          <w:color w:val="000000" w:themeColor="text1"/>
          <w:sz w:val="22"/>
          <w:szCs w:val="22"/>
        </w:rPr>
        <w:t>P</w:t>
      </w:r>
      <w:r w:rsidR="001F7A5B" w:rsidRPr="00F91270">
        <w:rPr>
          <w:color w:val="000000" w:themeColor="text1"/>
          <w:sz w:val="22"/>
          <w:szCs w:val="22"/>
        </w:rPr>
        <w:t xml:space="preserve">eople </w:t>
      </w:r>
      <w:r w:rsidR="00EB326D" w:rsidRPr="00F91270">
        <w:rPr>
          <w:color w:val="000000" w:themeColor="text1"/>
          <w:sz w:val="22"/>
          <w:szCs w:val="22"/>
        </w:rPr>
        <w:t>are particularly attuned to four pillars of procedural fairness</w:t>
      </w:r>
      <w:r w:rsidR="002C6B95">
        <w:rPr>
          <w:color w:val="000000" w:themeColor="text1"/>
          <w:sz w:val="22"/>
          <w:szCs w:val="22"/>
        </w:rPr>
        <w:t xml:space="preserve">: treating </w:t>
      </w:r>
      <w:r w:rsidR="00EB326D" w:rsidRPr="00F91270">
        <w:rPr>
          <w:color w:val="000000" w:themeColor="text1"/>
          <w:sz w:val="22"/>
          <w:szCs w:val="22"/>
        </w:rPr>
        <w:t>people with fairness, dignity and respect; be</w:t>
      </w:r>
      <w:r w:rsidR="002C6B95">
        <w:rPr>
          <w:color w:val="000000" w:themeColor="text1"/>
          <w:sz w:val="22"/>
          <w:szCs w:val="22"/>
        </w:rPr>
        <w:t>ing</w:t>
      </w:r>
      <w:r w:rsidR="00EB326D" w:rsidRPr="00F91270">
        <w:rPr>
          <w:color w:val="000000" w:themeColor="text1"/>
          <w:sz w:val="22"/>
          <w:szCs w:val="22"/>
        </w:rPr>
        <w:t xml:space="preserve"> transp</w:t>
      </w:r>
      <w:r w:rsidR="002C6B95">
        <w:rPr>
          <w:color w:val="000000" w:themeColor="text1"/>
          <w:sz w:val="22"/>
          <w:szCs w:val="22"/>
        </w:rPr>
        <w:t xml:space="preserve">arent in their actions; providing </w:t>
      </w:r>
      <w:r w:rsidR="00EB326D" w:rsidRPr="00F91270">
        <w:rPr>
          <w:color w:val="000000" w:themeColor="text1"/>
          <w:sz w:val="22"/>
          <w:szCs w:val="22"/>
        </w:rPr>
        <w:t>citizens th</w:t>
      </w:r>
      <w:r w:rsidR="002C6B95">
        <w:rPr>
          <w:color w:val="000000" w:themeColor="text1"/>
          <w:sz w:val="22"/>
          <w:szCs w:val="22"/>
        </w:rPr>
        <w:t xml:space="preserve">e opportunity for voice; and being </w:t>
      </w:r>
      <w:r w:rsidR="00EB326D" w:rsidRPr="00F91270">
        <w:rPr>
          <w:color w:val="000000" w:themeColor="text1"/>
          <w:sz w:val="22"/>
          <w:szCs w:val="22"/>
        </w:rPr>
        <w:t xml:space="preserve">impartial in their decision making. </w:t>
      </w:r>
      <w:r w:rsidR="00D6011B" w:rsidRPr="00F91270">
        <w:rPr>
          <w:color w:val="000000" w:themeColor="text1"/>
          <w:sz w:val="22"/>
          <w:szCs w:val="22"/>
          <w:lang w:val="en-AU"/>
        </w:rPr>
        <w:t>Importantly, e</w:t>
      </w:r>
      <w:r w:rsidR="00EB326D" w:rsidRPr="00F91270">
        <w:rPr>
          <w:color w:val="000000" w:themeColor="text1"/>
          <w:sz w:val="22"/>
          <w:szCs w:val="22"/>
          <w:lang w:val="en-AU"/>
        </w:rPr>
        <w:t xml:space="preserve">vidence for this comes from studies demonstrating a positive link between procedural justice and cooperation </w:t>
      </w:r>
      <w:r w:rsidR="00AC26AA" w:rsidRPr="00F91270">
        <w:rPr>
          <w:color w:val="000000" w:themeColor="text1"/>
          <w:sz w:val="22"/>
          <w:szCs w:val="22"/>
          <w:lang w:val="en-AU"/>
        </w:rPr>
        <w:t>among</w:t>
      </w:r>
      <w:r w:rsidR="00EB326D" w:rsidRPr="00F91270">
        <w:rPr>
          <w:color w:val="000000" w:themeColor="text1"/>
          <w:sz w:val="22"/>
          <w:szCs w:val="22"/>
          <w:lang w:val="en-AU"/>
        </w:rPr>
        <w:t xml:space="preserve"> immigrants (Murphy et al., </w:t>
      </w:r>
      <w:r w:rsidR="00E60060" w:rsidRPr="00F91270">
        <w:rPr>
          <w:color w:val="000000" w:themeColor="text1"/>
          <w:sz w:val="22"/>
          <w:szCs w:val="22"/>
          <w:lang w:val="en-AU"/>
        </w:rPr>
        <w:t>2020</w:t>
      </w:r>
      <w:r w:rsidR="00EB326D" w:rsidRPr="00F91270">
        <w:rPr>
          <w:color w:val="000000" w:themeColor="text1"/>
          <w:sz w:val="22"/>
          <w:szCs w:val="22"/>
          <w:lang w:val="en-AU"/>
        </w:rPr>
        <w:t>), crime victims (Murphy &amp; Barkworth, 2014),</w:t>
      </w:r>
      <w:r w:rsidR="00C75983">
        <w:rPr>
          <w:color w:val="000000" w:themeColor="text1"/>
          <w:sz w:val="22"/>
          <w:szCs w:val="22"/>
          <w:lang w:val="en-AU"/>
        </w:rPr>
        <w:t xml:space="preserve"> and</w:t>
      </w:r>
      <w:r w:rsidR="00EB326D" w:rsidRPr="00F91270">
        <w:rPr>
          <w:color w:val="000000" w:themeColor="text1"/>
          <w:sz w:val="22"/>
          <w:szCs w:val="22"/>
          <w:lang w:val="en-AU"/>
        </w:rPr>
        <w:t xml:space="preserve"> Muslim communities in the context of counter-terrorism policing (Madon, Murphy &amp; Cherney, 2016), </w:t>
      </w:r>
      <w:r w:rsidR="00C75983">
        <w:rPr>
          <w:color w:val="000000" w:themeColor="text1"/>
          <w:sz w:val="22"/>
          <w:szCs w:val="22"/>
          <w:lang w:val="en-AU"/>
        </w:rPr>
        <w:t>as well as</w:t>
      </w:r>
      <w:r w:rsidR="00EB326D" w:rsidRPr="00F91270">
        <w:rPr>
          <w:color w:val="000000" w:themeColor="text1"/>
          <w:sz w:val="22"/>
          <w:szCs w:val="22"/>
          <w:lang w:val="en-AU"/>
        </w:rPr>
        <w:t xml:space="preserve"> the general public (Murphy et al., 2008; Sunshine &amp; Tyler, 2003</w:t>
      </w:r>
      <w:r w:rsidR="001F7A5B" w:rsidRPr="00F91270">
        <w:rPr>
          <w:color w:val="000000" w:themeColor="text1"/>
          <w:sz w:val="22"/>
          <w:szCs w:val="22"/>
          <w:lang w:val="en-AU"/>
        </w:rPr>
        <w:t xml:space="preserve">; </w:t>
      </w:r>
      <w:r w:rsidR="00BE5430" w:rsidRPr="00F91270">
        <w:rPr>
          <w:sz w:val="22"/>
          <w:szCs w:val="22"/>
        </w:rPr>
        <w:t>Bradford, et al., 2015</w:t>
      </w:r>
      <w:r w:rsidR="00EB326D" w:rsidRPr="00F91270">
        <w:rPr>
          <w:color w:val="000000" w:themeColor="text1"/>
          <w:sz w:val="22"/>
          <w:szCs w:val="22"/>
          <w:lang w:val="en-AU"/>
        </w:rPr>
        <w:t>).</w:t>
      </w:r>
      <w:r w:rsidR="00DF16D3" w:rsidRPr="00F91270">
        <w:rPr>
          <w:color w:val="000000" w:themeColor="text1"/>
          <w:sz w:val="22"/>
          <w:szCs w:val="22"/>
          <w:lang w:val="en-AU"/>
        </w:rPr>
        <w:t xml:space="preserve"> </w:t>
      </w:r>
    </w:p>
    <w:p w14:paraId="2AC9F596" w14:textId="77777777" w:rsidR="00C40FE3" w:rsidRPr="00F91270" w:rsidRDefault="00C40FE3" w:rsidP="00F91270">
      <w:pPr>
        <w:jc w:val="both"/>
        <w:rPr>
          <w:color w:val="000000" w:themeColor="text1"/>
          <w:sz w:val="22"/>
          <w:szCs w:val="22"/>
          <w:lang w:val="en-AU"/>
        </w:rPr>
      </w:pPr>
    </w:p>
    <w:p w14:paraId="246FA7E3" w14:textId="1D969ABA" w:rsidR="00E5121A" w:rsidRDefault="00696A50" w:rsidP="00E5121A">
      <w:pPr>
        <w:autoSpaceDE w:val="0"/>
        <w:autoSpaceDN w:val="0"/>
        <w:adjustRightInd w:val="0"/>
        <w:jc w:val="both"/>
        <w:rPr>
          <w:color w:val="000000" w:themeColor="text1"/>
          <w:sz w:val="22"/>
          <w:szCs w:val="22"/>
        </w:rPr>
      </w:pPr>
      <w:r w:rsidRPr="00F91270">
        <w:rPr>
          <w:color w:val="000000" w:themeColor="text1"/>
          <w:sz w:val="22"/>
          <w:szCs w:val="22"/>
          <w:lang w:val="en-AU"/>
        </w:rPr>
        <w:t>The</w:t>
      </w:r>
      <w:r w:rsidR="00DF16D3" w:rsidRPr="00F91270">
        <w:rPr>
          <w:color w:val="000000" w:themeColor="text1"/>
          <w:sz w:val="22"/>
          <w:szCs w:val="22"/>
          <w:lang w:val="en-AU"/>
        </w:rPr>
        <w:t xml:space="preserve"> central </w:t>
      </w:r>
      <w:r w:rsidRPr="00F91270">
        <w:rPr>
          <w:color w:val="000000" w:themeColor="text1"/>
          <w:sz w:val="22"/>
          <w:szCs w:val="22"/>
          <w:lang w:val="en-AU"/>
        </w:rPr>
        <w:t>concern</w:t>
      </w:r>
      <w:r w:rsidR="00DF16D3" w:rsidRPr="00F91270">
        <w:rPr>
          <w:color w:val="000000" w:themeColor="text1"/>
          <w:sz w:val="22"/>
          <w:szCs w:val="22"/>
          <w:lang w:val="en-AU"/>
        </w:rPr>
        <w:t xml:space="preserve"> in this paper is why this is the case</w:t>
      </w:r>
      <w:r w:rsidR="002C6B95">
        <w:rPr>
          <w:color w:val="000000" w:themeColor="text1"/>
          <w:sz w:val="22"/>
          <w:szCs w:val="22"/>
          <w:lang w:val="en-AU"/>
        </w:rPr>
        <w:t xml:space="preserve">: </w:t>
      </w:r>
      <w:r w:rsidR="00C40FE3" w:rsidRPr="00F91270">
        <w:rPr>
          <w:color w:val="000000" w:themeColor="text1"/>
          <w:sz w:val="22"/>
          <w:szCs w:val="22"/>
          <w:lang w:val="en-AU"/>
        </w:rPr>
        <w:t xml:space="preserve">why </w:t>
      </w:r>
      <w:r w:rsidR="00DF16D3" w:rsidRPr="00F91270">
        <w:rPr>
          <w:color w:val="000000" w:themeColor="text1"/>
          <w:sz w:val="22"/>
          <w:szCs w:val="22"/>
          <w:lang w:val="en-AU"/>
        </w:rPr>
        <w:t xml:space="preserve">does procedural justice promote cooperation? </w:t>
      </w:r>
      <w:r w:rsidR="00DF16D3" w:rsidRPr="00F91270">
        <w:rPr>
          <w:color w:val="000000" w:themeColor="text1"/>
          <w:sz w:val="22"/>
          <w:szCs w:val="22"/>
        </w:rPr>
        <w:t xml:space="preserve">Research has consistently shown that positive judgements across the criteria listed above are strong predictors of perceptions of police legitimacy (i.e., the extent to which policing is viewed as appropriate or </w:t>
      </w:r>
      <w:r w:rsidR="00C75983">
        <w:rPr>
          <w:color w:val="000000" w:themeColor="text1"/>
          <w:sz w:val="22"/>
          <w:szCs w:val="22"/>
        </w:rPr>
        <w:t>‘rightful’</w:t>
      </w:r>
      <w:r w:rsidR="00DF16D3" w:rsidRPr="00F91270">
        <w:rPr>
          <w:color w:val="000000" w:themeColor="text1"/>
          <w:sz w:val="22"/>
          <w:szCs w:val="22"/>
        </w:rPr>
        <w:t>)</w:t>
      </w:r>
      <w:r w:rsidR="001A6069" w:rsidRPr="00F91270">
        <w:rPr>
          <w:color w:val="000000" w:themeColor="text1"/>
          <w:sz w:val="22"/>
          <w:szCs w:val="22"/>
        </w:rPr>
        <w:t xml:space="preserve"> (</w:t>
      </w:r>
      <w:r w:rsidR="001A6069" w:rsidRPr="00F91270">
        <w:rPr>
          <w:rFonts w:eastAsia="Times New Roman"/>
          <w:bCs/>
          <w:iCs/>
          <w:color w:val="000000" w:themeColor="text1"/>
          <w:sz w:val="22"/>
          <w:szCs w:val="22"/>
        </w:rPr>
        <w:t>Tyler, 2006)</w:t>
      </w:r>
      <w:r w:rsidR="00DF16D3" w:rsidRPr="00F91270">
        <w:rPr>
          <w:color w:val="000000" w:themeColor="text1"/>
          <w:sz w:val="22"/>
          <w:szCs w:val="22"/>
        </w:rPr>
        <w:t xml:space="preserve">. In turn, legitimacy </w:t>
      </w:r>
      <w:r w:rsidR="00366E1F">
        <w:rPr>
          <w:color w:val="000000" w:themeColor="text1"/>
          <w:sz w:val="22"/>
          <w:szCs w:val="22"/>
        </w:rPr>
        <w:t xml:space="preserve">has </w:t>
      </w:r>
      <w:r w:rsidR="00DF16D3" w:rsidRPr="00F91270">
        <w:rPr>
          <w:color w:val="000000" w:themeColor="text1"/>
          <w:sz w:val="22"/>
          <w:szCs w:val="22"/>
        </w:rPr>
        <w:t xml:space="preserve">been shown to be </w:t>
      </w:r>
      <w:r w:rsidR="00366E1F">
        <w:rPr>
          <w:color w:val="000000" w:themeColor="text1"/>
          <w:sz w:val="22"/>
          <w:szCs w:val="22"/>
        </w:rPr>
        <w:t xml:space="preserve">a </w:t>
      </w:r>
      <w:r w:rsidR="00DF16D3" w:rsidRPr="00F91270">
        <w:rPr>
          <w:color w:val="000000" w:themeColor="text1"/>
          <w:sz w:val="22"/>
          <w:szCs w:val="22"/>
        </w:rPr>
        <w:t xml:space="preserve">key predictor of </w:t>
      </w:r>
      <w:r w:rsidR="00366E1F">
        <w:rPr>
          <w:color w:val="000000" w:themeColor="text1"/>
          <w:sz w:val="22"/>
          <w:szCs w:val="22"/>
        </w:rPr>
        <w:t xml:space="preserve">willingness to cooperate </w:t>
      </w:r>
      <w:r w:rsidR="001A6069" w:rsidRPr="00F91270">
        <w:rPr>
          <w:color w:val="000000" w:themeColor="text1"/>
          <w:sz w:val="22"/>
          <w:szCs w:val="22"/>
        </w:rPr>
        <w:t>(</w:t>
      </w:r>
      <w:r w:rsidR="002C6B95">
        <w:rPr>
          <w:color w:val="000000" w:themeColor="text1"/>
          <w:sz w:val="22"/>
          <w:szCs w:val="22"/>
        </w:rPr>
        <w:t>Tyler &amp; Jackson, 2014</w:t>
      </w:r>
      <w:r w:rsidR="007C3EB8" w:rsidRPr="00F91270">
        <w:rPr>
          <w:color w:val="000000" w:themeColor="text1"/>
          <w:sz w:val="22"/>
          <w:szCs w:val="22"/>
        </w:rPr>
        <w:t>)</w:t>
      </w:r>
      <w:r w:rsidR="00DF16D3" w:rsidRPr="00F91270">
        <w:rPr>
          <w:color w:val="000000" w:themeColor="text1"/>
          <w:sz w:val="22"/>
          <w:szCs w:val="22"/>
        </w:rPr>
        <w:t xml:space="preserve">. </w:t>
      </w:r>
      <w:r w:rsidR="00E5121A" w:rsidRPr="00F91270">
        <w:rPr>
          <w:color w:val="000000" w:themeColor="text1"/>
          <w:sz w:val="22"/>
          <w:szCs w:val="22"/>
        </w:rPr>
        <w:t xml:space="preserve">Existing work has linked fair and just police treatment to cooperation via increased perceptions of police legitimacy across different contexts and population groups (e.g. Sunshine &amp; Tyler, 2003; Tyler &amp; Huo, 2002; Murphy &amp; Cherney 2011, 2012; Mazerolle et al., 2013). </w:t>
      </w:r>
      <w:r w:rsidR="002C6B95">
        <w:rPr>
          <w:color w:val="000000" w:themeColor="text1"/>
          <w:sz w:val="22"/>
          <w:szCs w:val="22"/>
        </w:rPr>
        <w:t>L</w:t>
      </w:r>
      <w:r w:rsidR="00E5121A" w:rsidRPr="00F91270">
        <w:rPr>
          <w:color w:val="000000" w:themeColor="text1"/>
          <w:sz w:val="22"/>
          <w:szCs w:val="22"/>
        </w:rPr>
        <w:t xml:space="preserve">egitimacy might promote cooperation because it indicates a positive relationship with police and activates a reciprocal sense of duty toward them, </w:t>
      </w:r>
      <w:r w:rsidR="006452B5">
        <w:rPr>
          <w:color w:val="000000" w:themeColor="text1"/>
          <w:sz w:val="22"/>
          <w:szCs w:val="22"/>
        </w:rPr>
        <w:t>premised for example</w:t>
      </w:r>
      <w:r w:rsidR="00E5121A" w:rsidRPr="00F91270">
        <w:rPr>
          <w:color w:val="000000" w:themeColor="text1"/>
          <w:sz w:val="22"/>
          <w:szCs w:val="22"/>
        </w:rPr>
        <w:t xml:space="preserve"> on the idea that they are properly constituted authorities empowered to deal with issues of crime and disorder (Jackson et al., 2013).  </w:t>
      </w:r>
    </w:p>
    <w:p w14:paraId="1D132B70" w14:textId="77777777" w:rsidR="00E5121A" w:rsidRDefault="00E5121A" w:rsidP="00E5121A">
      <w:pPr>
        <w:autoSpaceDE w:val="0"/>
        <w:autoSpaceDN w:val="0"/>
        <w:adjustRightInd w:val="0"/>
        <w:jc w:val="both"/>
        <w:rPr>
          <w:color w:val="000000" w:themeColor="text1"/>
          <w:sz w:val="22"/>
          <w:szCs w:val="22"/>
        </w:rPr>
      </w:pPr>
    </w:p>
    <w:p w14:paraId="4DDB32D7" w14:textId="77777777" w:rsidR="006452B5" w:rsidRDefault="00DF16D3" w:rsidP="00E5121A">
      <w:pPr>
        <w:jc w:val="both"/>
        <w:rPr>
          <w:color w:val="000000" w:themeColor="text1"/>
          <w:sz w:val="22"/>
          <w:szCs w:val="22"/>
        </w:rPr>
      </w:pPr>
      <w:r w:rsidRPr="00F91270">
        <w:rPr>
          <w:color w:val="000000" w:themeColor="text1"/>
          <w:sz w:val="22"/>
          <w:szCs w:val="22"/>
        </w:rPr>
        <w:t>Our main interest, however, is in the other mechanism thought to link p</w:t>
      </w:r>
      <w:r w:rsidR="00C064AC" w:rsidRPr="00F91270">
        <w:rPr>
          <w:color w:val="000000" w:themeColor="text1"/>
          <w:sz w:val="22"/>
          <w:szCs w:val="22"/>
        </w:rPr>
        <w:t>rocedural justice to legitimacy:</w:t>
      </w:r>
      <w:r w:rsidRPr="00F91270">
        <w:rPr>
          <w:color w:val="000000" w:themeColor="text1"/>
          <w:sz w:val="22"/>
          <w:szCs w:val="22"/>
        </w:rPr>
        <w:t xml:space="preserve"> social identity</w:t>
      </w:r>
      <w:r w:rsidR="00553F31" w:rsidRPr="00F91270">
        <w:rPr>
          <w:color w:val="000000" w:themeColor="text1"/>
          <w:sz w:val="22"/>
          <w:szCs w:val="22"/>
        </w:rPr>
        <w:t xml:space="preserve"> (Tyler, 1990, 2006)</w:t>
      </w:r>
      <w:r w:rsidR="00C064AC" w:rsidRPr="00F91270">
        <w:rPr>
          <w:color w:val="000000" w:themeColor="text1"/>
          <w:sz w:val="22"/>
          <w:szCs w:val="22"/>
        </w:rPr>
        <w:t>.</w:t>
      </w:r>
      <w:r w:rsidR="00E5121A">
        <w:rPr>
          <w:color w:val="000000" w:themeColor="text1"/>
          <w:sz w:val="22"/>
          <w:szCs w:val="22"/>
        </w:rPr>
        <w:t xml:space="preserve"> R</w:t>
      </w:r>
      <w:r w:rsidR="00EB326D" w:rsidRPr="00F91270">
        <w:rPr>
          <w:color w:val="000000" w:themeColor="text1"/>
          <w:sz w:val="22"/>
          <w:szCs w:val="22"/>
        </w:rPr>
        <w:t>esearch utilizing PJT has</w:t>
      </w:r>
      <w:r w:rsidR="00347ADD" w:rsidRPr="00F91270">
        <w:rPr>
          <w:color w:val="000000" w:themeColor="text1"/>
          <w:sz w:val="22"/>
          <w:szCs w:val="22"/>
        </w:rPr>
        <w:t xml:space="preserve"> </w:t>
      </w:r>
      <w:r w:rsidR="00EB326D" w:rsidRPr="00F91270">
        <w:rPr>
          <w:color w:val="000000" w:themeColor="text1"/>
          <w:sz w:val="22"/>
          <w:szCs w:val="22"/>
        </w:rPr>
        <w:t xml:space="preserve">adopted </w:t>
      </w:r>
      <w:r w:rsidR="000B3A20" w:rsidRPr="00F91270">
        <w:rPr>
          <w:color w:val="000000" w:themeColor="text1"/>
          <w:sz w:val="22"/>
          <w:szCs w:val="22"/>
        </w:rPr>
        <w:t xml:space="preserve">early iterations of </w:t>
      </w:r>
      <w:r w:rsidR="00EB326D" w:rsidRPr="00F91270">
        <w:rPr>
          <w:color w:val="000000" w:themeColor="text1"/>
          <w:sz w:val="22"/>
          <w:szCs w:val="22"/>
        </w:rPr>
        <w:t>social psychological theories of social identity (Tajfel &amp; Turner, 19</w:t>
      </w:r>
      <w:r w:rsidR="000B3A20" w:rsidRPr="00F91270">
        <w:rPr>
          <w:color w:val="000000" w:themeColor="text1"/>
          <w:sz w:val="22"/>
          <w:szCs w:val="22"/>
        </w:rPr>
        <w:t>79</w:t>
      </w:r>
      <w:r w:rsidR="00EB326D" w:rsidRPr="00F91270">
        <w:rPr>
          <w:color w:val="000000" w:themeColor="text1"/>
          <w:sz w:val="22"/>
          <w:szCs w:val="22"/>
        </w:rPr>
        <w:t>) to explain the relationship between procedural justice and cooperation</w:t>
      </w:r>
      <w:r w:rsidR="009F04AC" w:rsidRPr="00F91270">
        <w:rPr>
          <w:color w:val="000000" w:themeColor="text1"/>
          <w:sz w:val="22"/>
          <w:szCs w:val="22"/>
        </w:rPr>
        <w:t xml:space="preserve">. A small number of </w:t>
      </w:r>
      <w:r w:rsidR="001F7A5B" w:rsidRPr="00F91270">
        <w:rPr>
          <w:color w:val="000000" w:themeColor="text1"/>
          <w:sz w:val="22"/>
          <w:szCs w:val="22"/>
        </w:rPr>
        <w:t>studies have assessed the links between procedural justice, identification with police and associated social categories, and outcomes such as cooperation and compliance (</w:t>
      </w:r>
      <w:r w:rsidRPr="00F91270">
        <w:rPr>
          <w:color w:val="000000" w:themeColor="text1"/>
          <w:sz w:val="22"/>
          <w:szCs w:val="22"/>
        </w:rPr>
        <w:t xml:space="preserve">Bradford </w:t>
      </w:r>
      <w:r w:rsidR="00E60060" w:rsidRPr="00F91270">
        <w:rPr>
          <w:color w:val="000000" w:themeColor="text1"/>
          <w:sz w:val="22"/>
          <w:szCs w:val="22"/>
        </w:rPr>
        <w:t xml:space="preserve">et al., </w:t>
      </w:r>
      <w:r w:rsidRPr="00F91270">
        <w:rPr>
          <w:color w:val="000000" w:themeColor="text1"/>
          <w:sz w:val="22"/>
          <w:szCs w:val="22"/>
        </w:rPr>
        <w:t xml:space="preserve">2015; </w:t>
      </w:r>
      <w:r w:rsidR="00A201C2" w:rsidRPr="00F91270">
        <w:rPr>
          <w:sz w:val="22"/>
          <w:szCs w:val="22"/>
        </w:rPr>
        <w:t>Radburn et al., 2016; Murphy et al., 2015</w:t>
      </w:r>
      <w:r w:rsidR="001F7A5B" w:rsidRPr="00F91270">
        <w:rPr>
          <w:color w:val="000000" w:themeColor="text1"/>
          <w:sz w:val="22"/>
          <w:szCs w:val="22"/>
        </w:rPr>
        <w:t>).</w:t>
      </w:r>
      <w:r w:rsidR="0044685F" w:rsidRPr="00F91270">
        <w:rPr>
          <w:color w:val="000000" w:themeColor="text1"/>
          <w:sz w:val="22"/>
          <w:szCs w:val="22"/>
        </w:rPr>
        <w:t xml:space="preserve"> </w:t>
      </w:r>
      <w:r w:rsidR="00EB326D" w:rsidRPr="00F91270">
        <w:rPr>
          <w:color w:val="000000" w:themeColor="text1"/>
          <w:sz w:val="22"/>
          <w:szCs w:val="22"/>
        </w:rPr>
        <w:t xml:space="preserve">The assumption is that police </w:t>
      </w:r>
      <w:r w:rsidR="00E60060" w:rsidRPr="00F91270">
        <w:rPr>
          <w:color w:val="000000" w:themeColor="text1"/>
          <w:sz w:val="22"/>
          <w:szCs w:val="22"/>
        </w:rPr>
        <w:t>behavior</w:t>
      </w:r>
      <w:r w:rsidR="00EB326D" w:rsidRPr="00F91270">
        <w:rPr>
          <w:color w:val="000000" w:themeColor="text1"/>
          <w:sz w:val="22"/>
          <w:szCs w:val="22"/>
        </w:rPr>
        <w:t xml:space="preserve"> carries important identity relevant information</w:t>
      </w:r>
      <w:r w:rsidR="009F04AC" w:rsidRPr="00F91270">
        <w:rPr>
          <w:color w:val="000000" w:themeColor="text1"/>
          <w:sz w:val="22"/>
          <w:szCs w:val="22"/>
        </w:rPr>
        <w:t>: p</w:t>
      </w:r>
      <w:r w:rsidR="00EB326D" w:rsidRPr="00F91270">
        <w:rPr>
          <w:color w:val="000000" w:themeColor="text1"/>
          <w:sz w:val="22"/>
          <w:szCs w:val="22"/>
        </w:rPr>
        <w:t>olice officers, through the way they treat those they encounter, communicate messages concerning inclusion, status and value within the social category</w:t>
      </w:r>
      <w:r w:rsidR="00696A50" w:rsidRPr="00F91270">
        <w:rPr>
          <w:color w:val="000000" w:themeColor="text1"/>
          <w:sz w:val="22"/>
          <w:szCs w:val="22"/>
        </w:rPr>
        <w:t xml:space="preserve"> or categories</w:t>
      </w:r>
      <w:r w:rsidR="00EB326D" w:rsidRPr="00F91270">
        <w:rPr>
          <w:color w:val="000000" w:themeColor="text1"/>
          <w:sz w:val="22"/>
          <w:szCs w:val="22"/>
        </w:rPr>
        <w:t xml:space="preserve"> the police are thought to represent, categories which are usually conceptualised and operationalized in terms of national, community or citize</w:t>
      </w:r>
      <w:r w:rsidR="00063E7C" w:rsidRPr="00F91270">
        <w:rPr>
          <w:color w:val="000000" w:themeColor="text1"/>
          <w:sz w:val="22"/>
          <w:szCs w:val="22"/>
        </w:rPr>
        <w:t>nship identities (Bradford, 2014</w:t>
      </w:r>
      <w:r w:rsidR="00EB326D" w:rsidRPr="00F91270">
        <w:rPr>
          <w:color w:val="000000" w:themeColor="text1"/>
          <w:sz w:val="22"/>
          <w:szCs w:val="22"/>
        </w:rPr>
        <w:t>). PJT suggests that judgements about the fairness of the police will be the most important factor in such a process.</w:t>
      </w:r>
      <w:r w:rsidR="009D4877" w:rsidRPr="00F91270">
        <w:rPr>
          <w:color w:val="000000" w:themeColor="text1"/>
          <w:sz w:val="22"/>
          <w:szCs w:val="22"/>
        </w:rPr>
        <w:t xml:space="preserve"> As theorized by the Group Engagement Model of procedural justice (GEM), f</w:t>
      </w:r>
      <w:r w:rsidR="00EB326D" w:rsidRPr="00F91270">
        <w:rPr>
          <w:color w:val="000000" w:themeColor="text1"/>
          <w:sz w:val="22"/>
          <w:szCs w:val="22"/>
        </w:rPr>
        <w:t xml:space="preserve">airness promotes a sense of inclusion and value, while unfairness communicates denigration and exclusion </w:t>
      </w:r>
      <w:r w:rsidR="009D4877" w:rsidRPr="00F91270">
        <w:rPr>
          <w:color w:val="000000" w:themeColor="text1"/>
          <w:sz w:val="22"/>
          <w:szCs w:val="22"/>
        </w:rPr>
        <w:t>(</w:t>
      </w:r>
      <w:r w:rsidR="00EB326D" w:rsidRPr="00F91270">
        <w:rPr>
          <w:color w:val="000000" w:themeColor="text1"/>
          <w:sz w:val="22"/>
          <w:szCs w:val="22"/>
        </w:rPr>
        <w:t xml:space="preserve">Blader &amp; Tyler, 2009; Tyler &amp; Blader, 2003). </w:t>
      </w:r>
      <w:r w:rsidR="00347ADD" w:rsidRPr="00F91270">
        <w:rPr>
          <w:color w:val="000000" w:themeColor="text1"/>
          <w:sz w:val="22"/>
          <w:szCs w:val="22"/>
        </w:rPr>
        <w:t>P</w:t>
      </w:r>
      <w:r w:rsidR="00EB326D" w:rsidRPr="00F91270">
        <w:rPr>
          <w:color w:val="000000" w:themeColor="text1"/>
          <w:sz w:val="22"/>
          <w:szCs w:val="22"/>
        </w:rPr>
        <w:t>ositive social identities in relation to the police should on this account promote cooperation (Bradford, 2014)</w:t>
      </w:r>
      <w:r w:rsidR="00FE4864">
        <w:rPr>
          <w:color w:val="000000" w:themeColor="text1"/>
          <w:sz w:val="22"/>
          <w:szCs w:val="22"/>
        </w:rPr>
        <w:t>.</w:t>
      </w:r>
    </w:p>
    <w:p w14:paraId="70D7E507" w14:textId="77777777" w:rsidR="006452B5" w:rsidRDefault="006452B5" w:rsidP="00E5121A">
      <w:pPr>
        <w:jc w:val="both"/>
        <w:rPr>
          <w:color w:val="000000" w:themeColor="text1"/>
          <w:sz w:val="22"/>
          <w:szCs w:val="22"/>
        </w:rPr>
      </w:pPr>
    </w:p>
    <w:p w14:paraId="7F1DB60E" w14:textId="4792455B" w:rsidR="000A5113" w:rsidRPr="00F91270" w:rsidRDefault="006452B5" w:rsidP="00E5121A">
      <w:pPr>
        <w:jc w:val="both"/>
        <w:rPr>
          <w:color w:val="000000" w:themeColor="text1"/>
          <w:sz w:val="22"/>
          <w:szCs w:val="22"/>
        </w:rPr>
      </w:pPr>
      <w:r>
        <w:rPr>
          <w:color w:val="000000" w:themeColor="text1"/>
          <w:sz w:val="22"/>
          <w:szCs w:val="22"/>
        </w:rPr>
        <w:t>Moreover, it is argued that</w:t>
      </w:r>
      <w:r w:rsidR="00AD3761">
        <w:rPr>
          <w:color w:val="000000" w:themeColor="text1"/>
          <w:sz w:val="22"/>
          <w:szCs w:val="22"/>
        </w:rPr>
        <w:t xml:space="preserve"> </w:t>
      </w:r>
      <w:r w:rsidR="00AD3761" w:rsidRPr="00FE4864">
        <w:rPr>
          <w:color w:val="000000" w:themeColor="text1"/>
          <w:sz w:val="22"/>
          <w:szCs w:val="22"/>
        </w:rPr>
        <w:t>legitimacy</w:t>
      </w:r>
      <w:r w:rsidR="00AD3761">
        <w:rPr>
          <w:color w:val="000000" w:themeColor="text1"/>
          <w:sz w:val="22"/>
          <w:szCs w:val="22"/>
        </w:rPr>
        <w:t xml:space="preserve"> reflects a normative alignment between an individual’s values and the group’s values, whereby one accepts the duties, responsibilities and shared goals attached to group membership (</w:t>
      </w:r>
      <w:r w:rsidR="00A07968">
        <w:rPr>
          <w:color w:val="000000" w:themeColor="text1"/>
          <w:sz w:val="22"/>
          <w:szCs w:val="22"/>
        </w:rPr>
        <w:t>Huq et al., 2017</w:t>
      </w:r>
      <w:r w:rsidR="00AD3761">
        <w:rPr>
          <w:color w:val="000000" w:themeColor="text1"/>
          <w:sz w:val="22"/>
          <w:szCs w:val="22"/>
        </w:rPr>
        <w:t>)</w:t>
      </w:r>
      <w:r>
        <w:rPr>
          <w:color w:val="000000" w:themeColor="text1"/>
          <w:sz w:val="22"/>
          <w:szCs w:val="22"/>
        </w:rPr>
        <w:t>;</w:t>
      </w:r>
      <w:r w:rsidR="00FE4864">
        <w:rPr>
          <w:color w:val="000000" w:themeColor="text1"/>
          <w:sz w:val="22"/>
          <w:szCs w:val="22"/>
        </w:rPr>
        <w:t xml:space="preserve"> and </w:t>
      </w:r>
      <w:r w:rsidR="00AA017F">
        <w:rPr>
          <w:color w:val="000000" w:themeColor="text1"/>
          <w:sz w:val="22"/>
          <w:szCs w:val="22"/>
        </w:rPr>
        <w:t>several recent studies have treated identity as a potential antecedent of legitimacy (Bradford 2014; Bradford et al.</w:t>
      </w:r>
      <w:r w:rsidR="00A07968">
        <w:rPr>
          <w:color w:val="000000" w:themeColor="text1"/>
          <w:sz w:val="22"/>
          <w:szCs w:val="22"/>
        </w:rPr>
        <w:t>,</w:t>
      </w:r>
      <w:r w:rsidR="00AA017F">
        <w:rPr>
          <w:color w:val="000000" w:themeColor="text1"/>
          <w:sz w:val="22"/>
          <w:szCs w:val="22"/>
        </w:rPr>
        <w:t xml:space="preserve"> 2014)</w:t>
      </w:r>
      <w:r w:rsidR="00FE4864">
        <w:rPr>
          <w:color w:val="000000" w:themeColor="text1"/>
          <w:sz w:val="22"/>
          <w:szCs w:val="22"/>
        </w:rPr>
        <w:t>. On this account,</w:t>
      </w:r>
      <w:r w:rsidR="00AA017F">
        <w:rPr>
          <w:color w:val="000000" w:themeColor="text1"/>
          <w:sz w:val="22"/>
          <w:szCs w:val="22"/>
        </w:rPr>
        <w:t xml:space="preserve"> stronger social ties with groups associated with police motivates legitimation of the police as important group representatives</w:t>
      </w:r>
      <w:r w:rsidR="00AD5D48">
        <w:rPr>
          <w:color w:val="000000" w:themeColor="text1"/>
          <w:sz w:val="22"/>
          <w:szCs w:val="22"/>
        </w:rPr>
        <w:t>. S</w:t>
      </w:r>
      <w:r w:rsidR="002557FE">
        <w:rPr>
          <w:color w:val="000000" w:themeColor="text1"/>
          <w:sz w:val="22"/>
          <w:szCs w:val="22"/>
        </w:rPr>
        <w:t xml:space="preserve">uch </w:t>
      </w:r>
      <w:r w:rsidR="00FE4864">
        <w:rPr>
          <w:color w:val="000000" w:themeColor="text1"/>
          <w:sz w:val="22"/>
          <w:szCs w:val="22"/>
        </w:rPr>
        <w:t>identification promotes a sense of moral congruence that flows from perceptions of shared group membership</w:t>
      </w:r>
      <w:r w:rsidR="00AD5D48">
        <w:rPr>
          <w:color w:val="000000" w:themeColor="text1"/>
          <w:sz w:val="22"/>
          <w:szCs w:val="22"/>
        </w:rPr>
        <w:t>, and the internalization of the values and goals of the group, which, in the case of policing, seem likely to include ‘fighting crime’ and dealing with disorder (Tyler and Huo 2002l Tyler 2011). Social identity, therefore, may mediate the association between procedural justice and legitimacy.</w:t>
      </w:r>
    </w:p>
    <w:p w14:paraId="4A5D3AC0" w14:textId="75A3A1B4" w:rsidR="00696A50" w:rsidRPr="00F91270" w:rsidRDefault="00696A50" w:rsidP="00F91270">
      <w:pPr>
        <w:widowControl w:val="0"/>
        <w:autoSpaceDE w:val="0"/>
        <w:autoSpaceDN w:val="0"/>
        <w:adjustRightInd w:val="0"/>
        <w:jc w:val="both"/>
        <w:rPr>
          <w:color w:val="000000" w:themeColor="text1"/>
          <w:sz w:val="22"/>
          <w:szCs w:val="22"/>
        </w:rPr>
      </w:pPr>
    </w:p>
    <w:p w14:paraId="217F5AF2" w14:textId="52F4BC53" w:rsidR="00696A50" w:rsidRDefault="00696A50" w:rsidP="00F91270">
      <w:pPr>
        <w:widowControl w:val="0"/>
        <w:autoSpaceDE w:val="0"/>
        <w:autoSpaceDN w:val="0"/>
        <w:adjustRightInd w:val="0"/>
        <w:jc w:val="both"/>
        <w:rPr>
          <w:color w:val="000000" w:themeColor="text1"/>
          <w:sz w:val="22"/>
          <w:szCs w:val="22"/>
        </w:rPr>
      </w:pPr>
      <w:r w:rsidRPr="00F91270">
        <w:rPr>
          <w:color w:val="000000" w:themeColor="text1"/>
          <w:sz w:val="22"/>
          <w:szCs w:val="22"/>
        </w:rPr>
        <w:t xml:space="preserve">More recently, studies have begun to explore the extent to which the relational aspects of procedural </w:t>
      </w:r>
      <w:r w:rsidRPr="00F91270">
        <w:rPr>
          <w:color w:val="000000" w:themeColor="text1"/>
          <w:sz w:val="22"/>
          <w:szCs w:val="22"/>
        </w:rPr>
        <w:lastRenderedPageBreak/>
        <w:t xml:space="preserve">justice have what might be </w:t>
      </w:r>
      <w:r w:rsidR="00B60900" w:rsidRPr="00F91270">
        <w:rPr>
          <w:color w:val="000000" w:themeColor="text1"/>
          <w:sz w:val="22"/>
          <w:szCs w:val="22"/>
        </w:rPr>
        <w:t>characterized</w:t>
      </w:r>
      <w:r w:rsidRPr="00F91270">
        <w:rPr>
          <w:color w:val="000000" w:themeColor="text1"/>
          <w:sz w:val="22"/>
          <w:szCs w:val="22"/>
        </w:rPr>
        <w:t xml:space="preserve"> a</w:t>
      </w:r>
      <w:r w:rsidR="007C0711" w:rsidRPr="00F91270">
        <w:rPr>
          <w:color w:val="000000" w:themeColor="text1"/>
          <w:sz w:val="22"/>
          <w:szCs w:val="22"/>
        </w:rPr>
        <w:t>s a</w:t>
      </w:r>
      <w:r w:rsidRPr="00F91270">
        <w:rPr>
          <w:color w:val="000000" w:themeColor="text1"/>
          <w:sz w:val="22"/>
          <w:szCs w:val="22"/>
        </w:rPr>
        <w:t xml:space="preserve"> more direct effect on people’s self-categori</w:t>
      </w:r>
      <w:r w:rsidR="00B60900" w:rsidRPr="00F91270">
        <w:rPr>
          <w:color w:val="000000" w:themeColor="text1"/>
          <w:sz w:val="22"/>
          <w:szCs w:val="22"/>
        </w:rPr>
        <w:t>z</w:t>
      </w:r>
      <w:r w:rsidRPr="00F91270">
        <w:rPr>
          <w:color w:val="000000" w:themeColor="text1"/>
          <w:sz w:val="22"/>
          <w:szCs w:val="22"/>
        </w:rPr>
        <w:t>ation, promoting identification</w:t>
      </w:r>
      <w:r w:rsidR="00B60900" w:rsidRPr="00F91270">
        <w:rPr>
          <w:color w:val="000000" w:themeColor="text1"/>
          <w:sz w:val="22"/>
          <w:szCs w:val="22"/>
        </w:rPr>
        <w:t xml:space="preserve"> not</w:t>
      </w:r>
      <w:r w:rsidRPr="00F91270">
        <w:rPr>
          <w:color w:val="000000" w:themeColor="text1"/>
          <w:sz w:val="22"/>
          <w:szCs w:val="22"/>
        </w:rPr>
        <w:t xml:space="preserve"> with superordinate categor</w:t>
      </w:r>
      <w:r w:rsidR="00B60900" w:rsidRPr="00F91270">
        <w:rPr>
          <w:color w:val="000000" w:themeColor="text1"/>
          <w:sz w:val="22"/>
          <w:szCs w:val="22"/>
        </w:rPr>
        <w:t xml:space="preserve">ies </w:t>
      </w:r>
      <w:r w:rsidR="00457932" w:rsidRPr="00F91270">
        <w:rPr>
          <w:color w:val="000000" w:themeColor="text1"/>
          <w:sz w:val="22"/>
          <w:szCs w:val="22"/>
        </w:rPr>
        <w:t>they</w:t>
      </w:r>
      <w:r w:rsidR="00B60900" w:rsidRPr="00F91270">
        <w:rPr>
          <w:color w:val="000000" w:themeColor="text1"/>
          <w:sz w:val="22"/>
          <w:szCs w:val="22"/>
        </w:rPr>
        <w:t xml:space="preserve"> may or may not share with police</w:t>
      </w:r>
      <w:r w:rsidR="00457932" w:rsidRPr="00F91270">
        <w:rPr>
          <w:color w:val="000000" w:themeColor="text1"/>
          <w:sz w:val="22"/>
          <w:szCs w:val="22"/>
        </w:rPr>
        <w:t>,</w:t>
      </w:r>
      <w:r w:rsidRPr="00F91270">
        <w:rPr>
          <w:color w:val="000000" w:themeColor="text1"/>
          <w:sz w:val="22"/>
          <w:szCs w:val="22"/>
        </w:rPr>
        <w:t xml:space="preserve"> but with the </w:t>
      </w:r>
      <w:r w:rsidR="00B60900" w:rsidRPr="00F91270">
        <w:rPr>
          <w:color w:val="000000" w:themeColor="text1"/>
          <w:sz w:val="22"/>
          <w:szCs w:val="22"/>
        </w:rPr>
        <w:t>latter</w:t>
      </w:r>
      <w:r w:rsidRPr="00F91270">
        <w:rPr>
          <w:color w:val="000000" w:themeColor="text1"/>
          <w:sz w:val="22"/>
          <w:szCs w:val="22"/>
        </w:rPr>
        <w:t xml:space="preserve"> as a distinct social group</w:t>
      </w:r>
      <w:r w:rsidR="00B60900" w:rsidRPr="00F91270">
        <w:rPr>
          <w:color w:val="000000" w:themeColor="text1"/>
          <w:sz w:val="22"/>
          <w:szCs w:val="22"/>
        </w:rPr>
        <w:t xml:space="preserve"> in and of </w:t>
      </w:r>
      <w:r w:rsidR="00457932" w:rsidRPr="00F91270">
        <w:rPr>
          <w:color w:val="000000" w:themeColor="text1"/>
          <w:sz w:val="22"/>
          <w:szCs w:val="22"/>
        </w:rPr>
        <w:t>itself</w:t>
      </w:r>
      <w:r w:rsidR="00B60900" w:rsidRPr="00F91270">
        <w:rPr>
          <w:color w:val="000000" w:themeColor="text1"/>
          <w:sz w:val="22"/>
          <w:szCs w:val="22"/>
        </w:rPr>
        <w:t xml:space="preserve"> (Radburn </w:t>
      </w:r>
      <w:r w:rsidR="00E60060" w:rsidRPr="00F91270">
        <w:rPr>
          <w:color w:val="000000" w:themeColor="text1"/>
          <w:sz w:val="22"/>
          <w:szCs w:val="22"/>
        </w:rPr>
        <w:t xml:space="preserve">et al., </w:t>
      </w:r>
      <w:r w:rsidR="00B60900" w:rsidRPr="00F91270">
        <w:rPr>
          <w:color w:val="000000" w:themeColor="text1"/>
          <w:sz w:val="22"/>
          <w:szCs w:val="22"/>
        </w:rPr>
        <w:t xml:space="preserve">2016; Murphy </w:t>
      </w:r>
      <w:r w:rsidR="00E60060" w:rsidRPr="00F91270">
        <w:rPr>
          <w:color w:val="000000" w:themeColor="text1"/>
          <w:sz w:val="22"/>
          <w:szCs w:val="22"/>
        </w:rPr>
        <w:t>et al., 2020</w:t>
      </w:r>
      <w:r w:rsidR="00B60900" w:rsidRPr="00F91270">
        <w:rPr>
          <w:color w:val="000000" w:themeColor="text1"/>
          <w:sz w:val="22"/>
          <w:szCs w:val="22"/>
        </w:rPr>
        <w:t>)</w:t>
      </w:r>
      <w:r w:rsidRPr="00F91270">
        <w:rPr>
          <w:color w:val="000000" w:themeColor="text1"/>
          <w:sz w:val="22"/>
          <w:szCs w:val="22"/>
        </w:rPr>
        <w:t>. This line of work stresses the contingent nature of the relationships</w:t>
      </w:r>
      <w:r w:rsidR="00B60900" w:rsidRPr="00F91270">
        <w:rPr>
          <w:color w:val="000000" w:themeColor="text1"/>
          <w:sz w:val="22"/>
          <w:szCs w:val="22"/>
        </w:rPr>
        <w:t xml:space="preserve"> between police and public</w:t>
      </w:r>
      <w:r w:rsidR="007C0711" w:rsidRPr="00F91270">
        <w:rPr>
          <w:color w:val="000000" w:themeColor="text1"/>
          <w:sz w:val="22"/>
          <w:szCs w:val="22"/>
        </w:rPr>
        <w:t>,</w:t>
      </w:r>
      <w:r w:rsidRPr="00F91270">
        <w:rPr>
          <w:color w:val="000000" w:themeColor="text1"/>
          <w:sz w:val="22"/>
          <w:szCs w:val="22"/>
        </w:rPr>
        <w:t xml:space="preserve"> </w:t>
      </w:r>
      <w:r w:rsidR="00B60900" w:rsidRPr="00F91270">
        <w:rPr>
          <w:color w:val="000000" w:themeColor="text1"/>
          <w:sz w:val="22"/>
          <w:szCs w:val="22"/>
        </w:rPr>
        <w:t>and that the bonds formed and shaped by procedural justice refer not only, or even primarily, to ‘fixed’ and distant categories such as nation</w:t>
      </w:r>
      <w:r w:rsidR="00AD5D48">
        <w:rPr>
          <w:color w:val="000000" w:themeColor="text1"/>
          <w:sz w:val="22"/>
          <w:szCs w:val="22"/>
        </w:rPr>
        <w:t>,</w:t>
      </w:r>
      <w:r w:rsidR="00B60900" w:rsidRPr="00F91270">
        <w:rPr>
          <w:color w:val="000000" w:themeColor="text1"/>
          <w:sz w:val="22"/>
          <w:szCs w:val="22"/>
        </w:rPr>
        <w:t xml:space="preserve"> state</w:t>
      </w:r>
      <w:r w:rsidR="00AD5D48">
        <w:rPr>
          <w:color w:val="000000" w:themeColor="text1"/>
          <w:sz w:val="22"/>
          <w:szCs w:val="22"/>
        </w:rPr>
        <w:t xml:space="preserve"> or ‘lawfulness’</w:t>
      </w:r>
      <w:r w:rsidR="00B60900" w:rsidRPr="00F91270">
        <w:rPr>
          <w:color w:val="000000" w:themeColor="text1"/>
          <w:sz w:val="22"/>
          <w:szCs w:val="22"/>
        </w:rPr>
        <w:t>. Rather, social bonds between police and policed are form</w:t>
      </w:r>
      <w:r w:rsidR="006B0C78" w:rsidRPr="00F91270">
        <w:rPr>
          <w:color w:val="000000" w:themeColor="text1"/>
          <w:sz w:val="22"/>
          <w:szCs w:val="22"/>
        </w:rPr>
        <w:t>ed</w:t>
      </w:r>
      <w:r w:rsidR="00B60900" w:rsidRPr="00F91270">
        <w:rPr>
          <w:color w:val="000000" w:themeColor="text1"/>
          <w:sz w:val="22"/>
          <w:szCs w:val="22"/>
        </w:rPr>
        <w:t xml:space="preserve"> </w:t>
      </w:r>
      <w:r w:rsidR="00B60900" w:rsidRPr="00F91270">
        <w:rPr>
          <w:i/>
          <w:color w:val="000000" w:themeColor="text1"/>
          <w:sz w:val="22"/>
          <w:szCs w:val="22"/>
        </w:rPr>
        <w:t>in situ</w:t>
      </w:r>
      <w:r w:rsidR="00B60900" w:rsidRPr="00F91270">
        <w:rPr>
          <w:color w:val="000000" w:themeColor="text1"/>
          <w:sz w:val="22"/>
          <w:szCs w:val="22"/>
        </w:rPr>
        <w:t>,</w:t>
      </w:r>
      <w:r w:rsidR="007C0711" w:rsidRPr="00F91270">
        <w:rPr>
          <w:color w:val="000000" w:themeColor="text1"/>
          <w:sz w:val="22"/>
          <w:szCs w:val="22"/>
        </w:rPr>
        <w:t xml:space="preserve"> during interaction</w:t>
      </w:r>
      <w:r w:rsidR="00457932" w:rsidRPr="00F91270">
        <w:rPr>
          <w:color w:val="000000" w:themeColor="text1"/>
          <w:sz w:val="22"/>
          <w:szCs w:val="22"/>
        </w:rPr>
        <w:t>s</w:t>
      </w:r>
      <w:r w:rsidR="007C0711" w:rsidRPr="00F91270">
        <w:rPr>
          <w:color w:val="000000" w:themeColor="text1"/>
          <w:sz w:val="22"/>
          <w:szCs w:val="22"/>
        </w:rPr>
        <w:t>,</w:t>
      </w:r>
      <w:r w:rsidR="00B60900" w:rsidRPr="00F91270">
        <w:rPr>
          <w:color w:val="000000" w:themeColor="text1"/>
          <w:sz w:val="22"/>
          <w:szCs w:val="22"/>
        </w:rPr>
        <w:t xml:space="preserve"> and reference a direct relationship between the two (or </w:t>
      </w:r>
      <w:r w:rsidR="00457932" w:rsidRPr="00F91270">
        <w:rPr>
          <w:color w:val="000000" w:themeColor="text1"/>
          <w:sz w:val="22"/>
          <w:szCs w:val="22"/>
        </w:rPr>
        <w:t>its absence</w:t>
      </w:r>
      <w:r w:rsidR="00B60900" w:rsidRPr="00F91270">
        <w:rPr>
          <w:color w:val="000000" w:themeColor="text1"/>
          <w:sz w:val="22"/>
          <w:szCs w:val="22"/>
        </w:rPr>
        <w:t>)</w:t>
      </w:r>
      <w:r w:rsidR="007C0711" w:rsidRPr="00F91270">
        <w:rPr>
          <w:color w:val="000000" w:themeColor="text1"/>
          <w:sz w:val="22"/>
          <w:szCs w:val="22"/>
        </w:rPr>
        <w:t xml:space="preserve"> (</w:t>
      </w:r>
      <w:r w:rsidR="00CF23C2" w:rsidRPr="00F91270">
        <w:rPr>
          <w:sz w:val="22"/>
          <w:szCs w:val="22"/>
          <w:lang w:val="en-GB"/>
        </w:rPr>
        <w:t>Radburn &amp; Stott 2018</w:t>
      </w:r>
      <w:r w:rsidR="007C0711" w:rsidRPr="00F91270">
        <w:rPr>
          <w:color w:val="000000" w:themeColor="text1"/>
          <w:sz w:val="22"/>
          <w:szCs w:val="22"/>
        </w:rPr>
        <w:t>).</w:t>
      </w:r>
      <w:r w:rsidR="00457932" w:rsidRPr="00F91270">
        <w:rPr>
          <w:color w:val="000000" w:themeColor="text1"/>
          <w:sz w:val="22"/>
          <w:szCs w:val="22"/>
        </w:rPr>
        <w:t xml:space="preserve"> On this account, procedural justice promotes cooperation when and to the extent it promotes a sense of identification with police themselves</w:t>
      </w:r>
      <w:r w:rsidR="00AD3761">
        <w:rPr>
          <w:color w:val="000000" w:themeColor="text1"/>
          <w:sz w:val="22"/>
          <w:szCs w:val="22"/>
        </w:rPr>
        <w:t>, in tandem with</w:t>
      </w:r>
      <w:r w:rsidR="00AD5D48">
        <w:rPr>
          <w:color w:val="000000" w:themeColor="text1"/>
          <w:sz w:val="22"/>
          <w:szCs w:val="22"/>
        </w:rPr>
        <w:t xml:space="preserve"> or in distinction from</w:t>
      </w:r>
      <w:r w:rsidR="00AD3761">
        <w:rPr>
          <w:color w:val="000000" w:themeColor="text1"/>
          <w:sz w:val="22"/>
          <w:szCs w:val="22"/>
        </w:rPr>
        <w:t xml:space="preserve"> the superordinate group that the police represent</w:t>
      </w:r>
      <w:r w:rsidR="00457932" w:rsidRPr="00F91270">
        <w:rPr>
          <w:color w:val="000000" w:themeColor="text1"/>
          <w:sz w:val="22"/>
          <w:szCs w:val="22"/>
        </w:rPr>
        <w:t>.</w:t>
      </w:r>
    </w:p>
    <w:p w14:paraId="68E6EB6A" w14:textId="77777777" w:rsidR="000D41D1" w:rsidRDefault="000D41D1" w:rsidP="00F91270">
      <w:pPr>
        <w:widowControl w:val="0"/>
        <w:autoSpaceDE w:val="0"/>
        <w:autoSpaceDN w:val="0"/>
        <w:adjustRightInd w:val="0"/>
        <w:jc w:val="both"/>
        <w:rPr>
          <w:color w:val="000000" w:themeColor="text1"/>
          <w:sz w:val="22"/>
          <w:szCs w:val="22"/>
        </w:rPr>
      </w:pPr>
    </w:p>
    <w:p w14:paraId="5B4D5D7E" w14:textId="07603267" w:rsidR="0048253D" w:rsidRDefault="009D46C8" w:rsidP="004F38C1">
      <w:pPr>
        <w:jc w:val="both"/>
        <w:rPr>
          <w:rFonts w:ascii="Times" w:eastAsia="Times New Roman" w:hAnsi="Times"/>
          <w:color w:val="000000" w:themeColor="text1"/>
          <w:sz w:val="22"/>
          <w:szCs w:val="22"/>
        </w:rPr>
      </w:pPr>
      <w:r>
        <w:rPr>
          <w:rFonts w:ascii="Times" w:eastAsia="Times New Roman" w:hAnsi="Times"/>
          <w:color w:val="000000" w:themeColor="text1"/>
          <w:sz w:val="22"/>
          <w:szCs w:val="22"/>
        </w:rPr>
        <w:t xml:space="preserve">Moreover, </w:t>
      </w:r>
      <w:r>
        <w:rPr>
          <w:rFonts w:ascii="Times" w:hAnsi="Times"/>
          <w:color w:val="000000" w:themeColor="text1"/>
          <w:sz w:val="22"/>
          <w:szCs w:val="22"/>
        </w:rPr>
        <w:t>i</w:t>
      </w:r>
      <w:r w:rsidR="000D41D1" w:rsidRPr="000E0BC2">
        <w:rPr>
          <w:rFonts w:ascii="Times" w:hAnsi="Times"/>
          <w:color w:val="000000" w:themeColor="text1"/>
          <w:sz w:val="22"/>
          <w:szCs w:val="22"/>
        </w:rPr>
        <w:t>n some contexts,</w:t>
      </w:r>
      <w:r>
        <w:rPr>
          <w:rFonts w:ascii="Times" w:hAnsi="Times"/>
          <w:color w:val="000000" w:themeColor="text1"/>
          <w:sz w:val="22"/>
          <w:szCs w:val="22"/>
        </w:rPr>
        <w:t xml:space="preserve"> </w:t>
      </w:r>
      <w:r w:rsidR="000D41D1" w:rsidRPr="000E0BC2">
        <w:rPr>
          <w:rFonts w:ascii="Times" w:hAnsi="Times"/>
          <w:color w:val="000000" w:themeColor="text1"/>
          <w:sz w:val="22"/>
          <w:szCs w:val="22"/>
        </w:rPr>
        <w:t xml:space="preserve">the police become an oppositional group for certain members of the public that </w:t>
      </w:r>
      <w:r>
        <w:rPr>
          <w:rFonts w:ascii="Times" w:hAnsi="Times"/>
          <w:color w:val="000000" w:themeColor="text1"/>
          <w:sz w:val="22"/>
          <w:szCs w:val="22"/>
        </w:rPr>
        <w:t>diminishes the salience of or even decouples from</w:t>
      </w:r>
      <w:r w:rsidR="000D41D1" w:rsidRPr="000E0BC2">
        <w:rPr>
          <w:rFonts w:ascii="Times" w:hAnsi="Times"/>
          <w:color w:val="000000" w:themeColor="text1"/>
          <w:sz w:val="22"/>
          <w:szCs w:val="22"/>
        </w:rPr>
        <w:t xml:space="preserve"> the superordinate group (the ‘law-abiding majority’). For example, in the context of the policing of crowd events, Radburn </w:t>
      </w:r>
      <w:r w:rsidR="009F1785">
        <w:rPr>
          <w:rFonts w:ascii="Times" w:hAnsi="Times"/>
          <w:color w:val="000000" w:themeColor="text1"/>
          <w:sz w:val="22"/>
          <w:szCs w:val="22"/>
        </w:rPr>
        <w:t>et</w:t>
      </w:r>
      <w:r>
        <w:rPr>
          <w:rFonts w:ascii="Times" w:hAnsi="Times"/>
          <w:color w:val="000000" w:themeColor="text1"/>
          <w:sz w:val="22"/>
          <w:szCs w:val="22"/>
        </w:rPr>
        <w:t xml:space="preserve"> al.</w:t>
      </w:r>
      <w:r w:rsidR="000D41D1" w:rsidRPr="000E0BC2">
        <w:rPr>
          <w:rFonts w:ascii="Times" w:hAnsi="Times"/>
          <w:color w:val="000000" w:themeColor="text1"/>
          <w:sz w:val="22"/>
          <w:szCs w:val="22"/>
        </w:rPr>
        <w:t xml:space="preserve"> (2016) observed that judgements of the same policing</w:t>
      </w:r>
      <w:r w:rsidR="000D41D1" w:rsidRPr="000E0BC2">
        <w:rPr>
          <w:rFonts w:ascii="Times" w:eastAsia="Times New Roman" w:hAnsi="Times"/>
          <w:color w:val="000000" w:themeColor="text1"/>
          <w:sz w:val="22"/>
          <w:szCs w:val="22"/>
        </w:rPr>
        <w:t xml:space="preserve"> incident varied according to social categorization.</w:t>
      </w:r>
      <w:r w:rsidR="00AD5D48">
        <w:rPr>
          <w:rFonts w:ascii="Times" w:eastAsia="Times New Roman" w:hAnsi="Times"/>
          <w:color w:val="000000" w:themeColor="text1"/>
          <w:sz w:val="22"/>
          <w:szCs w:val="22"/>
        </w:rPr>
        <w:t xml:space="preserve"> The same police action was judged to be more fair when people believed it was directed towards a group socially distant from themselves, and less fair when the group involved was socially closer to them:</w:t>
      </w:r>
      <w:r w:rsidR="000D41D1" w:rsidRPr="000E0BC2">
        <w:rPr>
          <w:rFonts w:ascii="Times" w:eastAsia="Times New Roman" w:hAnsi="Times"/>
          <w:color w:val="000000" w:themeColor="text1"/>
          <w:sz w:val="22"/>
          <w:szCs w:val="22"/>
        </w:rPr>
        <w:t xml:space="preserve"> </w:t>
      </w:r>
      <w:r w:rsidR="00AD5D48">
        <w:rPr>
          <w:rFonts w:ascii="Times" w:eastAsia="Times New Roman" w:hAnsi="Times"/>
          <w:color w:val="000000" w:themeColor="text1"/>
          <w:sz w:val="22"/>
          <w:szCs w:val="22"/>
        </w:rPr>
        <w:t>i</w:t>
      </w:r>
      <w:r w:rsidR="000D41D1" w:rsidRPr="000E0BC2">
        <w:rPr>
          <w:rFonts w:ascii="Times" w:eastAsia="Times New Roman" w:hAnsi="Times"/>
          <w:color w:val="000000" w:themeColor="text1"/>
          <w:sz w:val="22"/>
          <w:szCs w:val="22"/>
        </w:rPr>
        <w:t xml:space="preserve">t was participants’ relational identification with the police, </w:t>
      </w:r>
      <w:r w:rsidRPr="009D46C8">
        <w:rPr>
          <w:rFonts w:ascii="Times" w:eastAsia="Times New Roman" w:hAnsi="Times"/>
          <w:i/>
          <w:iCs/>
          <w:color w:val="000000" w:themeColor="text1"/>
          <w:sz w:val="22"/>
          <w:szCs w:val="22"/>
        </w:rPr>
        <w:t>vis a vis</w:t>
      </w:r>
      <w:r>
        <w:rPr>
          <w:rFonts w:ascii="Times" w:eastAsia="Times New Roman" w:hAnsi="Times"/>
          <w:color w:val="000000" w:themeColor="text1"/>
          <w:sz w:val="22"/>
          <w:szCs w:val="22"/>
        </w:rPr>
        <w:t xml:space="preserve"> the group against which police were taking action</w:t>
      </w:r>
      <w:r w:rsidR="000D41D1" w:rsidRPr="000E0BC2">
        <w:rPr>
          <w:rFonts w:ascii="Times" w:eastAsia="Times New Roman" w:hAnsi="Times"/>
          <w:color w:val="000000" w:themeColor="text1"/>
          <w:sz w:val="22"/>
          <w:szCs w:val="22"/>
        </w:rPr>
        <w:t xml:space="preserve">, that </w:t>
      </w:r>
      <w:r>
        <w:rPr>
          <w:rFonts w:ascii="Times" w:eastAsia="Times New Roman" w:hAnsi="Times"/>
          <w:color w:val="000000" w:themeColor="text1"/>
          <w:sz w:val="22"/>
          <w:szCs w:val="22"/>
        </w:rPr>
        <w:t xml:space="preserve">shaped their judgements of the fairness of police </w:t>
      </w:r>
      <w:r w:rsidR="0048253D">
        <w:rPr>
          <w:rFonts w:ascii="Times" w:eastAsia="Times New Roman" w:hAnsi="Times"/>
          <w:color w:val="000000" w:themeColor="text1"/>
          <w:sz w:val="22"/>
          <w:szCs w:val="22"/>
        </w:rPr>
        <w:t>activit</w:t>
      </w:r>
      <w:r w:rsidR="00AD5D48">
        <w:rPr>
          <w:rFonts w:ascii="Times" w:eastAsia="Times New Roman" w:hAnsi="Times"/>
          <w:color w:val="000000" w:themeColor="text1"/>
          <w:sz w:val="22"/>
          <w:szCs w:val="22"/>
        </w:rPr>
        <w:t>y.</w:t>
      </w:r>
    </w:p>
    <w:p w14:paraId="5FD39EAA" w14:textId="77777777" w:rsidR="0048253D" w:rsidRDefault="0048253D" w:rsidP="004F38C1">
      <w:pPr>
        <w:jc w:val="both"/>
        <w:rPr>
          <w:rFonts w:ascii="Times" w:eastAsia="Times New Roman" w:hAnsi="Times"/>
          <w:color w:val="000000" w:themeColor="text1"/>
          <w:sz w:val="22"/>
          <w:szCs w:val="22"/>
        </w:rPr>
      </w:pPr>
    </w:p>
    <w:p w14:paraId="6A8095F6" w14:textId="6053BE1E" w:rsidR="006B0C78" w:rsidRPr="00FE4864" w:rsidRDefault="00FE4864" w:rsidP="004F38C1">
      <w:pPr>
        <w:jc w:val="both"/>
        <w:rPr>
          <w:rFonts w:ascii="Times" w:eastAsia="Times New Roman" w:hAnsi="Times"/>
          <w:color w:val="000000" w:themeColor="text1"/>
          <w:sz w:val="22"/>
          <w:szCs w:val="22"/>
        </w:rPr>
      </w:pPr>
      <w:r>
        <w:rPr>
          <w:rFonts w:ascii="Times" w:hAnsi="Times"/>
          <w:color w:val="000000" w:themeColor="text1"/>
          <w:sz w:val="22"/>
          <w:szCs w:val="22"/>
        </w:rPr>
        <w:t>P</w:t>
      </w:r>
      <w:r w:rsidR="000D41D1" w:rsidRPr="000E0BC2">
        <w:rPr>
          <w:rFonts w:ascii="Times" w:eastAsia="Times New Roman" w:hAnsi="Times"/>
          <w:color w:val="000000" w:themeColor="text1"/>
          <w:sz w:val="22"/>
          <w:szCs w:val="22"/>
        </w:rPr>
        <w:t xml:space="preserve">eople </w:t>
      </w:r>
      <w:r w:rsidR="009D46C8">
        <w:rPr>
          <w:rFonts w:ascii="Times" w:eastAsia="Times New Roman" w:hAnsi="Times"/>
          <w:color w:val="000000" w:themeColor="text1"/>
          <w:sz w:val="22"/>
          <w:szCs w:val="22"/>
        </w:rPr>
        <w:t>may</w:t>
      </w:r>
      <w:r w:rsidR="00AD5D48">
        <w:rPr>
          <w:rFonts w:ascii="Times" w:eastAsia="Times New Roman" w:hAnsi="Times"/>
          <w:color w:val="000000" w:themeColor="text1"/>
          <w:sz w:val="22"/>
          <w:szCs w:val="22"/>
        </w:rPr>
        <w:t>, then,</w:t>
      </w:r>
      <w:r w:rsidR="009D46C8">
        <w:rPr>
          <w:rFonts w:ascii="Times" w:eastAsia="Times New Roman" w:hAnsi="Times"/>
          <w:color w:val="000000" w:themeColor="text1"/>
          <w:sz w:val="22"/>
          <w:szCs w:val="22"/>
        </w:rPr>
        <w:t xml:space="preserve"> </w:t>
      </w:r>
      <w:r w:rsidR="000D41D1" w:rsidRPr="000E0BC2">
        <w:rPr>
          <w:rFonts w:ascii="Times" w:eastAsia="Times New Roman" w:hAnsi="Times"/>
          <w:color w:val="000000" w:themeColor="text1"/>
          <w:sz w:val="22"/>
          <w:szCs w:val="22"/>
        </w:rPr>
        <w:t xml:space="preserve">identify with the police as a distinct social group rather than a superordinate category </w:t>
      </w:r>
      <w:r w:rsidR="000D41D1" w:rsidRPr="00AA017F">
        <w:rPr>
          <w:rFonts w:ascii="Times" w:eastAsia="Times New Roman" w:hAnsi="Times"/>
          <w:i/>
          <w:iCs/>
          <w:color w:val="000000" w:themeColor="text1"/>
          <w:sz w:val="22"/>
          <w:szCs w:val="22"/>
        </w:rPr>
        <w:t>per s</w:t>
      </w:r>
      <w:r w:rsidR="000D41D1" w:rsidRPr="000E0BC2">
        <w:rPr>
          <w:rFonts w:ascii="Times" w:eastAsia="Times New Roman" w:hAnsi="Times"/>
          <w:color w:val="000000" w:themeColor="text1"/>
          <w:sz w:val="22"/>
          <w:szCs w:val="22"/>
        </w:rPr>
        <w:t xml:space="preserve">e, and </w:t>
      </w:r>
      <w:r w:rsidR="009D46C8">
        <w:rPr>
          <w:rFonts w:ascii="Times" w:eastAsia="Times New Roman" w:hAnsi="Times"/>
          <w:color w:val="000000" w:themeColor="text1"/>
          <w:sz w:val="22"/>
          <w:szCs w:val="22"/>
        </w:rPr>
        <w:t>such identification may be a</w:t>
      </w:r>
      <w:r w:rsidR="000D41D1" w:rsidRPr="000E0BC2">
        <w:rPr>
          <w:rFonts w:ascii="Times" w:eastAsia="Times New Roman" w:hAnsi="Times"/>
          <w:color w:val="000000" w:themeColor="text1"/>
          <w:sz w:val="22"/>
          <w:szCs w:val="22"/>
        </w:rPr>
        <w:t xml:space="preserve"> potentially important psychological mediator </w:t>
      </w:r>
      <w:r w:rsidR="009D46C8">
        <w:rPr>
          <w:rFonts w:ascii="Times" w:eastAsia="Times New Roman" w:hAnsi="Times"/>
          <w:color w:val="000000" w:themeColor="text1"/>
          <w:sz w:val="22"/>
          <w:szCs w:val="22"/>
        </w:rPr>
        <w:t>of procedural justice</w:t>
      </w:r>
      <w:r w:rsidR="000D41D1" w:rsidRPr="000E0BC2">
        <w:rPr>
          <w:rFonts w:ascii="Times" w:eastAsia="Times New Roman" w:hAnsi="Times"/>
          <w:color w:val="000000" w:themeColor="text1"/>
          <w:sz w:val="22"/>
          <w:szCs w:val="22"/>
        </w:rPr>
        <w:t>.</w:t>
      </w:r>
      <w:r w:rsidR="0048253D">
        <w:rPr>
          <w:rFonts w:ascii="Times" w:eastAsia="Times New Roman" w:hAnsi="Times"/>
          <w:color w:val="000000" w:themeColor="text1"/>
          <w:sz w:val="22"/>
          <w:szCs w:val="22"/>
        </w:rPr>
        <w:t xml:space="preserve"> </w:t>
      </w:r>
      <w:r w:rsidR="007572B3" w:rsidRPr="00F91270">
        <w:rPr>
          <w:color w:val="000000" w:themeColor="text1"/>
          <w:sz w:val="22"/>
          <w:szCs w:val="22"/>
        </w:rPr>
        <w:t>W</w:t>
      </w:r>
      <w:r w:rsidR="00BD65B5" w:rsidRPr="00F91270">
        <w:rPr>
          <w:color w:val="000000" w:themeColor="text1"/>
          <w:sz w:val="22"/>
          <w:szCs w:val="22"/>
        </w:rPr>
        <w:t>ork</w:t>
      </w:r>
      <w:r w:rsidR="00457932" w:rsidRPr="00F91270">
        <w:rPr>
          <w:color w:val="000000" w:themeColor="text1"/>
          <w:sz w:val="22"/>
          <w:szCs w:val="22"/>
        </w:rPr>
        <w:t xml:space="preserve"> across different contexts and population groups</w:t>
      </w:r>
      <w:r w:rsidR="00BD65B5" w:rsidRPr="00F91270">
        <w:rPr>
          <w:color w:val="000000" w:themeColor="text1"/>
          <w:sz w:val="22"/>
          <w:szCs w:val="22"/>
        </w:rPr>
        <w:t xml:space="preserve"> has linked police procedural justice to cooperation via</w:t>
      </w:r>
      <w:r w:rsidR="009046E8" w:rsidRPr="00F91270">
        <w:rPr>
          <w:color w:val="000000" w:themeColor="text1"/>
          <w:sz w:val="22"/>
          <w:szCs w:val="22"/>
        </w:rPr>
        <w:t xml:space="preserve"> both</w:t>
      </w:r>
      <w:r w:rsidR="00BD65B5" w:rsidRPr="00F91270">
        <w:rPr>
          <w:color w:val="000000" w:themeColor="text1"/>
          <w:sz w:val="22"/>
          <w:szCs w:val="22"/>
        </w:rPr>
        <w:t xml:space="preserve"> increased identification with the police as a distinct social cat</w:t>
      </w:r>
      <w:r w:rsidR="00D37B59" w:rsidRPr="00F91270">
        <w:rPr>
          <w:color w:val="000000" w:themeColor="text1"/>
          <w:sz w:val="22"/>
          <w:szCs w:val="22"/>
        </w:rPr>
        <w:t>egory (e.g. Radburn et al., 2016</w:t>
      </w:r>
      <w:r w:rsidR="00BD65B5" w:rsidRPr="00F91270">
        <w:rPr>
          <w:color w:val="000000" w:themeColor="text1"/>
          <w:sz w:val="22"/>
          <w:szCs w:val="22"/>
        </w:rPr>
        <w:t xml:space="preserve">) </w:t>
      </w:r>
      <w:r w:rsidR="009046E8" w:rsidRPr="00F91270">
        <w:rPr>
          <w:color w:val="000000" w:themeColor="text1"/>
          <w:sz w:val="22"/>
          <w:szCs w:val="22"/>
        </w:rPr>
        <w:t>and</w:t>
      </w:r>
      <w:r w:rsidR="00BD65B5" w:rsidRPr="00F91270">
        <w:rPr>
          <w:color w:val="000000" w:themeColor="text1"/>
          <w:sz w:val="22"/>
          <w:szCs w:val="22"/>
        </w:rPr>
        <w:t xml:space="preserve"> increased identification with superordinate social categories such as nation or community (</w:t>
      </w:r>
      <w:r w:rsidR="00BD65B5" w:rsidRPr="00F91270">
        <w:rPr>
          <w:sz w:val="22"/>
          <w:szCs w:val="22"/>
        </w:rPr>
        <w:t xml:space="preserve">Huo, 2003; Bradford, 2014; Bradford et al., 2015; Bradford et al., 2014; Madon et al., 2016; Sargeant, </w:t>
      </w:r>
      <w:r w:rsidR="00BD65B5" w:rsidRPr="00F91270">
        <w:rPr>
          <w:rFonts w:eastAsia="Calibri"/>
          <w:color w:val="1A1A1A"/>
          <w:sz w:val="22"/>
          <w:szCs w:val="22"/>
        </w:rPr>
        <w:t>et al.,</w:t>
      </w:r>
      <w:r w:rsidR="00BD65B5" w:rsidRPr="00F91270">
        <w:rPr>
          <w:sz w:val="22"/>
          <w:szCs w:val="22"/>
        </w:rPr>
        <w:t xml:space="preserve"> 2016)</w:t>
      </w:r>
      <w:r w:rsidR="00B55E52" w:rsidRPr="00F91270">
        <w:rPr>
          <w:color w:val="000000" w:themeColor="text1"/>
          <w:sz w:val="22"/>
          <w:szCs w:val="22"/>
        </w:rPr>
        <w:t>. Yet, few if any studies have considered both at the same time (see</w:t>
      </w:r>
      <w:r w:rsidR="00AD5D48">
        <w:rPr>
          <w:color w:val="000000" w:themeColor="text1"/>
          <w:sz w:val="22"/>
          <w:szCs w:val="22"/>
        </w:rPr>
        <w:t xml:space="preserve"> </w:t>
      </w:r>
      <w:r w:rsidR="00B55E52" w:rsidRPr="00F91270">
        <w:rPr>
          <w:color w:val="000000" w:themeColor="text1"/>
          <w:sz w:val="22"/>
          <w:szCs w:val="22"/>
        </w:rPr>
        <w:t xml:space="preserve">Murphy </w:t>
      </w:r>
      <w:r w:rsidR="00E60060" w:rsidRPr="00F91270">
        <w:rPr>
          <w:color w:val="000000" w:themeColor="text1"/>
          <w:sz w:val="22"/>
          <w:szCs w:val="22"/>
        </w:rPr>
        <w:t xml:space="preserve">et al., 2020 </w:t>
      </w:r>
      <w:r w:rsidR="00B55E52" w:rsidRPr="00F91270">
        <w:rPr>
          <w:color w:val="000000" w:themeColor="text1"/>
          <w:sz w:val="22"/>
          <w:szCs w:val="22"/>
        </w:rPr>
        <w:t xml:space="preserve">for </w:t>
      </w:r>
      <w:r w:rsidR="00AD5D48">
        <w:rPr>
          <w:color w:val="000000" w:themeColor="text1"/>
          <w:sz w:val="22"/>
          <w:szCs w:val="22"/>
        </w:rPr>
        <w:t xml:space="preserve">an </w:t>
      </w:r>
      <w:r w:rsidR="00B55E52" w:rsidRPr="00F91270">
        <w:rPr>
          <w:color w:val="000000" w:themeColor="text1"/>
          <w:sz w:val="22"/>
          <w:szCs w:val="22"/>
        </w:rPr>
        <w:t>exception).</w:t>
      </w:r>
      <w:r w:rsidR="0048253D">
        <w:rPr>
          <w:color w:val="000000" w:themeColor="text1"/>
          <w:sz w:val="22"/>
          <w:szCs w:val="22"/>
        </w:rPr>
        <w:t xml:space="preserve"> </w:t>
      </w:r>
      <w:r w:rsidR="00AD3761">
        <w:rPr>
          <w:color w:val="000000" w:themeColor="text1"/>
          <w:sz w:val="22"/>
          <w:szCs w:val="22"/>
        </w:rPr>
        <w:t>S</w:t>
      </w:r>
      <w:r w:rsidR="00B55E52" w:rsidRPr="00F91270">
        <w:rPr>
          <w:color w:val="000000" w:themeColor="text1"/>
          <w:sz w:val="22"/>
          <w:szCs w:val="22"/>
        </w:rPr>
        <w:t xml:space="preserve">tudies linking procedural justice to identification with superordinate social categories may </w:t>
      </w:r>
      <w:r w:rsidR="00AD3761">
        <w:rPr>
          <w:color w:val="000000" w:themeColor="text1"/>
          <w:sz w:val="22"/>
          <w:szCs w:val="22"/>
        </w:rPr>
        <w:t xml:space="preserve">thus </w:t>
      </w:r>
      <w:r w:rsidR="00B55E52" w:rsidRPr="00F91270">
        <w:rPr>
          <w:color w:val="000000" w:themeColor="text1"/>
          <w:sz w:val="22"/>
          <w:szCs w:val="22"/>
        </w:rPr>
        <w:t xml:space="preserve">be capturing the association between procedural justice and identification with police, and </w:t>
      </w:r>
      <w:r w:rsidR="00B55E52" w:rsidRPr="00F91270">
        <w:rPr>
          <w:i/>
          <w:color w:val="000000" w:themeColor="text1"/>
          <w:sz w:val="22"/>
          <w:szCs w:val="22"/>
        </w:rPr>
        <w:t>vice versa</w:t>
      </w:r>
      <w:r w:rsidR="00B55E52" w:rsidRPr="00F91270">
        <w:rPr>
          <w:color w:val="000000" w:themeColor="text1"/>
          <w:sz w:val="22"/>
          <w:szCs w:val="22"/>
        </w:rPr>
        <w:t>.</w:t>
      </w:r>
      <w:r w:rsidR="00AD3761">
        <w:rPr>
          <w:color w:val="000000" w:themeColor="text1"/>
          <w:sz w:val="22"/>
          <w:szCs w:val="22"/>
        </w:rPr>
        <w:t xml:space="preserve"> Or it could be that parallel processes are </w:t>
      </w:r>
      <w:r w:rsidR="00AD5D48">
        <w:rPr>
          <w:color w:val="000000" w:themeColor="text1"/>
          <w:sz w:val="22"/>
          <w:szCs w:val="22"/>
        </w:rPr>
        <w:t>in play</w:t>
      </w:r>
      <w:r w:rsidR="00E5121A">
        <w:rPr>
          <w:color w:val="000000" w:themeColor="text1"/>
          <w:sz w:val="22"/>
          <w:szCs w:val="22"/>
        </w:rPr>
        <w:t>, where both forms of identification play a role.</w:t>
      </w:r>
    </w:p>
    <w:p w14:paraId="191B4EB3" w14:textId="77777777" w:rsidR="006B0C78" w:rsidRPr="00F91270" w:rsidRDefault="006B0C78" w:rsidP="00F91270">
      <w:pPr>
        <w:widowControl w:val="0"/>
        <w:autoSpaceDE w:val="0"/>
        <w:autoSpaceDN w:val="0"/>
        <w:adjustRightInd w:val="0"/>
        <w:jc w:val="both"/>
        <w:rPr>
          <w:color w:val="000000" w:themeColor="text1"/>
          <w:sz w:val="22"/>
          <w:szCs w:val="22"/>
        </w:rPr>
      </w:pPr>
    </w:p>
    <w:p w14:paraId="11CE8793" w14:textId="2DDBF583" w:rsidR="00BD65B5" w:rsidRPr="00F91270" w:rsidRDefault="00E5121A" w:rsidP="00F91270">
      <w:pPr>
        <w:widowControl w:val="0"/>
        <w:autoSpaceDE w:val="0"/>
        <w:autoSpaceDN w:val="0"/>
        <w:adjustRightInd w:val="0"/>
        <w:jc w:val="both"/>
        <w:rPr>
          <w:color w:val="000000" w:themeColor="text1"/>
          <w:sz w:val="22"/>
          <w:szCs w:val="22"/>
        </w:rPr>
      </w:pPr>
      <w:r>
        <w:rPr>
          <w:color w:val="000000" w:themeColor="text1"/>
          <w:sz w:val="22"/>
          <w:szCs w:val="22"/>
        </w:rPr>
        <w:t>N</w:t>
      </w:r>
      <w:r w:rsidR="00457932" w:rsidRPr="00F91270">
        <w:rPr>
          <w:color w:val="000000" w:themeColor="text1"/>
          <w:sz w:val="22"/>
          <w:szCs w:val="22"/>
        </w:rPr>
        <w:t>eit</w:t>
      </w:r>
      <w:r w:rsidR="007C0711" w:rsidRPr="00F91270">
        <w:rPr>
          <w:color w:val="000000" w:themeColor="text1"/>
          <w:sz w:val="22"/>
          <w:szCs w:val="22"/>
        </w:rPr>
        <w:t xml:space="preserve">her </w:t>
      </w:r>
      <w:r w:rsidR="00457932" w:rsidRPr="00F91270">
        <w:rPr>
          <w:color w:val="000000" w:themeColor="text1"/>
          <w:sz w:val="22"/>
          <w:szCs w:val="22"/>
        </w:rPr>
        <w:t xml:space="preserve">mediating pathway </w:t>
      </w:r>
      <w:r w:rsidR="00BD65B5" w:rsidRPr="00F91270">
        <w:rPr>
          <w:color w:val="000000" w:themeColor="text1"/>
          <w:sz w:val="22"/>
          <w:szCs w:val="22"/>
        </w:rPr>
        <w:t xml:space="preserve">has yet been investigated </w:t>
      </w:r>
      <w:r w:rsidR="00AC26AA" w:rsidRPr="00F91270">
        <w:rPr>
          <w:color w:val="000000" w:themeColor="text1"/>
          <w:sz w:val="22"/>
          <w:szCs w:val="22"/>
        </w:rPr>
        <w:t>among</w:t>
      </w:r>
      <w:r w:rsidR="00BD65B5" w:rsidRPr="00F91270">
        <w:rPr>
          <w:color w:val="000000" w:themeColor="text1"/>
          <w:sz w:val="22"/>
          <w:szCs w:val="22"/>
        </w:rPr>
        <w:t xml:space="preserve"> members of</w:t>
      </w:r>
      <w:r w:rsidR="00DF16D3" w:rsidRPr="00F91270">
        <w:rPr>
          <w:color w:val="000000" w:themeColor="text1"/>
          <w:sz w:val="22"/>
          <w:szCs w:val="22"/>
        </w:rPr>
        <w:t xml:space="preserve"> a social group as socially excluded as</w:t>
      </w:r>
      <w:r w:rsidR="00BD65B5" w:rsidRPr="00F91270">
        <w:rPr>
          <w:color w:val="000000" w:themeColor="text1"/>
          <w:sz w:val="22"/>
          <w:szCs w:val="22"/>
        </w:rPr>
        <w:t xml:space="preserve"> the street population. One interpretation of </w:t>
      </w:r>
      <w:r w:rsidR="00DF16D3" w:rsidRPr="00F91270">
        <w:rPr>
          <w:color w:val="000000" w:themeColor="text1"/>
          <w:sz w:val="22"/>
          <w:szCs w:val="22"/>
        </w:rPr>
        <w:t>the Group Value Model of procedural justice (GV</w:t>
      </w:r>
      <w:r w:rsidR="00A36B43" w:rsidRPr="00F91270">
        <w:rPr>
          <w:color w:val="000000" w:themeColor="text1"/>
          <w:sz w:val="22"/>
          <w:szCs w:val="22"/>
        </w:rPr>
        <w:t>M;</w:t>
      </w:r>
      <w:r w:rsidR="00DF16D3" w:rsidRPr="00F91270">
        <w:rPr>
          <w:color w:val="000000" w:themeColor="text1"/>
          <w:sz w:val="22"/>
          <w:szCs w:val="22"/>
        </w:rPr>
        <w:t xml:space="preserve"> Lind &amp; Tyler, 1988)</w:t>
      </w:r>
      <w:r w:rsidR="00BD65B5" w:rsidRPr="00F91270">
        <w:rPr>
          <w:color w:val="000000" w:themeColor="text1"/>
          <w:sz w:val="22"/>
          <w:szCs w:val="22"/>
        </w:rPr>
        <w:t xml:space="preserve"> would be that procedural justice </w:t>
      </w:r>
      <w:r w:rsidR="00457932" w:rsidRPr="00F91270">
        <w:rPr>
          <w:color w:val="000000" w:themeColor="text1"/>
          <w:sz w:val="22"/>
          <w:szCs w:val="22"/>
        </w:rPr>
        <w:t>should</w:t>
      </w:r>
      <w:r w:rsidR="00BD65B5" w:rsidRPr="00F91270">
        <w:rPr>
          <w:color w:val="000000" w:themeColor="text1"/>
          <w:sz w:val="22"/>
          <w:szCs w:val="22"/>
        </w:rPr>
        <w:t xml:space="preserve"> be less important to people from highly marginal social groups because, in a sense, their position </w:t>
      </w:r>
      <w:r w:rsidR="00BD65B5" w:rsidRPr="00F91270">
        <w:rPr>
          <w:i/>
          <w:color w:val="000000" w:themeColor="text1"/>
          <w:sz w:val="22"/>
          <w:szCs w:val="22"/>
        </w:rPr>
        <w:t>vis</w:t>
      </w:r>
      <w:r w:rsidR="00404566" w:rsidRPr="00F91270">
        <w:rPr>
          <w:i/>
          <w:color w:val="000000" w:themeColor="text1"/>
          <w:sz w:val="22"/>
          <w:szCs w:val="22"/>
        </w:rPr>
        <w:t xml:space="preserve"> a</w:t>
      </w:r>
      <w:r w:rsidR="00BD65B5" w:rsidRPr="00F91270">
        <w:rPr>
          <w:i/>
          <w:color w:val="000000" w:themeColor="text1"/>
          <w:sz w:val="22"/>
          <w:szCs w:val="22"/>
        </w:rPr>
        <w:t xml:space="preserve"> </w:t>
      </w:r>
      <w:r w:rsidR="006B2B89" w:rsidRPr="00F91270">
        <w:rPr>
          <w:i/>
          <w:color w:val="000000" w:themeColor="text1"/>
          <w:sz w:val="22"/>
          <w:szCs w:val="22"/>
        </w:rPr>
        <w:t>vis</w:t>
      </w:r>
      <w:r w:rsidR="00BD65B5" w:rsidRPr="00F91270">
        <w:rPr>
          <w:color w:val="000000" w:themeColor="text1"/>
          <w:sz w:val="22"/>
          <w:szCs w:val="22"/>
        </w:rPr>
        <w:t xml:space="preserve"> the police has already been determined. Officer fairness becomes less salient to people</w:t>
      </w:r>
      <w:r w:rsidR="00404566" w:rsidRPr="00F91270">
        <w:rPr>
          <w:color w:val="000000" w:themeColor="text1"/>
          <w:sz w:val="22"/>
          <w:szCs w:val="22"/>
        </w:rPr>
        <w:t xml:space="preserve"> –</w:t>
      </w:r>
      <w:r w:rsidR="00BD65B5" w:rsidRPr="00F91270">
        <w:rPr>
          <w:color w:val="000000" w:themeColor="text1"/>
          <w:sz w:val="22"/>
          <w:szCs w:val="22"/>
        </w:rPr>
        <w:t xml:space="preserve"> their relationship with the police less identity relevant</w:t>
      </w:r>
      <w:r w:rsidR="00404566" w:rsidRPr="00F91270">
        <w:rPr>
          <w:color w:val="000000" w:themeColor="text1"/>
          <w:sz w:val="22"/>
          <w:szCs w:val="22"/>
        </w:rPr>
        <w:t xml:space="preserve"> –</w:t>
      </w:r>
      <w:r w:rsidR="00BD65B5" w:rsidRPr="00F91270">
        <w:rPr>
          <w:color w:val="000000" w:themeColor="text1"/>
          <w:sz w:val="22"/>
          <w:szCs w:val="22"/>
        </w:rPr>
        <w:t xml:space="preserve"> when there seems little doubt that they do </w:t>
      </w:r>
      <w:r w:rsidR="00BD65B5" w:rsidRPr="00F91270">
        <w:rPr>
          <w:i/>
          <w:color w:val="000000" w:themeColor="text1"/>
          <w:sz w:val="22"/>
          <w:szCs w:val="22"/>
        </w:rPr>
        <w:t>not</w:t>
      </w:r>
      <w:r w:rsidR="00BD65B5" w:rsidRPr="00F91270">
        <w:rPr>
          <w:color w:val="000000" w:themeColor="text1"/>
          <w:sz w:val="22"/>
          <w:szCs w:val="22"/>
        </w:rPr>
        <w:t xml:space="preserve"> belong in the group(s) the police represent (</w:t>
      </w:r>
      <w:r w:rsidR="006B2B89" w:rsidRPr="00F91270">
        <w:rPr>
          <w:sz w:val="22"/>
          <w:szCs w:val="22"/>
        </w:rPr>
        <w:t>Murphy et al., 2015</w:t>
      </w:r>
      <w:r w:rsidR="00404566" w:rsidRPr="00F91270">
        <w:rPr>
          <w:sz w:val="22"/>
          <w:szCs w:val="22"/>
        </w:rPr>
        <w:t xml:space="preserve">). </w:t>
      </w:r>
      <w:r w:rsidR="00457932" w:rsidRPr="00F91270">
        <w:rPr>
          <w:sz w:val="22"/>
          <w:szCs w:val="22"/>
        </w:rPr>
        <w:t>If th</w:t>
      </w:r>
      <w:r w:rsidR="00A36B43" w:rsidRPr="00F91270">
        <w:rPr>
          <w:sz w:val="22"/>
          <w:szCs w:val="22"/>
        </w:rPr>
        <w:t>i</w:t>
      </w:r>
      <w:r w:rsidR="00457932" w:rsidRPr="00F91270">
        <w:rPr>
          <w:sz w:val="22"/>
          <w:szCs w:val="22"/>
        </w:rPr>
        <w:t xml:space="preserve">s is the case then it would render particularly problematic the idea that police activity can serve to make homeless people feel included in superordinate social categories or simply ‘society’, since they would seem </w:t>
      </w:r>
      <w:r w:rsidR="00457932" w:rsidRPr="00F91270">
        <w:rPr>
          <w:i/>
          <w:sz w:val="22"/>
          <w:szCs w:val="22"/>
        </w:rPr>
        <w:t>a priori</w:t>
      </w:r>
      <w:r w:rsidR="00457932" w:rsidRPr="00F91270">
        <w:rPr>
          <w:sz w:val="22"/>
          <w:szCs w:val="22"/>
        </w:rPr>
        <w:t xml:space="preserve"> already excluded. It </w:t>
      </w:r>
      <w:r w:rsidR="00404566" w:rsidRPr="00F91270">
        <w:rPr>
          <w:sz w:val="22"/>
          <w:szCs w:val="22"/>
        </w:rPr>
        <w:t>would</w:t>
      </w:r>
      <w:r w:rsidR="00457932" w:rsidRPr="00F91270">
        <w:rPr>
          <w:sz w:val="22"/>
          <w:szCs w:val="22"/>
        </w:rPr>
        <w:t xml:space="preserve"> also</w:t>
      </w:r>
      <w:r w:rsidR="00404566" w:rsidRPr="00F91270">
        <w:rPr>
          <w:sz w:val="22"/>
          <w:szCs w:val="22"/>
        </w:rPr>
        <w:t xml:space="preserve"> have important implications in terms, for example, of police efforts to work with partners in ways that promote processes of social inclusion among marginalized groups</w:t>
      </w:r>
      <w:r w:rsidR="00455E8E" w:rsidRPr="00F91270">
        <w:rPr>
          <w:sz w:val="22"/>
          <w:szCs w:val="22"/>
        </w:rPr>
        <w:t>,</w:t>
      </w:r>
      <w:r w:rsidR="00404566" w:rsidRPr="00F91270">
        <w:rPr>
          <w:sz w:val="22"/>
          <w:szCs w:val="22"/>
        </w:rPr>
        <w:t xml:space="preserve"> rendering them, at the very least, more difficult than would otherwise be the case.</w:t>
      </w:r>
    </w:p>
    <w:p w14:paraId="4CD9334C" w14:textId="77777777" w:rsidR="00BD65B5" w:rsidRPr="00F91270" w:rsidRDefault="00BD65B5" w:rsidP="00F91270">
      <w:pPr>
        <w:widowControl w:val="0"/>
        <w:autoSpaceDE w:val="0"/>
        <w:autoSpaceDN w:val="0"/>
        <w:adjustRightInd w:val="0"/>
        <w:jc w:val="both"/>
        <w:rPr>
          <w:color w:val="000000" w:themeColor="text1"/>
          <w:sz w:val="22"/>
          <w:szCs w:val="22"/>
        </w:rPr>
      </w:pPr>
    </w:p>
    <w:p w14:paraId="7F5476E3" w14:textId="11C8276F" w:rsidR="00AD5D48" w:rsidRDefault="000A5113" w:rsidP="00F91270">
      <w:pPr>
        <w:widowControl w:val="0"/>
        <w:autoSpaceDE w:val="0"/>
        <w:autoSpaceDN w:val="0"/>
        <w:adjustRightInd w:val="0"/>
        <w:jc w:val="both"/>
        <w:rPr>
          <w:color w:val="000000" w:themeColor="text1"/>
          <w:sz w:val="22"/>
          <w:szCs w:val="22"/>
        </w:rPr>
      </w:pPr>
      <w:r w:rsidRPr="00F91270">
        <w:rPr>
          <w:color w:val="000000" w:themeColor="text1"/>
          <w:sz w:val="22"/>
          <w:szCs w:val="22"/>
        </w:rPr>
        <w:t>However</w:t>
      </w:r>
      <w:r w:rsidR="00D6011B" w:rsidRPr="00F91270">
        <w:rPr>
          <w:color w:val="000000" w:themeColor="text1"/>
          <w:sz w:val="22"/>
          <w:szCs w:val="22"/>
        </w:rPr>
        <w:t>,</w:t>
      </w:r>
      <w:r w:rsidRPr="00F91270">
        <w:rPr>
          <w:color w:val="000000" w:themeColor="text1"/>
          <w:sz w:val="22"/>
          <w:szCs w:val="22"/>
        </w:rPr>
        <w:t xml:space="preserve"> we hypothesize that p</w:t>
      </w:r>
      <w:r w:rsidR="00EB326D" w:rsidRPr="00F91270">
        <w:rPr>
          <w:color w:val="000000" w:themeColor="text1"/>
          <w:sz w:val="22"/>
          <w:szCs w:val="22"/>
        </w:rPr>
        <w:t>olice procedural justice</w:t>
      </w:r>
      <w:r w:rsidRPr="00F91270">
        <w:rPr>
          <w:color w:val="000000" w:themeColor="text1"/>
          <w:sz w:val="22"/>
          <w:szCs w:val="22"/>
        </w:rPr>
        <w:t xml:space="preserve"> will be </w:t>
      </w:r>
      <w:r w:rsidR="00EB326D" w:rsidRPr="00F91270">
        <w:rPr>
          <w:color w:val="000000" w:themeColor="text1"/>
          <w:sz w:val="22"/>
          <w:szCs w:val="22"/>
        </w:rPr>
        <w:t>important for the street population</w:t>
      </w:r>
      <w:r w:rsidRPr="00F91270">
        <w:rPr>
          <w:color w:val="000000" w:themeColor="text1"/>
          <w:sz w:val="22"/>
          <w:szCs w:val="22"/>
        </w:rPr>
        <w:t>, a</w:t>
      </w:r>
      <w:r w:rsidR="00EB326D" w:rsidRPr="00F91270">
        <w:rPr>
          <w:color w:val="000000" w:themeColor="text1"/>
          <w:sz w:val="22"/>
          <w:szCs w:val="22"/>
        </w:rPr>
        <w:t>s well as the general public</w:t>
      </w:r>
      <w:r w:rsidR="003D08F1" w:rsidRPr="00F91270">
        <w:rPr>
          <w:color w:val="000000" w:themeColor="text1"/>
          <w:sz w:val="22"/>
          <w:szCs w:val="22"/>
        </w:rPr>
        <w:t xml:space="preserve"> (a notion more in line with the </w:t>
      </w:r>
      <w:r w:rsidR="00432469">
        <w:rPr>
          <w:color w:val="000000" w:themeColor="text1"/>
          <w:sz w:val="22"/>
          <w:szCs w:val="22"/>
        </w:rPr>
        <w:t>Group Engagement Mode of procedural justice – Blader and Tyler 2009</w:t>
      </w:r>
      <w:r w:rsidR="003D08F1" w:rsidRPr="00F91270">
        <w:rPr>
          <w:color w:val="000000" w:themeColor="text1"/>
          <w:sz w:val="22"/>
          <w:szCs w:val="22"/>
        </w:rPr>
        <w:t>)</w:t>
      </w:r>
      <w:r w:rsidR="00404566" w:rsidRPr="00F91270">
        <w:rPr>
          <w:color w:val="000000" w:themeColor="text1"/>
          <w:sz w:val="22"/>
          <w:szCs w:val="22"/>
        </w:rPr>
        <w:t xml:space="preserve">. </w:t>
      </w:r>
      <w:r w:rsidR="00AE06AA" w:rsidRPr="00F91270">
        <w:rPr>
          <w:color w:val="000000" w:themeColor="text1"/>
          <w:sz w:val="22"/>
          <w:szCs w:val="22"/>
        </w:rPr>
        <w:t>A plausible explanation for this is that p</w:t>
      </w:r>
      <w:r w:rsidR="00D6011B" w:rsidRPr="00F91270">
        <w:rPr>
          <w:color w:val="000000" w:themeColor="text1"/>
          <w:sz w:val="22"/>
          <w:szCs w:val="22"/>
        </w:rPr>
        <w:t xml:space="preserve">recisely </w:t>
      </w:r>
      <w:r w:rsidR="00EB326D" w:rsidRPr="00F91270">
        <w:rPr>
          <w:color w:val="000000" w:themeColor="text1"/>
          <w:sz w:val="22"/>
          <w:szCs w:val="22"/>
        </w:rPr>
        <w:t>because homeless people can feel socially disconnected and marginalized (Belcher &amp; DeForge</w:t>
      </w:r>
      <w:r w:rsidR="00413943" w:rsidRPr="00F91270">
        <w:rPr>
          <w:color w:val="000000" w:themeColor="text1"/>
          <w:sz w:val="22"/>
          <w:szCs w:val="22"/>
        </w:rPr>
        <w:t>, 2012</w:t>
      </w:r>
      <w:r w:rsidR="00EB326D" w:rsidRPr="00F91270">
        <w:rPr>
          <w:color w:val="000000" w:themeColor="text1"/>
          <w:sz w:val="22"/>
          <w:szCs w:val="22"/>
        </w:rPr>
        <w:t>)</w:t>
      </w:r>
      <w:r w:rsidRPr="00F91270">
        <w:rPr>
          <w:color w:val="000000" w:themeColor="text1"/>
          <w:sz w:val="22"/>
          <w:szCs w:val="22"/>
        </w:rPr>
        <w:t xml:space="preserve"> they have ‘skin in the game’</w:t>
      </w:r>
      <w:r w:rsidR="00D6011B" w:rsidRPr="00F91270">
        <w:rPr>
          <w:color w:val="000000" w:themeColor="text1"/>
          <w:sz w:val="22"/>
          <w:szCs w:val="22"/>
        </w:rPr>
        <w:t xml:space="preserve">—they </w:t>
      </w:r>
      <w:r w:rsidRPr="00F91270">
        <w:rPr>
          <w:color w:val="000000" w:themeColor="text1"/>
          <w:sz w:val="22"/>
          <w:szCs w:val="22"/>
        </w:rPr>
        <w:t>are aware of their unfavourable position</w:t>
      </w:r>
      <w:r w:rsidR="0083307D" w:rsidRPr="00F91270">
        <w:rPr>
          <w:color w:val="000000" w:themeColor="text1"/>
          <w:sz w:val="22"/>
          <w:szCs w:val="22"/>
        </w:rPr>
        <w:t>, dislike it (on average), and are</w:t>
      </w:r>
      <w:r w:rsidR="00C53F31" w:rsidRPr="00F91270">
        <w:rPr>
          <w:color w:val="000000" w:themeColor="text1"/>
          <w:sz w:val="22"/>
          <w:szCs w:val="22"/>
        </w:rPr>
        <w:t xml:space="preserve"> therefore especially</w:t>
      </w:r>
      <w:r w:rsidR="0083307D" w:rsidRPr="00F91270">
        <w:rPr>
          <w:color w:val="000000" w:themeColor="text1"/>
          <w:sz w:val="22"/>
          <w:szCs w:val="22"/>
        </w:rPr>
        <w:t xml:space="preserve"> attuned to </w:t>
      </w:r>
      <w:r w:rsidR="00D6011B" w:rsidRPr="00F91270">
        <w:rPr>
          <w:color w:val="000000" w:themeColor="text1"/>
          <w:sz w:val="22"/>
          <w:szCs w:val="22"/>
        </w:rPr>
        <w:t xml:space="preserve">signals </w:t>
      </w:r>
      <w:r w:rsidR="0083307D" w:rsidRPr="00F91270">
        <w:rPr>
          <w:color w:val="000000" w:themeColor="text1"/>
          <w:sz w:val="22"/>
          <w:szCs w:val="22"/>
        </w:rPr>
        <w:t>from police</w:t>
      </w:r>
      <w:r w:rsidR="00404566" w:rsidRPr="00F91270">
        <w:rPr>
          <w:color w:val="000000" w:themeColor="text1"/>
          <w:sz w:val="22"/>
          <w:szCs w:val="22"/>
        </w:rPr>
        <w:t xml:space="preserve"> and other authorities</w:t>
      </w:r>
      <w:r w:rsidR="0083307D" w:rsidRPr="00F91270">
        <w:rPr>
          <w:color w:val="000000" w:themeColor="text1"/>
          <w:sz w:val="22"/>
          <w:szCs w:val="22"/>
        </w:rPr>
        <w:t xml:space="preserve"> that</w:t>
      </w:r>
      <w:r w:rsidR="00EB326D" w:rsidRPr="00F91270">
        <w:rPr>
          <w:color w:val="000000" w:themeColor="text1"/>
          <w:sz w:val="22"/>
          <w:szCs w:val="22"/>
        </w:rPr>
        <w:t xml:space="preserve"> </w:t>
      </w:r>
      <w:r w:rsidR="00CD7375" w:rsidRPr="00F91270">
        <w:rPr>
          <w:color w:val="000000" w:themeColor="text1"/>
          <w:sz w:val="22"/>
          <w:szCs w:val="22"/>
        </w:rPr>
        <w:t>indicate</w:t>
      </w:r>
      <w:r w:rsidR="00EB326D" w:rsidRPr="00F91270">
        <w:rPr>
          <w:color w:val="000000" w:themeColor="text1"/>
          <w:sz w:val="22"/>
          <w:szCs w:val="22"/>
        </w:rPr>
        <w:t xml:space="preserve"> they are</w:t>
      </w:r>
      <w:r w:rsidR="00C53F31" w:rsidRPr="00F91270">
        <w:rPr>
          <w:color w:val="000000" w:themeColor="text1"/>
          <w:sz w:val="22"/>
          <w:szCs w:val="22"/>
        </w:rPr>
        <w:t xml:space="preserve"> in fact</w:t>
      </w:r>
      <w:r w:rsidR="00EB326D" w:rsidRPr="00F91270">
        <w:rPr>
          <w:color w:val="000000" w:themeColor="text1"/>
          <w:sz w:val="22"/>
          <w:szCs w:val="22"/>
        </w:rPr>
        <w:t xml:space="preserve"> accepted and worthy members </w:t>
      </w:r>
      <w:r w:rsidR="0083307D" w:rsidRPr="00F91270">
        <w:rPr>
          <w:color w:val="000000" w:themeColor="text1"/>
          <w:sz w:val="22"/>
          <w:szCs w:val="22"/>
        </w:rPr>
        <w:t xml:space="preserve">of </w:t>
      </w:r>
      <w:r w:rsidR="00EB326D" w:rsidRPr="00F91270">
        <w:rPr>
          <w:color w:val="000000" w:themeColor="text1"/>
          <w:sz w:val="22"/>
          <w:szCs w:val="22"/>
        </w:rPr>
        <w:t xml:space="preserve">society. </w:t>
      </w:r>
      <w:r w:rsidR="0083307D" w:rsidRPr="00F91270">
        <w:rPr>
          <w:color w:val="000000" w:themeColor="text1"/>
          <w:sz w:val="22"/>
          <w:szCs w:val="22"/>
        </w:rPr>
        <w:t>If this is the case, procedural justice should</w:t>
      </w:r>
      <w:r w:rsidR="00EB326D" w:rsidRPr="00F91270">
        <w:rPr>
          <w:color w:val="000000" w:themeColor="text1"/>
          <w:sz w:val="22"/>
          <w:szCs w:val="22"/>
        </w:rPr>
        <w:t xml:space="preserve"> promote homeless people’s identification with the police and the social categories they represent</w:t>
      </w:r>
      <w:r w:rsidR="00BD65B5" w:rsidRPr="00F91270">
        <w:rPr>
          <w:color w:val="000000" w:themeColor="text1"/>
          <w:sz w:val="22"/>
          <w:szCs w:val="22"/>
        </w:rPr>
        <w:t xml:space="preserve"> in a way similar to its apparent effect within general population samples,</w:t>
      </w:r>
      <w:r w:rsidR="00EB326D" w:rsidRPr="00F91270">
        <w:rPr>
          <w:color w:val="000000" w:themeColor="text1"/>
          <w:sz w:val="22"/>
          <w:szCs w:val="22"/>
        </w:rPr>
        <w:t xml:space="preserve"> which will </w:t>
      </w:r>
      <w:r w:rsidR="0083307D" w:rsidRPr="00F91270">
        <w:rPr>
          <w:color w:val="000000" w:themeColor="text1"/>
          <w:sz w:val="22"/>
          <w:szCs w:val="22"/>
        </w:rPr>
        <w:t xml:space="preserve">in turn </w:t>
      </w:r>
      <w:r w:rsidR="00EB326D" w:rsidRPr="00F91270">
        <w:rPr>
          <w:color w:val="000000" w:themeColor="text1"/>
          <w:sz w:val="22"/>
          <w:szCs w:val="22"/>
        </w:rPr>
        <w:t xml:space="preserve">activate a desire to do right by those that share those identities (i.e. cooperate with </w:t>
      </w:r>
      <w:r w:rsidR="00DF16D3" w:rsidRPr="00F91270">
        <w:rPr>
          <w:color w:val="000000" w:themeColor="text1"/>
          <w:sz w:val="22"/>
          <w:szCs w:val="22"/>
        </w:rPr>
        <w:t>officers</w:t>
      </w:r>
      <w:r w:rsidR="00EB326D" w:rsidRPr="00F91270">
        <w:rPr>
          <w:color w:val="000000" w:themeColor="text1"/>
          <w:sz w:val="22"/>
          <w:szCs w:val="22"/>
        </w:rPr>
        <w:t>).</w:t>
      </w:r>
    </w:p>
    <w:p w14:paraId="553E807C" w14:textId="77777777" w:rsidR="00AD5D48" w:rsidRDefault="00AD5D48" w:rsidP="00F91270">
      <w:pPr>
        <w:widowControl w:val="0"/>
        <w:autoSpaceDE w:val="0"/>
        <w:autoSpaceDN w:val="0"/>
        <w:adjustRightInd w:val="0"/>
        <w:jc w:val="both"/>
        <w:rPr>
          <w:color w:val="000000" w:themeColor="text1"/>
          <w:sz w:val="22"/>
          <w:szCs w:val="22"/>
        </w:rPr>
      </w:pPr>
    </w:p>
    <w:p w14:paraId="09C7E01C" w14:textId="3B9A5923" w:rsidR="00EB326D" w:rsidRPr="00F91270" w:rsidRDefault="00457932" w:rsidP="00F91270">
      <w:pPr>
        <w:widowControl w:val="0"/>
        <w:autoSpaceDE w:val="0"/>
        <w:autoSpaceDN w:val="0"/>
        <w:adjustRightInd w:val="0"/>
        <w:jc w:val="both"/>
        <w:rPr>
          <w:color w:val="000000" w:themeColor="text1"/>
          <w:sz w:val="22"/>
          <w:szCs w:val="22"/>
        </w:rPr>
      </w:pPr>
      <w:r w:rsidRPr="00F91270">
        <w:rPr>
          <w:color w:val="000000" w:themeColor="text1"/>
          <w:sz w:val="22"/>
          <w:szCs w:val="22"/>
        </w:rPr>
        <w:t xml:space="preserve">Research on </w:t>
      </w:r>
      <w:r w:rsidR="009A2032" w:rsidRPr="00F91270">
        <w:rPr>
          <w:color w:val="000000" w:themeColor="text1"/>
          <w:sz w:val="22"/>
          <w:szCs w:val="22"/>
        </w:rPr>
        <w:t xml:space="preserve">ethnic minority </w:t>
      </w:r>
      <w:r w:rsidR="00521926" w:rsidRPr="00F91270">
        <w:rPr>
          <w:color w:val="000000" w:themeColor="text1"/>
          <w:sz w:val="22"/>
          <w:szCs w:val="22"/>
        </w:rPr>
        <w:t>groups, young people and others</w:t>
      </w:r>
      <w:r w:rsidR="009A2032" w:rsidRPr="00F91270">
        <w:rPr>
          <w:color w:val="000000" w:themeColor="text1"/>
          <w:sz w:val="22"/>
          <w:szCs w:val="22"/>
        </w:rPr>
        <w:t xml:space="preserve"> tends to support this idea</w:t>
      </w:r>
      <w:r w:rsidR="00521926" w:rsidRPr="00F91270">
        <w:rPr>
          <w:color w:val="000000" w:themeColor="text1"/>
          <w:sz w:val="22"/>
          <w:szCs w:val="22"/>
        </w:rPr>
        <w:t xml:space="preserve">. The meta-analysis conducted by </w:t>
      </w:r>
      <w:r w:rsidR="009621BA" w:rsidRPr="00F91270">
        <w:rPr>
          <w:color w:val="000000" w:themeColor="text1"/>
          <w:sz w:val="22"/>
          <w:szCs w:val="22"/>
        </w:rPr>
        <w:t xml:space="preserve">Walters and </w:t>
      </w:r>
      <w:r w:rsidR="00521926" w:rsidRPr="00F91270">
        <w:rPr>
          <w:color w:val="000000" w:themeColor="text1"/>
          <w:sz w:val="22"/>
          <w:szCs w:val="22"/>
        </w:rPr>
        <w:t xml:space="preserve">Bolger </w:t>
      </w:r>
      <w:r w:rsidR="007C2DA8" w:rsidRPr="00F91270">
        <w:rPr>
          <w:color w:val="000000" w:themeColor="text1"/>
          <w:sz w:val="22"/>
          <w:szCs w:val="22"/>
        </w:rPr>
        <w:t>(2019</w:t>
      </w:r>
      <w:r w:rsidR="00521926" w:rsidRPr="00F91270">
        <w:rPr>
          <w:color w:val="000000" w:themeColor="text1"/>
          <w:sz w:val="22"/>
          <w:szCs w:val="22"/>
        </w:rPr>
        <w:t>) suggested that the association between procedural justice and cooperation was stronger for younger people and those from minority groups, for example.</w:t>
      </w:r>
      <w:r w:rsidR="00C53F31" w:rsidRPr="00F91270">
        <w:rPr>
          <w:color w:val="000000" w:themeColor="text1"/>
          <w:sz w:val="22"/>
          <w:szCs w:val="22"/>
        </w:rPr>
        <w:t xml:space="preserve"> Work outside the PJT paradigm also </w:t>
      </w:r>
      <w:r w:rsidR="00AD5D48">
        <w:rPr>
          <w:color w:val="000000" w:themeColor="text1"/>
          <w:sz w:val="22"/>
          <w:szCs w:val="22"/>
        </w:rPr>
        <w:t>suggests</w:t>
      </w:r>
      <w:r w:rsidR="00C53F31" w:rsidRPr="00F91270">
        <w:rPr>
          <w:color w:val="000000" w:themeColor="text1"/>
          <w:sz w:val="22"/>
          <w:szCs w:val="22"/>
        </w:rPr>
        <w:t xml:space="preserve"> that even when individuals are in highly marginal social locations they are sensitive to identity-</w:t>
      </w:r>
      <w:r w:rsidR="00890DFE" w:rsidRPr="00F91270">
        <w:rPr>
          <w:color w:val="000000" w:themeColor="text1"/>
          <w:sz w:val="22"/>
          <w:szCs w:val="22"/>
        </w:rPr>
        <w:t>relevant communication</w:t>
      </w:r>
      <w:r w:rsidR="00C53F31" w:rsidRPr="00F91270">
        <w:rPr>
          <w:color w:val="000000" w:themeColor="text1"/>
          <w:sz w:val="22"/>
          <w:szCs w:val="22"/>
        </w:rPr>
        <w:t xml:space="preserve"> from authorities and power-holders. Studies of desistence from crime, for example, have found that ‘negative’ (labelling) or ‘positive’ (de-labeling)</w:t>
      </w:r>
      <w:r w:rsidR="00E9572F" w:rsidRPr="00F91270">
        <w:rPr>
          <w:color w:val="000000" w:themeColor="text1"/>
          <w:sz w:val="22"/>
          <w:szCs w:val="22"/>
        </w:rPr>
        <w:t xml:space="preserve"> </w:t>
      </w:r>
      <w:r w:rsidR="00E60060" w:rsidRPr="00F91270">
        <w:rPr>
          <w:color w:val="000000" w:themeColor="text1"/>
          <w:sz w:val="22"/>
          <w:szCs w:val="22"/>
        </w:rPr>
        <w:t>behavior</w:t>
      </w:r>
      <w:r w:rsidR="00E9572F" w:rsidRPr="00F91270">
        <w:rPr>
          <w:color w:val="000000" w:themeColor="text1"/>
          <w:sz w:val="22"/>
          <w:szCs w:val="22"/>
        </w:rPr>
        <w:t>s and messaging from authorities</w:t>
      </w:r>
      <w:r w:rsidR="00C53F31" w:rsidRPr="00F91270">
        <w:rPr>
          <w:color w:val="000000" w:themeColor="text1"/>
          <w:sz w:val="22"/>
          <w:szCs w:val="22"/>
        </w:rPr>
        <w:t xml:space="preserve"> can inhibit or promote desistence </w:t>
      </w:r>
      <w:r w:rsidR="00E9572F" w:rsidRPr="00F91270">
        <w:rPr>
          <w:color w:val="000000" w:themeColor="text1"/>
          <w:sz w:val="22"/>
          <w:szCs w:val="22"/>
        </w:rPr>
        <w:t xml:space="preserve">via their effects on the identities of offenders (Maruna </w:t>
      </w:r>
      <w:r w:rsidR="00E60060" w:rsidRPr="00F91270">
        <w:rPr>
          <w:color w:val="000000" w:themeColor="text1"/>
          <w:sz w:val="22"/>
          <w:szCs w:val="22"/>
        </w:rPr>
        <w:t xml:space="preserve">et al., </w:t>
      </w:r>
      <w:r w:rsidR="00E9572F" w:rsidRPr="00F91270">
        <w:rPr>
          <w:color w:val="000000" w:themeColor="text1"/>
          <w:sz w:val="22"/>
          <w:szCs w:val="22"/>
        </w:rPr>
        <w:t xml:space="preserve">2004). </w:t>
      </w:r>
    </w:p>
    <w:p w14:paraId="6FE6E8F7" w14:textId="77777777" w:rsidR="009046E8" w:rsidRPr="00F91270" w:rsidRDefault="009046E8" w:rsidP="00F91270">
      <w:pPr>
        <w:widowControl w:val="0"/>
        <w:autoSpaceDE w:val="0"/>
        <w:autoSpaceDN w:val="0"/>
        <w:adjustRightInd w:val="0"/>
        <w:jc w:val="both"/>
        <w:rPr>
          <w:color w:val="000000" w:themeColor="text1"/>
          <w:sz w:val="22"/>
          <w:szCs w:val="22"/>
        </w:rPr>
      </w:pPr>
    </w:p>
    <w:p w14:paraId="58FFE2C3" w14:textId="31723917" w:rsidR="009046E8" w:rsidRPr="00F91270" w:rsidRDefault="009046E8" w:rsidP="00F91270">
      <w:pPr>
        <w:widowControl w:val="0"/>
        <w:autoSpaceDE w:val="0"/>
        <w:autoSpaceDN w:val="0"/>
        <w:adjustRightInd w:val="0"/>
        <w:jc w:val="both"/>
        <w:rPr>
          <w:color w:val="000000" w:themeColor="text1"/>
          <w:sz w:val="22"/>
          <w:szCs w:val="22"/>
        </w:rPr>
      </w:pPr>
      <w:r w:rsidRPr="00F91270">
        <w:rPr>
          <w:color w:val="000000" w:themeColor="text1"/>
          <w:sz w:val="22"/>
          <w:szCs w:val="22"/>
        </w:rPr>
        <w:t xml:space="preserve">A further issue here is that little is known about how </w:t>
      </w:r>
      <w:r w:rsidRPr="00F91270">
        <w:rPr>
          <w:i/>
          <w:color w:val="000000" w:themeColor="text1"/>
          <w:sz w:val="22"/>
          <w:szCs w:val="22"/>
        </w:rPr>
        <w:t>other</w:t>
      </w:r>
      <w:r w:rsidRPr="00F91270">
        <w:rPr>
          <w:color w:val="000000" w:themeColor="text1"/>
          <w:sz w:val="22"/>
          <w:szCs w:val="22"/>
        </w:rPr>
        <w:t xml:space="preserve"> identities</w:t>
      </w:r>
      <w:r w:rsidR="005370B1" w:rsidRPr="00F91270">
        <w:rPr>
          <w:color w:val="000000" w:themeColor="text1"/>
          <w:sz w:val="22"/>
          <w:szCs w:val="22"/>
        </w:rPr>
        <w:t xml:space="preserve">, beyond superordinate categories defined by citizenship and nationality, on the one hand, and </w:t>
      </w:r>
      <w:r w:rsidR="009F1785">
        <w:rPr>
          <w:color w:val="000000" w:themeColor="text1"/>
          <w:sz w:val="22"/>
          <w:szCs w:val="22"/>
        </w:rPr>
        <w:t xml:space="preserve">relational </w:t>
      </w:r>
      <w:r w:rsidR="005370B1" w:rsidRPr="00F91270">
        <w:rPr>
          <w:color w:val="000000" w:themeColor="text1"/>
          <w:sz w:val="22"/>
          <w:szCs w:val="22"/>
        </w:rPr>
        <w:t xml:space="preserve">identification with police, on the other, </w:t>
      </w:r>
      <w:r w:rsidRPr="00F91270">
        <w:rPr>
          <w:color w:val="000000" w:themeColor="text1"/>
          <w:sz w:val="22"/>
          <w:szCs w:val="22"/>
        </w:rPr>
        <w:t xml:space="preserve">affect and interact with the processes described above. People </w:t>
      </w:r>
      <w:r w:rsidR="005370B1" w:rsidRPr="00F91270">
        <w:rPr>
          <w:color w:val="000000" w:themeColor="text1"/>
          <w:sz w:val="22"/>
          <w:szCs w:val="22"/>
        </w:rPr>
        <w:t>identify with a wide range of categories</w:t>
      </w:r>
      <w:r w:rsidRPr="00F91270">
        <w:rPr>
          <w:color w:val="000000" w:themeColor="text1"/>
          <w:sz w:val="22"/>
          <w:szCs w:val="22"/>
        </w:rPr>
        <w:t xml:space="preserve">, and some of these – most obviously racial or ethnic identities – may imply particular views of or relations with police. As noted, some work has indeed considered the role of ethnic identification in people’s relations with police (Huo 2003; Murphy and Cherney 2011; Walters and Bolger 2019). In all such studies, however, ethnic identification is treated as </w:t>
      </w:r>
      <w:r w:rsidRPr="00F91270">
        <w:rPr>
          <w:i/>
          <w:color w:val="000000" w:themeColor="text1"/>
          <w:sz w:val="22"/>
          <w:szCs w:val="22"/>
        </w:rPr>
        <w:t>sui generis</w:t>
      </w:r>
      <w:r w:rsidRPr="00F91270">
        <w:rPr>
          <w:color w:val="000000" w:themeColor="text1"/>
          <w:sz w:val="22"/>
          <w:szCs w:val="22"/>
        </w:rPr>
        <w:t>, formed independently of relations with police, rather than as something formed in particular institutional contexts of which, of course, the police are part. This may be particularly important in the current context because homeless people living in London have a lot of contact with police, meaning that their sense of self – as, for example, members of the homeless ‘community</w:t>
      </w:r>
      <w:r w:rsidR="00D61079" w:rsidRPr="00F91270">
        <w:rPr>
          <w:color w:val="000000" w:themeColor="text1"/>
          <w:sz w:val="22"/>
          <w:szCs w:val="22"/>
        </w:rPr>
        <w:t>’</w:t>
      </w:r>
      <w:r w:rsidRPr="00F91270">
        <w:rPr>
          <w:color w:val="000000" w:themeColor="text1"/>
          <w:sz w:val="22"/>
          <w:szCs w:val="22"/>
        </w:rPr>
        <w:t xml:space="preserve"> – may be shaped by officers’ actions in ways that go beyond the </w:t>
      </w:r>
      <w:r w:rsidR="009A51A2" w:rsidRPr="00F91270">
        <w:rPr>
          <w:color w:val="000000" w:themeColor="text1"/>
          <w:sz w:val="22"/>
          <w:szCs w:val="22"/>
        </w:rPr>
        <w:t>idea</w:t>
      </w:r>
      <w:r w:rsidR="009A51A2">
        <w:rPr>
          <w:color w:val="000000" w:themeColor="text1"/>
          <w:sz w:val="22"/>
          <w:szCs w:val="22"/>
        </w:rPr>
        <w:t>s</w:t>
      </w:r>
      <w:r w:rsidR="009A51A2" w:rsidRPr="00F91270">
        <w:rPr>
          <w:color w:val="000000" w:themeColor="text1"/>
          <w:sz w:val="22"/>
          <w:szCs w:val="22"/>
        </w:rPr>
        <w:t xml:space="preserve"> superordinate</w:t>
      </w:r>
      <w:r w:rsidRPr="00F91270">
        <w:rPr>
          <w:color w:val="000000" w:themeColor="text1"/>
          <w:sz w:val="22"/>
          <w:szCs w:val="22"/>
        </w:rPr>
        <w:t xml:space="preserve"> identification</w:t>
      </w:r>
      <w:r w:rsidR="00FE4864">
        <w:rPr>
          <w:color w:val="000000" w:themeColor="text1"/>
          <w:sz w:val="22"/>
          <w:szCs w:val="22"/>
        </w:rPr>
        <w:t xml:space="preserve"> and relational identification</w:t>
      </w:r>
      <w:r w:rsidRPr="00F91270">
        <w:rPr>
          <w:color w:val="000000" w:themeColor="text1"/>
          <w:sz w:val="22"/>
          <w:szCs w:val="22"/>
        </w:rPr>
        <w:t xml:space="preserve"> outlined above. One obvious possibility is that the experience of police </w:t>
      </w:r>
      <w:r w:rsidRPr="00F91270">
        <w:rPr>
          <w:i/>
          <w:color w:val="000000" w:themeColor="text1"/>
          <w:sz w:val="22"/>
          <w:szCs w:val="22"/>
        </w:rPr>
        <w:t>unfairness</w:t>
      </w:r>
      <w:r w:rsidRPr="00F91270">
        <w:rPr>
          <w:color w:val="000000" w:themeColor="text1"/>
          <w:sz w:val="22"/>
          <w:szCs w:val="22"/>
        </w:rPr>
        <w:t xml:space="preserve"> triggers a tightening of group boundaries, and consequently stronger identification with the homeless ingroup, which inhibits the propensity to cooperate with police who are correspondingly more clearly an </w:t>
      </w:r>
      <w:r w:rsidR="00377821" w:rsidRPr="00F91270">
        <w:rPr>
          <w:color w:val="000000" w:themeColor="text1"/>
          <w:sz w:val="22"/>
          <w:szCs w:val="22"/>
        </w:rPr>
        <w:t xml:space="preserve">oppositional </w:t>
      </w:r>
      <w:r w:rsidRPr="00F91270">
        <w:rPr>
          <w:color w:val="000000" w:themeColor="text1"/>
          <w:sz w:val="22"/>
          <w:szCs w:val="22"/>
        </w:rPr>
        <w:t>outgroup</w:t>
      </w:r>
      <w:r w:rsidR="00F85E5D" w:rsidRPr="00F91270">
        <w:rPr>
          <w:color w:val="000000" w:themeColor="text1"/>
          <w:sz w:val="22"/>
          <w:szCs w:val="22"/>
        </w:rPr>
        <w:t xml:space="preserve"> (c.f. Stott et al., 2012)</w:t>
      </w:r>
      <w:r w:rsidRPr="00F91270">
        <w:rPr>
          <w:color w:val="000000" w:themeColor="text1"/>
          <w:sz w:val="22"/>
          <w:szCs w:val="22"/>
        </w:rPr>
        <w:t>.</w:t>
      </w:r>
    </w:p>
    <w:p w14:paraId="7294F461" w14:textId="77777777" w:rsidR="00E65DA2" w:rsidRPr="00F91270" w:rsidRDefault="00E65DA2" w:rsidP="00F91270">
      <w:pPr>
        <w:widowControl w:val="0"/>
        <w:autoSpaceDE w:val="0"/>
        <w:autoSpaceDN w:val="0"/>
        <w:adjustRightInd w:val="0"/>
        <w:jc w:val="both"/>
        <w:rPr>
          <w:color w:val="000000" w:themeColor="text1"/>
          <w:sz w:val="22"/>
          <w:szCs w:val="22"/>
        </w:rPr>
      </w:pPr>
    </w:p>
    <w:p w14:paraId="55857F1E" w14:textId="2F976279" w:rsidR="004666E7" w:rsidRPr="004666E7" w:rsidRDefault="00E65DA2" w:rsidP="004666E7">
      <w:pPr>
        <w:jc w:val="both"/>
        <w:rPr>
          <w:rFonts w:eastAsia="Times New Roman"/>
          <w:color w:val="000000" w:themeColor="text1"/>
          <w:sz w:val="22"/>
          <w:szCs w:val="22"/>
        </w:rPr>
      </w:pPr>
      <w:r w:rsidRPr="00F91270">
        <w:rPr>
          <w:rFonts w:eastAsia="Times New Roman"/>
          <w:color w:val="000000" w:themeColor="text1"/>
          <w:sz w:val="22"/>
          <w:szCs w:val="22"/>
          <w:shd w:val="clear" w:color="auto" w:fill="FFFFFF"/>
        </w:rPr>
        <w:t>There is, of course, disagreement within the field regarding the concepts and causal relationships within th</w:t>
      </w:r>
      <w:r w:rsidR="00FE4864">
        <w:rPr>
          <w:rFonts w:eastAsia="Times New Roman"/>
          <w:color w:val="000000" w:themeColor="text1"/>
          <w:sz w:val="22"/>
          <w:szCs w:val="22"/>
          <w:shd w:val="clear" w:color="auto" w:fill="FFFFFF"/>
        </w:rPr>
        <w:t>e</w:t>
      </w:r>
      <w:r w:rsidRPr="00F91270">
        <w:rPr>
          <w:rFonts w:eastAsia="Times New Roman"/>
          <w:color w:val="000000" w:themeColor="text1"/>
          <w:sz w:val="22"/>
          <w:szCs w:val="22"/>
          <w:shd w:val="clear" w:color="auto" w:fill="FFFFFF"/>
        </w:rPr>
        <w:t xml:space="preserve"> process</w:t>
      </w:r>
      <w:r w:rsidR="00FE4864">
        <w:rPr>
          <w:rFonts w:eastAsia="Times New Roman"/>
          <w:color w:val="000000" w:themeColor="text1"/>
          <w:sz w:val="22"/>
          <w:szCs w:val="22"/>
          <w:shd w:val="clear" w:color="auto" w:fill="FFFFFF"/>
        </w:rPr>
        <w:t>-</w:t>
      </w:r>
      <w:r w:rsidRPr="00F91270">
        <w:rPr>
          <w:rFonts w:eastAsia="Times New Roman"/>
          <w:color w:val="000000" w:themeColor="text1"/>
          <w:sz w:val="22"/>
          <w:szCs w:val="22"/>
          <w:shd w:val="clear" w:color="auto" w:fill="FFFFFF"/>
        </w:rPr>
        <w:t>based model of policing</w:t>
      </w:r>
      <w:r w:rsidR="00FE4864">
        <w:rPr>
          <w:rFonts w:eastAsia="Times New Roman"/>
          <w:color w:val="000000" w:themeColor="text1"/>
          <w:sz w:val="22"/>
          <w:szCs w:val="22"/>
          <w:shd w:val="clear" w:color="auto" w:fill="FFFFFF"/>
        </w:rPr>
        <w:t xml:space="preserve"> described by PJT</w:t>
      </w:r>
      <w:r w:rsidRPr="00F91270">
        <w:rPr>
          <w:rFonts w:eastAsia="Times New Roman"/>
          <w:color w:val="000000" w:themeColor="text1"/>
          <w:sz w:val="22"/>
          <w:szCs w:val="22"/>
          <w:shd w:val="clear" w:color="auto" w:fill="FFFFFF"/>
        </w:rPr>
        <w:t>; for example, the extent to which procedural justice, trust, identification and legitimacy are separate constructs (</w:t>
      </w:r>
      <w:r w:rsidRPr="00F91270">
        <w:rPr>
          <w:rFonts w:eastAsia="Calibri"/>
          <w:color w:val="000000" w:themeColor="text1"/>
          <w:sz w:val="22"/>
          <w:szCs w:val="22"/>
          <w:shd w:val="clear" w:color="auto" w:fill="FFFFFF"/>
        </w:rPr>
        <w:t>Tyler</w:t>
      </w:r>
      <w:r w:rsidRPr="00F91270">
        <w:rPr>
          <w:rFonts w:eastAsia="Times New Roman"/>
          <w:color w:val="000000" w:themeColor="text1"/>
          <w:sz w:val="22"/>
          <w:szCs w:val="22"/>
          <w:shd w:val="clear" w:color="auto" w:fill="FFFFFF"/>
        </w:rPr>
        <w:t xml:space="preserve">, 2006; </w:t>
      </w:r>
      <w:r w:rsidRPr="00F91270">
        <w:rPr>
          <w:rFonts w:eastAsia="Calibri"/>
          <w:color w:val="000000" w:themeColor="text1"/>
          <w:sz w:val="22"/>
          <w:szCs w:val="22"/>
          <w:shd w:val="clear" w:color="auto" w:fill="FFFFFF"/>
        </w:rPr>
        <w:t>Jonathan</w:t>
      </w:r>
      <w:r w:rsidRPr="00F91270">
        <w:rPr>
          <w:rFonts w:eastAsia="Times New Roman"/>
          <w:color w:val="000000" w:themeColor="text1"/>
          <w:sz w:val="22"/>
          <w:szCs w:val="22"/>
          <w:shd w:val="clear" w:color="auto" w:fill="FFFFFF"/>
        </w:rPr>
        <w:t>-</w:t>
      </w:r>
      <w:r w:rsidRPr="00F91270">
        <w:rPr>
          <w:rFonts w:eastAsia="Calibri"/>
          <w:color w:val="000000" w:themeColor="text1"/>
          <w:sz w:val="22"/>
          <w:szCs w:val="22"/>
          <w:shd w:val="clear" w:color="auto" w:fill="FFFFFF"/>
        </w:rPr>
        <w:t>Zamir</w:t>
      </w:r>
      <w:r w:rsidRPr="00F91270">
        <w:rPr>
          <w:rFonts w:eastAsia="Times New Roman"/>
          <w:color w:val="000000" w:themeColor="text1"/>
          <w:sz w:val="22"/>
          <w:szCs w:val="22"/>
          <w:shd w:val="clear" w:color="auto" w:fill="FFFFFF"/>
        </w:rPr>
        <w:t xml:space="preserve"> </w:t>
      </w:r>
      <w:r w:rsidRPr="00F91270">
        <w:rPr>
          <w:rFonts w:eastAsia="Calibri"/>
          <w:color w:val="000000" w:themeColor="text1"/>
          <w:sz w:val="22"/>
          <w:szCs w:val="22"/>
          <w:shd w:val="clear" w:color="auto" w:fill="FFFFFF"/>
        </w:rPr>
        <w:t>et</w:t>
      </w:r>
      <w:r w:rsidRPr="00F91270">
        <w:rPr>
          <w:rFonts w:eastAsia="Times New Roman"/>
          <w:color w:val="000000" w:themeColor="text1"/>
          <w:sz w:val="22"/>
          <w:szCs w:val="22"/>
          <w:shd w:val="clear" w:color="auto" w:fill="FFFFFF"/>
        </w:rPr>
        <w:t xml:space="preserve"> </w:t>
      </w:r>
      <w:r w:rsidRPr="00F91270">
        <w:rPr>
          <w:rFonts w:eastAsia="Calibri"/>
          <w:color w:val="000000" w:themeColor="text1"/>
          <w:sz w:val="22"/>
          <w:szCs w:val="22"/>
          <w:shd w:val="clear" w:color="auto" w:fill="FFFFFF"/>
        </w:rPr>
        <w:t>al</w:t>
      </w:r>
      <w:r w:rsidRPr="00F91270">
        <w:rPr>
          <w:rFonts w:eastAsia="Times New Roman"/>
          <w:color w:val="000000" w:themeColor="text1"/>
          <w:sz w:val="22"/>
          <w:szCs w:val="22"/>
          <w:shd w:val="clear" w:color="auto" w:fill="FFFFFF"/>
        </w:rPr>
        <w:t>., 2015), the extent to which the relationships between these constructs are causal (Nagin and</w:t>
      </w:r>
      <w:r w:rsidR="00DA0238" w:rsidRPr="00F91270">
        <w:rPr>
          <w:rFonts w:eastAsia="Times New Roman"/>
          <w:color w:val="000000" w:themeColor="text1"/>
          <w:sz w:val="22"/>
          <w:szCs w:val="22"/>
          <w:shd w:val="clear" w:color="auto" w:fill="FFFFFF"/>
        </w:rPr>
        <w:t xml:space="preserve"> Telep, 2020</w:t>
      </w:r>
      <w:r w:rsidRPr="00F91270">
        <w:rPr>
          <w:rFonts w:eastAsia="Times New Roman"/>
          <w:color w:val="000000" w:themeColor="text1"/>
          <w:sz w:val="22"/>
          <w:szCs w:val="22"/>
          <w:shd w:val="clear" w:color="auto" w:fill="FFFFFF"/>
        </w:rPr>
        <w:t>), the measurement and operational definitions of key terms within this framework (Tankebe, 2013), and the lack of adequate attention to the social and cultural context within which this framework operates (Tankebe, 2009). But our decision to treat procedural justice, legitimacy and identification as distinct theoretical constructs is not new</w:t>
      </w:r>
      <w:r w:rsidR="009F1785">
        <w:rPr>
          <w:rFonts w:eastAsia="Times New Roman"/>
          <w:color w:val="000000" w:themeColor="text1"/>
          <w:sz w:val="22"/>
          <w:szCs w:val="22"/>
          <w:shd w:val="clear" w:color="auto" w:fill="FFFFFF"/>
        </w:rPr>
        <w:t xml:space="preserve">—this </w:t>
      </w:r>
      <w:r w:rsidRPr="00F91270">
        <w:rPr>
          <w:rFonts w:eastAsia="Times New Roman"/>
          <w:color w:val="000000" w:themeColor="text1"/>
          <w:sz w:val="22"/>
          <w:szCs w:val="22"/>
          <w:shd w:val="clear" w:color="auto" w:fill="FFFFFF"/>
        </w:rPr>
        <w:t xml:space="preserve">approach has been supported in a plethora of </w:t>
      </w:r>
      <w:r w:rsidRPr="00F91270">
        <w:rPr>
          <w:color w:val="000000" w:themeColor="text1"/>
          <w:sz w:val="22"/>
          <w:szCs w:val="22"/>
          <w:lang w:val="en-GB"/>
        </w:rPr>
        <w:t xml:space="preserve">observational, experimental and other forms of empirical and indeed theoretical study (e.g. Jackson et al. </w:t>
      </w:r>
      <w:r w:rsidR="004F0875" w:rsidRPr="00F91270">
        <w:rPr>
          <w:color w:val="000000" w:themeColor="text1"/>
          <w:sz w:val="22"/>
          <w:szCs w:val="22"/>
          <w:lang w:val="en-GB"/>
        </w:rPr>
        <w:t>201</w:t>
      </w:r>
      <w:r w:rsidR="009F1785">
        <w:rPr>
          <w:color w:val="000000" w:themeColor="text1"/>
          <w:sz w:val="22"/>
          <w:szCs w:val="22"/>
          <w:lang w:val="en-GB"/>
        </w:rPr>
        <w:t>2</w:t>
      </w:r>
      <w:r w:rsidR="004F0875" w:rsidRPr="00F91270">
        <w:rPr>
          <w:color w:val="000000" w:themeColor="text1"/>
          <w:sz w:val="22"/>
          <w:szCs w:val="22"/>
          <w:lang w:val="en-GB"/>
        </w:rPr>
        <w:t>; Jackson &amp;</w:t>
      </w:r>
      <w:r w:rsidRPr="00F91270">
        <w:rPr>
          <w:color w:val="000000" w:themeColor="text1"/>
          <w:sz w:val="22"/>
          <w:szCs w:val="22"/>
          <w:lang w:val="en-GB"/>
        </w:rPr>
        <w:t xml:space="preserve"> Gau 2016; </w:t>
      </w:r>
      <w:r w:rsidR="009046E8" w:rsidRPr="00F91270">
        <w:rPr>
          <w:color w:val="000000" w:themeColor="text1"/>
          <w:sz w:val="22"/>
          <w:szCs w:val="22"/>
          <w:lang w:val="en-GB"/>
        </w:rPr>
        <w:t>Bradford et al. 2015; Hamm et al 2017</w:t>
      </w:r>
      <w:r w:rsidRPr="00F91270">
        <w:rPr>
          <w:color w:val="000000" w:themeColor="text1"/>
          <w:sz w:val="22"/>
          <w:szCs w:val="22"/>
          <w:lang w:val="en-GB"/>
        </w:rPr>
        <w:t>).</w:t>
      </w:r>
      <w:r w:rsidR="00AD5D48">
        <w:rPr>
          <w:color w:val="000000" w:themeColor="text1"/>
          <w:sz w:val="22"/>
          <w:szCs w:val="22"/>
          <w:lang w:val="en-GB"/>
        </w:rPr>
        <w:t xml:space="preserve"> We therefore proceed on the basis that </w:t>
      </w:r>
      <w:r w:rsidR="009F1785">
        <w:rPr>
          <w:color w:val="000000" w:themeColor="text1"/>
          <w:sz w:val="22"/>
          <w:szCs w:val="22"/>
          <w:lang w:val="en-GB"/>
        </w:rPr>
        <w:t>these are separate constructs (</w:t>
      </w:r>
      <w:r w:rsidR="00AD5D48">
        <w:rPr>
          <w:color w:val="000000" w:themeColor="text1"/>
          <w:sz w:val="22"/>
          <w:szCs w:val="22"/>
          <w:lang w:val="en-GB"/>
        </w:rPr>
        <w:t>see results section below)</w:t>
      </w:r>
      <w:r w:rsidR="003F7FB1">
        <w:rPr>
          <w:color w:val="000000" w:themeColor="text1"/>
          <w:sz w:val="22"/>
          <w:szCs w:val="22"/>
          <w:lang w:val="en-GB"/>
        </w:rPr>
        <w:t>, and that we need to better specify the relationship between them.</w:t>
      </w:r>
      <w:r w:rsidR="004666E7">
        <w:rPr>
          <w:color w:val="000000" w:themeColor="text1"/>
          <w:sz w:val="22"/>
          <w:szCs w:val="22"/>
          <w:lang w:val="en-GB"/>
        </w:rPr>
        <w:t xml:space="preserve"> </w:t>
      </w:r>
      <w:r w:rsidR="004666E7" w:rsidRPr="004666E7">
        <w:rPr>
          <w:rFonts w:eastAsia="Times New Roman"/>
          <w:color w:val="000000" w:themeColor="text1"/>
          <w:sz w:val="22"/>
          <w:szCs w:val="22"/>
        </w:rPr>
        <w:t xml:space="preserve">That is, we take a </w:t>
      </w:r>
      <w:r w:rsidR="004666E7" w:rsidRPr="004666E7">
        <w:rPr>
          <w:rFonts w:eastAsia="Times New Roman"/>
          <w:color w:val="000000" w:themeColor="text1"/>
          <w:sz w:val="22"/>
          <w:szCs w:val="22"/>
          <w:shd w:val="clear" w:color="auto" w:fill="FFFFFF"/>
        </w:rPr>
        <w:t>conceptual (a priori) modelling approach to form the constructs of police identification and normative alignment that we use in our analyses, and rely on the model fit of the measurement models as indicators that these are indeed capturing separate constructs. If police identification and normative alignment form empirically distinct latent constructs, we will model them as police identification predicting normative alignment, reflecting that the idea that when people see the police as “us”</w:t>
      </w:r>
      <w:r w:rsidR="004666E7">
        <w:rPr>
          <w:rFonts w:eastAsia="Times New Roman"/>
          <w:color w:val="000000" w:themeColor="text1"/>
          <w:sz w:val="22"/>
          <w:szCs w:val="22"/>
          <w:shd w:val="clear" w:color="auto" w:fill="FFFFFF"/>
        </w:rPr>
        <w:t>,</w:t>
      </w:r>
      <w:r w:rsidR="004666E7" w:rsidRPr="004666E7">
        <w:rPr>
          <w:rFonts w:eastAsia="Times New Roman"/>
          <w:color w:val="000000" w:themeColor="text1"/>
          <w:sz w:val="22"/>
          <w:szCs w:val="22"/>
          <w:shd w:val="clear" w:color="auto" w:fill="FFFFFF"/>
        </w:rPr>
        <w:t xml:space="preserve"> </w:t>
      </w:r>
      <w:r w:rsidR="004666E7">
        <w:rPr>
          <w:rFonts w:eastAsia="Times New Roman"/>
          <w:color w:val="000000" w:themeColor="text1"/>
          <w:sz w:val="22"/>
          <w:szCs w:val="22"/>
          <w:shd w:val="clear" w:color="auto" w:fill="FFFFFF"/>
        </w:rPr>
        <w:t>they</w:t>
      </w:r>
      <w:r w:rsidR="004666E7" w:rsidRPr="004666E7">
        <w:rPr>
          <w:rFonts w:eastAsia="Times New Roman"/>
          <w:color w:val="000000" w:themeColor="text1"/>
          <w:sz w:val="22"/>
          <w:szCs w:val="22"/>
          <w:shd w:val="clear" w:color="auto" w:fill="FFFFFF"/>
        </w:rPr>
        <w:t xml:space="preserve"> tend to see the police as </w:t>
      </w:r>
      <w:r w:rsidR="004666E7">
        <w:rPr>
          <w:rFonts w:eastAsia="Times New Roman"/>
          <w:color w:val="000000" w:themeColor="text1"/>
          <w:sz w:val="22"/>
          <w:szCs w:val="22"/>
          <w:shd w:val="clear" w:color="auto" w:fill="FFFFFF"/>
        </w:rPr>
        <w:t xml:space="preserve">enacting and </w:t>
      </w:r>
      <w:r w:rsidR="004666E7" w:rsidRPr="004666E7">
        <w:rPr>
          <w:rFonts w:eastAsia="Times New Roman"/>
          <w:color w:val="000000" w:themeColor="text1"/>
          <w:sz w:val="22"/>
          <w:szCs w:val="22"/>
          <w:shd w:val="clear" w:color="auto" w:fill="FFFFFF"/>
        </w:rPr>
        <w:t>defending some salient group values and norms.</w:t>
      </w:r>
    </w:p>
    <w:p w14:paraId="451358F0" w14:textId="02974F72" w:rsidR="0083307D" w:rsidRPr="00F91270" w:rsidRDefault="0083307D" w:rsidP="00F91270">
      <w:pPr>
        <w:widowControl w:val="0"/>
        <w:autoSpaceDE w:val="0"/>
        <w:autoSpaceDN w:val="0"/>
        <w:adjustRightInd w:val="0"/>
        <w:jc w:val="both"/>
        <w:rPr>
          <w:color w:val="000000" w:themeColor="text1"/>
          <w:sz w:val="22"/>
          <w:szCs w:val="22"/>
        </w:rPr>
      </w:pPr>
    </w:p>
    <w:p w14:paraId="49D2BE0F" w14:textId="52914B0E" w:rsidR="00896013" w:rsidRPr="00F91270" w:rsidRDefault="00347ADD" w:rsidP="00F91270">
      <w:pPr>
        <w:widowControl w:val="0"/>
        <w:autoSpaceDE w:val="0"/>
        <w:autoSpaceDN w:val="0"/>
        <w:adjustRightInd w:val="0"/>
        <w:jc w:val="both"/>
        <w:rPr>
          <w:b/>
          <w:color w:val="000000" w:themeColor="text1"/>
          <w:sz w:val="22"/>
          <w:szCs w:val="22"/>
        </w:rPr>
      </w:pPr>
      <w:r w:rsidRPr="00F91270">
        <w:rPr>
          <w:b/>
          <w:color w:val="000000" w:themeColor="text1"/>
          <w:sz w:val="22"/>
          <w:szCs w:val="22"/>
        </w:rPr>
        <w:t>Understanding how identification and legitimacy motivate cooperation</w:t>
      </w:r>
    </w:p>
    <w:p w14:paraId="13BB4983" w14:textId="7CF8CA3D" w:rsidR="00C40FE3" w:rsidRPr="00F91270" w:rsidRDefault="009F1785" w:rsidP="00F91270">
      <w:pPr>
        <w:widowControl w:val="0"/>
        <w:autoSpaceDE w:val="0"/>
        <w:autoSpaceDN w:val="0"/>
        <w:adjustRightInd w:val="0"/>
        <w:jc w:val="both"/>
        <w:rPr>
          <w:color w:val="000000" w:themeColor="text1"/>
          <w:sz w:val="22"/>
          <w:szCs w:val="22"/>
        </w:rPr>
      </w:pPr>
      <w:r>
        <w:rPr>
          <w:color w:val="000000" w:themeColor="text1"/>
          <w:sz w:val="22"/>
          <w:szCs w:val="22"/>
        </w:rPr>
        <w:t>While p</w:t>
      </w:r>
      <w:r w:rsidR="00943A25" w:rsidRPr="00F91270">
        <w:rPr>
          <w:color w:val="000000" w:themeColor="text1"/>
          <w:sz w:val="22"/>
          <w:szCs w:val="22"/>
        </w:rPr>
        <w:t>rocesses of identification</w:t>
      </w:r>
      <w:r>
        <w:rPr>
          <w:color w:val="000000" w:themeColor="text1"/>
          <w:sz w:val="22"/>
          <w:szCs w:val="22"/>
        </w:rPr>
        <w:t xml:space="preserve"> </w:t>
      </w:r>
      <w:r w:rsidR="00347ADD" w:rsidRPr="00F91270">
        <w:rPr>
          <w:color w:val="000000" w:themeColor="text1"/>
          <w:sz w:val="22"/>
          <w:szCs w:val="22"/>
        </w:rPr>
        <w:t xml:space="preserve">seem to </w:t>
      </w:r>
      <w:r w:rsidR="00EB326D" w:rsidRPr="00F91270">
        <w:rPr>
          <w:color w:val="000000" w:themeColor="text1"/>
          <w:sz w:val="22"/>
          <w:szCs w:val="22"/>
        </w:rPr>
        <w:t xml:space="preserve">work in conjunction with legitimacy judgements </w:t>
      </w:r>
      <w:r w:rsidR="0099532C" w:rsidRPr="00F91270">
        <w:rPr>
          <w:color w:val="000000" w:themeColor="text1"/>
          <w:sz w:val="22"/>
          <w:szCs w:val="22"/>
        </w:rPr>
        <w:t>to</w:t>
      </w:r>
      <w:r w:rsidR="00EB326D" w:rsidRPr="00F91270">
        <w:rPr>
          <w:color w:val="000000" w:themeColor="text1"/>
          <w:sz w:val="22"/>
          <w:szCs w:val="22"/>
        </w:rPr>
        <w:t xml:space="preserve"> promot</w:t>
      </w:r>
      <w:r w:rsidR="0099532C" w:rsidRPr="00F91270">
        <w:rPr>
          <w:color w:val="000000" w:themeColor="text1"/>
          <w:sz w:val="22"/>
          <w:szCs w:val="22"/>
        </w:rPr>
        <w:t>e</w:t>
      </w:r>
      <w:r w:rsidR="00EB326D" w:rsidRPr="00F91270">
        <w:rPr>
          <w:color w:val="000000" w:themeColor="text1"/>
          <w:sz w:val="22"/>
          <w:szCs w:val="22"/>
        </w:rPr>
        <w:t xml:space="preserve"> cooperation</w:t>
      </w:r>
      <w:r w:rsidR="00B55E52" w:rsidRPr="00F91270">
        <w:rPr>
          <w:color w:val="000000" w:themeColor="text1"/>
          <w:sz w:val="22"/>
          <w:szCs w:val="22"/>
        </w:rPr>
        <w:t xml:space="preserve"> with police</w:t>
      </w:r>
      <w:r w:rsidR="00455E8E" w:rsidRPr="00F91270">
        <w:rPr>
          <w:color w:val="000000" w:themeColor="text1"/>
          <w:sz w:val="22"/>
          <w:szCs w:val="22"/>
        </w:rPr>
        <w:t>,</w:t>
      </w:r>
      <w:r w:rsidR="0083307D" w:rsidRPr="00F91270">
        <w:rPr>
          <w:color w:val="000000" w:themeColor="text1"/>
          <w:sz w:val="22"/>
          <w:szCs w:val="22"/>
        </w:rPr>
        <w:t xml:space="preserve"> few studies have explicitly modelled the relationship between </w:t>
      </w:r>
      <w:r w:rsidR="00B55E52" w:rsidRPr="00F91270">
        <w:rPr>
          <w:color w:val="000000" w:themeColor="text1"/>
          <w:sz w:val="22"/>
          <w:szCs w:val="22"/>
        </w:rPr>
        <w:t>identity and legitimacy as mediators of the association between procedural justice and cooperation</w:t>
      </w:r>
      <w:r w:rsidR="0083307D" w:rsidRPr="00F91270">
        <w:rPr>
          <w:color w:val="000000" w:themeColor="text1"/>
          <w:sz w:val="22"/>
          <w:szCs w:val="22"/>
        </w:rPr>
        <w:t xml:space="preserve">, </w:t>
      </w:r>
      <w:r w:rsidR="00455E8E" w:rsidRPr="00F91270">
        <w:rPr>
          <w:color w:val="000000" w:themeColor="text1"/>
          <w:sz w:val="22"/>
          <w:szCs w:val="22"/>
        </w:rPr>
        <w:t xml:space="preserve">and few studies have </w:t>
      </w:r>
      <w:r w:rsidR="00347ADD" w:rsidRPr="00F91270">
        <w:rPr>
          <w:color w:val="000000" w:themeColor="text1"/>
          <w:sz w:val="22"/>
          <w:szCs w:val="22"/>
        </w:rPr>
        <w:t>considered in detail how the motivational power</w:t>
      </w:r>
      <w:r w:rsidR="00030FA5" w:rsidRPr="00F91270">
        <w:rPr>
          <w:color w:val="000000" w:themeColor="text1"/>
          <w:sz w:val="22"/>
          <w:szCs w:val="22"/>
        </w:rPr>
        <w:t>(s)</w:t>
      </w:r>
      <w:r w:rsidR="00347ADD" w:rsidRPr="00F91270">
        <w:rPr>
          <w:color w:val="000000" w:themeColor="text1"/>
          <w:sz w:val="22"/>
          <w:szCs w:val="22"/>
        </w:rPr>
        <w:t xml:space="preserve"> of identification and legitimacy </w:t>
      </w:r>
      <w:r w:rsidR="00432469">
        <w:rPr>
          <w:color w:val="000000" w:themeColor="text1"/>
          <w:sz w:val="22"/>
          <w:szCs w:val="22"/>
        </w:rPr>
        <w:t>work in conjunction with one another</w:t>
      </w:r>
      <w:r w:rsidR="00347ADD" w:rsidRPr="00F91270">
        <w:rPr>
          <w:color w:val="000000" w:themeColor="text1"/>
          <w:sz w:val="22"/>
          <w:szCs w:val="22"/>
        </w:rPr>
        <w:t xml:space="preserve"> (for exceptions see </w:t>
      </w:r>
      <w:r w:rsidR="0024371A" w:rsidRPr="00F91270">
        <w:rPr>
          <w:color w:val="000000" w:themeColor="text1"/>
          <w:sz w:val="22"/>
          <w:szCs w:val="22"/>
        </w:rPr>
        <w:t xml:space="preserve">e.g. Murphy &amp; </w:t>
      </w:r>
      <w:r w:rsidR="00347ADD" w:rsidRPr="00F91270">
        <w:rPr>
          <w:color w:val="000000" w:themeColor="text1"/>
          <w:sz w:val="22"/>
          <w:szCs w:val="22"/>
        </w:rPr>
        <w:t>Cherney</w:t>
      </w:r>
      <w:r w:rsidR="00E60060" w:rsidRPr="00F91270">
        <w:rPr>
          <w:color w:val="000000" w:themeColor="text1"/>
          <w:sz w:val="22"/>
          <w:szCs w:val="22"/>
        </w:rPr>
        <w:t>,</w:t>
      </w:r>
      <w:r w:rsidR="00347ADD" w:rsidRPr="00F91270">
        <w:rPr>
          <w:color w:val="000000" w:themeColor="text1"/>
          <w:sz w:val="22"/>
          <w:szCs w:val="22"/>
        </w:rPr>
        <w:t xml:space="preserve"> 2011,</w:t>
      </w:r>
      <w:r w:rsidR="006F1CC1" w:rsidRPr="00F91270">
        <w:rPr>
          <w:color w:val="000000" w:themeColor="text1"/>
          <w:sz w:val="22"/>
          <w:szCs w:val="22"/>
        </w:rPr>
        <w:t xml:space="preserve"> Bradford</w:t>
      </w:r>
      <w:r w:rsidR="0024371A" w:rsidRPr="00F91270">
        <w:rPr>
          <w:color w:val="000000" w:themeColor="text1"/>
          <w:sz w:val="22"/>
          <w:szCs w:val="22"/>
        </w:rPr>
        <w:t>,</w:t>
      </w:r>
      <w:r w:rsidR="006F1CC1" w:rsidRPr="00F91270">
        <w:rPr>
          <w:color w:val="000000" w:themeColor="text1"/>
          <w:sz w:val="22"/>
          <w:szCs w:val="22"/>
        </w:rPr>
        <w:t xml:space="preserve"> 2014</w:t>
      </w:r>
      <w:r w:rsidR="00347ADD" w:rsidRPr="00F91270">
        <w:rPr>
          <w:color w:val="000000" w:themeColor="text1"/>
          <w:sz w:val="22"/>
          <w:szCs w:val="22"/>
        </w:rPr>
        <w:t>).</w:t>
      </w:r>
      <w:r w:rsidR="00404566" w:rsidRPr="00F91270">
        <w:rPr>
          <w:color w:val="000000" w:themeColor="text1"/>
          <w:sz w:val="22"/>
          <w:szCs w:val="22"/>
        </w:rPr>
        <w:t xml:space="preserve"> Building on the discussion above, t</w:t>
      </w:r>
      <w:r w:rsidR="00347ADD" w:rsidRPr="00F91270">
        <w:rPr>
          <w:color w:val="000000" w:themeColor="text1"/>
          <w:sz w:val="22"/>
          <w:szCs w:val="22"/>
        </w:rPr>
        <w:t>here are at</w:t>
      </w:r>
      <w:r w:rsidR="00030FA5" w:rsidRPr="00F91270">
        <w:rPr>
          <w:color w:val="000000" w:themeColor="text1"/>
          <w:sz w:val="22"/>
          <w:szCs w:val="22"/>
        </w:rPr>
        <w:t xml:space="preserve"> least</w:t>
      </w:r>
      <w:r w:rsidR="00347ADD" w:rsidRPr="00F91270">
        <w:rPr>
          <w:color w:val="000000" w:themeColor="text1"/>
          <w:sz w:val="22"/>
          <w:szCs w:val="22"/>
        </w:rPr>
        <w:t xml:space="preserve"> </w:t>
      </w:r>
      <w:r w:rsidR="00FE4864">
        <w:rPr>
          <w:color w:val="000000" w:themeColor="text1"/>
          <w:sz w:val="22"/>
          <w:szCs w:val="22"/>
        </w:rPr>
        <w:t>five</w:t>
      </w:r>
      <w:r w:rsidR="009046E8" w:rsidRPr="00F91270">
        <w:rPr>
          <w:color w:val="000000" w:themeColor="text1"/>
          <w:sz w:val="22"/>
          <w:szCs w:val="22"/>
        </w:rPr>
        <w:t xml:space="preserve"> </w:t>
      </w:r>
      <w:r w:rsidR="00347ADD" w:rsidRPr="00F91270">
        <w:rPr>
          <w:color w:val="000000" w:themeColor="text1"/>
          <w:sz w:val="22"/>
          <w:szCs w:val="22"/>
        </w:rPr>
        <w:t xml:space="preserve">ways in which </w:t>
      </w:r>
      <w:r w:rsidR="00030FA5" w:rsidRPr="00F91270">
        <w:rPr>
          <w:color w:val="000000" w:themeColor="text1"/>
          <w:sz w:val="22"/>
          <w:szCs w:val="22"/>
        </w:rPr>
        <w:t xml:space="preserve">processes of identification and legitimation </w:t>
      </w:r>
      <w:r w:rsidR="00404566" w:rsidRPr="00F91270">
        <w:rPr>
          <w:color w:val="000000" w:themeColor="text1"/>
          <w:sz w:val="22"/>
          <w:szCs w:val="22"/>
        </w:rPr>
        <w:t>might</w:t>
      </w:r>
      <w:r w:rsidR="00030FA5" w:rsidRPr="00F91270">
        <w:rPr>
          <w:color w:val="000000" w:themeColor="text1"/>
          <w:sz w:val="22"/>
          <w:szCs w:val="22"/>
        </w:rPr>
        <w:t xml:space="preserve"> shape people’s willingness to cooperate with police</w:t>
      </w:r>
      <w:r w:rsidR="00943A25" w:rsidRPr="00F91270">
        <w:rPr>
          <w:color w:val="000000" w:themeColor="text1"/>
          <w:sz w:val="22"/>
          <w:szCs w:val="22"/>
        </w:rPr>
        <w:t xml:space="preserve">, all of which provide potential mechanisms linking procedural justice </w:t>
      </w:r>
      <w:r w:rsidR="0099532C" w:rsidRPr="00F91270">
        <w:rPr>
          <w:color w:val="000000" w:themeColor="text1"/>
          <w:sz w:val="22"/>
          <w:szCs w:val="22"/>
        </w:rPr>
        <w:t>to</w:t>
      </w:r>
      <w:r w:rsidR="00943A25" w:rsidRPr="00F91270">
        <w:rPr>
          <w:color w:val="000000" w:themeColor="text1"/>
          <w:sz w:val="22"/>
          <w:szCs w:val="22"/>
        </w:rPr>
        <w:t xml:space="preserve"> cooperation</w:t>
      </w:r>
      <w:r w:rsidR="009046E8" w:rsidRPr="00F91270">
        <w:rPr>
          <w:color w:val="000000" w:themeColor="text1"/>
          <w:sz w:val="22"/>
          <w:szCs w:val="22"/>
        </w:rPr>
        <w:t>:</w:t>
      </w:r>
    </w:p>
    <w:p w14:paraId="6ED49822" w14:textId="48D1A8AC" w:rsidR="00EB326D" w:rsidRPr="00F91270" w:rsidRDefault="00EB326D" w:rsidP="00F91270">
      <w:pPr>
        <w:widowControl w:val="0"/>
        <w:autoSpaceDE w:val="0"/>
        <w:autoSpaceDN w:val="0"/>
        <w:adjustRightInd w:val="0"/>
        <w:ind w:firstLine="720"/>
        <w:jc w:val="both"/>
        <w:rPr>
          <w:color w:val="000000" w:themeColor="text1"/>
          <w:sz w:val="22"/>
          <w:szCs w:val="22"/>
        </w:rPr>
      </w:pPr>
    </w:p>
    <w:p w14:paraId="751FF483" w14:textId="35469C10" w:rsidR="00030FA5" w:rsidRPr="00F91270" w:rsidRDefault="00030FA5" w:rsidP="00F91270">
      <w:pPr>
        <w:pStyle w:val="ListParagraph"/>
        <w:widowControl w:val="0"/>
        <w:numPr>
          <w:ilvl w:val="0"/>
          <w:numId w:val="27"/>
        </w:numPr>
        <w:autoSpaceDE w:val="0"/>
        <w:autoSpaceDN w:val="0"/>
        <w:adjustRightInd w:val="0"/>
        <w:jc w:val="both"/>
        <w:rPr>
          <w:rFonts w:ascii="Times New Roman" w:hAnsi="Times New Roman" w:cs="Times New Roman"/>
          <w:color w:val="000000" w:themeColor="text1"/>
          <w:sz w:val="22"/>
          <w:szCs w:val="22"/>
        </w:rPr>
      </w:pPr>
      <w:r w:rsidRPr="00F91270">
        <w:rPr>
          <w:rFonts w:ascii="Times New Roman" w:hAnsi="Times New Roman" w:cs="Times New Roman"/>
          <w:color w:val="000000" w:themeColor="text1"/>
          <w:sz w:val="22"/>
          <w:szCs w:val="22"/>
        </w:rPr>
        <w:t>People who identify with the police as a specific social category may be more willing to cooperate because they feel a sense of shared group membership and duty towards other group members (i.e. police officers).</w:t>
      </w:r>
    </w:p>
    <w:p w14:paraId="12016093" w14:textId="62D879A0" w:rsidR="00030FA5" w:rsidRPr="00F91270" w:rsidRDefault="00030FA5" w:rsidP="00F91270">
      <w:pPr>
        <w:pStyle w:val="ListParagraph"/>
        <w:widowControl w:val="0"/>
        <w:numPr>
          <w:ilvl w:val="0"/>
          <w:numId w:val="27"/>
        </w:numPr>
        <w:autoSpaceDE w:val="0"/>
        <w:autoSpaceDN w:val="0"/>
        <w:adjustRightInd w:val="0"/>
        <w:jc w:val="both"/>
        <w:rPr>
          <w:rFonts w:ascii="Times New Roman" w:hAnsi="Times New Roman" w:cs="Times New Roman"/>
          <w:color w:val="000000" w:themeColor="text1"/>
          <w:sz w:val="22"/>
          <w:szCs w:val="22"/>
        </w:rPr>
      </w:pPr>
      <w:r w:rsidRPr="00F91270">
        <w:rPr>
          <w:rFonts w:ascii="Times New Roman" w:hAnsi="Times New Roman" w:cs="Times New Roman"/>
          <w:color w:val="000000" w:themeColor="text1"/>
          <w:sz w:val="22"/>
          <w:szCs w:val="22"/>
        </w:rPr>
        <w:t xml:space="preserve">People who identify with </w:t>
      </w:r>
      <w:r w:rsidR="009F1785">
        <w:rPr>
          <w:rFonts w:ascii="Times New Roman" w:hAnsi="Times New Roman" w:cs="Times New Roman"/>
          <w:color w:val="000000" w:themeColor="text1"/>
          <w:sz w:val="22"/>
          <w:szCs w:val="22"/>
        </w:rPr>
        <w:t xml:space="preserve">the </w:t>
      </w:r>
      <w:r w:rsidRPr="00F91270">
        <w:rPr>
          <w:rFonts w:ascii="Times New Roman" w:hAnsi="Times New Roman" w:cs="Times New Roman"/>
          <w:color w:val="000000" w:themeColor="text1"/>
          <w:sz w:val="22"/>
          <w:szCs w:val="22"/>
        </w:rPr>
        <w:t xml:space="preserve">superordinate </w:t>
      </w:r>
      <w:r w:rsidR="009F1785">
        <w:rPr>
          <w:rFonts w:ascii="Times New Roman" w:hAnsi="Times New Roman" w:cs="Times New Roman"/>
          <w:color w:val="000000" w:themeColor="text1"/>
          <w:sz w:val="22"/>
          <w:szCs w:val="22"/>
        </w:rPr>
        <w:t xml:space="preserve">group that </w:t>
      </w:r>
      <w:r w:rsidRPr="00F91270">
        <w:rPr>
          <w:rFonts w:ascii="Times New Roman" w:hAnsi="Times New Roman" w:cs="Times New Roman"/>
          <w:color w:val="000000" w:themeColor="text1"/>
          <w:sz w:val="22"/>
          <w:szCs w:val="22"/>
        </w:rPr>
        <w:t xml:space="preserve">police represent may be more willing to cooperate because they feel a sense of shared group membership </w:t>
      </w:r>
      <w:r w:rsidR="0099532C" w:rsidRPr="00F91270">
        <w:rPr>
          <w:rFonts w:ascii="Times New Roman" w:hAnsi="Times New Roman" w:cs="Times New Roman"/>
          <w:color w:val="000000" w:themeColor="text1"/>
          <w:sz w:val="22"/>
          <w:szCs w:val="22"/>
        </w:rPr>
        <w:t xml:space="preserve">with police </w:t>
      </w:r>
      <w:r w:rsidRPr="00F91270">
        <w:rPr>
          <w:rFonts w:ascii="Times New Roman" w:hAnsi="Times New Roman" w:cs="Times New Roman"/>
          <w:color w:val="000000" w:themeColor="text1"/>
          <w:sz w:val="22"/>
          <w:szCs w:val="22"/>
        </w:rPr>
        <w:t>and/or a sense of duty towards the wider group.</w:t>
      </w:r>
    </w:p>
    <w:p w14:paraId="53724C6F" w14:textId="53537D97" w:rsidR="009046E8" w:rsidRPr="00F91270" w:rsidRDefault="009046E8" w:rsidP="00F91270">
      <w:pPr>
        <w:pStyle w:val="ListParagraph"/>
        <w:widowControl w:val="0"/>
        <w:numPr>
          <w:ilvl w:val="0"/>
          <w:numId w:val="27"/>
        </w:numPr>
        <w:autoSpaceDE w:val="0"/>
        <w:autoSpaceDN w:val="0"/>
        <w:adjustRightInd w:val="0"/>
        <w:jc w:val="both"/>
        <w:rPr>
          <w:rFonts w:ascii="Times New Roman" w:hAnsi="Times New Roman" w:cs="Times New Roman"/>
          <w:color w:val="000000" w:themeColor="text1"/>
          <w:sz w:val="22"/>
          <w:szCs w:val="22"/>
        </w:rPr>
      </w:pPr>
      <w:r w:rsidRPr="00F91270">
        <w:rPr>
          <w:rFonts w:ascii="Times New Roman" w:hAnsi="Times New Roman" w:cs="Times New Roman"/>
          <w:color w:val="000000" w:themeColor="text1"/>
          <w:sz w:val="22"/>
          <w:szCs w:val="22"/>
        </w:rPr>
        <w:t xml:space="preserve">People who identify more strongly with particular subgroups </w:t>
      </w:r>
      <w:r w:rsidR="005370B1" w:rsidRPr="00F91270">
        <w:rPr>
          <w:rFonts w:ascii="Times New Roman" w:hAnsi="Times New Roman" w:cs="Times New Roman"/>
          <w:color w:val="000000" w:themeColor="text1"/>
          <w:sz w:val="22"/>
          <w:szCs w:val="22"/>
        </w:rPr>
        <w:t>distinct from</w:t>
      </w:r>
      <w:r w:rsidRPr="00F91270">
        <w:rPr>
          <w:rFonts w:ascii="Times New Roman" w:hAnsi="Times New Roman" w:cs="Times New Roman"/>
          <w:color w:val="000000" w:themeColor="text1"/>
          <w:sz w:val="22"/>
          <w:szCs w:val="22"/>
        </w:rPr>
        <w:t xml:space="preserve"> the police and what they represent – here, ‘the homeless</w:t>
      </w:r>
      <w:r w:rsidR="0032687A" w:rsidRPr="00F91270">
        <w:rPr>
          <w:rFonts w:ascii="Times New Roman" w:hAnsi="Times New Roman" w:cs="Times New Roman"/>
          <w:color w:val="000000" w:themeColor="text1"/>
          <w:sz w:val="22"/>
          <w:szCs w:val="22"/>
        </w:rPr>
        <w:t xml:space="preserve"> community</w:t>
      </w:r>
      <w:r w:rsidR="00AF7017" w:rsidRPr="00F91270">
        <w:rPr>
          <w:rFonts w:ascii="Times New Roman" w:hAnsi="Times New Roman" w:cs="Times New Roman"/>
          <w:color w:val="000000" w:themeColor="text1"/>
          <w:sz w:val="22"/>
          <w:szCs w:val="22"/>
        </w:rPr>
        <w:t>’</w:t>
      </w:r>
      <w:r w:rsidRPr="00F91270">
        <w:rPr>
          <w:rFonts w:ascii="Times New Roman" w:hAnsi="Times New Roman" w:cs="Times New Roman"/>
          <w:color w:val="000000" w:themeColor="text1"/>
          <w:sz w:val="22"/>
          <w:szCs w:val="22"/>
        </w:rPr>
        <w:t xml:space="preserve"> – may be less willing to cooperate because they see police as an </w:t>
      </w:r>
      <w:r w:rsidR="00377821" w:rsidRPr="00F91270">
        <w:rPr>
          <w:rFonts w:ascii="Times New Roman" w:hAnsi="Times New Roman" w:cs="Times New Roman"/>
          <w:color w:val="000000" w:themeColor="text1"/>
          <w:sz w:val="22"/>
          <w:szCs w:val="22"/>
        </w:rPr>
        <w:t xml:space="preserve">oppositional </w:t>
      </w:r>
      <w:r w:rsidRPr="00F91270">
        <w:rPr>
          <w:rFonts w:ascii="Times New Roman" w:hAnsi="Times New Roman" w:cs="Times New Roman"/>
          <w:color w:val="000000" w:themeColor="text1"/>
          <w:sz w:val="22"/>
          <w:szCs w:val="22"/>
        </w:rPr>
        <w:t>outgroup.</w:t>
      </w:r>
    </w:p>
    <w:p w14:paraId="07C74743" w14:textId="5D644303" w:rsidR="00030FA5" w:rsidRPr="00F91270" w:rsidRDefault="00030FA5" w:rsidP="00F91270">
      <w:pPr>
        <w:pStyle w:val="ListParagraph"/>
        <w:widowControl w:val="0"/>
        <w:numPr>
          <w:ilvl w:val="0"/>
          <w:numId w:val="27"/>
        </w:numPr>
        <w:autoSpaceDE w:val="0"/>
        <w:autoSpaceDN w:val="0"/>
        <w:adjustRightInd w:val="0"/>
        <w:jc w:val="both"/>
        <w:rPr>
          <w:rFonts w:ascii="Times New Roman" w:hAnsi="Times New Roman" w:cs="Times New Roman"/>
          <w:color w:val="000000" w:themeColor="text1"/>
          <w:sz w:val="22"/>
          <w:szCs w:val="22"/>
        </w:rPr>
      </w:pPr>
      <w:r w:rsidRPr="00F91270">
        <w:rPr>
          <w:rFonts w:ascii="Times New Roman" w:hAnsi="Times New Roman" w:cs="Times New Roman"/>
          <w:color w:val="000000" w:themeColor="text1"/>
          <w:sz w:val="22"/>
          <w:szCs w:val="22"/>
        </w:rPr>
        <w:t xml:space="preserve">Those who grant the police more legitimacy may be more willing to </w:t>
      </w:r>
      <w:r w:rsidR="00943A25" w:rsidRPr="00F91270">
        <w:rPr>
          <w:rFonts w:ascii="Times New Roman" w:hAnsi="Times New Roman" w:cs="Times New Roman"/>
          <w:color w:val="000000" w:themeColor="text1"/>
          <w:sz w:val="22"/>
          <w:szCs w:val="22"/>
        </w:rPr>
        <w:t>cooperate because legitimacy involves reciprocal relationships –</w:t>
      </w:r>
      <w:r w:rsidR="0072311B" w:rsidRPr="00F91270">
        <w:rPr>
          <w:rFonts w:ascii="Times New Roman" w:hAnsi="Times New Roman" w:cs="Times New Roman"/>
          <w:color w:val="000000" w:themeColor="text1"/>
          <w:sz w:val="22"/>
          <w:szCs w:val="22"/>
        </w:rPr>
        <w:t xml:space="preserve"> </w:t>
      </w:r>
      <w:r w:rsidR="00943A25" w:rsidRPr="00F91270">
        <w:rPr>
          <w:rFonts w:ascii="Times New Roman" w:hAnsi="Times New Roman" w:cs="Times New Roman"/>
          <w:color w:val="000000" w:themeColor="text1"/>
          <w:sz w:val="22"/>
          <w:szCs w:val="22"/>
        </w:rPr>
        <w:t>we</w:t>
      </w:r>
      <w:r w:rsidR="0072311B" w:rsidRPr="00F91270">
        <w:rPr>
          <w:rFonts w:ascii="Times New Roman" w:hAnsi="Times New Roman" w:cs="Times New Roman"/>
          <w:color w:val="000000" w:themeColor="text1"/>
          <w:sz w:val="22"/>
          <w:szCs w:val="22"/>
        </w:rPr>
        <w:t xml:space="preserve"> may feel we</w:t>
      </w:r>
      <w:r w:rsidR="00943A25" w:rsidRPr="00F91270">
        <w:rPr>
          <w:rFonts w:ascii="Times New Roman" w:hAnsi="Times New Roman" w:cs="Times New Roman"/>
          <w:color w:val="000000" w:themeColor="text1"/>
          <w:sz w:val="22"/>
          <w:szCs w:val="22"/>
        </w:rPr>
        <w:t xml:space="preserve"> have a duty to support authorities we judge as legitimate, for example</w:t>
      </w:r>
      <w:r w:rsidR="00FE4864">
        <w:rPr>
          <w:rFonts w:ascii="Times New Roman" w:hAnsi="Times New Roman" w:cs="Times New Roman"/>
          <w:color w:val="000000" w:themeColor="text1"/>
          <w:sz w:val="22"/>
          <w:szCs w:val="22"/>
        </w:rPr>
        <w:t xml:space="preserve"> – </w:t>
      </w:r>
      <w:r w:rsidR="009046E8" w:rsidRPr="00F91270">
        <w:rPr>
          <w:rFonts w:ascii="Times New Roman" w:hAnsi="Times New Roman" w:cs="Times New Roman"/>
          <w:color w:val="000000" w:themeColor="text1"/>
          <w:sz w:val="22"/>
          <w:szCs w:val="22"/>
        </w:rPr>
        <w:t>implying a direct path between legitimacy and cooperation.</w:t>
      </w:r>
    </w:p>
    <w:p w14:paraId="4E87D992" w14:textId="600A9126" w:rsidR="00030FA5" w:rsidRPr="00F91270" w:rsidRDefault="00030FA5" w:rsidP="00F91270">
      <w:pPr>
        <w:pStyle w:val="ListParagraph"/>
        <w:widowControl w:val="0"/>
        <w:numPr>
          <w:ilvl w:val="0"/>
          <w:numId w:val="27"/>
        </w:numPr>
        <w:autoSpaceDE w:val="0"/>
        <w:autoSpaceDN w:val="0"/>
        <w:adjustRightInd w:val="0"/>
        <w:jc w:val="both"/>
        <w:rPr>
          <w:rFonts w:ascii="Times New Roman" w:hAnsi="Times New Roman" w:cs="Times New Roman"/>
          <w:color w:val="000000" w:themeColor="text1"/>
          <w:sz w:val="22"/>
          <w:szCs w:val="22"/>
        </w:rPr>
      </w:pPr>
      <w:r w:rsidRPr="00F91270">
        <w:rPr>
          <w:rFonts w:ascii="Times New Roman" w:hAnsi="Times New Roman" w:cs="Times New Roman"/>
          <w:color w:val="000000" w:themeColor="text1"/>
          <w:sz w:val="22"/>
          <w:szCs w:val="22"/>
        </w:rPr>
        <w:t xml:space="preserve">People who identify with the police as a specific </w:t>
      </w:r>
      <w:r w:rsidR="00943A25" w:rsidRPr="00F91270">
        <w:rPr>
          <w:rFonts w:ascii="Times New Roman" w:hAnsi="Times New Roman" w:cs="Times New Roman"/>
          <w:color w:val="000000" w:themeColor="text1"/>
          <w:sz w:val="22"/>
          <w:szCs w:val="22"/>
        </w:rPr>
        <w:t>social category and/or with the superordinate group</w:t>
      </w:r>
      <w:r w:rsidR="0072311B" w:rsidRPr="00F91270">
        <w:rPr>
          <w:rFonts w:ascii="Times New Roman" w:hAnsi="Times New Roman" w:cs="Times New Roman"/>
          <w:color w:val="000000" w:themeColor="text1"/>
          <w:sz w:val="22"/>
          <w:szCs w:val="22"/>
        </w:rPr>
        <w:t>(</w:t>
      </w:r>
      <w:r w:rsidR="00943A25" w:rsidRPr="00F91270">
        <w:rPr>
          <w:rFonts w:ascii="Times New Roman" w:hAnsi="Times New Roman" w:cs="Times New Roman"/>
          <w:color w:val="000000" w:themeColor="text1"/>
          <w:sz w:val="22"/>
          <w:szCs w:val="22"/>
        </w:rPr>
        <w:t>s</w:t>
      </w:r>
      <w:r w:rsidR="0072311B" w:rsidRPr="00F91270">
        <w:rPr>
          <w:rFonts w:ascii="Times New Roman" w:hAnsi="Times New Roman" w:cs="Times New Roman"/>
          <w:color w:val="000000" w:themeColor="text1"/>
          <w:sz w:val="22"/>
          <w:szCs w:val="22"/>
        </w:rPr>
        <w:t>)</w:t>
      </w:r>
      <w:r w:rsidR="00943A25" w:rsidRPr="00F91270">
        <w:rPr>
          <w:rFonts w:ascii="Times New Roman" w:hAnsi="Times New Roman" w:cs="Times New Roman"/>
          <w:color w:val="000000" w:themeColor="text1"/>
          <w:sz w:val="22"/>
          <w:szCs w:val="22"/>
        </w:rPr>
        <w:t xml:space="preserve"> police represent may grant the police more legitimacy and be more willing to cooperate on that basis – legitimacy may mediate some or all of the association between identification and cooperation.</w:t>
      </w:r>
    </w:p>
    <w:p w14:paraId="4B0CD483" w14:textId="77777777" w:rsidR="0083307D" w:rsidRPr="00F91270" w:rsidRDefault="0083307D" w:rsidP="00F91270">
      <w:pPr>
        <w:widowControl w:val="0"/>
        <w:autoSpaceDE w:val="0"/>
        <w:autoSpaceDN w:val="0"/>
        <w:adjustRightInd w:val="0"/>
        <w:jc w:val="both"/>
        <w:rPr>
          <w:color w:val="00B050"/>
          <w:sz w:val="22"/>
          <w:szCs w:val="22"/>
        </w:rPr>
      </w:pPr>
    </w:p>
    <w:p w14:paraId="0A29D93B" w14:textId="67B55850" w:rsidR="00455E8E" w:rsidRPr="00F91270" w:rsidRDefault="00455E8E" w:rsidP="00F91270">
      <w:pPr>
        <w:jc w:val="both"/>
        <w:rPr>
          <w:rFonts w:eastAsia="Times New Roman"/>
          <w:color w:val="FF0000"/>
          <w:sz w:val="22"/>
          <w:szCs w:val="22"/>
        </w:rPr>
      </w:pPr>
      <w:r w:rsidRPr="00F91270">
        <w:rPr>
          <w:rFonts w:eastAsia="Times New Roman"/>
          <w:b/>
          <w:color w:val="000000" w:themeColor="text1"/>
          <w:sz w:val="22"/>
          <w:szCs w:val="22"/>
        </w:rPr>
        <w:t>The present stud</w:t>
      </w:r>
      <w:r w:rsidR="00AC2F70" w:rsidRPr="00F91270">
        <w:rPr>
          <w:rFonts w:eastAsia="Times New Roman"/>
          <w:b/>
          <w:color w:val="000000" w:themeColor="text1"/>
          <w:sz w:val="22"/>
          <w:szCs w:val="22"/>
        </w:rPr>
        <w:t>ies</w:t>
      </w:r>
    </w:p>
    <w:p w14:paraId="6CDD55A6" w14:textId="20D47ABD" w:rsidR="00EB326D" w:rsidRPr="00F91270" w:rsidRDefault="00455E8E" w:rsidP="00F91270">
      <w:pPr>
        <w:jc w:val="both"/>
        <w:rPr>
          <w:sz w:val="22"/>
          <w:szCs w:val="22"/>
        </w:rPr>
      </w:pPr>
      <w:r w:rsidRPr="00F91270">
        <w:rPr>
          <w:sz w:val="22"/>
          <w:szCs w:val="22"/>
        </w:rPr>
        <w:t>W</w:t>
      </w:r>
      <w:r w:rsidR="00EB326D" w:rsidRPr="00F91270">
        <w:rPr>
          <w:sz w:val="22"/>
          <w:szCs w:val="22"/>
        </w:rPr>
        <w:t xml:space="preserve">e focus our efforts on understanding </w:t>
      </w:r>
      <w:r w:rsidR="00CD7375" w:rsidRPr="00F91270">
        <w:rPr>
          <w:i/>
          <w:sz w:val="22"/>
          <w:szCs w:val="22"/>
        </w:rPr>
        <w:t>how</w:t>
      </w:r>
      <w:r w:rsidR="00EB326D" w:rsidRPr="00F91270">
        <w:rPr>
          <w:sz w:val="22"/>
          <w:szCs w:val="22"/>
        </w:rPr>
        <w:t xml:space="preserve"> procedural</w:t>
      </w:r>
      <w:r w:rsidR="00CD7375" w:rsidRPr="00F91270">
        <w:rPr>
          <w:sz w:val="22"/>
          <w:szCs w:val="22"/>
        </w:rPr>
        <w:t>ly</w:t>
      </w:r>
      <w:r w:rsidR="00EB326D" w:rsidRPr="00F91270">
        <w:rPr>
          <w:sz w:val="22"/>
          <w:szCs w:val="22"/>
        </w:rPr>
        <w:t xml:space="preserve"> just policing motivates discretionary cooperation with the police.</w:t>
      </w:r>
      <w:r w:rsidR="00EB326D" w:rsidRPr="00F91270">
        <w:rPr>
          <w:sz w:val="22"/>
          <w:szCs w:val="22"/>
          <w:lang w:val="en-GB"/>
        </w:rPr>
        <w:t xml:space="preserve"> </w:t>
      </w:r>
      <w:r w:rsidR="00CD7375" w:rsidRPr="00F91270">
        <w:rPr>
          <w:sz w:val="22"/>
          <w:szCs w:val="22"/>
          <w:lang w:val="en-GB"/>
        </w:rPr>
        <w:t>To be clear at the outset</w:t>
      </w:r>
      <w:r w:rsidR="00D6011B" w:rsidRPr="00F91270">
        <w:rPr>
          <w:sz w:val="22"/>
          <w:szCs w:val="22"/>
          <w:lang w:val="en-GB"/>
        </w:rPr>
        <w:t xml:space="preserve">, </w:t>
      </w:r>
      <w:r w:rsidR="00CD7375" w:rsidRPr="00F91270">
        <w:rPr>
          <w:sz w:val="22"/>
          <w:szCs w:val="22"/>
          <w:lang w:val="en-GB"/>
        </w:rPr>
        <w:t>we are not proposing that one or a few of the above relationships will</w:t>
      </w:r>
      <w:r w:rsidR="00616AD1" w:rsidRPr="00F91270">
        <w:rPr>
          <w:sz w:val="22"/>
          <w:szCs w:val="22"/>
          <w:lang w:val="en-GB"/>
        </w:rPr>
        <w:t xml:space="preserve"> necessarily</w:t>
      </w:r>
      <w:r w:rsidR="00CD7375" w:rsidRPr="00F91270">
        <w:rPr>
          <w:sz w:val="22"/>
          <w:szCs w:val="22"/>
          <w:lang w:val="en-GB"/>
        </w:rPr>
        <w:t xml:space="preserve"> predominate in any one context or across different contexts. All are plausible, and all find some support in existing literatures. </w:t>
      </w:r>
      <w:r w:rsidR="00616AD1" w:rsidRPr="00F91270">
        <w:rPr>
          <w:sz w:val="22"/>
          <w:szCs w:val="22"/>
          <w:lang w:val="en-GB"/>
        </w:rPr>
        <w:t>Rather, we seek to test them jointly, in the specific context of British policing. In Study 1 we</w:t>
      </w:r>
      <w:r w:rsidR="00BD65B5" w:rsidRPr="00F91270">
        <w:rPr>
          <w:sz w:val="22"/>
          <w:szCs w:val="22"/>
          <w:lang w:val="en-GB"/>
        </w:rPr>
        <w:t xml:space="preserve"> use a general population sample</w:t>
      </w:r>
      <w:r w:rsidR="00616AD1" w:rsidRPr="00F91270">
        <w:rPr>
          <w:sz w:val="22"/>
          <w:szCs w:val="22"/>
          <w:lang w:val="en-GB"/>
        </w:rPr>
        <w:t xml:space="preserve"> </w:t>
      </w:r>
      <w:r w:rsidR="009F1785">
        <w:rPr>
          <w:sz w:val="22"/>
          <w:szCs w:val="22"/>
          <w:lang w:val="en-GB"/>
        </w:rPr>
        <w:t xml:space="preserve">to test </w:t>
      </w:r>
      <w:r w:rsidR="00BD65B5" w:rsidRPr="00F91270">
        <w:rPr>
          <w:sz w:val="22"/>
          <w:szCs w:val="22"/>
          <w:lang w:val="en-GB"/>
        </w:rPr>
        <w:t>the pathways toward cooperation o</w:t>
      </w:r>
      <w:r w:rsidR="004D5305" w:rsidRPr="00F91270">
        <w:rPr>
          <w:sz w:val="22"/>
          <w:szCs w:val="22"/>
          <w:lang w:val="en-GB"/>
        </w:rPr>
        <w:t>utlined above. In Study 2 we hon</w:t>
      </w:r>
      <w:r w:rsidR="00BD65B5" w:rsidRPr="00F91270">
        <w:rPr>
          <w:sz w:val="22"/>
          <w:szCs w:val="22"/>
          <w:lang w:val="en-GB"/>
        </w:rPr>
        <w:t>e in on those that seem most important and salient</w:t>
      </w:r>
      <w:r w:rsidR="006B0C78" w:rsidRPr="00F91270">
        <w:rPr>
          <w:sz w:val="22"/>
          <w:szCs w:val="22"/>
          <w:lang w:val="en-GB"/>
        </w:rPr>
        <w:t xml:space="preserve"> to a consideration of PJT</w:t>
      </w:r>
      <w:r w:rsidR="00BD65B5" w:rsidRPr="00F91270">
        <w:rPr>
          <w:sz w:val="22"/>
          <w:szCs w:val="22"/>
          <w:lang w:val="en-GB"/>
        </w:rPr>
        <w:t xml:space="preserve"> in the context of </w:t>
      </w:r>
      <w:r w:rsidR="00796E9A" w:rsidRPr="00F91270">
        <w:rPr>
          <w:sz w:val="22"/>
          <w:szCs w:val="22"/>
          <w:lang w:val="en-GB"/>
        </w:rPr>
        <w:t>homelessness, and</w:t>
      </w:r>
      <w:r w:rsidR="00BD65B5" w:rsidRPr="00F91270">
        <w:rPr>
          <w:sz w:val="22"/>
          <w:szCs w:val="22"/>
          <w:lang w:val="en-GB"/>
        </w:rPr>
        <w:t xml:space="preserve"> explore how</w:t>
      </w:r>
      <w:r w:rsidR="00796E9A" w:rsidRPr="00F91270">
        <w:rPr>
          <w:sz w:val="22"/>
          <w:szCs w:val="22"/>
          <w:lang w:val="en-GB"/>
        </w:rPr>
        <w:t xml:space="preserve"> they play out among a population living in a context of extreme marginalisation. A key question underlying this paper is</w:t>
      </w:r>
      <w:r w:rsidR="001A6069" w:rsidRPr="00F91270">
        <w:rPr>
          <w:sz w:val="22"/>
          <w:szCs w:val="22"/>
          <w:lang w:val="en-GB"/>
        </w:rPr>
        <w:t xml:space="preserve"> </w:t>
      </w:r>
      <w:r w:rsidR="00EB326D" w:rsidRPr="00F91270">
        <w:rPr>
          <w:sz w:val="22"/>
          <w:szCs w:val="22"/>
        </w:rPr>
        <w:t>whether the processes proposed to mediate the relationship between procedural justice and cooperation</w:t>
      </w:r>
      <w:r w:rsidR="0056513F" w:rsidRPr="00F91270">
        <w:rPr>
          <w:sz w:val="22"/>
          <w:szCs w:val="22"/>
        </w:rPr>
        <w:t xml:space="preserve">—legitimacy </w:t>
      </w:r>
      <w:r w:rsidR="00EB326D" w:rsidRPr="00F91270">
        <w:rPr>
          <w:sz w:val="22"/>
          <w:szCs w:val="22"/>
        </w:rPr>
        <w:t>and social identity</w:t>
      </w:r>
      <w:r w:rsidR="0056513F" w:rsidRPr="00F91270">
        <w:rPr>
          <w:sz w:val="22"/>
          <w:szCs w:val="22"/>
        </w:rPr>
        <w:t xml:space="preserve">—work </w:t>
      </w:r>
      <w:r w:rsidR="00EB326D" w:rsidRPr="00F91270">
        <w:rPr>
          <w:sz w:val="22"/>
          <w:szCs w:val="22"/>
        </w:rPr>
        <w:t>in the same ways for the street population as they do for the general public.</w:t>
      </w:r>
    </w:p>
    <w:p w14:paraId="022BA08B" w14:textId="77777777" w:rsidR="00EB326D" w:rsidRPr="00F91270" w:rsidRDefault="00EB326D" w:rsidP="00F91270">
      <w:pPr>
        <w:jc w:val="both"/>
        <w:rPr>
          <w:b/>
          <w:sz w:val="22"/>
          <w:szCs w:val="22"/>
        </w:rPr>
      </w:pPr>
    </w:p>
    <w:p w14:paraId="0EEF6B04" w14:textId="77777777" w:rsidR="00432469" w:rsidRDefault="00EB326D" w:rsidP="00F91270">
      <w:pPr>
        <w:jc w:val="both"/>
        <w:rPr>
          <w:color w:val="000000" w:themeColor="text1"/>
          <w:sz w:val="22"/>
          <w:szCs w:val="22"/>
          <w:lang w:val="en-AU"/>
        </w:rPr>
      </w:pPr>
      <w:r w:rsidRPr="00F91270">
        <w:rPr>
          <w:rFonts w:eastAsia="Times New Roman"/>
          <w:color w:val="000000" w:themeColor="text1"/>
          <w:sz w:val="22"/>
          <w:szCs w:val="22"/>
        </w:rPr>
        <w:t xml:space="preserve">We propose that the social psychology of homeless people will be similar to that of the general public when it comes to </w:t>
      </w:r>
      <w:r w:rsidRPr="00F91270">
        <w:rPr>
          <w:color w:val="000000" w:themeColor="text1"/>
          <w:sz w:val="22"/>
          <w:szCs w:val="22"/>
          <w:lang w:val="en-AU"/>
        </w:rPr>
        <w:t>discretionary forms of cooperation</w:t>
      </w:r>
      <w:r w:rsidR="0056513F" w:rsidRPr="00F91270">
        <w:rPr>
          <w:color w:val="000000" w:themeColor="text1"/>
          <w:sz w:val="22"/>
          <w:szCs w:val="22"/>
          <w:lang w:val="en-AU"/>
        </w:rPr>
        <w:t>,</w:t>
      </w:r>
      <w:r w:rsidRPr="00F91270">
        <w:rPr>
          <w:color w:val="000000" w:themeColor="text1"/>
          <w:sz w:val="22"/>
          <w:szCs w:val="22"/>
          <w:lang w:val="en-AU"/>
        </w:rPr>
        <w:t xml:space="preserve"> such that procedural justice is linked to cooperation via identification with the social categories the police represent and perceptions of police legitimacy. We test this proposition </w:t>
      </w:r>
      <w:r w:rsidRPr="00F91270">
        <w:rPr>
          <w:color w:val="000000" w:themeColor="text1"/>
          <w:sz w:val="22"/>
          <w:szCs w:val="22"/>
        </w:rPr>
        <w:t xml:space="preserve">using survey data collected from 200 people living on the streets of London; and compare people living on the streets of London to a general population sample of </w:t>
      </w:r>
      <w:r w:rsidRPr="00F91270">
        <w:rPr>
          <w:color w:val="131413"/>
          <w:sz w:val="22"/>
          <w:szCs w:val="22"/>
        </w:rPr>
        <w:t>509 residents of England, Scotland, and Wales.</w:t>
      </w:r>
    </w:p>
    <w:p w14:paraId="3ADC68E6" w14:textId="77777777" w:rsidR="00432469" w:rsidRDefault="00432469" w:rsidP="00F91270">
      <w:pPr>
        <w:jc w:val="both"/>
        <w:rPr>
          <w:color w:val="000000" w:themeColor="text1"/>
          <w:sz w:val="22"/>
          <w:szCs w:val="22"/>
          <w:lang w:val="en-AU"/>
        </w:rPr>
      </w:pPr>
    </w:p>
    <w:p w14:paraId="60F51FE6" w14:textId="24135795" w:rsidR="00EB326D" w:rsidRPr="00432469" w:rsidRDefault="00EB326D" w:rsidP="00F91270">
      <w:pPr>
        <w:jc w:val="both"/>
        <w:rPr>
          <w:color w:val="000000" w:themeColor="text1"/>
          <w:sz w:val="22"/>
          <w:szCs w:val="22"/>
          <w:lang w:val="en-AU"/>
        </w:rPr>
      </w:pPr>
      <w:r w:rsidRPr="00F91270">
        <w:rPr>
          <w:rFonts w:eastAsia="Times New Roman"/>
          <w:color w:val="000000" w:themeColor="text1"/>
          <w:sz w:val="22"/>
          <w:szCs w:val="22"/>
        </w:rPr>
        <w:t>We opted to present our findings as two separate studies because data were collected at different times, in different ways, and from such different populations that a multiple group model analysis (split between the street population sample and the general population sample) did not seem an appropriate way to compare the two groups.</w:t>
      </w:r>
      <w:r w:rsidR="00D24BC1">
        <w:rPr>
          <w:rFonts w:eastAsia="Times New Roman"/>
          <w:color w:val="000000" w:themeColor="text1"/>
          <w:sz w:val="22"/>
          <w:szCs w:val="22"/>
        </w:rPr>
        <w:t xml:space="preserve"> Some item wordings also varied between the two surveys.</w:t>
      </w:r>
      <w:r w:rsidRPr="00F91270">
        <w:rPr>
          <w:rFonts w:eastAsia="Times New Roman"/>
          <w:color w:val="000000" w:themeColor="text1"/>
          <w:sz w:val="22"/>
          <w:szCs w:val="22"/>
        </w:rPr>
        <w:t xml:space="preserve"> </w:t>
      </w:r>
      <w:r w:rsidR="00432469">
        <w:rPr>
          <w:rFonts w:eastAsia="Times New Roman"/>
          <w:color w:val="000000" w:themeColor="text1"/>
          <w:sz w:val="22"/>
          <w:szCs w:val="22"/>
        </w:rPr>
        <w:t>We proceed, first, with the general population sample.</w:t>
      </w:r>
    </w:p>
    <w:p w14:paraId="326E2250" w14:textId="77777777" w:rsidR="009F04AC" w:rsidRPr="00F91270" w:rsidRDefault="009F04AC" w:rsidP="00F91270">
      <w:pPr>
        <w:jc w:val="both"/>
        <w:rPr>
          <w:rFonts w:eastAsia="Times New Roman"/>
          <w:color w:val="000000" w:themeColor="text1"/>
          <w:sz w:val="22"/>
          <w:szCs w:val="22"/>
        </w:rPr>
      </w:pPr>
    </w:p>
    <w:p w14:paraId="76FCDDD2" w14:textId="5DD6B1D4" w:rsidR="00684F5B" w:rsidRPr="00F91270" w:rsidRDefault="00684F5B" w:rsidP="00F91270">
      <w:pPr>
        <w:jc w:val="center"/>
        <w:rPr>
          <w:rFonts w:eastAsia="Times New Roman"/>
          <w:b/>
          <w:color w:val="000000" w:themeColor="text1"/>
          <w:sz w:val="22"/>
          <w:szCs w:val="22"/>
        </w:rPr>
      </w:pPr>
      <w:r w:rsidRPr="00F91270">
        <w:rPr>
          <w:rFonts w:eastAsia="Times New Roman"/>
          <w:b/>
          <w:color w:val="000000" w:themeColor="text1"/>
          <w:sz w:val="22"/>
          <w:szCs w:val="22"/>
        </w:rPr>
        <w:t>Study 1</w:t>
      </w:r>
    </w:p>
    <w:p w14:paraId="629F3B2B" w14:textId="77777777" w:rsidR="00417C6E" w:rsidRPr="00F91270" w:rsidRDefault="00417C6E" w:rsidP="00F91270">
      <w:pPr>
        <w:jc w:val="both"/>
        <w:rPr>
          <w:rFonts w:eastAsia="Times New Roman"/>
          <w:b/>
          <w:color w:val="000000" w:themeColor="text1"/>
          <w:sz w:val="22"/>
          <w:szCs w:val="22"/>
          <w:u w:val="single"/>
        </w:rPr>
      </w:pPr>
    </w:p>
    <w:p w14:paraId="7CAA8B17" w14:textId="77777777" w:rsidR="00D60A97" w:rsidRPr="00F91270" w:rsidRDefault="00D60A97" w:rsidP="00F91270">
      <w:pPr>
        <w:jc w:val="center"/>
        <w:rPr>
          <w:b/>
          <w:color w:val="000000" w:themeColor="text1"/>
          <w:sz w:val="22"/>
          <w:szCs w:val="22"/>
        </w:rPr>
      </w:pPr>
      <w:r w:rsidRPr="00F91270">
        <w:rPr>
          <w:b/>
          <w:color w:val="000000" w:themeColor="text1"/>
          <w:sz w:val="22"/>
          <w:szCs w:val="22"/>
        </w:rPr>
        <w:t>Method</w:t>
      </w:r>
    </w:p>
    <w:p w14:paraId="14CD3B1F" w14:textId="77777777" w:rsidR="007622BB" w:rsidRPr="00F91270" w:rsidRDefault="007622BB" w:rsidP="00F91270">
      <w:pPr>
        <w:jc w:val="both"/>
        <w:rPr>
          <w:b/>
          <w:color w:val="000000" w:themeColor="text1"/>
          <w:sz w:val="22"/>
          <w:szCs w:val="22"/>
          <w:u w:val="single"/>
        </w:rPr>
      </w:pPr>
    </w:p>
    <w:p w14:paraId="35A6E532" w14:textId="77777777" w:rsidR="00D60A97" w:rsidRPr="00F91270" w:rsidRDefault="00D60A97" w:rsidP="00F91270">
      <w:pPr>
        <w:jc w:val="both"/>
        <w:rPr>
          <w:b/>
          <w:color w:val="000000" w:themeColor="text1"/>
          <w:sz w:val="22"/>
          <w:szCs w:val="22"/>
        </w:rPr>
      </w:pPr>
      <w:r w:rsidRPr="00F91270">
        <w:rPr>
          <w:b/>
          <w:color w:val="000000" w:themeColor="text1"/>
          <w:sz w:val="22"/>
          <w:szCs w:val="22"/>
        </w:rPr>
        <w:t>Participants and design</w:t>
      </w:r>
    </w:p>
    <w:p w14:paraId="18D29946" w14:textId="138782D7" w:rsidR="00B46657" w:rsidRPr="00F91270" w:rsidRDefault="00C81289" w:rsidP="00F91270">
      <w:pPr>
        <w:widowControl w:val="0"/>
        <w:autoSpaceDE w:val="0"/>
        <w:autoSpaceDN w:val="0"/>
        <w:adjustRightInd w:val="0"/>
        <w:jc w:val="both"/>
        <w:rPr>
          <w:color w:val="000000" w:themeColor="text1"/>
          <w:sz w:val="22"/>
          <w:szCs w:val="22"/>
        </w:rPr>
      </w:pPr>
      <w:r w:rsidRPr="00F91270">
        <w:rPr>
          <w:color w:val="131413"/>
          <w:sz w:val="22"/>
          <w:szCs w:val="22"/>
        </w:rPr>
        <w:t>Participants were 509 residents o</w:t>
      </w:r>
      <w:r w:rsidR="00F2281C" w:rsidRPr="00F91270">
        <w:rPr>
          <w:color w:val="131413"/>
          <w:sz w:val="22"/>
          <w:szCs w:val="22"/>
        </w:rPr>
        <w:t>f England, Scotland, and Wales,</w:t>
      </w:r>
      <w:r w:rsidRPr="00F91270">
        <w:rPr>
          <w:color w:val="131413"/>
          <w:sz w:val="22"/>
          <w:szCs w:val="22"/>
        </w:rPr>
        <w:t xml:space="preserve"> recruited via the online platform Prolific. Prolific is similar to other crowdsourcing platforms</w:t>
      </w:r>
      <w:r w:rsidR="0056513F" w:rsidRPr="00F91270">
        <w:rPr>
          <w:color w:val="131413"/>
          <w:sz w:val="22"/>
          <w:szCs w:val="22"/>
        </w:rPr>
        <w:t>,</w:t>
      </w:r>
      <w:r w:rsidRPr="00F91270">
        <w:rPr>
          <w:color w:val="131413"/>
          <w:sz w:val="22"/>
          <w:szCs w:val="22"/>
        </w:rPr>
        <w:t xml:space="preserve"> such as Mechanical Turk</w:t>
      </w:r>
      <w:r w:rsidR="0056513F" w:rsidRPr="00F91270">
        <w:rPr>
          <w:color w:val="131413"/>
          <w:sz w:val="22"/>
          <w:szCs w:val="22"/>
        </w:rPr>
        <w:t xml:space="preserve">, </w:t>
      </w:r>
      <w:r w:rsidRPr="00F91270">
        <w:rPr>
          <w:color w:val="131413"/>
          <w:sz w:val="22"/>
          <w:szCs w:val="22"/>
        </w:rPr>
        <w:t xml:space="preserve">but has a larger, more diverse pool of UK participants. Data were collected on July 31, 2018. Participants were </w:t>
      </w:r>
      <w:r w:rsidR="00C0755C" w:rsidRPr="00F91270">
        <w:rPr>
          <w:color w:val="131413"/>
          <w:sz w:val="22"/>
          <w:szCs w:val="22"/>
        </w:rPr>
        <w:t xml:space="preserve">generally </w:t>
      </w:r>
      <w:r w:rsidRPr="00F91270">
        <w:rPr>
          <w:color w:val="131413"/>
          <w:sz w:val="22"/>
          <w:szCs w:val="22"/>
        </w:rPr>
        <w:t>representative of the UK population on age, gender, and ethnici</w:t>
      </w:r>
      <w:r w:rsidRPr="00F91270">
        <w:rPr>
          <w:color w:val="000000" w:themeColor="text1"/>
          <w:sz w:val="22"/>
          <w:szCs w:val="22"/>
        </w:rPr>
        <w:t xml:space="preserve">ty (ONS 2017, see Table 1 for sample characteristics). </w:t>
      </w:r>
      <w:r w:rsidR="00B46657" w:rsidRPr="00F91270">
        <w:rPr>
          <w:rFonts w:eastAsia="Times New Roman"/>
          <w:color w:val="000000" w:themeColor="text1"/>
          <w:sz w:val="22"/>
          <w:szCs w:val="22"/>
        </w:rPr>
        <w:t xml:space="preserve">50% </w:t>
      </w:r>
      <w:r w:rsidR="00B46657" w:rsidRPr="00F91270">
        <w:rPr>
          <w:rFonts w:eastAsia="Calibri"/>
          <w:color w:val="000000" w:themeColor="text1"/>
          <w:sz w:val="22"/>
          <w:szCs w:val="22"/>
        </w:rPr>
        <w:t>of</w:t>
      </w:r>
      <w:r w:rsidR="00B46657" w:rsidRPr="00F91270">
        <w:rPr>
          <w:rFonts w:eastAsia="Times New Roman"/>
          <w:color w:val="000000" w:themeColor="text1"/>
          <w:sz w:val="22"/>
          <w:szCs w:val="22"/>
        </w:rPr>
        <w:t xml:space="preserve"> </w:t>
      </w:r>
      <w:r w:rsidR="00B46657" w:rsidRPr="00F91270">
        <w:rPr>
          <w:rFonts w:eastAsia="Calibri"/>
          <w:color w:val="000000" w:themeColor="text1"/>
          <w:sz w:val="22"/>
          <w:szCs w:val="22"/>
        </w:rPr>
        <w:t>participants</w:t>
      </w:r>
      <w:r w:rsidR="00B46657" w:rsidRPr="00F91270">
        <w:rPr>
          <w:rFonts w:eastAsia="Times New Roman"/>
          <w:color w:val="000000" w:themeColor="text1"/>
          <w:sz w:val="22"/>
          <w:szCs w:val="22"/>
        </w:rPr>
        <w:t xml:space="preserve"> </w:t>
      </w:r>
      <w:r w:rsidR="00B46657" w:rsidRPr="00F91270">
        <w:rPr>
          <w:rFonts w:eastAsia="Calibri"/>
          <w:color w:val="000000" w:themeColor="text1"/>
          <w:sz w:val="22"/>
          <w:szCs w:val="22"/>
        </w:rPr>
        <w:t>were</w:t>
      </w:r>
      <w:r w:rsidR="00B46657" w:rsidRPr="00F91270">
        <w:rPr>
          <w:rFonts w:eastAsia="Times New Roman"/>
          <w:color w:val="000000" w:themeColor="text1"/>
          <w:sz w:val="22"/>
          <w:szCs w:val="22"/>
        </w:rPr>
        <w:t xml:space="preserve"> </w:t>
      </w:r>
      <w:r w:rsidR="00B46657" w:rsidRPr="00F91270">
        <w:rPr>
          <w:rFonts w:eastAsia="Calibri"/>
          <w:color w:val="000000" w:themeColor="text1"/>
          <w:sz w:val="22"/>
          <w:szCs w:val="22"/>
        </w:rPr>
        <w:t>male</w:t>
      </w:r>
      <w:r w:rsidR="00B46657" w:rsidRPr="00F91270">
        <w:rPr>
          <w:rFonts w:eastAsia="Times New Roman"/>
          <w:color w:val="000000" w:themeColor="text1"/>
          <w:sz w:val="22"/>
          <w:szCs w:val="22"/>
        </w:rPr>
        <w:t xml:space="preserve">, 40% </w:t>
      </w:r>
      <w:r w:rsidR="00B46657" w:rsidRPr="00F91270">
        <w:rPr>
          <w:rFonts w:eastAsia="Calibri"/>
          <w:color w:val="000000" w:themeColor="text1"/>
          <w:sz w:val="22"/>
          <w:szCs w:val="22"/>
        </w:rPr>
        <w:t>were</w:t>
      </w:r>
      <w:r w:rsidR="00B46657" w:rsidRPr="00F91270">
        <w:rPr>
          <w:rFonts w:eastAsia="Times New Roman"/>
          <w:color w:val="000000" w:themeColor="text1"/>
          <w:sz w:val="22"/>
          <w:szCs w:val="22"/>
        </w:rPr>
        <w:t xml:space="preserve"> </w:t>
      </w:r>
      <w:r w:rsidR="00B46657" w:rsidRPr="00F91270">
        <w:rPr>
          <w:rFonts w:eastAsia="Calibri"/>
          <w:color w:val="000000" w:themeColor="text1"/>
          <w:sz w:val="22"/>
          <w:szCs w:val="22"/>
        </w:rPr>
        <w:t>aged</w:t>
      </w:r>
      <w:r w:rsidR="00B46657" w:rsidRPr="00F91270">
        <w:rPr>
          <w:rFonts w:eastAsia="Times New Roman"/>
          <w:color w:val="000000" w:themeColor="text1"/>
          <w:sz w:val="22"/>
          <w:szCs w:val="22"/>
        </w:rPr>
        <w:t xml:space="preserve"> </w:t>
      </w:r>
      <w:r w:rsidR="00B46657" w:rsidRPr="00F91270">
        <w:rPr>
          <w:rFonts w:eastAsia="Calibri"/>
          <w:color w:val="000000" w:themeColor="text1"/>
          <w:sz w:val="22"/>
          <w:szCs w:val="22"/>
        </w:rPr>
        <w:t>between</w:t>
      </w:r>
      <w:r w:rsidR="00B46657" w:rsidRPr="00F91270">
        <w:rPr>
          <w:rFonts w:eastAsia="Times New Roman"/>
          <w:color w:val="000000" w:themeColor="text1"/>
          <w:sz w:val="22"/>
          <w:szCs w:val="22"/>
        </w:rPr>
        <w:t xml:space="preserve"> 25-44 </w:t>
      </w:r>
      <w:r w:rsidR="00B46657" w:rsidRPr="00F91270">
        <w:rPr>
          <w:color w:val="000000" w:themeColor="text1"/>
          <w:sz w:val="22"/>
          <w:szCs w:val="22"/>
        </w:rPr>
        <w:t xml:space="preserve">(39% 45-64, 11% 18-24, 10% 65+), 87% </w:t>
      </w:r>
      <w:r w:rsidR="00B46657" w:rsidRPr="00F91270">
        <w:rPr>
          <w:rFonts w:eastAsia="Calibri"/>
          <w:color w:val="000000" w:themeColor="text1"/>
          <w:sz w:val="22"/>
          <w:szCs w:val="22"/>
        </w:rPr>
        <w:t>were</w:t>
      </w:r>
      <w:r w:rsidR="00B46657" w:rsidRPr="00F91270">
        <w:rPr>
          <w:color w:val="000000" w:themeColor="text1"/>
          <w:sz w:val="22"/>
          <w:szCs w:val="22"/>
        </w:rPr>
        <w:t xml:space="preserve"> </w:t>
      </w:r>
      <w:r w:rsidR="00B46657" w:rsidRPr="00F91270">
        <w:rPr>
          <w:rFonts w:eastAsia="Calibri"/>
          <w:color w:val="000000" w:themeColor="text1"/>
          <w:sz w:val="22"/>
          <w:szCs w:val="22"/>
        </w:rPr>
        <w:t>white</w:t>
      </w:r>
      <w:r w:rsidR="00B46657" w:rsidRPr="00F91270">
        <w:rPr>
          <w:color w:val="000000" w:themeColor="text1"/>
          <w:sz w:val="22"/>
          <w:szCs w:val="22"/>
        </w:rPr>
        <w:t xml:space="preserve"> </w:t>
      </w:r>
      <w:r w:rsidR="00B46657" w:rsidRPr="00F91270">
        <w:rPr>
          <w:rFonts w:eastAsia="Calibri"/>
          <w:color w:val="000000" w:themeColor="text1"/>
          <w:sz w:val="22"/>
          <w:szCs w:val="22"/>
        </w:rPr>
        <w:t>British</w:t>
      </w:r>
      <w:r w:rsidR="00B46657" w:rsidRPr="00F91270">
        <w:rPr>
          <w:color w:val="000000" w:themeColor="text1"/>
          <w:sz w:val="22"/>
          <w:szCs w:val="22"/>
        </w:rPr>
        <w:t xml:space="preserve"> (6% </w:t>
      </w:r>
      <w:r w:rsidR="00B46657" w:rsidRPr="00F91270">
        <w:rPr>
          <w:rFonts w:eastAsia="Calibri"/>
          <w:color w:val="000000" w:themeColor="text1"/>
          <w:sz w:val="22"/>
          <w:szCs w:val="22"/>
        </w:rPr>
        <w:t>Asian</w:t>
      </w:r>
      <w:r w:rsidR="00B46657" w:rsidRPr="00F91270">
        <w:rPr>
          <w:color w:val="000000" w:themeColor="text1"/>
          <w:sz w:val="22"/>
          <w:szCs w:val="22"/>
        </w:rPr>
        <w:t xml:space="preserve"> </w:t>
      </w:r>
      <w:r w:rsidR="00B46657" w:rsidRPr="00F91270">
        <w:rPr>
          <w:rFonts w:eastAsia="Calibri"/>
          <w:color w:val="000000" w:themeColor="text1"/>
          <w:sz w:val="22"/>
          <w:szCs w:val="22"/>
        </w:rPr>
        <w:t>or</w:t>
      </w:r>
      <w:r w:rsidR="00B46657" w:rsidRPr="00F91270">
        <w:rPr>
          <w:color w:val="000000" w:themeColor="text1"/>
          <w:sz w:val="22"/>
          <w:szCs w:val="22"/>
        </w:rPr>
        <w:t xml:space="preserve"> </w:t>
      </w:r>
      <w:r w:rsidR="00B46657" w:rsidRPr="00F91270">
        <w:rPr>
          <w:rFonts w:eastAsia="Calibri"/>
          <w:color w:val="000000" w:themeColor="text1"/>
          <w:sz w:val="22"/>
          <w:szCs w:val="22"/>
        </w:rPr>
        <w:t>Asian</w:t>
      </w:r>
      <w:r w:rsidR="00B46657" w:rsidRPr="00F91270">
        <w:rPr>
          <w:color w:val="000000" w:themeColor="text1"/>
          <w:sz w:val="22"/>
          <w:szCs w:val="22"/>
        </w:rPr>
        <w:t xml:space="preserve"> </w:t>
      </w:r>
      <w:r w:rsidR="00B46657" w:rsidRPr="00F91270">
        <w:rPr>
          <w:rFonts w:eastAsia="Calibri"/>
          <w:color w:val="000000" w:themeColor="text1"/>
          <w:sz w:val="22"/>
          <w:szCs w:val="22"/>
        </w:rPr>
        <w:t>British</w:t>
      </w:r>
      <w:r w:rsidR="00B46657" w:rsidRPr="00F91270">
        <w:rPr>
          <w:color w:val="000000" w:themeColor="text1"/>
          <w:sz w:val="22"/>
          <w:szCs w:val="22"/>
        </w:rPr>
        <w:t xml:space="preserve">, 4% </w:t>
      </w:r>
      <w:r w:rsidR="00B46657" w:rsidRPr="00F91270">
        <w:rPr>
          <w:rFonts w:eastAsia="Calibri"/>
          <w:color w:val="000000" w:themeColor="text1"/>
          <w:sz w:val="22"/>
          <w:szCs w:val="22"/>
        </w:rPr>
        <w:t>mixed</w:t>
      </w:r>
      <w:r w:rsidR="00B46657" w:rsidRPr="00F91270">
        <w:rPr>
          <w:color w:val="000000" w:themeColor="text1"/>
          <w:sz w:val="22"/>
          <w:szCs w:val="22"/>
        </w:rPr>
        <w:t xml:space="preserve"> </w:t>
      </w:r>
      <w:r w:rsidR="00B46657" w:rsidRPr="00F91270">
        <w:rPr>
          <w:rFonts w:eastAsia="Calibri"/>
          <w:color w:val="000000" w:themeColor="text1"/>
          <w:sz w:val="22"/>
          <w:szCs w:val="22"/>
        </w:rPr>
        <w:t>background</w:t>
      </w:r>
      <w:r w:rsidR="00B46657" w:rsidRPr="00F91270">
        <w:rPr>
          <w:color w:val="000000" w:themeColor="text1"/>
          <w:sz w:val="22"/>
          <w:szCs w:val="22"/>
        </w:rPr>
        <w:t xml:space="preserve">, 3% </w:t>
      </w:r>
      <w:r w:rsidR="00B46657" w:rsidRPr="00F91270">
        <w:rPr>
          <w:rFonts w:eastAsia="Calibri"/>
          <w:color w:val="000000" w:themeColor="text1"/>
          <w:sz w:val="22"/>
          <w:szCs w:val="22"/>
        </w:rPr>
        <w:t>black</w:t>
      </w:r>
      <w:r w:rsidR="00B46657" w:rsidRPr="00F91270">
        <w:rPr>
          <w:color w:val="000000" w:themeColor="text1"/>
          <w:sz w:val="22"/>
          <w:szCs w:val="22"/>
        </w:rPr>
        <w:t xml:space="preserve"> </w:t>
      </w:r>
      <w:r w:rsidR="00B46657" w:rsidRPr="00F91270">
        <w:rPr>
          <w:rFonts w:eastAsia="Calibri"/>
          <w:color w:val="000000" w:themeColor="text1"/>
          <w:sz w:val="22"/>
          <w:szCs w:val="22"/>
        </w:rPr>
        <w:lastRenderedPageBreak/>
        <w:t>or</w:t>
      </w:r>
      <w:r w:rsidR="00B46657" w:rsidRPr="00F91270">
        <w:rPr>
          <w:color w:val="000000" w:themeColor="text1"/>
          <w:sz w:val="22"/>
          <w:szCs w:val="22"/>
        </w:rPr>
        <w:t xml:space="preserve"> </w:t>
      </w:r>
      <w:r w:rsidR="00B46657" w:rsidRPr="00F91270">
        <w:rPr>
          <w:rFonts w:eastAsia="Calibri"/>
          <w:color w:val="000000" w:themeColor="text1"/>
          <w:sz w:val="22"/>
          <w:szCs w:val="22"/>
        </w:rPr>
        <w:t>black</w:t>
      </w:r>
      <w:r w:rsidR="00B46657" w:rsidRPr="00F91270">
        <w:rPr>
          <w:color w:val="000000" w:themeColor="text1"/>
          <w:sz w:val="22"/>
          <w:szCs w:val="22"/>
        </w:rPr>
        <w:t xml:space="preserve"> </w:t>
      </w:r>
      <w:r w:rsidR="00B46657" w:rsidRPr="00F91270">
        <w:rPr>
          <w:rFonts w:eastAsia="Calibri"/>
          <w:color w:val="000000" w:themeColor="text1"/>
          <w:sz w:val="22"/>
          <w:szCs w:val="22"/>
        </w:rPr>
        <w:t>British</w:t>
      </w:r>
      <w:r w:rsidR="00B46657" w:rsidRPr="00F91270">
        <w:rPr>
          <w:color w:val="000000" w:themeColor="text1"/>
          <w:sz w:val="22"/>
          <w:szCs w:val="22"/>
        </w:rPr>
        <w:t xml:space="preserve">, </w:t>
      </w:r>
      <w:r w:rsidR="00B46657" w:rsidRPr="00F91270">
        <w:rPr>
          <w:rFonts w:eastAsia="Calibri"/>
          <w:color w:val="000000" w:themeColor="text1"/>
          <w:sz w:val="22"/>
          <w:szCs w:val="22"/>
        </w:rPr>
        <w:t>and</w:t>
      </w:r>
      <w:r w:rsidR="00B46657" w:rsidRPr="00F91270">
        <w:rPr>
          <w:color w:val="000000" w:themeColor="text1"/>
          <w:sz w:val="22"/>
          <w:szCs w:val="22"/>
        </w:rPr>
        <w:t xml:space="preserve"> 1% </w:t>
      </w:r>
      <w:r w:rsidR="00B46657" w:rsidRPr="00F91270">
        <w:rPr>
          <w:rFonts w:eastAsia="Calibri"/>
          <w:color w:val="000000" w:themeColor="text1"/>
          <w:sz w:val="22"/>
          <w:szCs w:val="22"/>
        </w:rPr>
        <w:t>other</w:t>
      </w:r>
      <w:r w:rsidR="00B46657" w:rsidRPr="00F91270">
        <w:rPr>
          <w:color w:val="000000" w:themeColor="text1"/>
          <w:sz w:val="22"/>
          <w:szCs w:val="22"/>
        </w:rPr>
        <w:t xml:space="preserve"> </w:t>
      </w:r>
      <w:r w:rsidR="00B46657" w:rsidRPr="00F91270">
        <w:rPr>
          <w:rFonts w:eastAsia="Calibri"/>
          <w:color w:val="000000" w:themeColor="text1"/>
          <w:sz w:val="22"/>
          <w:szCs w:val="22"/>
        </w:rPr>
        <w:t>ethnic</w:t>
      </w:r>
      <w:r w:rsidR="00B46657" w:rsidRPr="00F91270">
        <w:rPr>
          <w:color w:val="000000" w:themeColor="text1"/>
          <w:sz w:val="22"/>
          <w:szCs w:val="22"/>
        </w:rPr>
        <w:t xml:space="preserve"> </w:t>
      </w:r>
      <w:r w:rsidR="00B46657" w:rsidRPr="00F91270">
        <w:rPr>
          <w:rFonts w:eastAsia="Calibri"/>
          <w:color w:val="000000" w:themeColor="text1"/>
          <w:sz w:val="22"/>
          <w:szCs w:val="22"/>
        </w:rPr>
        <w:t>group</w:t>
      </w:r>
      <w:r w:rsidR="00B46657" w:rsidRPr="00F91270">
        <w:rPr>
          <w:color w:val="000000" w:themeColor="text1"/>
          <w:sz w:val="22"/>
          <w:szCs w:val="22"/>
        </w:rPr>
        <w:t xml:space="preserve">), </w:t>
      </w:r>
      <w:r w:rsidR="00B46657" w:rsidRPr="00F91270">
        <w:rPr>
          <w:rFonts w:eastAsia="Calibri"/>
          <w:color w:val="000000" w:themeColor="text1"/>
          <w:sz w:val="22"/>
          <w:szCs w:val="22"/>
        </w:rPr>
        <w:t>and</w:t>
      </w:r>
      <w:r w:rsidR="00B46657" w:rsidRPr="00F91270">
        <w:rPr>
          <w:color w:val="000000" w:themeColor="text1"/>
          <w:sz w:val="22"/>
          <w:szCs w:val="22"/>
        </w:rPr>
        <w:t xml:space="preserve"> 88% </w:t>
      </w:r>
      <w:r w:rsidR="00B46657" w:rsidRPr="00F91270">
        <w:rPr>
          <w:rFonts w:eastAsia="Calibri"/>
          <w:color w:val="000000" w:themeColor="text1"/>
          <w:sz w:val="22"/>
          <w:szCs w:val="22"/>
        </w:rPr>
        <w:t>of</w:t>
      </w:r>
      <w:r w:rsidR="00B46657" w:rsidRPr="00F91270">
        <w:rPr>
          <w:color w:val="000000" w:themeColor="text1"/>
          <w:sz w:val="22"/>
          <w:szCs w:val="22"/>
        </w:rPr>
        <w:t xml:space="preserve"> </w:t>
      </w:r>
      <w:r w:rsidR="00B46657" w:rsidRPr="00F91270">
        <w:rPr>
          <w:rFonts w:eastAsia="Calibri"/>
          <w:color w:val="000000" w:themeColor="text1"/>
          <w:sz w:val="22"/>
          <w:szCs w:val="22"/>
        </w:rPr>
        <w:t>participants</w:t>
      </w:r>
      <w:r w:rsidR="00B46657" w:rsidRPr="00F91270">
        <w:rPr>
          <w:color w:val="000000" w:themeColor="text1"/>
          <w:sz w:val="22"/>
          <w:szCs w:val="22"/>
        </w:rPr>
        <w:t xml:space="preserve"> </w:t>
      </w:r>
      <w:r w:rsidR="00B46657" w:rsidRPr="00F91270">
        <w:rPr>
          <w:rFonts w:eastAsia="Calibri"/>
          <w:color w:val="000000" w:themeColor="text1"/>
          <w:sz w:val="22"/>
          <w:szCs w:val="22"/>
        </w:rPr>
        <w:t>were</w:t>
      </w:r>
      <w:r w:rsidR="00B46657" w:rsidRPr="00F91270">
        <w:rPr>
          <w:color w:val="000000" w:themeColor="text1"/>
          <w:sz w:val="22"/>
          <w:szCs w:val="22"/>
        </w:rPr>
        <w:t xml:space="preserve"> </w:t>
      </w:r>
      <w:r w:rsidR="00B46657" w:rsidRPr="00F91270">
        <w:rPr>
          <w:rFonts w:eastAsia="Calibri"/>
          <w:color w:val="000000" w:themeColor="text1"/>
          <w:sz w:val="22"/>
          <w:szCs w:val="22"/>
        </w:rPr>
        <w:t>born</w:t>
      </w:r>
      <w:r w:rsidR="00B46657" w:rsidRPr="00F91270">
        <w:rPr>
          <w:color w:val="000000" w:themeColor="text1"/>
          <w:sz w:val="22"/>
          <w:szCs w:val="22"/>
        </w:rPr>
        <w:t xml:space="preserve"> </w:t>
      </w:r>
      <w:r w:rsidR="00B46657" w:rsidRPr="00F91270">
        <w:rPr>
          <w:rFonts w:eastAsia="Calibri"/>
          <w:color w:val="000000" w:themeColor="text1"/>
          <w:sz w:val="22"/>
          <w:szCs w:val="22"/>
        </w:rPr>
        <w:t>in</w:t>
      </w:r>
      <w:r w:rsidR="00B46657" w:rsidRPr="00F91270">
        <w:rPr>
          <w:color w:val="000000" w:themeColor="text1"/>
          <w:sz w:val="22"/>
          <w:szCs w:val="22"/>
        </w:rPr>
        <w:t xml:space="preserve"> </w:t>
      </w:r>
      <w:r w:rsidR="00B46657" w:rsidRPr="00F91270">
        <w:rPr>
          <w:rFonts w:eastAsia="Calibri"/>
          <w:color w:val="000000" w:themeColor="text1"/>
          <w:sz w:val="22"/>
          <w:szCs w:val="22"/>
        </w:rPr>
        <w:t>the</w:t>
      </w:r>
      <w:r w:rsidR="00B46657" w:rsidRPr="00F91270">
        <w:rPr>
          <w:color w:val="000000" w:themeColor="text1"/>
          <w:sz w:val="22"/>
          <w:szCs w:val="22"/>
        </w:rPr>
        <w:t xml:space="preserve"> </w:t>
      </w:r>
      <w:r w:rsidR="00B46657" w:rsidRPr="00F91270">
        <w:rPr>
          <w:rFonts w:eastAsia="Calibri"/>
          <w:color w:val="000000" w:themeColor="text1"/>
          <w:sz w:val="22"/>
          <w:szCs w:val="22"/>
        </w:rPr>
        <w:t>UK</w:t>
      </w:r>
      <w:r w:rsidR="00B46657" w:rsidRPr="00F91270">
        <w:rPr>
          <w:color w:val="000000" w:themeColor="text1"/>
          <w:sz w:val="22"/>
          <w:szCs w:val="22"/>
        </w:rPr>
        <w:t>.</w:t>
      </w:r>
      <w:r w:rsidR="000B7D40" w:rsidRPr="00F91270">
        <w:rPr>
          <w:color w:val="000000" w:themeColor="text1"/>
          <w:sz w:val="22"/>
          <w:szCs w:val="22"/>
        </w:rPr>
        <w:t xml:space="preserve"> Participants were paid £1.80 for taking part in the study.</w:t>
      </w:r>
    </w:p>
    <w:p w14:paraId="6344123A" w14:textId="77777777" w:rsidR="00C20584" w:rsidRPr="00F91270" w:rsidRDefault="00C20584" w:rsidP="00F91270">
      <w:pPr>
        <w:widowControl w:val="0"/>
        <w:autoSpaceDE w:val="0"/>
        <w:autoSpaceDN w:val="0"/>
        <w:adjustRightInd w:val="0"/>
        <w:jc w:val="both"/>
        <w:rPr>
          <w:color w:val="000000" w:themeColor="text1"/>
          <w:sz w:val="22"/>
          <w:szCs w:val="22"/>
        </w:rPr>
      </w:pPr>
    </w:p>
    <w:p w14:paraId="12DAE07C" w14:textId="65C24011" w:rsidR="005861F2" w:rsidRPr="00F91270" w:rsidRDefault="006348E9" w:rsidP="00F91270">
      <w:pPr>
        <w:widowControl w:val="0"/>
        <w:autoSpaceDE w:val="0"/>
        <w:autoSpaceDN w:val="0"/>
        <w:adjustRightInd w:val="0"/>
        <w:jc w:val="both"/>
        <w:rPr>
          <w:color w:val="000000" w:themeColor="text1"/>
          <w:sz w:val="22"/>
          <w:szCs w:val="22"/>
        </w:rPr>
      </w:pPr>
      <w:r w:rsidRPr="00F91270">
        <w:rPr>
          <w:color w:val="000000" w:themeColor="text1"/>
          <w:sz w:val="22"/>
          <w:szCs w:val="22"/>
        </w:rPr>
        <w:t xml:space="preserve">The dataset used for our analysis comes from an experimental study of responses to armed police in Great Britain (Yesberg, Bradford &amp; Dawson, 2020). However, the data included similar measures to those reported in Study 2, and so </w:t>
      </w:r>
      <w:r w:rsidR="009F04AC" w:rsidRPr="00F91270">
        <w:rPr>
          <w:color w:val="000000" w:themeColor="text1"/>
          <w:sz w:val="22"/>
          <w:szCs w:val="22"/>
        </w:rPr>
        <w:t xml:space="preserve">are well </w:t>
      </w:r>
      <w:r w:rsidRPr="00F91270">
        <w:rPr>
          <w:color w:val="000000" w:themeColor="text1"/>
          <w:sz w:val="22"/>
          <w:szCs w:val="22"/>
        </w:rPr>
        <w:t xml:space="preserve">served for our purpose of comparing the street population to the general population. Specifically, participants were asked a series of questions about </w:t>
      </w:r>
      <w:r w:rsidR="00EF3536" w:rsidRPr="00F91270">
        <w:rPr>
          <w:color w:val="000000" w:themeColor="text1"/>
          <w:sz w:val="22"/>
          <w:szCs w:val="22"/>
        </w:rPr>
        <w:t xml:space="preserve">procedural </w:t>
      </w:r>
      <w:r w:rsidR="00432469">
        <w:rPr>
          <w:color w:val="000000" w:themeColor="text1"/>
          <w:sz w:val="22"/>
          <w:szCs w:val="22"/>
        </w:rPr>
        <w:t>fairness</w:t>
      </w:r>
      <w:r w:rsidR="00EF3536" w:rsidRPr="00F91270">
        <w:rPr>
          <w:color w:val="000000" w:themeColor="text1"/>
          <w:sz w:val="22"/>
          <w:szCs w:val="22"/>
        </w:rPr>
        <w:t xml:space="preserve">, </w:t>
      </w:r>
      <w:r w:rsidRPr="00F91270">
        <w:rPr>
          <w:color w:val="000000" w:themeColor="text1"/>
          <w:sz w:val="22"/>
          <w:szCs w:val="22"/>
        </w:rPr>
        <w:t>their willingness to trust and grant legitimacy to the police</w:t>
      </w:r>
      <w:r w:rsidR="00EF3536" w:rsidRPr="00F91270">
        <w:rPr>
          <w:color w:val="000000" w:themeColor="text1"/>
          <w:sz w:val="22"/>
          <w:szCs w:val="22"/>
        </w:rPr>
        <w:t>, identification, and cooperation.</w:t>
      </w:r>
      <w:r w:rsidR="005861F2" w:rsidRPr="00F91270">
        <w:rPr>
          <w:color w:val="000000" w:themeColor="text1"/>
          <w:sz w:val="22"/>
          <w:szCs w:val="22"/>
        </w:rPr>
        <w:t xml:space="preserve"> Note that these questions were asked at the start of the Yesberg et al. (2020) study and therefore participants’ responses were unlikely to have been affected by the nature of the study.</w:t>
      </w:r>
    </w:p>
    <w:p w14:paraId="6C8C883B" w14:textId="335625F6" w:rsidR="001D5739" w:rsidRPr="00F91270" w:rsidRDefault="001D5739" w:rsidP="00F91270">
      <w:pPr>
        <w:jc w:val="both"/>
        <w:rPr>
          <w:color w:val="131413"/>
          <w:sz w:val="22"/>
          <w:szCs w:val="22"/>
        </w:rPr>
      </w:pPr>
    </w:p>
    <w:p w14:paraId="310CFF89" w14:textId="2BBA9D9F" w:rsidR="009656AE" w:rsidRPr="00F91270" w:rsidRDefault="00D60A97" w:rsidP="00F91270">
      <w:pPr>
        <w:jc w:val="both"/>
        <w:rPr>
          <w:b/>
          <w:color w:val="000000" w:themeColor="text1"/>
          <w:sz w:val="22"/>
          <w:szCs w:val="22"/>
        </w:rPr>
      </w:pPr>
      <w:r w:rsidRPr="00F91270">
        <w:rPr>
          <w:b/>
          <w:color w:val="000000" w:themeColor="text1"/>
          <w:sz w:val="22"/>
          <w:szCs w:val="22"/>
        </w:rPr>
        <w:t>Measures</w:t>
      </w:r>
      <w:r w:rsidR="003B46E1" w:rsidRPr="00F91270">
        <w:rPr>
          <w:rStyle w:val="FootnoteReference"/>
          <w:b/>
          <w:color w:val="000000" w:themeColor="text1"/>
          <w:sz w:val="22"/>
          <w:szCs w:val="22"/>
        </w:rPr>
        <w:footnoteReference w:id="1"/>
      </w:r>
      <w:r w:rsidRPr="00F91270">
        <w:rPr>
          <w:b/>
          <w:color w:val="000000" w:themeColor="text1"/>
          <w:sz w:val="22"/>
          <w:szCs w:val="22"/>
        </w:rPr>
        <w:t xml:space="preserve"> </w:t>
      </w:r>
    </w:p>
    <w:p w14:paraId="5AB4001D" w14:textId="7C04DEE9" w:rsidR="009656AE" w:rsidRPr="00D04563" w:rsidRDefault="003F49D4" w:rsidP="00F91270">
      <w:pPr>
        <w:ind w:firstLine="720"/>
        <w:jc w:val="both"/>
        <w:rPr>
          <w:rFonts w:eastAsia="Times New Roman"/>
          <w:color w:val="000000"/>
          <w:sz w:val="22"/>
          <w:szCs w:val="22"/>
          <w:lang w:eastAsia="en-GB"/>
        </w:rPr>
      </w:pPr>
      <w:r w:rsidRPr="00D04563">
        <w:rPr>
          <w:b/>
          <w:color w:val="000000" w:themeColor="text1"/>
          <w:sz w:val="22"/>
          <w:szCs w:val="22"/>
        </w:rPr>
        <w:t>Procedural justice</w:t>
      </w:r>
      <w:r w:rsidR="00596AFC" w:rsidRPr="00D04563">
        <w:rPr>
          <w:b/>
          <w:color w:val="000000" w:themeColor="text1"/>
          <w:sz w:val="22"/>
          <w:szCs w:val="22"/>
        </w:rPr>
        <w:t>.</w:t>
      </w:r>
      <w:r w:rsidR="00596AFC" w:rsidRPr="00D04563">
        <w:rPr>
          <w:color w:val="000000" w:themeColor="text1"/>
          <w:sz w:val="22"/>
          <w:szCs w:val="22"/>
        </w:rPr>
        <w:t xml:space="preserve"> </w:t>
      </w:r>
      <w:r w:rsidRPr="00D04563">
        <w:rPr>
          <w:color w:val="000000" w:themeColor="text1"/>
          <w:sz w:val="22"/>
          <w:szCs w:val="22"/>
        </w:rPr>
        <w:t xml:space="preserve">Police procedural justice was measured using </w:t>
      </w:r>
      <w:r w:rsidR="00FD32C5">
        <w:rPr>
          <w:color w:val="000000" w:themeColor="text1"/>
          <w:sz w:val="22"/>
          <w:szCs w:val="22"/>
        </w:rPr>
        <w:t>two</w:t>
      </w:r>
      <w:r w:rsidRPr="00D04563">
        <w:rPr>
          <w:color w:val="000000" w:themeColor="text1"/>
          <w:sz w:val="22"/>
          <w:szCs w:val="22"/>
        </w:rPr>
        <w:t xml:space="preserve"> items: </w:t>
      </w:r>
      <w:r w:rsidR="00F32CB1" w:rsidRPr="00D04563">
        <w:rPr>
          <w:rFonts w:eastAsia="Times New Roman"/>
          <w:color w:val="000000"/>
          <w:sz w:val="22"/>
          <w:szCs w:val="22"/>
          <w:lang w:eastAsia="en-GB"/>
        </w:rPr>
        <w:t xml:space="preserve">The police </w:t>
      </w:r>
      <w:r w:rsidR="00D04563" w:rsidRPr="00D04563">
        <w:rPr>
          <w:sz w:val="22"/>
          <w:szCs w:val="22"/>
        </w:rPr>
        <w:t>explain their decisions to the people they deal with</w:t>
      </w:r>
      <w:r w:rsidR="00F32CB1" w:rsidRPr="00D04563">
        <w:rPr>
          <w:rFonts w:eastAsia="Times New Roman"/>
          <w:color w:val="000000"/>
          <w:sz w:val="22"/>
          <w:szCs w:val="22"/>
          <w:lang w:eastAsia="en-GB"/>
        </w:rPr>
        <w:t>; The police would treat you with respect if you had contact with them for any reason</w:t>
      </w:r>
      <w:r w:rsidR="00E96AAD" w:rsidRPr="00D04563">
        <w:rPr>
          <w:rFonts w:eastAsia="Times New Roman"/>
          <w:color w:val="000000"/>
          <w:sz w:val="22"/>
          <w:szCs w:val="22"/>
          <w:lang w:eastAsia="en-GB"/>
        </w:rPr>
        <w:t xml:space="preserve"> (</w:t>
      </w:r>
      <w:r w:rsidR="00FD32C5">
        <w:rPr>
          <w:rStyle w:val="normaltextrun"/>
          <w:color w:val="000000" w:themeColor="text1"/>
          <w:sz w:val="22"/>
          <w:szCs w:val="22"/>
          <w:lang w:val="en-GB"/>
        </w:rPr>
        <w:t>2</w:t>
      </w:r>
      <w:r w:rsidR="00E96AAD" w:rsidRPr="00D04563">
        <w:rPr>
          <w:rStyle w:val="normaltextrun"/>
          <w:color w:val="000000" w:themeColor="text1"/>
          <w:sz w:val="22"/>
          <w:szCs w:val="22"/>
          <w:lang w:val="en-GB"/>
        </w:rPr>
        <w:t xml:space="preserve"> items from </w:t>
      </w:r>
      <w:r w:rsidR="00D717C7" w:rsidRPr="00F91270">
        <w:rPr>
          <w:color w:val="000000" w:themeColor="text1"/>
          <w:sz w:val="22"/>
          <w:szCs w:val="22"/>
        </w:rPr>
        <w:t xml:space="preserve">Jackson </w:t>
      </w:r>
      <w:r w:rsidR="00155B34">
        <w:rPr>
          <w:color w:val="000000" w:themeColor="text1"/>
          <w:sz w:val="22"/>
          <w:szCs w:val="22"/>
        </w:rPr>
        <w:t>et al.’s 202</w:t>
      </w:r>
      <w:r w:rsidR="00A07968">
        <w:rPr>
          <w:color w:val="000000" w:themeColor="text1"/>
          <w:sz w:val="22"/>
          <w:szCs w:val="22"/>
        </w:rPr>
        <w:t>0</w:t>
      </w:r>
      <w:r w:rsidR="00155B34">
        <w:rPr>
          <w:color w:val="000000" w:themeColor="text1"/>
          <w:sz w:val="22"/>
          <w:szCs w:val="22"/>
        </w:rPr>
        <w:t xml:space="preserve"> </w:t>
      </w:r>
      <w:r w:rsidR="00D717C7" w:rsidRPr="00F91270">
        <w:rPr>
          <w:sz w:val="22"/>
          <w:szCs w:val="22"/>
        </w:rPr>
        <w:t>procedural justice scale</w:t>
      </w:r>
      <w:r w:rsidR="00E96AAD" w:rsidRPr="00D04563">
        <w:rPr>
          <w:rStyle w:val="normaltextrun"/>
          <w:color w:val="000000" w:themeColor="text1"/>
          <w:sz w:val="22"/>
          <w:szCs w:val="22"/>
          <w:lang w:val="en-GB"/>
        </w:rPr>
        <w:t>).</w:t>
      </w:r>
      <w:r w:rsidR="006579AE" w:rsidRPr="00D04563">
        <w:rPr>
          <w:rFonts w:eastAsia="Times New Roman"/>
          <w:color w:val="000000"/>
          <w:sz w:val="22"/>
          <w:szCs w:val="22"/>
          <w:lang w:eastAsia="en-GB"/>
        </w:rPr>
        <w:t xml:space="preserve"> </w:t>
      </w:r>
    </w:p>
    <w:p w14:paraId="5459F228" w14:textId="77777777" w:rsidR="006B0C78" w:rsidRPr="0023217A" w:rsidRDefault="006B0C78" w:rsidP="00F91270">
      <w:pPr>
        <w:jc w:val="both"/>
        <w:rPr>
          <w:b/>
          <w:color w:val="000000" w:themeColor="text1"/>
          <w:sz w:val="22"/>
          <w:szCs w:val="22"/>
        </w:rPr>
      </w:pPr>
    </w:p>
    <w:p w14:paraId="78E6A214" w14:textId="53B6B866" w:rsidR="00155B34" w:rsidRDefault="003F49D4" w:rsidP="00155B34">
      <w:pPr>
        <w:ind w:firstLine="720"/>
        <w:jc w:val="both"/>
        <w:rPr>
          <w:color w:val="000000" w:themeColor="text1"/>
          <w:sz w:val="22"/>
          <w:szCs w:val="22"/>
          <w:lang w:val="en-GB"/>
        </w:rPr>
      </w:pPr>
      <w:r w:rsidRPr="0005359E">
        <w:rPr>
          <w:b/>
          <w:color w:val="000000" w:themeColor="text1"/>
          <w:sz w:val="22"/>
          <w:szCs w:val="22"/>
        </w:rPr>
        <w:t>Legitimacy</w:t>
      </w:r>
      <w:r w:rsidR="00596AFC" w:rsidRPr="0005359E">
        <w:rPr>
          <w:b/>
          <w:color w:val="000000" w:themeColor="text1"/>
          <w:sz w:val="22"/>
          <w:szCs w:val="22"/>
        </w:rPr>
        <w:t>.</w:t>
      </w:r>
      <w:r w:rsidR="00596AFC" w:rsidRPr="0005359E">
        <w:rPr>
          <w:color w:val="000000" w:themeColor="text1"/>
          <w:sz w:val="22"/>
          <w:szCs w:val="22"/>
        </w:rPr>
        <w:t xml:space="preserve"> </w:t>
      </w:r>
      <w:r w:rsidR="00855B85" w:rsidRPr="0005359E">
        <w:rPr>
          <w:color w:val="000000" w:themeColor="text1"/>
          <w:sz w:val="22"/>
          <w:szCs w:val="22"/>
          <w:lang w:val="en-GB"/>
        </w:rPr>
        <w:t xml:space="preserve">Scholars typically, but not universally, define legitimacy along two connected lines: (a) the perceived right to power and (b) the sense of ‘willing consent’ that flows </w:t>
      </w:r>
      <w:r w:rsidR="004F1B4F" w:rsidRPr="0005359E">
        <w:rPr>
          <w:color w:val="000000" w:themeColor="text1"/>
          <w:sz w:val="22"/>
          <w:szCs w:val="22"/>
          <w:lang w:val="en-GB"/>
        </w:rPr>
        <w:t xml:space="preserve">from </w:t>
      </w:r>
      <w:r w:rsidR="00855B85" w:rsidRPr="0005359E">
        <w:rPr>
          <w:color w:val="000000" w:themeColor="text1"/>
          <w:sz w:val="22"/>
          <w:szCs w:val="22"/>
          <w:lang w:val="en-GB"/>
        </w:rPr>
        <w:t>such an ascribed quality (people feel a duty to obey officers when they view the institution as moral, just and appropriate). Following UK work</w:t>
      </w:r>
      <w:r w:rsidR="00F4613E" w:rsidRPr="0005359E">
        <w:rPr>
          <w:color w:val="000000" w:themeColor="text1"/>
          <w:sz w:val="22"/>
          <w:szCs w:val="22"/>
          <w:lang w:val="en-GB"/>
        </w:rPr>
        <w:t xml:space="preserve"> </w:t>
      </w:r>
      <w:r w:rsidR="00F4613E" w:rsidRPr="0005359E">
        <w:rPr>
          <w:color w:val="000000" w:themeColor="text1"/>
          <w:sz w:val="22"/>
          <w:szCs w:val="22"/>
        </w:rPr>
        <w:t>(Huq et al., 2017)</w:t>
      </w:r>
      <w:r w:rsidR="00855B85" w:rsidRPr="0005359E">
        <w:rPr>
          <w:color w:val="000000" w:themeColor="text1"/>
          <w:sz w:val="22"/>
          <w:szCs w:val="22"/>
          <w:lang w:val="en-GB"/>
        </w:rPr>
        <w:t xml:space="preserve">, we operationalise the first part of the legitimacy construct (perceived right to power) as normative alignment (the belief that officers act in normatively appropriate ways, and thus have the right to power) rather than institutional trust (the belief that officers can be trusted </w:t>
      </w:r>
      <w:r w:rsidR="000C48A9" w:rsidRPr="0005359E">
        <w:rPr>
          <w:color w:val="000000" w:themeColor="text1"/>
          <w:sz w:val="22"/>
          <w:szCs w:val="22"/>
          <w:lang w:val="en-GB"/>
        </w:rPr>
        <w:t>to</w:t>
      </w:r>
      <w:r w:rsidR="00855B85" w:rsidRPr="0005359E">
        <w:rPr>
          <w:color w:val="000000" w:themeColor="text1"/>
          <w:sz w:val="22"/>
          <w:szCs w:val="22"/>
          <w:lang w:val="en-GB"/>
        </w:rPr>
        <w:t xml:space="preserve"> act in ways that take into account the interests of citizens, and thus have the right to power)</w:t>
      </w:r>
      <w:r w:rsidR="00155B34">
        <w:rPr>
          <w:color w:val="000000" w:themeColor="text1"/>
          <w:sz w:val="22"/>
          <w:szCs w:val="22"/>
          <w:lang w:val="en-GB"/>
        </w:rPr>
        <w:t>. F</w:t>
      </w:r>
      <w:r w:rsidR="008901C0" w:rsidRPr="0005359E">
        <w:rPr>
          <w:color w:val="000000" w:themeColor="text1"/>
          <w:sz w:val="22"/>
          <w:szCs w:val="22"/>
          <w:lang w:val="en-GB"/>
        </w:rPr>
        <w:t xml:space="preserve">or discussion, </w:t>
      </w:r>
      <w:r w:rsidR="00855B85" w:rsidRPr="0005359E">
        <w:rPr>
          <w:color w:val="000000" w:themeColor="text1"/>
          <w:sz w:val="22"/>
          <w:szCs w:val="22"/>
          <w:lang w:val="en-GB"/>
        </w:rPr>
        <w:t xml:space="preserve">see </w:t>
      </w:r>
      <w:r w:rsidR="00FD32C5">
        <w:rPr>
          <w:color w:val="000000" w:themeColor="text1"/>
          <w:sz w:val="22"/>
          <w:szCs w:val="22"/>
          <w:lang w:val="en-GB"/>
        </w:rPr>
        <w:t xml:space="preserve">Jackson &amp; Gau (2016) </w:t>
      </w:r>
      <w:r w:rsidR="00155B34">
        <w:rPr>
          <w:color w:val="000000" w:themeColor="text1"/>
          <w:sz w:val="22"/>
          <w:szCs w:val="22"/>
          <w:lang w:val="en-GB"/>
        </w:rPr>
        <w:t xml:space="preserve">and </w:t>
      </w:r>
      <w:r w:rsidR="009F1785">
        <w:rPr>
          <w:color w:val="000000" w:themeColor="text1"/>
          <w:sz w:val="22"/>
          <w:szCs w:val="22"/>
          <w:lang w:val="en-GB"/>
        </w:rPr>
        <w:t>Jackson (2018</w:t>
      </w:r>
      <w:r w:rsidR="008901C0" w:rsidRPr="0005359E">
        <w:rPr>
          <w:color w:val="000000" w:themeColor="text1"/>
          <w:sz w:val="22"/>
          <w:szCs w:val="22"/>
          <w:lang w:val="en-GB"/>
        </w:rPr>
        <w:t>)</w:t>
      </w:r>
      <w:r w:rsidR="00855B85" w:rsidRPr="0005359E">
        <w:rPr>
          <w:color w:val="000000" w:themeColor="text1"/>
          <w:sz w:val="22"/>
          <w:szCs w:val="22"/>
          <w:lang w:val="en-GB"/>
        </w:rPr>
        <w:t xml:space="preserve">. </w:t>
      </w:r>
      <w:r w:rsidR="00155B34" w:rsidRPr="0005359E">
        <w:rPr>
          <w:i/>
          <w:color w:val="000000" w:themeColor="text1"/>
          <w:sz w:val="22"/>
          <w:szCs w:val="22"/>
        </w:rPr>
        <w:t>Normative alignment</w:t>
      </w:r>
      <w:r w:rsidR="00155B34" w:rsidRPr="0005359E">
        <w:rPr>
          <w:color w:val="000000" w:themeColor="text1"/>
          <w:sz w:val="22"/>
          <w:szCs w:val="22"/>
        </w:rPr>
        <w:t xml:space="preserve"> was measured using three items (</w:t>
      </w:r>
      <w:r w:rsidR="00155B34" w:rsidRPr="0005359E">
        <w:rPr>
          <w:color w:val="000000" w:themeColor="text1"/>
          <w:sz w:val="22"/>
          <w:szCs w:val="22"/>
          <w:lang w:val="en-GB"/>
        </w:rPr>
        <w:t>Posch et al., 2020)</w:t>
      </w:r>
      <w:r w:rsidR="00155B34" w:rsidRPr="0005359E">
        <w:rPr>
          <w:color w:val="000000" w:themeColor="text1"/>
          <w:sz w:val="22"/>
          <w:szCs w:val="22"/>
        </w:rPr>
        <w:t xml:space="preserve">: </w:t>
      </w:r>
      <w:r w:rsidR="00155B34" w:rsidRPr="0005359E">
        <w:rPr>
          <w:sz w:val="22"/>
          <w:szCs w:val="22"/>
        </w:rPr>
        <w:t>The police can be trusted to make the right decisions</w:t>
      </w:r>
      <w:r w:rsidR="00155B34" w:rsidRPr="0005359E">
        <w:rPr>
          <w:rFonts w:eastAsia="Times New Roman"/>
          <w:color w:val="000000" w:themeColor="text1"/>
          <w:sz w:val="22"/>
          <w:szCs w:val="22"/>
        </w:rPr>
        <w:t xml:space="preserve">; The police usually act in ways that are consistent with my own ideas about what is right and wrong; </w:t>
      </w:r>
      <w:r w:rsidR="00155B34" w:rsidRPr="0005359E">
        <w:rPr>
          <w:sz w:val="22"/>
          <w:szCs w:val="22"/>
        </w:rPr>
        <w:t>The police stand up for moral values that are important for people like me.</w:t>
      </w:r>
    </w:p>
    <w:p w14:paraId="46752E1A" w14:textId="65D372B5" w:rsidR="009656AE" w:rsidRPr="0005359E" w:rsidRDefault="00855B85" w:rsidP="0005359E">
      <w:pPr>
        <w:ind w:firstLine="720"/>
        <w:jc w:val="both"/>
        <w:rPr>
          <w:color w:val="000000" w:themeColor="text1"/>
          <w:sz w:val="22"/>
          <w:szCs w:val="22"/>
        </w:rPr>
      </w:pPr>
      <w:r w:rsidRPr="0005359E">
        <w:rPr>
          <w:color w:val="000000" w:themeColor="text1"/>
          <w:sz w:val="22"/>
          <w:szCs w:val="22"/>
          <w:lang w:val="en-GB"/>
        </w:rPr>
        <w:t xml:space="preserve">Also following UK work, we operationalise the second part of the legitimacy construct (a sense of ‘willing consent’) as moral duty to obey (for discussion, see Bottoms &amp; Tankebe, 2012; Tyler &amp; Jackson, 2013; Posch et al., 2020). </w:t>
      </w:r>
      <w:r w:rsidR="00596AFC" w:rsidRPr="0005359E">
        <w:rPr>
          <w:i/>
          <w:color w:val="000000" w:themeColor="text1"/>
          <w:sz w:val="22"/>
          <w:szCs w:val="22"/>
        </w:rPr>
        <w:t>Duty to obey</w:t>
      </w:r>
      <w:r w:rsidR="0096645A" w:rsidRPr="0005359E">
        <w:rPr>
          <w:color w:val="000000" w:themeColor="text1"/>
          <w:sz w:val="22"/>
          <w:szCs w:val="22"/>
        </w:rPr>
        <w:t xml:space="preserve"> was</w:t>
      </w:r>
      <w:r w:rsidR="006B0C78" w:rsidRPr="0005359E">
        <w:rPr>
          <w:color w:val="000000" w:themeColor="text1"/>
          <w:sz w:val="22"/>
          <w:szCs w:val="22"/>
        </w:rPr>
        <w:t xml:space="preserve"> also</w:t>
      </w:r>
      <w:r w:rsidR="0096645A" w:rsidRPr="0005359E">
        <w:rPr>
          <w:color w:val="000000" w:themeColor="text1"/>
          <w:sz w:val="22"/>
          <w:szCs w:val="22"/>
        </w:rPr>
        <w:t xml:space="preserve"> measured</w:t>
      </w:r>
      <w:r w:rsidR="003F49D4" w:rsidRPr="0005359E">
        <w:rPr>
          <w:color w:val="000000" w:themeColor="text1"/>
          <w:sz w:val="22"/>
          <w:szCs w:val="22"/>
        </w:rPr>
        <w:t xml:space="preserve"> using three items</w:t>
      </w:r>
      <w:r w:rsidR="0022627D" w:rsidRPr="0005359E">
        <w:rPr>
          <w:color w:val="000000" w:themeColor="text1"/>
          <w:sz w:val="22"/>
          <w:szCs w:val="22"/>
        </w:rPr>
        <w:t xml:space="preserve"> (</w:t>
      </w:r>
      <w:r w:rsidR="0022627D" w:rsidRPr="0005359E">
        <w:rPr>
          <w:rStyle w:val="normaltextrun"/>
          <w:iCs/>
          <w:sz w:val="22"/>
          <w:szCs w:val="22"/>
        </w:rPr>
        <w:t>Trinkner et al., 2018)</w:t>
      </w:r>
      <w:r w:rsidR="003F49D4" w:rsidRPr="0005359E">
        <w:rPr>
          <w:color w:val="000000" w:themeColor="text1"/>
          <w:sz w:val="22"/>
          <w:szCs w:val="22"/>
        </w:rPr>
        <w:t xml:space="preserve">: </w:t>
      </w:r>
      <w:r w:rsidR="009F1785">
        <w:rPr>
          <w:color w:val="000000" w:themeColor="text1"/>
          <w:sz w:val="22"/>
          <w:szCs w:val="22"/>
        </w:rPr>
        <w:t>I</w:t>
      </w:r>
      <w:r w:rsidR="005A50DC">
        <w:rPr>
          <w:color w:val="000000" w:themeColor="text1"/>
          <w:sz w:val="22"/>
          <w:szCs w:val="22"/>
        </w:rPr>
        <w:t xml:space="preserve">t is my </w:t>
      </w:r>
      <w:r w:rsidR="0005359E" w:rsidRPr="0005359E">
        <w:rPr>
          <w:color w:val="000000" w:themeColor="text1"/>
          <w:sz w:val="22"/>
          <w:szCs w:val="22"/>
        </w:rPr>
        <w:t xml:space="preserve">moral duty to </w:t>
      </w:r>
      <w:r w:rsidR="0005359E" w:rsidRPr="0005359E">
        <w:rPr>
          <w:sz w:val="22"/>
          <w:szCs w:val="22"/>
        </w:rPr>
        <w:t xml:space="preserve">back the decisions made by the police because the police are legitimate authorities; </w:t>
      </w:r>
      <w:r w:rsidR="009F1785">
        <w:rPr>
          <w:sz w:val="22"/>
          <w:szCs w:val="22"/>
        </w:rPr>
        <w:t>I</w:t>
      </w:r>
      <w:r w:rsidR="005A50DC">
        <w:rPr>
          <w:sz w:val="22"/>
          <w:szCs w:val="22"/>
        </w:rPr>
        <w:t xml:space="preserve">t is my moral duty to </w:t>
      </w:r>
      <w:r w:rsidR="0005359E" w:rsidRPr="0005359E">
        <w:rPr>
          <w:sz w:val="22"/>
          <w:szCs w:val="22"/>
        </w:rPr>
        <w:t xml:space="preserve">support the decisions of police officers, even if </w:t>
      </w:r>
      <w:r w:rsidR="005A50DC">
        <w:rPr>
          <w:sz w:val="22"/>
          <w:szCs w:val="22"/>
        </w:rPr>
        <w:t>I</w:t>
      </w:r>
      <w:r w:rsidR="0005359E" w:rsidRPr="0005359E">
        <w:rPr>
          <w:sz w:val="22"/>
          <w:szCs w:val="22"/>
        </w:rPr>
        <w:t xml:space="preserve"> disagree with them; </w:t>
      </w:r>
      <w:r w:rsidR="009F1785">
        <w:rPr>
          <w:sz w:val="22"/>
          <w:szCs w:val="22"/>
        </w:rPr>
        <w:t>I</w:t>
      </w:r>
      <w:r w:rsidR="005A50DC">
        <w:rPr>
          <w:sz w:val="22"/>
          <w:szCs w:val="22"/>
        </w:rPr>
        <w:t>t is my moral duty to do what the police tell me even if I</w:t>
      </w:r>
      <w:r w:rsidR="0005359E" w:rsidRPr="0005359E">
        <w:rPr>
          <w:sz w:val="22"/>
          <w:szCs w:val="22"/>
        </w:rPr>
        <w:t xml:space="preserve"> don't understand or agree with the reasons</w:t>
      </w:r>
      <w:r w:rsidR="003F49D4" w:rsidRPr="0005359E">
        <w:rPr>
          <w:rFonts w:eastAsia="Times New Roman"/>
          <w:sz w:val="22"/>
          <w:szCs w:val="22"/>
        </w:rPr>
        <w:t>.</w:t>
      </w:r>
    </w:p>
    <w:p w14:paraId="5B101A24" w14:textId="77777777" w:rsidR="006B0C78" w:rsidRPr="00F91270" w:rsidRDefault="006B0C78" w:rsidP="00F91270">
      <w:pPr>
        <w:shd w:val="clear" w:color="auto" w:fill="FFFFFF"/>
        <w:jc w:val="both"/>
        <w:rPr>
          <w:rFonts w:eastAsia="Times New Roman"/>
          <w:b/>
          <w:sz w:val="22"/>
          <w:szCs w:val="22"/>
        </w:rPr>
      </w:pPr>
    </w:p>
    <w:p w14:paraId="15FC667C" w14:textId="04D3E421" w:rsidR="009656AE" w:rsidRPr="00F91270" w:rsidRDefault="00EF3536" w:rsidP="00F91270">
      <w:pPr>
        <w:shd w:val="clear" w:color="auto" w:fill="FFFFFF"/>
        <w:ind w:firstLine="720"/>
        <w:jc w:val="both"/>
        <w:rPr>
          <w:b/>
          <w:color w:val="FF0000"/>
          <w:sz w:val="22"/>
          <w:szCs w:val="22"/>
        </w:rPr>
      </w:pPr>
      <w:r w:rsidRPr="00F91270">
        <w:rPr>
          <w:rFonts w:eastAsia="Times New Roman"/>
          <w:b/>
          <w:sz w:val="22"/>
          <w:szCs w:val="22"/>
        </w:rPr>
        <w:t>Identification</w:t>
      </w:r>
      <w:r w:rsidR="00596AFC" w:rsidRPr="00F91270">
        <w:rPr>
          <w:rFonts w:eastAsia="Times New Roman"/>
          <w:b/>
          <w:sz w:val="22"/>
          <w:szCs w:val="22"/>
        </w:rPr>
        <w:t>.</w:t>
      </w:r>
      <w:r w:rsidR="00C40FE3" w:rsidRPr="00F91270">
        <w:rPr>
          <w:rFonts w:eastAsia="Times New Roman"/>
          <w:b/>
          <w:sz w:val="22"/>
          <w:szCs w:val="22"/>
        </w:rPr>
        <w:t xml:space="preserve"> </w:t>
      </w:r>
      <w:r w:rsidR="00E02FA3" w:rsidRPr="00F91270">
        <w:rPr>
          <w:i/>
          <w:sz w:val="22"/>
          <w:szCs w:val="22"/>
        </w:rPr>
        <w:t>Police ident</w:t>
      </w:r>
      <w:r w:rsidR="00F1639C" w:rsidRPr="00F91270">
        <w:rPr>
          <w:i/>
          <w:sz w:val="22"/>
          <w:szCs w:val="22"/>
        </w:rPr>
        <w:t>ification</w:t>
      </w:r>
      <w:r w:rsidR="006B0C78" w:rsidRPr="00F91270">
        <w:rPr>
          <w:sz w:val="22"/>
          <w:szCs w:val="22"/>
        </w:rPr>
        <w:t xml:space="preserve"> </w:t>
      </w:r>
      <w:r w:rsidR="00F1639C" w:rsidRPr="00F91270">
        <w:rPr>
          <w:sz w:val="22"/>
          <w:szCs w:val="22"/>
        </w:rPr>
        <w:t>was measured using three</w:t>
      </w:r>
      <w:r w:rsidR="00E02FA3" w:rsidRPr="00F91270">
        <w:rPr>
          <w:sz w:val="22"/>
          <w:szCs w:val="22"/>
        </w:rPr>
        <w:t xml:space="preserve"> items</w:t>
      </w:r>
      <w:r w:rsidR="00D37B59" w:rsidRPr="00F91270">
        <w:rPr>
          <w:sz w:val="22"/>
          <w:szCs w:val="22"/>
        </w:rPr>
        <w:t xml:space="preserve"> (Radburn et al., 2016</w:t>
      </w:r>
      <w:r w:rsidR="00E142C5" w:rsidRPr="00F91270">
        <w:rPr>
          <w:sz w:val="22"/>
          <w:szCs w:val="22"/>
        </w:rPr>
        <w:t>)</w:t>
      </w:r>
      <w:r w:rsidR="00E02FA3" w:rsidRPr="00F91270">
        <w:rPr>
          <w:sz w:val="22"/>
          <w:szCs w:val="22"/>
        </w:rPr>
        <w:t>: I identify with the police; I feel a sense of solidarity with the police; I feel similar to the police.</w:t>
      </w:r>
      <w:r w:rsidR="006B0C78" w:rsidRPr="00F91270">
        <w:rPr>
          <w:b/>
          <w:color w:val="FF0000"/>
          <w:sz w:val="22"/>
          <w:szCs w:val="22"/>
        </w:rPr>
        <w:t xml:space="preserve"> </w:t>
      </w:r>
      <w:r w:rsidR="00E02FA3" w:rsidRPr="00F91270">
        <w:rPr>
          <w:i/>
          <w:color w:val="000000" w:themeColor="text1"/>
          <w:sz w:val="22"/>
          <w:szCs w:val="22"/>
        </w:rPr>
        <w:t>Superordinate identification</w:t>
      </w:r>
      <w:r w:rsidR="006B0C78" w:rsidRPr="00F91270">
        <w:rPr>
          <w:i/>
          <w:color w:val="000000" w:themeColor="text1"/>
          <w:sz w:val="22"/>
          <w:szCs w:val="22"/>
        </w:rPr>
        <w:t xml:space="preserve"> </w:t>
      </w:r>
      <w:r w:rsidR="006B0C78" w:rsidRPr="00F91270">
        <w:rPr>
          <w:color w:val="000000" w:themeColor="text1"/>
          <w:sz w:val="22"/>
          <w:szCs w:val="22"/>
        </w:rPr>
        <w:t>(with a group the police can plausibly be said to represent, the ‘law-abiding’</w:t>
      </w:r>
      <w:r w:rsidR="00B149E4" w:rsidRPr="00F91270">
        <w:rPr>
          <w:color w:val="000000" w:themeColor="text1"/>
          <w:sz w:val="22"/>
          <w:szCs w:val="22"/>
        </w:rPr>
        <w:t>)</w:t>
      </w:r>
      <w:r w:rsidR="006B0C78" w:rsidRPr="00F91270">
        <w:rPr>
          <w:color w:val="000000" w:themeColor="text1"/>
          <w:sz w:val="22"/>
          <w:szCs w:val="22"/>
        </w:rPr>
        <w:t>,</w:t>
      </w:r>
      <w:r w:rsidR="00E02FA3" w:rsidRPr="00F91270">
        <w:rPr>
          <w:color w:val="000000" w:themeColor="text1"/>
          <w:sz w:val="22"/>
          <w:szCs w:val="22"/>
        </w:rPr>
        <w:t xml:space="preserve"> was measured using two items</w:t>
      </w:r>
      <w:r w:rsidR="00F73C2E" w:rsidRPr="00F91270">
        <w:rPr>
          <w:color w:val="000000" w:themeColor="text1"/>
          <w:sz w:val="22"/>
          <w:szCs w:val="22"/>
        </w:rPr>
        <w:t xml:space="preserve"> (Bradford et al., 2015)</w:t>
      </w:r>
      <w:r w:rsidR="00E02FA3" w:rsidRPr="00F91270">
        <w:rPr>
          <w:color w:val="000000" w:themeColor="text1"/>
          <w:sz w:val="22"/>
          <w:szCs w:val="22"/>
        </w:rPr>
        <w:t>:</w:t>
      </w:r>
      <w:r w:rsidR="00E02FA3" w:rsidRPr="00F91270">
        <w:rPr>
          <w:rFonts w:eastAsia="Times New Roman"/>
          <w:color w:val="000000"/>
          <w:sz w:val="22"/>
          <w:szCs w:val="22"/>
          <w:lang w:eastAsia="en-GB"/>
        </w:rPr>
        <w:t xml:space="preserve"> I see myself as an honest, law-abiding citizen; It is important to me that others see me as an honest, law-abiding citizen.</w:t>
      </w:r>
      <w:r w:rsidR="002C26B1" w:rsidRPr="00F91270">
        <w:rPr>
          <w:rFonts w:eastAsia="Times New Roman"/>
          <w:color w:val="000000"/>
          <w:sz w:val="22"/>
          <w:szCs w:val="22"/>
          <w:lang w:eastAsia="en-GB"/>
        </w:rPr>
        <w:t xml:space="preserve"> </w:t>
      </w:r>
    </w:p>
    <w:p w14:paraId="467A3080" w14:textId="77777777" w:rsidR="006B0C78" w:rsidRPr="00F91270" w:rsidRDefault="006B0C78" w:rsidP="00F91270">
      <w:pPr>
        <w:jc w:val="both"/>
        <w:rPr>
          <w:rFonts w:eastAsia="Times New Roman"/>
          <w:b/>
          <w:color w:val="000000" w:themeColor="text1"/>
          <w:sz w:val="22"/>
          <w:szCs w:val="22"/>
        </w:rPr>
      </w:pPr>
    </w:p>
    <w:p w14:paraId="039F8B4F" w14:textId="3A2D176F" w:rsidR="00ED59FF" w:rsidRPr="00F91270" w:rsidRDefault="00A11656" w:rsidP="00F91270">
      <w:pPr>
        <w:ind w:firstLine="720"/>
        <w:jc w:val="both"/>
        <w:rPr>
          <w:color w:val="000000" w:themeColor="text1"/>
          <w:sz w:val="22"/>
          <w:szCs w:val="22"/>
        </w:rPr>
      </w:pPr>
      <w:r w:rsidRPr="00F91270">
        <w:rPr>
          <w:rFonts w:eastAsia="Times New Roman"/>
          <w:b/>
          <w:color w:val="000000" w:themeColor="text1"/>
          <w:sz w:val="22"/>
          <w:szCs w:val="22"/>
        </w:rPr>
        <w:t>Cooperation</w:t>
      </w:r>
      <w:r w:rsidR="00596AFC" w:rsidRPr="00F91270">
        <w:rPr>
          <w:rFonts w:eastAsia="Times New Roman"/>
          <w:b/>
          <w:color w:val="000000" w:themeColor="text1"/>
          <w:sz w:val="22"/>
          <w:szCs w:val="22"/>
        </w:rPr>
        <w:t>.</w:t>
      </w:r>
      <w:r w:rsidR="00596AFC" w:rsidRPr="00F91270">
        <w:rPr>
          <w:rFonts w:eastAsia="Times New Roman"/>
          <w:color w:val="000000" w:themeColor="text1"/>
          <w:sz w:val="22"/>
          <w:szCs w:val="22"/>
        </w:rPr>
        <w:t xml:space="preserve"> </w:t>
      </w:r>
      <w:r w:rsidR="0051495B" w:rsidRPr="00F91270">
        <w:rPr>
          <w:rFonts w:eastAsia="Times New Roman"/>
          <w:color w:val="000000" w:themeColor="text1"/>
          <w:sz w:val="22"/>
          <w:szCs w:val="22"/>
        </w:rPr>
        <w:t>Cooperation with the police was measured using three items</w:t>
      </w:r>
      <w:r w:rsidR="002719A5" w:rsidRPr="00F91270">
        <w:rPr>
          <w:rFonts w:eastAsia="Times New Roman"/>
          <w:color w:val="000000" w:themeColor="text1"/>
          <w:sz w:val="22"/>
          <w:szCs w:val="22"/>
        </w:rPr>
        <w:t xml:space="preserve"> (Jackson et al., 2013)</w:t>
      </w:r>
      <w:r w:rsidR="0051495B" w:rsidRPr="00F91270">
        <w:rPr>
          <w:rFonts w:eastAsia="Times New Roman"/>
          <w:color w:val="000000" w:themeColor="text1"/>
          <w:sz w:val="22"/>
          <w:szCs w:val="22"/>
        </w:rPr>
        <w:t xml:space="preserve">: </w:t>
      </w:r>
      <w:r w:rsidR="0051495B" w:rsidRPr="00F91270">
        <w:rPr>
          <w:color w:val="000000" w:themeColor="text1"/>
          <w:sz w:val="22"/>
          <w:szCs w:val="22"/>
        </w:rPr>
        <w:t>If the situation arose I would call the police to report a crime I witnessed; If the situation arose I would report suspicious activity near my house to the police; If the situation arose I would provide information to the police to help find a suspected criminal.</w:t>
      </w:r>
      <w:r w:rsidR="002C26B1" w:rsidRPr="00F91270">
        <w:rPr>
          <w:color w:val="000000" w:themeColor="text1"/>
          <w:sz w:val="22"/>
          <w:szCs w:val="22"/>
        </w:rPr>
        <w:t xml:space="preserve"> </w:t>
      </w:r>
    </w:p>
    <w:p w14:paraId="2FBFAB98" w14:textId="77777777" w:rsidR="00ED59FF" w:rsidRPr="00F91270" w:rsidRDefault="00ED59FF" w:rsidP="00F91270">
      <w:pPr>
        <w:jc w:val="both"/>
        <w:rPr>
          <w:color w:val="000000" w:themeColor="text1"/>
          <w:sz w:val="22"/>
          <w:szCs w:val="22"/>
        </w:rPr>
      </w:pPr>
    </w:p>
    <w:p w14:paraId="6726A53B" w14:textId="6EE8E27A" w:rsidR="00ED59FF" w:rsidRPr="00F91270" w:rsidRDefault="00ED59FF" w:rsidP="00F91270">
      <w:pPr>
        <w:ind w:firstLine="720"/>
        <w:jc w:val="both"/>
        <w:rPr>
          <w:b/>
          <w:sz w:val="22"/>
          <w:szCs w:val="22"/>
        </w:rPr>
      </w:pPr>
      <w:r w:rsidRPr="00F91270">
        <w:rPr>
          <w:rStyle w:val="normaltextrun"/>
          <w:b/>
          <w:sz w:val="22"/>
          <w:szCs w:val="22"/>
        </w:rPr>
        <w:t>D</w:t>
      </w:r>
      <w:r w:rsidRPr="00F91270">
        <w:rPr>
          <w:b/>
          <w:color w:val="000000" w:themeColor="text1"/>
          <w:sz w:val="22"/>
          <w:szCs w:val="22"/>
        </w:rPr>
        <w:t>emographics</w:t>
      </w:r>
      <w:r w:rsidR="00596AFC" w:rsidRPr="00F91270">
        <w:rPr>
          <w:b/>
          <w:color w:val="000000" w:themeColor="text1"/>
          <w:sz w:val="22"/>
          <w:szCs w:val="22"/>
        </w:rPr>
        <w:t>.</w:t>
      </w:r>
      <w:r w:rsidRPr="00F91270">
        <w:rPr>
          <w:b/>
          <w:color w:val="000000" w:themeColor="text1"/>
          <w:sz w:val="22"/>
          <w:szCs w:val="22"/>
        </w:rPr>
        <w:t xml:space="preserve"> </w:t>
      </w:r>
      <w:r w:rsidRPr="00F91270">
        <w:rPr>
          <w:color w:val="000000" w:themeColor="text1"/>
          <w:sz w:val="22"/>
          <w:szCs w:val="22"/>
        </w:rPr>
        <w:t xml:space="preserve">Participants reported their gender (male/ female), age (4 age bands), </w:t>
      </w:r>
      <w:r w:rsidRPr="00F91270">
        <w:rPr>
          <w:sz w:val="22"/>
          <w:szCs w:val="22"/>
        </w:rPr>
        <w:t>ethnicity (6 choices), and country of birth (</w:t>
      </w:r>
      <w:r w:rsidR="009046E8" w:rsidRPr="00F91270">
        <w:rPr>
          <w:sz w:val="22"/>
          <w:szCs w:val="22"/>
        </w:rPr>
        <w:t>UK/non-UK).</w:t>
      </w:r>
    </w:p>
    <w:p w14:paraId="38918882" w14:textId="77777777" w:rsidR="003F49D4" w:rsidRPr="00F91270" w:rsidRDefault="003F49D4" w:rsidP="00F91270">
      <w:pPr>
        <w:jc w:val="both"/>
        <w:rPr>
          <w:rFonts w:eastAsia="Times New Roman"/>
          <w:b/>
          <w:color w:val="FF0000"/>
          <w:sz w:val="22"/>
          <w:szCs w:val="22"/>
          <w:u w:val="single"/>
        </w:rPr>
      </w:pPr>
    </w:p>
    <w:p w14:paraId="3D1C7B8A" w14:textId="77777777" w:rsidR="00D60A97" w:rsidRPr="00F91270" w:rsidRDefault="00D60A97" w:rsidP="00F91270">
      <w:pPr>
        <w:jc w:val="both"/>
        <w:rPr>
          <w:rFonts w:eastAsia="Times New Roman"/>
          <w:b/>
          <w:color w:val="000000" w:themeColor="text1"/>
          <w:sz w:val="22"/>
          <w:szCs w:val="22"/>
        </w:rPr>
      </w:pPr>
      <w:r w:rsidRPr="00F91270">
        <w:rPr>
          <w:rFonts w:eastAsia="Times New Roman"/>
          <w:b/>
          <w:color w:val="000000" w:themeColor="text1"/>
          <w:sz w:val="22"/>
          <w:szCs w:val="22"/>
        </w:rPr>
        <w:t>Analysis plan</w:t>
      </w:r>
    </w:p>
    <w:p w14:paraId="74449FF7" w14:textId="6BAF6326" w:rsidR="004417D7" w:rsidRPr="00F91270" w:rsidRDefault="0056513F" w:rsidP="00F91270">
      <w:pPr>
        <w:jc w:val="both"/>
        <w:rPr>
          <w:rFonts w:eastAsia="Times New Roman"/>
          <w:b/>
          <w:color w:val="FF0000"/>
          <w:sz w:val="22"/>
          <w:szCs w:val="22"/>
          <w:u w:val="single"/>
        </w:rPr>
      </w:pPr>
      <w:r w:rsidRPr="00F91270">
        <w:rPr>
          <w:rFonts w:eastAsia="Times New Roman"/>
          <w:color w:val="000000" w:themeColor="text1"/>
          <w:sz w:val="22"/>
          <w:szCs w:val="22"/>
        </w:rPr>
        <w:t>To assess scaling properties</w:t>
      </w:r>
      <w:r w:rsidR="004417D7" w:rsidRPr="00F91270">
        <w:rPr>
          <w:rFonts w:eastAsia="Times New Roman"/>
          <w:color w:val="000000" w:themeColor="text1"/>
          <w:sz w:val="22"/>
          <w:szCs w:val="22"/>
        </w:rPr>
        <w:t>, we first tested the factorial structure of the latent variables by specifying a measurement model using confirmatory factor analysis (CFA) in MPlus 8. The relationships between these were then investigated using structural equation modelling (SEM) in MPlus 8.</w:t>
      </w:r>
    </w:p>
    <w:p w14:paraId="03D92992" w14:textId="77777777" w:rsidR="00D60A97" w:rsidRPr="00F91270" w:rsidRDefault="00D60A97" w:rsidP="00F91270">
      <w:pPr>
        <w:jc w:val="both"/>
        <w:rPr>
          <w:rFonts w:eastAsia="Times New Roman"/>
          <w:b/>
          <w:color w:val="FF0000"/>
          <w:sz w:val="22"/>
          <w:szCs w:val="22"/>
          <w:u w:val="single"/>
        </w:rPr>
      </w:pPr>
    </w:p>
    <w:p w14:paraId="3636646C" w14:textId="27553237" w:rsidR="006840C9" w:rsidRPr="00F91270" w:rsidRDefault="00D60A97" w:rsidP="00F91270">
      <w:pPr>
        <w:jc w:val="center"/>
        <w:rPr>
          <w:rFonts w:eastAsia="Times New Roman"/>
          <w:b/>
          <w:color w:val="000000" w:themeColor="text1"/>
          <w:sz w:val="22"/>
          <w:szCs w:val="22"/>
        </w:rPr>
      </w:pPr>
      <w:r w:rsidRPr="00F91270">
        <w:rPr>
          <w:rFonts w:eastAsia="Times New Roman"/>
          <w:b/>
          <w:color w:val="000000" w:themeColor="text1"/>
          <w:sz w:val="22"/>
          <w:szCs w:val="22"/>
        </w:rPr>
        <w:lastRenderedPageBreak/>
        <w:t>Results</w:t>
      </w:r>
    </w:p>
    <w:p w14:paraId="21AB0251" w14:textId="77777777" w:rsidR="00A7541A" w:rsidRPr="00F91270" w:rsidRDefault="00A7541A" w:rsidP="00F91270">
      <w:pPr>
        <w:jc w:val="both"/>
        <w:rPr>
          <w:rFonts w:eastAsia="Times New Roman"/>
          <w:color w:val="000000" w:themeColor="text1"/>
          <w:sz w:val="22"/>
          <w:szCs w:val="22"/>
        </w:rPr>
      </w:pPr>
    </w:p>
    <w:p w14:paraId="162B5079" w14:textId="77777777" w:rsidR="00386B72" w:rsidRDefault="00D60A97" w:rsidP="00386B72">
      <w:pPr>
        <w:jc w:val="both"/>
        <w:rPr>
          <w:rFonts w:eastAsia="Times New Roman"/>
          <w:b/>
          <w:color w:val="000000" w:themeColor="text1"/>
          <w:sz w:val="22"/>
          <w:szCs w:val="22"/>
        </w:rPr>
      </w:pPr>
      <w:r w:rsidRPr="00F91270">
        <w:rPr>
          <w:rFonts w:eastAsia="Times New Roman"/>
          <w:b/>
          <w:color w:val="000000" w:themeColor="text1"/>
          <w:sz w:val="22"/>
          <w:szCs w:val="22"/>
        </w:rPr>
        <w:t>CFA measurem</w:t>
      </w:r>
      <w:r w:rsidR="00386B72">
        <w:rPr>
          <w:rFonts w:eastAsia="Times New Roman"/>
          <w:b/>
          <w:color w:val="000000" w:themeColor="text1"/>
          <w:sz w:val="22"/>
          <w:szCs w:val="22"/>
        </w:rPr>
        <w:t>ent model</w:t>
      </w:r>
    </w:p>
    <w:p w14:paraId="495B3200" w14:textId="0BA28513" w:rsidR="00EF55C0" w:rsidRPr="00EF55C0" w:rsidRDefault="006D4E24" w:rsidP="00EF55C0">
      <w:pPr>
        <w:jc w:val="both"/>
        <w:rPr>
          <w:rFonts w:eastAsia="Times New Roman"/>
          <w:b/>
          <w:color w:val="000000" w:themeColor="text1"/>
          <w:sz w:val="22"/>
          <w:szCs w:val="22"/>
        </w:rPr>
      </w:pPr>
      <w:r w:rsidRPr="00386B72">
        <w:rPr>
          <w:rFonts w:eastAsia="Times New Roman"/>
          <w:color w:val="000000" w:themeColor="text1"/>
          <w:sz w:val="22"/>
          <w:szCs w:val="22"/>
        </w:rPr>
        <w:t xml:space="preserve">We tested </w:t>
      </w:r>
      <w:r w:rsidR="009F1785">
        <w:rPr>
          <w:rFonts w:eastAsia="Times New Roman"/>
          <w:color w:val="000000" w:themeColor="text1"/>
          <w:sz w:val="22"/>
          <w:szCs w:val="22"/>
        </w:rPr>
        <w:t xml:space="preserve">the fit of </w:t>
      </w:r>
      <w:r w:rsidRPr="00386B72">
        <w:rPr>
          <w:rFonts w:eastAsia="Times New Roman"/>
          <w:color w:val="000000" w:themeColor="text1"/>
          <w:sz w:val="22"/>
          <w:szCs w:val="22"/>
        </w:rPr>
        <w:t xml:space="preserve">a measurement model that included </w:t>
      </w:r>
      <w:r w:rsidR="00F4613E" w:rsidRPr="00386B72">
        <w:rPr>
          <w:rFonts w:eastAsia="Times New Roman"/>
          <w:color w:val="000000" w:themeColor="text1"/>
          <w:sz w:val="22"/>
          <w:szCs w:val="22"/>
        </w:rPr>
        <w:t xml:space="preserve">five </w:t>
      </w:r>
      <w:r w:rsidRPr="00386B72">
        <w:rPr>
          <w:rFonts w:eastAsia="Times New Roman"/>
          <w:color w:val="000000" w:themeColor="text1"/>
          <w:sz w:val="22"/>
          <w:szCs w:val="22"/>
        </w:rPr>
        <w:t xml:space="preserve">covarying latent constructs of police procedural fairness, legitimacy </w:t>
      </w:r>
      <w:r w:rsidR="0056513F" w:rsidRPr="00386B72">
        <w:rPr>
          <w:rFonts w:eastAsia="Times New Roman"/>
          <w:color w:val="000000" w:themeColor="text1"/>
          <w:sz w:val="22"/>
          <w:szCs w:val="22"/>
        </w:rPr>
        <w:t>(</w:t>
      </w:r>
      <w:r w:rsidRPr="00386B72">
        <w:rPr>
          <w:rFonts w:eastAsia="Times New Roman"/>
          <w:color w:val="000000" w:themeColor="text1"/>
          <w:sz w:val="22"/>
          <w:szCs w:val="22"/>
        </w:rPr>
        <w:t>normative alignment and duty to obey</w:t>
      </w:r>
      <w:r w:rsidR="0056513F" w:rsidRPr="00386B72">
        <w:rPr>
          <w:rFonts w:eastAsia="Times New Roman"/>
          <w:color w:val="000000" w:themeColor="text1"/>
          <w:sz w:val="22"/>
          <w:szCs w:val="22"/>
        </w:rPr>
        <w:t>)</w:t>
      </w:r>
      <w:r w:rsidRPr="00386B72">
        <w:rPr>
          <w:rFonts w:eastAsia="Times New Roman"/>
          <w:color w:val="000000" w:themeColor="text1"/>
          <w:sz w:val="22"/>
          <w:szCs w:val="22"/>
        </w:rPr>
        <w:t xml:space="preserve">, police identification, superordinate identification, and cooperation. </w:t>
      </w:r>
      <w:r w:rsidR="00076C1B" w:rsidRPr="00386B72">
        <w:rPr>
          <w:rFonts w:eastAsia="Times New Roman"/>
          <w:color w:val="000000" w:themeColor="text1"/>
          <w:sz w:val="22"/>
          <w:szCs w:val="22"/>
        </w:rPr>
        <w:t xml:space="preserve">CFA results are presented in </w:t>
      </w:r>
      <w:r w:rsidR="00EF55C0">
        <w:rPr>
          <w:rFonts w:eastAsia="Times New Roman"/>
          <w:color w:val="000000" w:themeColor="text1"/>
          <w:sz w:val="22"/>
          <w:szCs w:val="22"/>
        </w:rPr>
        <w:t xml:space="preserve">the </w:t>
      </w:r>
      <w:r w:rsidR="00076C1B" w:rsidRPr="00386B72">
        <w:rPr>
          <w:rFonts w:eastAsia="Times New Roman"/>
          <w:color w:val="000000" w:themeColor="text1"/>
          <w:sz w:val="22"/>
          <w:szCs w:val="22"/>
        </w:rPr>
        <w:t xml:space="preserve">Appendix. </w:t>
      </w:r>
      <w:r w:rsidR="00EF55C0">
        <w:rPr>
          <w:rFonts w:eastAsia="Times New Roman"/>
          <w:color w:val="000000" w:themeColor="text1"/>
          <w:sz w:val="22"/>
          <w:szCs w:val="22"/>
        </w:rPr>
        <w:t>The</w:t>
      </w:r>
      <w:r w:rsidRPr="00386B72">
        <w:rPr>
          <w:rFonts w:eastAsia="Times New Roman"/>
          <w:color w:val="000000" w:themeColor="text1"/>
          <w:sz w:val="22"/>
          <w:szCs w:val="22"/>
        </w:rPr>
        <w:t xml:space="preserve"> model produced acceptable fit indices </w:t>
      </w:r>
      <w:r w:rsidR="00565F72" w:rsidRPr="00386B72">
        <w:rPr>
          <w:rFonts w:eastAsia="Times New Roman"/>
          <w:color w:val="000000" w:themeColor="text1"/>
          <w:sz w:val="22"/>
          <w:szCs w:val="22"/>
        </w:rPr>
        <w:t>(</w:t>
      </w:r>
      <w:r w:rsidR="00386B72" w:rsidRPr="00386B72">
        <w:rPr>
          <w:rFonts w:eastAsia="Times New Roman"/>
          <w:bCs/>
          <w:color w:val="000000" w:themeColor="text1"/>
          <w:sz w:val="22"/>
          <w:szCs w:val="22"/>
        </w:rPr>
        <w:t xml:space="preserve">Chi-Square = 455, df = 94, </w:t>
      </w:r>
      <w:r w:rsidR="00386B72">
        <w:rPr>
          <w:rFonts w:eastAsia="Times New Roman"/>
          <w:bCs/>
          <w:i/>
          <w:iCs/>
          <w:color w:val="000000" w:themeColor="text1"/>
          <w:sz w:val="22"/>
          <w:szCs w:val="22"/>
        </w:rPr>
        <w:t>p</w:t>
      </w:r>
      <w:r w:rsidR="00386B72" w:rsidRPr="00386B72">
        <w:rPr>
          <w:rFonts w:eastAsia="Times New Roman"/>
          <w:bCs/>
          <w:iCs/>
          <w:color w:val="000000" w:themeColor="text1"/>
          <w:sz w:val="22"/>
          <w:szCs w:val="22"/>
        </w:rPr>
        <w:t>&lt;.001; RMSEA = .086 [.078, .094]; CFI = .980; TLI = .974</w:t>
      </w:r>
      <w:r w:rsidR="00386B72">
        <w:rPr>
          <w:rFonts w:eastAsia="Times New Roman"/>
          <w:bCs/>
          <w:iCs/>
          <w:color w:val="000000" w:themeColor="text1"/>
          <w:sz w:val="22"/>
          <w:szCs w:val="22"/>
        </w:rPr>
        <w:t xml:space="preserve">), </w:t>
      </w:r>
      <w:r w:rsidR="000B5DCF" w:rsidRPr="00386B72">
        <w:rPr>
          <w:rFonts w:eastAsia="Times New Roman"/>
          <w:bCs/>
          <w:iCs/>
          <w:color w:val="000000" w:themeColor="text1"/>
          <w:sz w:val="22"/>
          <w:szCs w:val="22"/>
        </w:rPr>
        <w:t xml:space="preserve">with all </w:t>
      </w:r>
      <w:r w:rsidR="00A13A42" w:rsidRPr="00386B72">
        <w:rPr>
          <w:rFonts w:eastAsia="Times New Roman"/>
          <w:bCs/>
          <w:iCs/>
          <w:color w:val="000000" w:themeColor="text1"/>
          <w:sz w:val="22"/>
          <w:szCs w:val="22"/>
        </w:rPr>
        <w:t>standardized factor loadings &gt;.7</w:t>
      </w:r>
      <w:r w:rsidR="000B5DCF" w:rsidRPr="00386B72">
        <w:rPr>
          <w:rFonts w:eastAsia="Times New Roman"/>
          <w:bCs/>
          <w:iCs/>
          <w:color w:val="000000" w:themeColor="text1"/>
          <w:sz w:val="22"/>
          <w:szCs w:val="22"/>
        </w:rPr>
        <w:t>.</w:t>
      </w:r>
      <w:r w:rsidR="00565F72" w:rsidRPr="00386B72">
        <w:rPr>
          <w:rStyle w:val="FootnoteReference"/>
          <w:rFonts w:eastAsia="Times New Roman"/>
          <w:color w:val="000000" w:themeColor="text1"/>
          <w:sz w:val="22"/>
          <w:szCs w:val="22"/>
        </w:rPr>
        <w:footnoteReference w:id="2"/>
      </w:r>
      <w:r w:rsidRPr="00386B72">
        <w:rPr>
          <w:color w:val="000000" w:themeColor="text1"/>
          <w:sz w:val="22"/>
          <w:szCs w:val="22"/>
        </w:rPr>
        <w:t xml:space="preserve"> </w:t>
      </w:r>
      <w:r w:rsidRPr="00386B72">
        <w:rPr>
          <w:rFonts w:eastAsia="Times New Roman"/>
          <w:bCs/>
          <w:iCs/>
          <w:color w:val="000000" w:themeColor="text1"/>
          <w:sz w:val="22"/>
          <w:szCs w:val="22"/>
        </w:rPr>
        <w:t xml:space="preserve">We </w:t>
      </w:r>
      <w:r w:rsidR="009F1785">
        <w:rPr>
          <w:rFonts w:eastAsia="Times New Roman"/>
          <w:bCs/>
          <w:iCs/>
          <w:color w:val="000000" w:themeColor="text1"/>
          <w:sz w:val="22"/>
          <w:szCs w:val="22"/>
        </w:rPr>
        <w:t xml:space="preserve">then </w:t>
      </w:r>
      <w:r w:rsidRPr="00386B72">
        <w:rPr>
          <w:rFonts w:eastAsia="Times New Roman"/>
          <w:bCs/>
          <w:iCs/>
          <w:color w:val="000000" w:themeColor="text1"/>
          <w:sz w:val="22"/>
          <w:szCs w:val="22"/>
        </w:rPr>
        <w:t xml:space="preserve">use </w:t>
      </w:r>
      <w:r w:rsidR="000B5DCF" w:rsidRPr="00386B72">
        <w:rPr>
          <w:rFonts w:eastAsia="Times New Roman"/>
          <w:bCs/>
          <w:iCs/>
          <w:color w:val="000000" w:themeColor="text1"/>
          <w:sz w:val="22"/>
          <w:szCs w:val="22"/>
        </w:rPr>
        <w:t>this model</w:t>
      </w:r>
      <w:r w:rsidRPr="00386B72">
        <w:rPr>
          <w:rFonts w:eastAsia="Times New Roman"/>
          <w:bCs/>
          <w:iCs/>
          <w:color w:val="000000" w:themeColor="text1"/>
          <w:sz w:val="22"/>
          <w:szCs w:val="22"/>
        </w:rPr>
        <w:t xml:space="preserve"> as the basis for answering our questions using structural equation modelling (SEM). </w:t>
      </w:r>
      <w:r w:rsidR="00EF55C0">
        <w:rPr>
          <w:rFonts w:eastAsia="Times New Roman"/>
          <w:bCs/>
          <w:iCs/>
          <w:color w:val="000000" w:themeColor="text1"/>
          <w:sz w:val="22"/>
          <w:szCs w:val="22"/>
        </w:rPr>
        <w:t>C</w:t>
      </w:r>
      <w:r w:rsidR="00EF55C0">
        <w:rPr>
          <w:rFonts w:eastAsia="Times New Roman"/>
          <w:color w:val="000000" w:themeColor="text1"/>
          <w:sz w:val="22"/>
          <w:szCs w:val="22"/>
        </w:rPr>
        <w:t>ovariances</w:t>
      </w:r>
      <w:r w:rsidR="00EF55C0" w:rsidRPr="00F91270">
        <w:rPr>
          <w:rFonts w:eastAsia="Times New Roman"/>
          <w:color w:val="000000" w:themeColor="text1"/>
          <w:sz w:val="22"/>
          <w:szCs w:val="22"/>
        </w:rPr>
        <w:t xml:space="preserve"> between latent constructs are presented in Table 2.</w:t>
      </w:r>
    </w:p>
    <w:p w14:paraId="56EAAC64" w14:textId="77777777" w:rsidR="00D60A97" w:rsidRPr="00F91270" w:rsidRDefault="00D60A97" w:rsidP="00F91270">
      <w:pPr>
        <w:jc w:val="both"/>
        <w:rPr>
          <w:rFonts w:eastAsia="Times New Roman"/>
          <w:b/>
          <w:color w:val="FF0000"/>
          <w:sz w:val="22"/>
          <w:szCs w:val="22"/>
        </w:rPr>
      </w:pPr>
    </w:p>
    <w:p w14:paraId="32FEA8AB" w14:textId="77777777" w:rsidR="00B778F4" w:rsidRDefault="00C40FE3" w:rsidP="00B778F4">
      <w:pPr>
        <w:jc w:val="both"/>
        <w:rPr>
          <w:rFonts w:eastAsia="Times New Roman"/>
          <w:b/>
          <w:bCs/>
          <w:iCs/>
          <w:color w:val="000000" w:themeColor="text1"/>
          <w:sz w:val="22"/>
          <w:szCs w:val="22"/>
        </w:rPr>
      </w:pPr>
      <w:r w:rsidRPr="00F91270">
        <w:rPr>
          <w:rFonts w:eastAsia="Times New Roman"/>
          <w:b/>
          <w:bCs/>
          <w:iCs/>
          <w:color w:val="000000" w:themeColor="text1"/>
          <w:sz w:val="22"/>
          <w:szCs w:val="22"/>
        </w:rPr>
        <w:t>S</w:t>
      </w:r>
      <w:r w:rsidR="00B778F4">
        <w:rPr>
          <w:rFonts w:eastAsia="Times New Roman"/>
          <w:b/>
          <w:bCs/>
          <w:iCs/>
          <w:color w:val="000000" w:themeColor="text1"/>
          <w:sz w:val="22"/>
          <w:szCs w:val="22"/>
        </w:rPr>
        <w:t>tructural equation modelling</w:t>
      </w:r>
    </w:p>
    <w:p w14:paraId="2A972650" w14:textId="68003772" w:rsidR="00B16E0A" w:rsidRPr="00B778F4" w:rsidRDefault="008062F6" w:rsidP="00B778F4">
      <w:pPr>
        <w:jc w:val="both"/>
        <w:rPr>
          <w:rFonts w:eastAsia="Times New Roman"/>
          <w:b/>
          <w:bCs/>
          <w:iCs/>
          <w:color w:val="000000" w:themeColor="text1"/>
          <w:sz w:val="22"/>
          <w:szCs w:val="22"/>
        </w:rPr>
      </w:pPr>
      <w:r w:rsidRPr="00B778F4">
        <w:rPr>
          <w:rFonts w:eastAsia="Times New Roman"/>
          <w:bCs/>
          <w:iCs/>
          <w:color w:val="000000" w:themeColor="text1"/>
          <w:sz w:val="22"/>
          <w:szCs w:val="22"/>
        </w:rPr>
        <w:t xml:space="preserve">We </w:t>
      </w:r>
      <w:r w:rsidR="004B7528" w:rsidRPr="00B778F4">
        <w:rPr>
          <w:rFonts w:eastAsia="Times New Roman"/>
          <w:bCs/>
          <w:iCs/>
          <w:color w:val="000000" w:themeColor="text1"/>
          <w:sz w:val="22"/>
          <w:szCs w:val="22"/>
        </w:rPr>
        <w:t>used</w:t>
      </w:r>
      <w:r w:rsidRPr="00B778F4">
        <w:rPr>
          <w:rFonts w:eastAsia="Times New Roman"/>
          <w:bCs/>
          <w:iCs/>
          <w:color w:val="000000" w:themeColor="text1"/>
          <w:sz w:val="22"/>
          <w:szCs w:val="22"/>
        </w:rPr>
        <w:t xml:space="preserve"> MPlus 8 to </w:t>
      </w:r>
      <w:r w:rsidR="00422954" w:rsidRPr="00B778F4">
        <w:rPr>
          <w:rFonts w:eastAsia="Times New Roman"/>
          <w:bCs/>
          <w:iCs/>
          <w:color w:val="000000" w:themeColor="text1"/>
          <w:sz w:val="22"/>
          <w:szCs w:val="22"/>
        </w:rPr>
        <w:t xml:space="preserve">fit </w:t>
      </w:r>
      <w:r w:rsidRPr="00B778F4">
        <w:rPr>
          <w:rFonts w:eastAsia="Times New Roman"/>
          <w:bCs/>
          <w:iCs/>
          <w:color w:val="000000" w:themeColor="text1"/>
          <w:sz w:val="22"/>
          <w:szCs w:val="22"/>
        </w:rPr>
        <w:t>a structural model that investigated direct and indirect pathways from police procedural fairness, to the two forms of identification</w:t>
      </w:r>
      <w:r w:rsidR="009F04AC" w:rsidRPr="00B778F4">
        <w:rPr>
          <w:rFonts w:eastAsia="Times New Roman"/>
          <w:bCs/>
          <w:iCs/>
          <w:color w:val="000000" w:themeColor="text1"/>
          <w:sz w:val="22"/>
          <w:szCs w:val="22"/>
        </w:rPr>
        <w:t xml:space="preserve"> (relational and superordinate)</w:t>
      </w:r>
      <w:r w:rsidRPr="00B778F4">
        <w:rPr>
          <w:rFonts w:eastAsia="Times New Roman"/>
          <w:bCs/>
          <w:iCs/>
          <w:color w:val="000000" w:themeColor="text1"/>
          <w:sz w:val="22"/>
          <w:szCs w:val="22"/>
        </w:rPr>
        <w:t xml:space="preserve">, to legitimacy, to cooperation. </w:t>
      </w:r>
      <w:r w:rsidR="002F3CCB" w:rsidRPr="00B778F4">
        <w:rPr>
          <w:rFonts w:eastAsia="Times New Roman"/>
          <w:bCs/>
          <w:iCs/>
          <w:color w:val="000000" w:themeColor="text1"/>
          <w:sz w:val="22"/>
          <w:szCs w:val="22"/>
        </w:rPr>
        <w:t xml:space="preserve">SEM accounts for measurement error by partitioning the variance of each factor into measurement error and </w:t>
      </w:r>
      <w:r w:rsidR="00422954" w:rsidRPr="00B778F4">
        <w:rPr>
          <w:rFonts w:eastAsia="Times New Roman"/>
          <w:bCs/>
          <w:iCs/>
          <w:color w:val="000000" w:themeColor="text1"/>
          <w:sz w:val="22"/>
          <w:szCs w:val="22"/>
        </w:rPr>
        <w:t xml:space="preserve">shared </w:t>
      </w:r>
      <w:r w:rsidR="002F3CCB" w:rsidRPr="00B778F4">
        <w:rPr>
          <w:rFonts w:eastAsia="Times New Roman"/>
          <w:bCs/>
          <w:iCs/>
          <w:color w:val="000000" w:themeColor="text1"/>
          <w:sz w:val="22"/>
          <w:szCs w:val="22"/>
        </w:rPr>
        <w:t xml:space="preserve">variance. </w:t>
      </w:r>
      <w:r w:rsidRPr="00B778F4">
        <w:rPr>
          <w:rFonts w:eastAsia="Times New Roman"/>
          <w:bCs/>
          <w:iCs/>
          <w:color w:val="000000" w:themeColor="text1"/>
          <w:sz w:val="22"/>
          <w:szCs w:val="22"/>
        </w:rPr>
        <w:t>The model included police procedural fairness as the predictor variable</w:t>
      </w:r>
      <w:r w:rsidR="00422954" w:rsidRPr="00B778F4">
        <w:rPr>
          <w:rFonts w:eastAsia="Times New Roman"/>
          <w:bCs/>
          <w:iCs/>
          <w:color w:val="000000" w:themeColor="text1"/>
          <w:sz w:val="22"/>
          <w:szCs w:val="22"/>
        </w:rPr>
        <w:t xml:space="preserve"> on the </w:t>
      </w:r>
      <w:r w:rsidR="009F04AC" w:rsidRPr="00B778F4">
        <w:rPr>
          <w:rFonts w:eastAsia="Times New Roman"/>
          <w:bCs/>
          <w:iCs/>
          <w:color w:val="000000" w:themeColor="text1"/>
          <w:sz w:val="22"/>
          <w:szCs w:val="22"/>
        </w:rPr>
        <w:t xml:space="preserve">far </w:t>
      </w:r>
      <w:r w:rsidR="00422954" w:rsidRPr="00B778F4">
        <w:rPr>
          <w:rFonts w:eastAsia="Times New Roman"/>
          <w:bCs/>
          <w:iCs/>
          <w:color w:val="000000" w:themeColor="text1"/>
          <w:sz w:val="22"/>
          <w:szCs w:val="22"/>
        </w:rPr>
        <w:t xml:space="preserve">left-hand side of the model (Figure 1 </w:t>
      </w:r>
      <w:r w:rsidR="00422954" w:rsidRPr="00B778F4">
        <w:rPr>
          <w:color w:val="000000" w:themeColor="text1"/>
          <w:sz w:val="22"/>
          <w:szCs w:val="22"/>
        </w:rPr>
        <w:t xml:space="preserve">presents the specified direct and indirect paths of the model), </w:t>
      </w:r>
      <w:r w:rsidRPr="00B778F4">
        <w:rPr>
          <w:rFonts w:eastAsia="Times New Roman"/>
          <w:bCs/>
          <w:iCs/>
          <w:color w:val="000000" w:themeColor="text1"/>
          <w:sz w:val="22"/>
          <w:szCs w:val="22"/>
        </w:rPr>
        <w:t>the two forms of identification (which were allowed to covary in the model</w:t>
      </w:r>
      <w:r w:rsidR="0056513F" w:rsidRPr="00B778F4">
        <w:rPr>
          <w:rFonts w:eastAsia="Times New Roman"/>
          <w:bCs/>
          <w:iCs/>
          <w:color w:val="000000" w:themeColor="text1"/>
          <w:sz w:val="22"/>
          <w:szCs w:val="22"/>
        </w:rPr>
        <w:t>)</w:t>
      </w:r>
      <w:r w:rsidR="00C0755C" w:rsidRPr="00B778F4">
        <w:rPr>
          <w:rFonts w:eastAsia="Times New Roman"/>
          <w:bCs/>
          <w:iCs/>
          <w:color w:val="000000" w:themeColor="text1"/>
          <w:sz w:val="22"/>
          <w:szCs w:val="22"/>
        </w:rPr>
        <w:t>,</w:t>
      </w:r>
      <w:r w:rsidRPr="00B778F4">
        <w:rPr>
          <w:rFonts w:eastAsia="Times New Roman"/>
          <w:bCs/>
          <w:iCs/>
          <w:color w:val="000000" w:themeColor="text1"/>
          <w:sz w:val="22"/>
          <w:szCs w:val="22"/>
        </w:rPr>
        <w:t xml:space="preserve"> legitimacy as </w:t>
      </w:r>
      <w:r w:rsidR="007130CA" w:rsidRPr="00B778F4">
        <w:rPr>
          <w:rFonts w:eastAsia="Times New Roman"/>
          <w:bCs/>
          <w:iCs/>
          <w:color w:val="000000" w:themeColor="text1"/>
          <w:sz w:val="22"/>
          <w:szCs w:val="22"/>
        </w:rPr>
        <w:t xml:space="preserve">a potentially </w:t>
      </w:r>
      <w:r w:rsidRPr="00B778F4">
        <w:rPr>
          <w:rFonts w:eastAsia="Times New Roman"/>
          <w:bCs/>
          <w:iCs/>
          <w:color w:val="000000" w:themeColor="text1"/>
          <w:sz w:val="22"/>
          <w:szCs w:val="22"/>
        </w:rPr>
        <w:t>mediating variable, and cooperation as the outcome variable.</w:t>
      </w:r>
      <w:r w:rsidR="00C0755C" w:rsidRPr="00B778F4">
        <w:rPr>
          <w:rFonts w:eastAsia="Times New Roman"/>
          <w:bCs/>
          <w:iCs/>
          <w:color w:val="000000" w:themeColor="text1"/>
          <w:sz w:val="22"/>
          <w:szCs w:val="22"/>
        </w:rPr>
        <w:t xml:space="preserve"> All latent variables in the model were regressed on</w:t>
      </w:r>
      <w:r w:rsidRPr="00B778F4">
        <w:rPr>
          <w:rFonts w:eastAsia="Times New Roman"/>
          <w:bCs/>
          <w:iCs/>
          <w:color w:val="000000" w:themeColor="text1"/>
          <w:sz w:val="22"/>
          <w:szCs w:val="22"/>
        </w:rPr>
        <w:t xml:space="preserve"> </w:t>
      </w:r>
      <w:r w:rsidR="00C0755C" w:rsidRPr="00B778F4">
        <w:rPr>
          <w:color w:val="000000" w:themeColor="text1"/>
          <w:sz w:val="22"/>
          <w:szCs w:val="22"/>
        </w:rPr>
        <w:t>g</w:t>
      </w:r>
      <w:r w:rsidRPr="00B778F4">
        <w:rPr>
          <w:color w:val="000000" w:themeColor="text1"/>
          <w:sz w:val="22"/>
          <w:szCs w:val="22"/>
        </w:rPr>
        <w:t>ender, age, ethnicity, and country of birth. Th</w:t>
      </w:r>
      <w:r w:rsidR="0056513F" w:rsidRPr="00B778F4">
        <w:rPr>
          <w:color w:val="000000" w:themeColor="text1"/>
          <w:sz w:val="22"/>
          <w:szCs w:val="22"/>
        </w:rPr>
        <w:t>e fitted</w:t>
      </w:r>
      <w:r w:rsidRPr="00B778F4">
        <w:rPr>
          <w:color w:val="000000" w:themeColor="text1"/>
          <w:sz w:val="22"/>
          <w:szCs w:val="22"/>
        </w:rPr>
        <w:t xml:space="preserve"> model, with controls, </w:t>
      </w:r>
      <w:r w:rsidRPr="00B778F4">
        <w:rPr>
          <w:rFonts w:eastAsia="Times New Roman"/>
          <w:color w:val="000000" w:themeColor="text1"/>
          <w:sz w:val="22"/>
          <w:szCs w:val="22"/>
        </w:rPr>
        <w:t xml:space="preserve">produced fit indices of similar adequacy to the measurement model </w:t>
      </w:r>
      <w:r w:rsidR="00565F72" w:rsidRPr="00B778F4">
        <w:rPr>
          <w:rFonts w:eastAsia="Times New Roman"/>
          <w:color w:val="000000" w:themeColor="text1"/>
          <w:sz w:val="22"/>
          <w:szCs w:val="22"/>
        </w:rPr>
        <w:t>(</w:t>
      </w:r>
      <w:r w:rsidR="001F46BC">
        <w:rPr>
          <w:rFonts w:eastAsia="Times New Roman"/>
          <w:bCs/>
          <w:color w:val="000000" w:themeColor="text1"/>
          <w:sz w:val="22"/>
          <w:szCs w:val="22"/>
        </w:rPr>
        <w:t>Chi-Square = 506, df = 160</w:t>
      </w:r>
      <w:r w:rsidR="00B778F4" w:rsidRPr="00B778F4">
        <w:rPr>
          <w:rFonts w:eastAsia="Times New Roman"/>
          <w:bCs/>
          <w:color w:val="000000" w:themeColor="text1"/>
          <w:sz w:val="22"/>
          <w:szCs w:val="22"/>
        </w:rPr>
        <w:t xml:space="preserve">, </w:t>
      </w:r>
      <w:r w:rsidR="00B778F4" w:rsidRPr="00B778F4">
        <w:rPr>
          <w:rFonts w:eastAsia="Times New Roman"/>
          <w:bCs/>
          <w:i/>
          <w:iCs/>
          <w:color w:val="000000" w:themeColor="text1"/>
          <w:sz w:val="22"/>
          <w:szCs w:val="22"/>
        </w:rPr>
        <w:t>p</w:t>
      </w:r>
      <w:r w:rsidR="001F46BC">
        <w:rPr>
          <w:rFonts w:eastAsia="Times New Roman"/>
          <w:bCs/>
          <w:iCs/>
          <w:color w:val="000000" w:themeColor="text1"/>
          <w:sz w:val="22"/>
          <w:szCs w:val="22"/>
        </w:rPr>
        <w:t>&lt;.001; RMSEA = .065 [.059, .072</w:t>
      </w:r>
      <w:r w:rsidR="00B778F4" w:rsidRPr="00B778F4">
        <w:rPr>
          <w:rFonts w:eastAsia="Times New Roman"/>
          <w:bCs/>
          <w:iCs/>
          <w:color w:val="000000" w:themeColor="text1"/>
          <w:sz w:val="22"/>
          <w:szCs w:val="22"/>
        </w:rPr>
        <w:t>]; CFI = .981; TLI = .974</w:t>
      </w:r>
      <w:r w:rsidR="00565F72" w:rsidRPr="00B778F4">
        <w:rPr>
          <w:rFonts w:eastAsia="Times New Roman"/>
          <w:bCs/>
          <w:iCs/>
          <w:color w:val="000000" w:themeColor="text1"/>
          <w:sz w:val="22"/>
          <w:szCs w:val="22"/>
        </w:rPr>
        <w:t xml:space="preserve">). </w:t>
      </w:r>
      <w:r w:rsidRPr="00B778F4">
        <w:rPr>
          <w:color w:val="000000" w:themeColor="text1"/>
          <w:sz w:val="22"/>
          <w:szCs w:val="22"/>
        </w:rPr>
        <w:t>We present standardized regression coefficien</w:t>
      </w:r>
      <w:r w:rsidR="0083792E" w:rsidRPr="00B778F4">
        <w:rPr>
          <w:color w:val="000000" w:themeColor="text1"/>
          <w:sz w:val="22"/>
          <w:szCs w:val="22"/>
        </w:rPr>
        <w:t>ts for all paths in Table 3</w:t>
      </w:r>
      <w:r w:rsidRPr="00B778F4">
        <w:rPr>
          <w:color w:val="000000" w:themeColor="text1"/>
          <w:sz w:val="22"/>
          <w:szCs w:val="22"/>
        </w:rPr>
        <w:t xml:space="preserve">. </w:t>
      </w:r>
    </w:p>
    <w:p w14:paraId="5DE702E8" w14:textId="77777777" w:rsidR="00EE1EFD" w:rsidRPr="00F91270" w:rsidRDefault="00EE1EFD" w:rsidP="00F91270">
      <w:pPr>
        <w:jc w:val="both"/>
        <w:rPr>
          <w:rFonts w:eastAsia="Times New Roman"/>
          <w:bCs/>
          <w:iCs/>
          <w:color w:val="000000" w:themeColor="text1"/>
          <w:sz w:val="22"/>
          <w:szCs w:val="22"/>
        </w:rPr>
      </w:pPr>
    </w:p>
    <w:p w14:paraId="66302DA2" w14:textId="1850354B" w:rsidR="00AD23D9" w:rsidRPr="00F91270" w:rsidRDefault="00AD23D9" w:rsidP="00F91270">
      <w:pPr>
        <w:jc w:val="both"/>
        <w:rPr>
          <w:color w:val="000000" w:themeColor="text1"/>
          <w:sz w:val="22"/>
          <w:szCs w:val="22"/>
        </w:rPr>
      </w:pPr>
      <w:r w:rsidRPr="00F91270">
        <w:rPr>
          <w:color w:val="000000" w:themeColor="text1"/>
          <w:sz w:val="22"/>
          <w:szCs w:val="22"/>
        </w:rPr>
        <w:t xml:space="preserve">The </w:t>
      </w:r>
      <w:r w:rsidR="009F04AC" w:rsidRPr="00F91270">
        <w:rPr>
          <w:color w:val="000000" w:themeColor="text1"/>
          <w:sz w:val="22"/>
          <w:szCs w:val="22"/>
        </w:rPr>
        <w:t xml:space="preserve">various predictors in the </w:t>
      </w:r>
      <w:r w:rsidR="0072015B">
        <w:rPr>
          <w:color w:val="000000" w:themeColor="text1"/>
          <w:sz w:val="22"/>
          <w:szCs w:val="22"/>
        </w:rPr>
        <w:t>model explained 6</w:t>
      </w:r>
      <w:r w:rsidRPr="00F91270">
        <w:rPr>
          <w:color w:val="000000" w:themeColor="text1"/>
          <w:sz w:val="22"/>
          <w:szCs w:val="22"/>
        </w:rPr>
        <w:t xml:space="preserve">% of the variance in police procedural justice </w:t>
      </w:r>
      <w:r w:rsidR="00C0755C" w:rsidRPr="00F91270">
        <w:rPr>
          <w:color w:val="000000" w:themeColor="text1"/>
          <w:sz w:val="22"/>
          <w:szCs w:val="22"/>
        </w:rPr>
        <w:t>(via the control variables not shown in the figure and table)</w:t>
      </w:r>
      <w:r w:rsidR="0072015B">
        <w:rPr>
          <w:color w:val="000000" w:themeColor="text1"/>
          <w:sz w:val="22"/>
          <w:szCs w:val="22"/>
        </w:rPr>
        <w:t>, 45</w:t>
      </w:r>
      <w:r w:rsidRPr="00F91270">
        <w:rPr>
          <w:color w:val="000000" w:themeColor="text1"/>
          <w:sz w:val="22"/>
          <w:szCs w:val="22"/>
        </w:rPr>
        <w:t>% of the varia</w:t>
      </w:r>
      <w:r w:rsidR="0072015B">
        <w:rPr>
          <w:color w:val="000000" w:themeColor="text1"/>
          <w:sz w:val="22"/>
          <w:szCs w:val="22"/>
        </w:rPr>
        <w:t>nce in police identification, 22</w:t>
      </w:r>
      <w:r w:rsidRPr="00F91270">
        <w:rPr>
          <w:color w:val="000000" w:themeColor="text1"/>
          <w:sz w:val="22"/>
          <w:szCs w:val="22"/>
        </w:rPr>
        <w:t>% of the variance in superordinate identification</w:t>
      </w:r>
      <w:r w:rsidR="0056513F" w:rsidRPr="00F91270">
        <w:rPr>
          <w:color w:val="000000" w:themeColor="text1"/>
          <w:sz w:val="22"/>
          <w:szCs w:val="22"/>
        </w:rPr>
        <w:t xml:space="preserve">, </w:t>
      </w:r>
      <w:r w:rsidR="0072015B">
        <w:rPr>
          <w:color w:val="000000" w:themeColor="text1"/>
          <w:sz w:val="22"/>
          <w:szCs w:val="22"/>
        </w:rPr>
        <w:t>64</w:t>
      </w:r>
      <w:r w:rsidRPr="00F91270">
        <w:rPr>
          <w:color w:val="000000" w:themeColor="text1"/>
          <w:sz w:val="22"/>
          <w:szCs w:val="22"/>
        </w:rPr>
        <w:t xml:space="preserve">% of the variance in </w:t>
      </w:r>
      <w:r w:rsidR="000159B0">
        <w:rPr>
          <w:color w:val="000000" w:themeColor="text1"/>
          <w:sz w:val="22"/>
          <w:szCs w:val="22"/>
        </w:rPr>
        <w:t>legitimacy</w:t>
      </w:r>
      <w:r w:rsidR="0056513F" w:rsidRPr="00F91270">
        <w:rPr>
          <w:color w:val="000000" w:themeColor="text1"/>
          <w:sz w:val="22"/>
          <w:szCs w:val="22"/>
        </w:rPr>
        <w:t xml:space="preserve">, </w:t>
      </w:r>
      <w:r w:rsidR="000159B0">
        <w:rPr>
          <w:color w:val="000000" w:themeColor="text1"/>
          <w:sz w:val="22"/>
          <w:szCs w:val="22"/>
        </w:rPr>
        <w:t>and 42</w:t>
      </w:r>
      <w:r w:rsidRPr="00F91270">
        <w:rPr>
          <w:color w:val="000000" w:themeColor="text1"/>
          <w:sz w:val="22"/>
          <w:szCs w:val="22"/>
        </w:rPr>
        <w:t>% of the variance in cooperation</w:t>
      </w:r>
      <w:r w:rsidR="0056513F" w:rsidRPr="00F91270">
        <w:rPr>
          <w:color w:val="000000" w:themeColor="text1"/>
          <w:sz w:val="22"/>
          <w:szCs w:val="22"/>
        </w:rPr>
        <w:t>.</w:t>
      </w:r>
    </w:p>
    <w:p w14:paraId="615393FD" w14:textId="77777777" w:rsidR="00AD23D9" w:rsidRPr="00F91270" w:rsidRDefault="00AD23D9" w:rsidP="00F91270">
      <w:pPr>
        <w:jc w:val="both"/>
        <w:rPr>
          <w:color w:val="000000" w:themeColor="text1"/>
          <w:sz w:val="22"/>
          <w:szCs w:val="22"/>
        </w:rPr>
      </w:pPr>
    </w:p>
    <w:p w14:paraId="689829B8" w14:textId="68829ACE" w:rsidR="00AD23D9" w:rsidRPr="00F91270" w:rsidRDefault="00AD23D9" w:rsidP="00F91270">
      <w:pPr>
        <w:jc w:val="both"/>
        <w:rPr>
          <w:rFonts w:eastAsia="Times New Roman"/>
          <w:color w:val="000000" w:themeColor="text1"/>
          <w:sz w:val="22"/>
          <w:szCs w:val="22"/>
        </w:rPr>
      </w:pPr>
      <w:r w:rsidRPr="00F91270">
        <w:rPr>
          <w:color w:val="000000" w:themeColor="text1"/>
          <w:sz w:val="22"/>
          <w:szCs w:val="22"/>
        </w:rPr>
        <w:t xml:space="preserve">The </w:t>
      </w:r>
      <w:r w:rsidR="009F04AC" w:rsidRPr="00F91270">
        <w:rPr>
          <w:color w:val="000000" w:themeColor="text1"/>
          <w:sz w:val="22"/>
          <w:szCs w:val="22"/>
        </w:rPr>
        <w:t xml:space="preserve">fitted </w:t>
      </w:r>
      <w:r w:rsidRPr="00F91270">
        <w:rPr>
          <w:color w:val="000000" w:themeColor="text1"/>
          <w:sz w:val="22"/>
          <w:szCs w:val="22"/>
        </w:rPr>
        <w:t xml:space="preserve">model </w:t>
      </w:r>
      <w:r w:rsidR="009F04AC" w:rsidRPr="00F91270">
        <w:rPr>
          <w:color w:val="000000" w:themeColor="text1"/>
          <w:sz w:val="22"/>
          <w:szCs w:val="22"/>
        </w:rPr>
        <w:t xml:space="preserve">is consistent with the idea </w:t>
      </w:r>
      <w:r w:rsidRPr="00F91270">
        <w:rPr>
          <w:color w:val="000000" w:themeColor="text1"/>
          <w:sz w:val="22"/>
          <w:szCs w:val="22"/>
        </w:rPr>
        <w:t xml:space="preserve">that identification with police, as well as with a superordinate category they can reasonably be said to represent (‘the law-abiding’), mediates the </w:t>
      </w:r>
      <w:r w:rsidR="00422954" w:rsidRPr="00F91270">
        <w:rPr>
          <w:color w:val="000000" w:themeColor="text1"/>
          <w:sz w:val="22"/>
          <w:szCs w:val="22"/>
        </w:rPr>
        <w:t xml:space="preserve">observed </w:t>
      </w:r>
      <w:r w:rsidRPr="00F91270">
        <w:rPr>
          <w:color w:val="000000" w:themeColor="text1"/>
          <w:sz w:val="22"/>
          <w:szCs w:val="22"/>
        </w:rPr>
        <w:t>associations between procedural justice</w:t>
      </w:r>
      <w:r w:rsidR="0056513F" w:rsidRPr="00F91270">
        <w:rPr>
          <w:color w:val="000000" w:themeColor="text1"/>
          <w:sz w:val="22"/>
          <w:szCs w:val="22"/>
        </w:rPr>
        <w:t xml:space="preserve"> and both </w:t>
      </w:r>
      <w:r w:rsidRPr="00F91270">
        <w:rPr>
          <w:color w:val="000000" w:themeColor="text1"/>
          <w:sz w:val="22"/>
          <w:szCs w:val="22"/>
        </w:rPr>
        <w:t>legitimacy and cooperation.</w:t>
      </w:r>
      <w:r w:rsidR="005467A7" w:rsidRPr="00F91270">
        <w:rPr>
          <w:color w:val="000000" w:themeColor="text1"/>
          <w:sz w:val="22"/>
          <w:szCs w:val="22"/>
        </w:rPr>
        <w:t xml:space="preserve"> </w:t>
      </w:r>
      <w:r w:rsidRPr="00F91270">
        <w:rPr>
          <w:rFonts w:eastAsia="Times New Roman"/>
          <w:color w:val="000000" w:themeColor="text1"/>
          <w:sz w:val="22"/>
          <w:szCs w:val="22"/>
        </w:rPr>
        <w:t xml:space="preserve">Police procedural fairness was associated with </w:t>
      </w:r>
      <w:r w:rsidR="0072015B">
        <w:rPr>
          <w:rFonts w:eastAsia="Times New Roman"/>
          <w:color w:val="000000" w:themeColor="text1"/>
          <w:sz w:val="22"/>
          <w:szCs w:val="22"/>
        </w:rPr>
        <w:t>higher levels of</w:t>
      </w:r>
      <w:r w:rsidRPr="00F91270">
        <w:rPr>
          <w:rFonts w:eastAsia="Times New Roman"/>
          <w:color w:val="000000" w:themeColor="text1"/>
          <w:sz w:val="22"/>
          <w:szCs w:val="22"/>
        </w:rPr>
        <w:t xml:space="preserve"> police identification</w:t>
      </w:r>
      <w:r w:rsidR="003A508E">
        <w:rPr>
          <w:rFonts w:eastAsia="Times New Roman"/>
          <w:color w:val="000000" w:themeColor="text1"/>
          <w:sz w:val="22"/>
          <w:szCs w:val="22"/>
        </w:rPr>
        <w:t xml:space="preserve"> (ß=.85</w:t>
      </w:r>
      <w:r w:rsidR="0006576D" w:rsidRPr="00F91270">
        <w:rPr>
          <w:rFonts w:eastAsia="Times New Roman"/>
          <w:color w:val="000000" w:themeColor="text1"/>
          <w:sz w:val="22"/>
          <w:szCs w:val="22"/>
        </w:rPr>
        <w:t>, p&lt;.001)</w:t>
      </w:r>
      <w:r w:rsidRPr="00F91270">
        <w:rPr>
          <w:rFonts w:eastAsia="Times New Roman"/>
          <w:color w:val="000000" w:themeColor="text1"/>
          <w:sz w:val="22"/>
          <w:szCs w:val="22"/>
        </w:rPr>
        <w:t>, superordinate identification</w:t>
      </w:r>
      <w:r w:rsidR="003A508E">
        <w:rPr>
          <w:rFonts w:eastAsia="Times New Roman"/>
          <w:color w:val="000000" w:themeColor="text1"/>
          <w:sz w:val="22"/>
          <w:szCs w:val="22"/>
        </w:rPr>
        <w:t xml:space="preserve"> (ß=.39</w:t>
      </w:r>
      <w:r w:rsidR="0006576D" w:rsidRPr="00F91270">
        <w:rPr>
          <w:rFonts w:eastAsia="Times New Roman"/>
          <w:color w:val="000000" w:themeColor="text1"/>
          <w:sz w:val="22"/>
          <w:szCs w:val="22"/>
        </w:rPr>
        <w:t>, p&lt;.001)</w:t>
      </w:r>
      <w:r w:rsidRPr="00F91270">
        <w:rPr>
          <w:rFonts w:eastAsia="Times New Roman"/>
          <w:color w:val="000000" w:themeColor="text1"/>
          <w:sz w:val="22"/>
          <w:szCs w:val="22"/>
        </w:rPr>
        <w:t xml:space="preserve">, and </w:t>
      </w:r>
      <w:r w:rsidR="003A508E">
        <w:rPr>
          <w:rFonts w:eastAsia="Times New Roman"/>
          <w:color w:val="000000" w:themeColor="text1"/>
          <w:sz w:val="22"/>
          <w:szCs w:val="22"/>
        </w:rPr>
        <w:t>legitimacy (ß=.31</w:t>
      </w:r>
      <w:r w:rsidR="0006576D" w:rsidRPr="00F91270">
        <w:rPr>
          <w:rFonts w:eastAsia="Times New Roman"/>
          <w:color w:val="000000" w:themeColor="text1"/>
          <w:sz w:val="22"/>
          <w:szCs w:val="22"/>
        </w:rPr>
        <w:t>, p&lt;.001)</w:t>
      </w:r>
      <w:r w:rsidRPr="00F91270">
        <w:rPr>
          <w:rFonts w:eastAsia="Times New Roman"/>
          <w:color w:val="000000" w:themeColor="text1"/>
          <w:sz w:val="22"/>
          <w:szCs w:val="22"/>
        </w:rPr>
        <w:t>. In other words, in line with existing PJT work</w:t>
      </w:r>
      <w:r w:rsidR="0072015B">
        <w:rPr>
          <w:rFonts w:eastAsia="Times New Roman"/>
          <w:color w:val="000000" w:themeColor="text1"/>
          <w:sz w:val="22"/>
          <w:szCs w:val="22"/>
        </w:rPr>
        <w:t xml:space="preserve">, </w:t>
      </w:r>
      <w:r w:rsidR="0056513F" w:rsidRPr="00F91270">
        <w:rPr>
          <w:rFonts w:eastAsia="Times New Roman"/>
          <w:color w:val="000000" w:themeColor="text1"/>
          <w:sz w:val="22"/>
          <w:szCs w:val="22"/>
        </w:rPr>
        <w:t xml:space="preserve">the </w:t>
      </w:r>
      <w:r w:rsidRPr="00F91270">
        <w:rPr>
          <w:rFonts w:eastAsia="Times New Roman"/>
          <w:color w:val="000000" w:themeColor="text1"/>
          <w:sz w:val="22"/>
          <w:szCs w:val="22"/>
        </w:rPr>
        <w:t xml:space="preserve">more procedurally just </w:t>
      </w:r>
      <w:r w:rsidR="005467A7" w:rsidRPr="00F91270">
        <w:rPr>
          <w:rFonts w:eastAsia="Times New Roman"/>
          <w:color w:val="000000" w:themeColor="text1"/>
          <w:sz w:val="22"/>
          <w:szCs w:val="22"/>
        </w:rPr>
        <w:t xml:space="preserve">respondents </w:t>
      </w:r>
      <w:r w:rsidRPr="00F91270">
        <w:rPr>
          <w:rFonts w:eastAsia="Times New Roman"/>
          <w:color w:val="000000" w:themeColor="text1"/>
          <w:sz w:val="22"/>
          <w:szCs w:val="22"/>
        </w:rPr>
        <w:t xml:space="preserve">perceived the police to be, the more strongly they </w:t>
      </w:r>
      <w:r w:rsidR="0072015B">
        <w:rPr>
          <w:rFonts w:eastAsia="Times New Roman"/>
          <w:color w:val="000000" w:themeColor="text1"/>
          <w:sz w:val="22"/>
          <w:szCs w:val="22"/>
        </w:rPr>
        <w:t xml:space="preserve">tended to identify </w:t>
      </w:r>
      <w:r w:rsidRPr="00F91270">
        <w:rPr>
          <w:rFonts w:eastAsia="Times New Roman"/>
          <w:color w:val="000000" w:themeColor="text1"/>
          <w:sz w:val="22"/>
          <w:szCs w:val="22"/>
        </w:rPr>
        <w:t xml:space="preserve">with these two social categories, and the more </w:t>
      </w:r>
      <w:r w:rsidR="00925444">
        <w:rPr>
          <w:rFonts w:eastAsia="Times New Roman"/>
          <w:color w:val="000000" w:themeColor="text1"/>
          <w:sz w:val="22"/>
          <w:szCs w:val="22"/>
        </w:rPr>
        <w:t xml:space="preserve">legitimacy they </w:t>
      </w:r>
      <w:r w:rsidR="0072015B">
        <w:rPr>
          <w:rFonts w:eastAsia="Times New Roman"/>
          <w:color w:val="000000" w:themeColor="text1"/>
          <w:sz w:val="22"/>
          <w:szCs w:val="22"/>
        </w:rPr>
        <w:t xml:space="preserve">tended to invest </w:t>
      </w:r>
      <w:r w:rsidR="00925444">
        <w:rPr>
          <w:rFonts w:eastAsia="Times New Roman"/>
          <w:color w:val="000000" w:themeColor="text1"/>
          <w:sz w:val="22"/>
          <w:szCs w:val="22"/>
        </w:rPr>
        <w:t>in the police</w:t>
      </w:r>
      <w:r w:rsidRPr="00F91270">
        <w:rPr>
          <w:rFonts w:eastAsia="Times New Roman"/>
          <w:color w:val="000000" w:themeColor="text1"/>
          <w:sz w:val="22"/>
          <w:szCs w:val="22"/>
        </w:rPr>
        <w:t>.</w:t>
      </w:r>
      <w:r w:rsidR="002E6E2C" w:rsidRPr="00F91270">
        <w:rPr>
          <w:rFonts w:eastAsia="Times New Roman"/>
          <w:color w:val="000000" w:themeColor="text1"/>
          <w:sz w:val="22"/>
          <w:szCs w:val="22"/>
        </w:rPr>
        <w:t xml:space="preserve"> </w:t>
      </w:r>
      <w:r w:rsidRPr="00F91270">
        <w:rPr>
          <w:rFonts w:eastAsia="Times New Roman"/>
          <w:color w:val="000000" w:themeColor="text1"/>
          <w:sz w:val="22"/>
          <w:szCs w:val="22"/>
        </w:rPr>
        <w:t xml:space="preserve">In turn, police identification positively predicted </w:t>
      </w:r>
      <w:r w:rsidR="003A508E">
        <w:rPr>
          <w:rFonts w:eastAsia="Times New Roman"/>
          <w:color w:val="000000" w:themeColor="text1"/>
          <w:sz w:val="22"/>
          <w:szCs w:val="22"/>
        </w:rPr>
        <w:t>legitimacy (ß=.38</w:t>
      </w:r>
      <w:r w:rsidR="0006576D" w:rsidRPr="00F91270">
        <w:rPr>
          <w:rFonts w:eastAsia="Times New Roman"/>
          <w:color w:val="000000" w:themeColor="text1"/>
          <w:sz w:val="22"/>
          <w:szCs w:val="22"/>
        </w:rPr>
        <w:t>, p&lt;.001)</w:t>
      </w:r>
      <w:r w:rsidRPr="00F91270">
        <w:rPr>
          <w:rFonts w:eastAsia="Times New Roman"/>
          <w:color w:val="000000" w:themeColor="text1"/>
          <w:sz w:val="22"/>
          <w:szCs w:val="22"/>
        </w:rPr>
        <w:t xml:space="preserve"> </w:t>
      </w:r>
      <w:r w:rsidR="003A508E">
        <w:rPr>
          <w:rFonts w:eastAsia="Times New Roman"/>
          <w:color w:val="000000" w:themeColor="text1"/>
          <w:sz w:val="22"/>
          <w:szCs w:val="22"/>
        </w:rPr>
        <w:t>and cooperation (ß=.29</w:t>
      </w:r>
      <w:r w:rsidR="00F96152" w:rsidRPr="00F91270">
        <w:rPr>
          <w:rFonts w:eastAsia="Times New Roman"/>
          <w:color w:val="000000" w:themeColor="text1"/>
          <w:sz w:val="22"/>
          <w:szCs w:val="22"/>
        </w:rPr>
        <w:t>, p&lt;.001)</w:t>
      </w:r>
      <w:r w:rsidRPr="00F91270">
        <w:rPr>
          <w:rFonts w:eastAsia="Times New Roman"/>
          <w:color w:val="000000" w:themeColor="text1"/>
          <w:sz w:val="22"/>
          <w:szCs w:val="22"/>
        </w:rPr>
        <w:t xml:space="preserve">. Superordinate identification also positively predicted </w:t>
      </w:r>
      <w:r w:rsidR="003A508E">
        <w:rPr>
          <w:rFonts w:eastAsia="Times New Roman"/>
          <w:color w:val="000000" w:themeColor="text1"/>
          <w:sz w:val="22"/>
          <w:szCs w:val="22"/>
        </w:rPr>
        <w:t>legitimacy (ß=.24</w:t>
      </w:r>
      <w:r w:rsidR="00925444" w:rsidRPr="00F91270">
        <w:rPr>
          <w:rFonts w:eastAsia="Times New Roman"/>
          <w:color w:val="000000" w:themeColor="text1"/>
          <w:sz w:val="22"/>
          <w:szCs w:val="22"/>
        </w:rPr>
        <w:t xml:space="preserve">, p&lt;.001) </w:t>
      </w:r>
      <w:r w:rsidR="0072015B">
        <w:rPr>
          <w:rFonts w:eastAsia="Times New Roman"/>
          <w:color w:val="000000" w:themeColor="text1"/>
          <w:sz w:val="22"/>
          <w:szCs w:val="22"/>
        </w:rPr>
        <w:t>and cooperation (ß=.27</w:t>
      </w:r>
      <w:r w:rsidR="00925444" w:rsidRPr="00F91270">
        <w:rPr>
          <w:rFonts w:eastAsia="Times New Roman"/>
          <w:color w:val="000000" w:themeColor="text1"/>
          <w:sz w:val="22"/>
          <w:szCs w:val="22"/>
        </w:rPr>
        <w:t xml:space="preserve">, p&lt;.001). </w:t>
      </w:r>
      <w:r w:rsidRPr="00F91270">
        <w:rPr>
          <w:rFonts w:eastAsia="Times New Roman"/>
          <w:color w:val="000000" w:themeColor="text1"/>
          <w:sz w:val="22"/>
          <w:szCs w:val="22"/>
        </w:rPr>
        <w:t xml:space="preserve">Finally, </w:t>
      </w:r>
      <w:r w:rsidR="00925444">
        <w:rPr>
          <w:rFonts w:eastAsia="Times New Roman"/>
          <w:color w:val="000000" w:themeColor="text1"/>
          <w:sz w:val="22"/>
          <w:szCs w:val="22"/>
        </w:rPr>
        <w:t xml:space="preserve">legitimacy </w:t>
      </w:r>
      <w:r w:rsidRPr="00F91270">
        <w:rPr>
          <w:rFonts w:eastAsia="Times New Roman"/>
          <w:color w:val="000000" w:themeColor="text1"/>
          <w:sz w:val="22"/>
          <w:szCs w:val="22"/>
        </w:rPr>
        <w:t>positively predicted cooperation</w:t>
      </w:r>
      <w:r w:rsidR="00925444">
        <w:rPr>
          <w:rFonts w:eastAsia="Times New Roman"/>
          <w:color w:val="000000" w:themeColor="text1"/>
          <w:sz w:val="22"/>
          <w:szCs w:val="22"/>
        </w:rPr>
        <w:t xml:space="preserve"> (ß=.16</w:t>
      </w:r>
      <w:r w:rsidR="003A508E">
        <w:rPr>
          <w:rFonts w:eastAsia="Times New Roman"/>
          <w:color w:val="000000" w:themeColor="text1"/>
          <w:sz w:val="22"/>
          <w:szCs w:val="22"/>
        </w:rPr>
        <w:t>, p&lt;.05</w:t>
      </w:r>
      <w:r w:rsidR="00F96152" w:rsidRPr="00F91270">
        <w:rPr>
          <w:rFonts w:eastAsia="Times New Roman"/>
          <w:color w:val="000000" w:themeColor="text1"/>
          <w:sz w:val="22"/>
          <w:szCs w:val="22"/>
        </w:rPr>
        <w:t>)</w:t>
      </w:r>
      <w:r w:rsidR="00925444">
        <w:rPr>
          <w:rFonts w:eastAsia="Times New Roman"/>
          <w:color w:val="000000" w:themeColor="text1"/>
          <w:sz w:val="22"/>
          <w:szCs w:val="22"/>
        </w:rPr>
        <w:t>.</w:t>
      </w:r>
    </w:p>
    <w:p w14:paraId="07019AF8" w14:textId="63A2BE2F" w:rsidR="002E6E2C" w:rsidRPr="00F91270" w:rsidRDefault="002E6E2C" w:rsidP="00F91270">
      <w:pPr>
        <w:jc w:val="both"/>
        <w:rPr>
          <w:rFonts w:eastAsia="Times New Roman"/>
          <w:color w:val="000000" w:themeColor="text1"/>
          <w:sz w:val="22"/>
          <w:szCs w:val="22"/>
        </w:rPr>
      </w:pPr>
    </w:p>
    <w:p w14:paraId="0F5709A3" w14:textId="57EDDC51" w:rsidR="00286A95" w:rsidRPr="00F91270" w:rsidRDefault="00F260A0" w:rsidP="00F91270">
      <w:pPr>
        <w:jc w:val="both"/>
        <w:rPr>
          <w:rFonts w:eastAsia="Times New Roman"/>
          <w:b/>
          <w:color w:val="000000" w:themeColor="text1"/>
          <w:sz w:val="22"/>
          <w:szCs w:val="22"/>
        </w:rPr>
      </w:pPr>
      <w:r>
        <w:rPr>
          <w:rFonts w:eastAsia="Times New Roman"/>
          <w:color w:val="000000" w:themeColor="text1"/>
          <w:sz w:val="22"/>
          <w:szCs w:val="22"/>
        </w:rPr>
        <w:t>The</w:t>
      </w:r>
      <w:r w:rsidR="002E6E2C" w:rsidRPr="00F91270">
        <w:rPr>
          <w:rFonts w:eastAsia="Times New Roman"/>
          <w:color w:val="000000" w:themeColor="text1"/>
          <w:sz w:val="22"/>
          <w:szCs w:val="22"/>
        </w:rPr>
        <w:t xml:space="preserve"> direct path from pro</w:t>
      </w:r>
      <w:r>
        <w:rPr>
          <w:rFonts w:eastAsia="Times New Roman"/>
          <w:color w:val="000000" w:themeColor="text1"/>
          <w:sz w:val="22"/>
          <w:szCs w:val="22"/>
        </w:rPr>
        <w:t xml:space="preserve">cedural justice to cooperation </w:t>
      </w:r>
      <w:r w:rsidR="002E6E2C" w:rsidRPr="00F91270">
        <w:rPr>
          <w:rFonts w:eastAsia="Times New Roman"/>
          <w:color w:val="000000" w:themeColor="text1"/>
          <w:sz w:val="22"/>
          <w:szCs w:val="22"/>
        </w:rPr>
        <w:t>was non-significant (</w:t>
      </w:r>
      <w:r>
        <w:rPr>
          <w:rFonts w:eastAsia="Times New Roman"/>
          <w:color w:val="000000" w:themeColor="text1"/>
          <w:sz w:val="22"/>
          <w:szCs w:val="22"/>
        </w:rPr>
        <w:t xml:space="preserve">ß=.04, </w:t>
      </w:r>
      <w:r w:rsidR="002E6E2C" w:rsidRPr="00F91270">
        <w:rPr>
          <w:rFonts w:eastAsia="Times New Roman"/>
          <w:i/>
          <w:color w:val="000000" w:themeColor="text1"/>
          <w:sz w:val="22"/>
          <w:szCs w:val="22"/>
        </w:rPr>
        <w:t>p</w:t>
      </w:r>
      <w:r w:rsidR="0072015B">
        <w:rPr>
          <w:rFonts w:eastAsia="Times New Roman"/>
          <w:color w:val="000000" w:themeColor="text1"/>
          <w:sz w:val="22"/>
          <w:szCs w:val="22"/>
        </w:rPr>
        <w:t>=.66</w:t>
      </w:r>
      <w:r>
        <w:rPr>
          <w:rFonts w:eastAsia="Times New Roman"/>
          <w:color w:val="000000" w:themeColor="text1"/>
          <w:sz w:val="22"/>
          <w:szCs w:val="22"/>
        </w:rPr>
        <w:t>)</w:t>
      </w:r>
      <w:r w:rsidR="002E6E2C" w:rsidRPr="00F91270">
        <w:rPr>
          <w:rFonts w:eastAsia="Times New Roman"/>
          <w:color w:val="000000" w:themeColor="text1"/>
          <w:sz w:val="22"/>
          <w:szCs w:val="22"/>
        </w:rPr>
        <w:t xml:space="preserve">. </w:t>
      </w:r>
      <w:r w:rsidR="006B0C78" w:rsidRPr="00F91270">
        <w:rPr>
          <w:rFonts w:eastAsia="Times New Roman"/>
          <w:color w:val="000000" w:themeColor="text1"/>
          <w:sz w:val="22"/>
          <w:szCs w:val="22"/>
        </w:rPr>
        <w:t>T</w:t>
      </w:r>
      <w:r w:rsidR="00286A95" w:rsidRPr="00F91270">
        <w:rPr>
          <w:rFonts w:eastAsia="Times New Roman"/>
          <w:color w:val="000000" w:themeColor="text1"/>
          <w:sz w:val="22"/>
          <w:szCs w:val="22"/>
        </w:rPr>
        <w:t>he</w:t>
      </w:r>
      <w:r w:rsidR="000E7F0E" w:rsidRPr="00F91270">
        <w:rPr>
          <w:rFonts w:eastAsia="Times New Roman"/>
          <w:color w:val="000000" w:themeColor="text1"/>
          <w:sz w:val="22"/>
          <w:szCs w:val="22"/>
        </w:rPr>
        <w:t xml:space="preserve"> frequently identified association between procedural justice and willingness to cooperate with the police </w:t>
      </w:r>
      <w:r w:rsidR="006B0C78" w:rsidRPr="00F91270">
        <w:rPr>
          <w:rFonts w:eastAsia="Times New Roman"/>
          <w:color w:val="000000" w:themeColor="text1"/>
          <w:sz w:val="22"/>
          <w:szCs w:val="22"/>
        </w:rPr>
        <w:t>was in this sample entirely</w:t>
      </w:r>
      <w:r w:rsidR="00286A95" w:rsidRPr="00F91270">
        <w:rPr>
          <w:rFonts w:eastAsia="Times New Roman"/>
          <w:color w:val="000000" w:themeColor="text1"/>
          <w:sz w:val="22"/>
          <w:szCs w:val="22"/>
        </w:rPr>
        <w:t xml:space="preserve"> </w:t>
      </w:r>
      <w:r w:rsidR="000E7F0E" w:rsidRPr="00F91270">
        <w:rPr>
          <w:rFonts w:eastAsia="Times New Roman"/>
          <w:color w:val="000000" w:themeColor="text1"/>
          <w:sz w:val="22"/>
          <w:szCs w:val="22"/>
        </w:rPr>
        <w:t xml:space="preserve">mediated by the variables shown </w:t>
      </w:r>
      <w:r w:rsidR="00EE1A03" w:rsidRPr="00F91270">
        <w:rPr>
          <w:rFonts w:eastAsia="Times New Roman"/>
          <w:color w:val="000000" w:themeColor="text1"/>
          <w:sz w:val="22"/>
          <w:szCs w:val="22"/>
        </w:rPr>
        <w:t xml:space="preserve">in </w:t>
      </w:r>
      <w:r w:rsidR="000E7F0E" w:rsidRPr="00F91270">
        <w:rPr>
          <w:rFonts w:eastAsia="Times New Roman"/>
          <w:color w:val="000000" w:themeColor="text1"/>
          <w:sz w:val="22"/>
          <w:szCs w:val="22"/>
        </w:rPr>
        <w:t>the model</w:t>
      </w:r>
      <w:r w:rsidR="00443D3E">
        <w:rPr>
          <w:rFonts w:eastAsia="Times New Roman"/>
          <w:color w:val="000000" w:themeColor="text1"/>
          <w:sz w:val="22"/>
          <w:szCs w:val="22"/>
        </w:rPr>
        <w:t xml:space="preserve"> (Table 3)</w:t>
      </w:r>
      <w:r w:rsidR="000E7F0E" w:rsidRPr="00F91270">
        <w:rPr>
          <w:rFonts w:eastAsia="Times New Roman"/>
          <w:color w:val="000000" w:themeColor="text1"/>
          <w:sz w:val="22"/>
          <w:szCs w:val="22"/>
        </w:rPr>
        <w:t xml:space="preserve">; the </w:t>
      </w:r>
      <w:r w:rsidR="00925444">
        <w:rPr>
          <w:rFonts w:eastAsia="Times New Roman"/>
          <w:color w:val="000000" w:themeColor="text1"/>
          <w:sz w:val="22"/>
          <w:szCs w:val="22"/>
        </w:rPr>
        <w:t xml:space="preserve">combined </w:t>
      </w:r>
      <w:r w:rsidR="000E7F0E" w:rsidRPr="00F91270">
        <w:rPr>
          <w:rFonts w:eastAsia="Times New Roman"/>
          <w:color w:val="000000" w:themeColor="text1"/>
          <w:sz w:val="22"/>
          <w:szCs w:val="22"/>
        </w:rPr>
        <w:t>indirect</w:t>
      </w:r>
      <w:r w:rsidR="00286A95" w:rsidRPr="00F91270">
        <w:rPr>
          <w:rFonts w:eastAsia="Times New Roman"/>
          <w:color w:val="000000" w:themeColor="text1"/>
          <w:sz w:val="22"/>
          <w:szCs w:val="22"/>
        </w:rPr>
        <w:t xml:space="preserve"> statistical</w:t>
      </w:r>
      <w:r w:rsidR="000E7F0E" w:rsidRPr="00F91270">
        <w:rPr>
          <w:rFonts w:eastAsia="Times New Roman"/>
          <w:color w:val="000000" w:themeColor="text1"/>
          <w:sz w:val="22"/>
          <w:szCs w:val="22"/>
        </w:rPr>
        <w:t xml:space="preserve"> effect</w:t>
      </w:r>
      <w:r w:rsidR="00925444">
        <w:rPr>
          <w:rFonts w:eastAsia="Times New Roman"/>
          <w:color w:val="000000" w:themeColor="text1"/>
          <w:sz w:val="22"/>
          <w:szCs w:val="22"/>
        </w:rPr>
        <w:t>s</w:t>
      </w:r>
      <w:r w:rsidR="000E7F0E" w:rsidRPr="00F91270">
        <w:rPr>
          <w:rFonts w:eastAsia="Times New Roman"/>
          <w:color w:val="000000" w:themeColor="text1"/>
          <w:sz w:val="22"/>
          <w:szCs w:val="22"/>
        </w:rPr>
        <w:t xml:space="preserve"> of procedural justice was statistically significant and substantively large (</w:t>
      </w:r>
      <w:r w:rsidR="00137E8A">
        <w:rPr>
          <w:rFonts w:eastAsia="Times New Roman"/>
          <w:color w:val="000000" w:themeColor="text1"/>
          <w:sz w:val="22"/>
          <w:szCs w:val="22"/>
        </w:rPr>
        <w:t>ß=.4</w:t>
      </w:r>
      <w:r w:rsidR="00443D3E">
        <w:rPr>
          <w:rFonts w:eastAsia="Times New Roman"/>
          <w:color w:val="000000" w:themeColor="text1"/>
          <w:sz w:val="22"/>
          <w:szCs w:val="22"/>
        </w:rPr>
        <w:t>7</w:t>
      </w:r>
      <w:r w:rsidR="00D4093C" w:rsidRPr="00F91270">
        <w:rPr>
          <w:rFonts w:eastAsia="Times New Roman"/>
          <w:color w:val="000000" w:themeColor="text1"/>
          <w:sz w:val="22"/>
          <w:szCs w:val="22"/>
        </w:rPr>
        <w:t>, p&lt;.001</w:t>
      </w:r>
      <w:r w:rsidR="00286A95" w:rsidRPr="00F91270">
        <w:rPr>
          <w:rFonts w:eastAsia="Times New Roman"/>
          <w:color w:val="000000" w:themeColor="text1"/>
          <w:sz w:val="22"/>
          <w:szCs w:val="22"/>
        </w:rPr>
        <w:t>)</w:t>
      </w:r>
      <w:r w:rsidR="00443D3E">
        <w:rPr>
          <w:rFonts w:eastAsia="Times New Roman"/>
          <w:color w:val="000000" w:themeColor="text1"/>
          <w:sz w:val="22"/>
          <w:szCs w:val="22"/>
        </w:rPr>
        <w:t>, with around half of this going via the procedural justice to police identificati</w:t>
      </w:r>
      <w:r w:rsidR="00137E8A">
        <w:rPr>
          <w:rFonts w:eastAsia="Times New Roman"/>
          <w:color w:val="000000" w:themeColor="text1"/>
          <w:sz w:val="22"/>
          <w:szCs w:val="22"/>
        </w:rPr>
        <w:t>on to cooperation pathway (ß=.25</w:t>
      </w:r>
      <w:r w:rsidR="00443D3E" w:rsidRPr="00F91270">
        <w:rPr>
          <w:rFonts w:eastAsia="Times New Roman"/>
          <w:color w:val="000000" w:themeColor="text1"/>
          <w:sz w:val="22"/>
          <w:szCs w:val="22"/>
        </w:rPr>
        <w:t>, p&lt;.001</w:t>
      </w:r>
      <w:r w:rsidR="00443D3E">
        <w:rPr>
          <w:rFonts w:eastAsia="Times New Roman"/>
          <w:color w:val="000000" w:themeColor="text1"/>
          <w:sz w:val="22"/>
          <w:szCs w:val="22"/>
        </w:rPr>
        <w:t xml:space="preserve">), and around of quarter going via the procedural justice to </w:t>
      </w:r>
      <w:r w:rsidR="00443D3E">
        <w:rPr>
          <w:rFonts w:eastAsia="Times New Roman"/>
          <w:color w:val="000000" w:themeColor="text1"/>
          <w:sz w:val="22"/>
          <w:szCs w:val="22"/>
        </w:rPr>
        <w:lastRenderedPageBreak/>
        <w:t>superordinate identification to co</w:t>
      </w:r>
      <w:r w:rsidR="00137E8A">
        <w:rPr>
          <w:rFonts w:eastAsia="Times New Roman"/>
          <w:color w:val="000000" w:themeColor="text1"/>
          <w:sz w:val="22"/>
          <w:szCs w:val="22"/>
        </w:rPr>
        <w:t>operation pathway (ß=.11,</w:t>
      </w:r>
      <w:r w:rsidR="008105F1">
        <w:rPr>
          <w:rFonts w:eastAsia="Times New Roman"/>
          <w:color w:val="000000" w:themeColor="text1"/>
          <w:sz w:val="22"/>
          <w:szCs w:val="22"/>
        </w:rPr>
        <w:t xml:space="preserve"> p&lt;.01)</w:t>
      </w:r>
      <w:r w:rsidR="00443D3E">
        <w:rPr>
          <w:rFonts w:eastAsia="Times New Roman"/>
          <w:color w:val="000000" w:themeColor="text1"/>
          <w:sz w:val="22"/>
          <w:szCs w:val="22"/>
        </w:rPr>
        <w:t>.</w:t>
      </w:r>
      <w:r w:rsidR="00286A95" w:rsidRPr="00F91270">
        <w:rPr>
          <w:rFonts w:eastAsia="Times New Roman"/>
          <w:color w:val="000000" w:themeColor="text1"/>
          <w:sz w:val="22"/>
          <w:szCs w:val="22"/>
        </w:rPr>
        <w:t xml:space="preserve"> Note also the relative weights of the association between procedural justice and the identity </w:t>
      </w:r>
      <w:r w:rsidR="00137E8A">
        <w:rPr>
          <w:rFonts w:eastAsia="Times New Roman"/>
          <w:color w:val="000000" w:themeColor="text1"/>
          <w:sz w:val="22"/>
          <w:szCs w:val="22"/>
        </w:rPr>
        <w:t>measures, on the one hand (ß=.85 and ß=.39</w:t>
      </w:r>
      <w:r w:rsidR="00286A95" w:rsidRPr="00F91270">
        <w:rPr>
          <w:rFonts w:eastAsia="Times New Roman"/>
          <w:color w:val="000000" w:themeColor="text1"/>
          <w:sz w:val="22"/>
          <w:szCs w:val="22"/>
        </w:rPr>
        <w:t xml:space="preserve">), and </w:t>
      </w:r>
      <w:r w:rsidR="00443D3E">
        <w:rPr>
          <w:rFonts w:eastAsia="Times New Roman"/>
          <w:color w:val="000000" w:themeColor="text1"/>
          <w:sz w:val="22"/>
          <w:szCs w:val="22"/>
        </w:rPr>
        <w:t>legiti</w:t>
      </w:r>
      <w:r w:rsidR="00137E8A">
        <w:rPr>
          <w:rFonts w:eastAsia="Times New Roman"/>
          <w:color w:val="000000" w:themeColor="text1"/>
          <w:sz w:val="22"/>
          <w:szCs w:val="22"/>
        </w:rPr>
        <w:t>macy, on the other (ß=.16</w:t>
      </w:r>
      <w:r w:rsidR="00286A95" w:rsidRPr="00F91270">
        <w:rPr>
          <w:rFonts w:eastAsia="Times New Roman"/>
          <w:color w:val="000000" w:themeColor="text1"/>
          <w:sz w:val="22"/>
          <w:szCs w:val="22"/>
        </w:rPr>
        <w:t xml:space="preserve">). </w:t>
      </w:r>
      <w:r w:rsidR="0037185B" w:rsidRPr="00F91270">
        <w:rPr>
          <w:rFonts w:eastAsia="Times New Roman"/>
          <w:color w:val="000000" w:themeColor="text1"/>
          <w:sz w:val="22"/>
          <w:szCs w:val="22"/>
        </w:rPr>
        <w:t xml:space="preserve">Among this sample, at least, </w:t>
      </w:r>
      <w:r w:rsidR="00CC2DEF" w:rsidRPr="00F91270">
        <w:rPr>
          <w:rFonts w:eastAsia="Times New Roman"/>
          <w:color w:val="000000" w:themeColor="text1"/>
          <w:sz w:val="22"/>
          <w:szCs w:val="22"/>
        </w:rPr>
        <w:t xml:space="preserve">police </w:t>
      </w:r>
      <w:r w:rsidR="0037185B" w:rsidRPr="00F91270">
        <w:rPr>
          <w:rFonts w:eastAsia="Times New Roman"/>
          <w:color w:val="000000" w:themeColor="text1"/>
          <w:sz w:val="22"/>
          <w:szCs w:val="22"/>
        </w:rPr>
        <w:t xml:space="preserve">identification </w:t>
      </w:r>
      <w:r w:rsidR="00925444">
        <w:rPr>
          <w:rFonts w:eastAsia="Times New Roman"/>
          <w:color w:val="000000" w:themeColor="text1"/>
          <w:sz w:val="22"/>
          <w:szCs w:val="22"/>
        </w:rPr>
        <w:t xml:space="preserve">and superordinate identification were both </w:t>
      </w:r>
      <w:r w:rsidR="00AF5100" w:rsidRPr="00F91270">
        <w:rPr>
          <w:rFonts w:eastAsia="Times New Roman"/>
          <w:color w:val="000000" w:themeColor="text1"/>
          <w:sz w:val="22"/>
          <w:szCs w:val="22"/>
        </w:rPr>
        <w:t>more strongly predicted by procedural justice than was legitimacy</w:t>
      </w:r>
      <w:r w:rsidR="0037185B" w:rsidRPr="00F91270">
        <w:rPr>
          <w:rFonts w:eastAsia="Times New Roman"/>
          <w:color w:val="000000" w:themeColor="text1"/>
          <w:sz w:val="22"/>
          <w:szCs w:val="22"/>
        </w:rPr>
        <w:t>.</w:t>
      </w:r>
    </w:p>
    <w:p w14:paraId="09C27183" w14:textId="77777777" w:rsidR="00286A95" w:rsidRPr="00F91270" w:rsidRDefault="00286A95" w:rsidP="00F91270">
      <w:pPr>
        <w:jc w:val="both"/>
        <w:rPr>
          <w:rFonts w:eastAsia="Times New Roman"/>
          <w:color w:val="000000" w:themeColor="text1"/>
          <w:sz w:val="22"/>
          <w:szCs w:val="22"/>
        </w:rPr>
      </w:pPr>
    </w:p>
    <w:p w14:paraId="26FFC139" w14:textId="48EDAB13" w:rsidR="00B50853" w:rsidRDefault="00925444" w:rsidP="00003623">
      <w:pPr>
        <w:jc w:val="both"/>
        <w:rPr>
          <w:rFonts w:eastAsia="Calibri"/>
          <w:sz w:val="22"/>
        </w:rPr>
      </w:pPr>
      <w:r>
        <w:rPr>
          <w:color w:val="000000" w:themeColor="text1"/>
          <w:sz w:val="22"/>
          <w:szCs w:val="22"/>
        </w:rPr>
        <w:t>It is noticeable that the strongest indirect pathway from procedural justice to cooperation went through police identification</w:t>
      </w:r>
      <w:r w:rsidR="00443D3E">
        <w:rPr>
          <w:color w:val="000000" w:themeColor="text1"/>
          <w:sz w:val="22"/>
          <w:szCs w:val="22"/>
        </w:rPr>
        <w:t xml:space="preserve"> (Table 3)</w:t>
      </w:r>
      <w:r>
        <w:rPr>
          <w:color w:val="000000" w:themeColor="text1"/>
          <w:sz w:val="22"/>
          <w:szCs w:val="22"/>
        </w:rPr>
        <w:t xml:space="preserve">. </w:t>
      </w:r>
      <w:r w:rsidR="0056513F" w:rsidRPr="00F91270">
        <w:rPr>
          <w:rFonts w:eastAsia="Times New Roman"/>
          <w:color w:val="000000" w:themeColor="text1"/>
          <w:sz w:val="22"/>
          <w:szCs w:val="22"/>
        </w:rPr>
        <w:t xml:space="preserve">This is consistent with the idea that </w:t>
      </w:r>
      <w:r>
        <w:rPr>
          <w:rFonts w:eastAsia="Times New Roman"/>
          <w:color w:val="000000" w:themeColor="text1"/>
          <w:sz w:val="22"/>
          <w:szCs w:val="22"/>
        </w:rPr>
        <w:t xml:space="preserve">procedural justice </w:t>
      </w:r>
      <w:r w:rsidR="0037185B" w:rsidRPr="00F91270">
        <w:rPr>
          <w:rFonts w:eastAsia="Times New Roman"/>
          <w:color w:val="000000" w:themeColor="text1"/>
          <w:sz w:val="22"/>
          <w:szCs w:val="22"/>
        </w:rPr>
        <w:t xml:space="preserve">motivates cooperation </w:t>
      </w:r>
      <w:r>
        <w:rPr>
          <w:rFonts w:eastAsia="Times New Roman"/>
          <w:color w:val="000000" w:themeColor="text1"/>
          <w:sz w:val="22"/>
          <w:szCs w:val="22"/>
        </w:rPr>
        <w:t xml:space="preserve">in part by encouraging citizens to identification with the social category of the police. </w:t>
      </w:r>
      <w:r w:rsidR="00003623">
        <w:rPr>
          <w:rFonts w:eastAsia="Calibri"/>
          <w:sz w:val="22"/>
        </w:rPr>
        <w:t xml:space="preserve">Prior research has shown that </w:t>
      </w:r>
      <w:r w:rsidR="00003623" w:rsidRPr="00D95CA0">
        <w:rPr>
          <w:rFonts w:eastAsia="Calibri"/>
          <w:sz w:val="22"/>
        </w:rPr>
        <w:t>procedural justice has an empowering and/or power equalising quality</w:t>
      </w:r>
      <w:r w:rsidR="00003623">
        <w:rPr>
          <w:rFonts w:eastAsia="Calibri"/>
          <w:sz w:val="22"/>
        </w:rPr>
        <w:t xml:space="preserve">, with </w:t>
      </w:r>
      <w:r w:rsidR="00003623" w:rsidRPr="00830854">
        <w:rPr>
          <w:rFonts w:eastAsia="Calibri"/>
          <w:sz w:val="22"/>
        </w:rPr>
        <w:t xml:space="preserve">the experience of </w:t>
      </w:r>
      <w:r w:rsidR="00003623" w:rsidRPr="00D95CA0">
        <w:rPr>
          <w:rFonts w:eastAsia="Calibri"/>
          <w:sz w:val="22"/>
        </w:rPr>
        <w:t>procedural justice decreas</w:t>
      </w:r>
      <w:r w:rsidR="00003623">
        <w:rPr>
          <w:rFonts w:eastAsia="Calibri"/>
          <w:sz w:val="22"/>
        </w:rPr>
        <w:t xml:space="preserve">ing </w:t>
      </w:r>
      <w:r w:rsidR="00003623" w:rsidRPr="00D95CA0">
        <w:rPr>
          <w:rFonts w:eastAsia="Calibri"/>
          <w:sz w:val="22"/>
        </w:rPr>
        <w:t>people’s sense of power distance regarding the police</w:t>
      </w:r>
      <w:r w:rsidR="00003623">
        <w:rPr>
          <w:rFonts w:eastAsia="Calibri"/>
          <w:sz w:val="22"/>
        </w:rPr>
        <w:t xml:space="preserve"> </w:t>
      </w:r>
      <w:r w:rsidR="00003623" w:rsidRPr="00D95CA0">
        <w:rPr>
          <w:rFonts w:eastAsia="Calibri"/>
          <w:sz w:val="22"/>
        </w:rPr>
        <w:t>(Mentovich, 2012</w:t>
      </w:r>
      <w:r w:rsidR="00003623">
        <w:rPr>
          <w:rFonts w:eastAsia="Calibri"/>
          <w:sz w:val="22"/>
        </w:rPr>
        <w:t>; Posch et al., 2020</w:t>
      </w:r>
      <w:r w:rsidR="00003623" w:rsidRPr="00D95CA0">
        <w:rPr>
          <w:rFonts w:eastAsia="Calibri"/>
          <w:sz w:val="22"/>
        </w:rPr>
        <w:t>)</w:t>
      </w:r>
      <w:r w:rsidR="00003623">
        <w:rPr>
          <w:rFonts w:eastAsia="Calibri"/>
          <w:sz w:val="22"/>
        </w:rPr>
        <w:t xml:space="preserve">. Procedural injustice has also been linked to feeling like the police treat one </w:t>
      </w:r>
      <w:r w:rsidR="00543FA6">
        <w:rPr>
          <w:rFonts w:eastAsia="Calibri"/>
          <w:sz w:val="22"/>
        </w:rPr>
        <w:t xml:space="preserve">as an object of suspicion, as a potential criminal (Tyler et al., 2015; cf. Jackson et al., 2021). In our study, it may be </w:t>
      </w:r>
      <w:r w:rsidR="0072015B">
        <w:rPr>
          <w:rFonts w:eastAsia="Calibri"/>
          <w:sz w:val="22"/>
        </w:rPr>
        <w:t xml:space="preserve">that </w:t>
      </w:r>
      <w:r w:rsidR="00543FA6">
        <w:rPr>
          <w:rFonts w:eastAsia="Calibri"/>
          <w:sz w:val="22"/>
        </w:rPr>
        <w:t xml:space="preserve">procedural justice </w:t>
      </w:r>
      <w:r w:rsidR="0072015B">
        <w:rPr>
          <w:rFonts w:eastAsia="Calibri"/>
          <w:sz w:val="22"/>
        </w:rPr>
        <w:t xml:space="preserve">is associated with lower </w:t>
      </w:r>
      <w:r w:rsidR="00543FA6">
        <w:rPr>
          <w:rFonts w:eastAsia="Calibri"/>
          <w:sz w:val="22"/>
        </w:rPr>
        <w:t>oppositional dynamics, making police a more positive social category</w:t>
      </w:r>
      <w:r w:rsidR="0072015B">
        <w:rPr>
          <w:rFonts w:eastAsia="Calibri"/>
          <w:sz w:val="22"/>
        </w:rPr>
        <w:t xml:space="preserve"> in the eyes of observers.</w:t>
      </w:r>
    </w:p>
    <w:p w14:paraId="6697F809" w14:textId="77777777" w:rsidR="00DC6316" w:rsidRPr="00F91270" w:rsidRDefault="00DC6316" w:rsidP="00F91270">
      <w:pPr>
        <w:jc w:val="both"/>
        <w:rPr>
          <w:rFonts w:eastAsia="Times New Roman"/>
          <w:b/>
          <w:color w:val="000000" w:themeColor="text1"/>
          <w:sz w:val="22"/>
          <w:szCs w:val="22"/>
          <w:u w:val="single"/>
        </w:rPr>
      </w:pPr>
    </w:p>
    <w:p w14:paraId="7197DF3A" w14:textId="5B6A6FD0" w:rsidR="009C07DE" w:rsidRPr="00F91270" w:rsidRDefault="009C07DE" w:rsidP="00F91270">
      <w:pPr>
        <w:jc w:val="both"/>
        <w:rPr>
          <w:rFonts w:eastAsia="Times New Roman"/>
          <w:b/>
          <w:color w:val="000000" w:themeColor="text1"/>
          <w:sz w:val="22"/>
          <w:szCs w:val="22"/>
        </w:rPr>
      </w:pPr>
      <w:r w:rsidRPr="00F91270">
        <w:rPr>
          <w:rFonts w:eastAsia="Times New Roman"/>
          <w:b/>
          <w:color w:val="000000" w:themeColor="text1"/>
          <w:sz w:val="22"/>
          <w:szCs w:val="22"/>
        </w:rPr>
        <w:t>Summary</w:t>
      </w:r>
    </w:p>
    <w:p w14:paraId="02EE5087" w14:textId="1157D9F4" w:rsidR="00620702" w:rsidRPr="00F91270" w:rsidRDefault="00C12AEC" w:rsidP="00F91270">
      <w:pPr>
        <w:jc w:val="both"/>
        <w:rPr>
          <w:color w:val="000000" w:themeColor="text1"/>
          <w:sz w:val="22"/>
          <w:szCs w:val="22"/>
        </w:rPr>
      </w:pPr>
      <w:r w:rsidRPr="00F91270">
        <w:rPr>
          <w:color w:val="000000" w:themeColor="text1"/>
          <w:sz w:val="22"/>
          <w:szCs w:val="22"/>
        </w:rPr>
        <w:t>Notwithstanding the typical limitations associated with online survey participants (Wright, 2005), w</w:t>
      </w:r>
      <w:r w:rsidR="00661068" w:rsidRPr="00F91270">
        <w:rPr>
          <w:color w:val="000000" w:themeColor="text1"/>
          <w:sz w:val="22"/>
          <w:szCs w:val="22"/>
        </w:rPr>
        <w:t>e use</w:t>
      </w:r>
      <w:r w:rsidR="009F1785">
        <w:rPr>
          <w:color w:val="000000" w:themeColor="text1"/>
          <w:sz w:val="22"/>
          <w:szCs w:val="22"/>
        </w:rPr>
        <w:t>d</w:t>
      </w:r>
      <w:r w:rsidR="00661068" w:rsidRPr="00F91270">
        <w:rPr>
          <w:color w:val="000000" w:themeColor="text1"/>
          <w:sz w:val="22"/>
          <w:szCs w:val="22"/>
        </w:rPr>
        <w:t xml:space="preserve"> a general population sample to show that identification with police, as well as with a superordinate category they can reasonably be said to represent (‘the law-abiding’), mediates the associations betwee</w:t>
      </w:r>
      <w:r w:rsidR="00543FA6">
        <w:rPr>
          <w:color w:val="000000" w:themeColor="text1"/>
          <w:sz w:val="22"/>
          <w:szCs w:val="22"/>
        </w:rPr>
        <w:t>n procedural justice, legitimacy</w:t>
      </w:r>
      <w:r w:rsidR="00422954" w:rsidRPr="00F91270">
        <w:rPr>
          <w:color w:val="000000" w:themeColor="text1"/>
          <w:sz w:val="22"/>
          <w:szCs w:val="22"/>
        </w:rPr>
        <w:t xml:space="preserve"> </w:t>
      </w:r>
      <w:r w:rsidR="00661068" w:rsidRPr="00F91270">
        <w:rPr>
          <w:color w:val="000000" w:themeColor="text1"/>
          <w:sz w:val="22"/>
          <w:szCs w:val="22"/>
        </w:rPr>
        <w:t>and cooperation.</w:t>
      </w:r>
      <w:r w:rsidR="009C4F76" w:rsidRPr="00F91270">
        <w:rPr>
          <w:color w:val="000000" w:themeColor="text1"/>
          <w:sz w:val="22"/>
          <w:szCs w:val="22"/>
        </w:rPr>
        <w:t xml:space="preserve"> We show</w:t>
      </w:r>
      <w:r w:rsidR="009F1785">
        <w:rPr>
          <w:color w:val="000000" w:themeColor="text1"/>
          <w:sz w:val="22"/>
          <w:szCs w:val="22"/>
        </w:rPr>
        <w:t>ed</w:t>
      </w:r>
      <w:r w:rsidR="009C4F76" w:rsidRPr="00F91270">
        <w:rPr>
          <w:color w:val="000000" w:themeColor="text1"/>
          <w:sz w:val="22"/>
          <w:szCs w:val="22"/>
        </w:rPr>
        <w:t xml:space="preserve"> that the pathway between procedural justice and cooperation may be more complicated than is often proposed. Perhaps what is most striking from the model shown above </w:t>
      </w:r>
      <w:r w:rsidR="00D52D38" w:rsidRPr="00F91270">
        <w:rPr>
          <w:color w:val="000000" w:themeColor="text1"/>
          <w:sz w:val="22"/>
          <w:szCs w:val="22"/>
        </w:rPr>
        <w:t>is</w:t>
      </w:r>
      <w:r w:rsidR="009C4F76" w:rsidRPr="00F91270">
        <w:rPr>
          <w:color w:val="000000" w:themeColor="text1"/>
          <w:sz w:val="22"/>
          <w:szCs w:val="22"/>
        </w:rPr>
        <w:t xml:space="preserve"> the multiple w</w:t>
      </w:r>
      <w:r w:rsidR="006746B7" w:rsidRPr="00F91270">
        <w:rPr>
          <w:color w:val="000000" w:themeColor="text1"/>
          <w:sz w:val="22"/>
          <w:szCs w:val="22"/>
        </w:rPr>
        <w:t>ays in which procedural justice</w:t>
      </w:r>
      <w:r w:rsidR="009C4F76" w:rsidRPr="00F91270">
        <w:rPr>
          <w:color w:val="000000" w:themeColor="text1"/>
          <w:sz w:val="22"/>
          <w:szCs w:val="22"/>
        </w:rPr>
        <w:t xml:space="preserve"> seems to </w:t>
      </w:r>
      <w:r w:rsidR="009F1785">
        <w:rPr>
          <w:color w:val="000000" w:themeColor="text1"/>
          <w:sz w:val="22"/>
          <w:szCs w:val="22"/>
        </w:rPr>
        <w:t>explaining variation in</w:t>
      </w:r>
      <w:r w:rsidR="009C4F76" w:rsidRPr="00F91270">
        <w:rPr>
          <w:color w:val="000000" w:themeColor="text1"/>
          <w:sz w:val="22"/>
          <w:szCs w:val="22"/>
        </w:rPr>
        <w:t xml:space="preserve"> cooperation</w:t>
      </w:r>
      <w:r w:rsidR="009F1785">
        <w:rPr>
          <w:color w:val="000000" w:themeColor="text1"/>
          <w:sz w:val="22"/>
          <w:szCs w:val="22"/>
        </w:rPr>
        <w:t xml:space="preserve">—through </w:t>
      </w:r>
      <w:r w:rsidR="009C4F76" w:rsidRPr="00F91270">
        <w:rPr>
          <w:color w:val="000000" w:themeColor="text1"/>
          <w:sz w:val="22"/>
          <w:szCs w:val="22"/>
        </w:rPr>
        <w:t xml:space="preserve">identification with the police, with an identity they represent, </w:t>
      </w:r>
      <w:r w:rsidR="00543FA6">
        <w:rPr>
          <w:i/>
          <w:color w:val="000000" w:themeColor="text1"/>
          <w:sz w:val="22"/>
          <w:szCs w:val="22"/>
        </w:rPr>
        <w:t xml:space="preserve">and </w:t>
      </w:r>
      <w:r w:rsidR="009C4F76" w:rsidRPr="00F91270">
        <w:rPr>
          <w:color w:val="000000" w:themeColor="text1"/>
          <w:sz w:val="22"/>
          <w:szCs w:val="22"/>
        </w:rPr>
        <w:t>legitimacy.</w:t>
      </w:r>
      <w:r w:rsidR="002D420C" w:rsidRPr="00F91270">
        <w:rPr>
          <w:color w:val="000000" w:themeColor="text1"/>
          <w:sz w:val="22"/>
          <w:szCs w:val="22"/>
        </w:rPr>
        <w:t xml:space="preserve"> </w:t>
      </w:r>
    </w:p>
    <w:p w14:paraId="4672D32F" w14:textId="77777777" w:rsidR="00620702" w:rsidRPr="00F91270" w:rsidRDefault="00620702" w:rsidP="00F91270">
      <w:pPr>
        <w:jc w:val="both"/>
        <w:rPr>
          <w:color w:val="000000" w:themeColor="text1"/>
          <w:sz w:val="22"/>
          <w:szCs w:val="22"/>
        </w:rPr>
      </w:pPr>
    </w:p>
    <w:p w14:paraId="51AB14DC" w14:textId="7C42C468" w:rsidR="00AF5100" w:rsidRPr="00F91270" w:rsidRDefault="00F74389" w:rsidP="00F91270">
      <w:pPr>
        <w:jc w:val="both"/>
        <w:rPr>
          <w:color w:val="000000" w:themeColor="text1"/>
          <w:sz w:val="22"/>
          <w:szCs w:val="22"/>
        </w:rPr>
      </w:pPr>
      <w:r w:rsidRPr="00F91270">
        <w:rPr>
          <w:rFonts w:eastAsia="Times New Roman"/>
          <w:color w:val="000000" w:themeColor="text1"/>
          <w:sz w:val="22"/>
          <w:szCs w:val="22"/>
        </w:rPr>
        <w:t xml:space="preserve">Like many existing studies </w:t>
      </w:r>
      <w:r w:rsidRPr="00F91270">
        <w:rPr>
          <w:sz w:val="22"/>
          <w:szCs w:val="22"/>
        </w:rPr>
        <w:t xml:space="preserve">that have empirically addressed the </w:t>
      </w:r>
      <w:r w:rsidR="009F1785">
        <w:rPr>
          <w:sz w:val="22"/>
          <w:szCs w:val="22"/>
        </w:rPr>
        <w:t>role</w:t>
      </w:r>
      <w:r w:rsidRPr="00F91270">
        <w:rPr>
          <w:sz w:val="22"/>
          <w:szCs w:val="22"/>
        </w:rPr>
        <w:t xml:space="preserve"> that social identity processes might have in relation to public perceptions of the police and policing (Tyler and Huo 2002; Huo 2003; Murphy and Cherney 2011; Murphy 2013; Bradford 2014; Bradford </w:t>
      </w:r>
      <w:r w:rsidR="00E60060" w:rsidRPr="00F91270">
        <w:rPr>
          <w:sz w:val="22"/>
          <w:szCs w:val="22"/>
        </w:rPr>
        <w:t xml:space="preserve">et al., </w:t>
      </w:r>
      <w:r w:rsidRPr="00F91270">
        <w:rPr>
          <w:sz w:val="22"/>
          <w:szCs w:val="22"/>
        </w:rPr>
        <w:t xml:space="preserve">2014; Bradford </w:t>
      </w:r>
      <w:r w:rsidR="00E60060" w:rsidRPr="00F91270">
        <w:rPr>
          <w:sz w:val="22"/>
          <w:szCs w:val="22"/>
        </w:rPr>
        <w:t xml:space="preserve">et al., </w:t>
      </w:r>
      <w:r w:rsidRPr="00F91270">
        <w:rPr>
          <w:sz w:val="22"/>
          <w:szCs w:val="22"/>
        </w:rPr>
        <w:t xml:space="preserve">2015; Madon </w:t>
      </w:r>
      <w:r w:rsidR="00E60060" w:rsidRPr="00F91270">
        <w:rPr>
          <w:sz w:val="22"/>
          <w:szCs w:val="22"/>
        </w:rPr>
        <w:t xml:space="preserve">et al., </w:t>
      </w:r>
      <w:r w:rsidRPr="00F91270">
        <w:rPr>
          <w:sz w:val="22"/>
          <w:szCs w:val="22"/>
        </w:rPr>
        <w:t xml:space="preserve">2016), the focus of Study 1 was on relatively fixed and abstracted social identities and on a general population sample. </w:t>
      </w:r>
      <w:r w:rsidR="006B2EB2" w:rsidRPr="00F91270">
        <w:rPr>
          <w:color w:val="000000" w:themeColor="text1"/>
          <w:sz w:val="22"/>
          <w:szCs w:val="22"/>
        </w:rPr>
        <w:t>In S</w:t>
      </w:r>
      <w:r w:rsidR="00620702" w:rsidRPr="00F91270">
        <w:rPr>
          <w:color w:val="000000" w:themeColor="text1"/>
          <w:sz w:val="22"/>
          <w:szCs w:val="22"/>
        </w:rPr>
        <w:t xml:space="preserve">tudy 2 we hone in on the identity dynamics </w:t>
      </w:r>
      <w:r w:rsidRPr="00F91270">
        <w:rPr>
          <w:color w:val="000000" w:themeColor="text1"/>
          <w:sz w:val="22"/>
          <w:szCs w:val="22"/>
        </w:rPr>
        <w:t>of policing among a</w:t>
      </w:r>
      <w:r w:rsidR="00620702" w:rsidRPr="00F91270">
        <w:rPr>
          <w:color w:val="000000" w:themeColor="text1"/>
          <w:sz w:val="22"/>
          <w:szCs w:val="22"/>
        </w:rPr>
        <w:t xml:space="preserve"> street population sample where </w:t>
      </w:r>
      <w:r w:rsidRPr="00F91270">
        <w:rPr>
          <w:color w:val="000000" w:themeColor="text1"/>
          <w:sz w:val="22"/>
          <w:szCs w:val="22"/>
        </w:rPr>
        <w:t>one</w:t>
      </w:r>
      <w:r w:rsidR="00620702" w:rsidRPr="00F91270">
        <w:rPr>
          <w:color w:val="000000" w:themeColor="text1"/>
          <w:sz w:val="22"/>
          <w:szCs w:val="22"/>
        </w:rPr>
        <w:t xml:space="preserve"> might imagine that the same patterns do not apply</w:t>
      </w:r>
      <w:r w:rsidRPr="00F91270">
        <w:rPr>
          <w:color w:val="000000" w:themeColor="text1"/>
          <w:sz w:val="22"/>
          <w:szCs w:val="22"/>
        </w:rPr>
        <w:t>,</w:t>
      </w:r>
      <w:r w:rsidR="00620702" w:rsidRPr="00F91270">
        <w:rPr>
          <w:color w:val="000000" w:themeColor="text1"/>
          <w:sz w:val="22"/>
          <w:szCs w:val="22"/>
        </w:rPr>
        <w:t xml:space="preserve"> and assess the ways in which procedural justice impacts on cooperation for this group.</w:t>
      </w:r>
      <w:r w:rsidR="009F1785">
        <w:rPr>
          <w:color w:val="000000" w:themeColor="text1"/>
          <w:sz w:val="22"/>
          <w:szCs w:val="22"/>
        </w:rPr>
        <w:t xml:space="preserve"> While we do not know which social categories were underpinning relational identification with the police, it does seem like it is playing a role that is separate to the more traditional superordinate identification that prior work has examined.</w:t>
      </w:r>
    </w:p>
    <w:p w14:paraId="200B759A" w14:textId="77777777" w:rsidR="00AF5100" w:rsidRPr="00F91270" w:rsidRDefault="00AF5100" w:rsidP="00F91270">
      <w:pPr>
        <w:jc w:val="both"/>
        <w:rPr>
          <w:sz w:val="22"/>
          <w:szCs w:val="22"/>
        </w:rPr>
      </w:pPr>
    </w:p>
    <w:p w14:paraId="728A2EE5" w14:textId="1F3580D4" w:rsidR="00AF41B6" w:rsidRPr="00A94E2B" w:rsidRDefault="00A94E2B" w:rsidP="00F91270">
      <w:pPr>
        <w:jc w:val="both"/>
        <w:rPr>
          <w:sz w:val="22"/>
          <w:szCs w:val="22"/>
        </w:rPr>
      </w:pPr>
      <w:r>
        <w:rPr>
          <w:sz w:val="22"/>
          <w:szCs w:val="22"/>
        </w:rPr>
        <w:t xml:space="preserve">Motivating Study 2 is the current </w:t>
      </w:r>
      <w:r w:rsidR="00B25BBF" w:rsidRPr="00F91270">
        <w:rPr>
          <w:sz w:val="22"/>
          <w:szCs w:val="22"/>
        </w:rPr>
        <w:t xml:space="preserve">lack of understanding of how </w:t>
      </w:r>
      <w:r w:rsidR="00337DAA" w:rsidRPr="00F91270">
        <w:rPr>
          <w:sz w:val="22"/>
          <w:szCs w:val="22"/>
        </w:rPr>
        <w:t xml:space="preserve">the </w:t>
      </w:r>
      <w:r w:rsidR="00B25BBF" w:rsidRPr="00F91270">
        <w:rPr>
          <w:sz w:val="22"/>
          <w:szCs w:val="22"/>
        </w:rPr>
        <w:t xml:space="preserve">PJT process may operate in relation </w:t>
      </w:r>
      <w:r w:rsidR="00337DAA" w:rsidRPr="00F91270">
        <w:rPr>
          <w:sz w:val="22"/>
          <w:szCs w:val="22"/>
        </w:rPr>
        <w:t xml:space="preserve">to </w:t>
      </w:r>
      <w:r w:rsidR="00B25BBF" w:rsidRPr="00F91270">
        <w:rPr>
          <w:sz w:val="22"/>
          <w:szCs w:val="22"/>
        </w:rPr>
        <w:t xml:space="preserve">other forms of identity among marginalised communities. </w:t>
      </w:r>
      <w:r w:rsidR="00AF41B6" w:rsidRPr="00F91270">
        <w:rPr>
          <w:color w:val="000000" w:themeColor="text1"/>
          <w:sz w:val="22"/>
          <w:szCs w:val="22"/>
        </w:rPr>
        <w:t xml:space="preserve">While a range of studies have empirically addressed the precise impact that social identity processes have in relation to public perceptions of the police and policing </w:t>
      </w:r>
      <w:r w:rsidR="00AF41B6" w:rsidRPr="00F91270">
        <w:rPr>
          <w:sz w:val="22"/>
          <w:szCs w:val="22"/>
        </w:rPr>
        <w:t>(</w:t>
      </w:r>
      <w:r w:rsidR="00AF41B6" w:rsidRPr="00F91270">
        <w:rPr>
          <w:rFonts w:eastAsia="Calibri"/>
          <w:sz w:val="22"/>
          <w:szCs w:val="22"/>
        </w:rPr>
        <w:t>Tyler</w:t>
      </w:r>
      <w:r w:rsidR="00AF41B6" w:rsidRPr="00F91270">
        <w:rPr>
          <w:sz w:val="22"/>
          <w:szCs w:val="22"/>
        </w:rPr>
        <w:t xml:space="preserve"> </w:t>
      </w:r>
      <w:r w:rsidR="0004596D" w:rsidRPr="00F91270">
        <w:rPr>
          <w:rFonts w:eastAsia="Calibri"/>
          <w:sz w:val="22"/>
          <w:szCs w:val="22"/>
        </w:rPr>
        <w:t>&amp;</w:t>
      </w:r>
      <w:r w:rsidR="00AF41B6" w:rsidRPr="00F91270">
        <w:rPr>
          <w:sz w:val="22"/>
          <w:szCs w:val="22"/>
        </w:rPr>
        <w:t xml:space="preserve"> </w:t>
      </w:r>
      <w:r w:rsidR="00AF41B6" w:rsidRPr="00F91270">
        <w:rPr>
          <w:rFonts w:eastAsia="Calibri"/>
          <w:sz w:val="22"/>
          <w:szCs w:val="22"/>
        </w:rPr>
        <w:t>Huo</w:t>
      </w:r>
      <w:r w:rsidR="00AF41B6" w:rsidRPr="00F91270">
        <w:rPr>
          <w:sz w:val="22"/>
          <w:szCs w:val="22"/>
        </w:rPr>
        <w:t xml:space="preserve"> 2002; </w:t>
      </w:r>
      <w:r w:rsidR="00AF41B6" w:rsidRPr="00F91270">
        <w:rPr>
          <w:rFonts w:eastAsia="Calibri"/>
          <w:sz w:val="22"/>
          <w:szCs w:val="22"/>
        </w:rPr>
        <w:t>Huo</w:t>
      </w:r>
      <w:r w:rsidR="00AF41B6" w:rsidRPr="00F91270">
        <w:rPr>
          <w:sz w:val="22"/>
          <w:szCs w:val="22"/>
        </w:rPr>
        <w:t xml:space="preserve"> 2003; </w:t>
      </w:r>
      <w:r w:rsidR="00AF41B6" w:rsidRPr="00F91270">
        <w:rPr>
          <w:rFonts w:eastAsia="Calibri"/>
          <w:sz w:val="22"/>
          <w:szCs w:val="22"/>
        </w:rPr>
        <w:t>Sunshine</w:t>
      </w:r>
      <w:r w:rsidR="00AF41B6" w:rsidRPr="00F91270">
        <w:rPr>
          <w:sz w:val="22"/>
          <w:szCs w:val="22"/>
        </w:rPr>
        <w:t xml:space="preserve"> </w:t>
      </w:r>
      <w:r w:rsidR="0004596D" w:rsidRPr="00F91270">
        <w:rPr>
          <w:rFonts w:eastAsia="Calibri"/>
          <w:sz w:val="22"/>
          <w:szCs w:val="22"/>
        </w:rPr>
        <w:t>&amp;</w:t>
      </w:r>
      <w:r w:rsidR="00AF41B6" w:rsidRPr="00F91270">
        <w:rPr>
          <w:sz w:val="22"/>
          <w:szCs w:val="22"/>
        </w:rPr>
        <w:t xml:space="preserve"> </w:t>
      </w:r>
      <w:r w:rsidR="00AF41B6" w:rsidRPr="00F91270">
        <w:rPr>
          <w:rFonts w:eastAsia="Calibri"/>
          <w:sz w:val="22"/>
          <w:szCs w:val="22"/>
        </w:rPr>
        <w:t>Tyler</w:t>
      </w:r>
      <w:r w:rsidR="00AF41B6" w:rsidRPr="00F91270">
        <w:rPr>
          <w:sz w:val="22"/>
          <w:szCs w:val="22"/>
        </w:rPr>
        <w:t xml:space="preserve"> 2003; </w:t>
      </w:r>
      <w:r w:rsidR="00AF41B6" w:rsidRPr="00F91270">
        <w:rPr>
          <w:rFonts w:eastAsia="Calibri"/>
          <w:sz w:val="22"/>
          <w:szCs w:val="22"/>
        </w:rPr>
        <w:t>Murphy</w:t>
      </w:r>
      <w:r w:rsidR="00AF41B6" w:rsidRPr="00F91270">
        <w:rPr>
          <w:sz w:val="22"/>
          <w:szCs w:val="22"/>
        </w:rPr>
        <w:t xml:space="preserve"> </w:t>
      </w:r>
      <w:r w:rsidR="0004596D" w:rsidRPr="00F91270">
        <w:rPr>
          <w:rFonts w:eastAsia="Calibri"/>
          <w:sz w:val="22"/>
          <w:szCs w:val="22"/>
        </w:rPr>
        <w:t>&amp;</w:t>
      </w:r>
      <w:r w:rsidR="00AF41B6" w:rsidRPr="00F91270">
        <w:rPr>
          <w:sz w:val="22"/>
          <w:szCs w:val="22"/>
        </w:rPr>
        <w:t xml:space="preserve"> </w:t>
      </w:r>
      <w:r w:rsidR="00AF41B6" w:rsidRPr="00F91270">
        <w:rPr>
          <w:rFonts w:eastAsia="Calibri"/>
          <w:sz w:val="22"/>
          <w:szCs w:val="22"/>
        </w:rPr>
        <w:t>Cherney</w:t>
      </w:r>
      <w:r w:rsidR="00AF41B6" w:rsidRPr="00F91270">
        <w:rPr>
          <w:sz w:val="22"/>
          <w:szCs w:val="22"/>
        </w:rPr>
        <w:t xml:space="preserve"> 2011; </w:t>
      </w:r>
      <w:r w:rsidR="00AF41B6" w:rsidRPr="00F91270">
        <w:rPr>
          <w:rFonts w:eastAsia="Calibri"/>
          <w:sz w:val="22"/>
          <w:szCs w:val="22"/>
        </w:rPr>
        <w:t>Murphy</w:t>
      </w:r>
      <w:r w:rsidR="00AF41B6" w:rsidRPr="00F91270">
        <w:rPr>
          <w:sz w:val="22"/>
          <w:szCs w:val="22"/>
        </w:rPr>
        <w:t xml:space="preserve"> 2013; </w:t>
      </w:r>
      <w:r w:rsidR="00AF41B6" w:rsidRPr="00F91270">
        <w:rPr>
          <w:rFonts w:eastAsia="Calibri"/>
          <w:sz w:val="22"/>
          <w:szCs w:val="22"/>
        </w:rPr>
        <w:t>Bradford</w:t>
      </w:r>
      <w:r w:rsidR="00AF41B6" w:rsidRPr="00F91270">
        <w:rPr>
          <w:sz w:val="22"/>
          <w:szCs w:val="22"/>
        </w:rPr>
        <w:t xml:space="preserve"> 2014; </w:t>
      </w:r>
      <w:r w:rsidR="00AF41B6" w:rsidRPr="00F91270">
        <w:rPr>
          <w:rFonts w:eastAsia="Calibri"/>
          <w:sz w:val="22"/>
          <w:szCs w:val="22"/>
        </w:rPr>
        <w:t>Bradford</w:t>
      </w:r>
      <w:r w:rsidR="00AF41B6" w:rsidRPr="00F91270">
        <w:rPr>
          <w:sz w:val="22"/>
          <w:szCs w:val="22"/>
        </w:rPr>
        <w:t xml:space="preserve"> </w:t>
      </w:r>
      <w:r w:rsidR="00E60060" w:rsidRPr="00F91270">
        <w:rPr>
          <w:rFonts w:eastAsia="Calibri"/>
          <w:sz w:val="22"/>
          <w:szCs w:val="22"/>
        </w:rPr>
        <w:t xml:space="preserve">et al., </w:t>
      </w:r>
      <w:r w:rsidR="00AF41B6" w:rsidRPr="00F91270">
        <w:rPr>
          <w:sz w:val="22"/>
          <w:szCs w:val="22"/>
        </w:rPr>
        <w:t xml:space="preserve">2014; </w:t>
      </w:r>
      <w:r w:rsidR="00AF41B6" w:rsidRPr="00F91270">
        <w:rPr>
          <w:rFonts w:eastAsia="Calibri"/>
          <w:sz w:val="22"/>
          <w:szCs w:val="22"/>
        </w:rPr>
        <w:t>Bradford</w:t>
      </w:r>
      <w:r w:rsidR="00AF41B6" w:rsidRPr="00F91270">
        <w:rPr>
          <w:sz w:val="22"/>
          <w:szCs w:val="22"/>
        </w:rPr>
        <w:t xml:space="preserve"> </w:t>
      </w:r>
      <w:r w:rsidR="00E60060" w:rsidRPr="00F91270">
        <w:rPr>
          <w:rFonts w:eastAsia="Calibri"/>
          <w:sz w:val="22"/>
          <w:szCs w:val="22"/>
        </w:rPr>
        <w:t xml:space="preserve">et al., </w:t>
      </w:r>
      <w:r w:rsidR="00AF41B6" w:rsidRPr="00F91270">
        <w:rPr>
          <w:sz w:val="22"/>
          <w:szCs w:val="22"/>
        </w:rPr>
        <w:t xml:space="preserve">2015; </w:t>
      </w:r>
      <w:r w:rsidR="00AF41B6" w:rsidRPr="00F91270">
        <w:rPr>
          <w:rFonts w:eastAsia="Calibri"/>
          <w:sz w:val="22"/>
          <w:szCs w:val="22"/>
        </w:rPr>
        <w:t>Madon</w:t>
      </w:r>
      <w:r w:rsidR="00AF41B6" w:rsidRPr="00F91270">
        <w:rPr>
          <w:sz w:val="22"/>
          <w:szCs w:val="22"/>
        </w:rPr>
        <w:t xml:space="preserve"> </w:t>
      </w:r>
      <w:r w:rsidR="00E60060" w:rsidRPr="00F91270">
        <w:rPr>
          <w:rFonts w:eastAsia="Calibri"/>
          <w:sz w:val="22"/>
          <w:szCs w:val="22"/>
        </w:rPr>
        <w:t xml:space="preserve">et al., </w:t>
      </w:r>
      <w:r w:rsidR="00AF41B6" w:rsidRPr="00F91270">
        <w:rPr>
          <w:sz w:val="22"/>
          <w:szCs w:val="22"/>
        </w:rPr>
        <w:t xml:space="preserve">2016) </w:t>
      </w:r>
      <w:r w:rsidR="00AF41B6" w:rsidRPr="00F91270">
        <w:rPr>
          <w:rFonts w:eastAsia="Calibri"/>
          <w:sz w:val="22"/>
          <w:szCs w:val="22"/>
        </w:rPr>
        <w:t>the</w:t>
      </w:r>
      <w:r w:rsidR="00AF5100" w:rsidRPr="00F91270">
        <w:rPr>
          <w:rFonts w:eastAsia="Calibri"/>
          <w:sz w:val="22"/>
          <w:szCs w:val="22"/>
        </w:rPr>
        <w:t>ir</w:t>
      </w:r>
      <w:r w:rsidR="00AF41B6" w:rsidRPr="00F91270">
        <w:rPr>
          <w:sz w:val="22"/>
          <w:szCs w:val="22"/>
        </w:rPr>
        <w:t xml:space="preserve"> </w:t>
      </w:r>
      <w:r w:rsidR="00AF41B6" w:rsidRPr="00F91270">
        <w:rPr>
          <w:rFonts w:eastAsia="Calibri"/>
          <w:sz w:val="22"/>
          <w:szCs w:val="22"/>
        </w:rPr>
        <w:t>focus</w:t>
      </w:r>
      <w:r w:rsidR="00AF41B6" w:rsidRPr="00F91270">
        <w:rPr>
          <w:sz w:val="22"/>
          <w:szCs w:val="22"/>
        </w:rPr>
        <w:t xml:space="preserve"> </w:t>
      </w:r>
      <w:r w:rsidR="00AF5100" w:rsidRPr="00F91270">
        <w:rPr>
          <w:rFonts w:eastAsia="Calibri"/>
          <w:sz w:val="22"/>
          <w:szCs w:val="22"/>
        </w:rPr>
        <w:t>has tended to be</w:t>
      </w:r>
      <w:r w:rsidR="00AF41B6" w:rsidRPr="00F91270">
        <w:rPr>
          <w:sz w:val="22"/>
          <w:szCs w:val="22"/>
        </w:rPr>
        <w:t xml:space="preserve"> </w:t>
      </w:r>
      <w:r w:rsidR="00AF41B6" w:rsidRPr="00F91270">
        <w:rPr>
          <w:rFonts w:eastAsia="Calibri"/>
          <w:sz w:val="22"/>
          <w:szCs w:val="22"/>
        </w:rPr>
        <w:t>on</w:t>
      </w:r>
      <w:r w:rsidR="00AF41B6" w:rsidRPr="00F91270">
        <w:rPr>
          <w:sz w:val="22"/>
          <w:szCs w:val="22"/>
        </w:rPr>
        <w:t xml:space="preserve"> </w:t>
      </w:r>
      <w:r w:rsidR="00AF41B6" w:rsidRPr="00F91270">
        <w:rPr>
          <w:rFonts w:eastAsia="Calibri"/>
          <w:sz w:val="22"/>
          <w:szCs w:val="22"/>
        </w:rPr>
        <w:t>relatively</w:t>
      </w:r>
      <w:r w:rsidR="00AF41B6" w:rsidRPr="00F91270">
        <w:rPr>
          <w:sz w:val="22"/>
          <w:szCs w:val="22"/>
        </w:rPr>
        <w:t xml:space="preserve"> </w:t>
      </w:r>
      <w:r w:rsidR="00AF41B6" w:rsidRPr="00F91270">
        <w:rPr>
          <w:rFonts w:eastAsia="Calibri"/>
          <w:sz w:val="22"/>
          <w:szCs w:val="22"/>
        </w:rPr>
        <w:t>fixed</w:t>
      </w:r>
      <w:r w:rsidR="00AF41B6" w:rsidRPr="00F91270">
        <w:rPr>
          <w:sz w:val="22"/>
          <w:szCs w:val="22"/>
        </w:rPr>
        <w:t xml:space="preserve"> </w:t>
      </w:r>
      <w:r>
        <w:rPr>
          <w:rFonts w:eastAsia="Calibri"/>
          <w:sz w:val="22"/>
          <w:szCs w:val="22"/>
        </w:rPr>
        <w:t>or</w:t>
      </w:r>
      <w:r w:rsidR="00AF41B6" w:rsidRPr="00F91270">
        <w:rPr>
          <w:sz w:val="22"/>
          <w:szCs w:val="22"/>
        </w:rPr>
        <w:t xml:space="preserve"> </w:t>
      </w:r>
      <w:r w:rsidR="00AF41B6" w:rsidRPr="00F91270">
        <w:rPr>
          <w:rFonts w:eastAsia="Calibri"/>
          <w:sz w:val="22"/>
          <w:szCs w:val="22"/>
        </w:rPr>
        <w:t>abstracted</w:t>
      </w:r>
      <w:r w:rsidR="00AF41B6" w:rsidRPr="00F91270">
        <w:rPr>
          <w:sz w:val="22"/>
          <w:szCs w:val="22"/>
        </w:rPr>
        <w:t xml:space="preserve"> </w:t>
      </w:r>
      <w:r w:rsidR="00AF41B6" w:rsidRPr="00F91270">
        <w:rPr>
          <w:rFonts w:eastAsia="Calibri"/>
          <w:sz w:val="22"/>
          <w:szCs w:val="22"/>
        </w:rPr>
        <w:t>social</w:t>
      </w:r>
      <w:r w:rsidR="00AF41B6" w:rsidRPr="00F91270">
        <w:rPr>
          <w:sz w:val="22"/>
          <w:szCs w:val="22"/>
        </w:rPr>
        <w:t xml:space="preserve"> </w:t>
      </w:r>
      <w:r w:rsidR="00AF41B6" w:rsidRPr="00F91270">
        <w:rPr>
          <w:rFonts w:eastAsia="Calibri"/>
          <w:sz w:val="22"/>
          <w:szCs w:val="22"/>
        </w:rPr>
        <w:t>identities</w:t>
      </w:r>
      <w:r w:rsidR="00AF41B6" w:rsidRPr="00F91270">
        <w:rPr>
          <w:sz w:val="22"/>
          <w:szCs w:val="22"/>
        </w:rPr>
        <w:t xml:space="preserve"> </w:t>
      </w:r>
      <w:r w:rsidR="00AF41B6" w:rsidRPr="00F91270">
        <w:rPr>
          <w:rFonts w:eastAsia="Calibri"/>
          <w:sz w:val="22"/>
          <w:szCs w:val="22"/>
        </w:rPr>
        <w:t>such</w:t>
      </w:r>
      <w:r w:rsidR="00AF41B6" w:rsidRPr="00F91270">
        <w:rPr>
          <w:sz w:val="22"/>
          <w:szCs w:val="22"/>
        </w:rPr>
        <w:t xml:space="preserve"> </w:t>
      </w:r>
      <w:r w:rsidR="00AF41B6" w:rsidRPr="00F91270">
        <w:rPr>
          <w:rFonts w:eastAsia="Calibri"/>
          <w:sz w:val="22"/>
          <w:szCs w:val="22"/>
        </w:rPr>
        <w:t>as</w:t>
      </w:r>
      <w:r w:rsidR="00AF41B6" w:rsidRPr="00F91270">
        <w:rPr>
          <w:sz w:val="22"/>
          <w:szCs w:val="22"/>
        </w:rPr>
        <w:t xml:space="preserve"> ‘</w:t>
      </w:r>
      <w:r w:rsidR="00AF41B6" w:rsidRPr="00F91270">
        <w:rPr>
          <w:rFonts w:eastAsia="Calibri"/>
          <w:sz w:val="22"/>
          <w:szCs w:val="22"/>
        </w:rPr>
        <w:t>community</w:t>
      </w:r>
      <w:r w:rsidR="00AF41B6" w:rsidRPr="00F91270">
        <w:rPr>
          <w:sz w:val="22"/>
          <w:szCs w:val="22"/>
        </w:rPr>
        <w:t>’</w:t>
      </w:r>
      <w:r w:rsidR="00AF5100" w:rsidRPr="00F91270">
        <w:rPr>
          <w:sz w:val="22"/>
          <w:szCs w:val="22"/>
        </w:rPr>
        <w:t>,</w:t>
      </w:r>
      <w:r w:rsidR="00AF41B6" w:rsidRPr="00F91270">
        <w:rPr>
          <w:sz w:val="22"/>
          <w:szCs w:val="22"/>
        </w:rPr>
        <w:t xml:space="preserve"> ‘</w:t>
      </w:r>
      <w:r w:rsidR="00AF41B6" w:rsidRPr="00F91270">
        <w:rPr>
          <w:rFonts w:eastAsia="Calibri"/>
          <w:sz w:val="22"/>
          <w:szCs w:val="22"/>
        </w:rPr>
        <w:t>nationality</w:t>
      </w:r>
      <w:r w:rsidR="00AF41B6" w:rsidRPr="00F91270">
        <w:rPr>
          <w:sz w:val="22"/>
          <w:szCs w:val="22"/>
        </w:rPr>
        <w:t>’</w:t>
      </w:r>
      <w:r>
        <w:rPr>
          <w:sz w:val="22"/>
          <w:szCs w:val="22"/>
        </w:rPr>
        <w:t>,</w:t>
      </w:r>
      <w:r w:rsidR="00AF5100" w:rsidRPr="00F91270">
        <w:rPr>
          <w:sz w:val="22"/>
          <w:szCs w:val="22"/>
        </w:rPr>
        <w:t xml:space="preserve"> ‘citizenship’</w:t>
      </w:r>
      <w:r>
        <w:rPr>
          <w:sz w:val="22"/>
          <w:szCs w:val="22"/>
        </w:rPr>
        <w:t xml:space="preserve"> or ‘ethnic minority status’</w:t>
      </w:r>
      <w:r w:rsidR="00AF41B6" w:rsidRPr="00F91270">
        <w:rPr>
          <w:sz w:val="22"/>
          <w:szCs w:val="22"/>
        </w:rPr>
        <w:t>.</w:t>
      </w:r>
      <w:r w:rsidR="00AF41B6" w:rsidRPr="00F91270">
        <w:rPr>
          <w:rFonts w:eastAsia="Calibri"/>
          <w:sz w:val="22"/>
          <w:szCs w:val="22"/>
        </w:rPr>
        <w:t xml:space="preserve"> </w:t>
      </w:r>
      <w:r>
        <w:rPr>
          <w:rFonts w:eastAsia="Calibri"/>
          <w:sz w:val="22"/>
          <w:szCs w:val="22"/>
        </w:rPr>
        <w:t xml:space="preserve">Largely missing is investigation of how </w:t>
      </w:r>
      <w:r w:rsidR="00973527" w:rsidRPr="00F91270">
        <w:rPr>
          <w:sz w:val="22"/>
          <w:szCs w:val="22"/>
        </w:rPr>
        <w:t xml:space="preserve">the </w:t>
      </w:r>
      <w:r w:rsidR="00AF41B6" w:rsidRPr="00F91270">
        <w:rPr>
          <w:rFonts w:eastAsia="Calibri"/>
          <w:sz w:val="22"/>
          <w:szCs w:val="22"/>
        </w:rPr>
        <w:t>PJT</w:t>
      </w:r>
      <w:r w:rsidR="00AF41B6" w:rsidRPr="00F91270">
        <w:rPr>
          <w:sz w:val="22"/>
          <w:szCs w:val="22"/>
        </w:rPr>
        <w:t xml:space="preserve"> </w:t>
      </w:r>
      <w:r>
        <w:rPr>
          <w:sz w:val="22"/>
          <w:szCs w:val="22"/>
        </w:rPr>
        <w:t>‘</w:t>
      </w:r>
      <w:r w:rsidR="00AF41B6" w:rsidRPr="00F91270">
        <w:rPr>
          <w:rFonts w:eastAsia="Calibri"/>
          <w:sz w:val="22"/>
          <w:szCs w:val="22"/>
        </w:rPr>
        <w:t>process</w:t>
      </w:r>
      <w:r>
        <w:rPr>
          <w:rFonts w:eastAsia="Calibri"/>
          <w:sz w:val="22"/>
          <w:szCs w:val="22"/>
        </w:rPr>
        <w:t>’</w:t>
      </w:r>
      <w:r w:rsidR="00AF41B6" w:rsidRPr="00F91270">
        <w:rPr>
          <w:sz w:val="22"/>
          <w:szCs w:val="22"/>
        </w:rPr>
        <w:t xml:space="preserve"> </w:t>
      </w:r>
      <w:r w:rsidR="00AF41B6" w:rsidRPr="00F91270">
        <w:rPr>
          <w:rFonts w:eastAsia="Calibri"/>
          <w:sz w:val="22"/>
          <w:szCs w:val="22"/>
        </w:rPr>
        <w:t>may</w:t>
      </w:r>
      <w:r w:rsidR="00AF41B6" w:rsidRPr="00F91270">
        <w:rPr>
          <w:sz w:val="22"/>
          <w:szCs w:val="22"/>
        </w:rPr>
        <w:t xml:space="preserve"> </w:t>
      </w:r>
      <w:r w:rsidR="00AF41B6" w:rsidRPr="00F91270">
        <w:rPr>
          <w:rFonts w:eastAsia="Calibri"/>
          <w:sz w:val="22"/>
          <w:szCs w:val="22"/>
        </w:rPr>
        <w:t>operate</w:t>
      </w:r>
      <w:r w:rsidR="00AF41B6" w:rsidRPr="00F91270">
        <w:rPr>
          <w:sz w:val="22"/>
          <w:szCs w:val="22"/>
        </w:rPr>
        <w:t xml:space="preserve"> </w:t>
      </w:r>
      <w:r w:rsidR="00AF41B6" w:rsidRPr="00F91270">
        <w:rPr>
          <w:rFonts w:eastAsia="Calibri"/>
          <w:sz w:val="22"/>
          <w:szCs w:val="22"/>
        </w:rPr>
        <w:t>in</w:t>
      </w:r>
      <w:r w:rsidR="00AF41B6" w:rsidRPr="00F91270">
        <w:rPr>
          <w:sz w:val="22"/>
          <w:szCs w:val="22"/>
        </w:rPr>
        <w:t xml:space="preserve"> </w:t>
      </w:r>
      <w:r w:rsidR="00AF41B6" w:rsidRPr="00F91270">
        <w:rPr>
          <w:rFonts w:eastAsia="Calibri"/>
          <w:sz w:val="22"/>
          <w:szCs w:val="22"/>
        </w:rPr>
        <w:t>relation</w:t>
      </w:r>
      <w:r w:rsidR="00AF41B6" w:rsidRPr="00F91270">
        <w:rPr>
          <w:sz w:val="22"/>
          <w:szCs w:val="22"/>
        </w:rPr>
        <w:t xml:space="preserve"> </w:t>
      </w:r>
      <w:r w:rsidR="00DA15F7" w:rsidRPr="00F91270">
        <w:rPr>
          <w:sz w:val="22"/>
          <w:szCs w:val="22"/>
        </w:rPr>
        <w:t xml:space="preserve">to </w:t>
      </w:r>
      <w:r>
        <w:rPr>
          <w:rFonts w:eastAsia="Calibri"/>
          <w:sz w:val="22"/>
          <w:szCs w:val="22"/>
        </w:rPr>
        <w:t>specific</w:t>
      </w:r>
      <w:r w:rsidR="00AF41B6" w:rsidRPr="00F91270">
        <w:rPr>
          <w:sz w:val="22"/>
          <w:szCs w:val="22"/>
        </w:rPr>
        <w:t xml:space="preserve"> </w:t>
      </w:r>
      <w:r w:rsidR="00AF41B6" w:rsidRPr="00F91270">
        <w:rPr>
          <w:rFonts w:eastAsia="Calibri"/>
          <w:sz w:val="22"/>
          <w:szCs w:val="22"/>
        </w:rPr>
        <w:t>forms</w:t>
      </w:r>
      <w:r w:rsidR="00AF41B6" w:rsidRPr="00F91270">
        <w:rPr>
          <w:sz w:val="22"/>
          <w:szCs w:val="22"/>
        </w:rPr>
        <w:t xml:space="preserve"> </w:t>
      </w:r>
      <w:r w:rsidR="00AF41B6" w:rsidRPr="00F91270">
        <w:rPr>
          <w:rFonts w:eastAsia="Calibri"/>
          <w:sz w:val="22"/>
          <w:szCs w:val="22"/>
        </w:rPr>
        <w:t>of</w:t>
      </w:r>
      <w:r w:rsidR="00AF41B6" w:rsidRPr="00F91270">
        <w:rPr>
          <w:sz w:val="22"/>
          <w:szCs w:val="22"/>
        </w:rPr>
        <w:t xml:space="preserve"> </w:t>
      </w:r>
      <w:r w:rsidR="00AF41B6" w:rsidRPr="00F91270">
        <w:rPr>
          <w:rFonts w:eastAsia="Calibri"/>
          <w:sz w:val="22"/>
          <w:szCs w:val="22"/>
        </w:rPr>
        <w:t>identity</w:t>
      </w:r>
      <w:r w:rsidR="00AF41B6" w:rsidRPr="00F91270">
        <w:rPr>
          <w:sz w:val="22"/>
          <w:szCs w:val="22"/>
        </w:rPr>
        <w:t xml:space="preserve"> </w:t>
      </w:r>
      <w:r w:rsidR="00AF41B6" w:rsidRPr="00F91270">
        <w:rPr>
          <w:rFonts w:eastAsia="Calibri"/>
          <w:sz w:val="22"/>
          <w:szCs w:val="22"/>
        </w:rPr>
        <w:t>among</w:t>
      </w:r>
      <w:r w:rsidR="00AF41B6" w:rsidRPr="00F91270">
        <w:rPr>
          <w:sz w:val="22"/>
          <w:szCs w:val="22"/>
        </w:rPr>
        <w:t xml:space="preserve"> </w:t>
      </w:r>
      <w:r w:rsidR="00AF41B6" w:rsidRPr="00F91270">
        <w:rPr>
          <w:rFonts w:eastAsia="Calibri"/>
          <w:sz w:val="22"/>
          <w:szCs w:val="22"/>
        </w:rPr>
        <w:t>marginalised</w:t>
      </w:r>
      <w:r w:rsidR="00AF41B6" w:rsidRPr="00F91270">
        <w:rPr>
          <w:sz w:val="22"/>
          <w:szCs w:val="22"/>
        </w:rPr>
        <w:t xml:space="preserve"> </w:t>
      </w:r>
      <w:r w:rsidR="006E662E">
        <w:rPr>
          <w:rFonts w:eastAsia="Calibri"/>
          <w:sz w:val="22"/>
          <w:szCs w:val="22"/>
        </w:rPr>
        <w:t>populations</w:t>
      </w:r>
      <w:r w:rsidR="00AF41B6" w:rsidRPr="00F91270">
        <w:rPr>
          <w:sz w:val="22"/>
          <w:szCs w:val="22"/>
        </w:rPr>
        <w:t xml:space="preserve">. </w:t>
      </w:r>
      <w:r w:rsidR="000925F5" w:rsidRPr="00F91270">
        <w:rPr>
          <w:color w:val="000000" w:themeColor="text1"/>
          <w:sz w:val="22"/>
          <w:szCs w:val="22"/>
        </w:rPr>
        <w:t xml:space="preserve">Considering the particular </w:t>
      </w:r>
      <w:r w:rsidR="006E662E">
        <w:rPr>
          <w:color w:val="000000" w:themeColor="text1"/>
          <w:sz w:val="22"/>
          <w:szCs w:val="22"/>
        </w:rPr>
        <w:t>group</w:t>
      </w:r>
      <w:r w:rsidR="000925F5" w:rsidRPr="00F91270">
        <w:rPr>
          <w:color w:val="000000" w:themeColor="text1"/>
          <w:sz w:val="22"/>
          <w:szCs w:val="22"/>
        </w:rPr>
        <w:t xml:space="preserve"> at hand</w:t>
      </w:r>
      <w:r w:rsidR="00B25BBF" w:rsidRPr="00F91270">
        <w:rPr>
          <w:color w:val="000000" w:themeColor="text1"/>
          <w:sz w:val="22"/>
          <w:szCs w:val="22"/>
        </w:rPr>
        <w:t>, then,</w:t>
      </w:r>
      <w:r w:rsidR="000925F5" w:rsidRPr="00F91270">
        <w:rPr>
          <w:color w:val="000000" w:themeColor="text1"/>
          <w:sz w:val="22"/>
          <w:szCs w:val="22"/>
        </w:rPr>
        <w:t xml:space="preserve"> we also </w:t>
      </w:r>
      <w:r w:rsidR="00AF5100" w:rsidRPr="00F91270">
        <w:rPr>
          <w:color w:val="000000" w:themeColor="text1"/>
          <w:sz w:val="22"/>
          <w:szCs w:val="22"/>
        </w:rPr>
        <w:t>add</w:t>
      </w:r>
      <w:r>
        <w:rPr>
          <w:color w:val="000000" w:themeColor="text1"/>
          <w:sz w:val="22"/>
          <w:szCs w:val="22"/>
        </w:rPr>
        <w:t xml:space="preserve"> </w:t>
      </w:r>
      <w:r w:rsidRPr="00F91270">
        <w:rPr>
          <w:color w:val="000000" w:themeColor="text1"/>
          <w:sz w:val="22"/>
          <w:szCs w:val="22"/>
        </w:rPr>
        <w:t>the extent to which they identity with and as the category ‘homeless’</w:t>
      </w:r>
      <w:r w:rsidR="000925F5" w:rsidRPr="00F91270">
        <w:rPr>
          <w:color w:val="000000" w:themeColor="text1"/>
          <w:sz w:val="22"/>
          <w:szCs w:val="22"/>
        </w:rPr>
        <w:t xml:space="preserve"> </w:t>
      </w:r>
      <w:r w:rsidR="00AF5100" w:rsidRPr="00F91270">
        <w:rPr>
          <w:color w:val="000000" w:themeColor="text1"/>
          <w:sz w:val="22"/>
          <w:szCs w:val="22"/>
        </w:rPr>
        <w:t>to</w:t>
      </w:r>
      <w:r w:rsidR="000925F5" w:rsidRPr="00F91270">
        <w:rPr>
          <w:color w:val="000000" w:themeColor="text1"/>
          <w:sz w:val="22"/>
          <w:szCs w:val="22"/>
        </w:rPr>
        <w:t xml:space="preserve"> the equation.</w:t>
      </w:r>
      <w:r w:rsidR="009F04AC" w:rsidRPr="00F91270">
        <w:rPr>
          <w:color w:val="000000" w:themeColor="text1"/>
          <w:sz w:val="22"/>
          <w:szCs w:val="22"/>
        </w:rPr>
        <w:t xml:space="preserve"> </w:t>
      </w:r>
      <w:r w:rsidR="00097DE4" w:rsidRPr="00F91270">
        <w:rPr>
          <w:color w:val="000000" w:themeColor="text1"/>
          <w:sz w:val="22"/>
          <w:szCs w:val="22"/>
        </w:rPr>
        <w:t>Moreover, th</w:t>
      </w:r>
      <w:r w:rsidR="00AF5100" w:rsidRPr="00F91270">
        <w:rPr>
          <w:color w:val="000000" w:themeColor="text1"/>
          <w:sz w:val="22"/>
          <w:szCs w:val="22"/>
        </w:rPr>
        <w:t>is is a group</w:t>
      </w:r>
      <w:r w:rsidR="00097DE4" w:rsidRPr="00F91270">
        <w:rPr>
          <w:color w:val="000000" w:themeColor="text1"/>
          <w:sz w:val="22"/>
          <w:szCs w:val="22"/>
        </w:rPr>
        <w:t xml:space="preserve"> </w:t>
      </w:r>
      <w:r w:rsidR="00AF5100" w:rsidRPr="00F91270">
        <w:rPr>
          <w:color w:val="000000" w:themeColor="text1"/>
          <w:sz w:val="22"/>
          <w:szCs w:val="22"/>
        </w:rPr>
        <w:t>that</w:t>
      </w:r>
      <w:r w:rsidR="00097DE4" w:rsidRPr="00F91270">
        <w:rPr>
          <w:color w:val="000000" w:themeColor="text1"/>
          <w:sz w:val="22"/>
          <w:szCs w:val="22"/>
        </w:rPr>
        <w:t xml:space="preserve"> experience</w:t>
      </w:r>
      <w:r w:rsidR="00AF5100" w:rsidRPr="00F91270">
        <w:rPr>
          <w:color w:val="000000" w:themeColor="text1"/>
          <w:sz w:val="22"/>
          <w:szCs w:val="22"/>
        </w:rPr>
        <w:t>s</w:t>
      </w:r>
      <w:r w:rsidR="00097DE4" w:rsidRPr="00F91270">
        <w:rPr>
          <w:color w:val="000000" w:themeColor="text1"/>
          <w:sz w:val="22"/>
          <w:szCs w:val="22"/>
        </w:rPr>
        <w:t xml:space="preserve"> high levels of contact with the police</w:t>
      </w:r>
      <w:r w:rsidR="00AF5100" w:rsidRPr="00F91270">
        <w:rPr>
          <w:color w:val="000000" w:themeColor="text1"/>
          <w:sz w:val="22"/>
          <w:szCs w:val="22"/>
        </w:rPr>
        <w:t>, and who often have</w:t>
      </w:r>
      <w:r w:rsidR="00097DE4" w:rsidRPr="00F91270">
        <w:rPr>
          <w:color w:val="000000" w:themeColor="text1"/>
          <w:sz w:val="22"/>
          <w:szCs w:val="22"/>
        </w:rPr>
        <w:t xml:space="preserve"> personal relationships with officers (</w:t>
      </w:r>
      <w:r w:rsidR="00186338">
        <w:rPr>
          <w:sz w:val="22"/>
          <w:szCs w:val="22"/>
          <w:lang w:val="en-GB"/>
        </w:rPr>
        <w:t>Kyprianides et al., 2020</w:t>
      </w:r>
      <w:r w:rsidR="00097DE4" w:rsidRPr="00F91270">
        <w:rPr>
          <w:sz w:val="22"/>
          <w:szCs w:val="22"/>
          <w:lang w:val="en-GB"/>
        </w:rPr>
        <w:t>)</w:t>
      </w:r>
      <w:r w:rsidR="00097DE4" w:rsidRPr="00F91270">
        <w:rPr>
          <w:color w:val="000000" w:themeColor="text1"/>
          <w:sz w:val="22"/>
          <w:szCs w:val="22"/>
        </w:rPr>
        <w:t xml:space="preserve">. Considering that legitimacy is about a formal relationship with power, this salience, to the homeless, of police officers as people </w:t>
      </w:r>
      <w:r w:rsidR="00097DE4" w:rsidRPr="00F91270">
        <w:rPr>
          <w:i/>
          <w:color w:val="000000" w:themeColor="text1"/>
          <w:sz w:val="22"/>
          <w:szCs w:val="22"/>
        </w:rPr>
        <w:t>as well as</w:t>
      </w:r>
      <w:r w:rsidR="00097DE4" w:rsidRPr="00F91270">
        <w:rPr>
          <w:color w:val="000000" w:themeColor="text1"/>
          <w:sz w:val="22"/>
          <w:szCs w:val="22"/>
        </w:rPr>
        <w:t xml:space="preserve"> representatives of superordinate social categories with the power to include and exclude, might alter the way that identity judgements and legitimacy judgements motivate cooperation with the police.</w:t>
      </w:r>
    </w:p>
    <w:p w14:paraId="0234E871" w14:textId="77777777" w:rsidR="00C11DBE" w:rsidRPr="00F91270" w:rsidRDefault="00C11DBE" w:rsidP="00F91270">
      <w:pPr>
        <w:jc w:val="both"/>
        <w:rPr>
          <w:rFonts w:eastAsia="Times New Roman"/>
          <w:b/>
          <w:bCs/>
          <w:iCs/>
          <w:color w:val="FF0000"/>
          <w:sz w:val="22"/>
          <w:szCs w:val="22"/>
        </w:rPr>
      </w:pPr>
    </w:p>
    <w:p w14:paraId="54431938" w14:textId="75421FCA" w:rsidR="00C414F3" w:rsidRPr="00F91270" w:rsidRDefault="00C414F3" w:rsidP="00F91270">
      <w:pPr>
        <w:jc w:val="center"/>
        <w:rPr>
          <w:b/>
          <w:color w:val="000000" w:themeColor="text1"/>
          <w:sz w:val="22"/>
          <w:szCs w:val="22"/>
        </w:rPr>
      </w:pPr>
      <w:r w:rsidRPr="00F91270">
        <w:rPr>
          <w:b/>
          <w:color w:val="000000" w:themeColor="text1"/>
          <w:sz w:val="22"/>
          <w:szCs w:val="22"/>
        </w:rPr>
        <w:t>Study 2</w:t>
      </w:r>
    </w:p>
    <w:p w14:paraId="767B1435" w14:textId="77777777" w:rsidR="005711F2" w:rsidRPr="00F91270" w:rsidRDefault="005711F2" w:rsidP="00F91270">
      <w:pPr>
        <w:jc w:val="both"/>
        <w:rPr>
          <w:b/>
          <w:color w:val="000000" w:themeColor="text1"/>
          <w:sz w:val="22"/>
          <w:szCs w:val="22"/>
          <w:u w:val="single"/>
        </w:rPr>
      </w:pPr>
    </w:p>
    <w:p w14:paraId="642DC5B5" w14:textId="4D7DBBB8" w:rsidR="00117D9D" w:rsidRPr="00F91270" w:rsidRDefault="00117D9D" w:rsidP="00F91270">
      <w:pPr>
        <w:jc w:val="center"/>
        <w:rPr>
          <w:b/>
          <w:color w:val="000000" w:themeColor="text1"/>
          <w:sz w:val="22"/>
          <w:szCs w:val="22"/>
        </w:rPr>
      </w:pPr>
      <w:r w:rsidRPr="00F91270">
        <w:rPr>
          <w:b/>
          <w:color w:val="000000" w:themeColor="text1"/>
          <w:sz w:val="22"/>
          <w:szCs w:val="22"/>
        </w:rPr>
        <w:t>Method</w:t>
      </w:r>
    </w:p>
    <w:p w14:paraId="4B069B87" w14:textId="77777777" w:rsidR="00117D9D" w:rsidRPr="00F91270" w:rsidRDefault="00117D9D" w:rsidP="00F91270">
      <w:pPr>
        <w:jc w:val="both"/>
        <w:rPr>
          <w:b/>
          <w:color w:val="000000" w:themeColor="text1"/>
          <w:sz w:val="22"/>
          <w:szCs w:val="22"/>
        </w:rPr>
      </w:pPr>
      <w:r w:rsidRPr="00F91270">
        <w:rPr>
          <w:b/>
          <w:color w:val="000000" w:themeColor="text1"/>
          <w:sz w:val="22"/>
          <w:szCs w:val="22"/>
        </w:rPr>
        <w:t>Participants and design</w:t>
      </w:r>
    </w:p>
    <w:p w14:paraId="65301CE1" w14:textId="01853249" w:rsidR="006938B5" w:rsidRPr="00F91270" w:rsidRDefault="00117D9D" w:rsidP="00F91270">
      <w:pPr>
        <w:jc w:val="both"/>
        <w:rPr>
          <w:color w:val="000000" w:themeColor="text1"/>
          <w:sz w:val="22"/>
          <w:szCs w:val="22"/>
        </w:rPr>
      </w:pPr>
      <w:r w:rsidRPr="00F91270">
        <w:rPr>
          <w:color w:val="000000" w:themeColor="text1"/>
          <w:sz w:val="22"/>
          <w:szCs w:val="22"/>
        </w:rPr>
        <w:lastRenderedPageBreak/>
        <w:t>Homeless people (N = 200) were recruited on the streets of an inner London borough solely on the basis of their willingness to participate. The first author collected the data between February and March 2020 at various soup kitchens</w:t>
      </w:r>
      <w:r w:rsidR="009F04AC" w:rsidRPr="00F91270">
        <w:rPr>
          <w:color w:val="000000" w:themeColor="text1"/>
          <w:sz w:val="22"/>
          <w:szCs w:val="22"/>
        </w:rPr>
        <w:t xml:space="preserve">—outdoor </w:t>
      </w:r>
      <w:r w:rsidRPr="00F91270">
        <w:rPr>
          <w:color w:val="000000" w:themeColor="text1"/>
          <w:sz w:val="22"/>
          <w:szCs w:val="22"/>
        </w:rPr>
        <w:t>places where food was served to homeless people</w:t>
      </w:r>
      <w:r w:rsidR="009F04AC" w:rsidRPr="00F91270">
        <w:rPr>
          <w:color w:val="000000" w:themeColor="text1"/>
          <w:sz w:val="22"/>
          <w:szCs w:val="22"/>
        </w:rPr>
        <w:t xml:space="preserve">—spread </w:t>
      </w:r>
      <w:r w:rsidRPr="00F91270">
        <w:rPr>
          <w:color w:val="000000" w:themeColor="text1"/>
          <w:sz w:val="22"/>
          <w:szCs w:val="22"/>
        </w:rPr>
        <w:t>across this inner London borough. We set out to achieve 200 participants, the typical recommended sample size for structural equation modeling (SEM) analyzing models of average complexity (</w:t>
      </w:r>
      <w:r w:rsidRPr="00F91270">
        <w:rPr>
          <w:bCs/>
          <w:color w:val="000000" w:themeColor="text1"/>
          <w:sz w:val="22"/>
          <w:szCs w:val="22"/>
        </w:rPr>
        <w:t>Kline, 2011</w:t>
      </w:r>
      <w:r w:rsidRPr="00F91270">
        <w:rPr>
          <w:color w:val="000000" w:themeColor="text1"/>
          <w:sz w:val="22"/>
          <w:szCs w:val="22"/>
        </w:rPr>
        <w:t>). We are confident that our study is sufficiently powered because two simulation studies recommended even smaller sample sizes for SEM model</w:t>
      </w:r>
      <w:r w:rsidR="00330CAA" w:rsidRPr="00F91270">
        <w:rPr>
          <w:color w:val="000000" w:themeColor="text1"/>
          <w:sz w:val="22"/>
          <w:szCs w:val="22"/>
        </w:rPr>
        <w:t>s of similar complexity to that</w:t>
      </w:r>
      <w:r w:rsidRPr="00F91270">
        <w:rPr>
          <w:color w:val="000000" w:themeColor="text1"/>
          <w:sz w:val="22"/>
          <w:szCs w:val="22"/>
        </w:rPr>
        <w:t xml:space="preserve"> we report in this paper (Wolf et al., 2013; Sideridis et al., 2014).</w:t>
      </w:r>
      <w:r w:rsidR="006938B5" w:rsidRPr="00F91270">
        <w:rPr>
          <w:color w:val="000000" w:themeColor="text1"/>
          <w:sz w:val="22"/>
          <w:szCs w:val="22"/>
        </w:rPr>
        <w:t xml:space="preserve"> We conducted an ad-hoc power analysis (using G*Power) given study 2’s α</w:t>
      </w:r>
      <w:r w:rsidR="00370159" w:rsidRPr="00F91270">
        <w:rPr>
          <w:color w:val="000000" w:themeColor="text1"/>
          <w:sz w:val="22"/>
          <w:szCs w:val="22"/>
        </w:rPr>
        <w:t xml:space="preserve"> (.05)</w:t>
      </w:r>
      <w:r w:rsidR="006938B5" w:rsidRPr="00F91270">
        <w:rPr>
          <w:color w:val="000000" w:themeColor="text1"/>
          <w:sz w:val="22"/>
          <w:szCs w:val="22"/>
        </w:rPr>
        <w:t>, sample size (200), and effect size (.96 – given the R</w:t>
      </w:r>
      <w:r w:rsidR="006938B5" w:rsidRPr="00F91270">
        <w:rPr>
          <w:color w:val="000000" w:themeColor="text1"/>
          <w:sz w:val="22"/>
          <w:szCs w:val="22"/>
          <w:vertAlign w:val="superscript"/>
        </w:rPr>
        <w:t xml:space="preserve">2 </w:t>
      </w:r>
      <w:r w:rsidR="006938B5" w:rsidRPr="00F91270">
        <w:rPr>
          <w:color w:val="000000" w:themeColor="text1"/>
          <w:sz w:val="22"/>
          <w:szCs w:val="22"/>
        </w:rPr>
        <w:t>value of the ‘cooperation’ outcome variable) to determine whether our sample size was suitably powered for study 2. Results confirmed that our sample size was suitably powered for study 2 (92% power).</w:t>
      </w:r>
    </w:p>
    <w:p w14:paraId="39DDED37" w14:textId="77777777" w:rsidR="00CF367E" w:rsidRPr="00F91270" w:rsidRDefault="00CF367E" w:rsidP="00F91270">
      <w:pPr>
        <w:jc w:val="both"/>
        <w:rPr>
          <w:color w:val="000000" w:themeColor="text1"/>
          <w:sz w:val="22"/>
          <w:szCs w:val="22"/>
        </w:rPr>
      </w:pPr>
    </w:p>
    <w:p w14:paraId="4848C1FE" w14:textId="1CFE5796" w:rsidR="00CF367E" w:rsidRPr="00F91270" w:rsidRDefault="00A94E2B" w:rsidP="00F91270">
      <w:pPr>
        <w:jc w:val="both"/>
        <w:rPr>
          <w:color w:val="000000" w:themeColor="text1"/>
          <w:sz w:val="22"/>
          <w:szCs w:val="22"/>
        </w:rPr>
      </w:pPr>
      <w:r>
        <w:rPr>
          <w:color w:val="000000" w:themeColor="text1"/>
          <w:sz w:val="22"/>
          <w:szCs w:val="22"/>
        </w:rPr>
        <w:t xml:space="preserve">Some </w:t>
      </w:r>
      <w:r w:rsidR="00CF367E" w:rsidRPr="00F91270">
        <w:rPr>
          <w:color w:val="000000" w:themeColor="text1"/>
          <w:sz w:val="22"/>
          <w:szCs w:val="22"/>
        </w:rPr>
        <w:t>87% of participants were male, 49% were aged between 45-64 (48% 25-44, 3% 18-24, 1% 65+), 37% were white British (33% white other, 14% black or black British, 8% mixed background, 6% other ethnic group, 3% Asian or Asian British). 57% were born in the UK, and 54% had lived in the UK all their life (34% 5-10 years, 12% 2-5 years, 1% 1-2 years). We are confident that most, if not all, participants actually lived on the streets at the time of data collection because (a) they were recruited at soup kitchens that specifically targeted people living on the streets, (b) most participants carried around evidence that they were rough sleeping (e.g. sleeping bags and blankets), and (c) all participants self-reported that they were rough sleeping in their survey responses - 52% had been rough sleeping for 6 months-1 year, 22% 1-2 years, 15% 1-3 months, 11% 3-6 months, 1% less than a month and 1% more than 2 years.</w:t>
      </w:r>
    </w:p>
    <w:p w14:paraId="35606253" w14:textId="77777777" w:rsidR="0056513F" w:rsidRPr="00F91270" w:rsidRDefault="0056513F" w:rsidP="00F91270">
      <w:pPr>
        <w:jc w:val="both"/>
        <w:rPr>
          <w:color w:val="000000" w:themeColor="text1"/>
          <w:sz w:val="22"/>
          <w:szCs w:val="22"/>
        </w:rPr>
      </w:pPr>
    </w:p>
    <w:p w14:paraId="2E3B7E65" w14:textId="16FD3056" w:rsidR="00117D9D" w:rsidRPr="00F91270" w:rsidRDefault="00117D9D" w:rsidP="00F91270">
      <w:pPr>
        <w:jc w:val="both"/>
        <w:rPr>
          <w:color w:val="000000" w:themeColor="text1"/>
          <w:sz w:val="22"/>
          <w:szCs w:val="22"/>
        </w:rPr>
      </w:pPr>
      <w:r w:rsidRPr="00F91270">
        <w:rPr>
          <w:color w:val="000000" w:themeColor="text1"/>
          <w:sz w:val="22"/>
          <w:szCs w:val="22"/>
        </w:rPr>
        <w:t xml:space="preserve">A single questionnaire booklet that included items assessing perceptions of the police in London, </w:t>
      </w:r>
      <w:r w:rsidR="008B044F" w:rsidRPr="00F91270">
        <w:rPr>
          <w:color w:val="000000" w:themeColor="text1"/>
          <w:sz w:val="22"/>
          <w:szCs w:val="22"/>
        </w:rPr>
        <w:t xml:space="preserve">social identification and </w:t>
      </w:r>
      <w:r w:rsidRPr="00F91270">
        <w:rPr>
          <w:color w:val="000000" w:themeColor="text1"/>
          <w:sz w:val="22"/>
          <w:szCs w:val="22"/>
        </w:rPr>
        <w:t xml:space="preserve">cooperation </w:t>
      </w:r>
      <w:r w:rsidR="00E60060" w:rsidRPr="00F91270">
        <w:rPr>
          <w:color w:val="000000" w:themeColor="text1"/>
          <w:sz w:val="22"/>
          <w:szCs w:val="22"/>
        </w:rPr>
        <w:t>behavior</w:t>
      </w:r>
      <w:r w:rsidR="008B044F" w:rsidRPr="00F91270">
        <w:rPr>
          <w:color w:val="000000" w:themeColor="text1"/>
          <w:sz w:val="22"/>
          <w:szCs w:val="22"/>
        </w:rPr>
        <w:t xml:space="preserve">s </w:t>
      </w:r>
      <w:r w:rsidRPr="00F91270">
        <w:rPr>
          <w:color w:val="000000" w:themeColor="text1"/>
          <w:sz w:val="22"/>
          <w:szCs w:val="22"/>
        </w:rPr>
        <w:t>was distributed to homeless people on the street. The first author was present throughout the entire process, and provided help or support as required</w:t>
      </w:r>
      <w:r w:rsidR="002D420C" w:rsidRPr="00F91270">
        <w:rPr>
          <w:color w:val="000000" w:themeColor="text1"/>
          <w:sz w:val="22"/>
          <w:szCs w:val="22"/>
        </w:rPr>
        <w:t xml:space="preserve"> while also allowing respondents ‘space’ to complete the forms themselves</w:t>
      </w:r>
      <w:r w:rsidRPr="00F91270">
        <w:rPr>
          <w:color w:val="000000" w:themeColor="text1"/>
          <w:sz w:val="22"/>
          <w:szCs w:val="22"/>
        </w:rPr>
        <w:t>.  The questi</w:t>
      </w:r>
      <w:r w:rsidR="008D11DF" w:rsidRPr="00F91270">
        <w:rPr>
          <w:color w:val="000000" w:themeColor="text1"/>
          <w:sz w:val="22"/>
          <w:szCs w:val="22"/>
        </w:rPr>
        <w:t>onnaire booklet was made up of 4</w:t>
      </w:r>
      <w:r w:rsidRPr="00F91270">
        <w:rPr>
          <w:color w:val="000000" w:themeColor="text1"/>
          <w:sz w:val="22"/>
          <w:szCs w:val="22"/>
        </w:rPr>
        <w:t xml:space="preserve"> sections: Section 1 used adapted versions of published and validated measures to assess attitudes towards the police. Section 2 used published and validated measures that assess cooperation </w:t>
      </w:r>
      <w:r w:rsidR="00E60060" w:rsidRPr="00F91270">
        <w:rPr>
          <w:color w:val="000000" w:themeColor="text1"/>
          <w:sz w:val="22"/>
          <w:szCs w:val="22"/>
        </w:rPr>
        <w:t>behavior</w:t>
      </w:r>
      <w:r w:rsidRPr="00F91270">
        <w:rPr>
          <w:color w:val="000000" w:themeColor="text1"/>
          <w:sz w:val="22"/>
          <w:szCs w:val="22"/>
        </w:rPr>
        <w:t xml:space="preserve">s. </w:t>
      </w:r>
      <w:r w:rsidR="008D11DF" w:rsidRPr="00F91270">
        <w:rPr>
          <w:color w:val="000000" w:themeColor="text1"/>
          <w:sz w:val="22"/>
          <w:szCs w:val="22"/>
        </w:rPr>
        <w:t>Section 3</w:t>
      </w:r>
      <w:r w:rsidRPr="00F91270">
        <w:rPr>
          <w:color w:val="000000" w:themeColor="text1"/>
          <w:sz w:val="22"/>
          <w:szCs w:val="22"/>
        </w:rPr>
        <w:t xml:space="preserve"> used established measures of social identification adapted to measure homeless identification, police identification, and superordinate identification. </w:t>
      </w:r>
      <w:r w:rsidR="008D11DF" w:rsidRPr="00F91270">
        <w:rPr>
          <w:color w:val="000000" w:themeColor="text1"/>
          <w:sz w:val="22"/>
          <w:szCs w:val="22"/>
        </w:rPr>
        <w:t>Section 4</w:t>
      </w:r>
      <w:r w:rsidRPr="00F91270">
        <w:rPr>
          <w:color w:val="000000" w:themeColor="text1"/>
          <w:sz w:val="22"/>
          <w:szCs w:val="22"/>
        </w:rPr>
        <w:t xml:space="preserve"> asked participants to report demographic information, and their homeless/ migrant status. </w:t>
      </w:r>
    </w:p>
    <w:p w14:paraId="6D0E3EDC" w14:textId="77777777" w:rsidR="0056513F" w:rsidRPr="00F91270" w:rsidRDefault="0056513F" w:rsidP="00AC684B">
      <w:pPr>
        <w:jc w:val="both"/>
        <w:rPr>
          <w:color w:val="000000" w:themeColor="text1"/>
          <w:sz w:val="22"/>
          <w:szCs w:val="22"/>
        </w:rPr>
      </w:pPr>
    </w:p>
    <w:p w14:paraId="195BB400" w14:textId="09D2282A" w:rsidR="00117D9D" w:rsidRPr="00F91270" w:rsidRDefault="00117D9D" w:rsidP="00F91270">
      <w:pPr>
        <w:jc w:val="both"/>
        <w:rPr>
          <w:color w:val="000000" w:themeColor="text1"/>
          <w:sz w:val="22"/>
          <w:szCs w:val="22"/>
        </w:rPr>
      </w:pPr>
      <w:r w:rsidRPr="00F91270">
        <w:rPr>
          <w:color w:val="000000" w:themeColor="text1"/>
          <w:sz w:val="22"/>
          <w:szCs w:val="22"/>
        </w:rPr>
        <w:t>Informed consent was obtained from all participants. The questionnaire booklet took approximately 10 minutes to complete, and participants received £5 compensation for their time. The research was approved by the ethical review board at UCL (</w:t>
      </w:r>
      <w:r w:rsidRPr="00F91270">
        <w:rPr>
          <w:bCs/>
          <w:color w:val="000000" w:themeColor="text1"/>
          <w:sz w:val="22"/>
          <w:szCs w:val="22"/>
        </w:rPr>
        <w:t>15985/001</w:t>
      </w:r>
      <w:r w:rsidRPr="00F91270">
        <w:rPr>
          <w:color w:val="000000" w:themeColor="text1"/>
          <w:sz w:val="22"/>
          <w:szCs w:val="22"/>
        </w:rPr>
        <w:t>).</w:t>
      </w:r>
    </w:p>
    <w:p w14:paraId="4BAAEF9F" w14:textId="77777777" w:rsidR="00C146EE" w:rsidRPr="00F91270" w:rsidRDefault="00C146EE" w:rsidP="00F91270">
      <w:pPr>
        <w:ind w:firstLine="720"/>
        <w:jc w:val="both"/>
        <w:rPr>
          <w:color w:val="000000" w:themeColor="text1"/>
          <w:sz w:val="22"/>
          <w:szCs w:val="22"/>
        </w:rPr>
      </w:pPr>
    </w:p>
    <w:p w14:paraId="6E151C7E" w14:textId="438C56DD" w:rsidR="00117D9D" w:rsidRPr="00F91270" w:rsidRDefault="00117D9D" w:rsidP="00F91270">
      <w:pPr>
        <w:jc w:val="both"/>
        <w:rPr>
          <w:b/>
          <w:sz w:val="22"/>
          <w:szCs w:val="22"/>
        </w:rPr>
      </w:pPr>
      <w:r w:rsidRPr="00F91270">
        <w:rPr>
          <w:b/>
          <w:sz w:val="22"/>
          <w:szCs w:val="22"/>
        </w:rPr>
        <w:t>Measures</w:t>
      </w:r>
      <w:r w:rsidR="003B46E1" w:rsidRPr="00F91270">
        <w:rPr>
          <w:rStyle w:val="FootnoteReference"/>
          <w:b/>
          <w:color w:val="000000" w:themeColor="text1"/>
          <w:sz w:val="22"/>
          <w:szCs w:val="22"/>
        </w:rPr>
        <w:footnoteReference w:id="3"/>
      </w:r>
      <w:r w:rsidR="003B46E1" w:rsidRPr="00F91270">
        <w:rPr>
          <w:b/>
          <w:color w:val="000000" w:themeColor="text1"/>
          <w:sz w:val="22"/>
          <w:szCs w:val="22"/>
        </w:rPr>
        <w:t xml:space="preserve"> </w:t>
      </w:r>
      <w:r w:rsidRPr="00F91270">
        <w:rPr>
          <w:b/>
          <w:sz w:val="22"/>
          <w:szCs w:val="22"/>
        </w:rPr>
        <w:t xml:space="preserve"> </w:t>
      </w:r>
    </w:p>
    <w:p w14:paraId="413449B5" w14:textId="3C0AE516" w:rsidR="008310D0" w:rsidRPr="00F91270" w:rsidRDefault="00117D9D" w:rsidP="00F91270">
      <w:pPr>
        <w:jc w:val="both"/>
        <w:rPr>
          <w:color w:val="000000" w:themeColor="text1"/>
          <w:sz w:val="22"/>
          <w:szCs w:val="22"/>
        </w:rPr>
      </w:pPr>
      <w:r w:rsidRPr="00F91270">
        <w:rPr>
          <w:color w:val="000000" w:themeColor="text1"/>
          <w:sz w:val="22"/>
          <w:szCs w:val="22"/>
        </w:rPr>
        <w:t>All items were answered on a 1-5 (disagree-agree) scale unless otherwise indicated.</w:t>
      </w:r>
    </w:p>
    <w:p w14:paraId="1C6D8C00" w14:textId="77777777" w:rsidR="006B0C78" w:rsidRPr="00F91270" w:rsidRDefault="006B0C78" w:rsidP="00F91270">
      <w:pPr>
        <w:jc w:val="both"/>
        <w:rPr>
          <w:b/>
          <w:color w:val="000000" w:themeColor="text1"/>
          <w:sz w:val="22"/>
          <w:szCs w:val="22"/>
        </w:rPr>
      </w:pPr>
    </w:p>
    <w:p w14:paraId="55CC379F" w14:textId="338B653E" w:rsidR="00154C74" w:rsidRPr="00F91270" w:rsidRDefault="00117D9D" w:rsidP="00F91270">
      <w:pPr>
        <w:ind w:firstLine="720"/>
        <w:jc w:val="both"/>
        <w:rPr>
          <w:color w:val="000000" w:themeColor="text1"/>
          <w:sz w:val="22"/>
          <w:szCs w:val="22"/>
        </w:rPr>
      </w:pPr>
      <w:r w:rsidRPr="00F91270">
        <w:rPr>
          <w:b/>
          <w:color w:val="000000" w:themeColor="text1"/>
          <w:sz w:val="22"/>
          <w:szCs w:val="22"/>
        </w:rPr>
        <w:t>Police procedural justice</w:t>
      </w:r>
      <w:r w:rsidR="00596AFC" w:rsidRPr="00F91270">
        <w:rPr>
          <w:b/>
          <w:color w:val="000000" w:themeColor="text1"/>
          <w:sz w:val="22"/>
          <w:szCs w:val="22"/>
        </w:rPr>
        <w:t xml:space="preserve">. </w:t>
      </w:r>
      <w:r w:rsidRPr="00F91270">
        <w:rPr>
          <w:color w:val="000000" w:themeColor="text1"/>
          <w:sz w:val="22"/>
          <w:szCs w:val="22"/>
        </w:rPr>
        <w:t xml:space="preserve">Police procedural justice was measured using three items (e.g. </w:t>
      </w:r>
      <w:r w:rsidRPr="00F91270">
        <w:rPr>
          <w:rStyle w:val="normaltextrun"/>
          <w:color w:val="000000" w:themeColor="text1"/>
          <w:sz w:val="22"/>
          <w:szCs w:val="22"/>
          <w:lang w:val="en-GB"/>
        </w:rPr>
        <w:t xml:space="preserve">The police treat people with respect; 3 items from </w:t>
      </w:r>
      <w:r w:rsidRPr="00F91270">
        <w:rPr>
          <w:color w:val="000000" w:themeColor="text1"/>
          <w:sz w:val="22"/>
          <w:szCs w:val="22"/>
        </w:rPr>
        <w:t xml:space="preserve">Jackson </w:t>
      </w:r>
      <w:r w:rsidR="00CD0FE3" w:rsidRPr="00F91270">
        <w:rPr>
          <w:sz w:val="22"/>
          <w:szCs w:val="22"/>
        </w:rPr>
        <w:t>&amp; Bradford</w:t>
      </w:r>
      <w:r w:rsidR="002C26B1" w:rsidRPr="00F91270">
        <w:rPr>
          <w:sz w:val="22"/>
          <w:szCs w:val="22"/>
        </w:rPr>
        <w:t>’s</w:t>
      </w:r>
      <w:r w:rsidR="00CD0FE3" w:rsidRPr="00F91270">
        <w:rPr>
          <w:sz w:val="22"/>
          <w:szCs w:val="22"/>
        </w:rPr>
        <w:t xml:space="preserve"> 2019</w:t>
      </w:r>
      <w:r w:rsidRPr="00F91270">
        <w:rPr>
          <w:sz w:val="22"/>
          <w:szCs w:val="22"/>
        </w:rPr>
        <w:t xml:space="preserve"> procedural justice scale</w:t>
      </w:r>
      <w:r w:rsidRPr="00F91270">
        <w:rPr>
          <w:rStyle w:val="normaltextrun"/>
          <w:color w:val="000000" w:themeColor="text1"/>
          <w:sz w:val="22"/>
          <w:szCs w:val="22"/>
          <w:lang w:val="en-GB"/>
        </w:rPr>
        <w:t>)</w:t>
      </w:r>
      <w:r w:rsidR="00D965E1" w:rsidRPr="00F91270">
        <w:rPr>
          <w:rStyle w:val="normaltextrun"/>
          <w:color w:val="000000" w:themeColor="text1"/>
          <w:sz w:val="22"/>
          <w:szCs w:val="22"/>
          <w:lang w:val="en-GB"/>
        </w:rPr>
        <w:t>.</w:t>
      </w:r>
    </w:p>
    <w:p w14:paraId="7BFCDB54" w14:textId="77777777" w:rsidR="006B0C78" w:rsidRPr="00F91270" w:rsidRDefault="006B0C78" w:rsidP="00F91270">
      <w:pPr>
        <w:pStyle w:val="paragraph"/>
        <w:shd w:val="clear" w:color="auto" w:fill="FFFFFF"/>
        <w:spacing w:before="0" w:beforeAutospacing="0" w:after="0" w:afterAutospacing="0"/>
        <w:jc w:val="both"/>
        <w:textAlignment w:val="baseline"/>
        <w:rPr>
          <w:b/>
          <w:color w:val="000000" w:themeColor="text1"/>
          <w:sz w:val="22"/>
          <w:szCs w:val="22"/>
        </w:rPr>
      </w:pPr>
    </w:p>
    <w:p w14:paraId="366694E1" w14:textId="6AE2EBCE" w:rsidR="00117D9D" w:rsidRPr="00F91270" w:rsidRDefault="006B0C78" w:rsidP="00F91270">
      <w:pPr>
        <w:pStyle w:val="paragraph"/>
        <w:shd w:val="clear" w:color="auto" w:fill="FFFFFF"/>
        <w:spacing w:before="0" w:beforeAutospacing="0" w:after="0" w:afterAutospacing="0"/>
        <w:ind w:firstLine="720"/>
        <w:jc w:val="both"/>
        <w:textAlignment w:val="baseline"/>
        <w:rPr>
          <w:color w:val="000000" w:themeColor="text1"/>
          <w:sz w:val="22"/>
          <w:szCs w:val="22"/>
        </w:rPr>
      </w:pPr>
      <w:r w:rsidRPr="00F91270">
        <w:rPr>
          <w:b/>
          <w:color w:val="000000" w:themeColor="text1"/>
          <w:sz w:val="22"/>
          <w:szCs w:val="22"/>
        </w:rPr>
        <w:t>P</w:t>
      </w:r>
      <w:r w:rsidR="00117D9D" w:rsidRPr="00F91270">
        <w:rPr>
          <w:b/>
          <w:color w:val="000000" w:themeColor="text1"/>
          <w:sz w:val="22"/>
          <w:szCs w:val="22"/>
        </w:rPr>
        <w:t>olice legitimacy</w:t>
      </w:r>
      <w:r w:rsidR="00596AFC" w:rsidRPr="00F91270">
        <w:rPr>
          <w:b/>
          <w:color w:val="000000" w:themeColor="text1"/>
          <w:sz w:val="22"/>
          <w:szCs w:val="22"/>
        </w:rPr>
        <w:t xml:space="preserve">. </w:t>
      </w:r>
      <w:r w:rsidR="00154C74" w:rsidRPr="00F91270">
        <w:rPr>
          <w:rStyle w:val="normaltextrun"/>
          <w:bCs/>
          <w:iCs/>
          <w:color w:val="000000" w:themeColor="text1"/>
          <w:sz w:val="22"/>
          <w:szCs w:val="22"/>
          <w:lang w:val="en-GB"/>
        </w:rPr>
        <w:t>Perceived police legitimacy</w:t>
      </w:r>
      <w:r w:rsidR="00117D9D" w:rsidRPr="00F91270">
        <w:rPr>
          <w:rStyle w:val="normaltextrun"/>
          <w:bCs/>
          <w:iCs/>
          <w:color w:val="000000" w:themeColor="text1"/>
          <w:sz w:val="22"/>
          <w:szCs w:val="22"/>
          <w:lang w:val="en-GB"/>
        </w:rPr>
        <w:t xml:space="preserve"> was</w:t>
      </w:r>
      <w:r w:rsidR="002C26B1" w:rsidRPr="00F91270">
        <w:rPr>
          <w:rStyle w:val="normaltextrun"/>
          <w:bCs/>
          <w:iCs/>
          <w:color w:val="000000" w:themeColor="text1"/>
          <w:sz w:val="22"/>
          <w:szCs w:val="22"/>
          <w:lang w:val="en-GB"/>
        </w:rPr>
        <w:t xml:space="preserve"> again operationalized as </w:t>
      </w:r>
      <w:r w:rsidR="00117D9D" w:rsidRPr="00F91270">
        <w:rPr>
          <w:color w:val="000000" w:themeColor="text1"/>
          <w:sz w:val="22"/>
          <w:szCs w:val="22"/>
        </w:rPr>
        <w:t xml:space="preserve">normative alignment </w:t>
      </w:r>
      <w:r w:rsidR="002C26B1" w:rsidRPr="00F91270">
        <w:rPr>
          <w:color w:val="000000" w:themeColor="text1"/>
          <w:sz w:val="22"/>
          <w:szCs w:val="22"/>
        </w:rPr>
        <w:t xml:space="preserve">and duty to obey </w:t>
      </w:r>
      <w:r w:rsidR="00117D9D" w:rsidRPr="00F91270">
        <w:rPr>
          <w:color w:val="000000" w:themeColor="text1"/>
          <w:sz w:val="22"/>
          <w:szCs w:val="22"/>
        </w:rPr>
        <w:t>(</w:t>
      </w:r>
      <w:r w:rsidR="002C26B1" w:rsidRPr="00F91270">
        <w:rPr>
          <w:color w:val="000000" w:themeColor="text1"/>
          <w:sz w:val="22"/>
          <w:szCs w:val="22"/>
          <w:lang w:val="en-GB"/>
        </w:rPr>
        <w:t>Jackson et al., 2012; Bradford &amp; Jackson, 2018</w:t>
      </w:r>
      <w:r w:rsidR="00117D9D" w:rsidRPr="00F91270">
        <w:rPr>
          <w:color w:val="000000" w:themeColor="text1"/>
          <w:sz w:val="22"/>
          <w:szCs w:val="22"/>
          <w:lang w:val="en-GB"/>
        </w:rPr>
        <w:t>)</w:t>
      </w:r>
      <w:r w:rsidR="00117D9D" w:rsidRPr="00F91270">
        <w:rPr>
          <w:color w:val="000000" w:themeColor="text1"/>
          <w:sz w:val="22"/>
          <w:szCs w:val="22"/>
        </w:rPr>
        <w:t xml:space="preserve">. Duty to obey was measured using three items (e.g. </w:t>
      </w:r>
      <w:r w:rsidR="00117D9D" w:rsidRPr="00F91270">
        <w:rPr>
          <w:rStyle w:val="normaltextrun"/>
          <w:color w:val="000000" w:themeColor="text1"/>
          <w:sz w:val="22"/>
          <w:szCs w:val="22"/>
          <w:lang w:val="en-GB"/>
        </w:rPr>
        <w:t>I feel a moral obligation to obey the police</w:t>
      </w:r>
      <w:r w:rsidR="0071673E" w:rsidRPr="00F91270">
        <w:rPr>
          <w:rStyle w:val="normaltextrun"/>
          <w:color w:val="000000" w:themeColor="text1"/>
          <w:sz w:val="22"/>
          <w:szCs w:val="22"/>
          <w:lang w:val="en-GB"/>
        </w:rPr>
        <w:t xml:space="preserve">; </w:t>
      </w:r>
      <w:r w:rsidR="0071673E" w:rsidRPr="00F91270">
        <w:rPr>
          <w:rStyle w:val="normaltextrun"/>
          <w:iCs/>
          <w:sz w:val="22"/>
          <w:szCs w:val="22"/>
        </w:rPr>
        <w:t>Trinkner et al., 2018</w:t>
      </w:r>
      <w:r w:rsidR="00117D9D" w:rsidRPr="00F91270">
        <w:rPr>
          <w:rStyle w:val="normaltextrun"/>
          <w:color w:val="000000" w:themeColor="text1"/>
          <w:sz w:val="22"/>
          <w:szCs w:val="22"/>
          <w:lang w:val="en-GB"/>
        </w:rPr>
        <w:t>), and normative alignment was measured using three items (e.g. I support the way the police usually act</w:t>
      </w:r>
      <w:r w:rsidR="0071673E" w:rsidRPr="00F91270">
        <w:rPr>
          <w:rStyle w:val="normaltextrun"/>
          <w:color w:val="000000" w:themeColor="text1"/>
          <w:sz w:val="22"/>
          <w:szCs w:val="22"/>
          <w:lang w:val="en-GB"/>
        </w:rPr>
        <w:t xml:space="preserve">; </w:t>
      </w:r>
      <w:r w:rsidR="0071673E" w:rsidRPr="00F91270">
        <w:rPr>
          <w:rStyle w:val="normaltextrun"/>
          <w:iCs/>
          <w:sz w:val="22"/>
          <w:szCs w:val="22"/>
        </w:rPr>
        <w:t>Trinkner et al., 2018</w:t>
      </w:r>
      <w:r w:rsidR="00117D9D" w:rsidRPr="00F91270">
        <w:rPr>
          <w:rStyle w:val="normaltextrun"/>
          <w:color w:val="000000" w:themeColor="text1"/>
          <w:sz w:val="22"/>
          <w:szCs w:val="22"/>
          <w:lang w:val="en-GB"/>
        </w:rPr>
        <w:t>).</w:t>
      </w:r>
    </w:p>
    <w:p w14:paraId="2A6DA6EC" w14:textId="77777777" w:rsidR="006B0C78" w:rsidRPr="00F91270" w:rsidRDefault="006B0C78" w:rsidP="00F91270">
      <w:pPr>
        <w:jc w:val="both"/>
        <w:rPr>
          <w:b/>
          <w:color w:val="000000" w:themeColor="text1"/>
          <w:sz w:val="22"/>
          <w:szCs w:val="22"/>
          <w:lang w:val="en-GB"/>
        </w:rPr>
      </w:pPr>
    </w:p>
    <w:p w14:paraId="694FB658" w14:textId="4D36DC12" w:rsidR="006B0C78" w:rsidRDefault="00F6167E" w:rsidP="00F91270">
      <w:pPr>
        <w:ind w:firstLine="720"/>
        <w:jc w:val="both"/>
        <w:rPr>
          <w:color w:val="000000" w:themeColor="text1"/>
          <w:sz w:val="22"/>
          <w:szCs w:val="22"/>
        </w:rPr>
      </w:pPr>
      <w:r w:rsidRPr="00F91270">
        <w:rPr>
          <w:b/>
          <w:color w:val="000000" w:themeColor="text1"/>
          <w:sz w:val="22"/>
          <w:szCs w:val="22"/>
          <w:lang w:val="en-GB"/>
        </w:rPr>
        <w:t>Cooperation</w:t>
      </w:r>
      <w:r w:rsidR="00596AFC" w:rsidRPr="00F91270">
        <w:rPr>
          <w:b/>
          <w:color w:val="000000" w:themeColor="text1"/>
          <w:sz w:val="22"/>
          <w:szCs w:val="22"/>
          <w:lang w:val="en-GB"/>
        </w:rPr>
        <w:t>.</w:t>
      </w:r>
      <w:r w:rsidR="00596AFC" w:rsidRPr="00F91270">
        <w:rPr>
          <w:color w:val="000000" w:themeColor="text1"/>
          <w:sz w:val="22"/>
          <w:szCs w:val="22"/>
          <w:lang w:val="en-GB"/>
        </w:rPr>
        <w:t xml:space="preserve"> </w:t>
      </w:r>
      <w:r w:rsidRPr="00F91270">
        <w:rPr>
          <w:color w:val="000000" w:themeColor="text1"/>
          <w:sz w:val="22"/>
          <w:szCs w:val="22"/>
          <w:lang w:val="en-GB"/>
        </w:rPr>
        <w:t>Willingness to cooperate with the police was measured using two items (</w:t>
      </w:r>
      <w:r w:rsidRPr="00F91270">
        <w:rPr>
          <w:color w:val="000000" w:themeColor="text1"/>
          <w:sz w:val="22"/>
          <w:szCs w:val="22"/>
        </w:rPr>
        <w:t>I would help the police if asked</w:t>
      </w:r>
      <w:r w:rsidR="00AC26AA" w:rsidRPr="00F91270">
        <w:rPr>
          <w:color w:val="000000" w:themeColor="text1"/>
          <w:sz w:val="22"/>
          <w:szCs w:val="22"/>
        </w:rPr>
        <w:t xml:space="preserve">, </w:t>
      </w:r>
      <w:r w:rsidRPr="00F91270">
        <w:rPr>
          <w:color w:val="000000" w:themeColor="text1"/>
          <w:sz w:val="22"/>
          <w:szCs w:val="22"/>
        </w:rPr>
        <w:t xml:space="preserve">e.g. identify someone wanted of a crime if I could help; two items from </w:t>
      </w:r>
      <w:r w:rsidR="00CD0FE3" w:rsidRPr="00F91270">
        <w:rPr>
          <w:sz w:val="22"/>
          <w:szCs w:val="22"/>
        </w:rPr>
        <w:t xml:space="preserve">Jackson </w:t>
      </w:r>
      <w:r w:rsidR="00455E8E" w:rsidRPr="00F91270">
        <w:rPr>
          <w:sz w:val="22"/>
          <w:szCs w:val="22"/>
        </w:rPr>
        <w:t xml:space="preserve">et al.’s, 2020 </w:t>
      </w:r>
      <w:r w:rsidRPr="00F91270">
        <w:rPr>
          <w:sz w:val="22"/>
          <w:szCs w:val="22"/>
        </w:rPr>
        <w:t>cooperation scale</w:t>
      </w:r>
      <w:r w:rsidRPr="00F91270">
        <w:rPr>
          <w:color w:val="000000" w:themeColor="text1"/>
          <w:sz w:val="22"/>
          <w:szCs w:val="22"/>
        </w:rPr>
        <w:t>).</w:t>
      </w:r>
    </w:p>
    <w:p w14:paraId="4CA570F6" w14:textId="77777777" w:rsidR="003A082E" w:rsidRPr="00F91270" w:rsidRDefault="003A082E" w:rsidP="00F91270">
      <w:pPr>
        <w:ind w:firstLine="720"/>
        <w:jc w:val="both"/>
        <w:rPr>
          <w:b/>
          <w:color w:val="000000" w:themeColor="text1"/>
          <w:sz w:val="22"/>
          <w:szCs w:val="22"/>
        </w:rPr>
      </w:pPr>
    </w:p>
    <w:p w14:paraId="59A7B8C6" w14:textId="63674B08" w:rsidR="00F6167E" w:rsidRPr="00F91270" w:rsidRDefault="006B0C78" w:rsidP="00F91270">
      <w:pPr>
        <w:ind w:firstLine="720"/>
        <w:jc w:val="both"/>
        <w:rPr>
          <w:sz w:val="22"/>
          <w:szCs w:val="22"/>
        </w:rPr>
      </w:pPr>
      <w:r w:rsidRPr="00F91270">
        <w:rPr>
          <w:b/>
          <w:color w:val="000000" w:themeColor="text1"/>
          <w:sz w:val="22"/>
          <w:szCs w:val="22"/>
        </w:rPr>
        <w:lastRenderedPageBreak/>
        <w:t>I</w:t>
      </w:r>
      <w:r w:rsidR="00F6167E" w:rsidRPr="00F91270">
        <w:rPr>
          <w:b/>
          <w:color w:val="000000" w:themeColor="text1"/>
          <w:sz w:val="22"/>
          <w:szCs w:val="22"/>
        </w:rPr>
        <w:t>dentification</w:t>
      </w:r>
      <w:r w:rsidR="00596AFC" w:rsidRPr="00F91270">
        <w:rPr>
          <w:b/>
          <w:color w:val="000000" w:themeColor="text1"/>
          <w:sz w:val="22"/>
          <w:szCs w:val="22"/>
        </w:rPr>
        <w:t xml:space="preserve">. </w:t>
      </w:r>
      <w:r w:rsidRPr="00F91270">
        <w:rPr>
          <w:rStyle w:val="normaltextrun"/>
          <w:bCs/>
          <w:i/>
          <w:iCs/>
          <w:color w:val="000000" w:themeColor="text1"/>
          <w:sz w:val="22"/>
          <w:szCs w:val="22"/>
          <w:lang w:val="en-GB"/>
        </w:rPr>
        <w:t>Relational identification</w:t>
      </w:r>
      <w:r w:rsidRPr="00F91270">
        <w:rPr>
          <w:rStyle w:val="normaltextrun"/>
          <w:bCs/>
          <w:iCs/>
          <w:color w:val="000000" w:themeColor="text1"/>
          <w:sz w:val="22"/>
          <w:szCs w:val="22"/>
          <w:lang w:val="en-GB"/>
        </w:rPr>
        <w:t xml:space="preserve"> with the police was measured using three items (e.g. </w:t>
      </w:r>
      <w:r w:rsidRPr="00F91270">
        <w:rPr>
          <w:rStyle w:val="normaltextrun"/>
          <w:color w:val="000000" w:themeColor="text1"/>
          <w:sz w:val="22"/>
          <w:szCs w:val="22"/>
          <w:lang w:val="en-GB"/>
        </w:rPr>
        <w:t xml:space="preserve">I feel a sense of solidarity with the police; </w:t>
      </w:r>
      <w:r w:rsidRPr="00F91270">
        <w:rPr>
          <w:rStyle w:val="normaltextrun"/>
          <w:bCs/>
          <w:iCs/>
          <w:color w:val="000000" w:themeColor="text1"/>
          <w:sz w:val="22"/>
          <w:szCs w:val="22"/>
          <w:lang w:val="en-GB"/>
        </w:rPr>
        <w:t>Radburn</w:t>
      </w:r>
      <w:r w:rsidR="00DB71E4" w:rsidRPr="00F91270">
        <w:rPr>
          <w:rStyle w:val="normaltextrun"/>
          <w:bCs/>
          <w:iCs/>
          <w:color w:val="000000" w:themeColor="text1"/>
          <w:sz w:val="22"/>
          <w:szCs w:val="22"/>
          <w:lang w:val="en-GB"/>
        </w:rPr>
        <w:t xml:space="preserve"> et al., </w:t>
      </w:r>
      <w:r w:rsidR="00D37B59" w:rsidRPr="00F91270">
        <w:rPr>
          <w:rStyle w:val="normaltextrun"/>
          <w:bCs/>
          <w:iCs/>
          <w:color w:val="000000" w:themeColor="text1"/>
          <w:sz w:val="22"/>
          <w:szCs w:val="22"/>
          <w:lang w:val="en-GB"/>
        </w:rPr>
        <w:t>2016</w:t>
      </w:r>
      <w:r w:rsidRPr="00F91270">
        <w:rPr>
          <w:rStyle w:val="normaltextrun"/>
          <w:bCs/>
          <w:iCs/>
          <w:color w:val="000000" w:themeColor="text1"/>
          <w:sz w:val="22"/>
          <w:szCs w:val="22"/>
          <w:lang w:val="en-GB"/>
        </w:rPr>
        <w:t xml:space="preserve"> relational identification with the police scale</w:t>
      </w:r>
      <w:r w:rsidRPr="00F91270">
        <w:rPr>
          <w:rStyle w:val="normaltextrun"/>
          <w:color w:val="000000" w:themeColor="text1"/>
          <w:sz w:val="22"/>
          <w:szCs w:val="22"/>
          <w:lang w:val="en-GB"/>
        </w:rPr>
        <w:t xml:space="preserve">); and </w:t>
      </w:r>
      <w:r w:rsidRPr="00F91270">
        <w:rPr>
          <w:rStyle w:val="normaltextrun"/>
          <w:i/>
          <w:color w:val="000000" w:themeColor="text1"/>
          <w:sz w:val="22"/>
          <w:szCs w:val="22"/>
          <w:lang w:val="en-GB"/>
        </w:rPr>
        <w:t>superordinate identification</w:t>
      </w:r>
      <w:r w:rsidRPr="00F91270">
        <w:rPr>
          <w:rStyle w:val="normaltextrun"/>
          <w:color w:val="000000" w:themeColor="text1"/>
          <w:sz w:val="22"/>
          <w:szCs w:val="22"/>
          <w:lang w:val="en-GB"/>
        </w:rPr>
        <w:t xml:space="preserve"> was measured using two items (e.g. </w:t>
      </w:r>
      <w:r w:rsidRPr="00F91270">
        <w:rPr>
          <w:sz w:val="22"/>
          <w:szCs w:val="22"/>
        </w:rPr>
        <w:t>I see myself as an honest, law-abiding citizen; Bradford</w:t>
      </w:r>
      <w:r w:rsidR="00AC26AA" w:rsidRPr="00F91270">
        <w:rPr>
          <w:sz w:val="22"/>
          <w:szCs w:val="22"/>
        </w:rPr>
        <w:t xml:space="preserve"> et al., </w:t>
      </w:r>
      <w:r w:rsidRPr="00F91270">
        <w:rPr>
          <w:sz w:val="22"/>
          <w:szCs w:val="22"/>
        </w:rPr>
        <w:t>2015 superordinate identification scale).</w:t>
      </w:r>
      <w:r w:rsidR="00296F3C" w:rsidRPr="00F91270">
        <w:rPr>
          <w:sz w:val="22"/>
          <w:szCs w:val="22"/>
        </w:rPr>
        <w:t xml:space="preserve"> </w:t>
      </w:r>
      <w:r w:rsidR="00F6167E" w:rsidRPr="00F91270">
        <w:rPr>
          <w:sz w:val="22"/>
          <w:szCs w:val="22"/>
        </w:rPr>
        <w:t>Homeless identification was measured using 10 items, that measured five dimensions of homeless identification (Leach et al.</w:t>
      </w:r>
      <w:r w:rsidR="002C26B1" w:rsidRPr="00F91270">
        <w:rPr>
          <w:sz w:val="22"/>
          <w:szCs w:val="22"/>
        </w:rPr>
        <w:t>’s</w:t>
      </w:r>
      <w:r w:rsidR="00F6167E" w:rsidRPr="00F91270">
        <w:rPr>
          <w:sz w:val="22"/>
          <w:szCs w:val="22"/>
        </w:rPr>
        <w:t>, 2008 social identification scale): two items measured identity solidarity (e.g. I feel a bond with other homeless people), two items measured identity satisfaction (e.g. I think that homeless people have a lot to be proud of), two items measured identity centrality (e.g. I often think about the fact that I am homeless), two items measured self-stereotyping (e.g. I am similar to the average homeless person), and two items measured in-group homogeneity (e.g. Homeless people are very similar to each other).</w:t>
      </w:r>
    </w:p>
    <w:p w14:paraId="5C91B66A" w14:textId="77777777" w:rsidR="006B0C78" w:rsidRPr="00F91270" w:rsidRDefault="006B0C78" w:rsidP="00F91270">
      <w:pPr>
        <w:pStyle w:val="paragraph"/>
        <w:spacing w:before="0" w:beforeAutospacing="0" w:after="0" w:afterAutospacing="0"/>
        <w:jc w:val="both"/>
        <w:textAlignment w:val="baseline"/>
        <w:rPr>
          <w:rStyle w:val="normaltextrun"/>
          <w:b/>
          <w:bCs/>
          <w:iCs/>
          <w:color w:val="000000" w:themeColor="text1"/>
          <w:sz w:val="22"/>
          <w:szCs w:val="22"/>
          <w:lang w:val="en-GB"/>
        </w:rPr>
      </w:pPr>
    </w:p>
    <w:p w14:paraId="04DA1CE5" w14:textId="1F64387E" w:rsidR="00F6167E" w:rsidRPr="00F91270" w:rsidRDefault="00F6167E" w:rsidP="00F91270">
      <w:pPr>
        <w:ind w:firstLine="720"/>
        <w:jc w:val="both"/>
        <w:rPr>
          <w:sz w:val="22"/>
          <w:szCs w:val="22"/>
        </w:rPr>
      </w:pPr>
      <w:r w:rsidRPr="00F91270">
        <w:rPr>
          <w:rStyle w:val="normaltextrun"/>
          <w:b/>
          <w:sz w:val="22"/>
          <w:szCs w:val="22"/>
        </w:rPr>
        <w:t>D</w:t>
      </w:r>
      <w:r w:rsidRPr="00F91270">
        <w:rPr>
          <w:b/>
          <w:color w:val="000000" w:themeColor="text1"/>
          <w:sz w:val="22"/>
          <w:szCs w:val="22"/>
        </w:rPr>
        <w:t>emographics and h</w:t>
      </w:r>
      <w:r w:rsidRPr="00F91270">
        <w:rPr>
          <w:b/>
          <w:sz w:val="22"/>
          <w:szCs w:val="22"/>
        </w:rPr>
        <w:t>omeless/ migration status</w:t>
      </w:r>
      <w:r w:rsidR="00596AFC" w:rsidRPr="00F91270">
        <w:rPr>
          <w:b/>
          <w:sz w:val="22"/>
          <w:szCs w:val="22"/>
        </w:rPr>
        <w:t xml:space="preserve">. </w:t>
      </w:r>
      <w:r w:rsidRPr="00F91270">
        <w:rPr>
          <w:color w:val="000000" w:themeColor="text1"/>
          <w:sz w:val="22"/>
          <w:szCs w:val="22"/>
        </w:rPr>
        <w:t xml:space="preserve">Participants reported their gender (male/ female), age (4 age bands), </w:t>
      </w:r>
      <w:r w:rsidRPr="00F91270">
        <w:rPr>
          <w:sz w:val="22"/>
          <w:szCs w:val="22"/>
        </w:rPr>
        <w:t>and ethnicity (6 choices). They were also asked to indicate whether they were born in the UK (yes/ no)</w:t>
      </w:r>
      <w:r w:rsidRPr="00F91270">
        <w:rPr>
          <w:color w:val="000000" w:themeColor="text1"/>
          <w:sz w:val="22"/>
          <w:szCs w:val="22"/>
        </w:rPr>
        <w:t>, t</w:t>
      </w:r>
      <w:r w:rsidRPr="00F91270">
        <w:rPr>
          <w:sz w:val="22"/>
          <w:szCs w:val="22"/>
        </w:rPr>
        <w:t>ime spent in the UK (1-6 scale (less than a year – all my life))</w:t>
      </w:r>
      <w:r w:rsidRPr="00F91270">
        <w:rPr>
          <w:color w:val="000000" w:themeColor="text1"/>
          <w:sz w:val="22"/>
          <w:szCs w:val="22"/>
        </w:rPr>
        <w:t xml:space="preserve">, and </w:t>
      </w:r>
      <w:r w:rsidRPr="00F91270">
        <w:rPr>
          <w:sz w:val="22"/>
          <w:szCs w:val="22"/>
        </w:rPr>
        <w:t>time they have been homeless (1-6 scale (less than a month – more than 2 years)).</w:t>
      </w:r>
    </w:p>
    <w:p w14:paraId="41EB4842" w14:textId="77777777" w:rsidR="001E06EC" w:rsidRPr="00F91270" w:rsidRDefault="001E06EC" w:rsidP="00F91270">
      <w:pPr>
        <w:jc w:val="both"/>
        <w:rPr>
          <w:rFonts w:eastAsia="Times New Roman"/>
          <w:b/>
          <w:color w:val="000000" w:themeColor="text1"/>
          <w:sz w:val="22"/>
          <w:szCs w:val="22"/>
          <w:u w:val="single"/>
        </w:rPr>
      </w:pPr>
    </w:p>
    <w:p w14:paraId="38189A0A" w14:textId="59E02AD9" w:rsidR="00BA3162" w:rsidRPr="00F91270" w:rsidRDefault="00BA3162" w:rsidP="00F91270">
      <w:pPr>
        <w:jc w:val="both"/>
        <w:rPr>
          <w:rFonts w:eastAsia="Times New Roman"/>
          <w:b/>
          <w:color w:val="000000" w:themeColor="text1"/>
          <w:sz w:val="22"/>
          <w:szCs w:val="22"/>
        </w:rPr>
      </w:pPr>
      <w:r w:rsidRPr="00F91270">
        <w:rPr>
          <w:rFonts w:eastAsia="Times New Roman"/>
          <w:b/>
          <w:color w:val="000000" w:themeColor="text1"/>
          <w:sz w:val="22"/>
          <w:szCs w:val="22"/>
        </w:rPr>
        <w:t>Analysis plan</w:t>
      </w:r>
    </w:p>
    <w:p w14:paraId="44EE1591" w14:textId="77777777" w:rsidR="008D59D0" w:rsidRPr="00F91270" w:rsidRDefault="00D23C05" w:rsidP="00F91270">
      <w:pPr>
        <w:jc w:val="both"/>
        <w:rPr>
          <w:rFonts w:eastAsia="Times New Roman"/>
          <w:color w:val="FF0000"/>
          <w:sz w:val="22"/>
          <w:szCs w:val="22"/>
        </w:rPr>
      </w:pPr>
      <w:r w:rsidRPr="00F91270">
        <w:rPr>
          <w:rFonts w:eastAsia="Times New Roman"/>
          <w:color w:val="000000" w:themeColor="text1"/>
          <w:sz w:val="22"/>
          <w:szCs w:val="22"/>
        </w:rPr>
        <w:t xml:space="preserve">In order to validate our measures, we first tested the factorial structure of the </w:t>
      </w:r>
      <w:r w:rsidR="00AB67B5" w:rsidRPr="00F91270">
        <w:rPr>
          <w:rFonts w:eastAsia="Times New Roman"/>
          <w:color w:val="000000" w:themeColor="text1"/>
          <w:sz w:val="22"/>
          <w:szCs w:val="22"/>
        </w:rPr>
        <w:t>latent variables</w:t>
      </w:r>
      <w:r w:rsidRPr="00F91270">
        <w:rPr>
          <w:rFonts w:eastAsia="Times New Roman"/>
          <w:color w:val="000000" w:themeColor="text1"/>
          <w:sz w:val="22"/>
          <w:szCs w:val="22"/>
        </w:rPr>
        <w:t xml:space="preserve"> by specifying a measurement model using confirmatory factor analysis (CFA) in MPlus 8.</w:t>
      </w:r>
      <w:r w:rsidR="00AB67B5" w:rsidRPr="00F91270">
        <w:rPr>
          <w:rFonts w:eastAsia="Times New Roman"/>
          <w:color w:val="000000" w:themeColor="text1"/>
          <w:sz w:val="22"/>
          <w:szCs w:val="22"/>
        </w:rPr>
        <w:t xml:space="preserve"> The relationships between these were then investigated using structural equation modelling (SEM) in MPlus 8.</w:t>
      </w:r>
      <w:r w:rsidR="00AB67B5" w:rsidRPr="00F91270">
        <w:rPr>
          <w:rFonts w:eastAsia="Times New Roman"/>
          <w:color w:val="FF0000"/>
          <w:sz w:val="22"/>
          <w:szCs w:val="22"/>
        </w:rPr>
        <w:t xml:space="preserve"> </w:t>
      </w:r>
    </w:p>
    <w:p w14:paraId="0196C6A2" w14:textId="77777777" w:rsidR="001E06EC" w:rsidRPr="00F91270" w:rsidRDefault="001E06EC" w:rsidP="00F91270">
      <w:pPr>
        <w:jc w:val="both"/>
        <w:rPr>
          <w:rFonts w:eastAsia="Times New Roman"/>
          <w:b/>
          <w:color w:val="000000" w:themeColor="text1"/>
          <w:sz w:val="22"/>
          <w:szCs w:val="22"/>
          <w:u w:val="single"/>
        </w:rPr>
      </w:pPr>
    </w:p>
    <w:p w14:paraId="7475C92E" w14:textId="3CB336C3" w:rsidR="003648DC" w:rsidRPr="00F91270" w:rsidRDefault="001E06EC" w:rsidP="00F91270">
      <w:pPr>
        <w:jc w:val="center"/>
        <w:rPr>
          <w:rFonts w:eastAsia="Times New Roman"/>
          <w:b/>
          <w:color w:val="000000" w:themeColor="text1"/>
          <w:sz w:val="22"/>
          <w:szCs w:val="22"/>
        </w:rPr>
      </w:pPr>
      <w:r w:rsidRPr="00F91270">
        <w:rPr>
          <w:rFonts w:eastAsia="Times New Roman"/>
          <w:b/>
          <w:color w:val="000000" w:themeColor="text1"/>
          <w:sz w:val="22"/>
          <w:szCs w:val="22"/>
        </w:rPr>
        <w:t>Results</w:t>
      </w:r>
    </w:p>
    <w:p w14:paraId="642C5ADB" w14:textId="14A682CA" w:rsidR="00616D0A" w:rsidRPr="00F91270" w:rsidRDefault="00616D0A" w:rsidP="00F91270">
      <w:pPr>
        <w:jc w:val="both"/>
        <w:rPr>
          <w:rFonts w:eastAsia="Times New Roman"/>
          <w:b/>
          <w:color w:val="000000" w:themeColor="text1"/>
          <w:sz w:val="22"/>
          <w:szCs w:val="22"/>
        </w:rPr>
      </w:pPr>
      <w:r w:rsidRPr="00F91270">
        <w:rPr>
          <w:rFonts w:eastAsia="Times New Roman"/>
          <w:b/>
          <w:color w:val="000000" w:themeColor="text1"/>
          <w:sz w:val="22"/>
          <w:szCs w:val="22"/>
        </w:rPr>
        <w:t>CFA measurement model</w:t>
      </w:r>
    </w:p>
    <w:p w14:paraId="0A660633" w14:textId="4339D4C3" w:rsidR="003366FB" w:rsidRDefault="004639D4" w:rsidP="00F91270">
      <w:pPr>
        <w:jc w:val="both"/>
        <w:rPr>
          <w:rFonts w:eastAsia="Times New Roman"/>
          <w:bCs/>
          <w:iCs/>
          <w:color w:val="000000" w:themeColor="text1"/>
          <w:sz w:val="22"/>
          <w:szCs w:val="22"/>
        </w:rPr>
      </w:pPr>
      <w:r w:rsidRPr="00F91270">
        <w:rPr>
          <w:rFonts w:eastAsia="Times New Roman"/>
          <w:color w:val="000000" w:themeColor="text1"/>
          <w:sz w:val="22"/>
          <w:szCs w:val="22"/>
        </w:rPr>
        <w:t>We tested whether a measurement model that included six covarying latent constructs of police procedural fairness, legitimacy</w:t>
      </w:r>
      <w:r w:rsidR="00CD3D40" w:rsidRPr="00F91270">
        <w:rPr>
          <w:rStyle w:val="FootnoteReference"/>
          <w:rFonts w:eastAsia="Times New Roman"/>
          <w:color w:val="000000" w:themeColor="text1"/>
          <w:sz w:val="22"/>
          <w:szCs w:val="22"/>
        </w:rPr>
        <w:footnoteReference w:id="4"/>
      </w:r>
      <w:r w:rsidRPr="00F91270">
        <w:rPr>
          <w:rFonts w:eastAsia="Times New Roman"/>
          <w:color w:val="000000" w:themeColor="text1"/>
          <w:sz w:val="22"/>
          <w:szCs w:val="22"/>
        </w:rPr>
        <w:t>, police identification, superordinate identification, homeless identification, and cooperation</w:t>
      </w:r>
      <w:r w:rsidR="00BD6B61" w:rsidRPr="00F91270">
        <w:rPr>
          <w:rFonts w:eastAsia="Times New Roman"/>
          <w:color w:val="000000" w:themeColor="text1"/>
          <w:sz w:val="22"/>
          <w:szCs w:val="22"/>
        </w:rPr>
        <w:t xml:space="preserve"> fitted the data well. </w:t>
      </w:r>
      <w:r w:rsidR="00076C1B">
        <w:rPr>
          <w:rFonts w:eastAsia="Times New Roman"/>
          <w:color w:val="000000" w:themeColor="text1"/>
          <w:sz w:val="22"/>
          <w:szCs w:val="22"/>
        </w:rPr>
        <w:t xml:space="preserve">CFA results are presented in Appendix A. </w:t>
      </w:r>
      <w:r w:rsidR="00BD6B61" w:rsidRPr="00F91270">
        <w:rPr>
          <w:rFonts w:eastAsia="Times New Roman"/>
          <w:color w:val="000000" w:themeColor="text1"/>
          <w:sz w:val="22"/>
          <w:szCs w:val="22"/>
        </w:rPr>
        <w:t xml:space="preserve">This model produced acceptable fit indices </w:t>
      </w:r>
      <w:r w:rsidR="000275EB" w:rsidRPr="00F91270">
        <w:rPr>
          <w:rFonts w:eastAsia="Times New Roman"/>
          <w:color w:val="000000" w:themeColor="text1"/>
          <w:sz w:val="22"/>
          <w:szCs w:val="22"/>
        </w:rPr>
        <w:t>according to CFI and TLI, but not according to RMSEA (</w:t>
      </w:r>
      <w:r w:rsidR="000275EB" w:rsidRPr="00F91270">
        <w:rPr>
          <w:rFonts w:eastAsia="Times New Roman"/>
          <w:bCs/>
          <w:color w:val="000000"/>
          <w:sz w:val="22"/>
          <w:szCs w:val="22"/>
        </w:rPr>
        <w:t>Chi-Square = 876.</w:t>
      </w:r>
      <w:r w:rsidR="009F04AC" w:rsidRPr="00F91270">
        <w:rPr>
          <w:rFonts w:eastAsia="Times New Roman"/>
          <w:bCs/>
          <w:color w:val="000000"/>
          <w:sz w:val="22"/>
          <w:szCs w:val="22"/>
        </w:rPr>
        <w:t>9</w:t>
      </w:r>
      <w:r w:rsidR="000275EB" w:rsidRPr="00F91270">
        <w:rPr>
          <w:rFonts w:eastAsia="Times New Roman"/>
          <w:bCs/>
          <w:color w:val="000000"/>
          <w:sz w:val="22"/>
          <w:szCs w:val="22"/>
        </w:rPr>
        <w:t xml:space="preserve">, df = 284, </w:t>
      </w:r>
      <w:r w:rsidR="000275EB" w:rsidRPr="00F91270">
        <w:rPr>
          <w:rFonts w:eastAsia="Times New Roman"/>
          <w:bCs/>
          <w:i/>
          <w:iCs/>
          <w:color w:val="000000"/>
          <w:sz w:val="22"/>
          <w:szCs w:val="22"/>
        </w:rPr>
        <w:t>p = &lt;.001</w:t>
      </w:r>
      <w:r w:rsidR="000275EB" w:rsidRPr="00F91270">
        <w:rPr>
          <w:rFonts w:eastAsia="Times New Roman"/>
          <w:bCs/>
          <w:iCs/>
          <w:color w:val="000000"/>
          <w:sz w:val="22"/>
          <w:szCs w:val="22"/>
        </w:rPr>
        <w:t>; RMSEA = .103 [.095,</w:t>
      </w:r>
      <w:r w:rsidR="00443D3E">
        <w:rPr>
          <w:rFonts w:eastAsia="Times New Roman"/>
          <w:bCs/>
          <w:iCs/>
          <w:color w:val="000000"/>
          <w:sz w:val="22"/>
          <w:szCs w:val="22"/>
        </w:rPr>
        <w:t xml:space="preserve"> .111]; CFI = .966; TLI = .962). </w:t>
      </w:r>
      <w:r w:rsidR="000275EB" w:rsidRPr="00F91270">
        <w:rPr>
          <w:sz w:val="22"/>
          <w:szCs w:val="22"/>
        </w:rPr>
        <w:t xml:space="preserve">We therefore followed modification indices and added, for the </w:t>
      </w:r>
      <w:r w:rsidR="009B55C0" w:rsidRPr="00F91270">
        <w:rPr>
          <w:sz w:val="22"/>
          <w:szCs w:val="22"/>
        </w:rPr>
        <w:t>homeless identification latent construct</w:t>
      </w:r>
      <w:r w:rsidR="000275EB" w:rsidRPr="00F91270">
        <w:rPr>
          <w:sz w:val="22"/>
          <w:szCs w:val="22"/>
        </w:rPr>
        <w:t>, two within factor covariances (two covariances between homeless identification items</w:t>
      </w:r>
      <w:r w:rsidR="00830A5A" w:rsidRPr="00F91270">
        <w:rPr>
          <w:sz w:val="22"/>
          <w:szCs w:val="22"/>
        </w:rPr>
        <w:t xml:space="preserve">: </w:t>
      </w:r>
      <w:r w:rsidR="00F15B2A" w:rsidRPr="00F91270">
        <w:rPr>
          <w:sz w:val="22"/>
          <w:szCs w:val="22"/>
        </w:rPr>
        <w:t>‘I feel a bond with other homeless people’ was allowed to covary with ‘I feel solidarity with other homeless people’; and ‘Homeless people have a lot in common with each other’ was allowed to covary with ‘Homeless people are very similar to each other’</w:t>
      </w:r>
      <w:r w:rsidR="000275EB" w:rsidRPr="00F91270">
        <w:rPr>
          <w:sz w:val="22"/>
          <w:szCs w:val="22"/>
        </w:rPr>
        <w:t>).</w:t>
      </w:r>
      <w:r w:rsidR="006F6A3C" w:rsidRPr="00F91270">
        <w:rPr>
          <w:sz w:val="22"/>
          <w:szCs w:val="22"/>
        </w:rPr>
        <w:t xml:space="preserve"> </w:t>
      </w:r>
      <w:r w:rsidR="00645958" w:rsidRPr="00F91270">
        <w:rPr>
          <w:sz w:val="22"/>
          <w:szCs w:val="22"/>
        </w:rPr>
        <w:t>Conceptually it made sense to include these two particular covariances in the model because the item couples measure different facets of identification respectively</w:t>
      </w:r>
      <w:r w:rsidR="00F15B2A" w:rsidRPr="00F91270">
        <w:rPr>
          <w:sz w:val="22"/>
          <w:szCs w:val="22"/>
        </w:rPr>
        <w:t xml:space="preserve"> (2 items measure identity solidarity, and 2 items measure in-group homogeneity</w:t>
      </w:r>
      <w:r w:rsidR="0027030F" w:rsidRPr="00F91270">
        <w:rPr>
          <w:sz w:val="22"/>
          <w:szCs w:val="22"/>
        </w:rPr>
        <w:t>, whereas all other items do not,</w:t>
      </w:r>
      <w:r w:rsidR="00F15B2A" w:rsidRPr="00F91270">
        <w:rPr>
          <w:sz w:val="22"/>
          <w:szCs w:val="22"/>
        </w:rPr>
        <w:t xml:space="preserve"> according to Leach et al., 2008)</w:t>
      </w:r>
      <w:r w:rsidR="00645958" w:rsidRPr="00F91270">
        <w:rPr>
          <w:sz w:val="22"/>
          <w:szCs w:val="22"/>
        </w:rPr>
        <w:t xml:space="preserve">. </w:t>
      </w:r>
      <w:r w:rsidR="006F6A3C" w:rsidRPr="00F91270">
        <w:rPr>
          <w:sz w:val="22"/>
          <w:szCs w:val="22"/>
        </w:rPr>
        <w:t xml:space="preserve">This respecified model provided an </w:t>
      </w:r>
      <w:r w:rsidR="00057DF4" w:rsidRPr="00F91270">
        <w:rPr>
          <w:sz w:val="22"/>
          <w:szCs w:val="22"/>
        </w:rPr>
        <w:t>adequate</w:t>
      </w:r>
      <w:r w:rsidR="006F6A3C" w:rsidRPr="00F91270">
        <w:rPr>
          <w:sz w:val="22"/>
          <w:szCs w:val="22"/>
        </w:rPr>
        <w:t xml:space="preserve"> fit to the data (</w:t>
      </w:r>
      <w:r w:rsidR="006F6A3C" w:rsidRPr="00F91270">
        <w:rPr>
          <w:rFonts w:eastAsia="Times New Roman"/>
          <w:bCs/>
          <w:color w:val="000000" w:themeColor="text1"/>
          <w:sz w:val="22"/>
          <w:szCs w:val="22"/>
        </w:rPr>
        <w:t xml:space="preserve">Chi-Square = </w:t>
      </w:r>
      <w:r w:rsidR="007B78CE" w:rsidRPr="00F91270">
        <w:rPr>
          <w:rFonts w:eastAsia="Times New Roman"/>
          <w:bCs/>
          <w:color w:val="000000" w:themeColor="text1"/>
          <w:sz w:val="22"/>
          <w:szCs w:val="22"/>
        </w:rPr>
        <w:t>616.5</w:t>
      </w:r>
      <w:r w:rsidR="006F6A3C" w:rsidRPr="00F91270">
        <w:rPr>
          <w:rFonts w:eastAsia="Times New Roman"/>
          <w:bCs/>
          <w:color w:val="000000" w:themeColor="text1"/>
          <w:sz w:val="22"/>
          <w:szCs w:val="22"/>
        </w:rPr>
        <w:t xml:space="preserve">, df = </w:t>
      </w:r>
      <w:r w:rsidR="007B78CE" w:rsidRPr="00F91270">
        <w:rPr>
          <w:rFonts w:eastAsia="Times New Roman"/>
          <w:bCs/>
          <w:color w:val="000000" w:themeColor="text1"/>
          <w:sz w:val="22"/>
          <w:szCs w:val="22"/>
        </w:rPr>
        <w:t>282</w:t>
      </w:r>
      <w:r w:rsidR="006F6A3C" w:rsidRPr="00F91270">
        <w:rPr>
          <w:rFonts w:eastAsia="Times New Roman"/>
          <w:bCs/>
          <w:color w:val="000000" w:themeColor="text1"/>
          <w:sz w:val="22"/>
          <w:szCs w:val="22"/>
        </w:rPr>
        <w:t xml:space="preserve">, </w:t>
      </w:r>
      <w:r w:rsidR="006F6A3C" w:rsidRPr="00F91270">
        <w:rPr>
          <w:rFonts w:eastAsia="Times New Roman"/>
          <w:bCs/>
          <w:i/>
          <w:iCs/>
          <w:color w:val="000000" w:themeColor="text1"/>
          <w:sz w:val="22"/>
          <w:szCs w:val="22"/>
        </w:rPr>
        <w:t>p = &lt;.001</w:t>
      </w:r>
      <w:r w:rsidR="006F6A3C" w:rsidRPr="00F91270">
        <w:rPr>
          <w:rFonts w:eastAsia="Times New Roman"/>
          <w:bCs/>
          <w:iCs/>
          <w:color w:val="000000" w:themeColor="text1"/>
          <w:sz w:val="22"/>
          <w:szCs w:val="22"/>
        </w:rPr>
        <w:t xml:space="preserve">; RMSEA = </w:t>
      </w:r>
      <w:r w:rsidR="007B78CE" w:rsidRPr="00F91270">
        <w:rPr>
          <w:rFonts w:eastAsia="Times New Roman"/>
          <w:bCs/>
          <w:iCs/>
          <w:color w:val="000000" w:themeColor="text1"/>
          <w:sz w:val="22"/>
          <w:szCs w:val="22"/>
        </w:rPr>
        <w:t>.078</w:t>
      </w:r>
      <w:r w:rsidR="006F6A3C" w:rsidRPr="00F91270">
        <w:rPr>
          <w:rFonts w:eastAsia="Times New Roman"/>
          <w:bCs/>
          <w:iCs/>
          <w:color w:val="000000" w:themeColor="text1"/>
          <w:sz w:val="22"/>
          <w:szCs w:val="22"/>
        </w:rPr>
        <w:t xml:space="preserve"> [</w:t>
      </w:r>
      <w:r w:rsidR="007B78CE" w:rsidRPr="00F91270">
        <w:rPr>
          <w:rFonts w:eastAsia="Times New Roman"/>
          <w:bCs/>
          <w:iCs/>
          <w:color w:val="000000" w:themeColor="text1"/>
          <w:sz w:val="22"/>
          <w:szCs w:val="22"/>
        </w:rPr>
        <w:t>.069</w:t>
      </w:r>
      <w:r w:rsidR="006F6A3C" w:rsidRPr="00F91270">
        <w:rPr>
          <w:rFonts w:eastAsia="Times New Roman"/>
          <w:bCs/>
          <w:iCs/>
          <w:color w:val="000000" w:themeColor="text1"/>
          <w:sz w:val="22"/>
          <w:szCs w:val="22"/>
        </w:rPr>
        <w:t>,</w:t>
      </w:r>
      <w:r w:rsidR="007B78CE" w:rsidRPr="00F91270">
        <w:rPr>
          <w:rFonts w:eastAsia="Times New Roman"/>
          <w:bCs/>
          <w:iCs/>
          <w:color w:val="000000" w:themeColor="text1"/>
          <w:sz w:val="22"/>
          <w:szCs w:val="22"/>
        </w:rPr>
        <w:t xml:space="preserve"> .086</w:t>
      </w:r>
      <w:r w:rsidR="006F6A3C" w:rsidRPr="00F91270">
        <w:rPr>
          <w:rFonts w:eastAsia="Times New Roman"/>
          <w:bCs/>
          <w:iCs/>
          <w:color w:val="000000" w:themeColor="text1"/>
          <w:sz w:val="22"/>
          <w:szCs w:val="22"/>
        </w:rPr>
        <w:t>]; CFI = .</w:t>
      </w:r>
      <w:r w:rsidR="007B78CE" w:rsidRPr="00F91270">
        <w:rPr>
          <w:rFonts w:eastAsia="Times New Roman"/>
          <w:bCs/>
          <w:iCs/>
          <w:color w:val="000000" w:themeColor="text1"/>
          <w:sz w:val="22"/>
          <w:szCs w:val="22"/>
        </w:rPr>
        <w:t>981</w:t>
      </w:r>
      <w:r w:rsidR="006F6A3C" w:rsidRPr="00F91270">
        <w:rPr>
          <w:rFonts w:eastAsia="Times New Roman"/>
          <w:bCs/>
          <w:iCs/>
          <w:color w:val="000000" w:themeColor="text1"/>
          <w:sz w:val="22"/>
          <w:szCs w:val="22"/>
        </w:rPr>
        <w:t>; TLI =</w:t>
      </w:r>
      <w:r w:rsidR="007B78CE" w:rsidRPr="00F91270">
        <w:rPr>
          <w:rFonts w:eastAsia="Times New Roman"/>
          <w:bCs/>
          <w:iCs/>
          <w:color w:val="000000" w:themeColor="text1"/>
          <w:sz w:val="22"/>
          <w:szCs w:val="22"/>
        </w:rPr>
        <w:t xml:space="preserve"> .978</w:t>
      </w:r>
      <w:r w:rsidR="00263654" w:rsidRPr="00F91270">
        <w:rPr>
          <w:rFonts w:eastAsia="Times New Roman"/>
          <w:bCs/>
          <w:iCs/>
          <w:color w:val="000000" w:themeColor="text1"/>
          <w:sz w:val="22"/>
          <w:szCs w:val="22"/>
        </w:rPr>
        <w:t xml:space="preserve">) with all standardized factor loadings &gt;.8. We use the respecified model as the basis for </w:t>
      </w:r>
      <w:r w:rsidR="00C14B86" w:rsidRPr="00F91270">
        <w:rPr>
          <w:rFonts w:eastAsia="Times New Roman"/>
          <w:bCs/>
          <w:iCs/>
          <w:color w:val="000000" w:themeColor="text1"/>
          <w:sz w:val="22"/>
          <w:szCs w:val="22"/>
        </w:rPr>
        <w:t>answering our questions</w:t>
      </w:r>
      <w:r w:rsidR="00263654" w:rsidRPr="00F91270">
        <w:rPr>
          <w:rFonts w:eastAsia="Times New Roman"/>
          <w:bCs/>
          <w:iCs/>
          <w:color w:val="000000" w:themeColor="text1"/>
          <w:sz w:val="22"/>
          <w:szCs w:val="22"/>
        </w:rPr>
        <w:t xml:space="preserve"> using structural equation modelling (SEM).</w:t>
      </w:r>
      <w:r w:rsidR="003366FB" w:rsidRPr="00F91270">
        <w:rPr>
          <w:rFonts w:eastAsia="Times New Roman"/>
          <w:bCs/>
          <w:iCs/>
          <w:color w:val="000000" w:themeColor="text1"/>
          <w:sz w:val="22"/>
          <w:szCs w:val="22"/>
        </w:rPr>
        <w:t xml:space="preserve"> </w:t>
      </w:r>
    </w:p>
    <w:p w14:paraId="7CCD1AC0" w14:textId="7CA6422D" w:rsidR="00443D3E" w:rsidRDefault="00443D3E" w:rsidP="00F91270">
      <w:pPr>
        <w:jc w:val="both"/>
        <w:rPr>
          <w:rFonts w:eastAsia="Times New Roman"/>
          <w:bCs/>
          <w:iCs/>
          <w:color w:val="000000" w:themeColor="text1"/>
          <w:sz w:val="22"/>
          <w:szCs w:val="22"/>
        </w:rPr>
      </w:pPr>
    </w:p>
    <w:p w14:paraId="51D5F2C1" w14:textId="77777777" w:rsidR="00443D3E" w:rsidRPr="00F91270" w:rsidRDefault="00443D3E" w:rsidP="00443D3E">
      <w:pPr>
        <w:jc w:val="both"/>
        <w:rPr>
          <w:rFonts w:eastAsia="Times New Roman"/>
          <w:b/>
          <w:color w:val="000000" w:themeColor="text1"/>
          <w:sz w:val="22"/>
          <w:szCs w:val="22"/>
        </w:rPr>
      </w:pPr>
      <w:r w:rsidRPr="00F91270">
        <w:rPr>
          <w:rFonts w:eastAsia="Times New Roman"/>
          <w:b/>
          <w:color w:val="000000" w:themeColor="text1"/>
          <w:sz w:val="22"/>
          <w:szCs w:val="22"/>
        </w:rPr>
        <w:t>Descriptive statistics</w:t>
      </w:r>
    </w:p>
    <w:p w14:paraId="17CEC708" w14:textId="4F3EB2F8" w:rsidR="00443D3E" w:rsidRPr="00F91270" w:rsidRDefault="00443D3E" w:rsidP="00443D3E">
      <w:pPr>
        <w:jc w:val="both"/>
        <w:rPr>
          <w:color w:val="000000" w:themeColor="text1"/>
          <w:sz w:val="22"/>
          <w:szCs w:val="22"/>
        </w:rPr>
      </w:pPr>
      <w:r w:rsidRPr="00F91270">
        <w:rPr>
          <w:rFonts w:eastAsia="Times New Roman"/>
          <w:color w:val="000000" w:themeColor="text1"/>
          <w:sz w:val="22"/>
          <w:szCs w:val="22"/>
        </w:rPr>
        <w:t>Descriptive statistics and correlations between latent con</w:t>
      </w:r>
      <w:r w:rsidR="00222EDA">
        <w:rPr>
          <w:rFonts w:eastAsia="Times New Roman"/>
          <w:color w:val="000000" w:themeColor="text1"/>
          <w:sz w:val="22"/>
          <w:szCs w:val="22"/>
        </w:rPr>
        <w:t>structs are presented in Table 4.</w:t>
      </w:r>
      <w:r w:rsidRPr="00F91270">
        <w:rPr>
          <w:rFonts w:eastAsia="Times New Roman"/>
          <w:color w:val="000000" w:themeColor="text1"/>
          <w:sz w:val="22"/>
          <w:szCs w:val="22"/>
        </w:rPr>
        <w:t xml:space="preserve"> Importantly, although mean </w:t>
      </w:r>
      <w:r w:rsidR="009F1785">
        <w:rPr>
          <w:rFonts w:eastAsia="Times New Roman"/>
          <w:color w:val="000000" w:themeColor="text1"/>
          <w:sz w:val="22"/>
          <w:szCs w:val="22"/>
        </w:rPr>
        <w:t xml:space="preserve">levels of </w:t>
      </w:r>
      <w:r w:rsidRPr="00F91270">
        <w:rPr>
          <w:rFonts w:eastAsia="Times New Roman"/>
          <w:color w:val="000000" w:themeColor="text1"/>
          <w:sz w:val="22"/>
          <w:szCs w:val="22"/>
        </w:rPr>
        <w:t>police procedural justice, police legitimacy, and cooperation were not significantly higher/ lower than the mid-point of 3 on the 5-point scales</w:t>
      </w:r>
      <w:r w:rsidRPr="00F91270">
        <w:rPr>
          <w:color w:val="000000" w:themeColor="text1"/>
          <w:sz w:val="22"/>
          <w:szCs w:val="22"/>
        </w:rPr>
        <w:t xml:space="preserve">, all three types of identification were, such that the street population, on average, identified relatively strongly as homeless </w:t>
      </w:r>
      <w:r w:rsidRPr="00F91270">
        <w:rPr>
          <w:rFonts w:eastAsia="Times New Roman"/>
          <w:color w:val="000000" w:themeColor="text1"/>
          <w:sz w:val="22"/>
          <w:szCs w:val="22"/>
        </w:rPr>
        <w:t>(</w:t>
      </w:r>
      <w:r w:rsidRPr="00F91270">
        <w:rPr>
          <w:color w:val="000000" w:themeColor="text1"/>
          <w:sz w:val="22"/>
          <w:szCs w:val="22"/>
        </w:rPr>
        <w:t xml:space="preserve">t (199) = 6.31, p &lt; .001), but identified relatively weakly with the police </w:t>
      </w:r>
      <w:r w:rsidRPr="00F91270">
        <w:rPr>
          <w:rFonts w:eastAsia="Times New Roman"/>
          <w:color w:val="000000" w:themeColor="text1"/>
          <w:sz w:val="22"/>
          <w:szCs w:val="22"/>
        </w:rPr>
        <w:t>(</w:t>
      </w:r>
      <w:r w:rsidRPr="00F91270">
        <w:rPr>
          <w:color w:val="000000" w:themeColor="text1"/>
          <w:sz w:val="22"/>
          <w:szCs w:val="22"/>
        </w:rPr>
        <w:t>t (199) =−6.58, p &lt; .001).</w:t>
      </w:r>
    </w:p>
    <w:p w14:paraId="72AA75BD" w14:textId="77777777" w:rsidR="009A545B" w:rsidRPr="00F91270" w:rsidRDefault="009A545B" w:rsidP="00F91270">
      <w:pPr>
        <w:jc w:val="both"/>
        <w:rPr>
          <w:rFonts w:eastAsia="Times New Roman"/>
          <w:bCs/>
          <w:iCs/>
          <w:color w:val="000000" w:themeColor="text1"/>
          <w:sz w:val="22"/>
          <w:szCs w:val="22"/>
        </w:rPr>
      </w:pPr>
    </w:p>
    <w:p w14:paraId="6C0CB16A" w14:textId="703232B0" w:rsidR="003366FB" w:rsidRPr="00F91270" w:rsidRDefault="009F04AC" w:rsidP="00F91270">
      <w:pPr>
        <w:jc w:val="both"/>
        <w:rPr>
          <w:rFonts w:eastAsia="Times New Roman"/>
          <w:b/>
          <w:bCs/>
          <w:iCs/>
          <w:color w:val="000000" w:themeColor="text1"/>
          <w:sz w:val="22"/>
          <w:szCs w:val="22"/>
        </w:rPr>
      </w:pPr>
      <w:r w:rsidRPr="00F91270">
        <w:rPr>
          <w:rFonts w:eastAsia="Times New Roman"/>
          <w:b/>
          <w:bCs/>
          <w:iCs/>
          <w:color w:val="000000" w:themeColor="text1"/>
          <w:sz w:val="22"/>
          <w:szCs w:val="22"/>
        </w:rPr>
        <w:t>S</w:t>
      </w:r>
      <w:r w:rsidR="009A545B" w:rsidRPr="00F91270">
        <w:rPr>
          <w:rFonts w:eastAsia="Times New Roman"/>
          <w:b/>
          <w:bCs/>
          <w:iCs/>
          <w:color w:val="000000" w:themeColor="text1"/>
          <w:sz w:val="22"/>
          <w:szCs w:val="22"/>
        </w:rPr>
        <w:t>tructural equation modelling</w:t>
      </w:r>
    </w:p>
    <w:p w14:paraId="5E5B98B7" w14:textId="299612F1" w:rsidR="000A33AF" w:rsidRPr="00F91270" w:rsidRDefault="003366FB" w:rsidP="00F91270">
      <w:pPr>
        <w:jc w:val="both"/>
        <w:rPr>
          <w:rFonts w:eastAsia="Times New Roman"/>
          <w:bCs/>
          <w:iCs/>
          <w:color w:val="000000" w:themeColor="text1"/>
          <w:sz w:val="22"/>
          <w:szCs w:val="22"/>
        </w:rPr>
      </w:pPr>
      <w:r w:rsidRPr="00F91270">
        <w:rPr>
          <w:rFonts w:eastAsia="Times New Roman"/>
          <w:bCs/>
          <w:iCs/>
          <w:color w:val="000000" w:themeColor="text1"/>
          <w:sz w:val="22"/>
          <w:szCs w:val="22"/>
        </w:rPr>
        <w:lastRenderedPageBreak/>
        <w:t xml:space="preserve">We </w:t>
      </w:r>
      <w:r w:rsidR="009F04AC" w:rsidRPr="00F91270">
        <w:rPr>
          <w:rFonts w:eastAsia="Times New Roman"/>
          <w:bCs/>
          <w:iCs/>
          <w:color w:val="000000" w:themeColor="text1"/>
          <w:sz w:val="22"/>
          <w:szCs w:val="22"/>
        </w:rPr>
        <w:t xml:space="preserve">used </w:t>
      </w:r>
      <w:r w:rsidRPr="00F91270">
        <w:rPr>
          <w:rFonts w:eastAsia="Times New Roman"/>
          <w:bCs/>
          <w:iCs/>
          <w:color w:val="000000" w:themeColor="text1"/>
          <w:sz w:val="22"/>
          <w:szCs w:val="22"/>
        </w:rPr>
        <w:t>MPlus 8 to specify a structural model that investigated direct and indirect pathways from police procedural fairness, to the three forms of identification, to legitimacy, to cooperation.</w:t>
      </w:r>
      <w:r w:rsidR="002A5826" w:rsidRPr="00F91270">
        <w:rPr>
          <w:rFonts w:eastAsia="Times New Roman"/>
          <w:bCs/>
          <w:iCs/>
          <w:color w:val="000000" w:themeColor="text1"/>
          <w:sz w:val="22"/>
          <w:szCs w:val="22"/>
        </w:rPr>
        <w:t xml:space="preserve"> The model included police procedural fairness as the predictor variable, the three forms of identification</w:t>
      </w:r>
      <w:r w:rsidR="008276D7" w:rsidRPr="00F91270">
        <w:rPr>
          <w:rFonts w:eastAsia="Times New Roman"/>
          <w:bCs/>
          <w:iCs/>
          <w:color w:val="000000" w:themeColor="text1"/>
          <w:sz w:val="22"/>
          <w:szCs w:val="22"/>
        </w:rPr>
        <w:t xml:space="preserve"> (which were allowed to covary</w:t>
      </w:r>
      <w:r w:rsidR="0070049F" w:rsidRPr="00F91270">
        <w:rPr>
          <w:rFonts w:eastAsia="Times New Roman"/>
          <w:bCs/>
          <w:iCs/>
          <w:color w:val="000000" w:themeColor="text1"/>
          <w:sz w:val="22"/>
          <w:szCs w:val="22"/>
        </w:rPr>
        <w:t xml:space="preserve"> in the model to take account for</w:t>
      </w:r>
      <w:r w:rsidR="008276D7" w:rsidRPr="00F91270">
        <w:rPr>
          <w:rFonts w:eastAsia="Times New Roman"/>
          <w:bCs/>
          <w:iCs/>
          <w:color w:val="000000" w:themeColor="text1"/>
          <w:sz w:val="22"/>
          <w:szCs w:val="22"/>
        </w:rPr>
        <w:t xml:space="preserve"> any confounding non-measurable variance)</w:t>
      </w:r>
      <w:r w:rsidR="00FC7B3C" w:rsidRPr="00F91270">
        <w:rPr>
          <w:rFonts w:eastAsia="Times New Roman"/>
          <w:bCs/>
          <w:iCs/>
          <w:color w:val="000000" w:themeColor="text1"/>
          <w:sz w:val="22"/>
          <w:szCs w:val="22"/>
        </w:rPr>
        <w:t xml:space="preserve"> </w:t>
      </w:r>
      <w:r w:rsidR="002A5826" w:rsidRPr="00F91270">
        <w:rPr>
          <w:rFonts w:eastAsia="Times New Roman"/>
          <w:bCs/>
          <w:iCs/>
          <w:color w:val="000000" w:themeColor="text1"/>
          <w:sz w:val="22"/>
          <w:szCs w:val="22"/>
        </w:rPr>
        <w:t>and legitimacy as the mediating variables, and cooperation as the outcome variable.</w:t>
      </w:r>
      <w:r w:rsidR="00584416" w:rsidRPr="00F91270">
        <w:rPr>
          <w:rFonts w:eastAsia="Times New Roman"/>
          <w:bCs/>
          <w:iCs/>
          <w:color w:val="000000" w:themeColor="text1"/>
          <w:sz w:val="22"/>
          <w:szCs w:val="22"/>
        </w:rPr>
        <w:t xml:space="preserve"> </w:t>
      </w:r>
      <w:r w:rsidR="0035064C" w:rsidRPr="00F91270">
        <w:rPr>
          <w:rFonts w:eastAsia="Times New Roman"/>
          <w:bCs/>
          <w:iCs/>
          <w:color w:val="000000" w:themeColor="text1"/>
          <w:sz w:val="22"/>
          <w:szCs w:val="22"/>
        </w:rPr>
        <w:t xml:space="preserve">All latent variables in the model were regressed on </w:t>
      </w:r>
      <w:r w:rsidR="009F04AC" w:rsidRPr="00F91270">
        <w:rPr>
          <w:color w:val="000000" w:themeColor="text1"/>
          <w:sz w:val="22"/>
          <w:szCs w:val="22"/>
        </w:rPr>
        <w:t>g</w:t>
      </w:r>
      <w:r w:rsidR="0035064C" w:rsidRPr="00F91270">
        <w:rPr>
          <w:color w:val="000000" w:themeColor="text1"/>
          <w:sz w:val="22"/>
          <w:szCs w:val="22"/>
        </w:rPr>
        <w:t xml:space="preserve">ender, </w:t>
      </w:r>
      <w:r w:rsidR="009F04AC" w:rsidRPr="00F91270">
        <w:rPr>
          <w:color w:val="000000" w:themeColor="text1"/>
          <w:sz w:val="22"/>
          <w:szCs w:val="22"/>
        </w:rPr>
        <w:t>a</w:t>
      </w:r>
      <w:r w:rsidR="0035064C" w:rsidRPr="00F91270">
        <w:rPr>
          <w:color w:val="000000" w:themeColor="text1"/>
          <w:sz w:val="22"/>
          <w:szCs w:val="22"/>
        </w:rPr>
        <w:t xml:space="preserve">ge, </w:t>
      </w:r>
      <w:r w:rsidR="009F04AC" w:rsidRPr="00F91270">
        <w:rPr>
          <w:color w:val="000000" w:themeColor="text1"/>
          <w:sz w:val="22"/>
          <w:szCs w:val="22"/>
        </w:rPr>
        <w:t>e</w:t>
      </w:r>
      <w:r w:rsidR="0035064C" w:rsidRPr="00F91270">
        <w:rPr>
          <w:color w:val="000000" w:themeColor="text1"/>
          <w:sz w:val="22"/>
          <w:szCs w:val="22"/>
        </w:rPr>
        <w:t xml:space="preserve">thnicity, UK born, </w:t>
      </w:r>
      <w:r w:rsidR="009F04AC" w:rsidRPr="00F91270">
        <w:rPr>
          <w:color w:val="000000" w:themeColor="text1"/>
          <w:sz w:val="22"/>
          <w:szCs w:val="22"/>
        </w:rPr>
        <w:t>t</w:t>
      </w:r>
      <w:r w:rsidR="0035064C" w:rsidRPr="00F91270">
        <w:rPr>
          <w:color w:val="000000" w:themeColor="text1"/>
          <w:sz w:val="22"/>
          <w:szCs w:val="22"/>
        </w:rPr>
        <w:t xml:space="preserve">ime in the UK, </w:t>
      </w:r>
      <w:r w:rsidR="009F04AC" w:rsidRPr="00F91270">
        <w:rPr>
          <w:color w:val="000000" w:themeColor="text1"/>
          <w:sz w:val="22"/>
          <w:szCs w:val="22"/>
        </w:rPr>
        <w:t>and t</w:t>
      </w:r>
      <w:r w:rsidR="0035064C" w:rsidRPr="00F91270">
        <w:rPr>
          <w:color w:val="000000" w:themeColor="text1"/>
          <w:sz w:val="22"/>
          <w:szCs w:val="22"/>
        </w:rPr>
        <w:t>ime homeless</w:t>
      </w:r>
      <w:r w:rsidR="0035064C" w:rsidRPr="00F91270">
        <w:rPr>
          <w:rFonts w:eastAsia="Times New Roman"/>
          <w:bCs/>
          <w:iCs/>
          <w:color w:val="000000" w:themeColor="text1"/>
          <w:sz w:val="22"/>
          <w:szCs w:val="22"/>
        </w:rPr>
        <w:t xml:space="preserve">. </w:t>
      </w:r>
      <w:r w:rsidR="008D578C" w:rsidRPr="00F91270">
        <w:rPr>
          <w:color w:val="000000" w:themeColor="text1"/>
          <w:sz w:val="22"/>
          <w:szCs w:val="22"/>
        </w:rPr>
        <w:t xml:space="preserve">This model, with these controls, </w:t>
      </w:r>
      <w:r w:rsidR="008D578C" w:rsidRPr="00F91270">
        <w:rPr>
          <w:rFonts w:eastAsia="Times New Roman"/>
          <w:color w:val="000000" w:themeColor="text1"/>
          <w:sz w:val="22"/>
          <w:szCs w:val="22"/>
        </w:rPr>
        <w:t xml:space="preserve">produced fit indices </w:t>
      </w:r>
      <w:r w:rsidR="008111B6" w:rsidRPr="00F91270">
        <w:rPr>
          <w:rFonts w:eastAsia="Times New Roman"/>
          <w:color w:val="000000" w:themeColor="text1"/>
          <w:sz w:val="22"/>
          <w:szCs w:val="22"/>
        </w:rPr>
        <w:t>of similar adequacy to</w:t>
      </w:r>
      <w:r w:rsidR="008D578C" w:rsidRPr="00F91270">
        <w:rPr>
          <w:rFonts w:eastAsia="Times New Roman"/>
          <w:color w:val="000000" w:themeColor="text1"/>
          <w:sz w:val="22"/>
          <w:szCs w:val="22"/>
        </w:rPr>
        <w:t xml:space="preserve"> the measurement model </w:t>
      </w:r>
      <w:r w:rsidR="0034010C" w:rsidRPr="00F91270">
        <w:rPr>
          <w:rFonts w:eastAsia="Times New Roman"/>
          <w:color w:val="000000" w:themeColor="text1"/>
          <w:sz w:val="22"/>
          <w:szCs w:val="22"/>
        </w:rPr>
        <w:t>(</w:t>
      </w:r>
      <w:r w:rsidR="0034010C" w:rsidRPr="00F91270">
        <w:rPr>
          <w:rFonts w:eastAsia="Times New Roman"/>
          <w:bCs/>
          <w:color w:val="000000" w:themeColor="text1"/>
          <w:sz w:val="22"/>
          <w:szCs w:val="22"/>
        </w:rPr>
        <w:t>Chi-Square = 72</w:t>
      </w:r>
      <w:r w:rsidR="009F04AC" w:rsidRPr="00F91270">
        <w:rPr>
          <w:rFonts w:eastAsia="Times New Roman"/>
          <w:bCs/>
          <w:color w:val="000000" w:themeColor="text1"/>
          <w:sz w:val="22"/>
          <w:szCs w:val="22"/>
        </w:rPr>
        <w:t>8</w:t>
      </w:r>
      <w:r w:rsidR="0034010C" w:rsidRPr="00F91270">
        <w:rPr>
          <w:rFonts w:eastAsia="Times New Roman"/>
          <w:bCs/>
          <w:color w:val="000000" w:themeColor="text1"/>
          <w:sz w:val="22"/>
          <w:szCs w:val="22"/>
        </w:rPr>
        <w:t xml:space="preserve"> df = 402, </w:t>
      </w:r>
      <w:r w:rsidR="0034010C" w:rsidRPr="00F91270">
        <w:rPr>
          <w:rFonts w:eastAsia="Times New Roman"/>
          <w:bCs/>
          <w:i/>
          <w:iCs/>
          <w:color w:val="000000" w:themeColor="text1"/>
          <w:sz w:val="22"/>
          <w:szCs w:val="22"/>
        </w:rPr>
        <w:t>p = &lt;.001</w:t>
      </w:r>
      <w:r w:rsidR="0034010C" w:rsidRPr="00F91270">
        <w:rPr>
          <w:rFonts w:eastAsia="Times New Roman"/>
          <w:bCs/>
          <w:iCs/>
          <w:color w:val="000000" w:themeColor="text1"/>
          <w:sz w:val="22"/>
          <w:szCs w:val="22"/>
        </w:rPr>
        <w:t>; RMSEA = .064 [.057, .072]; CFI = .981; TLI = .977)</w:t>
      </w:r>
      <w:r w:rsidR="008D578C" w:rsidRPr="00F91270">
        <w:rPr>
          <w:rFonts w:eastAsia="Times New Roman"/>
          <w:bCs/>
          <w:iCs/>
          <w:color w:val="000000" w:themeColor="text1"/>
          <w:sz w:val="22"/>
          <w:szCs w:val="22"/>
        </w:rPr>
        <w:t>.</w:t>
      </w:r>
      <w:r w:rsidR="00DA2594" w:rsidRPr="00F91270">
        <w:rPr>
          <w:rFonts w:eastAsia="Times New Roman"/>
          <w:bCs/>
          <w:iCs/>
          <w:color w:val="000000" w:themeColor="text1"/>
          <w:sz w:val="22"/>
          <w:szCs w:val="22"/>
        </w:rPr>
        <w:t xml:space="preserve"> </w:t>
      </w:r>
      <w:r w:rsidR="009D5D54" w:rsidRPr="00F91270">
        <w:rPr>
          <w:color w:val="000000" w:themeColor="text1"/>
          <w:sz w:val="22"/>
          <w:szCs w:val="22"/>
        </w:rPr>
        <w:t xml:space="preserve">We present the specified direct and indirect paths of the model in </w:t>
      </w:r>
      <w:r w:rsidR="00930DF4" w:rsidRPr="00F91270">
        <w:rPr>
          <w:color w:val="000000" w:themeColor="text1"/>
          <w:sz w:val="22"/>
          <w:szCs w:val="22"/>
        </w:rPr>
        <w:t>Figure 2</w:t>
      </w:r>
      <w:r w:rsidR="009D5D54" w:rsidRPr="00F91270">
        <w:rPr>
          <w:color w:val="000000" w:themeColor="text1"/>
          <w:sz w:val="22"/>
          <w:szCs w:val="22"/>
        </w:rPr>
        <w:t xml:space="preserve">. </w:t>
      </w:r>
      <w:r w:rsidR="00E4216E" w:rsidRPr="00F91270">
        <w:rPr>
          <w:color w:val="000000" w:themeColor="text1"/>
          <w:sz w:val="22"/>
          <w:szCs w:val="22"/>
        </w:rPr>
        <w:t xml:space="preserve">We present standardized regression coefficients </w:t>
      </w:r>
      <w:r w:rsidR="00320B1C" w:rsidRPr="00F91270">
        <w:rPr>
          <w:color w:val="000000" w:themeColor="text1"/>
          <w:sz w:val="22"/>
          <w:szCs w:val="22"/>
        </w:rPr>
        <w:t xml:space="preserve">for all paths </w:t>
      </w:r>
      <w:r w:rsidR="001F770E" w:rsidRPr="00F91270">
        <w:rPr>
          <w:color w:val="000000" w:themeColor="text1"/>
          <w:sz w:val="22"/>
          <w:szCs w:val="22"/>
        </w:rPr>
        <w:t>in T</w:t>
      </w:r>
      <w:r w:rsidR="009D5D54" w:rsidRPr="00F91270">
        <w:rPr>
          <w:color w:val="000000" w:themeColor="text1"/>
          <w:sz w:val="22"/>
          <w:szCs w:val="22"/>
        </w:rPr>
        <w:t>able</w:t>
      </w:r>
      <w:r w:rsidR="00F13B2B" w:rsidRPr="00F91270">
        <w:rPr>
          <w:color w:val="000000" w:themeColor="text1"/>
          <w:sz w:val="22"/>
          <w:szCs w:val="22"/>
        </w:rPr>
        <w:t xml:space="preserve"> 5</w:t>
      </w:r>
      <w:r w:rsidR="00F448E8" w:rsidRPr="00F91270">
        <w:rPr>
          <w:rStyle w:val="FootnoteReference"/>
          <w:color w:val="000000" w:themeColor="text1"/>
          <w:sz w:val="22"/>
          <w:szCs w:val="22"/>
        </w:rPr>
        <w:footnoteReference w:id="5"/>
      </w:r>
      <w:r w:rsidR="00E4216E" w:rsidRPr="00F91270">
        <w:rPr>
          <w:color w:val="000000" w:themeColor="text1"/>
          <w:sz w:val="22"/>
          <w:szCs w:val="22"/>
        </w:rPr>
        <w:t>.</w:t>
      </w:r>
      <w:r w:rsidR="00AC20B2" w:rsidRPr="00F91270">
        <w:rPr>
          <w:color w:val="000000" w:themeColor="text1"/>
          <w:sz w:val="22"/>
          <w:szCs w:val="22"/>
        </w:rPr>
        <w:t xml:space="preserve"> </w:t>
      </w:r>
    </w:p>
    <w:p w14:paraId="7D4BD143" w14:textId="77777777" w:rsidR="008D34FA" w:rsidRPr="00F91270" w:rsidRDefault="008D34FA" w:rsidP="00F91270">
      <w:pPr>
        <w:jc w:val="both"/>
        <w:rPr>
          <w:rFonts w:eastAsia="Times New Roman"/>
          <w:b/>
          <w:color w:val="000000" w:themeColor="text1"/>
          <w:sz w:val="22"/>
          <w:szCs w:val="22"/>
        </w:rPr>
      </w:pPr>
    </w:p>
    <w:p w14:paraId="39BBADFE" w14:textId="589EC493" w:rsidR="00BF2879" w:rsidRPr="00F91270" w:rsidRDefault="00954A77" w:rsidP="00F91270">
      <w:pPr>
        <w:jc w:val="both"/>
        <w:rPr>
          <w:color w:val="000000" w:themeColor="text1"/>
          <w:sz w:val="22"/>
          <w:szCs w:val="22"/>
        </w:rPr>
      </w:pPr>
      <w:r w:rsidRPr="00F91270">
        <w:rPr>
          <w:color w:val="000000" w:themeColor="text1"/>
          <w:sz w:val="22"/>
          <w:szCs w:val="22"/>
        </w:rPr>
        <w:t xml:space="preserve">The various predictors in the </w:t>
      </w:r>
      <w:r w:rsidR="000D2278" w:rsidRPr="00F91270">
        <w:rPr>
          <w:color w:val="000000" w:themeColor="text1"/>
          <w:sz w:val="22"/>
          <w:szCs w:val="22"/>
        </w:rPr>
        <w:t>model explained 13</w:t>
      </w:r>
      <w:r w:rsidRPr="00F91270">
        <w:rPr>
          <w:color w:val="000000" w:themeColor="text1"/>
          <w:sz w:val="22"/>
          <w:szCs w:val="22"/>
        </w:rPr>
        <w:t>% of the variance in police procedural justice (via the control variables not shown in the figure and table</w:t>
      </w:r>
      <w:r w:rsidR="000D2278" w:rsidRPr="00F91270">
        <w:rPr>
          <w:color w:val="000000" w:themeColor="text1"/>
          <w:sz w:val="22"/>
          <w:szCs w:val="22"/>
        </w:rPr>
        <w:t>; R</w:t>
      </w:r>
      <w:r w:rsidR="000D2278" w:rsidRPr="00F91270">
        <w:rPr>
          <w:color w:val="000000" w:themeColor="text1"/>
          <w:sz w:val="22"/>
          <w:szCs w:val="22"/>
          <w:vertAlign w:val="superscript"/>
        </w:rPr>
        <w:t>2</w:t>
      </w:r>
      <w:r w:rsidR="000D2278" w:rsidRPr="00F91270">
        <w:rPr>
          <w:color w:val="000000" w:themeColor="text1"/>
          <w:sz w:val="22"/>
          <w:szCs w:val="22"/>
        </w:rPr>
        <w:t xml:space="preserve"> = .13</w:t>
      </w:r>
      <w:r w:rsidRPr="00F91270">
        <w:rPr>
          <w:color w:val="000000" w:themeColor="text1"/>
          <w:sz w:val="22"/>
          <w:szCs w:val="22"/>
        </w:rPr>
        <w:t xml:space="preserve">), </w:t>
      </w:r>
      <w:r w:rsidR="00F706F3" w:rsidRPr="00F91270">
        <w:rPr>
          <w:color w:val="000000" w:themeColor="text1"/>
          <w:sz w:val="22"/>
          <w:szCs w:val="22"/>
        </w:rPr>
        <w:t>40% of the variance in police identification (R</w:t>
      </w:r>
      <w:r w:rsidR="00F706F3" w:rsidRPr="00F91270">
        <w:rPr>
          <w:color w:val="000000" w:themeColor="text1"/>
          <w:sz w:val="22"/>
          <w:szCs w:val="22"/>
          <w:vertAlign w:val="superscript"/>
        </w:rPr>
        <w:t>2</w:t>
      </w:r>
      <w:r w:rsidR="00F706F3" w:rsidRPr="00F91270">
        <w:rPr>
          <w:color w:val="000000" w:themeColor="text1"/>
          <w:sz w:val="22"/>
          <w:szCs w:val="22"/>
        </w:rPr>
        <w:t xml:space="preserve"> = .40), 23% of the variance in superordinate identification (R</w:t>
      </w:r>
      <w:r w:rsidR="00F706F3" w:rsidRPr="00F91270">
        <w:rPr>
          <w:color w:val="000000" w:themeColor="text1"/>
          <w:sz w:val="22"/>
          <w:szCs w:val="22"/>
          <w:vertAlign w:val="superscript"/>
        </w:rPr>
        <w:t>2</w:t>
      </w:r>
      <w:r w:rsidR="00F706F3" w:rsidRPr="00F91270">
        <w:rPr>
          <w:color w:val="000000" w:themeColor="text1"/>
          <w:sz w:val="22"/>
          <w:szCs w:val="22"/>
        </w:rPr>
        <w:t xml:space="preserve"> = .23), and 6% of the variance in homeless identification (R</w:t>
      </w:r>
      <w:r w:rsidR="00F706F3" w:rsidRPr="00F91270">
        <w:rPr>
          <w:color w:val="000000" w:themeColor="text1"/>
          <w:sz w:val="22"/>
          <w:szCs w:val="22"/>
          <w:vertAlign w:val="superscript"/>
        </w:rPr>
        <w:t>2</w:t>
      </w:r>
      <w:r w:rsidR="00F706F3" w:rsidRPr="00F91270">
        <w:rPr>
          <w:color w:val="000000" w:themeColor="text1"/>
          <w:sz w:val="22"/>
          <w:szCs w:val="22"/>
        </w:rPr>
        <w:t xml:space="preserve"> = .06).</w:t>
      </w:r>
      <w:r w:rsidR="006D2EB0" w:rsidRPr="00F91270">
        <w:rPr>
          <w:color w:val="000000" w:themeColor="text1"/>
          <w:sz w:val="22"/>
          <w:szCs w:val="22"/>
        </w:rPr>
        <w:t xml:space="preserve"> </w:t>
      </w:r>
      <w:r w:rsidR="004D4508" w:rsidRPr="00F91270">
        <w:rPr>
          <w:rFonts w:eastAsia="Times New Roman"/>
          <w:color w:val="000000" w:themeColor="text1"/>
          <w:sz w:val="22"/>
          <w:szCs w:val="22"/>
        </w:rPr>
        <w:t xml:space="preserve">Police procedural fairness was associated with increased </w:t>
      </w:r>
      <w:r w:rsidR="00383524" w:rsidRPr="00F91270">
        <w:rPr>
          <w:rFonts w:eastAsia="Times New Roman"/>
          <w:color w:val="000000" w:themeColor="text1"/>
          <w:sz w:val="22"/>
          <w:szCs w:val="22"/>
        </w:rPr>
        <w:t xml:space="preserve">homeless identification, </w:t>
      </w:r>
      <w:r w:rsidR="004D4508" w:rsidRPr="00F91270">
        <w:rPr>
          <w:rFonts w:eastAsia="Times New Roman"/>
          <w:color w:val="000000" w:themeColor="text1"/>
          <w:sz w:val="22"/>
          <w:szCs w:val="22"/>
        </w:rPr>
        <w:t xml:space="preserve">police identification and superordinate identification. </w:t>
      </w:r>
      <w:r w:rsidR="00BF2879" w:rsidRPr="00F91270">
        <w:rPr>
          <w:rFonts w:eastAsia="Times New Roman"/>
          <w:color w:val="000000" w:themeColor="text1"/>
          <w:sz w:val="22"/>
          <w:szCs w:val="22"/>
        </w:rPr>
        <w:t>In other words, the more procedurally just members of the street population perceived the police to be, the more strongly they identified with these three social categories.</w:t>
      </w:r>
    </w:p>
    <w:p w14:paraId="545F51D1" w14:textId="77777777" w:rsidR="004D4508" w:rsidRPr="00F91270" w:rsidRDefault="004D4508" w:rsidP="00F91270">
      <w:pPr>
        <w:jc w:val="both"/>
        <w:rPr>
          <w:rFonts w:eastAsia="Times New Roman"/>
          <w:b/>
          <w:color w:val="000000" w:themeColor="text1"/>
          <w:sz w:val="22"/>
          <w:szCs w:val="22"/>
        </w:rPr>
      </w:pPr>
    </w:p>
    <w:p w14:paraId="25DEEB97" w14:textId="3116433A" w:rsidR="001B30A7" w:rsidRPr="00F91270" w:rsidRDefault="00F706F3" w:rsidP="00F91270">
      <w:pPr>
        <w:jc w:val="both"/>
        <w:rPr>
          <w:color w:val="000000" w:themeColor="text1"/>
          <w:sz w:val="22"/>
          <w:szCs w:val="22"/>
        </w:rPr>
      </w:pPr>
      <w:r w:rsidRPr="00F91270">
        <w:rPr>
          <w:color w:val="000000" w:themeColor="text1"/>
          <w:sz w:val="22"/>
          <w:szCs w:val="22"/>
        </w:rPr>
        <w:t>The model explained 74% of the variance in legitimacy (R</w:t>
      </w:r>
      <w:r w:rsidRPr="00F91270">
        <w:rPr>
          <w:color w:val="000000" w:themeColor="text1"/>
          <w:sz w:val="22"/>
          <w:szCs w:val="22"/>
          <w:vertAlign w:val="superscript"/>
        </w:rPr>
        <w:t>2</w:t>
      </w:r>
      <w:r w:rsidRPr="00F91270">
        <w:rPr>
          <w:color w:val="000000" w:themeColor="text1"/>
          <w:sz w:val="22"/>
          <w:szCs w:val="22"/>
        </w:rPr>
        <w:t xml:space="preserve"> = .74). </w:t>
      </w:r>
      <w:r w:rsidR="000B3E93" w:rsidRPr="00F91270">
        <w:rPr>
          <w:rFonts w:eastAsia="Times New Roman"/>
          <w:color w:val="000000" w:themeColor="text1"/>
          <w:sz w:val="22"/>
          <w:szCs w:val="22"/>
        </w:rPr>
        <w:t xml:space="preserve">Police procedural fairness </w:t>
      </w:r>
      <w:r w:rsidR="00153740" w:rsidRPr="00F91270">
        <w:rPr>
          <w:rFonts w:eastAsia="Times New Roman"/>
          <w:color w:val="000000" w:themeColor="text1"/>
          <w:sz w:val="22"/>
          <w:szCs w:val="22"/>
        </w:rPr>
        <w:t xml:space="preserve">predicted </w:t>
      </w:r>
      <w:r w:rsidR="00153740" w:rsidRPr="00F91270">
        <w:rPr>
          <w:color w:val="000000" w:themeColor="text1"/>
          <w:sz w:val="22"/>
          <w:szCs w:val="22"/>
        </w:rPr>
        <w:t>perceptions of police legitimacy</w:t>
      </w:r>
      <w:r w:rsidR="006804D7" w:rsidRPr="00F91270">
        <w:rPr>
          <w:color w:val="000000" w:themeColor="text1"/>
          <w:sz w:val="22"/>
          <w:szCs w:val="22"/>
        </w:rPr>
        <w:t xml:space="preserve"> </w:t>
      </w:r>
      <w:r w:rsidR="006804D7" w:rsidRPr="00F91270">
        <w:rPr>
          <w:rFonts w:eastAsia="Times New Roman"/>
          <w:color w:val="000000" w:themeColor="text1"/>
          <w:sz w:val="22"/>
          <w:szCs w:val="22"/>
        </w:rPr>
        <w:t>(ß=.65, p&lt;.001)</w:t>
      </w:r>
      <w:r w:rsidR="00153740" w:rsidRPr="00F91270">
        <w:rPr>
          <w:color w:val="000000" w:themeColor="text1"/>
          <w:sz w:val="22"/>
          <w:szCs w:val="22"/>
        </w:rPr>
        <w:t xml:space="preserve">. </w:t>
      </w:r>
      <w:r w:rsidR="001B30A7" w:rsidRPr="00F91270">
        <w:rPr>
          <w:color w:val="000000" w:themeColor="text1"/>
          <w:sz w:val="22"/>
          <w:szCs w:val="22"/>
        </w:rPr>
        <w:t xml:space="preserve">Homeless identification and superordinate identification did not have </w:t>
      </w:r>
      <w:r w:rsidR="003D3512" w:rsidRPr="00F91270">
        <w:rPr>
          <w:color w:val="000000" w:themeColor="text1"/>
          <w:sz w:val="22"/>
          <w:szCs w:val="22"/>
        </w:rPr>
        <w:t>an association with</w:t>
      </w:r>
      <w:r w:rsidR="001B30A7" w:rsidRPr="00F91270">
        <w:rPr>
          <w:color w:val="000000" w:themeColor="text1"/>
          <w:sz w:val="22"/>
          <w:szCs w:val="22"/>
        </w:rPr>
        <w:t xml:space="preserve"> perceptions of police legitimacy; however, police identification positively predicted perceptions of police legitimacy</w:t>
      </w:r>
      <w:r w:rsidR="006804D7" w:rsidRPr="00F91270">
        <w:rPr>
          <w:color w:val="000000" w:themeColor="text1"/>
          <w:sz w:val="22"/>
          <w:szCs w:val="22"/>
        </w:rPr>
        <w:t xml:space="preserve"> </w:t>
      </w:r>
      <w:r w:rsidR="006804D7" w:rsidRPr="00F91270">
        <w:rPr>
          <w:rFonts w:eastAsia="Times New Roman"/>
          <w:color w:val="000000" w:themeColor="text1"/>
          <w:sz w:val="22"/>
          <w:szCs w:val="22"/>
        </w:rPr>
        <w:t>(ß=.26, p&lt;.001)</w:t>
      </w:r>
      <w:r w:rsidR="000D764B" w:rsidRPr="00F91270">
        <w:rPr>
          <w:color w:val="000000" w:themeColor="text1"/>
          <w:sz w:val="22"/>
          <w:szCs w:val="22"/>
        </w:rPr>
        <w:t xml:space="preserve">. In fact, </w:t>
      </w:r>
      <w:r w:rsidR="007436E9" w:rsidRPr="00F91270">
        <w:rPr>
          <w:color w:val="000000" w:themeColor="text1"/>
          <w:sz w:val="22"/>
          <w:szCs w:val="22"/>
        </w:rPr>
        <w:t xml:space="preserve">police identification </w:t>
      </w:r>
      <w:r w:rsidR="006E6A60" w:rsidRPr="00F91270">
        <w:rPr>
          <w:color w:val="000000" w:themeColor="text1"/>
          <w:sz w:val="22"/>
          <w:szCs w:val="22"/>
        </w:rPr>
        <w:t xml:space="preserve">partly </w:t>
      </w:r>
      <w:r w:rsidR="007436E9" w:rsidRPr="00F91270">
        <w:rPr>
          <w:color w:val="000000" w:themeColor="text1"/>
          <w:sz w:val="22"/>
          <w:szCs w:val="22"/>
        </w:rPr>
        <w:t xml:space="preserve">mediated the positive relationship between </w:t>
      </w:r>
      <w:r w:rsidR="000D764B" w:rsidRPr="00F91270">
        <w:rPr>
          <w:color w:val="000000" w:themeColor="text1"/>
          <w:sz w:val="22"/>
          <w:szCs w:val="22"/>
        </w:rPr>
        <w:t xml:space="preserve">police procedural justice </w:t>
      </w:r>
      <w:r w:rsidR="007436E9" w:rsidRPr="00F91270">
        <w:rPr>
          <w:color w:val="000000" w:themeColor="text1"/>
          <w:sz w:val="22"/>
          <w:szCs w:val="22"/>
        </w:rPr>
        <w:t>and</w:t>
      </w:r>
      <w:r w:rsidR="000D764B" w:rsidRPr="00F91270">
        <w:rPr>
          <w:color w:val="000000" w:themeColor="text1"/>
          <w:sz w:val="22"/>
          <w:szCs w:val="22"/>
        </w:rPr>
        <w:t xml:space="preserve"> perceptions of police legitimacy</w:t>
      </w:r>
      <w:r w:rsidR="00B4561B" w:rsidRPr="00F91270">
        <w:rPr>
          <w:color w:val="000000" w:themeColor="text1"/>
          <w:sz w:val="22"/>
          <w:szCs w:val="22"/>
        </w:rPr>
        <w:t xml:space="preserve"> </w:t>
      </w:r>
      <w:r w:rsidR="00B4561B" w:rsidRPr="00F91270">
        <w:rPr>
          <w:rFonts w:eastAsia="Times New Roman"/>
          <w:color w:val="000000" w:themeColor="text1"/>
          <w:sz w:val="22"/>
          <w:szCs w:val="22"/>
        </w:rPr>
        <w:t>(ß=.14, p&lt;.001)</w:t>
      </w:r>
      <w:r w:rsidR="00125E8A" w:rsidRPr="00F91270">
        <w:rPr>
          <w:color w:val="000000" w:themeColor="text1"/>
          <w:sz w:val="22"/>
          <w:szCs w:val="22"/>
        </w:rPr>
        <w:t>.</w:t>
      </w:r>
    </w:p>
    <w:p w14:paraId="61524ED7" w14:textId="77777777" w:rsidR="001B30A7" w:rsidRPr="00F91270" w:rsidRDefault="001B30A7" w:rsidP="00F91270">
      <w:pPr>
        <w:jc w:val="both"/>
        <w:rPr>
          <w:rFonts w:eastAsia="Times New Roman"/>
          <w:color w:val="FF0000"/>
          <w:sz w:val="22"/>
          <w:szCs w:val="22"/>
        </w:rPr>
      </w:pPr>
    </w:p>
    <w:p w14:paraId="5B2877BF" w14:textId="0A24BBB3" w:rsidR="00F512A5" w:rsidRPr="00F91270" w:rsidRDefault="00F706F3" w:rsidP="00F91270">
      <w:pPr>
        <w:jc w:val="both"/>
        <w:rPr>
          <w:rFonts w:eastAsia="Times New Roman"/>
          <w:bCs/>
          <w:iCs/>
          <w:color w:val="000000" w:themeColor="text1"/>
          <w:sz w:val="22"/>
          <w:szCs w:val="22"/>
        </w:rPr>
      </w:pPr>
      <w:r w:rsidRPr="00F91270">
        <w:rPr>
          <w:color w:val="000000" w:themeColor="text1"/>
          <w:sz w:val="22"/>
          <w:szCs w:val="22"/>
        </w:rPr>
        <w:t>The model explained 49% of the variance in cooperation (R</w:t>
      </w:r>
      <w:r w:rsidRPr="00F91270">
        <w:rPr>
          <w:color w:val="000000" w:themeColor="text1"/>
          <w:sz w:val="22"/>
          <w:szCs w:val="22"/>
          <w:vertAlign w:val="superscript"/>
        </w:rPr>
        <w:t>2</w:t>
      </w:r>
      <w:r w:rsidRPr="00F91270">
        <w:rPr>
          <w:color w:val="000000" w:themeColor="text1"/>
          <w:sz w:val="22"/>
          <w:szCs w:val="22"/>
        </w:rPr>
        <w:t xml:space="preserve"> = .49).</w:t>
      </w:r>
      <w:r w:rsidRPr="00F91270">
        <w:rPr>
          <w:rFonts w:eastAsia="Times New Roman"/>
          <w:bCs/>
          <w:iCs/>
          <w:color w:val="000000" w:themeColor="text1"/>
          <w:sz w:val="22"/>
          <w:szCs w:val="22"/>
        </w:rPr>
        <w:t xml:space="preserve"> </w:t>
      </w:r>
      <w:r w:rsidR="00F74237" w:rsidRPr="00F91270">
        <w:rPr>
          <w:color w:val="000000" w:themeColor="text1"/>
          <w:sz w:val="22"/>
          <w:szCs w:val="22"/>
        </w:rPr>
        <w:t>For members of the street population, fair treatment and police legitimacy did not have an</w:t>
      </w:r>
      <w:r w:rsidR="00B37736" w:rsidRPr="00F91270">
        <w:rPr>
          <w:color w:val="000000" w:themeColor="text1"/>
          <w:sz w:val="22"/>
          <w:szCs w:val="22"/>
        </w:rPr>
        <w:t>y direct</w:t>
      </w:r>
      <w:r w:rsidR="00F74237" w:rsidRPr="00F91270">
        <w:rPr>
          <w:color w:val="000000" w:themeColor="text1"/>
          <w:sz w:val="22"/>
          <w:szCs w:val="22"/>
        </w:rPr>
        <w:t xml:space="preserve"> effect on their </w:t>
      </w:r>
      <w:r w:rsidR="00B37736" w:rsidRPr="00F91270">
        <w:rPr>
          <w:color w:val="000000" w:themeColor="text1"/>
          <w:sz w:val="22"/>
          <w:szCs w:val="22"/>
        </w:rPr>
        <w:t>willingness to cooperate</w:t>
      </w:r>
      <w:r w:rsidR="00F74237" w:rsidRPr="00F91270">
        <w:rPr>
          <w:color w:val="000000" w:themeColor="text1"/>
          <w:sz w:val="22"/>
          <w:szCs w:val="22"/>
        </w:rPr>
        <w:t>. The only significant predictors of cooperation were police identification</w:t>
      </w:r>
      <w:r w:rsidR="00B4561B" w:rsidRPr="00F91270">
        <w:rPr>
          <w:color w:val="000000" w:themeColor="text1"/>
          <w:sz w:val="22"/>
          <w:szCs w:val="22"/>
        </w:rPr>
        <w:t xml:space="preserve"> </w:t>
      </w:r>
      <w:r w:rsidR="00B4561B" w:rsidRPr="00F91270">
        <w:rPr>
          <w:rFonts w:eastAsia="Times New Roman"/>
          <w:color w:val="000000" w:themeColor="text1"/>
          <w:sz w:val="22"/>
          <w:szCs w:val="22"/>
        </w:rPr>
        <w:t>(ß=.28, p&lt;.05)</w:t>
      </w:r>
      <w:r w:rsidR="00F74237" w:rsidRPr="00F91270">
        <w:rPr>
          <w:color w:val="000000" w:themeColor="text1"/>
          <w:sz w:val="22"/>
          <w:szCs w:val="22"/>
        </w:rPr>
        <w:t xml:space="preserve"> and superordinate identification</w:t>
      </w:r>
      <w:r w:rsidR="00B4561B" w:rsidRPr="00F91270">
        <w:rPr>
          <w:color w:val="000000" w:themeColor="text1"/>
          <w:sz w:val="22"/>
          <w:szCs w:val="22"/>
        </w:rPr>
        <w:t xml:space="preserve"> </w:t>
      </w:r>
      <w:r w:rsidR="00B4561B" w:rsidRPr="00F91270">
        <w:rPr>
          <w:rFonts w:eastAsia="Times New Roman"/>
          <w:color w:val="000000" w:themeColor="text1"/>
          <w:sz w:val="22"/>
          <w:szCs w:val="22"/>
        </w:rPr>
        <w:t>(ß=.32, p&lt;.001)</w:t>
      </w:r>
      <w:r w:rsidR="00F74237" w:rsidRPr="00F91270">
        <w:rPr>
          <w:color w:val="000000" w:themeColor="text1"/>
          <w:sz w:val="22"/>
          <w:szCs w:val="22"/>
        </w:rPr>
        <w:t xml:space="preserve">. In fact, any association between police procedural fairness and cooperation was completely mediated by identification </w:t>
      </w:r>
      <w:r w:rsidR="007E4033" w:rsidRPr="00F91270">
        <w:rPr>
          <w:color w:val="000000" w:themeColor="text1"/>
          <w:sz w:val="22"/>
          <w:szCs w:val="22"/>
        </w:rPr>
        <w:t>(</w:t>
      </w:r>
      <w:r w:rsidR="00F74237" w:rsidRPr="00F91270">
        <w:rPr>
          <w:color w:val="000000" w:themeColor="text1"/>
          <w:sz w:val="22"/>
          <w:szCs w:val="22"/>
        </w:rPr>
        <w:t>police</w:t>
      </w:r>
      <w:r w:rsidR="00B4561B" w:rsidRPr="00F91270">
        <w:rPr>
          <w:color w:val="000000" w:themeColor="text1"/>
          <w:sz w:val="22"/>
          <w:szCs w:val="22"/>
        </w:rPr>
        <w:t xml:space="preserve"> </w:t>
      </w:r>
      <w:r w:rsidR="00B4561B" w:rsidRPr="00F91270">
        <w:rPr>
          <w:rFonts w:eastAsia="Times New Roman"/>
          <w:color w:val="000000" w:themeColor="text1"/>
          <w:sz w:val="22"/>
          <w:szCs w:val="22"/>
        </w:rPr>
        <w:t>(ß=.15, p&lt;.05)</w:t>
      </w:r>
      <w:r w:rsidR="00F74237" w:rsidRPr="00F91270">
        <w:rPr>
          <w:color w:val="000000" w:themeColor="text1"/>
          <w:sz w:val="22"/>
          <w:szCs w:val="22"/>
        </w:rPr>
        <w:t xml:space="preserve"> an</w:t>
      </w:r>
      <w:r w:rsidR="007E4033" w:rsidRPr="00F91270">
        <w:rPr>
          <w:color w:val="000000" w:themeColor="text1"/>
          <w:sz w:val="22"/>
          <w:szCs w:val="22"/>
        </w:rPr>
        <w:t>d</w:t>
      </w:r>
      <w:r w:rsidR="00F74237" w:rsidRPr="00F91270">
        <w:rPr>
          <w:color w:val="000000" w:themeColor="text1"/>
          <w:sz w:val="22"/>
          <w:szCs w:val="22"/>
        </w:rPr>
        <w:t xml:space="preserve"> superordinate identification</w:t>
      </w:r>
      <w:r w:rsidR="00B4561B" w:rsidRPr="00F91270">
        <w:rPr>
          <w:color w:val="000000" w:themeColor="text1"/>
          <w:sz w:val="22"/>
          <w:szCs w:val="22"/>
        </w:rPr>
        <w:t xml:space="preserve"> </w:t>
      </w:r>
      <w:r w:rsidR="00B4561B" w:rsidRPr="00F91270">
        <w:rPr>
          <w:rFonts w:eastAsia="Times New Roman"/>
          <w:color w:val="000000" w:themeColor="text1"/>
          <w:sz w:val="22"/>
          <w:szCs w:val="22"/>
        </w:rPr>
        <w:t>(ß=.15, p&lt;.05)</w:t>
      </w:r>
      <w:r w:rsidR="007E4033" w:rsidRPr="00F91270">
        <w:rPr>
          <w:color w:val="000000" w:themeColor="text1"/>
          <w:sz w:val="22"/>
          <w:szCs w:val="22"/>
        </w:rPr>
        <w:t>), but not police legitimacy</w:t>
      </w:r>
      <w:r w:rsidR="00F74237" w:rsidRPr="00F91270">
        <w:rPr>
          <w:color w:val="000000" w:themeColor="text1"/>
          <w:sz w:val="22"/>
          <w:szCs w:val="22"/>
        </w:rPr>
        <w:t>.</w:t>
      </w:r>
      <w:r w:rsidR="00F512A5" w:rsidRPr="00F91270">
        <w:rPr>
          <w:color w:val="000000" w:themeColor="text1"/>
          <w:sz w:val="22"/>
          <w:szCs w:val="22"/>
        </w:rPr>
        <w:t xml:space="preserve"> </w:t>
      </w:r>
    </w:p>
    <w:p w14:paraId="05574C55" w14:textId="77777777" w:rsidR="00F16567" w:rsidRPr="00F91270" w:rsidRDefault="00F16567" w:rsidP="00F91270">
      <w:pPr>
        <w:jc w:val="both"/>
        <w:rPr>
          <w:rFonts w:eastAsia="Times New Roman"/>
          <w:b/>
          <w:color w:val="000000" w:themeColor="text1"/>
          <w:sz w:val="22"/>
          <w:szCs w:val="22"/>
          <w:u w:val="single"/>
        </w:rPr>
      </w:pPr>
    </w:p>
    <w:p w14:paraId="031F4710" w14:textId="77777777" w:rsidR="008D59D0" w:rsidRPr="00F91270" w:rsidRDefault="008D59D0" w:rsidP="00F91270">
      <w:pPr>
        <w:jc w:val="both"/>
        <w:rPr>
          <w:rFonts w:eastAsia="Times New Roman"/>
          <w:b/>
          <w:color w:val="000000" w:themeColor="text1"/>
          <w:sz w:val="22"/>
          <w:szCs w:val="22"/>
        </w:rPr>
      </w:pPr>
      <w:r w:rsidRPr="00F91270">
        <w:rPr>
          <w:rFonts w:eastAsia="Times New Roman"/>
          <w:b/>
          <w:color w:val="000000" w:themeColor="text1"/>
          <w:sz w:val="22"/>
          <w:szCs w:val="22"/>
        </w:rPr>
        <w:t>Robustness checks</w:t>
      </w:r>
    </w:p>
    <w:p w14:paraId="6F8D2961" w14:textId="30545B96" w:rsidR="00F6616D" w:rsidRPr="00F91270" w:rsidRDefault="008D59D0" w:rsidP="00F91270">
      <w:pPr>
        <w:jc w:val="both"/>
        <w:rPr>
          <w:rFonts w:eastAsia="Times New Roman"/>
          <w:b/>
          <w:color w:val="000000" w:themeColor="text1"/>
          <w:sz w:val="22"/>
          <w:szCs w:val="22"/>
          <w:u w:val="single"/>
        </w:rPr>
      </w:pPr>
      <w:r w:rsidRPr="00F91270">
        <w:rPr>
          <w:rFonts w:eastAsia="Times New Roman"/>
          <w:color w:val="000000" w:themeColor="text1"/>
          <w:sz w:val="22"/>
          <w:szCs w:val="22"/>
        </w:rPr>
        <w:t xml:space="preserve">Despite our sample size justification above, </w:t>
      </w:r>
      <w:r w:rsidRPr="00F91270">
        <w:rPr>
          <w:color w:val="000000" w:themeColor="text1"/>
          <w:sz w:val="22"/>
          <w:szCs w:val="22"/>
          <w:lang w:val="en-GB"/>
        </w:rPr>
        <w:t>to increase our confidence in our SEM model’s results even more, and mitigate any concerns regarding statistical power given our sample size, we also (a) fitted the same model without specifying any indirect effects, (b) fitted ordinal regression models to the outcome variables using SPSS, and (c) did path analysis of the same model using manifest indicators (saved component scores from</w:t>
      </w:r>
      <w:r w:rsidR="00443D3E">
        <w:rPr>
          <w:color w:val="000000" w:themeColor="text1"/>
          <w:sz w:val="22"/>
          <w:szCs w:val="22"/>
          <w:lang w:val="en-GB"/>
        </w:rPr>
        <w:t xml:space="preserve"> Principle Components Analysis).</w:t>
      </w:r>
      <w:r w:rsidRPr="00F91270">
        <w:rPr>
          <w:color w:val="000000" w:themeColor="text1"/>
          <w:sz w:val="22"/>
          <w:szCs w:val="22"/>
          <w:lang w:val="en-GB"/>
        </w:rPr>
        <w:t xml:space="preserve"> </w:t>
      </w:r>
      <w:r w:rsidR="00443D3E">
        <w:rPr>
          <w:color w:val="000000" w:themeColor="text1"/>
          <w:sz w:val="22"/>
          <w:szCs w:val="22"/>
          <w:lang w:val="en-GB"/>
        </w:rPr>
        <w:t>T</w:t>
      </w:r>
      <w:r w:rsidRPr="00F91270">
        <w:rPr>
          <w:color w:val="000000" w:themeColor="text1"/>
          <w:sz w:val="22"/>
          <w:szCs w:val="22"/>
          <w:lang w:val="en-GB"/>
        </w:rPr>
        <w:t>he results remained the same.</w:t>
      </w:r>
    </w:p>
    <w:p w14:paraId="1A4EDF48" w14:textId="77777777" w:rsidR="00584503" w:rsidRPr="00F91270" w:rsidRDefault="00584503" w:rsidP="00F91270">
      <w:pPr>
        <w:jc w:val="both"/>
        <w:rPr>
          <w:rFonts w:eastAsia="Times New Roman"/>
          <w:b/>
          <w:color w:val="000000" w:themeColor="text1"/>
          <w:sz w:val="22"/>
          <w:szCs w:val="22"/>
          <w:u w:val="single"/>
        </w:rPr>
      </w:pPr>
    </w:p>
    <w:p w14:paraId="049C6605" w14:textId="115BF15A" w:rsidR="001E06EC" w:rsidRPr="00F91270" w:rsidRDefault="00F85C27" w:rsidP="00F91270">
      <w:pPr>
        <w:jc w:val="both"/>
        <w:rPr>
          <w:rFonts w:eastAsia="Times New Roman"/>
          <w:b/>
          <w:color w:val="000000" w:themeColor="text1"/>
          <w:sz w:val="22"/>
          <w:szCs w:val="22"/>
        </w:rPr>
      </w:pPr>
      <w:r w:rsidRPr="00F91270">
        <w:rPr>
          <w:rFonts w:eastAsia="Times New Roman"/>
          <w:b/>
          <w:color w:val="000000" w:themeColor="text1"/>
          <w:sz w:val="22"/>
          <w:szCs w:val="22"/>
        </w:rPr>
        <w:t>S</w:t>
      </w:r>
      <w:r w:rsidR="00A30BCF" w:rsidRPr="00F91270">
        <w:rPr>
          <w:rFonts w:eastAsia="Times New Roman"/>
          <w:b/>
          <w:color w:val="000000" w:themeColor="text1"/>
          <w:sz w:val="22"/>
          <w:szCs w:val="22"/>
        </w:rPr>
        <w:t>ummary</w:t>
      </w:r>
    </w:p>
    <w:p w14:paraId="38A33A36" w14:textId="23F7B1D0" w:rsidR="00F512A5" w:rsidRPr="00F91270" w:rsidRDefault="006776FE" w:rsidP="00F91270">
      <w:pPr>
        <w:jc w:val="both"/>
        <w:rPr>
          <w:rFonts w:eastAsia="Times New Roman"/>
          <w:color w:val="000000" w:themeColor="text1"/>
          <w:sz w:val="22"/>
          <w:szCs w:val="22"/>
        </w:rPr>
      </w:pPr>
      <w:r w:rsidRPr="00F91270">
        <w:rPr>
          <w:rFonts w:eastAsia="Times New Roman"/>
          <w:color w:val="000000" w:themeColor="text1"/>
          <w:sz w:val="22"/>
          <w:szCs w:val="22"/>
        </w:rPr>
        <w:t>Our findings</w:t>
      </w:r>
      <w:r w:rsidR="00871050" w:rsidRPr="00F91270">
        <w:rPr>
          <w:rFonts w:eastAsia="Times New Roman"/>
          <w:color w:val="000000" w:themeColor="text1"/>
          <w:sz w:val="22"/>
          <w:szCs w:val="22"/>
        </w:rPr>
        <w:t xml:space="preserve"> reveal a simple</w:t>
      </w:r>
      <w:r w:rsidR="00EC0ED9" w:rsidRPr="00F91270">
        <w:rPr>
          <w:rFonts w:eastAsia="Times New Roman"/>
          <w:color w:val="000000" w:themeColor="text1"/>
          <w:sz w:val="22"/>
          <w:szCs w:val="22"/>
        </w:rPr>
        <w:t xml:space="preserve"> </w:t>
      </w:r>
      <w:r w:rsidR="00871050" w:rsidRPr="00F91270">
        <w:rPr>
          <w:rFonts w:eastAsia="Times New Roman"/>
          <w:color w:val="000000" w:themeColor="text1"/>
          <w:sz w:val="22"/>
          <w:szCs w:val="22"/>
        </w:rPr>
        <w:t xml:space="preserve">story: </w:t>
      </w:r>
      <w:r w:rsidR="00671496" w:rsidRPr="00F91270">
        <w:rPr>
          <w:rFonts w:eastAsia="Times New Roman"/>
          <w:color w:val="000000" w:themeColor="text1"/>
          <w:sz w:val="22"/>
          <w:szCs w:val="22"/>
        </w:rPr>
        <w:t xml:space="preserve">police procedural justice </w:t>
      </w:r>
      <w:r w:rsidR="002A4161" w:rsidRPr="00F91270">
        <w:rPr>
          <w:rFonts w:eastAsia="Times New Roman"/>
          <w:color w:val="000000" w:themeColor="text1"/>
          <w:sz w:val="22"/>
          <w:szCs w:val="22"/>
        </w:rPr>
        <w:t xml:space="preserve">is related to willingness to cooperate with the police </w:t>
      </w:r>
      <w:r w:rsidR="00AC26AA" w:rsidRPr="00F91270">
        <w:rPr>
          <w:rFonts w:eastAsia="Times New Roman"/>
          <w:color w:val="000000" w:themeColor="text1"/>
          <w:sz w:val="22"/>
          <w:szCs w:val="22"/>
        </w:rPr>
        <w:t>among</w:t>
      </w:r>
      <w:r w:rsidR="00671496" w:rsidRPr="00F91270">
        <w:rPr>
          <w:rFonts w:eastAsia="Times New Roman"/>
          <w:color w:val="000000" w:themeColor="text1"/>
          <w:sz w:val="22"/>
          <w:szCs w:val="22"/>
        </w:rPr>
        <w:t xml:space="preserve"> members of the street population but </w:t>
      </w:r>
      <w:r w:rsidR="00671496" w:rsidRPr="00F91270">
        <w:rPr>
          <w:rFonts w:eastAsia="Times New Roman"/>
          <w:i/>
          <w:color w:val="000000" w:themeColor="text1"/>
          <w:sz w:val="22"/>
          <w:szCs w:val="22"/>
        </w:rPr>
        <w:t>only to the extent that</w:t>
      </w:r>
      <w:r w:rsidR="00EC0ED9" w:rsidRPr="00F91270">
        <w:rPr>
          <w:rFonts w:eastAsia="Times New Roman"/>
          <w:color w:val="000000" w:themeColor="text1"/>
          <w:sz w:val="22"/>
          <w:szCs w:val="22"/>
        </w:rPr>
        <w:t xml:space="preserve"> they identify with the groups that the police represent.</w:t>
      </w:r>
      <w:r w:rsidR="005A62E0" w:rsidRPr="00F91270">
        <w:rPr>
          <w:rFonts w:eastAsia="Times New Roman"/>
          <w:color w:val="000000" w:themeColor="text1"/>
          <w:sz w:val="22"/>
          <w:szCs w:val="22"/>
        </w:rPr>
        <w:t xml:space="preserve"> Perceptions of police legitimacy </w:t>
      </w:r>
      <w:r w:rsidR="006A4C07" w:rsidRPr="00F91270">
        <w:rPr>
          <w:rFonts w:eastAsia="Times New Roman"/>
          <w:color w:val="000000" w:themeColor="text1"/>
          <w:sz w:val="22"/>
          <w:szCs w:val="22"/>
        </w:rPr>
        <w:t xml:space="preserve">were not </w:t>
      </w:r>
      <w:r w:rsidR="002A4161" w:rsidRPr="00F91270">
        <w:rPr>
          <w:rFonts w:eastAsia="Times New Roman"/>
          <w:color w:val="000000" w:themeColor="text1"/>
          <w:sz w:val="22"/>
          <w:szCs w:val="22"/>
        </w:rPr>
        <w:t xml:space="preserve">related to </w:t>
      </w:r>
      <w:r w:rsidR="006A4C07" w:rsidRPr="00F91270">
        <w:rPr>
          <w:rFonts w:eastAsia="Times New Roman"/>
          <w:color w:val="000000" w:themeColor="text1"/>
          <w:sz w:val="22"/>
          <w:szCs w:val="22"/>
        </w:rPr>
        <w:t>cooperation</w:t>
      </w:r>
      <w:r w:rsidR="002A4161" w:rsidRPr="00F91270">
        <w:rPr>
          <w:rFonts w:eastAsia="Times New Roman"/>
          <w:color w:val="000000" w:themeColor="text1"/>
          <w:sz w:val="22"/>
          <w:szCs w:val="22"/>
        </w:rPr>
        <w:t xml:space="preserve">. </w:t>
      </w:r>
    </w:p>
    <w:p w14:paraId="06578CEC" w14:textId="2B13E756" w:rsidR="00126A20" w:rsidRPr="00F91270" w:rsidRDefault="00126A20" w:rsidP="00F91270">
      <w:pPr>
        <w:jc w:val="both"/>
        <w:rPr>
          <w:rFonts w:eastAsia="Times New Roman"/>
          <w:color w:val="000000" w:themeColor="text1"/>
          <w:sz w:val="22"/>
          <w:szCs w:val="22"/>
        </w:rPr>
      </w:pPr>
    </w:p>
    <w:p w14:paraId="22674467" w14:textId="77777777" w:rsidR="005E756C" w:rsidRPr="00F91270" w:rsidRDefault="005E756C" w:rsidP="00F91270">
      <w:pPr>
        <w:jc w:val="center"/>
        <w:rPr>
          <w:b/>
          <w:color w:val="000000" w:themeColor="text1"/>
          <w:sz w:val="22"/>
          <w:szCs w:val="22"/>
        </w:rPr>
      </w:pPr>
      <w:r w:rsidRPr="00F91270">
        <w:rPr>
          <w:b/>
          <w:color w:val="000000" w:themeColor="text1"/>
          <w:sz w:val="22"/>
          <w:szCs w:val="22"/>
        </w:rPr>
        <w:t>Discussion: implications for theory and practice</w:t>
      </w:r>
    </w:p>
    <w:p w14:paraId="1452E290" w14:textId="5F526C43" w:rsidR="0057058C" w:rsidRPr="00F91270" w:rsidRDefault="0057058C" w:rsidP="00F91270">
      <w:pPr>
        <w:jc w:val="both"/>
        <w:rPr>
          <w:sz w:val="22"/>
          <w:szCs w:val="22"/>
          <w:u w:val="single"/>
        </w:rPr>
      </w:pPr>
      <w:r w:rsidRPr="00F91270">
        <w:rPr>
          <w:sz w:val="22"/>
          <w:szCs w:val="22"/>
        </w:rPr>
        <w:t>In this paper we</w:t>
      </w:r>
      <w:r w:rsidR="002A4161" w:rsidRPr="00F91270">
        <w:rPr>
          <w:sz w:val="22"/>
          <w:szCs w:val="22"/>
        </w:rPr>
        <w:t xml:space="preserve"> have</w:t>
      </w:r>
      <w:r w:rsidRPr="00F91270">
        <w:rPr>
          <w:sz w:val="22"/>
          <w:szCs w:val="22"/>
        </w:rPr>
        <w:t xml:space="preserve"> presented results from two UK-based studies that explored the identity dynamics of </w:t>
      </w:r>
      <w:r w:rsidR="009F1785">
        <w:rPr>
          <w:sz w:val="22"/>
          <w:szCs w:val="22"/>
        </w:rPr>
        <w:t>procedural justice theory (</w:t>
      </w:r>
      <w:r w:rsidRPr="00F91270">
        <w:rPr>
          <w:sz w:val="22"/>
          <w:szCs w:val="22"/>
        </w:rPr>
        <w:t>PJT</w:t>
      </w:r>
      <w:r w:rsidR="009F1785">
        <w:rPr>
          <w:sz w:val="22"/>
          <w:szCs w:val="22"/>
        </w:rPr>
        <w:t>)</w:t>
      </w:r>
      <w:r w:rsidR="006D7208" w:rsidRPr="00F91270">
        <w:rPr>
          <w:sz w:val="22"/>
          <w:szCs w:val="22"/>
        </w:rPr>
        <w:t xml:space="preserve">, first </w:t>
      </w:r>
      <w:r w:rsidR="00AC26AA" w:rsidRPr="00F91270">
        <w:rPr>
          <w:color w:val="000000" w:themeColor="text1"/>
          <w:sz w:val="22"/>
          <w:szCs w:val="22"/>
        </w:rPr>
        <w:t>among</w:t>
      </w:r>
      <w:r w:rsidRPr="00F91270">
        <w:rPr>
          <w:color w:val="000000" w:themeColor="text1"/>
          <w:sz w:val="22"/>
          <w:szCs w:val="22"/>
        </w:rPr>
        <w:t xml:space="preserve"> a general population sample</w:t>
      </w:r>
      <w:r w:rsidR="006D7208" w:rsidRPr="00F91270">
        <w:rPr>
          <w:color w:val="000000" w:themeColor="text1"/>
          <w:sz w:val="22"/>
          <w:szCs w:val="22"/>
        </w:rPr>
        <w:t xml:space="preserve">, and then among a </w:t>
      </w:r>
      <w:r w:rsidRPr="00F91270">
        <w:rPr>
          <w:color w:val="000000" w:themeColor="text1"/>
          <w:sz w:val="22"/>
          <w:szCs w:val="22"/>
        </w:rPr>
        <w:t>highly marginalized group</w:t>
      </w:r>
      <w:r w:rsidR="002A4161" w:rsidRPr="00F91270">
        <w:rPr>
          <w:color w:val="000000" w:themeColor="text1"/>
          <w:sz w:val="22"/>
          <w:szCs w:val="22"/>
        </w:rPr>
        <w:t>: namely,</w:t>
      </w:r>
      <w:r w:rsidRPr="00F91270">
        <w:rPr>
          <w:color w:val="000000" w:themeColor="text1"/>
          <w:sz w:val="22"/>
          <w:szCs w:val="22"/>
        </w:rPr>
        <w:t xml:space="preserve"> those living on the streets of London. We </w:t>
      </w:r>
      <w:r w:rsidRPr="00F91270">
        <w:rPr>
          <w:sz w:val="22"/>
          <w:szCs w:val="22"/>
        </w:rPr>
        <w:t xml:space="preserve">used </w:t>
      </w:r>
      <w:r w:rsidR="006D7208" w:rsidRPr="00F91270">
        <w:rPr>
          <w:sz w:val="22"/>
          <w:szCs w:val="22"/>
        </w:rPr>
        <w:t>the</w:t>
      </w:r>
      <w:r w:rsidRPr="00F91270">
        <w:rPr>
          <w:sz w:val="22"/>
          <w:szCs w:val="22"/>
        </w:rPr>
        <w:t xml:space="preserve"> general</w:t>
      </w:r>
      <w:r w:rsidR="001C5843" w:rsidRPr="00F91270">
        <w:rPr>
          <w:sz w:val="22"/>
          <w:szCs w:val="22"/>
        </w:rPr>
        <w:t xml:space="preserve"> population sample to show </w:t>
      </w:r>
      <w:r w:rsidRPr="00F91270">
        <w:rPr>
          <w:sz w:val="22"/>
          <w:szCs w:val="22"/>
        </w:rPr>
        <w:t xml:space="preserve">that </w:t>
      </w:r>
      <w:r w:rsidR="009F1785">
        <w:rPr>
          <w:sz w:val="22"/>
          <w:szCs w:val="22"/>
        </w:rPr>
        <w:t xml:space="preserve">relational </w:t>
      </w:r>
      <w:r w:rsidRPr="00F91270">
        <w:rPr>
          <w:sz w:val="22"/>
          <w:szCs w:val="22"/>
        </w:rPr>
        <w:t>identification with police, as well as with a superordinate category they can reasonably be said to represent (‘the law-abiding’),</w:t>
      </w:r>
      <w:r w:rsidR="006D7208" w:rsidRPr="00F91270">
        <w:rPr>
          <w:sz w:val="22"/>
          <w:szCs w:val="22"/>
        </w:rPr>
        <w:t xml:space="preserve"> </w:t>
      </w:r>
      <w:r w:rsidR="00C40FE3" w:rsidRPr="00F91270">
        <w:rPr>
          <w:sz w:val="22"/>
          <w:szCs w:val="22"/>
        </w:rPr>
        <w:t xml:space="preserve">seems to </w:t>
      </w:r>
      <w:r w:rsidRPr="00F91270">
        <w:rPr>
          <w:sz w:val="22"/>
          <w:szCs w:val="22"/>
        </w:rPr>
        <w:t>mediate the associations between procedural justice and cooperation</w:t>
      </w:r>
      <w:r w:rsidR="00AC26AA" w:rsidRPr="00F91270">
        <w:rPr>
          <w:sz w:val="22"/>
          <w:szCs w:val="22"/>
        </w:rPr>
        <w:t>, as does legitimacy</w:t>
      </w:r>
      <w:r w:rsidRPr="00F91270">
        <w:rPr>
          <w:sz w:val="22"/>
          <w:szCs w:val="22"/>
        </w:rPr>
        <w:t>.</w:t>
      </w:r>
      <w:r w:rsidR="006D7208" w:rsidRPr="00F91270">
        <w:rPr>
          <w:sz w:val="22"/>
          <w:szCs w:val="22"/>
        </w:rPr>
        <w:t xml:space="preserve"> </w:t>
      </w:r>
      <w:r w:rsidR="00BD22E6" w:rsidRPr="00F91270">
        <w:rPr>
          <w:sz w:val="22"/>
          <w:szCs w:val="22"/>
        </w:rPr>
        <w:t>Turning to</w:t>
      </w:r>
      <w:r w:rsidRPr="00F91270">
        <w:rPr>
          <w:sz w:val="22"/>
          <w:szCs w:val="22"/>
        </w:rPr>
        <w:t xml:space="preserve"> </w:t>
      </w:r>
      <w:r w:rsidR="006D7208" w:rsidRPr="00F91270">
        <w:rPr>
          <w:sz w:val="22"/>
          <w:szCs w:val="22"/>
        </w:rPr>
        <w:t>the sample of homeless people</w:t>
      </w:r>
      <w:r w:rsidR="00BD22E6" w:rsidRPr="00F91270">
        <w:rPr>
          <w:sz w:val="22"/>
          <w:szCs w:val="22"/>
        </w:rPr>
        <w:t xml:space="preserve">, we </w:t>
      </w:r>
      <w:r w:rsidR="00BD22E6" w:rsidRPr="00F91270">
        <w:rPr>
          <w:sz w:val="22"/>
          <w:szCs w:val="22"/>
        </w:rPr>
        <w:lastRenderedPageBreak/>
        <w:t>found that</w:t>
      </w:r>
      <w:r w:rsidR="006D7208" w:rsidRPr="00F91270">
        <w:rPr>
          <w:sz w:val="22"/>
          <w:szCs w:val="22"/>
        </w:rPr>
        <w:t xml:space="preserve"> </w:t>
      </w:r>
      <w:r w:rsidRPr="00F91270">
        <w:rPr>
          <w:sz w:val="22"/>
          <w:szCs w:val="22"/>
        </w:rPr>
        <w:t xml:space="preserve">identification with the social categories </w:t>
      </w:r>
      <w:r w:rsidR="006D7208" w:rsidRPr="00F91270">
        <w:rPr>
          <w:sz w:val="22"/>
          <w:szCs w:val="22"/>
        </w:rPr>
        <w:t>associated with</w:t>
      </w:r>
      <w:r w:rsidRPr="00F91270">
        <w:rPr>
          <w:sz w:val="22"/>
          <w:szCs w:val="22"/>
        </w:rPr>
        <w:t xml:space="preserve"> police (</w:t>
      </w:r>
      <w:r w:rsidR="006D7208" w:rsidRPr="00F91270">
        <w:rPr>
          <w:sz w:val="22"/>
          <w:szCs w:val="22"/>
        </w:rPr>
        <w:t xml:space="preserve">‘the </w:t>
      </w:r>
      <w:r w:rsidRPr="00F91270">
        <w:rPr>
          <w:sz w:val="22"/>
          <w:szCs w:val="22"/>
        </w:rPr>
        <w:t>police</w:t>
      </w:r>
      <w:r w:rsidR="006D7208" w:rsidRPr="00F91270">
        <w:rPr>
          <w:sz w:val="22"/>
          <w:szCs w:val="22"/>
        </w:rPr>
        <w:t>’</w:t>
      </w:r>
      <w:r w:rsidRPr="00F91270">
        <w:rPr>
          <w:sz w:val="22"/>
          <w:szCs w:val="22"/>
        </w:rPr>
        <w:t xml:space="preserve"> and </w:t>
      </w:r>
      <w:r w:rsidR="006D7208" w:rsidRPr="00F91270">
        <w:rPr>
          <w:sz w:val="22"/>
          <w:szCs w:val="22"/>
        </w:rPr>
        <w:t>‘</w:t>
      </w:r>
      <w:r w:rsidRPr="00F91270">
        <w:rPr>
          <w:sz w:val="22"/>
          <w:szCs w:val="22"/>
        </w:rPr>
        <w:t xml:space="preserve">the law abiding’) </w:t>
      </w:r>
      <w:r w:rsidR="00C40FE3" w:rsidRPr="00F91270">
        <w:rPr>
          <w:sz w:val="22"/>
          <w:szCs w:val="22"/>
        </w:rPr>
        <w:t xml:space="preserve">seems to </w:t>
      </w:r>
      <w:r w:rsidRPr="00F91270">
        <w:rPr>
          <w:sz w:val="22"/>
          <w:szCs w:val="22"/>
        </w:rPr>
        <w:t>mediate the association between procedural justice and cooperation</w:t>
      </w:r>
      <w:r w:rsidR="006D7208" w:rsidRPr="00F91270">
        <w:rPr>
          <w:sz w:val="22"/>
          <w:szCs w:val="22"/>
        </w:rPr>
        <w:t>,</w:t>
      </w:r>
      <w:r w:rsidRPr="00F91270">
        <w:rPr>
          <w:sz w:val="22"/>
          <w:szCs w:val="22"/>
        </w:rPr>
        <w:t xml:space="preserve"> </w:t>
      </w:r>
      <w:r w:rsidR="00AC26AA" w:rsidRPr="00F91270">
        <w:rPr>
          <w:sz w:val="22"/>
          <w:szCs w:val="22"/>
        </w:rPr>
        <w:t xml:space="preserve">and </w:t>
      </w:r>
      <w:r w:rsidR="006D7208" w:rsidRPr="00F91270">
        <w:rPr>
          <w:sz w:val="22"/>
          <w:szCs w:val="22"/>
        </w:rPr>
        <w:t>that</w:t>
      </w:r>
      <w:r w:rsidRPr="00F91270">
        <w:rPr>
          <w:sz w:val="22"/>
          <w:szCs w:val="22"/>
        </w:rPr>
        <w:t xml:space="preserve"> </w:t>
      </w:r>
      <w:r w:rsidR="002A4161" w:rsidRPr="00F91270">
        <w:rPr>
          <w:rFonts w:eastAsia="Times New Roman"/>
          <w:color w:val="000000" w:themeColor="text1"/>
          <w:sz w:val="22"/>
          <w:szCs w:val="22"/>
        </w:rPr>
        <w:t xml:space="preserve">perceived </w:t>
      </w:r>
      <w:r w:rsidRPr="00F91270">
        <w:rPr>
          <w:rFonts w:eastAsia="Times New Roman"/>
          <w:color w:val="000000" w:themeColor="text1"/>
          <w:sz w:val="22"/>
          <w:szCs w:val="22"/>
        </w:rPr>
        <w:t xml:space="preserve">police legitimacy </w:t>
      </w:r>
      <w:r w:rsidR="002A4161" w:rsidRPr="00F91270">
        <w:rPr>
          <w:rFonts w:eastAsia="Times New Roman"/>
          <w:color w:val="000000" w:themeColor="text1"/>
          <w:sz w:val="22"/>
          <w:szCs w:val="22"/>
        </w:rPr>
        <w:t xml:space="preserve">did not predict </w:t>
      </w:r>
      <w:r w:rsidRPr="00F91270">
        <w:rPr>
          <w:rFonts w:eastAsia="Times New Roman"/>
          <w:color w:val="000000" w:themeColor="text1"/>
          <w:sz w:val="22"/>
          <w:szCs w:val="22"/>
        </w:rPr>
        <w:t>cooperation</w:t>
      </w:r>
      <w:r w:rsidR="00BD22E6" w:rsidRPr="00F91270">
        <w:rPr>
          <w:rFonts w:eastAsia="Times New Roman"/>
          <w:color w:val="000000" w:themeColor="text1"/>
          <w:sz w:val="22"/>
          <w:szCs w:val="22"/>
        </w:rPr>
        <w:t xml:space="preserve"> (and therefore played no mediating role)</w:t>
      </w:r>
      <w:r w:rsidRPr="00F91270">
        <w:rPr>
          <w:rFonts w:eastAsia="Times New Roman"/>
          <w:color w:val="000000" w:themeColor="text1"/>
          <w:sz w:val="22"/>
          <w:szCs w:val="22"/>
        </w:rPr>
        <w:t>.</w:t>
      </w:r>
      <w:r w:rsidR="005370B1" w:rsidRPr="00F91270">
        <w:rPr>
          <w:rFonts w:eastAsia="Times New Roman"/>
          <w:color w:val="000000" w:themeColor="text1"/>
          <w:sz w:val="22"/>
          <w:szCs w:val="22"/>
        </w:rPr>
        <w:t xml:space="preserve"> Perhaps surprisingly, another identity potentially important to this group </w:t>
      </w:r>
      <w:r w:rsidR="005370B1" w:rsidRPr="00F91270">
        <w:rPr>
          <w:rFonts w:eastAsia="Times New Roman"/>
          <w:i/>
          <w:color w:val="000000" w:themeColor="text1"/>
          <w:sz w:val="22"/>
          <w:szCs w:val="22"/>
        </w:rPr>
        <w:t xml:space="preserve">as homeless people </w:t>
      </w:r>
      <w:r w:rsidR="005370B1" w:rsidRPr="00F91270">
        <w:rPr>
          <w:rFonts w:eastAsia="Times New Roman"/>
          <w:color w:val="000000" w:themeColor="text1"/>
          <w:sz w:val="22"/>
          <w:szCs w:val="22"/>
        </w:rPr>
        <w:t>also seemed to play little if any role.</w:t>
      </w:r>
    </w:p>
    <w:p w14:paraId="4ACA5DE4" w14:textId="77777777" w:rsidR="0057058C" w:rsidRPr="00F91270" w:rsidRDefault="0057058C" w:rsidP="00F91270">
      <w:pPr>
        <w:jc w:val="both"/>
        <w:rPr>
          <w:sz w:val="22"/>
          <w:szCs w:val="22"/>
        </w:rPr>
      </w:pPr>
    </w:p>
    <w:p w14:paraId="5080DAC7" w14:textId="62B7B752" w:rsidR="0057058C" w:rsidRPr="00F91270" w:rsidRDefault="002A4161" w:rsidP="00F91270">
      <w:pPr>
        <w:jc w:val="both"/>
        <w:rPr>
          <w:color w:val="000000" w:themeColor="text1"/>
          <w:sz w:val="22"/>
          <w:szCs w:val="22"/>
        </w:rPr>
      </w:pPr>
      <w:r w:rsidRPr="00F91270">
        <w:rPr>
          <w:color w:val="000000" w:themeColor="text1"/>
          <w:sz w:val="22"/>
          <w:szCs w:val="22"/>
        </w:rPr>
        <w:t xml:space="preserve">Overall, our findings suggest </w:t>
      </w:r>
      <w:r w:rsidR="0057058C" w:rsidRPr="00F91270">
        <w:rPr>
          <w:color w:val="000000" w:themeColor="text1"/>
          <w:sz w:val="22"/>
          <w:szCs w:val="22"/>
        </w:rPr>
        <w:t xml:space="preserve">that the pathway between procedural justice and cooperation may be more complicated than is often </w:t>
      </w:r>
      <w:r w:rsidR="002C3F67" w:rsidRPr="00F91270">
        <w:rPr>
          <w:color w:val="000000" w:themeColor="text1"/>
          <w:sz w:val="22"/>
          <w:szCs w:val="22"/>
        </w:rPr>
        <w:t>assumed</w:t>
      </w:r>
      <w:r w:rsidR="0057058C" w:rsidRPr="00F91270">
        <w:rPr>
          <w:color w:val="000000" w:themeColor="text1"/>
          <w:sz w:val="22"/>
          <w:szCs w:val="22"/>
        </w:rPr>
        <w:t>.</w:t>
      </w:r>
      <w:r w:rsidR="00E32280">
        <w:rPr>
          <w:color w:val="000000" w:themeColor="text1"/>
          <w:sz w:val="22"/>
          <w:szCs w:val="22"/>
        </w:rPr>
        <w:t xml:space="preserve"> </w:t>
      </w:r>
      <w:r w:rsidR="00E32280" w:rsidRPr="00F91270">
        <w:rPr>
          <w:color w:val="000000" w:themeColor="text1"/>
          <w:sz w:val="22"/>
          <w:szCs w:val="22"/>
        </w:rPr>
        <w:t xml:space="preserve">Consistent with classical PJT theorising (Tyler &amp; Blader, 2000), process mattered: to the extent that the general public perceived the police interacted with people in a fair and respectful manner, they were more likely to report </w:t>
      </w:r>
      <w:r w:rsidR="00E32280">
        <w:rPr>
          <w:color w:val="000000" w:themeColor="text1"/>
          <w:sz w:val="22"/>
          <w:szCs w:val="22"/>
        </w:rPr>
        <w:t xml:space="preserve">legitimacy </w:t>
      </w:r>
      <w:r w:rsidR="00E32280" w:rsidRPr="00F91270">
        <w:rPr>
          <w:color w:val="000000" w:themeColor="text1"/>
          <w:sz w:val="22"/>
          <w:szCs w:val="22"/>
        </w:rPr>
        <w:t>and cooperation.</w:t>
      </w:r>
      <w:r w:rsidR="00E32280">
        <w:rPr>
          <w:color w:val="000000" w:themeColor="text1"/>
          <w:sz w:val="22"/>
          <w:szCs w:val="22"/>
        </w:rPr>
        <w:t xml:space="preserve"> But</w:t>
      </w:r>
      <w:r w:rsidR="0057058C" w:rsidRPr="00F91270">
        <w:rPr>
          <w:color w:val="000000" w:themeColor="text1"/>
          <w:sz w:val="22"/>
          <w:szCs w:val="22"/>
        </w:rPr>
        <w:t xml:space="preserve"> </w:t>
      </w:r>
      <w:r w:rsidR="00E32280">
        <w:rPr>
          <w:color w:val="000000" w:themeColor="text1"/>
          <w:sz w:val="22"/>
          <w:szCs w:val="22"/>
        </w:rPr>
        <w:t>t</w:t>
      </w:r>
      <w:r w:rsidR="0057058C" w:rsidRPr="00F91270">
        <w:rPr>
          <w:color w:val="000000" w:themeColor="text1"/>
          <w:sz w:val="22"/>
          <w:szCs w:val="22"/>
        </w:rPr>
        <w:t xml:space="preserve">here </w:t>
      </w:r>
      <w:r w:rsidR="00AC26AA" w:rsidRPr="00F91270">
        <w:rPr>
          <w:color w:val="000000" w:themeColor="text1"/>
          <w:sz w:val="22"/>
          <w:szCs w:val="22"/>
        </w:rPr>
        <w:t xml:space="preserve">may </w:t>
      </w:r>
      <w:r w:rsidR="00A96981" w:rsidRPr="00F91270">
        <w:rPr>
          <w:color w:val="000000" w:themeColor="text1"/>
          <w:sz w:val="22"/>
          <w:szCs w:val="22"/>
        </w:rPr>
        <w:t>be</w:t>
      </w:r>
      <w:r w:rsidR="0057058C" w:rsidRPr="00F91270">
        <w:rPr>
          <w:color w:val="000000" w:themeColor="text1"/>
          <w:sz w:val="22"/>
          <w:szCs w:val="22"/>
        </w:rPr>
        <w:t xml:space="preserve"> multiple ways in which procedural justice </w:t>
      </w:r>
      <w:r w:rsidR="00A96981" w:rsidRPr="00F91270">
        <w:rPr>
          <w:color w:val="000000" w:themeColor="text1"/>
          <w:sz w:val="22"/>
          <w:szCs w:val="22"/>
        </w:rPr>
        <w:t xml:space="preserve">can </w:t>
      </w:r>
      <w:r w:rsidR="0057058C" w:rsidRPr="00F91270">
        <w:rPr>
          <w:color w:val="000000" w:themeColor="text1"/>
          <w:sz w:val="22"/>
          <w:szCs w:val="22"/>
        </w:rPr>
        <w:t>promote cooperation</w:t>
      </w:r>
      <w:r w:rsidR="00A96981" w:rsidRPr="00F91270">
        <w:rPr>
          <w:color w:val="000000" w:themeColor="text1"/>
          <w:sz w:val="22"/>
          <w:szCs w:val="22"/>
        </w:rPr>
        <w:t>,</w:t>
      </w:r>
      <w:r w:rsidR="0057058C" w:rsidRPr="00F91270">
        <w:rPr>
          <w:color w:val="000000" w:themeColor="text1"/>
          <w:sz w:val="22"/>
          <w:szCs w:val="22"/>
        </w:rPr>
        <w:t xml:space="preserve"> through </w:t>
      </w:r>
      <w:r w:rsidR="009F1785">
        <w:rPr>
          <w:color w:val="000000" w:themeColor="text1"/>
          <w:sz w:val="22"/>
          <w:szCs w:val="22"/>
        </w:rPr>
        <w:t xml:space="preserve">relational </w:t>
      </w:r>
      <w:r w:rsidR="0057058C" w:rsidRPr="00F91270">
        <w:rPr>
          <w:color w:val="000000" w:themeColor="text1"/>
          <w:sz w:val="22"/>
          <w:szCs w:val="22"/>
        </w:rPr>
        <w:t>identification with the police, with a</w:t>
      </w:r>
      <w:r w:rsidR="00A96981" w:rsidRPr="00F91270">
        <w:rPr>
          <w:color w:val="000000" w:themeColor="text1"/>
          <w:sz w:val="22"/>
          <w:szCs w:val="22"/>
        </w:rPr>
        <w:t xml:space="preserve"> superordinate </w:t>
      </w:r>
      <w:r w:rsidR="0057058C" w:rsidRPr="00F91270">
        <w:rPr>
          <w:color w:val="000000" w:themeColor="text1"/>
          <w:sz w:val="22"/>
          <w:szCs w:val="22"/>
        </w:rPr>
        <w:t xml:space="preserve">identity they represent, </w:t>
      </w:r>
      <w:r w:rsidR="00543FA6">
        <w:rPr>
          <w:i/>
          <w:color w:val="000000" w:themeColor="text1"/>
          <w:sz w:val="22"/>
          <w:szCs w:val="22"/>
        </w:rPr>
        <w:t xml:space="preserve">and </w:t>
      </w:r>
      <w:r w:rsidR="0057058C" w:rsidRPr="00F91270">
        <w:rPr>
          <w:color w:val="000000" w:themeColor="text1"/>
          <w:sz w:val="22"/>
          <w:szCs w:val="22"/>
        </w:rPr>
        <w:t xml:space="preserve">legitimacy. </w:t>
      </w:r>
      <w:r w:rsidR="00404E93" w:rsidRPr="00F91270">
        <w:rPr>
          <w:color w:val="000000" w:themeColor="text1"/>
          <w:sz w:val="22"/>
          <w:szCs w:val="22"/>
        </w:rPr>
        <w:t>To</w:t>
      </w:r>
      <w:r w:rsidR="00543FA6">
        <w:rPr>
          <w:color w:val="000000" w:themeColor="text1"/>
          <w:sz w:val="22"/>
          <w:szCs w:val="22"/>
        </w:rPr>
        <w:t xml:space="preserve"> put it another way, legitimacy and</w:t>
      </w:r>
      <w:r w:rsidR="00404E93" w:rsidRPr="00F91270">
        <w:rPr>
          <w:color w:val="000000" w:themeColor="text1"/>
          <w:sz w:val="22"/>
          <w:szCs w:val="22"/>
        </w:rPr>
        <w:t xml:space="preserve"> different aspects of identification, do not, when measured separately, seem to stand as proxies for one another, but rather each makes a unique contribution to explaining the link between procedural justice and cooperation.</w:t>
      </w:r>
    </w:p>
    <w:p w14:paraId="7A55F428" w14:textId="77777777" w:rsidR="0057058C" w:rsidRPr="00F91270" w:rsidRDefault="0057058C" w:rsidP="00F91270">
      <w:pPr>
        <w:jc w:val="both"/>
        <w:rPr>
          <w:rFonts w:eastAsia="Times New Roman"/>
          <w:color w:val="FF0000"/>
          <w:sz w:val="22"/>
          <w:szCs w:val="22"/>
        </w:rPr>
      </w:pPr>
    </w:p>
    <w:p w14:paraId="4E84AA00" w14:textId="13C014AE" w:rsidR="0057058C" w:rsidRPr="00F91270" w:rsidRDefault="0057058C" w:rsidP="00F91270">
      <w:pPr>
        <w:jc w:val="both"/>
        <w:rPr>
          <w:rFonts w:eastAsia="Times New Roman"/>
          <w:color w:val="000000" w:themeColor="text1"/>
          <w:sz w:val="22"/>
          <w:szCs w:val="22"/>
        </w:rPr>
      </w:pPr>
      <w:r w:rsidRPr="00F91270">
        <w:rPr>
          <w:rFonts w:eastAsia="Times New Roman"/>
          <w:color w:val="000000" w:themeColor="text1"/>
          <w:sz w:val="22"/>
          <w:szCs w:val="22"/>
        </w:rPr>
        <w:t>We</w:t>
      </w:r>
      <w:r w:rsidR="00FC6A64" w:rsidRPr="00F91270">
        <w:rPr>
          <w:rFonts w:eastAsia="Times New Roman"/>
          <w:color w:val="000000" w:themeColor="text1"/>
          <w:sz w:val="22"/>
          <w:szCs w:val="22"/>
        </w:rPr>
        <w:t xml:space="preserve"> also</w:t>
      </w:r>
      <w:r w:rsidRPr="00F91270">
        <w:rPr>
          <w:rFonts w:eastAsia="Times New Roman"/>
          <w:color w:val="000000" w:themeColor="text1"/>
          <w:sz w:val="22"/>
          <w:szCs w:val="22"/>
        </w:rPr>
        <w:t xml:space="preserve"> </w:t>
      </w:r>
      <w:r w:rsidRPr="00F91270">
        <w:rPr>
          <w:sz w:val="22"/>
          <w:szCs w:val="22"/>
          <w:lang w:val="en-GB"/>
        </w:rPr>
        <w:t>examine</w:t>
      </w:r>
      <w:r w:rsidR="002A4161" w:rsidRPr="00F91270">
        <w:rPr>
          <w:sz w:val="22"/>
          <w:szCs w:val="22"/>
          <w:lang w:val="en-GB"/>
        </w:rPr>
        <w:t>d</w:t>
      </w:r>
      <w:r w:rsidRPr="00F91270">
        <w:rPr>
          <w:sz w:val="22"/>
          <w:szCs w:val="22"/>
          <w:lang w:val="en-GB"/>
        </w:rPr>
        <w:t xml:space="preserve"> </w:t>
      </w:r>
      <w:r w:rsidRPr="00F91270">
        <w:rPr>
          <w:sz w:val="22"/>
          <w:szCs w:val="22"/>
        </w:rPr>
        <w:t>whether</w:t>
      </w:r>
      <w:r w:rsidR="00FC6A64" w:rsidRPr="00F91270">
        <w:rPr>
          <w:sz w:val="22"/>
          <w:szCs w:val="22"/>
        </w:rPr>
        <w:t xml:space="preserve"> process mattered</w:t>
      </w:r>
      <w:r w:rsidRPr="00F91270">
        <w:rPr>
          <w:sz w:val="22"/>
          <w:szCs w:val="22"/>
        </w:rPr>
        <w:t xml:space="preserve"> among the street population, a highly marginalized group. </w:t>
      </w:r>
      <w:r w:rsidRPr="00F91270">
        <w:rPr>
          <w:rFonts w:eastAsia="Times New Roman"/>
          <w:color w:val="000000" w:themeColor="text1"/>
          <w:sz w:val="22"/>
          <w:szCs w:val="22"/>
        </w:rPr>
        <w:t xml:space="preserve">We showed that police procedural justice </w:t>
      </w:r>
      <w:r w:rsidR="002A4161" w:rsidRPr="00F91270">
        <w:rPr>
          <w:rFonts w:eastAsia="Times New Roman"/>
          <w:color w:val="000000" w:themeColor="text1"/>
          <w:sz w:val="22"/>
          <w:szCs w:val="22"/>
        </w:rPr>
        <w:t xml:space="preserve">predicted willingness to cooperate </w:t>
      </w:r>
      <w:r w:rsidR="00AC26AA" w:rsidRPr="00F91270">
        <w:rPr>
          <w:rFonts w:eastAsia="Times New Roman"/>
          <w:color w:val="000000" w:themeColor="text1"/>
          <w:sz w:val="22"/>
          <w:szCs w:val="22"/>
        </w:rPr>
        <w:t>among</w:t>
      </w:r>
      <w:r w:rsidRPr="00F91270">
        <w:rPr>
          <w:rFonts w:eastAsia="Times New Roman"/>
          <w:color w:val="000000" w:themeColor="text1"/>
          <w:sz w:val="22"/>
          <w:szCs w:val="22"/>
        </w:rPr>
        <w:t xml:space="preserve"> members of the street population but </w:t>
      </w:r>
      <w:r w:rsidRPr="00F91270">
        <w:rPr>
          <w:rFonts w:eastAsia="Times New Roman"/>
          <w:i/>
          <w:color w:val="000000" w:themeColor="text1"/>
          <w:sz w:val="22"/>
          <w:szCs w:val="22"/>
        </w:rPr>
        <w:t>only to the extent that</w:t>
      </w:r>
      <w:r w:rsidRPr="00F91270">
        <w:rPr>
          <w:rFonts w:eastAsia="Times New Roman"/>
          <w:color w:val="000000" w:themeColor="text1"/>
          <w:sz w:val="22"/>
          <w:szCs w:val="22"/>
        </w:rPr>
        <w:t xml:space="preserve"> they identified with the</w:t>
      </w:r>
      <w:r w:rsidR="003821B9" w:rsidRPr="00F91270">
        <w:rPr>
          <w:rFonts w:eastAsia="Times New Roman"/>
          <w:color w:val="000000" w:themeColor="text1"/>
          <w:sz w:val="22"/>
          <w:szCs w:val="22"/>
        </w:rPr>
        <w:t xml:space="preserve"> police and</w:t>
      </w:r>
      <w:r w:rsidR="00FC6A64" w:rsidRPr="00F91270">
        <w:rPr>
          <w:rFonts w:eastAsia="Times New Roman"/>
          <w:color w:val="000000" w:themeColor="text1"/>
          <w:sz w:val="22"/>
          <w:szCs w:val="22"/>
        </w:rPr>
        <w:t xml:space="preserve"> as</w:t>
      </w:r>
      <w:r w:rsidR="003821B9" w:rsidRPr="00F91270">
        <w:rPr>
          <w:rFonts w:eastAsia="Times New Roman"/>
          <w:color w:val="000000" w:themeColor="text1"/>
          <w:sz w:val="22"/>
          <w:szCs w:val="22"/>
        </w:rPr>
        <w:t xml:space="preserve"> </w:t>
      </w:r>
      <w:r w:rsidR="00FC6A64" w:rsidRPr="00F91270">
        <w:rPr>
          <w:rFonts w:eastAsia="Times New Roman"/>
          <w:color w:val="000000" w:themeColor="text1"/>
          <w:sz w:val="22"/>
          <w:szCs w:val="22"/>
        </w:rPr>
        <w:t>the ‘law-abiding’</w:t>
      </w:r>
      <w:r w:rsidRPr="00F91270">
        <w:rPr>
          <w:rFonts w:eastAsia="Times New Roman"/>
          <w:color w:val="000000" w:themeColor="text1"/>
          <w:sz w:val="22"/>
          <w:szCs w:val="22"/>
        </w:rPr>
        <w:t xml:space="preserve">. </w:t>
      </w:r>
      <w:r w:rsidR="002A4161" w:rsidRPr="00F91270">
        <w:rPr>
          <w:rFonts w:eastAsia="Times New Roman"/>
          <w:color w:val="000000" w:themeColor="text1"/>
          <w:sz w:val="22"/>
          <w:szCs w:val="22"/>
        </w:rPr>
        <w:t>T</w:t>
      </w:r>
      <w:r w:rsidR="00B4217B" w:rsidRPr="00F91270">
        <w:rPr>
          <w:rFonts w:eastAsia="Times New Roman"/>
          <w:color w:val="000000" w:themeColor="text1"/>
          <w:sz w:val="22"/>
          <w:szCs w:val="22"/>
        </w:rPr>
        <w:t>he homeless identity was not associated with cooperation, but it was associated with procedural justice. Although the positive effects of procedural justice on police</w:t>
      </w:r>
      <w:r w:rsidR="00E32280">
        <w:rPr>
          <w:rFonts w:eastAsia="Times New Roman"/>
          <w:color w:val="000000" w:themeColor="text1"/>
          <w:sz w:val="22"/>
          <w:szCs w:val="22"/>
        </w:rPr>
        <w:t xml:space="preserve"> </w:t>
      </w:r>
      <w:r w:rsidR="00E32280" w:rsidRPr="00F91270">
        <w:rPr>
          <w:sz w:val="22"/>
          <w:szCs w:val="22"/>
        </w:rPr>
        <w:t>(Radburn et al., 2016)</w:t>
      </w:r>
      <w:r w:rsidR="00E32280" w:rsidRPr="00F91270">
        <w:rPr>
          <w:rFonts w:eastAsia="Times New Roman"/>
          <w:color w:val="000000" w:themeColor="text1"/>
          <w:sz w:val="22"/>
          <w:szCs w:val="22"/>
        </w:rPr>
        <w:t>,</w:t>
      </w:r>
      <w:r w:rsidR="00B4217B" w:rsidRPr="00F91270">
        <w:rPr>
          <w:rFonts w:eastAsia="Times New Roman"/>
          <w:color w:val="000000" w:themeColor="text1"/>
          <w:sz w:val="22"/>
          <w:szCs w:val="22"/>
        </w:rPr>
        <w:t xml:space="preserve"> and superordinate identification</w:t>
      </w:r>
      <w:r w:rsidR="00E32280">
        <w:rPr>
          <w:rFonts w:eastAsia="Times New Roman"/>
          <w:color w:val="000000" w:themeColor="text1"/>
          <w:sz w:val="22"/>
          <w:szCs w:val="22"/>
        </w:rPr>
        <w:t xml:space="preserve"> (Bradford et al. 214)</w:t>
      </w:r>
      <w:r w:rsidR="00B4217B" w:rsidRPr="00F91270">
        <w:rPr>
          <w:rFonts w:eastAsia="Times New Roman"/>
          <w:color w:val="000000" w:themeColor="text1"/>
          <w:sz w:val="22"/>
          <w:szCs w:val="22"/>
        </w:rPr>
        <w:t xml:space="preserve"> are in line with existing PJT work</w:t>
      </w:r>
      <w:r w:rsidR="00E32280">
        <w:rPr>
          <w:rFonts w:eastAsia="Times New Roman"/>
          <w:color w:val="000000" w:themeColor="text1"/>
          <w:sz w:val="22"/>
          <w:szCs w:val="22"/>
        </w:rPr>
        <w:t xml:space="preserve">, </w:t>
      </w:r>
      <w:r w:rsidR="00B4217B" w:rsidRPr="00F91270">
        <w:rPr>
          <w:rFonts w:eastAsia="Times New Roman"/>
          <w:color w:val="000000" w:themeColor="text1"/>
          <w:sz w:val="22"/>
          <w:szCs w:val="22"/>
        </w:rPr>
        <w:t>th</w:t>
      </w:r>
      <w:r w:rsidR="00E32280">
        <w:rPr>
          <w:rFonts w:eastAsia="Times New Roman"/>
          <w:color w:val="000000" w:themeColor="text1"/>
          <w:sz w:val="22"/>
          <w:szCs w:val="22"/>
        </w:rPr>
        <w:t>e</w:t>
      </w:r>
      <w:r w:rsidR="00B4217B" w:rsidRPr="00F91270">
        <w:rPr>
          <w:rFonts w:eastAsia="Times New Roman"/>
          <w:color w:val="000000" w:themeColor="text1"/>
          <w:sz w:val="22"/>
          <w:szCs w:val="22"/>
        </w:rPr>
        <w:t xml:space="preserve"> positive </w:t>
      </w:r>
      <w:r w:rsidR="002A4161" w:rsidRPr="00F91270">
        <w:rPr>
          <w:rFonts w:eastAsia="Times New Roman"/>
          <w:color w:val="000000" w:themeColor="text1"/>
          <w:sz w:val="22"/>
          <w:szCs w:val="22"/>
        </w:rPr>
        <w:t xml:space="preserve">association </w:t>
      </w:r>
      <w:r w:rsidR="00E32280">
        <w:rPr>
          <w:rFonts w:eastAsia="Times New Roman"/>
          <w:color w:val="000000" w:themeColor="text1"/>
          <w:sz w:val="22"/>
          <w:szCs w:val="22"/>
        </w:rPr>
        <w:t>between procedural justice and</w:t>
      </w:r>
      <w:r w:rsidR="002A4161" w:rsidRPr="00F91270">
        <w:rPr>
          <w:rFonts w:eastAsia="Times New Roman"/>
          <w:color w:val="000000" w:themeColor="text1"/>
          <w:sz w:val="22"/>
          <w:szCs w:val="22"/>
        </w:rPr>
        <w:t xml:space="preserve"> </w:t>
      </w:r>
      <w:r w:rsidR="00B4217B" w:rsidRPr="00F91270">
        <w:rPr>
          <w:rFonts w:eastAsia="Times New Roman"/>
          <w:color w:val="000000" w:themeColor="text1"/>
          <w:sz w:val="22"/>
          <w:szCs w:val="22"/>
        </w:rPr>
        <w:t xml:space="preserve">homeless identification might come as a surprise. </w:t>
      </w:r>
      <w:r w:rsidR="005370B1" w:rsidRPr="00F91270">
        <w:rPr>
          <w:rFonts w:eastAsia="Times New Roman"/>
          <w:color w:val="000000" w:themeColor="text1"/>
          <w:sz w:val="22"/>
          <w:szCs w:val="22"/>
        </w:rPr>
        <w:t>Our post hoc hypothesis here is</w:t>
      </w:r>
      <w:r w:rsidR="00B4217B" w:rsidRPr="00F91270">
        <w:rPr>
          <w:rFonts w:eastAsia="Times New Roman"/>
          <w:color w:val="000000" w:themeColor="text1"/>
          <w:sz w:val="22"/>
          <w:szCs w:val="22"/>
        </w:rPr>
        <w:t xml:space="preserve"> </w:t>
      </w:r>
      <w:r w:rsidR="00D5063D" w:rsidRPr="00F91270">
        <w:rPr>
          <w:rFonts w:eastAsia="Times New Roman"/>
          <w:color w:val="000000" w:themeColor="text1"/>
          <w:sz w:val="22"/>
          <w:szCs w:val="22"/>
        </w:rPr>
        <w:t xml:space="preserve">that </w:t>
      </w:r>
      <w:r w:rsidR="00B4217B" w:rsidRPr="00F91270">
        <w:rPr>
          <w:rFonts w:eastAsia="Times New Roman"/>
          <w:color w:val="000000" w:themeColor="text1"/>
          <w:sz w:val="22"/>
          <w:szCs w:val="22"/>
        </w:rPr>
        <w:t xml:space="preserve">fair treatment by the police </w:t>
      </w:r>
      <w:r w:rsidR="002A4161" w:rsidRPr="00F91270">
        <w:rPr>
          <w:rFonts w:eastAsia="Times New Roman"/>
          <w:color w:val="000000" w:themeColor="text1"/>
          <w:sz w:val="22"/>
          <w:szCs w:val="22"/>
        </w:rPr>
        <w:t xml:space="preserve">may </w:t>
      </w:r>
      <w:r w:rsidR="00B4217B" w:rsidRPr="00F91270">
        <w:rPr>
          <w:rFonts w:eastAsia="Times New Roman"/>
          <w:color w:val="000000" w:themeColor="text1"/>
          <w:sz w:val="22"/>
          <w:szCs w:val="22"/>
        </w:rPr>
        <w:t>signal</w:t>
      </w:r>
      <w:r w:rsidR="002A4161" w:rsidRPr="00F91270">
        <w:rPr>
          <w:rFonts w:eastAsia="Times New Roman"/>
          <w:color w:val="000000" w:themeColor="text1"/>
          <w:sz w:val="22"/>
          <w:szCs w:val="22"/>
        </w:rPr>
        <w:t xml:space="preserve"> </w:t>
      </w:r>
      <w:r w:rsidR="00B4217B" w:rsidRPr="00F91270">
        <w:rPr>
          <w:rFonts w:eastAsia="Times New Roman"/>
          <w:color w:val="000000" w:themeColor="text1"/>
          <w:sz w:val="22"/>
          <w:szCs w:val="22"/>
        </w:rPr>
        <w:t>to members of the street population that they are worthy of fair treatment</w:t>
      </w:r>
      <w:r w:rsidR="00FC6A64" w:rsidRPr="00F91270">
        <w:rPr>
          <w:rFonts w:eastAsia="Times New Roman"/>
          <w:color w:val="000000" w:themeColor="text1"/>
          <w:sz w:val="22"/>
          <w:szCs w:val="22"/>
        </w:rPr>
        <w:t xml:space="preserve"> ‘as they are’</w:t>
      </w:r>
      <w:r w:rsidR="00B4217B" w:rsidRPr="00F91270">
        <w:rPr>
          <w:rFonts w:eastAsia="Times New Roman"/>
          <w:color w:val="000000" w:themeColor="text1"/>
          <w:sz w:val="22"/>
          <w:szCs w:val="22"/>
        </w:rPr>
        <w:t>, and so the</w:t>
      </w:r>
      <w:r w:rsidR="00FC6A64" w:rsidRPr="00F91270">
        <w:rPr>
          <w:rFonts w:eastAsia="Times New Roman"/>
          <w:color w:val="000000" w:themeColor="text1"/>
          <w:sz w:val="22"/>
          <w:szCs w:val="22"/>
        </w:rPr>
        <w:t>y</w:t>
      </w:r>
      <w:r w:rsidR="00B4217B" w:rsidRPr="00F91270">
        <w:rPr>
          <w:rFonts w:eastAsia="Times New Roman"/>
          <w:color w:val="000000" w:themeColor="text1"/>
          <w:sz w:val="22"/>
          <w:szCs w:val="22"/>
        </w:rPr>
        <w:t xml:space="preserve"> might identify more strongly with that sense of self (homeless) as a result</w:t>
      </w:r>
      <w:r w:rsidR="005370B1" w:rsidRPr="00F91270">
        <w:rPr>
          <w:rFonts w:eastAsia="Times New Roman"/>
          <w:color w:val="000000" w:themeColor="text1"/>
          <w:sz w:val="22"/>
          <w:szCs w:val="22"/>
        </w:rPr>
        <w:t>. By contrast, they may</w:t>
      </w:r>
      <w:r w:rsidR="00B4217B" w:rsidRPr="00F91270">
        <w:rPr>
          <w:rFonts w:eastAsia="Times New Roman"/>
          <w:color w:val="000000" w:themeColor="text1"/>
          <w:sz w:val="22"/>
          <w:szCs w:val="22"/>
        </w:rPr>
        <w:t xml:space="preserve"> neglect </w:t>
      </w:r>
      <w:r w:rsidR="00FC6A64" w:rsidRPr="00F91270">
        <w:rPr>
          <w:rFonts w:eastAsia="Times New Roman"/>
          <w:color w:val="000000" w:themeColor="text1"/>
          <w:sz w:val="22"/>
          <w:szCs w:val="22"/>
        </w:rPr>
        <w:t>or deny</w:t>
      </w:r>
      <w:r w:rsidR="005370B1" w:rsidRPr="00F91270">
        <w:rPr>
          <w:rFonts w:eastAsia="Times New Roman"/>
          <w:color w:val="000000" w:themeColor="text1"/>
          <w:sz w:val="22"/>
          <w:szCs w:val="22"/>
        </w:rPr>
        <w:t xml:space="preserve"> </w:t>
      </w:r>
      <w:r w:rsidR="00FC6A64" w:rsidRPr="00F91270">
        <w:rPr>
          <w:rFonts w:eastAsia="Times New Roman"/>
          <w:color w:val="000000" w:themeColor="text1"/>
          <w:sz w:val="22"/>
          <w:szCs w:val="22"/>
        </w:rPr>
        <w:t xml:space="preserve">a </w:t>
      </w:r>
      <w:r w:rsidR="00B4217B" w:rsidRPr="00F91270">
        <w:rPr>
          <w:rFonts w:eastAsia="Times New Roman"/>
          <w:color w:val="000000" w:themeColor="text1"/>
          <w:sz w:val="22"/>
          <w:szCs w:val="22"/>
        </w:rPr>
        <w:t xml:space="preserve">homeless identity </w:t>
      </w:r>
      <w:r w:rsidR="005370B1" w:rsidRPr="00F91270">
        <w:rPr>
          <w:rFonts w:eastAsia="Times New Roman"/>
          <w:color w:val="000000" w:themeColor="text1"/>
          <w:sz w:val="22"/>
          <w:szCs w:val="22"/>
        </w:rPr>
        <w:t>when they experience</w:t>
      </w:r>
      <w:r w:rsidR="00B4217B" w:rsidRPr="00F91270">
        <w:rPr>
          <w:rFonts w:eastAsia="Times New Roman"/>
          <w:color w:val="000000" w:themeColor="text1"/>
          <w:sz w:val="22"/>
          <w:szCs w:val="22"/>
        </w:rPr>
        <w:t xml:space="preserve"> unfair treatment </w:t>
      </w:r>
      <w:r w:rsidR="005370B1" w:rsidRPr="00F91270">
        <w:rPr>
          <w:rFonts w:eastAsia="Times New Roman"/>
          <w:color w:val="000000" w:themeColor="text1"/>
          <w:sz w:val="22"/>
          <w:szCs w:val="22"/>
        </w:rPr>
        <w:t>they feel</w:t>
      </w:r>
      <w:r w:rsidR="00FC6A64" w:rsidRPr="00F91270">
        <w:rPr>
          <w:rFonts w:eastAsia="Times New Roman"/>
          <w:color w:val="000000" w:themeColor="text1"/>
          <w:sz w:val="22"/>
          <w:szCs w:val="22"/>
        </w:rPr>
        <w:t xml:space="preserve"> resul</w:t>
      </w:r>
      <w:r w:rsidR="005370B1" w:rsidRPr="00F91270">
        <w:rPr>
          <w:rFonts w:eastAsia="Times New Roman"/>
          <w:color w:val="000000" w:themeColor="text1"/>
          <w:sz w:val="22"/>
          <w:szCs w:val="22"/>
        </w:rPr>
        <w:t>ts</w:t>
      </w:r>
      <w:r w:rsidR="00FC6A64" w:rsidRPr="00F91270">
        <w:rPr>
          <w:rFonts w:eastAsia="Times New Roman"/>
          <w:color w:val="000000" w:themeColor="text1"/>
          <w:sz w:val="22"/>
          <w:szCs w:val="22"/>
        </w:rPr>
        <w:t xml:space="preserve"> from membership of that very category</w:t>
      </w:r>
      <w:r w:rsidR="00B4217B" w:rsidRPr="00F91270">
        <w:rPr>
          <w:rFonts w:eastAsia="Times New Roman"/>
          <w:color w:val="000000" w:themeColor="text1"/>
          <w:sz w:val="22"/>
          <w:szCs w:val="22"/>
        </w:rPr>
        <w:t xml:space="preserve">. </w:t>
      </w:r>
      <w:r w:rsidRPr="00F91270">
        <w:rPr>
          <w:sz w:val="22"/>
          <w:szCs w:val="22"/>
        </w:rPr>
        <w:t>This finding speaks to</w:t>
      </w:r>
      <w:r w:rsidR="00AC26AA" w:rsidRPr="00F91270">
        <w:rPr>
          <w:sz w:val="22"/>
          <w:szCs w:val="22"/>
        </w:rPr>
        <w:t xml:space="preserve">, </w:t>
      </w:r>
      <w:r w:rsidR="00FC6A64" w:rsidRPr="00F91270">
        <w:rPr>
          <w:sz w:val="22"/>
          <w:szCs w:val="22"/>
        </w:rPr>
        <w:t>and provides evidence for</w:t>
      </w:r>
      <w:r w:rsidR="00AC26AA" w:rsidRPr="00F91270">
        <w:rPr>
          <w:sz w:val="22"/>
          <w:szCs w:val="22"/>
        </w:rPr>
        <w:t>,</w:t>
      </w:r>
      <w:r w:rsidRPr="00F91270">
        <w:rPr>
          <w:sz w:val="22"/>
          <w:szCs w:val="22"/>
        </w:rPr>
        <w:t xml:space="preserve"> an under-examined assumption</w:t>
      </w:r>
      <w:r w:rsidR="00FC6A64" w:rsidRPr="00F91270">
        <w:rPr>
          <w:sz w:val="22"/>
          <w:szCs w:val="22"/>
        </w:rPr>
        <w:t xml:space="preserve"> </w:t>
      </w:r>
      <w:r w:rsidR="00E32280">
        <w:rPr>
          <w:sz w:val="22"/>
          <w:szCs w:val="22"/>
        </w:rPr>
        <w:t>in procedural justice theory</w:t>
      </w:r>
      <w:r w:rsidR="005370B1" w:rsidRPr="00F91270">
        <w:rPr>
          <w:sz w:val="22"/>
          <w:szCs w:val="22"/>
        </w:rPr>
        <w:t xml:space="preserve"> </w:t>
      </w:r>
      <w:r w:rsidRPr="00F91270">
        <w:rPr>
          <w:sz w:val="22"/>
          <w:szCs w:val="22"/>
        </w:rPr>
        <w:t xml:space="preserve">– that police represent a social group </w:t>
      </w:r>
      <w:r w:rsidR="003821B9" w:rsidRPr="00F91270">
        <w:rPr>
          <w:sz w:val="22"/>
          <w:szCs w:val="22"/>
        </w:rPr>
        <w:t xml:space="preserve">that is </w:t>
      </w:r>
      <w:r w:rsidRPr="00F91270">
        <w:rPr>
          <w:sz w:val="22"/>
          <w:szCs w:val="22"/>
        </w:rPr>
        <w:t>meaningful</w:t>
      </w:r>
      <w:r w:rsidR="003821B9" w:rsidRPr="00F91270">
        <w:rPr>
          <w:sz w:val="22"/>
          <w:szCs w:val="22"/>
        </w:rPr>
        <w:t xml:space="preserve"> even</w:t>
      </w:r>
      <w:r w:rsidRPr="00F91270">
        <w:rPr>
          <w:sz w:val="22"/>
          <w:szCs w:val="22"/>
        </w:rPr>
        <w:t xml:space="preserve"> to the often marginalised people with whom </w:t>
      </w:r>
      <w:r w:rsidR="005370B1" w:rsidRPr="00F91270">
        <w:rPr>
          <w:sz w:val="22"/>
          <w:szCs w:val="22"/>
        </w:rPr>
        <w:t xml:space="preserve">they </w:t>
      </w:r>
      <w:r w:rsidRPr="00F91270">
        <w:rPr>
          <w:sz w:val="22"/>
          <w:szCs w:val="22"/>
        </w:rPr>
        <w:t>interact</w:t>
      </w:r>
      <w:r w:rsidR="003821B9" w:rsidRPr="00F91270">
        <w:rPr>
          <w:sz w:val="22"/>
          <w:szCs w:val="22"/>
        </w:rPr>
        <w:t xml:space="preserve">. </w:t>
      </w:r>
    </w:p>
    <w:p w14:paraId="527AAB6C" w14:textId="77777777" w:rsidR="0057058C" w:rsidRPr="00F91270" w:rsidRDefault="0057058C" w:rsidP="00F91270">
      <w:pPr>
        <w:jc w:val="both"/>
        <w:rPr>
          <w:rFonts w:eastAsia="Times New Roman"/>
          <w:color w:val="FF0000"/>
          <w:sz w:val="22"/>
          <w:szCs w:val="22"/>
        </w:rPr>
      </w:pPr>
    </w:p>
    <w:p w14:paraId="470F3DE1" w14:textId="3287E1F8" w:rsidR="0057058C" w:rsidRPr="00F91270" w:rsidRDefault="0057058C" w:rsidP="00F91270">
      <w:pPr>
        <w:jc w:val="both"/>
        <w:rPr>
          <w:rFonts w:eastAsia="Times New Roman"/>
          <w:color w:val="000000" w:themeColor="text1"/>
          <w:sz w:val="22"/>
          <w:szCs w:val="22"/>
        </w:rPr>
      </w:pPr>
      <w:r w:rsidRPr="00F91270">
        <w:rPr>
          <w:color w:val="000000" w:themeColor="text1"/>
          <w:sz w:val="22"/>
          <w:szCs w:val="22"/>
        </w:rPr>
        <w:t xml:space="preserve">Unlike with the general population sample, </w:t>
      </w:r>
      <w:r w:rsidR="00A07968">
        <w:rPr>
          <w:color w:val="000000" w:themeColor="text1"/>
          <w:sz w:val="22"/>
          <w:szCs w:val="22"/>
        </w:rPr>
        <w:t>and existing PJT research</w:t>
      </w:r>
      <w:r w:rsidR="001F24FD" w:rsidRPr="00F91270">
        <w:rPr>
          <w:color w:val="000000" w:themeColor="text1"/>
          <w:sz w:val="22"/>
          <w:szCs w:val="22"/>
        </w:rPr>
        <w:t xml:space="preserve">, </w:t>
      </w:r>
      <w:r w:rsidRPr="00F91270">
        <w:rPr>
          <w:color w:val="000000" w:themeColor="text1"/>
          <w:sz w:val="22"/>
          <w:szCs w:val="22"/>
        </w:rPr>
        <w:t xml:space="preserve">perceptions of police legitimacy </w:t>
      </w:r>
      <w:r w:rsidRPr="00F91270">
        <w:rPr>
          <w:rFonts w:eastAsia="Times New Roman"/>
          <w:color w:val="000000" w:themeColor="text1"/>
          <w:sz w:val="22"/>
          <w:szCs w:val="22"/>
        </w:rPr>
        <w:t xml:space="preserve">were </w:t>
      </w:r>
      <w:r w:rsidR="00F57663" w:rsidRPr="00F91270">
        <w:rPr>
          <w:rFonts w:eastAsia="Times New Roman"/>
          <w:color w:val="000000" w:themeColor="text1"/>
          <w:sz w:val="22"/>
          <w:szCs w:val="22"/>
        </w:rPr>
        <w:t xml:space="preserve">not </w:t>
      </w:r>
      <w:r w:rsidR="002A4161" w:rsidRPr="00F91270">
        <w:rPr>
          <w:rFonts w:eastAsia="Times New Roman"/>
          <w:color w:val="000000" w:themeColor="text1"/>
          <w:sz w:val="22"/>
          <w:szCs w:val="22"/>
        </w:rPr>
        <w:t xml:space="preserve">associated with </w:t>
      </w:r>
      <w:r w:rsidRPr="00F91270">
        <w:rPr>
          <w:rFonts w:eastAsia="Times New Roman"/>
          <w:color w:val="000000" w:themeColor="text1"/>
          <w:sz w:val="22"/>
          <w:szCs w:val="22"/>
        </w:rPr>
        <w:t>cooperation</w:t>
      </w:r>
      <w:r w:rsidR="003821B9" w:rsidRPr="00F91270">
        <w:rPr>
          <w:rFonts w:eastAsia="Times New Roman"/>
          <w:color w:val="000000" w:themeColor="text1"/>
          <w:sz w:val="22"/>
          <w:szCs w:val="22"/>
        </w:rPr>
        <w:t xml:space="preserve"> among our sample of homeless people. </w:t>
      </w:r>
      <w:r w:rsidR="005370B1" w:rsidRPr="00F91270">
        <w:rPr>
          <w:rFonts w:eastAsia="Times New Roman"/>
          <w:color w:val="000000" w:themeColor="text1"/>
          <w:sz w:val="22"/>
          <w:szCs w:val="22"/>
        </w:rPr>
        <w:t>One explanation for this may be found in consideration that</w:t>
      </w:r>
      <w:r w:rsidRPr="00F91270">
        <w:rPr>
          <w:rFonts w:eastAsia="Times New Roman"/>
          <w:color w:val="000000" w:themeColor="text1"/>
          <w:sz w:val="22"/>
          <w:szCs w:val="22"/>
        </w:rPr>
        <w:t xml:space="preserve"> </w:t>
      </w:r>
      <w:r w:rsidR="005370B1" w:rsidRPr="00F91270">
        <w:rPr>
          <w:rFonts w:eastAsia="Times New Roman"/>
          <w:color w:val="000000" w:themeColor="text1"/>
          <w:sz w:val="22"/>
          <w:szCs w:val="22"/>
        </w:rPr>
        <w:t>legitimacy</w:t>
      </w:r>
      <w:r w:rsidRPr="00F91270">
        <w:rPr>
          <w:rFonts w:eastAsia="Times New Roman"/>
          <w:color w:val="000000" w:themeColor="text1"/>
          <w:sz w:val="22"/>
          <w:szCs w:val="22"/>
        </w:rPr>
        <w:t xml:space="preserve"> </w:t>
      </w:r>
      <w:r w:rsidR="005370B1" w:rsidRPr="00F91270">
        <w:rPr>
          <w:rFonts w:eastAsia="Times New Roman"/>
          <w:color w:val="000000" w:themeColor="text1"/>
          <w:sz w:val="22"/>
          <w:szCs w:val="22"/>
        </w:rPr>
        <w:t xml:space="preserve">concerns </w:t>
      </w:r>
      <w:r w:rsidRPr="00F91270">
        <w:rPr>
          <w:rFonts w:eastAsia="Times New Roman"/>
          <w:color w:val="000000" w:themeColor="text1"/>
          <w:sz w:val="22"/>
          <w:szCs w:val="22"/>
        </w:rPr>
        <w:t xml:space="preserve">a </w:t>
      </w:r>
      <w:r w:rsidR="005370B1" w:rsidRPr="00F91270">
        <w:rPr>
          <w:rFonts w:eastAsia="Times New Roman"/>
          <w:color w:val="000000" w:themeColor="text1"/>
          <w:sz w:val="22"/>
          <w:szCs w:val="22"/>
        </w:rPr>
        <w:t xml:space="preserve">broadly </w:t>
      </w:r>
      <w:r w:rsidR="003119C8" w:rsidRPr="00F91270">
        <w:rPr>
          <w:rFonts w:eastAsia="Times New Roman"/>
          <w:color w:val="000000" w:themeColor="text1"/>
          <w:sz w:val="22"/>
          <w:szCs w:val="22"/>
        </w:rPr>
        <w:t xml:space="preserve">formal </w:t>
      </w:r>
      <w:r w:rsidRPr="00F91270">
        <w:rPr>
          <w:rFonts w:eastAsia="Times New Roman"/>
          <w:color w:val="000000" w:themeColor="text1"/>
          <w:sz w:val="22"/>
          <w:szCs w:val="22"/>
        </w:rPr>
        <w:t>relationship with power</w:t>
      </w:r>
      <w:r w:rsidR="005370B1" w:rsidRPr="00F91270">
        <w:rPr>
          <w:rFonts w:eastAsia="Times New Roman"/>
          <w:color w:val="000000" w:themeColor="text1"/>
          <w:sz w:val="22"/>
          <w:szCs w:val="22"/>
        </w:rPr>
        <w:t>, and with the institution of police (Hawdon, 2008). M</w:t>
      </w:r>
      <w:r w:rsidRPr="00F91270">
        <w:rPr>
          <w:rFonts w:eastAsia="Times New Roman"/>
          <w:color w:val="000000" w:themeColor="text1"/>
          <w:sz w:val="22"/>
          <w:szCs w:val="22"/>
        </w:rPr>
        <w:t>embers of the street population</w:t>
      </w:r>
      <w:r w:rsidR="005370B1" w:rsidRPr="00F91270">
        <w:rPr>
          <w:rFonts w:eastAsia="Times New Roman"/>
          <w:color w:val="000000" w:themeColor="text1"/>
          <w:sz w:val="22"/>
          <w:szCs w:val="22"/>
        </w:rPr>
        <w:t>, however,</w:t>
      </w:r>
      <w:r w:rsidR="003821B9" w:rsidRPr="00F91270">
        <w:rPr>
          <w:rFonts w:eastAsia="Times New Roman"/>
          <w:color w:val="000000" w:themeColor="text1"/>
          <w:sz w:val="22"/>
          <w:szCs w:val="22"/>
        </w:rPr>
        <w:t xml:space="preserve"> </w:t>
      </w:r>
      <w:r w:rsidR="00126C68" w:rsidRPr="00F91270">
        <w:rPr>
          <w:rFonts w:eastAsia="Times New Roman"/>
          <w:color w:val="000000" w:themeColor="text1"/>
          <w:sz w:val="22"/>
          <w:szCs w:val="22"/>
        </w:rPr>
        <w:t xml:space="preserve">have a more personal relationship with police </w:t>
      </w:r>
      <w:r w:rsidR="00FC6A64" w:rsidRPr="00F91270">
        <w:rPr>
          <w:rFonts w:eastAsia="Times New Roman"/>
          <w:color w:val="000000" w:themeColor="text1"/>
          <w:sz w:val="22"/>
          <w:szCs w:val="22"/>
        </w:rPr>
        <w:t>than most</w:t>
      </w:r>
      <w:r w:rsidR="005370B1" w:rsidRPr="00F91270">
        <w:rPr>
          <w:rFonts w:eastAsia="Times New Roman"/>
          <w:color w:val="000000" w:themeColor="text1"/>
          <w:sz w:val="22"/>
          <w:szCs w:val="22"/>
        </w:rPr>
        <w:t xml:space="preserve"> people, because</w:t>
      </w:r>
      <w:r w:rsidR="00FC6A64" w:rsidRPr="00F91270">
        <w:rPr>
          <w:rFonts w:eastAsia="Times New Roman"/>
          <w:color w:val="000000" w:themeColor="text1"/>
          <w:sz w:val="22"/>
          <w:szCs w:val="22"/>
        </w:rPr>
        <w:t xml:space="preserve"> </w:t>
      </w:r>
      <w:r w:rsidR="00126C68" w:rsidRPr="00F91270">
        <w:rPr>
          <w:rFonts w:eastAsia="Times New Roman"/>
          <w:color w:val="000000" w:themeColor="text1"/>
          <w:sz w:val="22"/>
          <w:szCs w:val="22"/>
        </w:rPr>
        <w:t xml:space="preserve">they interact with officers very much more frequently </w:t>
      </w:r>
      <w:r w:rsidRPr="00F91270">
        <w:rPr>
          <w:rFonts w:eastAsia="Times New Roman"/>
          <w:color w:val="000000" w:themeColor="text1"/>
          <w:sz w:val="22"/>
          <w:szCs w:val="22"/>
        </w:rPr>
        <w:t xml:space="preserve">(something that was borne out of </w:t>
      </w:r>
      <w:r w:rsidR="00F94FCD">
        <w:rPr>
          <w:rFonts w:eastAsia="Times New Roman"/>
          <w:color w:val="000000" w:themeColor="text1"/>
          <w:sz w:val="22"/>
          <w:szCs w:val="22"/>
        </w:rPr>
        <w:t xml:space="preserve">the </w:t>
      </w:r>
      <w:r w:rsidR="00FB3A3E">
        <w:rPr>
          <w:sz w:val="22"/>
          <w:szCs w:val="22"/>
          <w:lang w:val="en-GB"/>
        </w:rPr>
        <w:t>Kyprianides et al (2020)</w:t>
      </w:r>
      <w:r w:rsidR="001C1434" w:rsidRPr="00F91270">
        <w:rPr>
          <w:sz w:val="22"/>
          <w:szCs w:val="22"/>
          <w:lang w:val="en-GB"/>
        </w:rPr>
        <w:t xml:space="preserve"> </w:t>
      </w:r>
      <w:r w:rsidRPr="00F91270">
        <w:rPr>
          <w:rFonts w:eastAsia="Times New Roman"/>
          <w:color w:val="000000" w:themeColor="text1"/>
          <w:sz w:val="22"/>
          <w:szCs w:val="22"/>
        </w:rPr>
        <w:t>qualitative study)</w:t>
      </w:r>
      <w:r w:rsidR="00126C68" w:rsidRPr="00F91270">
        <w:rPr>
          <w:rFonts w:eastAsia="Times New Roman"/>
          <w:color w:val="000000" w:themeColor="text1"/>
          <w:sz w:val="22"/>
          <w:szCs w:val="22"/>
        </w:rPr>
        <w:t>. The salience, to the homeless, of police officers as people, as well as representatives of superordinate social categories with the power to include and exclude, may help explain the greater importance of identity judgements</w:t>
      </w:r>
      <w:r w:rsidR="00FC6A64" w:rsidRPr="00F91270">
        <w:rPr>
          <w:rFonts w:eastAsia="Times New Roman"/>
          <w:color w:val="000000" w:themeColor="text1"/>
          <w:sz w:val="22"/>
          <w:szCs w:val="22"/>
        </w:rPr>
        <w:t xml:space="preserve"> </w:t>
      </w:r>
      <w:r w:rsidR="00FC6A64" w:rsidRPr="00F91270">
        <w:rPr>
          <w:rFonts w:eastAsia="Times New Roman"/>
          <w:i/>
          <w:color w:val="000000" w:themeColor="text1"/>
          <w:sz w:val="22"/>
          <w:szCs w:val="22"/>
        </w:rPr>
        <w:t>vis a vis</w:t>
      </w:r>
      <w:r w:rsidR="00FC6A64" w:rsidRPr="00F91270">
        <w:rPr>
          <w:rFonts w:eastAsia="Times New Roman"/>
          <w:color w:val="000000" w:themeColor="text1"/>
          <w:sz w:val="22"/>
          <w:szCs w:val="22"/>
        </w:rPr>
        <w:t xml:space="preserve"> legitimacy, </w:t>
      </w:r>
      <w:r w:rsidR="00126C68" w:rsidRPr="00F91270">
        <w:rPr>
          <w:rFonts w:eastAsia="Times New Roman"/>
          <w:color w:val="000000" w:themeColor="text1"/>
          <w:sz w:val="22"/>
          <w:szCs w:val="22"/>
        </w:rPr>
        <w:t>in Study 2</w:t>
      </w:r>
      <w:r w:rsidR="00F57663" w:rsidRPr="00F91270">
        <w:rPr>
          <w:rFonts w:eastAsia="Times New Roman"/>
          <w:color w:val="000000" w:themeColor="text1"/>
          <w:sz w:val="22"/>
          <w:szCs w:val="22"/>
        </w:rPr>
        <w:t>.</w:t>
      </w:r>
      <w:r w:rsidR="00D01E19" w:rsidRPr="00F91270">
        <w:rPr>
          <w:rFonts w:eastAsia="Times New Roman"/>
          <w:color w:val="000000" w:themeColor="text1"/>
          <w:sz w:val="22"/>
          <w:szCs w:val="22"/>
        </w:rPr>
        <w:t xml:space="preserve"> That is not to say that legitimate relations between police and homeless are not important, but that they are superseded</w:t>
      </w:r>
      <w:r w:rsidR="005370B1" w:rsidRPr="00F91270">
        <w:rPr>
          <w:rFonts w:eastAsia="Times New Roman"/>
          <w:color w:val="000000" w:themeColor="text1"/>
          <w:sz w:val="22"/>
          <w:szCs w:val="22"/>
        </w:rPr>
        <w:t>, in this instance,</w:t>
      </w:r>
      <w:r w:rsidR="00D01E19" w:rsidRPr="00F91270">
        <w:rPr>
          <w:rFonts w:eastAsia="Times New Roman"/>
          <w:color w:val="000000" w:themeColor="text1"/>
          <w:sz w:val="22"/>
          <w:szCs w:val="22"/>
        </w:rPr>
        <w:t xml:space="preserve"> by other factors.</w:t>
      </w:r>
    </w:p>
    <w:p w14:paraId="708868F9" w14:textId="77777777" w:rsidR="0057058C" w:rsidRPr="00F91270" w:rsidRDefault="0057058C" w:rsidP="00F91270">
      <w:pPr>
        <w:jc w:val="both"/>
        <w:rPr>
          <w:rFonts w:eastAsia="Times New Roman"/>
          <w:color w:val="000000" w:themeColor="text1"/>
          <w:sz w:val="22"/>
          <w:szCs w:val="22"/>
        </w:rPr>
      </w:pPr>
    </w:p>
    <w:p w14:paraId="03B71414" w14:textId="458C0325" w:rsidR="00E05708" w:rsidRPr="00F91270" w:rsidRDefault="00FC6A64" w:rsidP="00F91270">
      <w:pPr>
        <w:jc w:val="both"/>
        <w:rPr>
          <w:sz w:val="22"/>
          <w:szCs w:val="22"/>
          <w:lang w:val="en-GB"/>
        </w:rPr>
      </w:pPr>
      <w:r w:rsidRPr="00F91270">
        <w:rPr>
          <w:rFonts w:eastAsia="Times New Roman"/>
          <w:color w:val="000000" w:themeColor="text1"/>
          <w:sz w:val="22"/>
          <w:szCs w:val="22"/>
        </w:rPr>
        <w:t xml:space="preserve">A central message from the current paper is therefore that, despite their extreme marginality, </w:t>
      </w:r>
      <w:r w:rsidR="000C00A8">
        <w:rPr>
          <w:rFonts w:eastAsia="Times New Roman"/>
          <w:color w:val="000000" w:themeColor="text1"/>
          <w:sz w:val="22"/>
          <w:szCs w:val="22"/>
        </w:rPr>
        <w:t xml:space="preserve">the </w:t>
      </w:r>
      <w:r w:rsidRPr="00F91270">
        <w:rPr>
          <w:rFonts w:eastAsia="Times New Roman"/>
          <w:color w:val="000000" w:themeColor="text1"/>
          <w:sz w:val="22"/>
          <w:szCs w:val="22"/>
        </w:rPr>
        <w:t xml:space="preserve">sources </w:t>
      </w:r>
      <w:r w:rsidR="000C00A8">
        <w:rPr>
          <w:rFonts w:eastAsia="Times New Roman"/>
          <w:color w:val="000000" w:themeColor="text1"/>
          <w:sz w:val="22"/>
          <w:szCs w:val="22"/>
        </w:rPr>
        <w:t xml:space="preserve">of cooperative behaviour among </w:t>
      </w:r>
      <w:r w:rsidR="0057058C" w:rsidRPr="00F91270">
        <w:rPr>
          <w:rFonts w:eastAsia="Times New Roman"/>
          <w:color w:val="000000" w:themeColor="text1"/>
          <w:sz w:val="22"/>
          <w:szCs w:val="22"/>
        </w:rPr>
        <w:t>the street population</w:t>
      </w:r>
      <w:r w:rsidR="000C00A8">
        <w:rPr>
          <w:rFonts w:eastAsia="Times New Roman"/>
          <w:color w:val="000000" w:themeColor="text1"/>
          <w:sz w:val="22"/>
          <w:szCs w:val="22"/>
        </w:rPr>
        <w:t xml:space="preserve"> </w:t>
      </w:r>
      <w:r w:rsidR="00AC26AA" w:rsidRPr="00F91270">
        <w:rPr>
          <w:rFonts w:eastAsia="Times New Roman"/>
          <w:color w:val="000000" w:themeColor="text1"/>
          <w:sz w:val="22"/>
          <w:szCs w:val="22"/>
        </w:rPr>
        <w:t>may be</w:t>
      </w:r>
      <w:r w:rsidR="0057058C" w:rsidRPr="00F91270">
        <w:rPr>
          <w:rFonts w:eastAsia="Times New Roman"/>
          <w:color w:val="000000" w:themeColor="text1"/>
          <w:sz w:val="22"/>
          <w:szCs w:val="22"/>
        </w:rPr>
        <w:t xml:space="preserve"> </w:t>
      </w:r>
      <w:r w:rsidR="00404E93" w:rsidRPr="00F91270">
        <w:rPr>
          <w:rFonts w:eastAsia="Times New Roman"/>
          <w:color w:val="000000" w:themeColor="text1"/>
          <w:sz w:val="22"/>
          <w:szCs w:val="22"/>
        </w:rPr>
        <w:t xml:space="preserve">broadly </w:t>
      </w:r>
      <w:r w:rsidR="0057058C" w:rsidRPr="00F91270">
        <w:rPr>
          <w:rFonts w:eastAsia="Times New Roman"/>
          <w:color w:val="000000" w:themeColor="text1"/>
          <w:sz w:val="22"/>
          <w:szCs w:val="22"/>
        </w:rPr>
        <w:t xml:space="preserve">similar to </w:t>
      </w:r>
      <w:r w:rsidRPr="00F91270">
        <w:rPr>
          <w:rFonts w:eastAsia="Times New Roman"/>
          <w:color w:val="000000" w:themeColor="text1"/>
          <w:sz w:val="22"/>
          <w:szCs w:val="22"/>
        </w:rPr>
        <w:t xml:space="preserve">those </w:t>
      </w:r>
      <w:r w:rsidR="000C00A8">
        <w:rPr>
          <w:rFonts w:eastAsia="Times New Roman"/>
          <w:color w:val="000000" w:themeColor="text1"/>
          <w:sz w:val="22"/>
          <w:szCs w:val="22"/>
        </w:rPr>
        <w:t>among</w:t>
      </w:r>
      <w:r w:rsidRPr="00F91270">
        <w:rPr>
          <w:rFonts w:eastAsia="Times New Roman"/>
          <w:color w:val="000000" w:themeColor="text1"/>
          <w:sz w:val="22"/>
          <w:szCs w:val="22"/>
        </w:rPr>
        <w:t xml:space="preserve"> the larger population from which they are</w:t>
      </w:r>
      <w:r w:rsidR="005370B1" w:rsidRPr="00F91270">
        <w:rPr>
          <w:rFonts w:eastAsia="Times New Roman"/>
          <w:color w:val="000000" w:themeColor="text1"/>
          <w:sz w:val="22"/>
          <w:szCs w:val="22"/>
        </w:rPr>
        <w:t xml:space="preserve"> </w:t>
      </w:r>
      <w:r w:rsidRPr="00F91270">
        <w:rPr>
          <w:rFonts w:eastAsia="Times New Roman"/>
          <w:color w:val="000000" w:themeColor="text1"/>
          <w:sz w:val="22"/>
          <w:szCs w:val="22"/>
        </w:rPr>
        <w:t xml:space="preserve">drawn. </w:t>
      </w:r>
      <w:r w:rsidR="004E35D8" w:rsidRPr="00F91270">
        <w:rPr>
          <w:rFonts w:eastAsia="Times New Roman"/>
          <w:color w:val="000000" w:themeColor="text1"/>
          <w:sz w:val="22"/>
          <w:szCs w:val="22"/>
        </w:rPr>
        <w:t>Our findings thus</w:t>
      </w:r>
      <w:r w:rsidR="0057058C" w:rsidRPr="00F91270">
        <w:rPr>
          <w:sz w:val="22"/>
          <w:szCs w:val="22"/>
        </w:rPr>
        <w:t xml:space="preserve"> have important implications for understanding both police legitimacy and public cooperation, and the extent to which police activity can serve to include – or exclude. </w:t>
      </w:r>
      <w:r w:rsidR="000B7DD2" w:rsidRPr="00F91270">
        <w:rPr>
          <w:sz w:val="22"/>
          <w:szCs w:val="22"/>
        </w:rPr>
        <w:t>E</w:t>
      </w:r>
      <w:r w:rsidR="0057058C" w:rsidRPr="00F91270">
        <w:rPr>
          <w:color w:val="000000" w:themeColor="text1"/>
          <w:sz w:val="22"/>
          <w:szCs w:val="22"/>
        </w:rPr>
        <w:t>fforts</w:t>
      </w:r>
      <w:r w:rsidR="005370B1" w:rsidRPr="00F91270">
        <w:rPr>
          <w:color w:val="000000" w:themeColor="text1"/>
          <w:sz w:val="22"/>
          <w:szCs w:val="22"/>
        </w:rPr>
        <w:t xml:space="preserve">, premised in </w:t>
      </w:r>
      <w:r w:rsidR="000C00A8">
        <w:rPr>
          <w:color w:val="000000" w:themeColor="text1"/>
          <w:sz w:val="22"/>
          <w:szCs w:val="22"/>
        </w:rPr>
        <w:t>PJT</w:t>
      </w:r>
      <w:r w:rsidR="005370B1" w:rsidRPr="00F91270">
        <w:rPr>
          <w:color w:val="000000" w:themeColor="text1"/>
          <w:sz w:val="22"/>
          <w:szCs w:val="22"/>
        </w:rPr>
        <w:t>,</w:t>
      </w:r>
      <w:r w:rsidR="0057058C" w:rsidRPr="00F91270">
        <w:rPr>
          <w:color w:val="000000" w:themeColor="text1"/>
          <w:sz w:val="22"/>
          <w:szCs w:val="22"/>
        </w:rPr>
        <w:t xml:space="preserve"> to improve </w:t>
      </w:r>
      <w:r w:rsidR="0057058C" w:rsidRPr="00F91270">
        <w:rPr>
          <w:sz w:val="22"/>
          <w:szCs w:val="22"/>
        </w:rPr>
        <w:t>or protect the relationship of the police and the public</w:t>
      </w:r>
      <w:r w:rsidR="000B7DD2" w:rsidRPr="00F91270">
        <w:rPr>
          <w:sz w:val="22"/>
          <w:szCs w:val="22"/>
        </w:rPr>
        <w:t xml:space="preserve"> </w:t>
      </w:r>
      <w:r w:rsidR="0057058C" w:rsidRPr="00F91270">
        <w:rPr>
          <w:sz w:val="22"/>
          <w:szCs w:val="22"/>
        </w:rPr>
        <w:t>are likely to be effective</w:t>
      </w:r>
      <w:r w:rsidR="000B7DD2" w:rsidRPr="00F91270">
        <w:rPr>
          <w:sz w:val="22"/>
          <w:szCs w:val="22"/>
        </w:rPr>
        <w:t>, even when the latter are excluded in multiple ways</w:t>
      </w:r>
      <w:r w:rsidR="0057058C" w:rsidRPr="00F91270">
        <w:rPr>
          <w:sz w:val="22"/>
          <w:szCs w:val="22"/>
        </w:rPr>
        <w:t>. More interesting</w:t>
      </w:r>
      <w:r w:rsidR="001975E6" w:rsidRPr="00F91270">
        <w:rPr>
          <w:sz w:val="22"/>
          <w:szCs w:val="22"/>
        </w:rPr>
        <w:t>, though</w:t>
      </w:r>
      <w:r w:rsidR="000B7DD2" w:rsidRPr="00F91270">
        <w:rPr>
          <w:sz w:val="22"/>
          <w:szCs w:val="22"/>
        </w:rPr>
        <w:t>,</w:t>
      </w:r>
      <w:r w:rsidR="0057058C" w:rsidRPr="00F91270">
        <w:rPr>
          <w:sz w:val="22"/>
          <w:szCs w:val="22"/>
        </w:rPr>
        <w:t xml:space="preserve"> are our results regarding social identification for both the general population and the street population. </w:t>
      </w:r>
      <w:r w:rsidR="000B7DD2" w:rsidRPr="00F91270">
        <w:rPr>
          <w:sz w:val="22"/>
          <w:szCs w:val="22"/>
        </w:rPr>
        <w:t>In particular,</w:t>
      </w:r>
      <w:r w:rsidR="0057058C" w:rsidRPr="00F91270">
        <w:rPr>
          <w:sz w:val="22"/>
          <w:szCs w:val="22"/>
        </w:rPr>
        <w:t xml:space="preserve"> </w:t>
      </w:r>
      <w:r w:rsidR="000B7DD2" w:rsidRPr="00F91270">
        <w:rPr>
          <w:sz w:val="22"/>
          <w:szCs w:val="22"/>
        </w:rPr>
        <w:t xml:space="preserve">it seems that </w:t>
      </w:r>
      <w:r w:rsidR="0057058C" w:rsidRPr="00F91270">
        <w:rPr>
          <w:sz w:val="22"/>
          <w:szCs w:val="22"/>
        </w:rPr>
        <w:t xml:space="preserve">procedurally just police activity </w:t>
      </w:r>
      <w:r w:rsidR="009F1785">
        <w:rPr>
          <w:sz w:val="22"/>
          <w:szCs w:val="22"/>
        </w:rPr>
        <w:t>may be able to</w:t>
      </w:r>
      <w:r w:rsidR="0057058C" w:rsidRPr="00F91270">
        <w:rPr>
          <w:sz w:val="22"/>
          <w:szCs w:val="22"/>
        </w:rPr>
        <w:t xml:space="preserve"> foster homeless people’s identification with the </w:t>
      </w:r>
      <w:r w:rsidR="0057058C" w:rsidRPr="00F91270">
        <w:rPr>
          <w:color w:val="000000" w:themeColor="text1"/>
          <w:sz w:val="22"/>
          <w:szCs w:val="22"/>
        </w:rPr>
        <w:t>pol</w:t>
      </w:r>
      <w:r w:rsidR="003F79AA" w:rsidRPr="00F91270">
        <w:rPr>
          <w:color w:val="000000" w:themeColor="text1"/>
          <w:sz w:val="22"/>
          <w:szCs w:val="22"/>
        </w:rPr>
        <w:t xml:space="preserve">ice, </w:t>
      </w:r>
      <w:r w:rsidR="0057058C" w:rsidRPr="00F91270">
        <w:rPr>
          <w:color w:val="000000" w:themeColor="text1"/>
          <w:sz w:val="22"/>
          <w:szCs w:val="22"/>
        </w:rPr>
        <w:t>with an identity they represent (the ‘law abiding’)</w:t>
      </w:r>
      <w:r w:rsidR="009A685C" w:rsidRPr="00F91270">
        <w:rPr>
          <w:color w:val="000000" w:themeColor="text1"/>
          <w:sz w:val="22"/>
          <w:szCs w:val="22"/>
        </w:rPr>
        <w:t>,</w:t>
      </w:r>
      <w:r w:rsidR="0057058C" w:rsidRPr="00F91270">
        <w:rPr>
          <w:color w:val="000000" w:themeColor="text1"/>
          <w:sz w:val="22"/>
          <w:szCs w:val="22"/>
        </w:rPr>
        <w:t xml:space="preserve"> </w:t>
      </w:r>
      <w:r w:rsidR="003F79AA" w:rsidRPr="00F91270">
        <w:rPr>
          <w:color w:val="000000" w:themeColor="text1"/>
          <w:sz w:val="22"/>
          <w:szCs w:val="22"/>
        </w:rPr>
        <w:t xml:space="preserve">and with the associated norms and values of those identities, </w:t>
      </w:r>
      <w:r w:rsidR="00DC1D15" w:rsidRPr="00F91270">
        <w:rPr>
          <w:color w:val="000000" w:themeColor="text1"/>
          <w:sz w:val="22"/>
          <w:szCs w:val="22"/>
        </w:rPr>
        <w:t>as well as make them feel worthy of fair treatment while maintaining their ‘homeless’ sense of self</w:t>
      </w:r>
      <w:r w:rsidR="000B7DD2" w:rsidRPr="00F91270">
        <w:rPr>
          <w:color w:val="000000" w:themeColor="text1"/>
          <w:sz w:val="22"/>
          <w:szCs w:val="22"/>
        </w:rPr>
        <w:t>. This</w:t>
      </w:r>
      <w:r w:rsidR="009A685C" w:rsidRPr="00F91270">
        <w:rPr>
          <w:color w:val="000000" w:themeColor="text1"/>
          <w:sz w:val="22"/>
          <w:szCs w:val="22"/>
        </w:rPr>
        <w:t xml:space="preserve"> </w:t>
      </w:r>
      <w:r w:rsidR="0057058C" w:rsidRPr="00F91270">
        <w:rPr>
          <w:color w:val="000000" w:themeColor="text1"/>
          <w:sz w:val="22"/>
          <w:szCs w:val="22"/>
        </w:rPr>
        <w:t xml:space="preserve">highlights the value of police adopting </w:t>
      </w:r>
      <w:r w:rsidR="005370B1" w:rsidRPr="00F91270">
        <w:rPr>
          <w:color w:val="000000" w:themeColor="text1"/>
          <w:sz w:val="22"/>
          <w:szCs w:val="22"/>
        </w:rPr>
        <w:t xml:space="preserve">process-based policing styles </w:t>
      </w:r>
      <w:r w:rsidR="0057058C" w:rsidRPr="00F91270">
        <w:rPr>
          <w:color w:val="000000" w:themeColor="text1"/>
          <w:sz w:val="22"/>
          <w:szCs w:val="22"/>
        </w:rPr>
        <w:t>to promote inclusion for this stigmatized population</w:t>
      </w:r>
      <w:r w:rsidR="000B7DD2" w:rsidRPr="00F91270">
        <w:rPr>
          <w:color w:val="000000" w:themeColor="text1"/>
          <w:sz w:val="22"/>
          <w:szCs w:val="22"/>
        </w:rPr>
        <w:t xml:space="preserve">, many of whom </w:t>
      </w:r>
      <w:r w:rsidR="0057058C" w:rsidRPr="00F91270">
        <w:rPr>
          <w:color w:val="000000" w:themeColor="text1"/>
          <w:sz w:val="22"/>
          <w:szCs w:val="22"/>
        </w:rPr>
        <w:t xml:space="preserve">distrust police and feel targeted </w:t>
      </w:r>
      <w:r w:rsidR="000B7DD2" w:rsidRPr="00F91270">
        <w:rPr>
          <w:color w:val="000000" w:themeColor="text1"/>
          <w:sz w:val="22"/>
          <w:szCs w:val="22"/>
        </w:rPr>
        <w:t>for</w:t>
      </w:r>
      <w:r w:rsidR="00404E93" w:rsidRPr="00F91270">
        <w:rPr>
          <w:color w:val="000000" w:themeColor="text1"/>
          <w:sz w:val="22"/>
          <w:szCs w:val="22"/>
        </w:rPr>
        <w:t xml:space="preserve"> ‘special’</w:t>
      </w:r>
      <w:r w:rsidR="000B7DD2" w:rsidRPr="00F91270">
        <w:rPr>
          <w:color w:val="000000" w:themeColor="text1"/>
          <w:sz w:val="22"/>
          <w:szCs w:val="22"/>
        </w:rPr>
        <w:t xml:space="preserve"> </w:t>
      </w:r>
      <w:r w:rsidR="0057058C" w:rsidRPr="00F91270">
        <w:rPr>
          <w:color w:val="000000" w:themeColor="text1"/>
          <w:sz w:val="22"/>
          <w:szCs w:val="22"/>
        </w:rPr>
        <w:t xml:space="preserve">attention </w:t>
      </w:r>
      <w:r w:rsidR="00F94FCD">
        <w:rPr>
          <w:color w:val="000000" w:themeColor="text1"/>
          <w:sz w:val="22"/>
          <w:szCs w:val="22"/>
        </w:rPr>
        <w:t>(Kyprianides et al., 2020</w:t>
      </w:r>
      <w:r w:rsidR="0057058C" w:rsidRPr="00F91270">
        <w:rPr>
          <w:color w:val="000000" w:themeColor="text1"/>
          <w:sz w:val="22"/>
          <w:szCs w:val="22"/>
        </w:rPr>
        <w:t>).</w:t>
      </w:r>
      <w:r w:rsidR="003119C8" w:rsidRPr="00F91270">
        <w:rPr>
          <w:color w:val="000000" w:themeColor="text1"/>
          <w:sz w:val="22"/>
          <w:szCs w:val="22"/>
        </w:rPr>
        <w:t xml:space="preserve"> </w:t>
      </w:r>
      <w:r w:rsidR="003119C8" w:rsidRPr="00F91270">
        <w:rPr>
          <w:sz w:val="22"/>
          <w:szCs w:val="22"/>
          <w:lang w:val="en-GB"/>
        </w:rPr>
        <w:t xml:space="preserve">Like many others, we </w:t>
      </w:r>
      <w:r w:rsidR="003119C8" w:rsidRPr="00F91270">
        <w:rPr>
          <w:sz w:val="22"/>
          <w:szCs w:val="22"/>
          <w:lang w:val="en-GB"/>
        </w:rPr>
        <w:lastRenderedPageBreak/>
        <w:t xml:space="preserve">would argue that it is important for police officers to treat homeless people with respect and dignity. They should do </w:t>
      </w:r>
      <w:r w:rsidR="000B7DD2" w:rsidRPr="00F91270">
        <w:rPr>
          <w:sz w:val="22"/>
          <w:szCs w:val="22"/>
          <w:lang w:val="en-GB"/>
        </w:rPr>
        <w:t>this because</w:t>
      </w:r>
      <w:r w:rsidR="003119C8" w:rsidRPr="00F91270">
        <w:rPr>
          <w:sz w:val="22"/>
          <w:szCs w:val="22"/>
          <w:lang w:val="en-GB"/>
        </w:rPr>
        <w:t xml:space="preserve"> it is the right thing to do</w:t>
      </w:r>
      <w:r w:rsidR="000B7DD2" w:rsidRPr="00F91270">
        <w:rPr>
          <w:sz w:val="22"/>
          <w:szCs w:val="22"/>
          <w:lang w:val="en-GB"/>
        </w:rPr>
        <w:t xml:space="preserve"> – but also</w:t>
      </w:r>
      <w:r w:rsidR="003119C8" w:rsidRPr="00F91270">
        <w:rPr>
          <w:sz w:val="22"/>
          <w:szCs w:val="22"/>
          <w:lang w:val="en-GB"/>
        </w:rPr>
        <w:t xml:space="preserve"> because it</w:t>
      </w:r>
      <w:r w:rsidR="000B7DD2" w:rsidRPr="00F91270">
        <w:rPr>
          <w:sz w:val="22"/>
          <w:szCs w:val="22"/>
          <w:lang w:val="en-GB"/>
        </w:rPr>
        <w:t xml:space="preserve"> will</w:t>
      </w:r>
      <w:r w:rsidR="003119C8" w:rsidRPr="00F91270">
        <w:rPr>
          <w:sz w:val="22"/>
          <w:szCs w:val="22"/>
          <w:lang w:val="en-GB"/>
        </w:rPr>
        <w:t xml:space="preserve"> help to promote cooperation</w:t>
      </w:r>
      <w:r w:rsidR="000B7DD2" w:rsidRPr="00F91270">
        <w:rPr>
          <w:sz w:val="22"/>
          <w:szCs w:val="22"/>
          <w:lang w:val="en-GB"/>
        </w:rPr>
        <w:t xml:space="preserve"> and, moreover, may serve to foster a stronger sense of social inclusion among this group (or, at least, avoid</w:t>
      </w:r>
      <w:r w:rsidR="00404E93" w:rsidRPr="00F91270">
        <w:rPr>
          <w:sz w:val="22"/>
          <w:szCs w:val="22"/>
          <w:lang w:val="en-GB"/>
        </w:rPr>
        <w:t xml:space="preserve"> further</w:t>
      </w:r>
      <w:r w:rsidR="000B7DD2" w:rsidRPr="00F91270">
        <w:rPr>
          <w:sz w:val="22"/>
          <w:szCs w:val="22"/>
          <w:lang w:val="en-GB"/>
        </w:rPr>
        <w:t xml:space="preserve"> stigmatiz</w:t>
      </w:r>
      <w:r w:rsidR="00404E93" w:rsidRPr="00F91270">
        <w:rPr>
          <w:sz w:val="22"/>
          <w:szCs w:val="22"/>
          <w:lang w:val="en-GB"/>
        </w:rPr>
        <w:t>ation</w:t>
      </w:r>
      <w:r w:rsidR="000B7DD2" w:rsidRPr="00F91270">
        <w:rPr>
          <w:sz w:val="22"/>
          <w:szCs w:val="22"/>
          <w:lang w:val="en-GB"/>
        </w:rPr>
        <w:t xml:space="preserve">). This is important not because procedural justice is a ‘magic wand’ that can improve the lives of homeless people on its own. </w:t>
      </w:r>
      <w:r w:rsidR="001975E6" w:rsidRPr="00F91270">
        <w:rPr>
          <w:sz w:val="22"/>
          <w:szCs w:val="22"/>
          <w:lang w:val="en-GB"/>
        </w:rPr>
        <w:t>Indeed,</w:t>
      </w:r>
      <w:r w:rsidR="000B7DD2" w:rsidRPr="00F91270">
        <w:rPr>
          <w:sz w:val="22"/>
          <w:szCs w:val="22"/>
          <w:lang w:val="en-GB"/>
        </w:rPr>
        <w:t xml:space="preserve"> this </w:t>
      </w:r>
      <w:r w:rsidR="009F1785">
        <w:rPr>
          <w:sz w:val="22"/>
          <w:szCs w:val="22"/>
          <w:lang w:val="en-GB"/>
        </w:rPr>
        <w:t>could not</w:t>
      </w:r>
      <w:r w:rsidR="000B7DD2" w:rsidRPr="00F91270">
        <w:rPr>
          <w:sz w:val="22"/>
          <w:szCs w:val="22"/>
          <w:lang w:val="en-GB"/>
        </w:rPr>
        <w:t xml:space="preserve"> be the case</w:t>
      </w:r>
      <w:r w:rsidR="00E05708" w:rsidRPr="00F91270">
        <w:rPr>
          <w:sz w:val="22"/>
          <w:szCs w:val="22"/>
          <w:lang w:val="en-GB"/>
        </w:rPr>
        <w:t>,</w:t>
      </w:r>
      <w:r w:rsidR="000B7DD2" w:rsidRPr="00F91270">
        <w:rPr>
          <w:sz w:val="22"/>
          <w:szCs w:val="22"/>
          <w:lang w:val="en-GB"/>
        </w:rPr>
        <w:t xml:space="preserve"> given the material conditions in which they live. However, policing conducted in this mode may form a useful </w:t>
      </w:r>
      <w:r w:rsidR="00E05708" w:rsidRPr="00F91270">
        <w:rPr>
          <w:sz w:val="22"/>
          <w:szCs w:val="22"/>
          <w:lang w:val="en-GB"/>
        </w:rPr>
        <w:t>adjunct to</w:t>
      </w:r>
      <w:r w:rsidR="000B7DD2" w:rsidRPr="00F91270">
        <w:rPr>
          <w:sz w:val="22"/>
          <w:szCs w:val="22"/>
          <w:lang w:val="en-GB"/>
        </w:rPr>
        <w:t xml:space="preserve"> larger efforts to improve the lives of this highly vulnerable group, for example in terms of alleviating the mental and physical health implications of </w:t>
      </w:r>
      <w:r w:rsidR="00E05708" w:rsidRPr="00F91270">
        <w:rPr>
          <w:sz w:val="22"/>
          <w:szCs w:val="22"/>
          <w:lang w:val="en-GB"/>
        </w:rPr>
        <w:t xml:space="preserve">disempowerment, alienation, </w:t>
      </w:r>
      <w:r w:rsidR="001975E6" w:rsidRPr="00F91270">
        <w:rPr>
          <w:sz w:val="22"/>
          <w:szCs w:val="22"/>
          <w:lang w:val="en-GB"/>
        </w:rPr>
        <w:t xml:space="preserve">and </w:t>
      </w:r>
      <w:r w:rsidR="00E05708" w:rsidRPr="00F91270">
        <w:rPr>
          <w:sz w:val="22"/>
          <w:szCs w:val="22"/>
          <w:lang w:val="en-GB"/>
        </w:rPr>
        <w:t xml:space="preserve">low self-esteem. At the very least, procedural justice might mean police can avoid </w:t>
      </w:r>
      <w:r w:rsidR="00E05708" w:rsidRPr="00F91270">
        <w:rPr>
          <w:i/>
          <w:sz w:val="22"/>
          <w:szCs w:val="22"/>
          <w:lang w:val="en-GB"/>
        </w:rPr>
        <w:t>contributing</w:t>
      </w:r>
      <w:r w:rsidR="00E05708" w:rsidRPr="00F91270">
        <w:rPr>
          <w:sz w:val="22"/>
          <w:szCs w:val="22"/>
          <w:lang w:val="en-GB"/>
        </w:rPr>
        <w:t xml:space="preserve"> to and exacerbating these problems.</w:t>
      </w:r>
    </w:p>
    <w:p w14:paraId="6CFB7BBA" w14:textId="2C0D66D3" w:rsidR="001D2D2E" w:rsidRPr="00F91270" w:rsidRDefault="001D2D2E" w:rsidP="00F91270">
      <w:pPr>
        <w:jc w:val="both"/>
        <w:rPr>
          <w:rFonts w:eastAsia="Times New Roman"/>
          <w:b/>
          <w:color w:val="000000" w:themeColor="text1"/>
          <w:sz w:val="22"/>
          <w:szCs w:val="22"/>
          <w:highlight w:val="yellow"/>
          <w:u w:val="single"/>
        </w:rPr>
      </w:pPr>
    </w:p>
    <w:p w14:paraId="4B9384BB" w14:textId="3619DF16" w:rsidR="00126C09" w:rsidRPr="00F91270" w:rsidRDefault="00404E93" w:rsidP="00F91270">
      <w:pPr>
        <w:jc w:val="both"/>
        <w:rPr>
          <w:sz w:val="22"/>
          <w:szCs w:val="22"/>
        </w:rPr>
      </w:pPr>
      <w:r w:rsidRPr="00F91270">
        <w:rPr>
          <w:sz w:val="22"/>
          <w:szCs w:val="22"/>
        </w:rPr>
        <w:t xml:space="preserve">The police and local authorities have at their disposal a range of powers to tackle nuisance activities (House of Commons, 2019). Clearly, police and </w:t>
      </w:r>
      <w:r w:rsidR="000C00A8">
        <w:rPr>
          <w:sz w:val="22"/>
          <w:szCs w:val="22"/>
        </w:rPr>
        <w:t>local authorities</w:t>
      </w:r>
      <w:r w:rsidRPr="00F91270">
        <w:rPr>
          <w:sz w:val="22"/>
          <w:szCs w:val="22"/>
        </w:rPr>
        <w:t xml:space="preserve"> should strike a balance between the needs of rough sleepers and the concerns of local residents when deciding to use these powers. And as for any other group of people, enforcement measures against the street population should be used as a last resort, and only when they are used in combination with tailored support strategies. But our findings above suggest that police should adopt procedurally just policing approaches when dealing with the homeless to</w:t>
      </w:r>
      <w:r w:rsidR="005370B1" w:rsidRPr="00F91270">
        <w:rPr>
          <w:sz w:val="22"/>
          <w:szCs w:val="22"/>
        </w:rPr>
        <w:t xml:space="preserve"> avoid stigmatization and perhaps even</w:t>
      </w:r>
      <w:r w:rsidRPr="00F91270">
        <w:rPr>
          <w:sz w:val="22"/>
          <w:szCs w:val="22"/>
        </w:rPr>
        <w:t xml:space="preserve"> promote</w:t>
      </w:r>
      <w:r w:rsidR="000C00A8">
        <w:rPr>
          <w:sz w:val="22"/>
          <w:szCs w:val="22"/>
        </w:rPr>
        <w:t xml:space="preserve"> inclusion</w:t>
      </w:r>
      <w:r w:rsidRPr="00F91270">
        <w:rPr>
          <w:sz w:val="22"/>
          <w:szCs w:val="22"/>
        </w:rPr>
        <w:t xml:space="preserve">. Without </w:t>
      </w:r>
      <w:r w:rsidR="000C00A8">
        <w:rPr>
          <w:sz w:val="22"/>
          <w:szCs w:val="22"/>
        </w:rPr>
        <w:t>this</w:t>
      </w:r>
      <w:r w:rsidRPr="00F91270">
        <w:rPr>
          <w:sz w:val="22"/>
          <w:szCs w:val="22"/>
        </w:rPr>
        <w:t xml:space="preserve">, police risk further marginalizing the street population and making it even more difficult for them to rebuild a life off the streets. Voluntary sector organisations have voiced concerns that existing policies to tackle rough sleeping in the UK criminalize homelessness rather than address the root cause of the problem, leaving vulnerable people in an even more marginalized position (House of Commons, 2019); procedural </w:t>
      </w:r>
      <w:r w:rsidRPr="00F91270">
        <w:rPr>
          <w:i/>
          <w:sz w:val="22"/>
          <w:szCs w:val="22"/>
        </w:rPr>
        <w:t>injustice</w:t>
      </w:r>
      <w:r w:rsidRPr="00F91270">
        <w:rPr>
          <w:sz w:val="22"/>
          <w:szCs w:val="22"/>
        </w:rPr>
        <w:t xml:space="preserve"> in the policing of this group will only exacerbate such concerns, and indeed the underlying problems involved.</w:t>
      </w:r>
    </w:p>
    <w:p w14:paraId="43C64E3A" w14:textId="77777777" w:rsidR="00126C09" w:rsidRPr="00F91270" w:rsidRDefault="00126C09" w:rsidP="00F91270">
      <w:pPr>
        <w:jc w:val="both"/>
        <w:rPr>
          <w:sz w:val="22"/>
          <w:szCs w:val="22"/>
        </w:rPr>
      </w:pPr>
    </w:p>
    <w:p w14:paraId="06FFEBDB" w14:textId="5F2F2741" w:rsidR="005323D2" w:rsidRDefault="00126C09" w:rsidP="00F91270">
      <w:pPr>
        <w:jc w:val="both"/>
        <w:rPr>
          <w:color w:val="000000" w:themeColor="text1"/>
          <w:sz w:val="22"/>
          <w:szCs w:val="22"/>
        </w:rPr>
      </w:pPr>
      <w:r w:rsidRPr="00F91270">
        <w:rPr>
          <w:color w:val="000000" w:themeColor="text1"/>
          <w:sz w:val="22"/>
          <w:szCs w:val="22"/>
        </w:rPr>
        <w:t xml:space="preserve">The current </w:t>
      </w:r>
      <w:r w:rsidR="005370B1" w:rsidRPr="00F91270">
        <w:rPr>
          <w:color w:val="000000" w:themeColor="text1"/>
          <w:sz w:val="22"/>
          <w:szCs w:val="22"/>
        </w:rPr>
        <w:t>paper</w:t>
      </w:r>
      <w:r w:rsidRPr="00F91270">
        <w:rPr>
          <w:color w:val="000000" w:themeColor="text1"/>
          <w:sz w:val="22"/>
          <w:szCs w:val="22"/>
        </w:rPr>
        <w:t xml:space="preserve"> </w:t>
      </w:r>
      <w:r w:rsidR="00762D4E" w:rsidRPr="00F91270">
        <w:rPr>
          <w:color w:val="000000" w:themeColor="text1"/>
          <w:sz w:val="22"/>
          <w:szCs w:val="22"/>
        </w:rPr>
        <w:t xml:space="preserve">highlights that the four components of procedural justice (i.e., dignity and respect, trustworthiness, neutrality and voice) should </w:t>
      </w:r>
      <w:r w:rsidR="000412E6" w:rsidRPr="00F91270">
        <w:rPr>
          <w:color w:val="000000" w:themeColor="text1"/>
          <w:sz w:val="22"/>
          <w:szCs w:val="22"/>
        </w:rPr>
        <w:t xml:space="preserve">still </w:t>
      </w:r>
      <w:r w:rsidR="00762D4E" w:rsidRPr="00F91270">
        <w:rPr>
          <w:color w:val="000000" w:themeColor="text1"/>
          <w:sz w:val="22"/>
          <w:szCs w:val="22"/>
        </w:rPr>
        <w:t>be important constituent parts of police training programs</w:t>
      </w:r>
      <w:r w:rsidR="000412E6" w:rsidRPr="00F91270">
        <w:rPr>
          <w:color w:val="000000" w:themeColor="text1"/>
          <w:sz w:val="22"/>
          <w:szCs w:val="22"/>
        </w:rPr>
        <w:t>,</w:t>
      </w:r>
      <w:r w:rsidR="00C2764A" w:rsidRPr="00F91270">
        <w:rPr>
          <w:color w:val="000000" w:themeColor="text1"/>
          <w:sz w:val="22"/>
          <w:szCs w:val="22"/>
        </w:rPr>
        <w:t xml:space="preserve"> since this is an approach that can foster bonds of solidarity</w:t>
      </w:r>
      <w:r w:rsidR="00024BC0" w:rsidRPr="00F91270">
        <w:rPr>
          <w:color w:val="000000" w:themeColor="text1"/>
          <w:sz w:val="22"/>
          <w:szCs w:val="22"/>
        </w:rPr>
        <w:t xml:space="preserve"> and cooperation</w:t>
      </w:r>
      <w:r w:rsidR="007D6071" w:rsidRPr="00F91270">
        <w:rPr>
          <w:color w:val="000000" w:themeColor="text1"/>
          <w:sz w:val="22"/>
          <w:szCs w:val="22"/>
        </w:rPr>
        <w:t xml:space="preserve"> among diverse population</w:t>
      </w:r>
      <w:r w:rsidR="005E55CD" w:rsidRPr="00F91270">
        <w:rPr>
          <w:color w:val="000000" w:themeColor="text1"/>
          <w:sz w:val="22"/>
          <w:szCs w:val="22"/>
        </w:rPr>
        <w:t>s</w:t>
      </w:r>
      <w:r w:rsidR="00C2764A" w:rsidRPr="00F91270">
        <w:rPr>
          <w:color w:val="000000" w:themeColor="text1"/>
          <w:sz w:val="22"/>
          <w:szCs w:val="22"/>
        </w:rPr>
        <w:t xml:space="preserve">. </w:t>
      </w:r>
      <w:r w:rsidR="00024BC0" w:rsidRPr="00F91270">
        <w:rPr>
          <w:color w:val="000000" w:themeColor="text1"/>
          <w:sz w:val="22"/>
          <w:szCs w:val="22"/>
        </w:rPr>
        <w:t>Given the insights</w:t>
      </w:r>
      <w:r w:rsidR="007F6728" w:rsidRPr="00F91270">
        <w:rPr>
          <w:color w:val="000000" w:themeColor="text1"/>
          <w:sz w:val="22"/>
          <w:szCs w:val="22"/>
        </w:rPr>
        <w:t xml:space="preserve"> gathered here</w:t>
      </w:r>
      <w:r w:rsidR="000B7C69" w:rsidRPr="00F91270">
        <w:rPr>
          <w:color w:val="000000" w:themeColor="text1"/>
          <w:sz w:val="22"/>
          <w:szCs w:val="22"/>
        </w:rPr>
        <w:t>,</w:t>
      </w:r>
      <w:r w:rsidR="00024BC0" w:rsidRPr="00F91270">
        <w:rPr>
          <w:color w:val="000000" w:themeColor="text1"/>
          <w:sz w:val="22"/>
          <w:szCs w:val="22"/>
        </w:rPr>
        <w:t xml:space="preserve"> it is important </w:t>
      </w:r>
      <w:r w:rsidR="000B7C69" w:rsidRPr="00F91270">
        <w:rPr>
          <w:color w:val="000000" w:themeColor="text1"/>
          <w:sz w:val="22"/>
          <w:szCs w:val="22"/>
        </w:rPr>
        <w:t xml:space="preserve">to </w:t>
      </w:r>
      <w:r w:rsidR="007F6728" w:rsidRPr="00F91270">
        <w:rPr>
          <w:color w:val="000000" w:themeColor="text1"/>
          <w:sz w:val="22"/>
          <w:szCs w:val="22"/>
        </w:rPr>
        <w:t xml:space="preserve">also </w:t>
      </w:r>
      <w:r w:rsidR="000B7C69" w:rsidRPr="00F91270">
        <w:rPr>
          <w:color w:val="000000" w:themeColor="text1"/>
          <w:sz w:val="22"/>
          <w:szCs w:val="22"/>
        </w:rPr>
        <w:t xml:space="preserve">explore and test how the police can deliver the four principles ‘on the ground’ in the </w:t>
      </w:r>
      <w:r w:rsidR="007D6071" w:rsidRPr="00F91270">
        <w:rPr>
          <w:color w:val="000000" w:themeColor="text1"/>
          <w:sz w:val="22"/>
          <w:szCs w:val="22"/>
        </w:rPr>
        <w:t>dynamic</w:t>
      </w:r>
      <w:r w:rsidR="000B7C69" w:rsidRPr="00F91270">
        <w:rPr>
          <w:color w:val="000000" w:themeColor="text1"/>
          <w:sz w:val="22"/>
          <w:szCs w:val="22"/>
        </w:rPr>
        <w:t xml:space="preserve"> and complex </w:t>
      </w:r>
      <w:r w:rsidR="007F6728" w:rsidRPr="00F91270">
        <w:rPr>
          <w:color w:val="000000" w:themeColor="text1"/>
          <w:sz w:val="22"/>
          <w:szCs w:val="22"/>
        </w:rPr>
        <w:t>situations</w:t>
      </w:r>
      <w:r w:rsidR="000B7C69" w:rsidRPr="00F91270">
        <w:rPr>
          <w:color w:val="000000" w:themeColor="text1"/>
          <w:sz w:val="22"/>
          <w:szCs w:val="22"/>
        </w:rPr>
        <w:t xml:space="preserve"> in which they encounter members of the public. This creates a challenge </w:t>
      </w:r>
      <w:r w:rsidR="007D6071" w:rsidRPr="00F91270">
        <w:rPr>
          <w:color w:val="000000" w:themeColor="text1"/>
          <w:sz w:val="22"/>
          <w:szCs w:val="22"/>
        </w:rPr>
        <w:t>because</w:t>
      </w:r>
      <w:r w:rsidR="000B7C69" w:rsidRPr="00F91270">
        <w:rPr>
          <w:color w:val="000000" w:themeColor="text1"/>
          <w:sz w:val="22"/>
          <w:szCs w:val="22"/>
        </w:rPr>
        <w:t xml:space="preserve"> interventions </w:t>
      </w:r>
      <w:r w:rsidR="00CE038F" w:rsidRPr="00F91270">
        <w:rPr>
          <w:color w:val="000000" w:themeColor="text1"/>
          <w:sz w:val="22"/>
          <w:szCs w:val="22"/>
        </w:rPr>
        <w:t xml:space="preserve">are often </w:t>
      </w:r>
      <w:r w:rsidR="000B7C69" w:rsidRPr="00F91270">
        <w:rPr>
          <w:color w:val="000000" w:themeColor="text1"/>
          <w:sz w:val="22"/>
          <w:szCs w:val="22"/>
        </w:rPr>
        <w:t xml:space="preserve">based on creating procedurally just ‘scripts’ or crib sheets for officers </w:t>
      </w:r>
      <w:r w:rsidR="006253B9" w:rsidRPr="00F91270">
        <w:rPr>
          <w:color w:val="000000" w:themeColor="text1"/>
          <w:sz w:val="22"/>
          <w:szCs w:val="22"/>
        </w:rPr>
        <w:t>in an effort to promote fair police treatment (</w:t>
      </w:r>
      <w:r w:rsidR="0094176C" w:rsidRPr="00F91270">
        <w:rPr>
          <w:color w:val="000000" w:themeColor="text1"/>
          <w:sz w:val="22"/>
          <w:szCs w:val="22"/>
        </w:rPr>
        <w:t>MacQueen &amp;</w:t>
      </w:r>
      <w:r w:rsidR="006253B9" w:rsidRPr="00F91270">
        <w:rPr>
          <w:color w:val="000000" w:themeColor="text1"/>
          <w:sz w:val="22"/>
          <w:szCs w:val="22"/>
        </w:rPr>
        <w:t xml:space="preserve"> Bradford, 2015)</w:t>
      </w:r>
      <w:r w:rsidR="000B7C69" w:rsidRPr="00F91270">
        <w:rPr>
          <w:color w:val="000000" w:themeColor="text1"/>
          <w:sz w:val="22"/>
          <w:szCs w:val="22"/>
        </w:rPr>
        <w:t xml:space="preserve">. </w:t>
      </w:r>
      <w:r w:rsidR="006253B9" w:rsidRPr="00F91270">
        <w:rPr>
          <w:color w:val="000000" w:themeColor="text1"/>
          <w:sz w:val="22"/>
          <w:szCs w:val="22"/>
        </w:rPr>
        <w:t xml:space="preserve">Instead, a useful approach to training would revolve around the production of </w:t>
      </w:r>
      <w:r w:rsidR="006253B9" w:rsidRPr="00F91270">
        <w:rPr>
          <w:rFonts w:eastAsia="Arial"/>
          <w:sz w:val="22"/>
          <w:szCs w:val="22"/>
        </w:rPr>
        <w:t>a series of ‘real-life’ scenarios that could be used to provoke discussion and reflection</w:t>
      </w:r>
      <w:r w:rsidR="00122DEB" w:rsidRPr="00F91270">
        <w:rPr>
          <w:rFonts w:eastAsia="Arial"/>
          <w:sz w:val="22"/>
          <w:szCs w:val="22"/>
        </w:rPr>
        <w:t xml:space="preserve"> amongst officers</w:t>
      </w:r>
      <w:r w:rsidR="006253B9" w:rsidRPr="00F91270">
        <w:rPr>
          <w:rFonts w:eastAsia="Arial"/>
          <w:sz w:val="22"/>
          <w:szCs w:val="22"/>
        </w:rPr>
        <w:t xml:space="preserve"> on the kinds of </w:t>
      </w:r>
      <w:r w:rsidR="00122DEB" w:rsidRPr="00F91270">
        <w:rPr>
          <w:rFonts w:eastAsia="Arial"/>
          <w:sz w:val="22"/>
          <w:szCs w:val="22"/>
        </w:rPr>
        <w:t>issues</w:t>
      </w:r>
      <w:r w:rsidR="006253B9" w:rsidRPr="00F91270">
        <w:rPr>
          <w:rFonts w:eastAsia="Arial"/>
          <w:sz w:val="22"/>
          <w:szCs w:val="22"/>
        </w:rPr>
        <w:t xml:space="preserve"> and judgments </w:t>
      </w:r>
      <w:r w:rsidR="00122DEB" w:rsidRPr="00F91270">
        <w:rPr>
          <w:rFonts w:eastAsia="Arial"/>
          <w:sz w:val="22"/>
          <w:szCs w:val="22"/>
        </w:rPr>
        <w:t xml:space="preserve">that </w:t>
      </w:r>
      <w:r w:rsidR="006253B9" w:rsidRPr="00F91270">
        <w:rPr>
          <w:rFonts w:eastAsia="Arial"/>
          <w:sz w:val="22"/>
          <w:szCs w:val="22"/>
        </w:rPr>
        <w:t>they may need to</w:t>
      </w:r>
      <w:r w:rsidR="00122DEB" w:rsidRPr="00F91270">
        <w:rPr>
          <w:rFonts w:eastAsia="Arial"/>
          <w:sz w:val="22"/>
          <w:szCs w:val="22"/>
        </w:rPr>
        <w:t xml:space="preserve"> make in order to</w:t>
      </w:r>
      <w:r w:rsidR="006253B9" w:rsidRPr="00F91270">
        <w:rPr>
          <w:rFonts w:eastAsia="Arial"/>
          <w:sz w:val="22"/>
          <w:szCs w:val="22"/>
        </w:rPr>
        <w:t xml:space="preserve"> achieve procedural fairness </w:t>
      </w:r>
      <w:r w:rsidR="005323D2" w:rsidRPr="00F91270">
        <w:rPr>
          <w:rFonts w:eastAsia="Arial"/>
          <w:sz w:val="22"/>
          <w:szCs w:val="22"/>
        </w:rPr>
        <w:t>in different situations with different groups and communities</w:t>
      </w:r>
      <w:r w:rsidR="00122DEB" w:rsidRPr="00F91270">
        <w:rPr>
          <w:rFonts w:eastAsia="Arial"/>
          <w:sz w:val="22"/>
          <w:szCs w:val="22"/>
        </w:rPr>
        <w:t xml:space="preserve"> (</w:t>
      </w:r>
      <w:r w:rsidR="00AF1DA4" w:rsidRPr="00F91270">
        <w:rPr>
          <w:rFonts w:eastAsia="Arial"/>
          <w:sz w:val="22"/>
          <w:szCs w:val="22"/>
        </w:rPr>
        <w:t xml:space="preserve">c.f., Radburn </w:t>
      </w:r>
      <w:r w:rsidR="00706C8A" w:rsidRPr="00F91270">
        <w:rPr>
          <w:rFonts w:eastAsia="Arial"/>
          <w:sz w:val="22"/>
          <w:szCs w:val="22"/>
        </w:rPr>
        <w:t>&amp; Stott, 2018</w:t>
      </w:r>
      <w:r w:rsidR="00AF1DA4" w:rsidRPr="00F91270">
        <w:rPr>
          <w:rFonts w:eastAsia="Arial"/>
          <w:sz w:val="22"/>
          <w:szCs w:val="22"/>
        </w:rPr>
        <w:t>).</w:t>
      </w:r>
      <w:r w:rsidR="006253B9" w:rsidRPr="00F91270">
        <w:rPr>
          <w:rFonts w:eastAsia="Arial"/>
          <w:sz w:val="22"/>
          <w:szCs w:val="22"/>
        </w:rPr>
        <w:t xml:space="preserve"> Th</w:t>
      </w:r>
      <w:r w:rsidR="00AF1DA4" w:rsidRPr="00F91270">
        <w:rPr>
          <w:rFonts w:eastAsia="Arial"/>
          <w:sz w:val="22"/>
          <w:szCs w:val="22"/>
        </w:rPr>
        <w:t>e development of training scenarios or vignettes</w:t>
      </w:r>
      <w:r w:rsidR="006253B9" w:rsidRPr="00F91270">
        <w:rPr>
          <w:rFonts w:eastAsia="Arial"/>
          <w:sz w:val="22"/>
          <w:szCs w:val="22"/>
        </w:rPr>
        <w:t xml:space="preserve"> would usefully draw on </w:t>
      </w:r>
      <w:r w:rsidR="00420F7F" w:rsidRPr="00F91270">
        <w:rPr>
          <w:rFonts w:eastAsia="Arial"/>
          <w:sz w:val="22"/>
          <w:szCs w:val="22"/>
        </w:rPr>
        <w:t xml:space="preserve">examples from </w:t>
      </w:r>
      <w:r w:rsidR="006253B9" w:rsidRPr="00F91270">
        <w:rPr>
          <w:color w:val="000000" w:themeColor="text1"/>
          <w:sz w:val="22"/>
          <w:szCs w:val="22"/>
        </w:rPr>
        <w:t xml:space="preserve">ethnographic </w:t>
      </w:r>
      <w:r w:rsidR="00420F7F" w:rsidRPr="00F91270">
        <w:rPr>
          <w:color w:val="000000" w:themeColor="text1"/>
          <w:sz w:val="22"/>
          <w:szCs w:val="22"/>
        </w:rPr>
        <w:t>research</w:t>
      </w:r>
      <w:r w:rsidR="006253B9" w:rsidRPr="00F91270">
        <w:rPr>
          <w:color w:val="000000" w:themeColor="text1"/>
          <w:sz w:val="22"/>
          <w:szCs w:val="22"/>
        </w:rPr>
        <w:t xml:space="preserve"> focused on interactions between marginalized communities and the police </w:t>
      </w:r>
      <w:r w:rsidR="00F94FCD">
        <w:rPr>
          <w:color w:val="000000" w:themeColor="text1"/>
          <w:sz w:val="22"/>
          <w:szCs w:val="22"/>
        </w:rPr>
        <w:t>(Kyprianides et al., 2020</w:t>
      </w:r>
      <w:r w:rsidR="006253B9" w:rsidRPr="00F91270">
        <w:rPr>
          <w:color w:val="000000" w:themeColor="text1"/>
          <w:sz w:val="22"/>
          <w:szCs w:val="22"/>
        </w:rPr>
        <w:t>)</w:t>
      </w:r>
      <w:r w:rsidR="0094176C" w:rsidRPr="00F91270">
        <w:rPr>
          <w:color w:val="000000" w:themeColor="text1"/>
          <w:sz w:val="22"/>
          <w:szCs w:val="22"/>
        </w:rPr>
        <w:t>.</w:t>
      </w:r>
    </w:p>
    <w:p w14:paraId="2C5D11C9" w14:textId="77777777" w:rsidR="007F4B44" w:rsidRDefault="007F4B44" w:rsidP="00F91270">
      <w:pPr>
        <w:jc w:val="both"/>
        <w:rPr>
          <w:color w:val="000000" w:themeColor="text1"/>
          <w:sz w:val="22"/>
          <w:szCs w:val="22"/>
        </w:rPr>
      </w:pPr>
    </w:p>
    <w:p w14:paraId="484CA8E4" w14:textId="0B2ADBEB" w:rsidR="00CC2931" w:rsidRPr="00CC2931" w:rsidRDefault="00CC2931" w:rsidP="00CC2931">
      <w:pPr>
        <w:jc w:val="both"/>
        <w:rPr>
          <w:rFonts w:eastAsia="Times New Roman"/>
          <w:color w:val="000000" w:themeColor="text1"/>
          <w:sz w:val="22"/>
          <w:szCs w:val="22"/>
          <w:shd w:val="clear" w:color="auto" w:fill="FFFFFF"/>
        </w:rPr>
      </w:pPr>
      <w:r w:rsidRPr="00CC2931">
        <w:rPr>
          <w:rFonts w:eastAsia="Times New Roman"/>
          <w:color w:val="000000" w:themeColor="text1"/>
          <w:sz w:val="22"/>
          <w:szCs w:val="22"/>
          <w:shd w:val="clear" w:color="auto" w:fill="FFFFFF"/>
        </w:rPr>
        <w:t xml:space="preserve">Positive steps forward in law enforcement and community relations, however, can only be achieved when the effort is collective. Policy implications of our work therefore extend beyond police training to the responsibility of the government and indeed other actors to take action as well. </w:t>
      </w:r>
      <w:r w:rsidRPr="00CC2931">
        <w:rPr>
          <w:rFonts w:eastAsia="Times New Roman"/>
          <w:color w:val="000000" w:themeColor="text1"/>
          <w:sz w:val="22"/>
          <w:szCs w:val="22"/>
        </w:rPr>
        <w:t xml:space="preserve">While many communities enjoy a strong and productive relationship with the police, in others profound fractures exist—and this is especially in the case of minority or economically disadvantaged communities. Existing research, including that reported in this paper, has helped us to understand a great deal about what is needed to build and maintain police-community trust: the elements of what is required to do so have been brought together in the concept of procedural justice. Fully implementing the principles or components of procedural justice is not easy, as they have implications not just for communication with the public but for policing tactics, strategies, accountability, discipline, and other internal processes. But they provide a roadmap for building trust between law enforcement and the community, and they are also integral in agency-level approaches, such as community policing, where building relationships with the public help both to educate citizens about the police and to educate the police about what the community needs them to do. The findings presented here adds to this research by demonstrating that even among a group as marginalized as people experiencing homelessness – who are also frequent </w:t>
      </w:r>
      <w:r w:rsidRPr="00CC2931">
        <w:rPr>
          <w:rFonts w:eastAsia="Times New Roman"/>
          <w:color w:val="000000" w:themeColor="text1"/>
          <w:sz w:val="22"/>
          <w:szCs w:val="22"/>
        </w:rPr>
        <w:lastRenderedPageBreak/>
        <w:t>‘customers’ of police – procedural justice may still be an important way to generate positive police-public relationships.</w:t>
      </w:r>
    </w:p>
    <w:p w14:paraId="3FF81F79" w14:textId="77777777" w:rsidR="00CC2931" w:rsidRPr="00CC2931" w:rsidRDefault="00CC2931" w:rsidP="00CC2931">
      <w:pPr>
        <w:jc w:val="both"/>
        <w:rPr>
          <w:rFonts w:eastAsia="Times New Roman"/>
          <w:color w:val="000000" w:themeColor="text1"/>
          <w:sz w:val="22"/>
          <w:szCs w:val="22"/>
        </w:rPr>
      </w:pPr>
    </w:p>
    <w:p w14:paraId="2CDC4D55" w14:textId="576B9397" w:rsidR="00CC2931" w:rsidRPr="00CC2931" w:rsidRDefault="00CC2931" w:rsidP="0085171F">
      <w:pPr>
        <w:pStyle w:val="CommentText"/>
        <w:jc w:val="both"/>
        <w:rPr>
          <w:color w:val="000000" w:themeColor="text1"/>
          <w:sz w:val="22"/>
          <w:szCs w:val="22"/>
        </w:rPr>
      </w:pPr>
      <w:r w:rsidRPr="00CC2931">
        <w:rPr>
          <w:rFonts w:eastAsia="Times New Roman"/>
          <w:color w:val="000000" w:themeColor="text1"/>
          <w:sz w:val="22"/>
          <w:szCs w:val="22"/>
        </w:rPr>
        <w:t xml:space="preserve">Yet, although trust building at the local level is important, concentrating on a particularly marginalized group as we have here underlines that government and other authorities also have an important role to play. In particular, </w:t>
      </w:r>
      <w:r w:rsidRPr="00CC2931">
        <w:rPr>
          <w:color w:val="000000" w:themeColor="text1"/>
          <w:sz w:val="22"/>
          <w:szCs w:val="22"/>
        </w:rPr>
        <w:t>government needs to provide a policy environment which retains and supports the idea of positive police-community relations even – and perhaps especially – among marginalized communities. As noted above, procedurally just policing will only produce positive benefits for police and policed if the material reality of the latter is such that it enables, or at least does not fundamentally inhibit, the interactional processes envisaged by the theory. If policing the street population was by law and design all about enforcement, there would be a danger that more consent-based approaches would be crowded out. Contact with officers would almost inevitably exacerbate their marginalization, and there would be much greater potential for negative health and outcomes as a result of police contact (Geller et al. 2014). In short, it makes little sense of talk of police reform based on principles of procedural justice without also thinking of the tasks police are given, the laws they are asked to enact, and the wider policy environment within which they operate.</w:t>
      </w:r>
    </w:p>
    <w:p w14:paraId="6CF4985E" w14:textId="77777777" w:rsidR="00762D4E" w:rsidRPr="00F91270" w:rsidRDefault="00762D4E" w:rsidP="00F91270">
      <w:pPr>
        <w:jc w:val="both"/>
        <w:rPr>
          <w:color w:val="000000" w:themeColor="text1"/>
          <w:sz w:val="22"/>
          <w:szCs w:val="22"/>
        </w:rPr>
      </w:pPr>
    </w:p>
    <w:p w14:paraId="020D1425" w14:textId="4D57B355" w:rsidR="00404E93" w:rsidRDefault="00A8639F" w:rsidP="00F91270">
      <w:pPr>
        <w:jc w:val="both"/>
        <w:rPr>
          <w:sz w:val="22"/>
          <w:szCs w:val="22"/>
          <w:lang w:val="en-GB"/>
        </w:rPr>
      </w:pPr>
      <w:r w:rsidRPr="00F91270">
        <w:rPr>
          <w:sz w:val="22"/>
          <w:szCs w:val="22"/>
        </w:rPr>
        <w:t>Finally, although our stud</w:t>
      </w:r>
      <w:r w:rsidR="000400A4" w:rsidRPr="00F91270">
        <w:rPr>
          <w:sz w:val="22"/>
          <w:szCs w:val="22"/>
        </w:rPr>
        <w:t>ies</w:t>
      </w:r>
      <w:r w:rsidRPr="00F91270">
        <w:rPr>
          <w:sz w:val="22"/>
          <w:szCs w:val="22"/>
        </w:rPr>
        <w:t xml:space="preserve"> had several strengths, like all research it was also subject to several limitations. </w:t>
      </w:r>
      <w:r w:rsidR="009F1785">
        <w:rPr>
          <w:sz w:val="22"/>
          <w:szCs w:val="22"/>
        </w:rPr>
        <w:t xml:space="preserve">First, in Study 1 we could not uncover which social categories underpin relational identification with the police. It is for future work to explore this important issue. Second, we </w:t>
      </w:r>
      <w:r w:rsidRPr="00F91270">
        <w:rPr>
          <w:sz w:val="22"/>
          <w:szCs w:val="22"/>
        </w:rPr>
        <w:t>provided cross-sectional data and therefore we cannot claim causality</w:t>
      </w:r>
      <w:r w:rsidR="00FB2F35">
        <w:rPr>
          <w:sz w:val="22"/>
          <w:szCs w:val="22"/>
        </w:rPr>
        <w:t xml:space="preserve">, </w:t>
      </w:r>
      <w:r w:rsidR="00FB2F35" w:rsidRPr="00FB2F35">
        <w:rPr>
          <w:rFonts w:ascii="Times" w:hAnsi="Times"/>
          <w:sz w:val="22"/>
          <w:szCs w:val="22"/>
        </w:rPr>
        <w:t>and we acknowledge the related weaknesses in the demonstrated association among variables</w:t>
      </w:r>
      <w:r w:rsidRPr="00FB2F35">
        <w:rPr>
          <w:sz w:val="22"/>
          <w:szCs w:val="22"/>
        </w:rPr>
        <w:t>.</w:t>
      </w:r>
      <w:r w:rsidRPr="00F91270">
        <w:rPr>
          <w:sz w:val="22"/>
          <w:szCs w:val="22"/>
        </w:rPr>
        <w:t xml:space="preserve"> </w:t>
      </w:r>
      <w:r w:rsidR="009F1785">
        <w:rPr>
          <w:sz w:val="22"/>
          <w:szCs w:val="22"/>
        </w:rPr>
        <w:t>Third</w:t>
      </w:r>
      <w:r w:rsidRPr="00F91270">
        <w:rPr>
          <w:sz w:val="22"/>
          <w:szCs w:val="22"/>
        </w:rPr>
        <w:t>,</w:t>
      </w:r>
      <w:r w:rsidR="00E05708" w:rsidRPr="00F91270">
        <w:rPr>
          <w:sz w:val="22"/>
          <w:szCs w:val="22"/>
        </w:rPr>
        <w:t xml:space="preserve"> we measured only intentions to cooperate, rather than acts. </w:t>
      </w:r>
      <w:r w:rsidR="009F1785">
        <w:rPr>
          <w:sz w:val="22"/>
          <w:szCs w:val="22"/>
        </w:rPr>
        <w:t>Fourth</w:t>
      </w:r>
      <w:r w:rsidR="00E05708" w:rsidRPr="00F91270">
        <w:rPr>
          <w:sz w:val="22"/>
          <w:szCs w:val="22"/>
        </w:rPr>
        <w:t>,</w:t>
      </w:r>
      <w:r w:rsidRPr="00F91270">
        <w:rPr>
          <w:sz w:val="22"/>
          <w:szCs w:val="22"/>
        </w:rPr>
        <w:t xml:space="preserve"> we relied on non-</w:t>
      </w:r>
      <w:r w:rsidR="00404E93" w:rsidRPr="00F91270">
        <w:rPr>
          <w:sz w:val="22"/>
          <w:szCs w:val="22"/>
        </w:rPr>
        <w:t>probability</w:t>
      </w:r>
      <w:r w:rsidRPr="00F91270">
        <w:rPr>
          <w:sz w:val="22"/>
          <w:szCs w:val="22"/>
        </w:rPr>
        <w:t xml:space="preserve"> sample</w:t>
      </w:r>
      <w:r w:rsidR="00404E93" w:rsidRPr="00F91270">
        <w:rPr>
          <w:sz w:val="22"/>
          <w:szCs w:val="22"/>
        </w:rPr>
        <w:t>s</w:t>
      </w:r>
      <w:r w:rsidRPr="00F91270">
        <w:rPr>
          <w:sz w:val="22"/>
          <w:szCs w:val="22"/>
        </w:rPr>
        <w:t xml:space="preserve">. Further investigation is required to substantiate our findings—in the form of experimental research that goes beyond the correlational design of the present study and/or in the form of qualitative research. </w:t>
      </w:r>
      <w:r w:rsidRPr="00F91270">
        <w:rPr>
          <w:sz w:val="22"/>
          <w:szCs w:val="22"/>
          <w:lang w:val="en-GB"/>
        </w:rPr>
        <w:t xml:space="preserve">Regarding the latter, ethnographic work </w:t>
      </w:r>
      <w:r w:rsidR="005D7F09">
        <w:rPr>
          <w:sz w:val="22"/>
          <w:szCs w:val="22"/>
          <w:lang w:val="en-GB"/>
        </w:rPr>
        <w:t>(Kyprianides et al., 2020</w:t>
      </w:r>
      <w:r w:rsidRPr="00F91270">
        <w:rPr>
          <w:sz w:val="22"/>
          <w:szCs w:val="22"/>
          <w:lang w:val="en-GB"/>
        </w:rPr>
        <w:t xml:space="preserve">) has demonstrated that policing the street population is unsurprisingly complex. That is, interactions between police and homeless people are characterised by a structural context of disempowerment and therefore to understand how police encounters are framed in terms of fairness and legitimacy that might promote cooperation </w:t>
      </w:r>
      <w:r w:rsidR="00E60060" w:rsidRPr="00F91270">
        <w:rPr>
          <w:sz w:val="22"/>
          <w:szCs w:val="22"/>
          <w:lang w:val="en-GB"/>
        </w:rPr>
        <w:t>behavior</w:t>
      </w:r>
      <w:r w:rsidRPr="00F91270">
        <w:rPr>
          <w:sz w:val="22"/>
          <w:szCs w:val="22"/>
          <w:lang w:val="en-GB"/>
        </w:rPr>
        <w:t>, encounters should be studied as a subjective and dynamic process</w:t>
      </w:r>
      <w:r w:rsidR="00E05708" w:rsidRPr="00F91270">
        <w:rPr>
          <w:sz w:val="22"/>
          <w:szCs w:val="22"/>
          <w:lang w:val="en-GB"/>
        </w:rPr>
        <w:t xml:space="preserve"> that surveys are ill-suited to capture</w:t>
      </w:r>
      <w:r w:rsidRPr="00F91270">
        <w:rPr>
          <w:sz w:val="22"/>
          <w:szCs w:val="22"/>
          <w:lang w:val="en-GB"/>
        </w:rPr>
        <w:t>.</w:t>
      </w:r>
    </w:p>
    <w:p w14:paraId="13E9C946" w14:textId="77777777" w:rsidR="00F91270" w:rsidRPr="00F91270" w:rsidRDefault="00F91270" w:rsidP="00F91270">
      <w:pPr>
        <w:jc w:val="both"/>
        <w:rPr>
          <w:rFonts w:eastAsia="Times New Roman"/>
          <w:b/>
          <w:color w:val="000000" w:themeColor="text1"/>
          <w:sz w:val="22"/>
          <w:szCs w:val="22"/>
          <w:highlight w:val="yellow"/>
          <w:u w:val="single"/>
        </w:rPr>
      </w:pPr>
    </w:p>
    <w:p w14:paraId="09324156" w14:textId="0F0AA3F6" w:rsidR="001D2D2E" w:rsidRPr="00F91270" w:rsidRDefault="001D2D2E" w:rsidP="00F91270">
      <w:pPr>
        <w:jc w:val="center"/>
        <w:rPr>
          <w:rFonts w:eastAsia="Times New Roman"/>
          <w:b/>
          <w:color w:val="000000" w:themeColor="text1"/>
          <w:sz w:val="22"/>
          <w:szCs w:val="22"/>
        </w:rPr>
      </w:pPr>
      <w:r w:rsidRPr="00F91270">
        <w:rPr>
          <w:rFonts w:eastAsia="Times New Roman"/>
          <w:b/>
          <w:color w:val="000000" w:themeColor="text1"/>
          <w:sz w:val="22"/>
          <w:szCs w:val="22"/>
        </w:rPr>
        <w:t>Conclusion</w:t>
      </w:r>
    </w:p>
    <w:p w14:paraId="3B8B6C5B" w14:textId="5DD470C3" w:rsidR="00EB767F" w:rsidRPr="00F91270" w:rsidRDefault="00EB767F" w:rsidP="00F91270">
      <w:pPr>
        <w:jc w:val="both"/>
        <w:rPr>
          <w:rFonts w:eastAsia="Times New Roman"/>
          <w:color w:val="000000" w:themeColor="text1"/>
          <w:sz w:val="22"/>
          <w:szCs w:val="22"/>
        </w:rPr>
      </w:pPr>
      <w:r w:rsidRPr="00F91270">
        <w:rPr>
          <w:color w:val="000000" w:themeColor="text1"/>
          <w:sz w:val="22"/>
          <w:szCs w:val="22"/>
        </w:rPr>
        <w:t>We use</w:t>
      </w:r>
      <w:r w:rsidR="002A4161" w:rsidRPr="00F91270">
        <w:rPr>
          <w:color w:val="000000" w:themeColor="text1"/>
          <w:sz w:val="22"/>
          <w:szCs w:val="22"/>
        </w:rPr>
        <w:t>d</w:t>
      </w:r>
      <w:r w:rsidRPr="00F91270">
        <w:rPr>
          <w:color w:val="000000" w:themeColor="text1"/>
          <w:sz w:val="22"/>
          <w:szCs w:val="22"/>
        </w:rPr>
        <w:t xml:space="preserve"> a general population sample to show that the pathway between procedural justice and cooperation may be more complicated than is often proposed in the literature. There are multiple ways in which procedural justices promotes cooperation: through identification with the police, with an identity they represent (‘the law-abiding’), </w:t>
      </w:r>
      <w:r w:rsidR="00543FA6">
        <w:rPr>
          <w:i/>
          <w:color w:val="000000" w:themeColor="text1"/>
          <w:sz w:val="22"/>
          <w:szCs w:val="22"/>
        </w:rPr>
        <w:t xml:space="preserve">and </w:t>
      </w:r>
      <w:r w:rsidRPr="00F91270">
        <w:rPr>
          <w:color w:val="000000" w:themeColor="text1"/>
          <w:sz w:val="22"/>
          <w:szCs w:val="22"/>
        </w:rPr>
        <w:t>legitimacy. For members of the street population in London</w:t>
      </w:r>
      <w:r w:rsidR="002A4161" w:rsidRPr="00F91270">
        <w:rPr>
          <w:color w:val="000000" w:themeColor="text1"/>
          <w:sz w:val="22"/>
          <w:szCs w:val="22"/>
        </w:rPr>
        <w:t xml:space="preserve">, </w:t>
      </w:r>
      <w:r w:rsidRPr="00F91270">
        <w:rPr>
          <w:color w:val="000000" w:themeColor="text1"/>
          <w:sz w:val="22"/>
          <w:szCs w:val="22"/>
        </w:rPr>
        <w:t>however</w:t>
      </w:r>
      <w:r w:rsidR="002A4161" w:rsidRPr="00F91270">
        <w:rPr>
          <w:color w:val="000000" w:themeColor="text1"/>
          <w:sz w:val="22"/>
          <w:szCs w:val="22"/>
        </w:rPr>
        <w:t xml:space="preserve">, </w:t>
      </w:r>
      <w:r w:rsidRPr="00F91270">
        <w:rPr>
          <w:rFonts w:eastAsia="Times New Roman"/>
          <w:color w:val="000000" w:themeColor="text1"/>
          <w:sz w:val="22"/>
          <w:szCs w:val="22"/>
        </w:rPr>
        <w:t>perceptions of police legitimacy were not drivers of cooperation</w:t>
      </w:r>
      <w:r w:rsidR="002A4161" w:rsidRPr="00F91270">
        <w:rPr>
          <w:rFonts w:eastAsia="Times New Roman"/>
          <w:color w:val="000000" w:themeColor="text1"/>
          <w:sz w:val="22"/>
          <w:szCs w:val="22"/>
        </w:rPr>
        <w:t xml:space="preserve">: </w:t>
      </w:r>
      <w:r w:rsidRPr="00F91270">
        <w:rPr>
          <w:rFonts w:eastAsia="Times New Roman"/>
          <w:color w:val="000000" w:themeColor="text1"/>
          <w:sz w:val="22"/>
          <w:szCs w:val="22"/>
        </w:rPr>
        <w:t xml:space="preserve">police procedural </w:t>
      </w:r>
      <w:r w:rsidR="00515123" w:rsidRPr="00F91270">
        <w:rPr>
          <w:rFonts w:eastAsia="Times New Roman"/>
          <w:color w:val="000000" w:themeColor="text1"/>
          <w:sz w:val="22"/>
          <w:szCs w:val="22"/>
        </w:rPr>
        <w:t xml:space="preserve">justice </w:t>
      </w:r>
      <w:r w:rsidR="00E05708" w:rsidRPr="00F91270">
        <w:rPr>
          <w:rFonts w:eastAsia="Times New Roman"/>
          <w:color w:val="000000" w:themeColor="text1"/>
          <w:sz w:val="22"/>
          <w:szCs w:val="22"/>
        </w:rPr>
        <w:t>was associated</w:t>
      </w:r>
      <w:r w:rsidRPr="00F91270">
        <w:rPr>
          <w:rFonts w:eastAsia="Times New Roman"/>
          <w:color w:val="000000" w:themeColor="text1"/>
          <w:sz w:val="22"/>
          <w:szCs w:val="22"/>
        </w:rPr>
        <w:t xml:space="preserve"> </w:t>
      </w:r>
      <w:r w:rsidR="00515123" w:rsidRPr="00F91270">
        <w:rPr>
          <w:rFonts w:eastAsia="Times New Roman"/>
          <w:color w:val="000000" w:themeColor="text1"/>
          <w:sz w:val="22"/>
          <w:szCs w:val="22"/>
        </w:rPr>
        <w:t xml:space="preserve">with </w:t>
      </w:r>
      <w:r w:rsidRPr="00F91270">
        <w:rPr>
          <w:rFonts w:eastAsia="Times New Roman"/>
          <w:color w:val="000000" w:themeColor="text1"/>
          <w:sz w:val="22"/>
          <w:szCs w:val="22"/>
        </w:rPr>
        <w:t xml:space="preserve">cooperation </w:t>
      </w:r>
      <w:r w:rsidR="00E60060" w:rsidRPr="00F91270">
        <w:rPr>
          <w:rFonts w:eastAsia="Times New Roman"/>
          <w:color w:val="000000" w:themeColor="text1"/>
          <w:sz w:val="22"/>
          <w:szCs w:val="22"/>
        </w:rPr>
        <w:t>behavior</w:t>
      </w:r>
      <w:r w:rsidRPr="00F91270">
        <w:rPr>
          <w:rFonts w:eastAsia="Times New Roman"/>
          <w:color w:val="000000" w:themeColor="text1"/>
          <w:sz w:val="22"/>
          <w:szCs w:val="22"/>
        </w:rPr>
        <w:t xml:space="preserve"> </w:t>
      </w:r>
      <w:r w:rsidR="00AC26AA" w:rsidRPr="00F91270">
        <w:rPr>
          <w:rFonts w:eastAsia="Times New Roman"/>
          <w:color w:val="000000" w:themeColor="text1"/>
          <w:sz w:val="22"/>
          <w:szCs w:val="22"/>
        </w:rPr>
        <w:t>among</w:t>
      </w:r>
      <w:r w:rsidRPr="00F91270">
        <w:rPr>
          <w:rFonts w:eastAsia="Times New Roman"/>
          <w:color w:val="000000" w:themeColor="text1"/>
          <w:sz w:val="22"/>
          <w:szCs w:val="22"/>
        </w:rPr>
        <w:t xml:space="preserve"> members of the street population but </w:t>
      </w:r>
      <w:r w:rsidRPr="00F91270">
        <w:rPr>
          <w:rFonts w:eastAsia="Times New Roman"/>
          <w:i/>
          <w:color w:val="000000" w:themeColor="text1"/>
          <w:sz w:val="22"/>
          <w:szCs w:val="22"/>
        </w:rPr>
        <w:t>only to the extent that</w:t>
      </w:r>
      <w:r w:rsidRPr="00F91270">
        <w:rPr>
          <w:rFonts w:eastAsia="Times New Roman"/>
          <w:color w:val="000000" w:themeColor="text1"/>
          <w:sz w:val="22"/>
          <w:szCs w:val="22"/>
        </w:rPr>
        <w:t xml:space="preserve"> they identified with the groups police represent. It therefore appears that </w:t>
      </w:r>
      <w:r w:rsidR="00E05708" w:rsidRPr="00F91270">
        <w:rPr>
          <w:rFonts w:eastAsia="Times New Roman"/>
          <w:color w:val="000000" w:themeColor="text1"/>
          <w:sz w:val="22"/>
          <w:szCs w:val="22"/>
        </w:rPr>
        <w:t xml:space="preserve">among this </w:t>
      </w:r>
      <w:r w:rsidR="00B317B1" w:rsidRPr="00F91270">
        <w:rPr>
          <w:rFonts w:eastAsia="Times New Roman"/>
          <w:color w:val="000000" w:themeColor="text1"/>
          <w:sz w:val="22"/>
          <w:szCs w:val="22"/>
        </w:rPr>
        <w:t>highly marginalized group</w:t>
      </w:r>
      <w:r w:rsidR="00E05708" w:rsidRPr="00F91270">
        <w:rPr>
          <w:rFonts w:eastAsia="Times New Roman"/>
          <w:color w:val="000000" w:themeColor="text1"/>
          <w:sz w:val="22"/>
          <w:szCs w:val="22"/>
        </w:rPr>
        <w:t xml:space="preserve"> </w:t>
      </w:r>
      <w:r w:rsidRPr="00F91270">
        <w:rPr>
          <w:rFonts w:eastAsia="Times New Roman"/>
          <w:color w:val="000000" w:themeColor="text1"/>
          <w:sz w:val="22"/>
          <w:szCs w:val="22"/>
        </w:rPr>
        <w:t xml:space="preserve">the social psychology </w:t>
      </w:r>
      <w:r w:rsidR="00E05708" w:rsidRPr="00F91270">
        <w:rPr>
          <w:rFonts w:eastAsia="Times New Roman"/>
          <w:color w:val="000000" w:themeColor="text1"/>
          <w:sz w:val="22"/>
          <w:szCs w:val="22"/>
        </w:rPr>
        <w:t>of procedural justice, identity and cooperation is</w:t>
      </w:r>
      <w:r w:rsidRPr="00F91270">
        <w:rPr>
          <w:rFonts w:eastAsia="Times New Roman"/>
          <w:color w:val="000000" w:themeColor="text1"/>
          <w:sz w:val="22"/>
          <w:szCs w:val="22"/>
        </w:rPr>
        <w:t xml:space="preserve"> </w:t>
      </w:r>
      <w:r w:rsidR="00E05708" w:rsidRPr="00F91270">
        <w:rPr>
          <w:rFonts w:eastAsia="Times New Roman"/>
          <w:color w:val="000000" w:themeColor="text1"/>
          <w:sz w:val="22"/>
          <w:szCs w:val="22"/>
        </w:rPr>
        <w:t xml:space="preserve">more similar to </w:t>
      </w:r>
      <w:r w:rsidR="001975E6" w:rsidRPr="00F91270">
        <w:rPr>
          <w:rFonts w:eastAsia="Times New Roman"/>
          <w:color w:val="000000" w:themeColor="text1"/>
          <w:sz w:val="22"/>
          <w:szCs w:val="22"/>
        </w:rPr>
        <w:t xml:space="preserve">the </w:t>
      </w:r>
      <w:r w:rsidR="00E05708" w:rsidRPr="00F91270">
        <w:rPr>
          <w:rFonts w:eastAsia="Times New Roman"/>
          <w:color w:val="000000" w:themeColor="text1"/>
          <w:sz w:val="22"/>
          <w:szCs w:val="22"/>
        </w:rPr>
        <w:t>general population</w:t>
      </w:r>
      <w:r w:rsidR="001975E6" w:rsidRPr="00F91270">
        <w:rPr>
          <w:rFonts w:eastAsia="Times New Roman"/>
          <w:color w:val="000000" w:themeColor="text1"/>
          <w:sz w:val="22"/>
          <w:szCs w:val="22"/>
        </w:rPr>
        <w:t>’</w:t>
      </w:r>
      <w:r w:rsidR="00E05708" w:rsidRPr="00F91270">
        <w:rPr>
          <w:rFonts w:eastAsia="Times New Roman"/>
          <w:color w:val="000000" w:themeColor="text1"/>
          <w:sz w:val="22"/>
          <w:szCs w:val="22"/>
        </w:rPr>
        <w:t>s than might</w:t>
      </w:r>
      <w:r w:rsidR="00B317B1" w:rsidRPr="00F91270">
        <w:rPr>
          <w:rFonts w:eastAsia="Times New Roman"/>
          <w:color w:val="000000" w:themeColor="text1"/>
          <w:sz w:val="22"/>
          <w:szCs w:val="22"/>
        </w:rPr>
        <w:t xml:space="preserve"> otherwise</w:t>
      </w:r>
      <w:r w:rsidR="00E05708" w:rsidRPr="00F91270">
        <w:rPr>
          <w:rFonts w:eastAsia="Times New Roman"/>
          <w:color w:val="000000" w:themeColor="text1"/>
          <w:sz w:val="22"/>
          <w:szCs w:val="22"/>
        </w:rPr>
        <w:t xml:space="preserve"> be assumed. Police activity seems to be identity-relevant even for people living at the extreme</w:t>
      </w:r>
      <w:r w:rsidR="00B317B1" w:rsidRPr="00F91270">
        <w:rPr>
          <w:rFonts w:eastAsia="Times New Roman"/>
          <w:color w:val="000000" w:themeColor="text1"/>
          <w:sz w:val="22"/>
          <w:szCs w:val="22"/>
        </w:rPr>
        <w:t xml:space="preserve">s </w:t>
      </w:r>
      <w:r w:rsidR="00E05708" w:rsidRPr="00F91270">
        <w:rPr>
          <w:rFonts w:eastAsia="Times New Roman"/>
          <w:color w:val="000000" w:themeColor="text1"/>
          <w:sz w:val="22"/>
          <w:szCs w:val="22"/>
        </w:rPr>
        <w:t>of society. Moreover,</w:t>
      </w:r>
      <w:r w:rsidRPr="00F91270">
        <w:rPr>
          <w:rFonts w:eastAsia="Times New Roman"/>
          <w:color w:val="000000" w:themeColor="text1"/>
          <w:sz w:val="22"/>
          <w:szCs w:val="22"/>
        </w:rPr>
        <w:t xml:space="preserve"> the ‘power’ of procedural justice</w:t>
      </w:r>
      <w:r w:rsidR="00697FD8" w:rsidRPr="00F91270">
        <w:rPr>
          <w:rFonts w:eastAsia="Times New Roman"/>
          <w:color w:val="000000" w:themeColor="text1"/>
          <w:sz w:val="22"/>
          <w:szCs w:val="22"/>
        </w:rPr>
        <w:t xml:space="preserve"> seems to</w:t>
      </w:r>
      <w:r w:rsidRPr="00F91270">
        <w:rPr>
          <w:rFonts w:eastAsia="Times New Roman"/>
          <w:color w:val="000000" w:themeColor="text1"/>
          <w:sz w:val="22"/>
          <w:szCs w:val="22"/>
        </w:rPr>
        <w:t xml:space="preserve"> extend beyond people’s judgements about the police to </w:t>
      </w:r>
      <w:r w:rsidR="00697FD8" w:rsidRPr="00F91270">
        <w:rPr>
          <w:rFonts w:eastAsia="Times New Roman"/>
          <w:color w:val="000000" w:themeColor="text1"/>
          <w:sz w:val="22"/>
          <w:szCs w:val="22"/>
        </w:rPr>
        <w:t>their</w:t>
      </w:r>
      <w:r w:rsidRPr="00F91270">
        <w:rPr>
          <w:rFonts w:eastAsia="Times New Roman"/>
          <w:color w:val="000000" w:themeColor="text1"/>
          <w:sz w:val="22"/>
          <w:szCs w:val="22"/>
        </w:rPr>
        <w:t xml:space="preserve"> judgements about </w:t>
      </w:r>
      <w:r w:rsidR="00697FD8" w:rsidRPr="00F91270">
        <w:rPr>
          <w:rFonts w:eastAsia="Times New Roman"/>
          <w:color w:val="000000" w:themeColor="text1"/>
          <w:sz w:val="22"/>
          <w:szCs w:val="22"/>
        </w:rPr>
        <w:t>themselves</w:t>
      </w:r>
      <w:r w:rsidRPr="00F91270">
        <w:rPr>
          <w:rFonts w:eastAsia="Times New Roman"/>
          <w:color w:val="000000" w:themeColor="text1"/>
          <w:sz w:val="22"/>
          <w:szCs w:val="22"/>
        </w:rPr>
        <w:t>.</w:t>
      </w:r>
      <w:r w:rsidR="00BB7A6E" w:rsidRPr="00F91270">
        <w:rPr>
          <w:rFonts w:eastAsia="Times New Roman"/>
          <w:color w:val="000000" w:themeColor="text1"/>
          <w:sz w:val="22"/>
          <w:szCs w:val="22"/>
        </w:rPr>
        <w:t xml:space="preserve"> Judgements o</w:t>
      </w:r>
      <w:r w:rsidR="00697FD8" w:rsidRPr="00F91270">
        <w:rPr>
          <w:rFonts w:eastAsia="Times New Roman"/>
          <w:color w:val="000000" w:themeColor="text1"/>
          <w:sz w:val="22"/>
          <w:szCs w:val="22"/>
        </w:rPr>
        <w:t xml:space="preserve">f police procedural justice were associated with all three identity </w:t>
      </w:r>
      <w:r w:rsidR="00B317B1" w:rsidRPr="00F91270">
        <w:rPr>
          <w:rFonts w:eastAsia="Times New Roman"/>
          <w:color w:val="000000" w:themeColor="text1"/>
          <w:sz w:val="22"/>
          <w:szCs w:val="22"/>
        </w:rPr>
        <w:t>measures</w:t>
      </w:r>
      <w:r w:rsidR="00697FD8" w:rsidRPr="00F91270">
        <w:rPr>
          <w:rFonts w:eastAsia="Times New Roman"/>
          <w:color w:val="000000" w:themeColor="text1"/>
          <w:sz w:val="22"/>
          <w:szCs w:val="22"/>
        </w:rPr>
        <w:t xml:space="preserve"> in</w:t>
      </w:r>
      <w:r w:rsidR="00B317B1" w:rsidRPr="00F91270">
        <w:rPr>
          <w:rFonts w:eastAsia="Times New Roman"/>
          <w:color w:val="000000" w:themeColor="text1"/>
          <w:sz w:val="22"/>
          <w:szCs w:val="22"/>
        </w:rPr>
        <w:t>cluded</w:t>
      </w:r>
      <w:r w:rsidR="00697FD8" w:rsidRPr="00F91270">
        <w:rPr>
          <w:rFonts w:eastAsia="Times New Roman"/>
          <w:color w:val="000000" w:themeColor="text1"/>
          <w:sz w:val="22"/>
          <w:szCs w:val="22"/>
        </w:rPr>
        <w:t xml:space="preserve"> </w:t>
      </w:r>
      <w:r w:rsidR="00B317B1" w:rsidRPr="00F91270">
        <w:rPr>
          <w:rFonts w:eastAsia="Times New Roman"/>
          <w:color w:val="000000" w:themeColor="text1"/>
          <w:sz w:val="22"/>
          <w:szCs w:val="22"/>
        </w:rPr>
        <w:t xml:space="preserve">in </w:t>
      </w:r>
      <w:r w:rsidR="00697FD8" w:rsidRPr="00F91270">
        <w:rPr>
          <w:rFonts w:eastAsia="Times New Roman"/>
          <w:color w:val="000000" w:themeColor="text1"/>
          <w:sz w:val="22"/>
          <w:szCs w:val="22"/>
        </w:rPr>
        <w:t>Study 2.</w:t>
      </w:r>
      <w:r w:rsidRPr="00F91270">
        <w:rPr>
          <w:rFonts w:eastAsia="Times New Roman"/>
          <w:color w:val="000000" w:themeColor="text1"/>
          <w:sz w:val="22"/>
          <w:szCs w:val="22"/>
        </w:rPr>
        <w:t xml:space="preserve"> This has important practical implications about the extent to </w:t>
      </w:r>
      <w:r w:rsidRPr="00F91270">
        <w:rPr>
          <w:sz w:val="22"/>
          <w:szCs w:val="22"/>
        </w:rPr>
        <w:t>which police activity can serve to include</w:t>
      </w:r>
      <w:r w:rsidR="002A4161" w:rsidRPr="00F91270">
        <w:rPr>
          <w:sz w:val="22"/>
          <w:szCs w:val="22"/>
        </w:rPr>
        <w:t xml:space="preserve">—or exclude—members </w:t>
      </w:r>
      <w:r w:rsidRPr="00F91270">
        <w:rPr>
          <w:sz w:val="22"/>
          <w:szCs w:val="22"/>
        </w:rPr>
        <w:t xml:space="preserve">of the public; and, in turn, how </w:t>
      </w:r>
      <w:r w:rsidR="00D267D3" w:rsidRPr="00F91270">
        <w:rPr>
          <w:sz w:val="22"/>
          <w:szCs w:val="22"/>
        </w:rPr>
        <w:t>group internalization</w:t>
      </w:r>
      <w:r w:rsidRPr="00F91270">
        <w:rPr>
          <w:sz w:val="22"/>
          <w:szCs w:val="22"/>
        </w:rPr>
        <w:t xml:space="preserve"> affects cooperation for this marginalized group.</w:t>
      </w:r>
    </w:p>
    <w:p w14:paraId="70828242" w14:textId="77777777" w:rsidR="00855EA3" w:rsidRPr="00F91270" w:rsidRDefault="00855EA3" w:rsidP="00F91270">
      <w:pPr>
        <w:jc w:val="both"/>
        <w:rPr>
          <w:rFonts w:eastAsia="Times New Roman"/>
          <w:color w:val="000000" w:themeColor="text1"/>
          <w:sz w:val="22"/>
          <w:szCs w:val="22"/>
          <w:shd w:val="clear" w:color="auto" w:fill="FFFFFF"/>
          <w:lang w:val="en-GB"/>
        </w:rPr>
      </w:pPr>
    </w:p>
    <w:p w14:paraId="6A7486EA" w14:textId="5ED8917D" w:rsidR="00AC26AA" w:rsidRPr="00F91270" w:rsidRDefault="005C73B1" w:rsidP="00F91270">
      <w:pPr>
        <w:jc w:val="both"/>
        <w:rPr>
          <w:rFonts w:eastAsia="Times New Roman"/>
          <w:color w:val="000000" w:themeColor="text1"/>
          <w:sz w:val="22"/>
          <w:szCs w:val="22"/>
          <w:shd w:val="clear" w:color="auto" w:fill="FFFFFF"/>
          <w:lang w:val="en-GB"/>
        </w:rPr>
      </w:pPr>
      <w:r w:rsidRPr="00F91270">
        <w:rPr>
          <w:rFonts w:eastAsia="Times New Roman"/>
          <w:color w:val="000000" w:themeColor="text1"/>
          <w:sz w:val="22"/>
          <w:szCs w:val="22"/>
          <w:shd w:val="clear" w:color="auto" w:fill="FFFFFF"/>
          <w:lang w:val="en-GB"/>
        </w:rPr>
        <w:t xml:space="preserve">This work was supported by the Economic and Social Research Council [grant number </w:t>
      </w:r>
      <w:r w:rsidR="00AC26AA" w:rsidRPr="00F91270">
        <w:rPr>
          <w:rFonts w:eastAsia="Times New Roman"/>
          <w:color w:val="000000" w:themeColor="text1"/>
          <w:sz w:val="22"/>
          <w:szCs w:val="22"/>
          <w:shd w:val="clear" w:color="auto" w:fill="FFFFFF"/>
          <w:lang w:val="en-GB"/>
        </w:rPr>
        <w:t>anonymised</w:t>
      </w:r>
      <w:r w:rsidRPr="00F91270">
        <w:rPr>
          <w:rFonts w:eastAsia="Times New Roman"/>
          <w:color w:val="000000" w:themeColor="text1"/>
          <w:sz w:val="22"/>
          <w:szCs w:val="22"/>
          <w:shd w:val="clear" w:color="auto" w:fill="FFFFFF"/>
          <w:lang w:val="en-GB"/>
        </w:rPr>
        <w:t>].</w:t>
      </w:r>
      <w:r w:rsidR="00AC26AA" w:rsidRPr="00F91270">
        <w:rPr>
          <w:rFonts w:eastAsia="Times New Roman"/>
          <w:b/>
          <w:color w:val="000000" w:themeColor="text1"/>
          <w:sz w:val="22"/>
          <w:szCs w:val="22"/>
          <w:shd w:val="clear" w:color="auto" w:fill="FFFFFF"/>
          <w:lang w:val="en-GB"/>
        </w:rPr>
        <w:br w:type="page"/>
      </w:r>
    </w:p>
    <w:p w14:paraId="34C92F72" w14:textId="3827A0E8" w:rsidR="00A7541A" w:rsidRDefault="00A7541A" w:rsidP="00F91270">
      <w:pPr>
        <w:jc w:val="center"/>
        <w:rPr>
          <w:rFonts w:eastAsia="Times New Roman"/>
          <w:b/>
          <w:color w:val="000000" w:themeColor="text1"/>
          <w:sz w:val="22"/>
          <w:szCs w:val="22"/>
          <w:shd w:val="clear" w:color="auto" w:fill="FFFFFF"/>
          <w:lang w:val="en-GB"/>
        </w:rPr>
      </w:pPr>
      <w:r w:rsidRPr="00F91270">
        <w:rPr>
          <w:rFonts w:eastAsia="Times New Roman"/>
          <w:b/>
          <w:color w:val="000000" w:themeColor="text1"/>
          <w:sz w:val="22"/>
          <w:szCs w:val="22"/>
          <w:shd w:val="clear" w:color="auto" w:fill="FFFFFF"/>
          <w:lang w:val="en-GB"/>
        </w:rPr>
        <w:lastRenderedPageBreak/>
        <w:t>Tables</w:t>
      </w:r>
    </w:p>
    <w:p w14:paraId="6354AE02" w14:textId="77777777" w:rsidR="004E7798" w:rsidRPr="00F91270" w:rsidRDefault="004E7798" w:rsidP="00F91270">
      <w:pPr>
        <w:jc w:val="center"/>
        <w:rPr>
          <w:rFonts w:eastAsia="Times New Roman"/>
          <w:b/>
          <w:color w:val="000000" w:themeColor="text1"/>
          <w:sz w:val="22"/>
          <w:szCs w:val="22"/>
          <w:shd w:val="clear" w:color="auto" w:fill="FFFFFF"/>
          <w:lang w:val="en-GB"/>
        </w:rPr>
      </w:pPr>
    </w:p>
    <w:p w14:paraId="053E164C" w14:textId="2B7D9D3F" w:rsidR="00A7541A" w:rsidRPr="00F91270" w:rsidRDefault="00A7541A" w:rsidP="00F91270">
      <w:pPr>
        <w:pStyle w:val="Tabletitle"/>
        <w:spacing w:before="0" w:line="240" w:lineRule="auto"/>
        <w:jc w:val="both"/>
        <w:rPr>
          <w:sz w:val="22"/>
          <w:szCs w:val="22"/>
        </w:rPr>
      </w:pPr>
      <w:r w:rsidRPr="00F91270">
        <w:rPr>
          <w:sz w:val="22"/>
          <w:szCs w:val="22"/>
        </w:rPr>
        <w:t xml:space="preserve">Table 1. </w:t>
      </w:r>
      <w:r w:rsidR="006D546A" w:rsidRPr="00F91270">
        <w:rPr>
          <w:sz w:val="22"/>
          <w:szCs w:val="22"/>
        </w:rPr>
        <w:t xml:space="preserve">Study 1: </w:t>
      </w:r>
      <w:r w:rsidRPr="00F91270">
        <w:rPr>
          <w:sz w:val="22"/>
          <w:szCs w:val="22"/>
        </w:rPr>
        <w:t>Demographic characteristics of sample</w:t>
      </w:r>
    </w:p>
    <w:tbl>
      <w:tblPr>
        <w:tblW w:w="0" w:type="auto"/>
        <w:tblInd w:w="2" w:type="dxa"/>
        <w:tblLook w:val="0000" w:firstRow="0" w:lastRow="0" w:firstColumn="0" w:lastColumn="0" w:noHBand="0" w:noVBand="0"/>
      </w:tblPr>
      <w:tblGrid>
        <w:gridCol w:w="2692"/>
        <w:gridCol w:w="2268"/>
        <w:gridCol w:w="2395"/>
        <w:gridCol w:w="546"/>
      </w:tblGrid>
      <w:tr w:rsidR="00A7541A" w:rsidRPr="00F91270" w14:paraId="55690171" w14:textId="77777777" w:rsidTr="004E7798">
        <w:tc>
          <w:tcPr>
            <w:tcW w:w="2692" w:type="dxa"/>
            <w:tcBorders>
              <w:top w:val="single" w:sz="4" w:space="0" w:color="auto"/>
              <w:left w:val="nil"/>
              <w:bottom w:val="single" w:sz="4" w:space="0" w:color="auto"/>
              <w:right w:val="nil"/>
            </w:tcBorders>
          </w:tcPr>
          <w:p w14:paraId="39EA06A0" w14:textId="77777777" w:rsidR="00A7541A" w:rsidRPr="00F91270" w:rsidRDefault="00A7541A" w:rsidP="00F91270">
            <w:pPr>
              <w:pStyle w:val="Newparagraph"/>
              <w:spacing w:line="240" w:lineRule="auto"/>
              <w:ind w:firstLine="0"/>
              <w:jc w:val="both"/>
              <w:rPr>
                <w:sz w:val="22"/>
                <w:szCs w:val="22"/>
              </w:rPr>
            </w:pPr>
            <w:r w:rsidRPr="00F91270">
              <w:rPr>
                <w:sz w:val="22"/>
                <w:szCs w:val="22"/>
              </w:rPr>
              <w:t>Sample characteristic</w:t>
            </w:r>
          </w:p>
        </w:tc>
        <w:tc>
          <w:tcPr>
            <w:tcW w:w="2268" w:type="dxa"/>
            <w:tcBorders>
              <w:top w:val="single" w:sz="4" w:space="0" w:color="auto"/>
              <w:left w:val="nil"/>
              <w:bottom w:val="single" w:sz="4" w:space="0" w:color="auto"/>
              <w:right w:val="nil"/>
            </w:tcBorders>
            <w:vAlign w:val="center"/>
          </w:tcPr>
          <w:p w14:paraId="620CF79F" w14:textId="77777777" w:rsidR="00A7541A" w:rsidRPr="00F91270" w:rsidRDefault="00A7541A" w:rsidP="00F91270">
            <w:pPr>
              <w:pStyle w:val="Newparagraph"/>
              <w:spacing w:line="240" w:lineRule="auto"/>
              <w:ind w:firstLine="0"/>
              <w:jc w:val="both"/>
              <w:rPr>
                <w:sz w:val="22"/>
                <w:szCs w:val="22"/>
              </w:rPr>
            </w:pPr>
          </w:p>
        </w:tc>
        <w:tc>
          <w:tcPr>
            <w:tcW w:w="2395" w:type="dxa"/>
            <w:tcBorders>
              <w:top w:val="single" w:sz="4" w:space="0" w:color="auto"/>
              <w:left w:val="nil"/>
              <w:bottom w:val="single" w:sz="4" w:space="0" w:color="auto"/>
              <w:right w:val="nil"/>
            </w:tcBorders>
            <w:vAlign w:val="center"/>
          </w:tcPr>
          <w:p w14:paraId="26848440" w14:textId="77777777" w:rsidR="00A7541A" w:rsidRPr="00F91270" w:rsidRDefault="00A7541A" w:rsidP="00F91270">
            <w:pPr>
              <w:pStyle w:val="Newparagraph"/>
              <w:spacing w:line="240" w:lineRule="auto"/>
              <w:ind w:firstLine="0"/>
              <w:rPr>
                <w:sz w:val="22"/>
                <w:szCs w:val="22"/>
                <w:vertAlign w:val="superscript"/>
              </w:rPr>
            </w:pPr>
            <w:r w:rsidRPr="00F91270">
              <w:rPr>
                <w:sz w:val="22"/>
                <w:szCs w:val="22"/>
              </w:rPr>
              <w:t>Percentage of sample</w:t>
            </w:r>
            <w:r w:rsidRPr="00F91270">
              <w:rPr>
                <w:sz w:val="22"/>
                <w:szCs w:val="22"/>
                <w:vertAlign w:val="superscript"/>
              </w:rPr>
              <w:t>1</w:t>
            </w:r>
          </w:p>
        </w:tc>
        <w:tc>
          <w:tcPr>
            <w:tcW w:w="0" w:type="auto"/>
            <w:tcBorders>
              <w:top w:val="single" w:sz="4" w:space="0" w:color="auto"/>
              <w:left w:val="nil"/>
              <w:bottom w:val="single" w:sz="4" w:space="0" w:color="auto"/>
              <w:right w:val="nil"/>
            </w:tcBorders>
            <w:vAlign w:val="center"/>
          </w:tcPr>
          <w:p w14:paraId="44D25DE5" w14:textId="77777777" w:rsidR="00A7541A" w:rsidRPr="00F91270" w:rsidRDefault="00A7541A" w:rsidP="00F91270">
            <w:pPr>
              <w:pStyle w:val="Newparagraph"/>
              <w:spacing w:line="240" w:lineRule="auto"/>
              <w:ind w:firstLine="0"/>
              <w:jc w:val="both"/>
              <w:rPr>
                <w:sz w:val="22"/>
                <w:szCs w:val="22"/>
              </w:rPr>
            </w:pPr>
            <w:r w:rsidRPr="00F91270">
              <w:rPr>
                <w:sz w:val="22"/>
                <w:szCs w:val="22"/>
              </w:rPr>
              <w:t>N</w:t>
            </w:r>
          </w:p>
        </w:tc>
      </w:tr>
      <w:tr w:rsidR="00A7541A" w:rsidRPr="00F91270" w14:paraId="07AC88AB" w14:textId="77777777" w:rsidTr="004E7798">
        <w:tc>
          <w:tcPr>
            <w:tcW w:w="2692" w:type="dxa"/>
            <w:tcBorders>
              <w:top w:val="nil"/>
              <w:left w:val="nil"/>
              <w:bottom w:val="nil"/>
              <w:right w:val="nil"/>
            </w:tcBorders>
          </w:tcPr>
          <w:p w14:paraId="3869316E" w14:textId="77777777" w:rsidR="00A7541A" w:rsidRPr="00F91270" w:rsidRDefault="00A7541A" w:rsidP="00F91270">
            <w:pPr>
              <w:pStyle w:val="Newparagraph"/>
              <w:spacing w:line="240" w:lineRule="auto"/>
              <w:ind w:firstLine="0"/>
              <w:jc w:val="both"/>
              <w:rPr>
                <w:sz w:val="22"/>
                <w:szCs w:val="22"/>
              </w:rPr>
            </w:pPr>
            <w:r w:rsidRPr="00F91270">
              <w:rPr>
                <w:sz w:val="22"/>
                <w:szCs w:val="22"/>
              </w:rPr>
              <w:t>Gender</w:t>
            </w:r>
          </w:p>
        </w:tc>
        <w:tc>
          <w:tcPr>
            <w:tcW w:w="2268" w:type="dxa"/>
            <w:tcBorders>
              <w:top w:val="nil"/>
              <w:left w:val="nil"/>
              <w:bottom w:val="nil"/>
              <w:right w:val="nil"/>
            </w:tcBorders>
            <w:vAlign w:val="center"/>
          </w:tcPr>
          <w:p w14:paraId="369A1996" w14:textId="77777777" w:rsidR="00A7541A" w:rsidRPr="00F91270" w:rsidRDefault="00A7541A" w:rsidP="00F91270">
            <w:pPr>
              <w:pStyle w:val="Newparagraph"/>
              <w:spacing w:line="240" w:lineRule="auto"/>
              <w:ind w:firstLine="0"/>
              <w:jc w:val="both"/>
              <w:rPr>
                <w:sz w:val="22"/>
                <w:szCs w:val="22"/>
              </w:rPr>
            </w:pPr>
            <w:r w:rsidRPr="00F91270">
              <w:rPr>
                <w:sz w:val="22"/>
                <w:szCs w:val="22"/>
              </w:rPr>
              <w:t>Male</w:t>
            </w:r>
          </w:p>
        </w:tc>
        <w:tc>
          <w:tcPr>
            <w:tcW w:w="2395" w:type="dxa"/>
            <w:tcBorders>
              <w:top w:val="nil"/>
              <w:left w:val="nil"/>
              <w:bottom w:val="nil"/>
              <w:right w:val="nil"/>
            </w:tcBorders>
            <w:vAlign w:val="center"/>
          </w:tcPr>
          <w:p w14:paraId="50D4540D" w14:textId="77777777" w:rsidR="00A7541A" w:rsidRPr="00F91270" w:rsidRDefault="00A7541A" w:rsidP="00F91270">
            <w:pPr>
              <w:pStyle w:val="Newparagraph"/>
              <w:spacing w:line="240" w:lineRule="auto"/>
              <w:ind w:firstLine="0"/>
              <w:jc w:val="both"/>
              <w:rPr>
                <w:sz w:val="22"/>
                <w:szCs w:val="22"/>
              </w:rPr>
            </w:pPr>
            <w:r w:rsidRPr="00F91270">
              <w:rPr>
                <w:sz w:val="22"/>
                <w:szCs w:val="22"/>
              </w:rPr>
              <w:t>49.8%</w:t>
            </w:r>
          </w:p>
        </w:tc>
        <w:tc>
          <w:tcPr>
            <w:tcW w:w="0" w:type="auto"/>
            <w:tcBorders>
              <w:top w:val="nil"/>
              <w:left w:val="nil"/>
              <w:bottom w:val="nil"/>
              <w:right w:val="nil"/>
            </w:tcBorders>
            <w:vAlign w:val="center"/>
          </w:tcPr>
          <w:p w14:paraId="7CA95847" w14:textId="77777777" w:rsidR="00A7541A" w:rsidRPr="00F91270" w:rsidRDefault="00A7541A" w:rsidP="00F91270">
            <w:pPr>
              <w:pStyle w:val="Newparagraph"/>
              <w:spacing w:line="240" w:lineRule="auto"/>
              <w:ind w:firstLine="0"/>
              <w:jc w:val="both"/>
              <w:rPr>
                <w:sz w:val="22"/>
                <w:szCs w:val="22"/>
              </w:rPr>
            </w:pPr>
            <w:r w:rsidRPr="00F91270">
              <w:rPr>
                <w:sz w:val="22"/>
                <w:szCs w:val="22"/>
              </w:rPr>
              <w:t>253</w:t>
            </w:r>
          </w:p>
        </w:tc>
      </w:tr>
      <w:tr w:rsidR="00A7541A" w:rsidRPr="00F91270" w14:paraId="125449C6" w14:textId="77777777" w:rsidTr="004E7798">
        <w:tc>
          <w:tcPr>
            <w:tcW w:w="2692" w:type="dxa"/>
            <w:tcBorders>
              <w:top w:val="nil"/>
              <w:left w:val="nil"/>
              <w:bottom w:val="nil"/>
              <w:right w:val="nil"/>
            </w:tcBorders>
          </w:tcPr>
          <w:p w14:paraId="0103B8C1" w14:textId="77777777" w:rsidR="00A7541A" w:rsidRPr="00F91270" w:rsidRDefault="00A7541A" w:rsidP="00F91270">
            <w:pPr>
              <w:pStyle w:val="Newparagraph"/>
              <w:spacing w:line="240" w:lineRule="auto"/>
              <w:ind w:firstLine="0"/>
              <w:jc w:val="both"/>
              <w:rPr>
                <w:sz w:val="22"/>
                <w:szCs w:val="22"/>
              </w:rPr>
            </w:pPr>
          </w:p>
        </w:tc>
        <w:tc>
          <w:tcPr>
            <w:tcW w:w="2268" w:type="dxa"/>
            <w:tcBorders>
              <w:top w:val="nil"/>
              <w:left w:val="nil"/>
              <w:bottom w:val="nil"/>
              <w:right w:val="nil"/>
            </w:tcBorders>
            <w:vAlign w:val="center"/>
          </w:tcPr>
          <w:p w14:paraId="06D3732C" w14:textId="77777777" w:rsidR="00A7541A" w:rsidRPr="00F91270" w:rsidRDefault="00A7541A" w:rsidP="00F91270">
            <w:pPr>
              <w:pStyle w:val="Newparagraph"/>
              <w:spacing w:line="240" w:lineRule="auto"/>
              <w:ind w:firstLine="0"/>
              <w:jc w:val="both"/>
              <w:rPr>
                <w:sz w:val="22"/>
                <w:szCs w:val="22"/>
              </w:rPr>
            </w:pPr>
            <w:r w:rsidRPr="00F91270">
              <w:rPr>
                <w:sz w:val="22"/>
                <w:szCs w:val="22"/>
              </w:rPr>
              <w:t>Female</w:t>
            </w:r>
          </w:p>
        </w:tc>
        <w:tc>
          <w:tcPr>
            <w:tcW w:w="2395" w:type="dxa"/>
            <w:tcBorders>
              <w:top w:val="nil"/>
              <w:left w:val="nil"/>
              <w:bottom w:val="nil"/>
              <w:right w:val="nil"/>
            </w:tcBorders>
            <w:vAlign w:val="center"/>
          </w:tcPr>
          <w:p w14:paraId="78F61528" w14:textId="77777777" w:rsidR="00A7541A" w:rsidRPr="00F91270" w:rsidRDefault="00A7541A" w:rsidP="00F91270">
            <w:pPr>
              <w:pStyle w:val="Newparagraph"/>
              <w:spacing w:line="240" w:lineRule="auto"/>
              <w:ind w:firstLine="0"/>
              <w:jc w:val="both"/>
              <w:rPr>
                <w:sz w:val="22"/>
                <w:szCs w:val="22"/>
              </w:rPr>
            </w:pPr>
            <w:r w:rsidRPr="00F91270">
              <w:rPr>
                <w:sz w:val="22"/>
                <w:szCs w:val="22"/>
              </w:rPr>
              <w:t>50.2%</w:t>
            </w:r>
          </w:p>
        </w:tc>
        <w:tc>
          <w:tcPr>
            <w:tcW w:w="0" w:type="auto"/>
            <w:tcBorders>
              <w:top w:val="nil"/>
              <w:left w:val="nil"/>
              <w:bottom w:val="nil"/>
              <w:right w:val="nil"/>
            </w:tcBorders>
            <w:vAlign w:val="center"/>
          </w:tcPr>
          <w:p w14:paraId="13969163" w14:textId="77777777" w:rsidR="00A7541A" w:rsidRPr="00F91270" w:rsidRDefault="00A7541A" w:rsidP="00F91270">
            <w:pPr>
              <w:pStyle w:val="Newparagraph"/>
              <w:spacing w:line="240" w:lineRule="auto"/>
              <w:ind w:firstLine="0"/>
              <w:jc w:val="both"/>
              <w:rPr>
                <w:sz w:val="22"/>
                <w:szCs w:val="22"/>
              </w:rPr>
            </w:pPr>
            <w:r w:rsidRPr="00F91270">
              <w:rPr>
                <w:sz w:val="22"/>
                <w:szCs w:val="22"/>
              </w:rPr>
              <w:t>255</w:t>
            </w:r>
          </w:p>
        </w:tc>
      </w:tr>
      <w:tr w:rsidR="00A7541A" w:rsidRPr="00F91270" w14:paraId="562AC58E" w14:textId="77777777" w:rsidTr="004E7798">
        <w:tc>
          <w:tcPr>
            <w:tcW w:w="2692" w:type="dxa"/>
            <w:tcBorders>
              <w:top w:val="nil"/>
              <w:left w:val="nil"/>
              <w:bottom w:val="nil"/>
              <w:right w:val="nil"/>
            </w:tcBorders>
          </w:tcPr>
          <w:p w14:paraId="469EFD5B" w14:textId="77777777" w:rsidR="00A7541A" w:rsidRPr="00F91270" w:rsidRDefault="00A7541A" w:rsidP="00F91270">
            <w:pPr>
              <w:pStyle w:val="Newparagraph"/>
              <w:spacing w:line="240" w:lineRule="auto"/>
              <w:ind w:firstLine="0"/>
              <w:jc w:val="both"/>
              <w:rPr>
                <w:sz w:val="22"/>
                <w:szCs w:val="22"/>
              </w:rPr>
            </w:pPr>
            <w:r w:rsidRPr="00F91270">
              <w:rPr>
                <w:sz w:val="22"/>
                <w:szCs w:val="22"/>
              </w:rPr>
              <w:t>Age range</w:t>
            </w:r>
          </w:p>
        </w:tc>
        <w:tc>
          <w:tcPr>
            <w:tcW w:w="2268" w:type="dxa"/>
            <w:tcBorders>
              <w:top w:val="nil"/>
              <w:left w:val="nil"/>
              <w:bottom w:val="nil"/>
              <w:right w:val="nil"/>
            </w:tcBorders>
          </w:tcPr>
          <w:p w14:paraId="5C6A7063" w14:textId="77777777" w:rsidR="00A7541A" w:rsidRPr="00F91270" w:rsidRDefault="00A7541A" w:rsidP="00F91270">
            <w:pPr>
              <w:pStyle w:val="Newparagraph"/>
              <w:spacing w:line="240" w:lineRule="auto"/>
              <w:ind w:firstLine="0"/>
              <w:jc w:val="both"/>
              <w:rPr>
                <w:sz w:val="22"/>
                <w:szCs w:val="22"/>
              </w:rPr>
            </w:pPr>
            <w:r w:rsidRPr="00F91270">
              <w:rPr>
                <w:sz w:val="22"/>
                <w:szCs w:val="22"/>
              </w:rPr>
              <w:t>18-24</w:t>
            </w:r>
          </w:p>
        </w:tc>
        <w:tc>
          <w:tcPr>
            <w:tcW w:w="2395" w:type="dxa"/>
            <w:tcBorders>
              <w:top w:val="nil"/>
              <w:left w:val="nil"/>
              <w:bottom w:val="nil"/>
              <w:right w:val="nil"/>
            </w:tcBorders>
            <w:vAlign w:val="center"/>
          </w:tcPr>
          <w:p w14:paraId="7A66681E" w14:textId="77777777" w:rsidR="00A7541A" w:rsidRPr="00F91270" w:rsidRDefault="00A7541A" w:rsidP="00F91270">
            <w:pPr>
              <w:pStyle w:val="Newparagraph"/>
              <w:spacing w:line="240" w:lineRule="auto"/>
              <w:ind w:firstLine="0"/>
              <w:jc w:val="both"/>
              <w:rPr>
                <w:sz w:val="22"/>
                <w:szCs w:val="22"/>
              </w:rPr>
            </w:pPr>
            <w:r w:rsidRPr="00F91270">
              <w:rPr>
                <w:sz w:val="22"/>
                <w:szCs w:val="22"/>
              </w:rPr>
              <w:t>10.8%</w:t>
            </w:r>
          </w:p>
        </w:tc>
        <w:tc>
          <w:tcPr>
            <w:tcW w:w="0" w:type="auto"/>
            <w:tcBorders>
              <w:top w:val="nil"/>
              <w:left w:val="nil"/>
              <w:bottom w:val="nil"/>
              <w:right w:val="nil"/>
            </w:tcBorders>
            <w:vAlign w:val="center"/>
          </w:tcPr>
          <w:p w14:paraId="45B54527" w14:textId="77777777" w:rsidR="00A7541A" w:rsidRPr="00F91270" w:rsidRDefault="00A7541A" w:rsidP="00F91270">
            <w:pPr>
              <w:pStyle w:val="Newparagraph"/>
              <w:spacing w:line="240" w:lineRule="auto"/>
              <w:ind w:firstLine="0"/>
              <w:jc w:val="both"/>
              <w:rPr>
                <w:sz w:val="22"/>
                <w:szCs w:val="22"/>
              </w:rPr>
            </w:pPr>
            <w:r w:rsidRPr="00F91270">
              <w:rPr>
                <w:sz w:val="22"/>
                <w:szCs w:val="22"/>
              </w:rPr>
              <w:t>55</w:t>
            </w:r>
          </w:p>
        </w:tc>
      </w:tr>
      <w:tr w:rsidR="00A7541A" w:rsidRPr="00F91270" w14:paraId="3518D8AD" w14:textId="77777777" w:rsidTr="004E7798">
        <w:tc>
          <w:tcPr>
            <w:tcW w:w="2692" w:type="dxa"/>
            <w:tcBorders>
              <w:top w:val="nil"/>
              <w:left w:val="nil"/>
              <w:bottom w:val="nil"/>
              <w:right w:val="nil"/>
            </w:tcBorders>
          </w:tcPr>
          <w:p w14:paraId="41E9B100" w14:textId="77777777" w:rsidR="00A7541A" w:rsidRPr="00F91270" w:rsidRDefault="00A7541A" w:rsidP="00F91270">
            <w:pPr>
              <w:pStyle w:val="Newparagraph"/>
              <w:spacing w:line="240" w:lineRule="auto"/>
              <w:ind w:firstLine="0"/>
              <w:jc w:val="both"/>
              <w:rPr>
                <w:sz w:val="22"/>
                <w:szCs w:val="22"/>
              </w:rPr>
            </w:pPr>
          </w:p>
        </w:tc>
        <w:tc>
          <w:tcPr>
            <w:tcW w:w="2268" w:type="dxa"/>
            <w:tcBorders>
              <w:top w:val="nil"/>
              <w:left w:val="nil"/>
              <w:bottom w:val="nil"/>
              <w:right w:val="nil"/>
            </w:tcBorders>
          </w:tcPr>
          <w:p w14:paraId="3D3833BA" w14:textId="77777777" w:rsidR="00A7541A" w:rsidRPr="00F91270" w:rsidRDefault="00A7541A" w:rsidP="00F91270">
            <w:pPr>
              <w:pStyle w:val="Newparagraph"/>
              <w:spacing w:line="240" w:lineRule="auto"/>
              <w:ind w:firstLine="0"/>
              <w:jc w:val="both"/>
              <w:rPr>
                <w:sz w:val="22"/>
                <w:szCs w:val="22"/>
              </w:rPr>
            </w:pPr>
            <w:r w:rsidRPr="00F91270">
              <w:rPr>
                <w:sz w:val="22"/>
                <w:szCs w:val="22"/>
              </w:rPr>
              <w:t>25-44</w:t>
            </w:r>
          </w:p>
        </w:tc>
        <w:tc>
          <w:tcPr>
            <w:tcW w:w="2395" w:type="dxa"/>
            <w:tcBorders>
              <w:top w:val="nil"/>
              <w:left w:val="nil"/>
              <w:bottom w:val="nil"/>
              <w:right w:val="nil"/>
            </w:tcBorders>
            <w:vAlign w:val="center"/>
          </w:tcPr>
          <w:p w14:paraId="30254189" w14:textId="77777777" w:rsidR="00A7541A" w:rsidRPr="00F91270" w:rsidRDefault="00A7541A" w:rsidP="00F91270">
            <w:pPr>
              <w:pStyle w:val="Newparagraph"/>
              <w:spacing w:line="240" w:lineRule="auto"/>
              <w:ind w:firstLine="0"/>
              <w:jc w:val="both"/>
              <w:rPr>
                <w:sz w:val="22"/>
                <w:szCs w:val="22"/>
              </w:rPr>
            </w:pPr>
            <w:r w:rsidRPr="00F91270">
              <w:rPr>
                <w:sz w:val="22"/>
                <w:szCs w:val="22"/>
              </w:rPr>
              <w:t>39.5%</w:t>
            </w:r>
          </w:p>
        </w:tc>
        <w:tc>
          <w:tcPr>
            <w:tcW w:w="0" w:type="auto"/>
            <w:tcBorders>
              <w:top w:val="nil"/>
              <w:left w:val="nil"/>
              <w:bottom w:val="nil"/>
              <w:right w:val="nil"/>
            </w:tcBorders>
            <w:vAlign w:val="center"/>
          </w:tcPr>
          <w:p w14:paraId="204FEBE1" w14:textId="77777777" w:rsidR="00A7541A" w:rsidRPr="00F91270" w:rsidRDefault="00A7541A" w:rsidP="00F91270">
            <w:pPr>
              <w:pStyle w:val="Newparagraph"/>
              <w:spacing w:line="240" w:lineRule="auto"/>
              <w:ind w:firstLine="0"/>
              <w:jc w:val="both"/>
              <w:rPr>
                <w:sz w:val="22"/>
                <w:szCs w:val="22"/>
              </w:rPr>
            </w:pPr>
            <w:r w:rsidRPr="00F91270">
              <w:rPr>
                <w:sz w:val="22"/>
                <w:szCs w:val="22"/>
              </w:rPr>
              <w:t>201</w:t>
            </w:r>
          </w:p>
        </w:tc>
      </w:tr>
      <w:tr w:rsidR="00A7541A" w:rsidRPr="00F91270" w14:paraId="3749FEDE" w14:textId="77777777" w:rsidTr="004E7798">
        <w:trPr>
          <w:trHeight w:val="71"/>
        </w:trPr>
        <w:tc>
          <w:tcPr>
            <w:tcW w:w="2692" w:type="dxa"/>
            <w:tcBorders>
              <w:top w:val="nil"/>
              <w:left w:val="nil"/>
              <w:bottom w:val="nil"/>
              <w:right w:val="nil"/>
            </w:tcBorders>
          </w:tcPr>
          <w:p w14:paraId="153D38B2" w14:textId="77777777" w:rsidR="00A7541A" w:rsidRPr="00F91270" w:rsidRDefault="00A7541A" w:rsidP="00F91270">
            <w:pPr>
              <w:pStyle w:val="Newparagraph"/>
              <w:spacing w:line="240" w:lineRule="auto"/>
              <w:ind w:firstLine="0"/>
              <w:jc w:val="both"/>
              <w:rPr>
                <w:sz w:val="22"/>
                <w:szCs w:val="22"/>
              </w:rPr>
            </w:pPr>
          </w:p>
        </w:tc>
        <w:tc>
          <w:tcPr>
            <w:tcW w:w="2268" w:type="dxa"/>
            <w:tcBorders>
              <w:top w:val="nil"/>
              <w:left w:val="nil"/>
              <w:bottom w:val="nil"/>
              <w:right w:val="nil"/>
            </w:tcBorders>
          </w:tcPr>
          <w:p w14:paraId="68B4C1F4" w14:textId="77777777" w:rsidR="00A7541A" w:rsidRPr="00F91270" w:rsidRDefault="00A7541A" w:rsidP="00F91270">
            <w:pPr>
              <w:pStyle w:val="Newparagraph"/>
              <w:spacing w:line="240" w:lineRule="auto"/>
              <w:ind w:firstLine="0"/>
              <w:jc w:val="both"/>
              <w:rPr>
                <w:sz w:val="22"/>
                <w:szCs w:val="22"/>
              </w:rPr>
            </w:pPr>
            <w:r w:rsidRPr="00F91270">
              <w:rPr>
                <w:sz w:val="22"/>
                <w:szCs w:val="22"/>
              </w:rPr>
              <w:t>45-64</w:t>
            </w:r>
          </w:p>
        </w:tc>
        <w:tc>
          <w:tcPr>
            <w:tcW w:w="2395" w:type="dxa"/>
            <w:tcBorders>
              <w:top w:val="nil"/>
              <w:left w:val="nil"/>
              <w:bottom w:val="nil"/>
              <w:right w:val="nil"/>
            </w:tcBorders>
            <w:vAlign w:val="center"/>
          </w:tcPr>
          <w:p w14:paraId="79819DCE" w14:textId="77777777" w:rsidR="00A7541A" w:rsidRPr="00F91270" w:rsidRDefault="00A7541A" w:rsidP="00F91270">
            <w:pPr>
              <w:pStyle w:val="Newparagraph"/>
              <w:spacing w:line="240" w:lineRule="auto"/>
              <w:ind w:firstLine="0"/>
              <w:jc w:val="both"/>
              <w:rPr>
                <w:sz w:val="22"/>
                <w:szCs w:val="22"/>
              </w:rPr>
            </w:pPr>
            <w:r w:rsidRPr="00F91270">
              <w:rPr>
                <w:sz w:val="22"/>
                <w:szCs w:val="22"/>
              </w:rPr>
              <w:t>39.3%</w:t>
            </w:r>
          </w:p>
        </w:tc>
        <w:tc>
          <w:tcPr>
            <w:tcW w:w="0" w:type="auto"/>
            <w:tcBorders>
              <w:top w:val="nil"/>
              <w:left w:val="nil"/>
              <w:bottom w:val="nil"/>
              <w:right w:val="nil"/>
            </w:tcBorders>
            <w:vAlign w:val="center"/>
          </w:tcPr>
          <w:p w14:paraId="7C8FE4D0" w14:textId="77777777" w:rsidR="00A7541A" w:rsidRPr="00F91270" w:rsidRDefault="00A7541A" w:rsidP="00F91270">
            <w:pPr>
              <w:pStyle w:val="Newparagraph"/>
              <w:spacing w:line="240" w:lineRule="auto"/>
              <w:ind w:firstLine="0"/>
              <w:jc w:val="both"/>
              <w:rPr>
                <w:sz w:val="22"/>
                <w:szCs w:val="22"/>
              </w:rPr>
            </w:pPr>
            <w:r w:rsidRPr="00F91270">
              <w:rPr>
                <w:sz w:val="22"/>
                <w:szCs w:val="22"/>
              </w:rPr>
              <w:t>200</w:t>
            </w:r>
          </w:p>
        </w:tc>
      </w:tr>
      <w:tr w:rsidR="00A7541A" w:rsidRPr="00F91270" w14:paraId="21BF61F4" w14:textId="77777777" w:rsidTr="004E7798">
        <w:tc>
          <w:tcPr>
            <w:tcW w:w="2692" w:type="dxa"/>
            <w:tcBorders>
              <w:top w:val="nil"/>
              <w:left w:val="nil"/>
              <w:bottom w:val="nil"/>
              <w:right w:val="nil"/>
            </w:tcBorders>
          </w:tcPr>
          <w:p w14:paraId="2CC35581" w14:textId="77777777" w:rsidR="00A7541A" w:rsidRPr="00F91270" w:rsidRDefault="00A7541A" w:rsidP="00F91270">
            <w:pPr>
              <w:pStyle w:val="Newparagraph"/>
              <w:spacing w:line="240" w:lineRule="auto"/>
              <w:ind w:firstLine="0"/>
              <w:jc w:val="both"/>
              <w:rPr>
                <w:sz w:val="22"/>
                <w:szCs w:val="22"/>
              </w:rPr>
            </w:pPr>
          </w:p>
        </w:tc>
        <w:tc>
          <w:tcPr>
            <w:tcW w:w="2268" w:type="dxa"/>
            <w:tcBorders>
              <w:top w:val="nil"/>
              <w:left w:val="nil"/>
              <w:bottom w:val="nil"/>
              <w:right w:val="nil"/>
            </w:tcBorders>
          </w:tcPr>
          <w:p w14:paraId="5CB3FAF2" w14:textId="77777777" w:rsidR="00A7541A" w:rsidRPr="00F91270" w:rsidRDefault="00A7541A" w:rsidP="00F91270">
            <w:pPr>
              <w:pStyle w:val="Newparagraph"/>
              <w:spacing w:line="240" w:lineRule="auto"/>
              <w:ind w:firstLine="0"/>
              <w:jc w:val="both"/>
              <w:rPr>
                <w:sz w:val="22"/>
                <w:szCs w:val="22"/>
              </w:rPr>
            </w:pPr>
            <w:r w:rsidRPr="00F91270">
              <w:rPr>
                <w:sz w:val="22"/>
                <w:szCs w:val="22"/>
              </w:rPr>
              <w:t>65+</w:t>
            </w:r>
          </w:p>
        </w:tc>
        <w:tc>
          <w:tcPr>
            <w:tcW w:w="2395" w:type="dxa"/>
            <w:tcBorders>
              <w:top w:val="nil"/>
              <w:left w:val="nil"/>
              <w:bottom w:val="nil"/>
              <w:right w:val="nil"/>
            </w:tcBorders>
            <w:vAlign w:val="center"/>
          </w:tcPr>
          <w:p w14:paraId="7FAF01E2" w14:textId="77777777" w:rsidR="00A7541A" w:rsidRPr="00F91270" w:rsidRDefault="00A7541A" w:rsidP="00F91270">
            <w:pPr>
              <w:pStyle w:val="Newparagraph"/>
              <w:spacing w:line="240" w:lineRule="auto"/>
              <w:ind w:firstLine="0"/>
              <w:jc w:val="both"/>
              <w:rPr>
                <w:sz w:val="22"/>
                <w:szCs w:val="22"/>
              </w:rPr>
            </w:pPr>
            <w:r w:rsidRPr="00F91270">
              <w:rPr>
                <w:sz w:val="22"/>
                <w:szCs w:val="22"/>
              </w:rPr>
              <w:t>10.4%</w:t>
            </w:r>
          </w:p>
        </w:tc>
        <w:tc>
          <w:tcPr>
            <w:tcW w:w="0" w:type="auto"/>
            <w:tcBorders>
              <w:top w:val="nil"/>
              <w:left w:val="nil"/>
              <w:bottom w:val="nil"/>
              <w:right w:val="nil"/>
            </w:tcBorders>
            <w:vAlign w:val="center"/>
          </w:tcPr>
          <w:p w14:paraId="77E8317C" w14:textId="77777777" w:rsidR="00A7541A" w:rsidRPr="00F91270" w:rsidRDefault="00A7541A" w:rsidP="00F91270">
            <w:pPr>
              <w:pStyle w:val="Newparagraph"/>
              <w:spacing w:line="240" w:lineRule="auto"/>
              <w:ind w:firstLine="0"/>
              <w:jc w:val="both"/>
              <w:rPr>
                <w:sz w:val="22"/>
                <w:szCs w:val="22"/>
              </w:rPr>
            </w:pPr>
            <w:r w:rsidRPr="00F91270">
              <w:rPr>
                <w:sz w:val="22"/>
                <w:szCs w:val="22"/>
              </w:rPr>
              <w:t>53</w:t>
            </w:r>
          </w:p>
        </w:tc>
      </w:tr>
      <w:tr w:rsidR="00A7541A" w:rsidRPr="00F91270" w14:paraId="143B95DF" w14:textId="77777777" w:rsidTr="004E7798">
        <w:tc>
          <w:tcPr>
            <w:tcW w:w="2692" w:type="dxa"/>
            <w:tcBorders>
              <w:top w:val="nil"/>
              <w:left w:val="nil"/>
              <w:bottom w:val="nil"/>
              <w:right w:val="nil"/>
            </w:tcBorders>
          </w:tcPr>
          <w:p w14:paraId="461D8384" w14:textId="77777777" w:rsidR="00A7541A" w:rsidRPr="00F91270" w:rsidRDefault="00A7541A" w:rsidP="00F91270">
            <w:pPr>
              <w:pStyle w:val="Newparagraph"/>
              <w:spacing w:line="240" w:lineRule="auto"/>
              <w:ind w:firstLine="0"/>
              <w:jc w:val="both"/>
              <w:rPr>
                <w:sz w:val="22"/>
                <w:szCs w:val="22"/>
              </w:rPr>
            </w:pPr>
            <w:r w:rsidRPr="00F91270">
              <w:rPr>
                <w:sz w:val="22"/>
                <w:szCs w:val="22"/>
              </w:rPr>
              <w:t>Ethnicity</w:t>
            </w:r>
          </w:p>
        </w:tc>
        <w:tc>
          <w:tcPr>
            <w:tcW w:w="2268" w:type="dxa"/>
            <w:tcBorders>
              <w:top w:val="nil"/>
              <w:left w:val="nil"/>
              <w:bottom w:val="nil"/>
              <w:right w:val="nil"/>
            </w:tcBorders>
          </w:tcPr>
          <w:p w14:paraId="754B296E" w14:textId="77777777" w:rsidR="00A7541A" w:rsidRPr="00F91270" w:rsidRDefault="00A7541A" w:rsidP="00F91270">
            <w:pPr>
              <w:pStyle w:val="Newparagraph"/>
              <w:spacing w:line="240" w:lineRule="auto"/>
              <w:ind w:firstLine="0"/>
              <w:jc w:val="both"/>
              <w:rPr>
                <w:sz w:val="22"/>
                <w:szCs w:val="22"/>
              </w:rPr>
            </w:pPr>
            <w:r w:rsidRPr="00F91270">
              <w:rPr>
                <w:sz w:val="22"/>
                <w:szCs w:val="22"/>
              </w:rPr>
              <w:t>White British</w:t>
            </w:r>
          </w:p>
        </w:tc>
        <w:tc>
          <w:tcPr>
            <w:tcW w:w="2395" w:type="dxa"/>
            <w:tcBorders>
              <w:top w:val="nil"/>
              <w:left w:val="nil"/>
              <w:bottom w:val="nil"/>
              <w:right w:val="nil"/>
            </w:tcBorders>
            <w:vAlign w:val="center"/>
          </w:tcPr>
          <w:p w14:paraId="5F814FEE" w14:textId="77777777" w:rsidR="00A7541A" w:rsidRPr="00F91270" w:rsidRDefault="00A7541A" w:rsidP="00F91270">
            <w:pPr>
              <w:pStyle w:val="Newparagraph"/>
              <w:spacing w:line="240" w:lineRule="auto"/>
              <w:ind w:firstLine="0"/>
              <w:jc w:val="both"/>
              <w:rPr>
                <w:sz w:val="22"/>
                <w:szCs w:val="22"/>
              </w:rPr>
            </w:pPr>
            <w:r w:rsidRPr="00F91270">
              <w:rPr>
                <w:sz w:val="22"/>
                <w:szCs w:val="22"/>
              </w:rPr>
              <w:t>86.6%</w:t>
            </w:r>
          </w:p>
        </w:tc>
        <w:tc>
          <w:tcPr>
            <w:tcW w:w="0" w:type="auto"/>
            <w:tcBorders>
              <w:top w:val="nil"/>
              <w:left w:val="nil"/>
              <w:bottom w:val="nil"/>
              <w:right w:val="nil"/>
            </w:tcBorders>
            <w:vAlign w:val="center"/>
          </w:tcPr>
          <w:p w14:paraId="7EE437BF" w14:textId="77777777" w:rsidR="00A7541A" w:rsidRPr="00F91270" w:rsidRDefault="00A7541A" w:rsidP="00F91270">
            <w:pPr>
              <w:pStyle w:val="Newparagraph"/>
              <w:spacing w:line="240" w:lineRule="auto"/>
              <w:ind w:firstLine="0"/>
              <w:jc w:val="both"/>
              <w:rPr>
                <w:sz w:val="22"/>
                <w:szCs w:val="22"/>
              </w:rPr>
            </w:pPr>
            <w:r w:rsidRPr="00F91270">
              <w:rPr>
                <w:sz w:val="22"/>
                <w:szCs w:val="22"/>
              </w:rPr>
              <w:t>439</w:t>
            </w:r>
          </w:p>
        </w:tc>
      </w:tr>
      <w:tr w:rsidR="00A7541A" w:rsidRPr="00F91270" w14:paraId="76887FB0" w14:textId="77777777" w:rsidTr="004E7798">
        <w:tc>
          <w:tcPr>
            <w:tcW w:w="2692" w:type="dxa"/>
            <w:tcBorders>
              <w:top w:val="nil"/>
              <w:left w:val="nil"/>
              <w:bottom w:val="nil"/>
              <w:right w:val="nil"/>
            </w:tcBorders>
          </w:tcPr>
          <w:p w14:paraId="4CF14CAD" w14:textId="77777777" w:rsidR="00A7541A" w:rsidRPr="00F91270" w:rsidRDefault="00A7541A" w:rsidP="00F91270">
            <w:pPr>
              <w:pStyle w:val="Newparagraph"/>
              <w:spacing w:line="240" w:lineRule="auto"/>
              <w:ind w:firstLine="0"/>
              <w:jc w:val="both"/>
              <w:rPr>
                <w:sz w:val="22"/>
                <w:szCs w:val="22"/>
              </w:rPr>
            </w:pPr>
          </w:p>
        </w:tc>
        <w:tc>
          <w:tcPr>
            <w:tcW w:w="2268" w:type="dxa"/>
            <w:tcBorders>
              <w:top w:val="nil"/>
              <w:left w:val="nil"/>
              <w:bottom w:val="nil"/>
              <w:right w:val="nil"/>
            </w:tcBorders>
          </w:tcPr>
          <w:p w14:paraId="60175952" w14:textId="77777777" w:rsidR="00A7541A" w:rsidRPr="00F91270" w:rsidRDefault="00A7541A" w:rsidP="00F91270">
            <w:pPr>
              <w:pStyle w:val="Newparagraph"/>
              <w:spacing w:line="240" w:lineRule="auto"/>
              <w:ind w:firstLine="0"/>
              <w:jc w:val="both"/>
              <w:rPr>
                <w:sz w:val="22"/>
                <w:szCs w:val="22"/>
              </w:rPr>
            </w:pPr>
            <w:r w:rsidRPr="00F91270">
              <w:rPr>
                <w:sz w:val="22"/>
                <w:szCs w:val="22"/>
              </w:rPr>
              <w:t>Asian</w:t>
            </w:r>
          </w:p>
        </w:tc>
        <w:tc>
          <w:tcPr>
            <w:tcW w:w="2395" w:type="dxa"/>
            <w:tcBorders>
              <w:top w:val="nil"/>
              <w:left w:val="nil"/>
              <w:bottom w:val="nil"/>
              <w:right w:val="nil"/>
            </w:tcBorders>
            <w:vAlign w:val="center"/>
          </w:tcPr>
          <w:p w14:paraId="7ACA7BC6" w14:textId="77777777" w:rsidR="00A7541A" w:rsidRPr="00F91270" w:rsidRDefault="00A7541A" w:rsidP="00F91270">
            <w:pPr>
              <w:pStyle w:val="Newparagraph"/>
              <w:spacing w:line="240" w:lineRule="auto"/>
              <w:ind w:firstLine="0"/>
              <w:jc w:val="both"/>
              <w:rPr>
                <w:sz w:val="22"/>
                <w:szCs w:val="22"/>
              </w:rPr>
            </w:pPr>
            <w:r w:rsidRPr="00F91270">
              <w:rPr>
                <w:sz w:val="22"/>
                <w:szCs w:val="22"/>
              </w:rPr>
              <w:t>6.3%</w:t>
            </w:r>
          </w:p>
        </w:tc>
        <w:tc>
          <w:tcPr>
            <w:tcW w:w="0" w:type="auto"/>
            <w:tcBorders>
              <w:top w:val="nil"/>
              <w:left w:val="nil"/>
              <w:bottom w:val="nil"/>
              <w:right w:val="nil"/>
            </w:tcBorders>
            <w:vAlign w:val="center"/>
          </w:tcPr>
          <w:p w14:paraId="44FB44BA" w14:textId="77777777" w:rsidR="00A7541A" w:rsidRPr="00F91270" w:rsidRDefault="00A7541A" w:rsidP="00F91270">
            <w:pPr>
              <w:pStyle w:val="Newparagraph"/>
              <w:spacing w:line="240" w:lineRule="auto"/>
              <w:ind w:firstLine="0"/>
              <w:jc w:val="both"/>
              <w:rPr>
                <w:sz w:val="22"/>
                <w:szCs w:val="22"/>
              </w:rPr>
            </w:pPr>
            <w:r w:rsidRPr="00F91270">
              <w:rPr>
                <w:sz w:val="22"/>
                <w:szCs w:val="22"/>
              </w:rPr>
              <w:t>32</w:t>
            </w:r>
          </w:p>
        </w:tc>
      </w:tr>
      <w:tr w:rsidR="00A7541A" w:rsidRPr="00F91270" w14:paraId="46B72AD4" w14:textId="77777777" w:rsidTr="004E7798">
        <w:tc>
          <w:tcPr>
            <w:tcW w:w="2692" w:type="dxa"/>
            <w:tcBorders>
              <w:top w:val="nil"/>
              <w:left w:val="nil"/>
              <w:bottom w:val="nil"/>
              <w:right w:val="nil"/>
            </w:tcBorders>
          </w:tcPr>
          <w:p w14:paraId="6D978742" w14:textId="77777777" w:rsidR="00A7541A" w:rsidRPr="00F91270" w:rsidRDefault="00A7541A" w:rsidP="00F91270">
            <w:pPr>
              <w:pStyle w:val="Newparagraph"/>
              <w:spacing w:line="240" w:lineRule="auto"/>
              <w:ind w:firstLine="0"/>
              <w:jc w:val="both"/>
              <w:rPr>
                <w:sz w:val="22"/>
                <w:szCs w:val="22"/>
              </w:rPr>
            </w:pPr>
          </w:p>
        </w:tc>
        <w:tc>
          <w:tcPr>
            <w:tcW w:w="2268" w:type="dxa"/>
            <w:tcBorders>
              <w:top w:val="nil"/>
              <w:left w:val="nil"/>
              <w:bottom w:val="nil"/>
              <w:right w:val="nil"/>
            </w:tcBorders>
          </w:tcPr>
          <w:p w14:paraId="692CE6C9" w14:textId="77777777" w:rsidR="00A7541A" w:rsidRPr="00F91270" w:rsidRDefault="00A7541A" w:rsidP="00F91270">
            <w:pPr>
              <w:pStyle w:val="Newparagraph"/>
              <w:spacing w:line="240" w:lineRule="auto"/>
              <w:ind w:firstLine="0"/>
              <w:jc w:val="both"/>
              <w:rPr>
                <w:sz w:val="22"/>
                <w:szCs w:val="22"/>
              </w:rPr>
            </w:pPr>
            <w:r w:rsidRPr="00F91270">
              <w:rPr>
                <w:sz w:val="22"/>
                <w:szCs w:val="22"/>
              </w:rPr>
              <w:t>Black</w:t>
            </w:r>
          </w:p>
        </w:tc>
        <w:tc>
          <w:tcPr>
            <w:tcW w:w="2395" w:type="dxa"/>
            <w:tcBorders>
              <w:top w:val="nil"/>
              <w:left w:val="nil"/>
              <w:bottom w:val="nil"/>
              <w:right w:val="nil"/>
            </w:tcBorders>
            <w:vAlign w:val="center"/>
          </w:tcPr>
          <w:p w14:paraId="7A9E97F0" w14:textId="77777777" w:rsidR="00A7541A" w:rsidRPr="00F91270" w:rsidRDefault="00A7541A" w:rsidP="00F91270">
            <w:pPr>
              <w:pStyle w:val="Newparagraph"/>
              <w:spacing w:line="240" w:lineRule="auto"/>
              <w:ind w:firstLine="0"/>
              <w:jc w:val="both"/>
              <w:rPr>
                <w:sz w:val="22"/>
                <w:szCs w:val="22"/>
              </w:rPr>
            </w:pPr>
            <w:r w:rsidRPr="00F91270">
              <w:rPr>
                <w:sz w:val="22"/>
                <w:szCs w:val="22"/>
              </w:rPr>
              <w:t>2.8%</w:t>
            </w:r>
          </w:p>
        </w:tc>
        <w:tc>
          <w:tcPr>
            <w:tcW w:w="0" w:type="auto"/>
            <w:tcBorders>
              <w:top w:val="nil"/>
              <w:left w:val="nil"/>
              <w:bottom w:val="nil"/>
              <w:right w:val="nil"/>
            </w:tcBorders>
            <w:vAlign w:val="center"/>
          </w:tcPr>
          <w:p w14:paraId="3137DA1C" w14:textId="77777777" w:rsidR="00A7541A" w:rsidRPr="00F91270" w:rsidRDefault="00A7541A" w:rsidP="00F91270">
            <w:pPr>
              <w:pStyle w:val="Newparagraph"/>
              <w:spacing w:line="240" w:lineRule="auto"/>
              <w:ind w:firstLine="0"/>
              <w:jc w:val="both"/>
              <w:rPr>
                <w:sz w:val="22"/>
                <w:szCs w:val="22"/>
              </w:rPr>
            </w:pPr>
            <w:r w:rsidRPr="00F91270">
              <w:rPr>
                <w:sz w:val="22"/>
                <w:szCs w:val="22"/>
              </w:rPr>
              <w:t>14</w:t>
            </w:r>
          </w:p>
        </w:tc>
      </w:tr>
      <w:tr w:rsidR="00A7541A" w:rsidRPr="00F91270" w14:paraId="5798139F" w14:textId="77777777" w:rsidTr="004E7798">
        <w:tc>
          <w:tcPr>
            <w:tcW w:w="2692" w:type="dxa"/>
            <w:tcBorders>
              <w:top w:val="nil"/>
              <w:left w:val="nil"/>
              <w:bottom w:val="nil"/>
              <w:right w:val="nil"/>
            </w:tcBorders>
          </w:tcPr>
          <w:p w14:paraId="7BF2EBDE" w14:textId="77777777" w:rsidR="00A7541A" w:rsidRPr="00F91270" w:rsidRDefault="00A7541A" w:rsidP="00F91270">
            <w:pPr>
              <w:pStyle w:val="Newparagraph"/>
              <w:spacing w:line="240" w:lineRule="auto"/>
              <w:ind w:firstLine="0"/>
              <w:jc w:val="both"/>
              <w:rPr>
                <w:sz w:val="22"/>
                <w:szCs w:val="22"/>
              </w:rPr>
            </w:pPr>
          </w:p>
        </w:tc>
        <w:tc>
          <w:tcPr>
            <w:tcW w:w="2268" w:type="dxa"/>
            <w:tcBorders>
              <w:top w:val="nil"/>
              <w:left w:val="nil"/>
              <w:bottom w:val="nil"/>
              <w:right w:val="nil"/>
            </w:tcBorders>
          </w:tcPr>
          <w:p w14:paraId="314F9039" w14:textId="77777777" w:rsidR="00A7541A" w:rsidRPr="00F91270" w:rsidRDefault="00A7541A" w:rsidP="00F91270">
            <w:pPr>
              <w:pStyle w:val="Newparagraph"/>
              <w:spacing w:line="240" w:lineRule="auto"/>
              <w:ind w:firstLine="0"/>
              <w:jc w:val="both"/>
              <w:rPr>
                <w:sz w:val="22"/>
                <w:szCs w:val="22"/>
              </w:rPr>
            </w:pPr>
            <w:r w:rsidRPr="00F91270">
              <w:rPr>
                <w:sz w:val="22"/>
                <w:szCs w:val="22"/>
              </w:rPr>
              <w:t>Mixed</w:t>
            </w:r>
          </w:p>
        </w:tc>
        <w:tc>
          <w:tcPr>
            <w:tcW w:w="2395" w:type="dxa"/>
            <w:tcBorders>
              <w:top w:val="nil"/>
              <w:left w:val="nil"/>
              <w:bottom w:val="nil"/>
              <w:right w:val="nil"/>
            </w:tcBorders>
            <w:vAlign w:val="center"/>
          </w:tcPr>
          <w:p w14:paraId="545C95D3" w14:textId="77777777" w:rsidR="00A7541A" w:rsidRPr="00F91270" w:rsidRDefault="00A7541A" w:rsidP="00F91270">
            <w:pPr>
              <w:pStyle w:val="Newparagraph"/>
              <w:spacing w:line="240" w:lineRule="auto"/>
              <w:ind w:firstLine="0"/>
              <w:jc w:val="both"/>
              <w:rPr>
                <w:sz w:val="22"/>
                <w:szCs w:val="22"/>
              </w:rPr>
            </w:pPr>
            <w:r w:rsidRPr="00F91270">
              <w:rPr>
                <w:sz w:val="22"/>
                <w:szCs w:val="22"/>
              </w:rPr>
              <w:t>3.7%</w:t>
            </w:r>
          </w:p>
        </w:tc>
        <w:tc>
          <w:tcPr>
            <w:tcW w:w="0" w:type="auto"/>
            <w:tcBorders>
              <w:top w:val="nil"/>
              <w:left w:val="nil"/>
              <w:bottom w:val="nil"/>
              <w:right w:val="nil"/>
            </w:tcBorders>
            <w:vAlign w:val="center"/>
          </w:tcPr>
          <w:p w14:paraId="7EECA58D" w14:textId="77777777" w:rsidR="00A7541A" w:rsidRPr="00F91270" w:rsidRDefault="00A7541A" w:rsidP="00F91270">
            <w:pPr>
              <w:pStyle w:val="Newparagraph"/>
              <w:spacing w:line="240" w:lineRule="auto"/>
              <w:ind w:firstLine="0"/>
              <w:jc w:val="both"/>
              <w:rPr>
                <w:sz w:val="22"/>
                <w:szCs w:val="22"/>
              </w:rPr>
            </w:pPr>
            <w:r w:rsidRPr="00F91270">
              <w:rPr>
                <w:sz w:val="22"/>
                <w:szCs w:val="22"/>
              </w:rPr>
              <w:t>19</w:t>
            </w:r>
          </w:p>
        </w:tc>
      </w:tr>
      <w:tr w:rsidR="00A7541A" w:rsidRPr="00F91270" w14:paraId="64EFFCF4" w14:textId="77777777" w:rsidTr="004E7798">
        <w:tc>
          <w:tcPr>
            <w:tcW w:w="2692" w:type="dxa"/>
            <w:tcBorders>
              <w:top w:val="nil"/>
              <w:left w:val="nil"/>
              <w:bottom w:val="nil"/>
              <w:right w:val="nil"/>
            </w:tcBorders>
          </w:tcPr>
          <w:p w14:paraId="0035AF48" w14:textId="77777777" w:rsidR="00A7541A" w:rsidRPr="00F91270" w:rsidRDefault="00A7541A" w:rsidP="00F91270">
            <w:pPr>
              <w:pStyle w:val="Newparagraph"/>
              <w:spacing w:line="240" w:lineRule="auto"/>
              <w:ind w:firstLine="0"/>
              <w:jc w:val="both"/>
              <w:rPr>
                <w:sz w:val="22"/>
                <w:szCs w:val="22"/>
              </w:rPr>
            </w:pPr>
          </w:p>
        </w:tc>
        <w:tc>
          <w:tcPr>
            <w:tcW w:w="2268" w:type="dxa"/>
            <w:tcBorders>
              <w:top w:val="nil"/>
              <w:left w:val="nil"/>
              <w:bottom w:val="nil"/>
              <w:right w:val="nil"/>
            </w:tcBorders>
          </w:tcPr>
          <w:p w14:paraId="2691FB94" w14:textId="77777777" w:rsidR="00A7541A" w:rsidRPr="00F91270" w:rsidRDefault="00A7541A" w:rsidP="00F91270">
            <w:pPr>
              <w:pStyle w:val="Newparagraph"/>
              <w:spacing w:line="240" w:lineRule="auto"/>
              <w:ind w:firstLine="0"/>
              <w:jc w:val="both"/>
              <w:rPr>
                <w:sz w:val="22"/>
                <w:szCs w:val="22"/>
              </w:rPr>
            </w:pPr>
            <w:r w:rsidRPr="00F91270">
              <w:rPr>
                <w:sz w:val="22"/>
                <w:szCs w:val="22"/>
              </w:rPr>
              <w:t>Other</w:t>
            </w:r>
          </w:p>
        </w:tc>
        <w:tc>
          <w:tcPr>
            <w:tcW w:w="2395" w:type="dxa"/>
            <w:tcBorders>
              <w:top w:val="nil"/>
              <w:left w:val="nil"/>
              <w:bottom w:val="nil"/>
              <w:right w:val="nil"/>
            </w:tcBorders>
            <w:vAlign w:val="center"/>
          </w:tcPr>
          <w:p w14:paraId="496D2CDD" w14:textId="77777777" w:rsidR="00A7541A" w:rsidRPr="00F91270" w:rsidRDefault="00A7541A" w:rsidP="00F91270">
            <w:pPr>
              <w:pStyle w:val="Newparagraph"/>
              <w:spacing w:line="240" w:lineRule="auto"/>
              <w:ind w:firstLine="0"/>
              <w:jc w:val="both"/>
              <w:rPr>
                <w:sz w:val="22"/>
                <w:szCs w:val="22"/>
              </w:rPr>
            </w:pPr>
            <w:r w:rsidRPr="00F91270">
              <w:rPr>
                <w:sz w:val="22"/>
                <w:szCs w:val="22"/>
              </w:rPr>
              <w:t>0.6%</w:t>
            </w:r>
          </w:p>
        </w:tc>
        <w:tc>
          <w:tcPr>
            <w:tcW w:w="0" w:type="auto"/>
            <w:tcBorders>
              <w:top w:val="nil"/>
              <w:left w:val="nil"/>
              <w:bottom w:val="nil"/>
              <w:right w:val="nil"/>
            </w:tcBorders>
            <w:vAlign w:val="center"/>
          </w:tcPr>
          <w:p w14:paraId="7C5F092D" w14:textId="77777777" w:rsidR="00A7541A" w:rsidRPr="00F91270" w:rsidRDefault="00A7541A" w:rsidP="00F91270">
            <w:pPr>
              <w:pStyle w:val="Newparagraph"/>
              <w:spacing w:line="240" w:lineRule="auto"/>
              <w:ind w:firstLine="0"/>
              <w:jc w:val="both"/>
              <w:rPr>
                <w:sz w:val="22"/>
                <w:szCs w:val="22"/>
              </w:rPr>
            </w:pPr>
            <w:r w:rsidRPr="00F91270">
              <w:rPr>
                <w:sz w:val="22"/>
                <w:szCs w:val="22"/>
              </w:rPr>
              <w:t>3</w:t>
            </w:r>
          </w:p>
        </w:tc>
      </w:tr>
      <w:tr w:rsidR="00A7541A" w:rsidRPr="00F91270" w14:paraId="6C7AA224" w14:textId="77777777" w:rsidTr="004E7798">
        <w:tc>
          <w:tcPr>
            <w:tcW w:w="2692" w:type="dxa"/>
            <w:tcBorders>
              <w:top w:val="nil"/>
              <w:left w:val="nil"/>
              <w:right w:val="nil"/>
            </w:tcBorders>
          </w:tcPr>
          <w:p w14:paraId="65C81559" w14:textId="77777777" w:rsidR="00A7541A" w:rsidRPr="00F91270" w:rsidRDefault="00A7541A" w:rsidP="00F91270">
            <w:pPr>
              <w:pStyle w:val="Newparagraph"/>
              <w:spacing w:line="240" w:lineRule="auto"/>
              <w:ind w:firstLine="0"/>
              <w:jc w:val="both"/>
              <w:rPr>
                <w:sz w:val="22"/>
                <w:szCs w:val="22"/>
              </w:rPr>
            </w:pPr>
            <w:r w:rsidRPr="00F91270">
              <w:rPr>
                <w:sz w:val="22"/>
                <w:szCs w:val="22"/>
              </w:rPr>
              <w:t>Country of birth</w:t>
            </w:r>
          </w:p>
        </w:tc>
        <w:tc>
          <w:tcPr>
            <w:tcW w:w="2268" w:type="dxa"/>
            <w:tcBorders>
              <w:top w:val="nil"/>
              <w:left w:val="nil"/>
              <w:right w:val="nil"/>
            </w:tcBorders>
          </w:tcPr>
          <w:p w14:paraId="47E7E913" w14:textId="77777777" w:rsidR="00A7541A" w:rsidRPr="00F91270" w:rsidRDefault="00A7541A" w:rsidP="00F91270">
            <w:pPr>
              <w:pStyle w:val="Newparagraph"/>
              <w:spacing w:line="240" w:lineRule="auto"/>
              <w:ind w:firstLine="0"/>
              <w:jc w:val="both"/>
              <w:rPr>
                <w:sz w:val="22"/>
                <w:szCs w:val="22"/>
              </w:rPr>
            </w:pPr>
            <w:r w:rsidRPr="00F91270">
              <w:rPr>
                <w:sz w:val="22"/>
                <w:szCs w:val="22"/>
              </w:rPr>
              <w:t>UK</w:t>
            </w:r>
          </w:p>
        </w:tc>
        <w:tc>
          <w:tcPr>
            <w:tcW w:w="2395" w:type="dxa"/>
            <w:tcBorders>
              <w:top w:val="nil"/>
              <w:left w:val="nil"/>
              <w:right w:val="nil"/>
            </w:tcBorders>
            <w:vAlign w:val="center"/>
          </w:tcPr>
          <w:p w14:paraId="26E54D67" w14:textId="77777777" w:rsidR="00A7541A" w:rsidRPr="00F91270" w:rsidRDefault="00A7541A" w:rsidP="00F91270">
            <w:pPr>
              <w:pStyle w:val="Newparagraph"/>
              <w:spacing w:line="240" w:lineRule="auto"/>
              <w:ind w:firstLine="0"/>
              <w:jc w:val="both"/>
              <w:rPr>
                <w:sz w:val="22"/>
                <w:szCs w:val="22"/>
              </w:rPr>
            </w:pPr>
            <w:r w:rsidRPr="00F91270">
              <w:rPr>
                <w:sz w:val="22"/>
                <w:szCs w:val="22"/>
              </w:rPr>
              <w:t>88.2%</w:t>
            </w:r>
          </w:p>
        </w:tc>
        <w:tc>
          <w:tcPr>
            <w:tcW w:w="0" w:type="auto"/>
            <w:tcBorders>
              <w:top w:val="nil"/>
              <w:left w:val="nil"/>
              <w:right w:val="nil"/>
            </w:tcBorders>
            <w:vAlign w:val="center"/>
          </w:tcPr>
          <w:p w14:paraId="45D7378B" w14:textId="77777777" w:rsidR="00A7541A" w:rsidRPr="00F91270" w:rsidRDefault="00A7541A" w:rsidP="00F91270">
            <w:pPr>
              <w:pStyle w:val="Newparagraph"/>
              <w:spacing w:line="240" w:lineRule="auto"/>
              <w:ind w:firstLine="0"/>
              <w:jc w:val="both"/>
              <w:rPr>
                <w:sz w:val="22"/>
                <w:szCs w:val="22"/>
              </w:rPr>
            </w:pPr>
            <w:r w:rsidRPr="00F91270">
              <w:rPr>
                <w:sz w:val="22"/>
                <w:szCs w:val="22"/>
              </w:rPr>
              <w:t>447</w:t>
            </w:r>
          </w:p>
        </w:tc>
      </w:tr>
      <w:tr w:rsidR="00A7541A" w:rsidRPr="00F91270" w14:paraId="2DF96B03" w14:textId="77777777" w:rsidTr="004E7798">
        <w:tc>
          <w:tcPr>
            <w:tcW w:w="2692" w:type="dxa"/>
            <w:tcBorders>
              <w:top w:val="nil"/>
              <w:left w:val="nil"/>
              <w:bottom w:val="single" w:sz="4" w:space="0" w:color="auto"/>
              <w:right w:val="nil"/>
            </w:tcBorders>
          </w:tcPr>
          <w:p w14:paraId="37AB2655" w14:textId="77777777" w:rsidR="00A7541A" w:rsidRPr="00F91270" w:rsidRDefault="00A7541A" w:rsidP="00F91270">
            <w:pPr>
              <w:pStyle w:val="Newparagraph"/>
              <w:spacing w:line="240" w:lineRule="auto"/>
              <w:ind w:firstLine="0"/>
              <w:jc w:val="both"/>
              <w:rPr>
                <w:sz w:val="22"/>
                <w:szCs w:val="22"/>
              </w:rPr>
            </w:pPr>
          </w:p>
        </w:tc>
        <w:tc>
          <w:tcPr>
            <w:tcW w:w="2268" w:type="dxa"/>
            <w:tcBorders>
              <w:top w:val="nil"/>
              <w:left w:val="nil"/>
              <w:bottom w:val="single" w:sz="4" w:space="0" w:color="auto"/>
              <w:right w:val="nil"/>
            </w:tcBorders>
          </w:tcPr>
          <w:p w14:paraId="3BEA4A0B" w14:textId="77777777" w:rsidR="00A7541A" w:rsidRPr="00F91270" w:rsidRDefault="00A7541A" w:rsidP="00F91270">
            <w:pPr>
              <w:pStyle w:val="Newparagraph"/>
              <w:spacing w:line="240" w:lineRule="auto"/>
              <w:ind w:firstLine="0"/>
              <w:jc w:val="both"/>
              <w:rPr>
                <w:sz w:val="22"/>
                <w:szCs w:val="22"/>
              </w:rPr>
            </w:pPr>
            <w:r w:rsidRPr="00F91270">
              <w:rPr>
                <w:sz w:val="22"/>
                <w:szCs w:val="22"/>
              </w:rPr>
              <w:t>Not-UK</w:t>
            </w:r>
          </w:p>
        </w:tc>
        <w:tc>
          <w:tcPr>
            <w:tcW w:w="2395" w:type="dxa"/>
            <w:tcBorders>
              <w:top w:val="nil"/>
              <w:left w:val="nil"/>
              <w:bottom w:val="single" w:sz="4" w:space="0" w:color="auto"/>
              <w:right w:val="nil"/>
            </w:tcBorders>
            <w:vAlign w:val="center"/>
          </w:tcPr>
          <w:p w14:paraId="2627668F" w14:textId="77777777" w:rsidR="00A7541A" w:rsidRPr="00F91270" w:rsidRDefault="00A7541A" w:rsidP="00F91270">
            <w:pPr>
              <w:pStyle w:val="Newparagraph"/>
              <w:spacing w:line="240" w:lineRule="auto"/>
              <w:ind w:firstLine="0"/>
              <w:jc w:val="both"/>
              <w:rPr>
                <w:sz w:val="22"/>
                <w:szCs w:val="22"/>
              </w:rPr>
            </w:pPr>
            <w:r w:rsidRPr="00F91270">
              <w:rPr>
                <w:sz w:val="22"/>
                <w:szCs w:val="22"/>
              </w:rPr>
              <w:t>11.8%</w:t>
            </w:r>
          </w:p>
        </w:tc>
        <w:tc>
          <w:tcPr>
            <w:tcW w:w="0" w:type="auto"/>
            <w:tcBorders>
              <w:top w:val="nil"/>
              <w:left w:val="nil"/>
              <w:bottom w:val="single" w:sz="4" w:space="0" w:color="auto"/>
              <w:right w:val="nil"/>
            </w:tcBorders>
            <w:vAlign w:val="center"/>
          </w:tcPr>
          <w:p w14:paraId="50963844" w14:textId="77777777" w:rsidR="00A7541A" w:rsidRPr="00F91270" w:rsidRDefault="00A7541A" w:rsidP="00F91270">
            <w:pPr>
              <w:pStyle w:val="Newparagraph"/>
              <w:spacing w:line="240" w:lineRule="auto"/>
              <w:ind w:firstLine="0"/>
              <w:jc w:val="both"/>
              <w:rPr>
                <w:sz w:val="22"/>
                <w:szCs w:val="22"/>
              </w:rPr>
            </w:pPr>
            <w:r w:rsidRPr="00F91270">
              <w:rPr>
                <w:sz w:val="22"/>
                <w:szCs w:val="22"/>
              </w:rPr>
              <w:t>60</w:t>
            </w:r>
          </w:p>
        </w:tc>
      </w:tr>
    </w:tbl>
    <w:p w14:paraId="5C017609" w14:textId="77777777" w:rsidR="00A7541A" w:rsidRPr="00F91270" w:rsidRDefault="00A7541A" w:rsidP="00F91270">
      <w:pPr>
        <w:jc w:val="both"/>
        <w:rPr>
          <w:sz w:val="22"/>
          <w:szCs w:val="22"/>
        </w:rPr>
      </w:pPr>
      <w:r w:rsidRPr="00F91270">
        <w:rPr>
          <w:sz w:val="22"/>
          <w:szCs w:val="22"/>
        </w:rPr>
        <w:t xml:space="preserve"> </w:t>
      </w:r>
      <w:r w:rsidRPr="00F91270">
        <w:rPr>
          <w:sz w:val="22"/>
          <w:szCs w:val="22"/>
          <w:vertAlign w:val="superscript"/>
        </w:rPr>
        <w:t>1</w:t>
      </w:r>
      <w:r w:rsidRPr="00F91270">
        <w:rPr>
          <w:color w:val="000000"/>
          <w:sz w:val="22"/>
          <w:szCs w:val="22"/>
        </w:rPr>
        <w:t>Percentages calculated with missing values excluded</w:t>
      </w:r>
    </w:p>
    <w:p w14:paraId="252E09F9"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177E45F2"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624E0790"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23413F03" w14:textId="77777777" w:rsidR="004B0124" w:rsidRPr="00F91270" w:rsidRDefault="004B0124" w:rsidP="00F91270">
      <w:pPr>
        <w:jc w:val="both"/>
        <w:rPr>
          <w:rFonts w:eastAsia="Times New Roman"/>
          <w:b/>
          <w:color w:val="000000" w:themeColor="text1"/>
          <w:sz w:val="22"/>
          <w:szCs w:val="22"/>
          <w:shd w:val="clear" w:color="auto" w:fill="FFFFFF"/>
          <w:lang w:val="en-GB"/>
        </w:rPr>
      </w:pPr>
    </w:p>
    <w:p w14:paraId="507D4E2E" w14:textId="77777777" w:rsidR="004B0124" w:rsidRPr="00F91270" w:rsidRDefault="004B0124" w:rsidP="00F91270">
      <w:pPr>
        <w:jc w:val="both"/>
        <w:rPr>
          <w:rFonts w:eastAsia="Times New Roman"/>
          <w:b/>
          <w:color w:val="000000" w:themeColor="text1"/>
          <w:sz w:val="22"/>
          <w:szCs w:val="22"/>
          <w:shd w:val="clear" w:color="auto" w:fill="FFFFFF"/>
          <w:lang w:val="en-GB"/>
        </w:rPr>
      </w:pPr>
    </w:p>
    <w:p w14:paraId="722D0BA1" w14:textId="77777777" w:rsidR="004B0124" w:rsidRPr="00F91270" w:rsidRDefault="004B0124" w:rsidP="00F91270">
      <w:pPr>
        <w:jc w:val="both"/>
        <w:rPr>
          <w:rFonts w:eastAsia="Times New Roman"/>
          <w:b/>
          <w:color w:val="000000" w:themeColor="text1"/>
          <w:sz w:val="22"/>
          <w:szCs w:val="22"/>
          <w:shd w:val="clear" w:color="auto" w:fill="FFFFFF"/>
          <w:lang w:val="en-GB"/>
        </w:rPr>
      </w:pPr>
    </w:p>
    <w:p w14:paraId="45242649" w14:textId="77777777" w:rsidR="004B0124" w:rsidRPr="00F91270" w:rsidRDefault="004B0124" w:rsidP="00F91270">
      <w:pPr>
        <w:jc w:val="both"/>
        <w:rPr>
          <w:rFonts w:eastAsia="Times New Roman"/>
          <w:b/>
          <w:color w:val="000000" w:themeColor="text1"/>
          <w:sz w:val="22"/>
          <w:szCs w:val="22"/>
          <w:shd w:val="clear" w:color="auto" w:fill="FFFFFF"/>
          <w:lang w:val="en-GB"/>
        </w:rPr>
      </w:pPr>
    </w:p>
    <w:p w14:paraId="16DD8FAB" w14:textId="77777777" w:rsidR="004B0124" w:rsidRPr="00F91270" w:rsidRDefault="004B0124" w:rsidP="00F91270">
      <w:pPr>
        <w:jc w:val="both"/>
        <w:rPr>
          <w:rFonts w:eastAsia="Times New Roman"/>
          <w:b/>
          <w:color w:val="000000" w:themeColor="text1"/>
          <w:sz w:val="22"/>
          <w:szCs w:val="22"/>
          <w:shd w:val="clear" w:color="auto" w:fill="FFFFFF"/>
          <w:lang w:val="en-GB"/>
        </w:rPr>
      </w:pPr>
    </w:p>
    <w:p w14:paraId="4CDD6218" w14:textId="77777777" w:rsidR="004B0124" w:rsidRPr="00F91270" w:rsidRDefault="004B0124" w:rsidP="00F91270">
      <w:pPr>
        <w:jc w:val="both"/>
        <w:rPr>
          <w:rFonts w:eastAsia="Times New Roman"/>
          <w:b/>
          <w:color w:val="000000" w:themeColor="text1"/>
          <w:sz w:val="22"/>
          <w:szCs w:val="22"/>
          <w:shd w:val="clear" w:color="auto" w:fill="FFFFFF"/>
          <w:lang w:val="en-GB"/>
        </w:rPr>
      </w:pPr>
    </w:p>
    <w:p w14:paraId="2AA6C2E3"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7B849B05"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293C0727"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7EEB3237"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1FF25A06"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2F745D57"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1E2D9F2F"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574099FA"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645FE5BB"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4DFD35F0"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060B0D76"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7110101A"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1046A40B"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010FF15F"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5BAB85E7"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5E3CD831"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5F3EBCF8"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04E468E3"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49988A6E"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7C03801D"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2D56D6CA"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777ADFC4"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3FE760FB"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2A8063E9"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1A85BC9C"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62748001" w14:textId="77777777" w:rsidR="004E7798" w:rsidRDefault="004E7798">
      <w:pPr>
        <w:rPr>
          <w:rFonts w:eastAsia="Times New Roman"/>
          <w:b/>
          <w:color w:val="000000" w:themeColor="text1"/>
          <w:sz w:val="22"/>
          <w:szCs w:val="22"/>
          <w:shd w:val="clear" w:color="auto" w:fill="FFFFFF"/>
          <w:lang w:val="en-GB"/>
        </w:rPr>
      </w:pPr>
      <w:r>
        <w:rPr>
          <w:rFonts w:eastAsia="Times New Roman"/>
          <w:b/>
          <w:color w:val="000000" w:themeColor="text1"/>
          <w:sz w:val="22"/>
          <w:szCs w:val="22"/>
          <w:shd w:val="clear" w:color="auto" w:fill="FFFFFF"/>
          <w:lang w:val="en-GB"/>
        </w:rPr>
        <w:br w:type="page"/>
      </w:r>
    </w:p>
    <w:p w14:paraId="6CE01C1C" w14:textId="32181F46" w:rsidR="00825181" w:rsidRPr="00F91270" w:rsidRDefault="00A7541A" w:rsidP="00F91270">
      <w:pPr>
        <w:jc w:val="both"/>
        <w:rPr>
          <w:rFonts w:eastAsia="Times New Roman"/>
          <w:color w:val="000000" w:themeColor="text1"/>
          <w:sz w:val="22"/>
          <w:szCs w:val="22"/>
        </w:rPr>
      </w:pPr>
      <w:r w:rsidRPr="00F91270">
        <w:rPr>
          <w:rFonts w:eastAsia="Times New Roman"/>
          <w:color w:val="000000" w:themeColor="text1"/>
          <w:sz w:val="22"/>
          <w:szCs w:val="22"/>
        </w:rPr>
        <w:lastRenderedPageBreak/>
        <w:t xml:space="preserve">Table 2. </w:t>
      </w:r>
      <w:r w:rsidR="006D546A" w:rsidRPr="00F91270">
        <w:rPr>
          <w:rFonts w:eastAsia="Times New Roman"/>
          <w:color w:val="000000" w:themeColor="text1"/>
          <w:sz w:val="22"/>
          <w:szCs w:val="22"/>
        </w:rPr>
        <w:t xml:space="preserve">Study 1: </w:t>
      </w:r>
      <w:r w:rsidRPr="00F91270">
        <w:rPr>
          <w:rFonts w:eastAsia="Times New Roman"/>
          <w:color w:val="000000" w:themeColor="text1"/>
          <w:sz w:val="22"/>
          <w:szCs w:val="22"/>
        </w:rPr>
        <w:t>Descriptive statistics and c</w:t>
      </w:r>
      <w:r w:rsidR="005C3819">
        <w:rPr>
          <w:rFonts w:eastAsia="Times New Roman"/>
          <w:color w:val="000000" w:themeColor="text1"/>
          <w:sz w:val="22"/>
          <w:szCs w:val="22"/>
        </w:rPr>
        <w:t>ovariances</w:t>
      </w:r>
      <w:r w:rsidRPr="00F91270">
        <w:rPr>
          <w:rFonts w:eastAsia="Times New Roman"/>
          <w:color w:val="000000" w:themeColor="text1"/>
          <w:sz w:val="22"/>
          <w:szCs w:val="22"/>
        </w:rPr>
        <w:t xml:space="preserve"> between latent constructs</w:t>
      </w:r>
    </w:p>
    <w:tbl>
      <w:tblPr>
        <w:tblStyle w:val="TableGrid"/>
        <w:tblW w:w="0" w:type="auto"/>
        <w:tblLook w:val="04A0" w:firstRow="1" w:lastRow="0" w:firstColumn="1" w:lastColumn="0" w:noHBand="0" w:noVBand="1"/>
      </w:tblPr>
      <w:tblGrid>
        <w:gridCol w:w="1978"/>
        <w:gridCol w:w="1023"/>
        <w:gridCol w:w="891"/>
        <w:gridCol w:w="947"/>
        <w:gridCol w:w="947"/>
        <w:gridCol w:w="947"/>
      </w:tblGrid>
      <w:tr w:rsidR="005C3819" w:rsidRPr="00F91270" w14:paraId="72A33763" w14:textId="77777777" w:rsidTr="005C3819">
        <w:tc>
          <w:tcPr>
            <w:tcW w:w="1978" w:type="dxa"/>
            <w:tcBorders>
              <w:top w:val="single" w:sz="4" w:space="0" w:color="auto"/>
              <w:left w:val="nil"/>
              <w:bottom w:val="single" w:sz="4" w:space="0" w:color="auto"/>
              <w:right w:val="nil"/>
            </w:tcBorders>
          </w:tcPr>
          <w:p w14:paraId="205F28DC" w14:textId="77777777" w:rsidR="005C3819" w:rsidRPr="00F91270" w:rsidRDefault="005C3819" w:rsidP="00F91270">
            <w:pPr>
              <w:jc w:val="both"/>
              <w:rPr>
                <w:rFonts w:eastAsia="Times New Roman"/>
                <w:color w:val="000000" w:themeColor="text1"/>
              </w:rPr>
            </w:pPr>
          </w:p>
        </w:tc>
        <w:tc>
          <w:tcPr>
            <w:tcW w:w="1023" w:type="dxa"/>
            <w:tcBorders>
              <w:top w:val="single" w:sz="4" w:space="0" w:color="auto"/>
              <w:left w:val="nil"/>
              <w:bottom w:val="single" w:sz="4" w:space="0" w:color="auto"/>
              <w:right w:val="nil"/>
            </w:tcBorders>
          </w:tcPr>
          <w:p w14:paraId="48EB7858" w14:textId="7C92E48B" w:rsidR="005C3819" w:rsidRPr="00F91270" w:rsidRDefault="005C3819" w:rsidP="005C3819">
            <w:pPr>
              <w:jc w:val="center"/>
              <w:rPr>
                <w:rFonts w:eastAsia="Times New Roman"/>
                <w:i/>
                <w:color w:val="000000" w:themeColor="text1"/>
              </w:rPr>
            </w:pPr>
            <w:r>
              <w:rPr>
                <w:rFonts w:eastAsia="Times New Roman"/>
                <w:i/>
                <w:color w:val="000000" w:themeColor="text1"/>
              </w:rPr>
              <w:t>Variance</w:t>
            </w:r>
          </w:p>
        </w:tc>
        <w:tc>
          <w:tcPr>
            <w:tcW w:w="891" w:type="dxa"/>
            <w:tcBorders>
              <w:top w:val="single" w:sz="4" w:space="0" w:color="auto"/>
              <w:left w:val="nil"/>
              <w:bottom w:val="single" w:sz="4" w:space="0" w:color="auto"/>
              <w:right w:val="nil"/>
            </w:tcBorders>
          </w:tcPr>
          <w:p w14:paraId="0C749320" w14:textId="77777777" w:rsidR="005C3819" w:rsidRPr="00F91270" w:rsidRDefault="005C3819" w:rsidP="00F91270">
            <w:pPr>
              <w:jc w:val="both"/>
              <w:rPr>
                <w:rFonts w:eastAsia="Times New Roman"/>
                <w:color w:val="000000" w:themeColor="text1"/>
              </w:rPr>
            </w:pPr>
            <w:r w:rsidRPr="00F91270">
              <w:rPr>
                <w:rFonts w:eastAsia="Times New Roman"/>
                <w:color w:val="000000" w:themeColor="text1"/>
              </w:rPr>
              <w:t>1</w:t>
            </w:r>
          </w:p>
        </w:tc>
        <w:tc>
          <w:tcPr>
            <w:tcW w:w="947" w:type="dxa"/>
            <w:tcBorders>
              <w:top w:val="single" w:sz="4" w:space="0" w:color="auto"/>
              <w:left w:val="nil"/>
              <w:bottom w:val="single" w:sz="4" w:space="0" w:color="auto"/>
              <w:right w:val="nil"/>
            </w:tcBorders>
          </w:tcPr>
          <w:p w14:paraId="6F3CED37" w14:textId="77777777" w:rsidR="005C3819" w:rsidRPr="00F91270" w:rsidRDefault="005C3819" w:rsidP="00F91270">
            <w:pPr>
              <w:jc w:val="both"/>
              <w:rPr>
                <w:rFonts w:eastAsia="Times New Roman"/>
                <w:color w:val="000000" w:themeColor="text1"/>
              </w:rPr>
            </w:pPr>
            <w:r w:rsidRPr="00F91270">
              <w:rPr>
                <w:rFonts w:eastAsia="Times New Roman"/>
                <w:color w:val="000000" w:themeColor="text1"/>
              </w:rPr>
              <w:t>2</w:t>
            </w:r>
          </w:p>
        </w:tc>
        <w:tc>
          <w:tcPr>
            <w:tcW w:w="947" w:type="dxa"/>
            <w:tcBorders>
              <w:top w:val="single" w:sz="4" w:space="0" w:color="auto"/>
              <w:left w:val="nil"/>
              <w:bottom w:val="single" w:sz="4" w:space="0" w:color="auto"/>
              <w:right w:val="nil"/>
            </w:tcBorders>
          </w:tcPr>
          <w:p w14:paraId="0F6558D6" w14:textId="77777777" w:rsidR="005C3819" w:rsidRPr="00F91270" w:rsidRDefault="005C3819" w:rsidP="00F91270">
            <w:pPr>
              <w:jc w:val="both"/>
              <w:rPr>
                <w:rFonts w:eastAsia="Times New Roman"/>
                <w:color w:val="000000" w:themeColor="text1"/>
              </w:rPr>
            </w:pPr>
            <w:r w:rsidRPr="00F91270">
              <w:rPr>
                <w:rFonts w:eastAsia="Times New Roman"/>
                <w:color w:val="000000" w:themeColor="text1"/>
              </w:rPr>
              <w:t>3</w:t>
            </w:r>
          </w:p>
        </w:tc>
        <w:tc>
          <w:tcPr>
            <w:tcW w:w="947" w:type="dxa"/>
            <w:tcBorders>
              <w:top w:val="single" w:sz="4" w:space="0" w:color="auto"/>
              <w:left w:val="nil"/>
              <w:bottom w:val="single" w:sz="4" w:space="0" w:color="auto"/>
              <w:right w:val="nil"/>
            </w:tcBorders>
          </w:tcPr>
          <w:p w14:paraId="3E0DB4FA" w14:textId="77777777" w:rsidR="005C3819" w:rsidRPr="00F91270" w:rsidRDefault="005C3819" w:rsidP="00F91270">
            <w:pPr>
              <w:jc w:val="both"/>
              <w:rPr>
                <w:rFonts w:eastAsia="Times New Roman"/>
                <w:color w:val="000000" w:themeColor="text1"/>
              </w:rPr>
            </w:pPr>
            <w:r w:rsidRPr="00F91270">
              <w:rPr>
                <w:rFonts w:eastAsia="Times New Roman"/>
                <w:color w:val="000000" w:themeColor="text1"/>
              </w:rPr>
              <w:t>4</w:t>
            </w:r>
          </w:p>
        </w:tc>
      </w:tr>
      <w:tr w:rsidR="005C3819" w:rsidRPr="00F91270" w14:paraId="08B02F29" w14:textId="77777777" w:rsidTr="005C3819">
        <w:tc>
          <w:tcPr>
            <w:tcW w:w="1978" w:type="dxa"/>
            <w:tcBorders>
              <w:top w:val="single" w:sz="4" w:space="0" w:color="auto"/>
              <w:left w:val="nil"/>
              <w:bottom w:val="nil"/>
              <w:right w:val="nil"/>
            </w:tcBorders>
          </w:tcPr>
          <w:p w14:paraId="7A90C6D3" w14:textId="77777777" w:rsidR="005C3819" w:rsidRPr="00F91270" w:rsidRDefault="005C3819" w:rsidP="00F91270">
            <w:pPr>
              <w:jc w:val="both"/>
              <w:rPr>
                <w:rFonts w:eastAsia="Times New Roman"/>
                <w:color w:val="000000" w:themeColor="text1"/>
              </w:rPr>
            </w:pPr>
            <w:r w:rsidRPr="00F91270">
              <w:rPr>
                <w:rFonts w:eastAsia="Times New Roman"/>
                <w:color w:val="000000" w:themeColor="text1"/>
              </w:rPr>
              <w:t>1. Police PJ</w:t>
            </w:r>
          </w:p>
        </w:tc>
        <w:tc>
          <w:tcPr>
            <w:tcW w:w="1023" w:type="dxa"/>
            <w:tcBorders>
              <w:top w:val="single" w:sz="4" w:space="0" w:color="auto"/>
              <w:left w:val="nil"/>
              <w:bottom w:val="nil"/>
              <w:right w:val="nil"/>
            </w:tcBorders>
          </w:tcPr>
          <w:p w14:paraId="701851AB" w14:textId="29D22077" w:rsidR="005C3819" w:rsidRPr="00F91270" w:rsidRDefault="00FD32C5" w:rsidP="005C3819">
            <w:pPr>
              <w:jc w:val="center"/>
              <w:rPr>
                <w:rFonts w:eastAsia="Times New Roman"/>
                <w:color w:val="000000" w:themeColor="text1"/>
              </w:rPr>
            </w:pPr>
            <w:r>
              <w:rPr>
                <w:rFonts w:eastAsia="Times New Roman"/>
                <w:color w:val="000000" w:themeColor="text1"/>
              </w:rPr>
              <w:t>.50</w:t>
            </w:r>
          </w:p>
        </w:tc>
        <w:tc>
          <w:tcPr>
            <w:tcW w:w="891" w:type="dxa"/>
            <w:tcBorders>
              <w:top w:val="single" w:sz="4" w:space="0" w:color="auto"/>
              <w:left w:val="nil"/>
              <w:bottom w:val="nil"/>
              <w:right w:val="nil"/>
            </w:tcBorders>
          </w:tcPr>
          <w:p w14:paraId="7001F738" w14:textId="77777777" w:rsidR="005C3819" w:rsidRPr="00F91270" w:rsidRDefault="005C3819" w:rsidP="00F91270">
            <w:pPr>
              <w:jc w:val="both"/>
              <w:rPr>
                <w:rFonts w:eastAsia="Times New Roman"/>
                <w:color w:val="000000" w:themeColor="text1"/>
              </w:rPr>
            </w:pPr>
          </w:p>
        </w:tc>
        <w:tc>
          <w:tcPr>
            <w:tcW w:w="947" w:type="dxa"/>
            <w:tcBorders>
              <w:top w:val="single" w:sz="4" w:space="0" w:color="auto"/>
              <w:left w:val="nil"/>
              <w:bottom w:val="nil"/>
              <w:right w:val="nil"/>
            </w:tcBorders>
          </w:tcPr>
          <w:p w14:paraId="167600FA" w14:textId="77777777" w:rsidR="005C3819" w:rsidRPr="00F91270" w:rsidRDefault="005C3819" w:rsidP="00F91270">
            <w:pPr>
              <w:jc w:val="both"/>
              <w:rPr>
                <w:rFonts w:eastAsia="Times New Roman"/>
                <w:color w:val="000000" w:themeColor="text1"/>
              </w:rPr>
            </w:pPr>
          </w:p>
        </w:tc>
        <w:tc>
          <w:tcPr>
            <w:tcW w:w="947" w:type="dxa"/>
            <w:tcBorders>
              <w:top w:val="single" w:sz="4" w:space="0" w:color="auto"/>
              <w:left w:val="nil"/>
              <w:bottom w:val="nil"/>
              <w:right w:val="nil"/>
            </w:tcBorders>
          </w:tcPr>
          <w:p w14:paraId="4810445F" w14:textId="77777777" w:rsidR="005C3819" w:rsidRPr="00F91270" w:rsidRDefault="005C3819" w:rsidP="00F91270">
            <w:pPr>
              <w:jc w:val="both"/>
              <w:rPr>
                <w:rFonts w:eastAsia="Times New Roman"/>
                <w:color w:val="000000" w:themeColor="text1"/>
              </w:rPr>
            </w:pPr>
          </w:p>
        </w:tc>
        <w:tc>
          <w:tcPr>
            <w:tcW w:w="947" w:type="dxa"/>
            <w:tcBorders>
              <w:top w:val="single" w:sz="4" w:space="0" w:color="auto"/>
              <w:left w:val="nil"/>
              <w:bottom w:val="nil"/>
              <w:right w:val="nil"/>
            </w:tcBorders>
          </w:tcPr>
          <w:p w14:paraId="331BCA47" w14:textId="77777777" w:rsidR="005C3819" w:rsidRPr="00F91270" w:rsidRDefault="005C3819" w:rsidP="00F91270">
            <w:pPr>
              <w:jc w:val="both"/>
              <w:rPr>
                <w:rFonts w:eastAsia="Times New Roman"/>
                <w:color w:val="000000" w:themeColor="text1"/>
              </w:rPr>
            </w:pPr>
          </w:p>
        </w:tc>
      </w:tr>
      <w:tr w:rsidR="005C3819" w:rsidRPr="00F91270" w14:paraId="45F00B08" w14:textId="77777777" w:rsidTr="005C3819">
        <w:tc>
          <w:tcPr>
            <w:tcW w:w="1978" w:type="dxa"/>
            <w:tcBorders>
              <w:top w:val="nil"/>
              <w:left w:val="nil"/>
              <w:bottom w:val="nil"/>
              <w:right w:val="nil"/>
            </w:tcBorders>
          </w:tcPr>
          <w:p w14:paraId="6A0DE0CE" w14:textId="0E2DF7D8" w:rsidR="005C3819" w:rsidRPr="00F91270" w:rsidRDefault="005C3819" w:rsidP="005C3819">
            <w:pPr>
              <w:jc w:val="both"/>
              <w:rPr>
                <w:rFonts w:eastAsia="Times New Roman"/>
                <w:color w:val="000000" w:themeColor="text1"/>
              </w:rPr>
            </w:pPr>
            <w:r w:rsidRPr="00F91270">
              <w:rPr>
                <w:rFonts w:eastAsia="Times New Roman"/>
                <w:color w:val="000000" w:themeColor="text1"/>
              </w:rPr>
              <w:t xml:space="preserve">2. </w:t>
            </w:r>
            <w:r>
              <w:rPr>
                <w:rFonts w:eastAsia="Times New Roman"/>
                <w:color w:val="000000" w:themeColor="text1"/>
              </w:rPr>
              <w:t>Relational ID</w:t>
            </w:r>
          </w:p>
        </w:tc>
        <w:tc>
          <w:tcPr>
            <w:tcW w:w="1023" w:type="dxa"/>
            <w:tcBorders>
              <w:top w:val="nil"/>
              <w:left w:val="nil"/>
              <w:bottom w:val="nil"/>
              <w:right w:val="nil"/>
            </w:tcBorders>
          </w:tcPr>
          <w:p w14:paraId="1BA02AE2" w14:textId="244FC771" w:rsidR="005C3819" w:rsidRPr="00F91270" w:rsidRDefault="005C3819" w:rsidP="005C3819">
            <w:pPr>
              <w:jc w:val="center"/>
              <w:rPr>
                <w:rFonts w:eastAsia="Times New Roman"/>
                <w:color w:val="000000" w:themeColor="text1"/>
              </w:rPr>
            </w:pPr>
            <w:r>
              <w:rPr>
                <w:rFonts w:eastAsia="Times New Roman"/>
                <w:color w:val="000000" w:themeColor="text1"/>
              </w:rPr>
              <w:t>.85</w:t>
            </w:r>
          </w:p>
        </w:tc>
        <w:tc>
          <w:tcPr>
            <w:tcW w:w="891" w:type="dxa"/>
            <w:tcBorders>
              <w:top w:val="nil"/>
              <w:left w:val="nil"/>
              <w:bottom w:val="nil"/>
              <w:right w:val="nil"/>
            </w:tcBorders>
          </w:tcPr>
          <w:p w14:paraId="6A99DFDD" w14:textId="3DC39251" w:rsidR="005C3819" w:rsidRPr="00F91270" w:rsidRDefault="00FD32C5" w:rsidP="00F91270">
            <w:pPr>
              <w:jc w:val="both"/>
              <w:rPr>
                <w:rFonts w:eastAsia="Times New Roman"/>
                <w:b/>
                <w:color w:val="000000" w:themeColor="text1"/>
              </w:rPr>
            </w:pPr>
            <w:r>
              <w:rPr>
                <w:rFonts w:eastAsia="Times New Roman"/>
                <w:b/>
                <w:color w:val="000000" w:themeColor="text1"/>
              </w:rPr>
              <w:t>.42</w:t>
            </w:r>
            <w:r w:rsidR="005C3819" w:rsidRPr="00F91270">
              <w:rPr>
                <w:rFonts w:eastAsia="Times New Roman"/>
                <w:b/>
                <w:color w:val="000000" w:themeColor="text1"/>
              </w:rPr>
              <w:t>**</w:t>
            </w:r>
            <w:r w:rsidR="005C3819">
              <w:rPr>
                <w:rFonts w:eastAsia="Times New Roman"/>
                <w:b/>
                <w:color w:val="000000" w:themeColor="text1"/>
              </w:rPr>
              <w:t>*</w:t>
            </w:r>
          </w:p>
        </w:tc>
        <w:tc>
          <w:tcPr>
            <w:tcW w:w="947" w:type="dxa"/>
            <w:tcBorders>
              <w:top w:val="nil"/>
              <w:left w:val="nil"/>
              <w:bottom w:val="nil"/>
              <w:right w:val="nil"/>
            </w:tcBorders>
          </w:tcPr>
          <w:p w14:paraId="2C2E113B" w14:textId="77777777" w:rsidR="005C3819" w:rsidRPr="00F91270" w:rsidRDefault="005C3819" w:rsidP="00F91270">
            <w:pPr>
              <w:jc w:val="both"/>
              <w:rPr>
                <w:rFonts w:eastAsia="Times New Roman"/>
                <w:color w:val="000000" w:themeColor="text1"/>
              </w:rPr>
            </w:pPr>
          </w:p>
        </w:tc>
        <w:tc>
          <w:tcPr>
            <w:tcW w:w="947" w:type="dxa"/>
            <w:tcBorders>
              <w:top w:val="nil"/>
              <w:left w:val="nil"/>
              <w:bottom w:val="nil"/>
              <w:right w:val="nil"/>
            </w:tcBorders>
          </w:tcPr>
          <w:p w14:paraId="7E57C624" w14:textId="77777777" w:rsidR="005C3819" w:rsidRPr="00F91270" w:rsidRDefault="005C3819" w:rsidP="00F91270">
            <w:pPr>
              <w:jc w:val="both"/>
              <w:rPr>
                <w:rFonts w:eastAsia="Times New Roman"/>
                <w:color w:val="000000" w:themeColor="text1"/>
              </w:rPr>
            </w:pPr>
          </w:p>
        </w:tc>
        <w:tc>
          <w:tcPr>
            <w:tcW w:w="947" w:type="dxa"/>
            <w:tcBorders>
              <w:top w:val="nil"/>
              <w:left w:val="nil"/>
              <w:bottom w:val="nil"/>
              <w:right w:val="nil"/>
            </w:tcBorders>
          </w:tcPr>
          <w:p w14:paraId="08595EC0" w14:textId="77777777" w:rsidR="005C3819" w:rsidRPr="00F91270" w:rsidRDefault="005C3819" w:rsidP="00F91270">
            <w:pPr>
              <w:jc w:val="both"/>
              <w:rPr>
                <w:rFonts w:eastAsia="Times New Roman"/>
                <w:color w:val="000000" w:themeColor="text1"/>
              </w:rPr>
            </w:pPr>
          </w:p>
        </w:tc>
      </w:tr>
      <w:tr w:rsidR="005C3819" w:rsidRPr="00F91270" w14:paraId="61BFD07F" w14:textId="77777777" w:rsidTr="005C3819">
        <w:tc>
          <w:tcPr>
            <w:tcW w:w="1978" w:type="dxa"/>
            <w:tcBorders>
              <w:top w:val="nil"/>
              <w:left w:val="nil"/>
              <w:bottom w:val="nil"/>
              <w:right w:val="nil"/>
            </w:tcBorders>
          </w:tcPr>
          <w:p w14:paraId="24E3FBF0" w14:textId="42B43AE2" w:rsidR="005C3819" w:rsidRPr="00F91270" w:rsidRDefault="005C3819" w:rsidP="005C3819">
            <w:pPr>
              <w:jc w:val="both"/>
              <w:rPr>
                <w:rFonts w:eastAsia="Times New Roman"/>
                <w:color w:val="000000" w:themeColor="text1"/>
              </w:rPr>
            </w:pPr>
            <w:r w:rsidRPr="00F91270">
              <w:rPr>
                <w:rFonts w:eastAsia="Times New Roman"/>
                <w:color w:val="000000" w:themeColor="text1"/>
              </w:rPr>
              <w:t xml:space="preserve">3. </w:t>
            </w:r>
            <w:r>
              <w:rPr>
                <w:rFonts w:eastAsia="Times New Roman"/>
                <w:color w:val="000000" w:themeColor="text1"/>
              </w:rPr>
              <w:t>Superordinate ID</w:t>
            </w:r>
          </w:p>
        </w:tc>
        <w:tc>
          <w:tcPr>
            <w:tcW w:w="1023" w:type="dxa"/>
            <w:tcBorders>
              <w:top w:val="nil"/>
              <w:left w:val="nil"/>
              <w:bottom w:val="nil"/>
              <w:right w:val="nil"/>
            </w:tcBorders>
          </w:tcPr>
          <w:p w14:paraId="440581E9" w14:textId="66849F31" w:rsidR="005C3819" w:rsidRPr="00F91270" w:rsidRDefault="005C3819" w:rsidP="005C3819">
            <w:pPr>
              <w:jc w:val="center"/>
              <w:rPr>
                <w:rFonts w:eastAsia="Times New Roman"/>
                <w:color w:val="000000" w:themeColor="text1"/>
              </w:rPr>
            </w:pPr>
            <w:r>
              <w:rPr>
                <w:rFonts w:eastAsia="Times New Roman"/>
                <w:color w:val="000000" w:themeColor="text1"/>
              </w:rPr>
              <w:t>.73</w:t>
            </w:r>
          </w:p>
        </w:tc>
        <w:tc>
          <w:tcPr>
            <w:tcW w:w="891" w:type="dxa"/>
            <w:tcBorders>
              <w:top w:val="nil"/>
              <w:left w:val="nil"/>
              <w:bottom w:val="nil"/>
              <w:right w:val="nil"/>
            </w:tcBorders>
          </w:tcPr>
          <w:p w14:paraId="2255938D" w14:textId="4CD30C5D" w:rsidR="005C3819" w:rsidRPr="00F91270" w:rsidRDefault="00FD32C5" w:rsidP="00F91270">
            <w:pPr>
              <w:jc w:val="both"/>
              <w:rPr>
                <w:rFonts w:eastAsia="Times New Roman"/>
                <w:b/>
                <w:color w:val="000000" w:themeColor="text1"/>
              </w:rPr>
            </w:pPr>
            <w:r>
              <w:rPr>
                <w:rFonts w:eastAsia="Times New Roman"/>
                <w:b/>
                <w:color w:val="000000" w:themeColor="text1"/>
              </w:rPr>
              <w:t>.21</w:t>
            </w:r>
            <w:r w:rsidR="005C3819" w:rsidRPr="00F91270">
              <w:rPr>
                <w:rFonts w:eastAsia="Times New Roman"/>
                <w:b/>
                <w:color w:val="000000" w:themeColor="text1"/>
              </w:rPr>
              <w:t>*</w:t>
            </w:r>
            <w:r w:rsidR="005C3819">
              <w:rPr>
                <w:rFonts w:eastAsia="Times New Roman"/>
                <w:b/>
                <w:color w:val="000000" w:themeColor="text1"/>
              </w:rPr>
              <w:t>*</w:t>
            </w:r>
            <w:r w:rsidR="005C3819" w:rsidRPr="00F91270">
              <w:rPr>
                <w:rFonts w:eastAsia="Times New Roman"/>
                <w:b/>
                <w:color w:val="000000" w:themeColor="text1"/>
              </w:rPr>
              <w:t>*</w:t>
            </w:r>
          </w:p>
        </w:tc>
        <w:tc>
          <w:tcPr>
            <w:tcW w:w="947" w:type="dxa"/>
            <w:tcBorders>
              <w:top w:val="nil"/>
              <w:left w:val="nil"/>
              <w:bottom w:val="nil"/>
              <w:right w:val="nil"/>
            </w:tcBorders>
          </w:tcPr>
          <w:p w14:paraId="480A3BC6" w14:textId="39B39354" w:rsidR="005C3819" w:rsidRPr="00F91270" w:rsidRDefault="005C3819" w:rsidP="00F91270">
            <w:pPr>
              <w:jc w:val="both"/>
              <w:rPr>
                <w:rFonts w:eastAsia="Times New Roman"/>
                <w:b/>
                <w:color w:val="000000" w:themeColor="text1"/>
              </w:rPr>
            </w:pPr>
            <w:r>
              <w:rPr>
                <w:rFonts w:eastAsia="Times New Roman"/>
                <w:b/>
                <w:color w:val="000000" w:themeColor="text1"/>
              </w:rPr>
              <w:t>.39</w:t>
            </w:r>
            <w:r w:rsidRPr="00F91270">
              <w:rPr>
                <w:rFonts w:eastAsia="Times New Roman"/>
                <w:b/>
                <w:color w:val="000000" w:themeColor="text1"/>
              </w:rPr>
              <w:t>**</w:t>
            </w:r>
            <w:r>
              <w:rPr>
                <w:rFonts w:eastAsia="Times New Roman"/>
                <w:b/>
                <w:color w:val="000000" w:themeColor="text1"/>
              </w:rPr>
              <w:t>*</w:t>
            </w:r>
          </w:p>
        </w:tc>
        <w:tc>
          <w:tcPr>
            <w:tcW w:w="947" w:type="dxa"/>
            <w:tcBorders>
              <w:top w:val="nil"/>
              <w:left w:val="nil"/>
              <w:bottom w:val="nil"/>
              <w:right w:val="nil"/>
            </w:tcBorders>
          </w:tcPr>
          <w:p w14:paraId="4BA3F392" w14:textId="77777777" w:rsidR="005C3819" w:rsidRPr="00F91270" w:rsidRDefault="005C3819" w:rsidP="00F91270">
            <w:pPr>
              <w:jc w:val="both"/>
              <w:rPr>
                <w:rFonts w:eastAsia="Times New Roman"/>
                <w:color w:val="000000" w:themeColor="text1"/>
              </w:rPr>
            </w:pPr>
          </w:p>
        </w:tc>
        <w:tc>
          <w:tcPr>
            <w:tcW w:w="947" w:type="dxa"/>
            <w:tcBorders>
              <w:top w:val="nil"/>
              <w:left w:val="nil"/>
              <w:bottom w:val="nil"/>
              <w:right w:val="nil"/>
            </w:tcBorders>
          </w:tcPr>
          <w:p w14:paraId="6BC3FD4E" w14:textId="77777777" w:rsidR="005C3819" w:rsidRPr="00F91270" w:rsidRDefault="005C3819" w:rsidP="00F91270">
            <w:pPr>
              <w:jc w:val="both"/>
              <w:rPr>
                <w:rFonts w:eastAsia="Times New Roman"/>
                <w:color w:val="000000" w:themeColor="text1"/>
              </w:rPr>
            </w:pPr>
          </w:p>
        </w:tc>
      </w:tr>
      <w:tr w:rsidR="005C3819" w:rsidRPr="00F91270" w14:paraId="57298A2C" w14:textId="77777777" w:rsidTr="005C3819">
        <w:tc>
          <w:tcPr>
            <w:tcW w:w="1978" w:type="dxa"/>
            <w:tcBorders>
              <w:top w:val="nil"/>
              <w:left w:val="nil"/>
              <w:bottom w:val="nil"/>
              <w:right w:val="nil"/>
            </w:tcBorders>
          </w:tcPr>
          <w:p w14:paraId="16AE76C6" w14:textId="25EA24A0" w:rsidR="005C3819" w:rsidRPr="00F91270" w:rsidRDefault="005C3819" w:rsidP="005C3819">
            <w:pPr>
              <w:jc w:val="both"/>
              <w:rPr>
                <w:rFonts w:eastAsia="Times New Roman"/>
                <w:color w:val="000000" w:themeColor="text1"/>
              </w:rPr>
            </w:pPr>
            <w:r w:rsidRPr="00F91270">
              <w:rPr>
                <w:rFonts w:eastAsia="Times New Roman"/>
                <w:color w:val="000000" w:themeColor="text1"/>
              </w:rPr>
              <w:t xml:space="preserve">4. </w:t>
            </w:r>
            <w:r>
              <w:rPr>
                <w:rFonts w:eastAsia="Times New Roman"/>
                <w:color w:val="000000" w:themeColor="text1"/>
              </w:rPr>
              <w:t>Legitimacy</w:t>
            </w:r>
          </w:p>
        </w:tc>
        <w:tc>
          <w:tcPr>
            <w:tcW w:w="1023" w:type="dxa"/>
            <w:tcBorders>
              <w:top w:val="nil"/>
              <w:left w:val="nil"/>
              <w:bottom w:val="nil"/>
              <w:right w:val="nil"/>
            </w:tcBorders>
          </w:tcPr>
          <w:p w14:paraId="6C12152A" w14:textId="372603EF" w:rsidR="005C3819" w:rsidRPr="00F91270" w:rsidRDefault="005C3819" w:rsidP="005C3819">
            <w:pPr>
              <w:jc w:val="center"/>
              <w:rPr>
                <w:rFonts w:eastAsia="Times New Roman"/>
                <w:color w:val="000000" w:themeColor="text1"/>
              </w:rPr>
            </w:pPr>
            <w:r>
              <w:rPr>
                <w:rFonts w:eastAsia="Times New Roman"/>
                <w:color w:val="000000" w:themeColor="text1"/>
              </w:rPr>
              <w:t>.64</w:t>
            </w:r>
          </w:p>
        </w:tc>
        <w:tc>
          <w:tcPr>
            <w:tcW w:w="891" w:type="dxa"/>
            <w:tcBorders>
              <w:top w:val="nil"/>
              <w:left w:val="nil"/>
              <w:bottom w:val="nil"/>
              <w:right w:val="nil"/>
            </w:tcBorders>
          </w:tcPr>
          <w:p w14:paraId="0CC2D277" w14:textId="2CE02A49" w:rsidR="005C3819" w:rsidRPr="00F91270" w:rsidRDefault="00FD32C5" w:rsidP="00F91270">
            <w:pPr>
              <w:jc w:val="both"/>
              <w:rPr>
                <w:rFonts w:eastAsia="Times New Roman"/>
                <w:b/>
                <w:color w:val="000000" w:themeColor="text1"/>
              </w:rPr>
            </w:pPr>
            <w:r>
              <w:rPr>
                <w:rFonts w:eastAsia="Times New Roman"/>
                <w:b/>
                <w:color w:val="000000" w:themeColor="text1"/>
              </w:rPr>
              <w:t>.36</w:t>
            </w:r>
            <w:r w:rsidR="005C3819" w:rsidRPr="00F91270">
              <w:rPr>
                <w:rFonts w:eastAsia="Times New Roman"/>
                <w:b/>
                <w:color w:val="000000" w:themeColor="text1"/>
              </w:rPr>
              <w:t>**</w:t>
            </w:r>
            <w:r w:rsidR="005C3819">
              <w:rPr>
                <w:rFonts w:eastAsia="Times New Roman"/>
                <w:b/>
                <w:color w:val="000000" w:themeColor="text1"/>
              </w:rPr>
              <w:t>*</w:t>
            </w:r>
          </w:p>
        </w:tc>
        <w:tc>
          <w:tcPr>
            <w:tcW w:w="947" w:type="dxa"/>
            <w:tcBorders>
              <w:top w:val="nil"/>
              <w:left w:val="nil"/>
              <w:bottom w:val="nil"/>
              <w:right w:val="nil"/>
            </w:tcBorders>
          </w:tcPr>
          <w:p w14:paraId="2910C96B" w14:textId="450302C6" w:rsidR="005C3819" w:rsidRPr="00F91270" w:rsidRDefault="005C3819" w:rsidP="00F91270">
            <w:pPr>
              <w:jc w:val="both"/>
              <w:rPr>
                <w:rFonts w:eastAsia="Times New Roman"/>
                <w:b/>
                <w:color w:val="000000" w:themeColor="text1"/>
              </w:rPr>
            </w:pPr>
            <w:r>
              <w:rPr>
                <w:rFonts w:eastAsia="Times New Roman"/>
                <w:b/>
                <w:color w:val="000000" w:themeColor="text1"/>
              </w:rPr>
              <w:t>.54</w:t>
            </w:r>
            <w:r w:rsidRPr="00F91270">
              <w:rPr>
                <w:rFonts w:eastAsia="Times New Roman"/>
                <w:b/>
                <w:color w:val="000000" w:themeColor="text1"/>
              </w:rPr>
              <w:t>**</w:t>
            </w:r>
            <w:r>
              <w:rPr>
                <w:rFonts w:eastAsia="Times New Roman"/>
                <w:b/>
                <w:color w:val="000000" w:themeColor="text1"/>
              </w:rPr>
              <w:t>*</w:t>
            </w:r>
          </w:p>
        </w:tc>
        <w:tc>
          <w:tcPr>
            <w:tcW w:w="947" w:type="dxa"/>
            <w:tcBorders>
              <w:top w:val="nil"/>
              <w:left w:val="nil"/>
              <w:bottom w:val="nil"/>
              <w:right w:val="nil"/>
            </w:tcBorders>
          </w:tcPr>
          <w:p w14:paraId="040BCB77" w14:textId="1F4D4A48" w:rsidR="005C3819" w:rsidRPr="00F91270" w:rsidRDefault="005C3819" w:rsidP="00F91270">
            <w:pPr>
              <w:jc w:val="both"/>
              <w:rPr>
                <w:rFonts w:eastAsia="Times New Roman"/>
                <w:b/>
                <w:color w:val="000000" w:themeColor="text1"/>
              </w:rPr>
            </w:pPr>
            <w:r>
              <w:rPr>
                <w:rFonts w:eastAsia="Times New Roman"/>
                <w:b/>
                <w:color w:val="000000" w:themeColor="text1"/>
              </w:rPr>
              <w:t>.38</w:t>
            </w:r>
            <w:r w:rsidRPr="00F91270">
              <w:rPr>
                <w:rFonts w:eastAsia="Times New Roman"/>
                <w:b/>
                <w:color w:val="000000" w:themeColor="text1"/>
              </w:rPr>
              <w:t>*</w:t>
            </w:r>
            <w:r>
              <w:rPr>
                <w:rFonts w:eastAsia="Times New Roman"/>
                <w:b/>
                <w:color w:val="000000" w:themeColor="text1"/>
              </w:rPr>
              <w:t>*</w:t>
            </w:r>
            <w:r w:rsidRPr="00F91270">
              <w:rPr>
                <w:rFonts w:eastAsia="Times New Roman"/>
                <w:b/>
                <w:color w:val="000000" w:themeColor="text1"/>
              </w:rPr>
              <w:t>*</w:t>
            </w:r>
          </w:p>
        </w:tc>
        <w:tc>
          <w:tcPr>
            <w:tcW w:w="947" w:type="dxa"/>
            <w:tcBorders>
              <w:top w:val="nil"/>
              <w:left w:val="nil"/>
              <w:bottom w:val="nil"/>
              <w:right w:val="nil"/>
            </w:tcBorders>
          </w:tcPr>
          <w:p w14:paraId="5389538B" w14:textId="77777777" w:rsidR="005C3819" w:rsidRPr="00F91270" w:rsidRDefault="005C3819" w:rsidP="00F91270">
            <w:pPr>
              <w:jc w:val="both"/>
              <w:rPr>
                <w:rFonts w:eastAsia="Times New Roman"/>
                <w:color w:val="000000" w:themeColor="text1"/>
              </w:rPr>
            </w:pPr>
          </w:p>
        </w:tc>
      </w:tr>
      <w:tr w:rsidR="005C3819" w:rsidRPr="00F91270" w14:paraId="0C358229" w14:textId="77777777" w:rsidTr="005C3819">
        <w:tc>
          <w:tcPr>
            <w:tcW w:w="1978" w:type="dxa"/>
            <w:tcBorders>
              <w:top w:val="nil"/>
              <w:left w:val="nil"/>
              <w:bottom w:val="single" w:sz="4" w:space="0" w:color="auto"/>
              <w:right w:val="nil"/>
            </w:tcBorders>
          </w:tcPr>
          <w:p w14:paraId="6FA698C4" w14:textId="5BBAA1D1" w:rsidR="005C3819" w:rsidRPr="00F91270" w:rsidRDefault="005C3819" w:rsidP="005C3819">
            <w:pPr>
              <w:jc w:val="both"/>
              <w:rPr>
                <w:rFonts w:eastAsia="Times New Roman"/>
                <w:color w:val="000000" w:themeColor="text1"/>
              </w:rPr>
            </w:pPr>
            <w:r w:rsidRPr="00F91270">
              <w:rPr>
                <w:rFonts w:eastAsia="Times New Roman"/>
                <w:color w:val="000000" w:themeColor="text1"/>
              </w:rPr>
              <w:t xml:space="preserve">5. </w:t>
            </w:r>
            <w:r>
              <w:rPr>
                <w:rFonts w:eastAsia="Times New Roman"/>
                <w:color w:val="000000" w:themeColor="text1"/>
              </w:rPr>
              <w:t>Cooperation</w:t>
            </w:r>
          </w:p>
        </w:tc>
        <w:tc>
          <w:tcPr>
            <w:tcW w:w="1023" w:type="dxa"/>
            <w:tcBorders>
              <w:top w:val="nil"/>
              <w:left w:val="nil"/>
              <w:bottom w:val="single" w:sz="4" w:space="0" w:color="auto"/>
              <w:right w:val="nil"/>
            </w:tcBorders>
          </w:tcPr>
          <w:p w14:paraId="5255B153" w14:textId="69D530F0" w:rsidR="005C3819" w:rsidRPr="00F91270" w:rsidRDefault="005C3819" w:rsidP="005C3819">
            <w:pPr>
              <w:jc w:val="center"/>
              <w:rPr>
                <w:rFonts w:eastAsia="Times New Roman"/>
                <w:color w:val="000000" w:themeColor="text1"/>
              </w:rPr>
            </w:pPr>
            <w:r>
              <w:rPr>
                <w:rFonts w:eastAsia="Times New Roman"/>
                <w:color w:val="000000" w:themeColor="text1"/>
              </w:rPr>
              <w:t>.79</w:t>
            </w:r>
          </w:p>
        </w:tc>
        <w:tc>
          <w:tcPr>
            <w:tcW w:w="891" w:type="dxa"/>
            <w:tcBorders>
              <w:top w:val="nil"/>
              <w:left w:val="nil"/>
              <w:bottom w:val="single" w:sz="4" w:space="0" w:color="auto"/>
              <w:right w:val="nil"/>
            </w:tcBorders>
          </w:tcPr>
          <w:p w14:paraId="3C80A41B" w14:textId="5E1EC604" w:rsidR="005C3819" w:rsidRPr="00F91270" w:rsidRDefault="00FD32C5" w:rsidP="00F91270">
            <w:pPr>
              <w:jc w:val="both"/>
              <w:rPr>
                <w:rFonts w:eastAsia="Times New Roman"/>
                <w:b/>
                <w:color w:val="000000" w:themeColor="text1"/>
              </w:rPr>
            </w:pPr>
            <w:r>
              <w:rPr>
                <w:rFonts w:eastAsia="Times New Roman"/>
                <w:b/>
                <w:color w:val="000000" w:themeColor="text1"/>
              </w:rPr>
              <w:t>.26</w:t>
            </w:r>
            <w:r w:rsidR="005C3819" w:rsidRPr="00F91270">
              <w:rPr>
                <w:rFonts w:eastAsia="Times New Roman"/>
                <w:b/>
                <w:color w:val="000000" w:themeColor="text1"/>
              </w:rPr>
              <w:t>*</w:t>
            </w:r>
            <w:r w:rsidR="005C3819">
              <w:rPr>
                <w:rFonts w:eastAsia="Times New Roman"/>
                <w:b/>
                <w:color w:val="000000" w:themeColor="text1"/>
              </w:rPr>
              <w:t>*</w:t>
            </w:r>
            <w:r w:rsidR="005C3819" w:rsidRPr="00F91270">
              <w:rPr>
                <w:rFonts w:eastAsia="Times New Roman"/>
                <w:b/>
                <w:color w:val="000000" w:themeColor="text1"/>
              </w:rPr>
              <w:t>*</w:t>
            </w:r>
          </w:p>
        </w:tc>
        <w:tc>
          <w:tcPr>
            <w:tcW w:w="947" w:type="dxa"/>
            <w:tcBorders>
              <w:top w:val="nil"/>
              <w:left w:val="nil"/>
              <w:bottom w:val="single" w:sz="4" w:space="0" w:color="auto"/>
              <w:right w:val="nil"/>
            </w:tcBorders>
          </w:tcPr>
          <w:p w14:paraId="2E246951" w14:textId="18EBBC65" w:rsidR="005C3819" w:rsidRPr="00F91270" w:rsidRDefault="005C3819" w:rsidP="00F91270">
            <w:pPr>
              <w:jc w:val="both"/>
              <w:rPr>
                <w:rFonts w:eastAsia="Times New Roman"/>
                <w:b/>
                <w:color w:val="000000" w:themeColor="text1"/>
              </w:rPr>
            </w:pPr>
            <w:r>
              <w:rPr>
                <w:rFonts w:eastAsia="Times New Roman"/>
                <w:b/>
                <w:color w:val="000000" w:themeColor="text1"/>
              </w:rPr>
              <w:t>.47</w:t>
            </w:r>
            <w:r w:rsidRPr="00F91270">
              <w:rPr>
                <w:rFonts w:eastAsia="Times New Roman"/>
                <w:b/>
                <w:color w:val="000000" w:themeColor="text1"/>
              </w:rPr>
              <w:t>*</w:t>
            </w:r>
            <w:r>
              <w:rPr>
                <w:rFonts w:eastAsia="Times New Roman"/>
                <w:b/>
                <w:color w:val="000000" w:themeColor="text1"/>
              </w:rPr>
              <w:t>*</w:t>
            </w:r>
            <w:r w:rsidRPr="00F91270">
              <w:rPr>
                <w:rFonts w:eastAsia="Times New Roman"/>
                <w:b/>
                <w:color w:val="000000" w:themeColor="text1"/>
              </w:rPr>
              <w:t>*</w:t>
            </w:r>
          </w:p>
        </w:tc>
        <w:tc>
          <w:tcPr>
            <w:tcW w:w="947" w:type="dxa"/>
            <w:tcBorders>
              <w:top w:val="nil"/>
              <w:left w:val="nil"/>
              <w:bottom w:val="single" w:sz="4" w:space="0" w:color="auto"/>
              <w:right w:val="nil"/>
            </w:tcBorders>
          </w:tcPr>
          <w:p w14:paraId="45E9032B" w14:textId="13B451CF" w:rsidR="005C3819" w:rsidRPr="00F91270" w:rsidRDefault="005C3819" w:rsidP="00F91270">
            <w:pPr>
              <w:jc w:val="both"/>
              <w:rPr>
                <w:rFonts w:eastAsia="Times New Roman"/>
                <w:b/>
                <w:color w:val="000000" w:themeColor="text1"/>
              </w:rPr>
            </w:pPr>
            <w:r>
              <w:rPr>
                <w:rFonts w:eastAsia="Times New Roman"/>
                <w:b/>
                <w:color w:val="000000" w:themeColor="text1"/>
              </w:rPr>
              <w:t>.39</w:t>
            </w:r>
            <w:r w:rsidRPr="00F91270">
              <w:rPr>
                <w:rFonts w:eastAsia="Times New Roman"/>
                <w:b/>
                <w:color w:val="000000" w:themeColor="text1"/>
              </w:rPr>
              <w:t>**</w:t>
            </w:r>
            <w:r>
              <w:rPr>
                <w:rFonts w:eastAsia="Times New Roman"/>
                <w:b/>
                <w:color w:val="000000" w:themeColor="text1"/>
              </w:rPr>
              <w:t>*</w:t>
            </w:r>
          </w:p>
        </w:tc>
        <w:tc>
          <w:tcPr>
            <w:tcW w:w="947" w:type="dxa"/>
            <w:tcBorders>
              <w:top w:val="nil"/>
              <w:left w:val="nil"/>
              <w:bottom w:val="single" w:sz="4" w:space="0" w:color="auto"/>
              <w:right w:val="nil"/>
            </w:tcBorders>
          </w:tcPr>
          <w:p w14:paraId="172B720C" w14:textId="24376FB8" w:rsidR="005C3819" w:rsidRPr="00F91270" w:rsidRDefault="005C3819" w:rsidP="00F91270">
            <w:pPr>
              <w:jc w:val="both"/>
              <w:rPr>
                <w:rFonts w:eastAsia="Times New Roman"/>
                <w:b/>
                <w:color w:val="000000" w:themeColor="text1"/>
              </w:rPr>
            </w:pPr>
            <w:r>
              <w:rPr>
                <w:rFonts w:eastAsia="Times New Roman"/>
                <w:b/>
                <w:color w:val="000000" w:themeColor="text1"/>
              </w:rPr>
              <w:t>38***</w:t>
            </w:r>
          </w:p>
        </w:tc>
      </w:tr>
    </w:tbl>
    <w:p w14:paraId="43D9397F" w14:textId="29A8C7ED" w:rsidR="00A7541A" w:rsidRPr="00F91270" w:rsidRDefault="005C3819" w:rsidP="00F91270">
      <w:pPr>
        <w:jc w:val="both"/>
        <w:rPr>
          <w:rFonts w:eastAsia="Times New Roman"/>
          <w:color w:val="000000" w:themeColor="text1"/>
          <w:sz w:val="22"/>
          <w:szCs w:val="22"/>
        </w:rPr>
      </w:pPr>
      <w:r>
        <w:rPr>
          <w:rFonts w:eastAsia="Times New Roman"/>
          <w:color w:val="000000" w:themeColor="text1"/>
          <w:sz w:val="22"/>
          <w:szCs w:val="22"/>
        </w:rPr>
        <w:t>*</w:t>
      </w:r>
      <w:r w:rsidR="00A7541A" w:rsidRPr="00F91270">
        <w:rPr>
          <w:rFonts w:eastAsia="Times New Roman"/>
          <w:color w:val="000000" w:themeColor="text1"/>
          <w:sz w:val="22"/>
          <w:szCs w:val="22"/>
        </w:rPr>
        <w:t>**</w:t>
      </w:r>
      <w:r w:rsidR="00A7541A" w:rsidRPr="00F91270">
        <w:rPr>
          <w:rFonts w:eastAsia="Times New Roman"/>
          <w:i/>
          <w:color w:val="000000" w:themeColor="text1"/>
          <w:sz w:val="22"/>
          <w:szCs w:val="22"/>
        </w:rPr>
        <w:t>p</w:t>
      </w:r>
      <w:r w:rsidR="00A7541A" w:rsidRPr="00F91270">
        <w:rPr>
          <w:rFonts w:eastAsia="Times New Roman"/>
          <w:color w:val="000000" w:themeColor="text1"/>
          <w:sz w:val="22"/>
          <w:szCs w:val="22"/>
        </w:rPr>
        <w:t xml:space="preserve"> &lt; .001</w:t>
      </w:r>
    </w:p>
    <w:p w14:paraId="38849805" w14:textId="2920E949" w:rsidR="00A7541A" w:rsidRPr="005C3819" w:rsidRDefault="005C3819" w:rsidP="00F91270">
      <w:pPr>
        <w:jc w:val="both"/>
        <w:rPr>
          <w:rFonts w:eastAsia="Times New Roman"/>
          <w:color w:val="000000" w:themeColor="text1"/>
          <w:sz w:val="22"/>
          <w:szCs w:val="22"/>
          <w:shd w:val="clear" w:color="auto" w:fill="FFFFFF"/>
          <w:lang w:val="en-GB"/>
        </w:rPr>
      </w:pPr>
      <w:r>
        <w:rPr>
          <w:rFonts w:eastAsia="Times New Roman"/>
          <w:color w:val="000000" w:themeColor="text1"/>
          <w:sz w:val="22"/>
          <w:szCs w:val="22"/>
          <w:shd w:val="clear" w:color="auto" w:fill="FFFFFF"/>
          <w:lang w:val="en-GB"/>
        </w:rPr>
        <w:t>Note: a</w:t>
      </w:r>
      <w:r w:rsidRPr="005C3819">
        <w:rPr>
          <w:rFonts w:eastAsia="Times New Roman"/>
          <w:color w:val="000000" w:themeColor="text1"/>
          <w:sz w:val="22"/>
          <w:szCs w:val="22"/>
          <w:shd w:val="clear" w:color="auto" w:fill="FFFFFF"/>
          <w:lang w:val="en-GB"/>
        </w:rPr>
        <w:t>ll indicators set as ordinal categorical variables</w:t>
      </w:r>
    </w:p>
    <w:p w14:paraId="6685176C"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1AE06A98"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2E661353"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1D002348"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2956499D"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6E52D84F"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7B414B74"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12F88B9E"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6410E438"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77101E8B"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4070B168"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3E52C6D0"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08A1DFD9"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451549D8"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5CBEBE48"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5BDEE37A"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491F8266"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11E3C461"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69F17B5A"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70161BC9"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1B34E409"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571CE40B"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0A654B5F"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6B093907"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5BDDA040"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6059A7DE"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6A89C9B6"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430C31B2"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45DB46B1"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0833C3A7"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44E59EDB"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380C1273"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422C85EB"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411A4E6E"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293FA56F"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09BA5424"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4C3AA120"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00441D60"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502789B2"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17DA56BF"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2E3EA086"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33A104EE"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4346E68B"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31B14E8F" w14:textId="77777777" w:rsidR="004E7798" w:rsidRDefault="004E7798">
      <w:pPr>
        <w:rPr>
          <w:rFonts w:eastAsia="Times New Roman"/>
          <w:b/>
          <w:color w:val="000000" w:themeColor="text1"/>
          <w:sz w:val="22"/>
          <w:szCs w:val="22"/>
          <w:shd w:val="clear" w:color="auto" w:fill="FFFFFF"/>
          <w:lang w:val="en-GB"/>
        </w:rPr>
      </w:pPr>
      <w:r>
        <w:rPr>
          <w:rFonts w:eastAsia="Times New Roman"/>
          <w:b/>
          <w:color w:val="000000" w:themeColor="text1"/>
          <w:sz w:val="22"/>
          <w:szCs w:val="22"/>
          <w:shd w:val="clear" w:color="auto" w:fill="FFFFFF"/>
          <w:lang w:val="en-GB"/>
        </w:rPr>
        <w:br w:type="page"/>
      </w:r>
    </w:p>
    <w:p w14:paraId="3408DCE6" w14:textId="5C152174" w:rsidR="00A7541A" w:rsidRPr="00F91270" w:rsidRDefault="00A7541A" w:rsidP="004E7798">
      <w:pPr>
        <w:rPr>
          <w:color w:val="000000" w:themeColor="text1"/>
          <w:sz w:val="22"/>
          <w:szCs w:val="22"/>
        </w:rPr>
      </w:pPr>
      <w:r w:rsidRPr="00F91270">
        <w:rPr>
          <w:color w:val="000000" w:themeColor="text1"/>
          <w:sz w:val="22"/>
          <w:szCs w:val="22"/>
        </w:rPr>
        <w:lastRenderedPageBreak/>
        <w:t xml:space="preserve">Table 3. </w:t>
      </w:r>
      <w:r w:rsidR="00BE785E">
        <w:rPr>
          <w:color w:val="000000" w:themeColor="text1"/>
          <w:sz w:val="22"/>
          <w:szCs w:val="22"/>
        </w:rPr>
        <w:t>Standardized</w:t>
      </w:r>
      <w:r w:rsidRPr="00F91270">
        <w:rPr>
          <w:color w:val="000000" w:themeColor="text1"/>
          <w:sz w:val="22"/>
          <w:szCs w:val="22"/>
        </w:rPr>
        <w:t xml:space="preserve"> regression coefficients for direct and indirect paths in the </w:t>
      </w:r>
      <w:r w:rsidR="00BE785E">
        <w:rPr>
          <w:color w:val="000000" w:themeColor="text1"/>
          <w:sz w:val="22"/>
          <w:szCs w:val="22"/>
        </w:rPr>
        <w:t>s</w:t>
      </w:r>
      <w:r w:rsidR="006D546A" w:rsidRPr="00F91270">
        <w:rPr>
          <w:color w:val="000000" w:themeColor="text1"/>
          <w:sz w:val="22"/>
          <w:szCs w:val="22"/>
        </w:rPr>
        <w:t xml:space="preserve">tudy 1 </w:t>
      </w:r>
      <w:r w:rsidRPr="00F91270">
        <w:rPr>
          <w:color w:val="000000" w:themeColor="text1"/>
          <w:sz w:val="22"/>
          <w:szCs w:val="22"/>
        </w:rPr>
        <w:t>SEM model</w:t>
      </w:r>
    </w:p>
    <w:tbl>
      <w:tblPr>
        <w:tblStyle w:val="TableGrid"/>
        <w:tblW w:w="7376" w:type="dxa"/>
        <w:tblInd w:w="-5" w:type="dxa"/>
        <w:tblLook w:val="04A0" w:firstRow="1" w:lastRow="0" w:firstColumn="1" w:lastColumn="0" w:noHBand="0" w:noVBand="1"/>
      </w:tblPr>
      <w:tblGrid>
        <w:gridCol w:w="3097"/>
        <w:gridCol w:w="3145"/>
        <w:gridCol w:w="1134"/>
      </w:tblGrid>
      <w:tr w:rsidR="000159B0" w:rsidRPr="00F91270" w14:paraId="132BC325" w14:textId="77777777" w:rsidTr="000159B0">
        <w:tc>
          <w:tcPr>
            <w:tcW w:w="3097" w:type="dxa"/>
            <w:tcBorders>
              <w:top w:val="single" w:sz="4" w:space="0" w:color="auto"/>
              <w:left w:val="nil"/>
              <w:bottom w:val="single" w:sz="4" w:space="0" w:color="auto"/>
              <w:right w:val="nil"/>
            </w:tcBorders>
          </w:tcPr>
          <w:p w14:paraId="530F2DF5" w14:textId="77777777" w:rsidR="000159B0" w:rsidRPr="00BE785E" w:rsidRDefault="000159B0" w:rsidP="00F91270">
            <w:pPr>
              <w:jc w:val="both"/>
              <w:rPr>
                <w:color w:val="000000" w:themeColor="text1"/>
              </w:rPr>
            </w:pPr>
            <w:r w:rsidRPr="00BE785E">
              <w:rPr>
                <w:color w:val="000000" w:themeColor="text1"/>
              </w:rPr>
              <w:t>Direct paths</w:t>
            </w:r>
          </w:p>
        </w:tc>
        <w:tc>
          <w:tcPr>
            <w:tcW w:w="3145" w:type="dxa"/>
            <w:tcBorders>
              <w:top w:val="single" w:sz="4" w:space="0" w:color="auto"/>
              <w:left w:val="nil"/>
              <w:bottom w:val="single" w:sz="4" w:space="0" w:color="auto"/>
              <w:right w:val="nil"/>
            </w:tcBorders>
          </w:tcPr>
          <w:p w14:paraId="0862F802" w14:textId="77777777" w:rsidR="000159B0" w:rsidRPr="00F91270" w:rsidRDefault="000159B0" w:rsidP="00F91270">
            <w:pPr>
              <w:jc w:val="both"/>
              <w:rPr>
                <w:color w:val="000000" w:themeColor="text1"/>
              </w:rPr>
            </w:pPr>
          </w:p>
        </w:tc>
        <w:tc>
          <w:tcPr>
            <w:tcW w:w="1134" w:type="dxa"/>
            <w:tcBorders>
              <w:top w:val="single" w:sz="4" w:space="0" w:color="auto"/>
              <w:left w:val="nil"/>
              <w:bottom w:val="single" w:sz="4" w:space="0" w:color="auto"/>
              <w:right w:val="nil"/>
            </w:tcBorders>
          </w:tcPr>
          <w:p w14:paraId="57D11CB2" w14:textId="66F10A8A" w:rsidR="000159B0" w:rsidRPr="005C3819" w:rsidRDefault="000159B0" w:rsidP="00F91270">
            <w:pPr>
              <w:jc w:val="both"/>
              <w:rPr>
                <w:i/>
                <w:color w:val="000000" w:themeColor="text1"/>
              </w:rPr>
            </w:pPr>
            <w:r w:rsidRPr="005C3819">
              <w:rPr>
                <w:i/>
                <w:color w:val="000000" w:themeColor="text1"/>
              </w:rPr>
              <w:t>B</w:t>
            </w:r>
          </w:p>
        </w:tc>
      </w:tr>
      <w:tr w:rsidR="000159B0" w:rsidRPr="00F91270" w14:paraId="1A3BC886" w14:textId="77777777" w:rsidTr="000159B0">
        <w:tc>
          <w:tcPr>
            <w:tcW w:w="3097" w:type="dxa"/>
            <w:tcBorders>
              <w:top w:val="single" w:sz="4" w:space="0" w:color="auto"/>
              <w:left w:val="nil"/>
              <w:bottom w:val="nil"/>
              <w:right w:val="nil"/>
            </w:tcBorders>
          </w:tcPr>
          <w:p w14:paraId="10EA20C9" w14:textId="77777777" w:rsidR="000159B0" w:rsidRPr="00F91270" w:rsidRDefault="000159B0" w:rsidP="00F91270">
            <w:pPr>
              <w:jc w:val="both"/>
              <w:rPr>
                <w:color w:val="000000" w:themeColor="text1"/>
              </w:rPr>
            </w:pPr>
            <w:r w:rsidRPr="00F91270">
              <w:rPr>
                <w:color w:val="000000" w:themeColor="text1"/>
              </w:rPr>
              <w:t>Police PJ to</w:t>
            </w:r>
          </w:p>
        </w:tc>
        <w:tc>
          <w:tcPr>
            <w:tcW w:w="3145" w:type="dxa"/>
            <w:tcBorders>
              <w:top w:val="single" w:sz="4" w:space="0" w:color="auto"/>
              <w:left w:val="nil"/>
              <w:bottom w:val="nil"/>
              <w:right w:val="nil"/>
            </w:tcBorders>
          </w:tcPr>
          <w:p w14:paraId="00F8774B" w14:textId="77777777" w:rsidR="000159B0" w:rsidRPr="00F91270" w:rsidRDefault="000159B0" w:rsidP="00F91270">
            <w:pPr>
              <w:jc w:val="both"/>
              <w:rPr>
                <w:color w:val="000000" w:themeColor="text1"/>
              </w:rPr>
            </w:pPr>
            <w:r w:rsidRPr="00F91270">
              <w:rPr>
                <w:color w:val="000000" w:themeColor="text1"/>
              </w:rPr>
              <w:t>Police ID</w:t>
            </w:r>
          </w:p>
        </w:tc>
        <w:tc>
          <w:tcPr>
            <w:tcW w:w="1134" w:type="dxa"/>
            <w:tcBorders>
              <w:top w:val="single" w:sz="4" w:space="0" w:color="auto"/>
              <w:left w:val="nil"/>
              <w:bottom w:val="nil"/>
              <w:right w:val="nil"/>
            </w:tcBorders>
          </w:tcPr>
          <w:p w14:paraId="57053B88" w14:textId="52AB63D9" w:rsidR="000159B0" w:rsidRPr="00F91270" w:rsidRDefault="00091EBB" w:rsidP="00F91270">
            <w:pPr>
              <w:jc w:val="both"/>
              <w:rPr>
                <w:b/>
                <w:color w:val="000000" w:themeColor="text1"/>
              </w:rPr>
            </w:pPr>
            <w:r>
              <w:rPr>
                <w:b/>
                <w:color w:val="000000" w:themeColor="text1"/>
              </w:rPr>
              <w:t>.85</w:t>
            </w:r>
            <w:r w:rsidR="000159B0">
              <w:rPr>
                <w:b/>
                <w:color w:val="000000" w:themeColor="text1"/>
              </w:rPr>
              <w:t>*</w:t>
            </w:r>
            <w:r w:rsidR="000159B0" w:rsidRPr="00F91270">
              <w:rPr>
                <w:b/>
                <w:color w:val="000000" w:themeColor="text1"/>
              </w:rPr>
              <w:t>**</w:t>
            </w:r>
          </w:p>
        </w:tc>
      </w:tr>
      <w:tr w:rsidR="000159B0" w:rsidRPr="00F91270" w14:paraId="4077ADC8" w14:textId="77777777" w:rsidTr="000159B0">
        <w:tc>
          <w:tcPr>
            <w:tcW w:w="3097" w:type="dxa"/>
            <w:tcBorders>
              <w:top w:val="nil"/>
              <w:left w:val="nil"/>
              <w:bottom w:val="nil"/>
              <w:right w:val="nil"/>
            </w:tcBorders>
          </w:tcPr>
          <w:p w14:paraId="0288854A" w14:textId="77777777" w:rsidR="000159B0" w:rsidRPr="00F91270" w:rsidRDefault="000159B0" w:rsidP="00F91270">
            <w:pPr>
              <w:jc w:val="both"/>
              <w:rPr>
                <w:color w:val="000000" w:themeColor="text1"/>
              </w:rPr>
            </w:pPr>
          </w:p>
        </w:tc>
        <w:tc>
          <w:tcPr>
            <w:tcW w:w="3145" w:type="dxa"/>
            <w:tcBorders>
              <w:top w:val="nil"/>
              <w:left w:val="nil"/>
              <w:bottom w:val="nil"/>
              <w:right w:val="nil"/>
            </w:tcBorders>
          </w:tcPr>
          <w:p w14:paraId="4A6E1BBC" w14:textId="77777777" w:rsidR="000159B0" w:rsidRPr="00F91270" w:rsidRDefault="000159B0" w:rsidP="00F91270">
            <w:pPr>
              <w:jc w:val="both"/>
              <w:rPr>
                <w:color w:val="000000" w:themeColor="text1"/>
              </w:rPr>
            </w:pPr>
            <w:r w:rsidRPr="00F91270">
              <w:rPr>
                <w:color w:val="000000" w:themeColor="text1"/>
              </w:rPr>
              <w:t>Superordinate ID</w:t>
            </w:r>
          </w:p>
        </w:tc>
        <w:tc>
          <w:tcPr>
            <w:tcW w:w="1134" w:type="dxa"/>
            <w:tcBorders>
              <w:top w:val="nil"/>
              <w:left w:val="nil"/>
              <w:bottom w:val="nil"/>
              <w:right w:val="nil"/>
            </w:tcBorders>
          </w:tcPr>
          <w:p w14:paraId="7D2AC972" w14:textId="02940C4D" w:rsidR="000159B0" w:rsidRPr="00F91270" w:rsidRDefault="00091EBB" w:rsidP="00F91270">
            <w:pPr>
              <w:jc w:val="both"/>
              <w:rPr>
                <w:b/>
                <w:color w:val="000000" w:themeColor="text1"/>
              </w:rPr>
            </w:pPr>
            <w:r>
              <w:rPr>
                <w:b/>
                <w:color w:val="000000" w:themeColor="text1"/>
              </w:rPr>
              <w:t>.39</w:t>
            </w:r>
            <w:r w:rsidR="000159B0">
              <w:rPr>
                <w:b/>
                <w:color w:val="000000" w:themeColor="text1"/>
              </w:rPr>
              <w:t>*</w:t>
            </w:r>
            <w:r w:rsidR="000159B0" w:rsidRPr="00F91270">
              <w:rPr>
                <w:b/>
                <w:color w:val="000000" w:themeColor="text1"/>
              </w:rPr>
              <w:t>**</w:t>
            </w:r>
          </w:p>
        </w:tc>
      </w:tr>
      <w:tr w:rsidR="000159B0" w:rsidRPr="00F91270" w14:paraId="2E159FF8" w14:textId="77777777" w:rsidTr="000159B0">
        <w:tc>
          <w:tcPr>
            <w:tcW w:w="3097" w:type="dxa"/>
            <w:tcBorders>
              <w:top w:val="nil"/>
              <w:left w:val="nil"/>
              <w:bottom w:val="nil"/>
              <w:right w:val="nil"/>
            </w:tcBorders>
          </w:tcPr>
          <w:p w14:paraId="4A52BA08" w14:textId="77777777" w:rsidR="000159B0" w:rsidRPr="00F91270" w:rsidRDefault="000159B0" w:rsidP="00F91270">
            <w:pPr>
              <w:jc w:val="both"/>
              <w:rPr>
                <w:color w:val="000000" w:themeColor="text1"/>
              </w:rPr>
            </w:pPr>
          </w:p>
        </w:tc>
        <w:tc>
          <w:tcPr>
            <w:tcW w:w="3145" w:type="dxa"/>
            <w:tcBorders>
              <w:top w:val="nil"/>
              <w:left w:val="nil"/>
              <w:bottom w:val="nil"/>
              <w:right w:val="nil"/>
            </w:tcBorders>
          </w:tcPr>
          <w:p w14:paraId="62B79FB8" w14:textId="25292F29" w:rsidR="000159B0" w:rsidRPr="00F91270" w:rsidRDefault="000159B0" w:rsidP="00F91270">
            <w:pPr>
              <w:jc w:val="both"/>
              <w:rPr>
                <w:color w:val="000000" w:themeColor="text1"/>
              </w:rPr>
            </w:pPr>
            <w:r>
              <w:rPr>
                <w:color w:val="000000" w:themeColor="text1"/>
              </w:rPr>
              <w:t>Legitimacy</w:t>
            </w:r>
          </w:p>
        </w:tc>
        <w:tc>
          <w:tcPr>
            <w:tcW w:w="1134" w:type="dxa"/>
            <w:tcBorders>
              <w:top w:val="nil"/>
              <w:left w:val="nil"/>
              <w:bottom w:val="nil"/>
              <w:right w:val="nil"/>
            </w:tcBorders>
          </w:tcPr>
          <w:p w14:paraId="39773561" w14:textId="526CE9F4" w:rsidR="000159B0" w:rsidRPr="00F91270" w:rsidRDefault="00091EBB" w:rsidP="00F91270">
            <w:pPr>
              <w:jc w:val="both"/>
              <w:rPr>
                <w:b/>
                <w:color w:val="000000" w:themeColor="text1"/>
              </w:rPr>
            </w:pPr>
            <w:r>
              <w:rPr>
                <w:b/>
                <w:color w:val="000000" w:themeColor="text1"/>
              </w:rPr>
              <w:t>.31</w:t>
            </w:r>
            <w:r w:rsidR="000159B0">
              <w:rPr>
                <w:b/>
                <w:color w:val="000000" w:themeColor="text1"/>
              </w:rPr>
              <w:t>*</w:t>
            </w:r>
            <w:r w:rsidR="000159B0" w:rsidRPr="00F91270">
              <w:rPr>
                <w:b/>
                <w:color w:val="000000" w:themeColor="text1"/>
              </w:rPr>
              <w:t>**</w:t>
            </w:r>
          </w:p>
        </w:tc>
      </w:tr>
      <w:tr w:rsidR="00A30F58" w:rsidRPr="00F91270" w14:paraId="18B92FFB" w14:textId="77777777" w:rsidTr="000159B0">
        <w:tc>
          <w:tcPr>
            <w:tcW w:w="3097" w:type="dxa"/>
            <w:tcBorders>
              <w:top w:val="nil"/>
              <w:left w:val="nil"/>
              <w:bottom w:val="nil"/>
              <w:right w:val="nil"/>
            </w:tcBorders>
          </w:tcPr>
          <w:p w14:paraId="65CB7F18" w14:textId="77777777" w:rsidR="00A30F58" w:rsidRPr="00F91270" w:rsidRDefault="00A30F58" w:rsidP="00F91270">
            <w:pPr>
              <w:jc w:val="both"/>
              <w:rPr>
                <w:color w:val="000000" w:themeColor="text1"/>
              </w:rPr>
            </w:pPr>
          </w:p>
        </w:tc>
        <w:tc>
          <w:tcPr>
            <w:tcW w:w="3145" w:type="dxa"/>
            <w:tcBorders>
              <w:top w:val="nil"/>
              <w:left w:val="nil"/>
              <w:bottom w:val="nil"/>
              <w:right w:val="nil"/>
            </w:tcBorders>
          </w:tcPr>
          <w:p w14:paraId="4AD7AF08" w14:textId="13726456" w:rsidR="00A30F58" w:rsidRDefault="00A30F58" w:rsidP="00F91270">
            <w:pPr>
              <w:jc w:val="both"/>
              <w:rPr>
                <w:color w:val="000000" w:themeColor="text1"/>
              </w:rPr>
            </w:pPr>
            <w:r>
              <w:rPr>
                <w:color w:val="000000" w:themeColor="text1"/>
              </w:rPr>
              <w:t>Cooperation</w:t>
            </w:r>
          </w:p>
        </w:tc>
        <w:tc>
          <w:tcPr>
            <w:tcW w:w="1134" w:type="dxa"/>
            <w:tcBorders>
              <w:top w:val="nil"/>
              <w:left w:val="nil"/>
              <w:bottom w:val="nil"/>
              <w:right w:val="nil"/>
            </w:tcBorders>
          </w:tcPr>
          <w:p w14:paraId="4F62B4A6" w14:textId="267FFAE8" w:rsidR="00A30F58" w:rsidRPr="00A30F58" w:rsidRDefault="00A30F58" w:rsidP="00F91270">
            <w:pPr>
              <w:jc w:val="both"/>
              <w:rPr>
                <w:color w:val="000000" w:themeColor="text1"/>
              </w:rPr>
            </w:pPr>
            <w:r w:rsidRPr="00A30F58">
              <w:rPr>
                <w:color w:val="000000" w:themeColor="text1"/>
              </w:rPr>
              <w:t>.04</w:t>
            </w:r>
          </w:p>
        </w:tc>
      </w:tr>
      <w:tr w:rsidR="000159B0" w:rsidRPr="00F91270" w14:paraId="7F956DFD" w14:textId="77777777" w:rsidTr="000159B0">
        <w:tc>
          <w:tcPr>
            <w:tcW w:w="3097" w:type="dxa"/>
            <w:tcBorders>
              <w:top w:val="nil"/>
              <w:left w:val="nil"/>
              <w:bottom w:val="nil"/>
              <w:right w:val="nil"/>
            </w:tcBorders>
          </w:tcPr>
          <w:p w14:paraId="0EA6B16F" w14:textId="77777777" w:rsidR="000159B0" w:rsidRPr="00F91270" w:rsidRDefault="000159B0" w:rsidP="00F91270">
            <w:pPr>
              <w:jc w:val="both"/>
              <w:rPr>
                <w:color w:val="000000" w:themeColor="text1"/>
              </w:rPr>
            </w:pPr>
            <w:r w:rsidRPr="00F91270">
              <w:rPr>
                <w:color w:val="000000" w:themeColor="text1"/>
              </w:rPr>
              <w:t>Police ID to</w:t>
            </w:r>
          </w:p>
        </w:tc>
        <w:tc>
          <w:tcPr>
            <w:tcW w:w="3145" w:type="dxa"/>
            <w:tcBorders>
              <w:top w:val="nil"/>
              <w:left w:val="nil"/>
              <w:bottom w:val="nil"/>
              <w:right w:val="nil"/>
            </w:tcBorders>
          </w:tcPr>
          <w:p w14:paraId="2BF1959D" w14:textId="449D1ACE" w:rsidR="000159B0" w:rsidRPr="00F91270" w:rsidRDefault="000159B0" w:rsidP="00F91270">
            <w:pPr>
              <w:jc w:val="both"/>
              <w:rPr>
                <w:color w:val="000000" w:themeColor="text1"/>
              </w:rPr>
            </w:pPr>
            <w:r>
              <w:rPr>
                <w:color w:val="000000" w:themeColor="text1"/>
              </w:rPr>
              <w:t>Legitimacy</w:t>
            </w:r>
          </w:p>
        </w:tc>
        <w:tc>
          <w:tcPr>
            <w:tcW w:w="1134" w:type="dxa"/>
            <w:tcBorders>
              <w:top w:val="nil"/>
              <w:left w:val="nil"/>
              <w:bottom w:val="nil"/>
              <w:right w:val="nil"/>
            </w:tcBorders>
          </w:tcPr>
          <w:p w14:paraId="6E057AE7" w14:textId="474B035F" w:rsidR="000159B0" w:rsidRPr="00F91270" w:rsidRDefault="00091EBB" w:rsidP="00F91270">
            <w:pPr>
              <w:jc w:val="both"/>
              <w:rPr>
                <w:b/>
                <w:color w:val="000000" w:themeColor="text1"/>
              </w:rPr>
            </w:pPr>
            <w:r>
              <w:rPr>
                <w:b/>
                <w:color w:val="000000" w:themeColor="text1"/>
              </w:rPr>
              <w:t>.38</w:t>
            </w:r>
            <w:r w:rsidR="000159B0">
              <w:rPr>
                <w:b/>
                <w:color w:val="000000" w:themeColor="text1"/>
              </w:rPr>
              <w:t>*</w:t>
            </w:r>
            <w:r w:rsidR="000159B0" w:rsidRPr="00F91270">
              <w:rPr>
                <w:b/>
                <w:color w:val="000000" w:themeColor="text1"/>
              </w:rPr>
              <w:t>**</w:t>
            </w:r>
          </w:p>
        </w:tc>
      </w:tr>
      <w:tr w:rsidR="000159B0" w:rsidRPr="00F91270" w14:paraId="6C72720B" w14:textId="77777777" w:rsidTr="000159B0">
        <w:tc>
          <w:tcPr>
            <w:tcW w:w="3097" w:type="dxa"/>
            <w:tcBorders>
              <w:top w:val="nil"/>
              <w:left w:val="nil"/>
              <w:bottom w:val="nil"/>
              <w:right w:val="nil"/>
            </w:tcBorders>
          </w:tcPr>
          <w:p w14:paraId="43D461B7" w14:textId="77777777" w:rsidR="000159B0" w:rsidRPr="00F91270" w:rsidRDefault="000159B0" w:rsidP="00F91270">
            <w:pPr>
              <w:jc w:val="both"/>
              <w:rPr>
                <w:color w:val="000000" w:themeColor="text1"/>
              </w:rPr>
            </w:pPr>
          </w:p>
        </w:tc>
        <w:tc>
          <w:tcPr>
            <w:tcW w:w="3145" w:type="dxa"/>
            <w:tcBorders>
              <w:top w:val="nil"/>
              <w:left w:val="nil"/>
              <w:bottom w:val="nil"/>
              <w:right w:val="nil"/>
            </w:tcBorders>
          </w:tcPr>
          <w:p w14:paraId="45B579A7" w14:textId="77777777" w:rsidR="000159B0" w:rsidRPr="00F91270" w:rsidRDefault="000159B0" w:rsidP="00F91270">
            <w:pPr>
              <w:jc w:val="both"/>
              <w:rPr>
                <w:color w:val="000000" w:themeColor="text1"/>
              </w:rPr>
            </w:pPr>
            <w:r w:rsidRPr="00F91270">
              <w:rPr>
                <w:color w:val="000000" w:themeColor="text1"/>
              </w:rPr>
              <w:t>Cooperation</w:t>
            </w:r>
          </w:p>
        </w:tc>
        <w:tc>
          <w:tcPr>
            <w:tcW w:w="1134" w:type="dxa"/>
            <w:tcBorders>
              <w:top w:val="nil"/>
              <w:left w:val="nil"/>
              <w:bottom w:val="nil"/>
              <w:right w:val="nil"/>
            </w:tcBorders>
          </w:tcPr>
          <w:p w14:paraId="5E08E324" w14:textId="37D478CE" w:rsidR="000159B0" w:rsidRPr="00F91270" w:rsidRDefault="008E4868" w:rsidP="00F91270">
            <w:pPr>
              <w:jc w:val="both"/>
              <w:rPr>
                <w:color w:val="000000" w:themeColor="text1"/>
              </w:rPr>
            </w:pPr>
            <w:r>
              <w:rPr>
                <w:b/>
                <w:color w:val="000000" w:themeColor="text1"/>
              </w:rPr>
              <w:t>.</w:t>
            </w:r>
            <w:r w:rsidR="00091EBB">
              <w:rPr>
                <w:b/>
                <w:color w:val="000000" w:themeColor="text1"/>
              </w:rPr>
              <w:t>29</w:t>
            </w:r>
            <w:r w:rsidR="000159B0">
              <w:rPr>
                <w:color w:val="000000" w:themeColor="text1"/>
              </w:rPr>
              <w:t>***</w:t>
            </w:r>
          </w:p>
        </w:tc>
      </w:tr>
      <w:tr w:rsidR="000159B0" w:rsidRPr="00F91270" w14:paraId="2F90C960" w14:textId="77777777" w:rsidTr="000159B0">
        <w:tc>
          <w:tcPr>
            <w:tcW w:w="3097" w:type="dxa"/>
            <w:tcBorders>
              <w:top w:val="nil"/>
              <w:left w:val="nil"/>
              <w:bottom w:val="nil"/>
              <w:right w:val="nil"/>
            </w:tcBorders>
          </w:tcPr>
          <w:p w14:paraId="7D8DFC0A" w14:textId="77777777" w:rsidR="000159B0" w:rsidRPr="00F91270" w:rsidRDefault="000159B0" w:rsidP="00F91270">
            <w:pPr>
              <w:jc w:val="both"/>
              <w:rPr>
                <w:color w:val="000000" w:themeColor="text1"/>
              </w:rPr>
            </w:pPr>
            <w:r w:rsidRPr="00F91270">
              <w:rPr>
                <w:color w:val="000000" w:themeColor="text1"/>
              </w:rPr>
              <w:t>Superordinate ID to</w:t>
            </w:r>
          </w:p>
        </w:tc>
        <w:tc>
          <w:tcPr>
            <w:tcW w:w="3145" w:type="dxa"/>
            <w:tcBorders>
              <w:top w:val="nil"/>
              <w:left w:val="nil"/>
              <w:bottom w:val="nil"/>
              <w:right w:val="nil"/>
            </w:tcBorders>
          </w:tcPr>
          <w:p w14:paraId="4B0B0923" w14:textId="4B35B080" w:rsidR="000159B0" w:rsidRPr="00F91270" w:rsidRDefault="000159B0" w:rsidP="00F91270">
            <w:pPr>
              <w:jc w:val="both"/>
              <w:rPr>
                <w:color w:val="000000" w:themeColor="text1"/>
              </w:rPr>
            </w:pPr>
            <w:r>
              <w:rPr>
                <w:color w:val="000000" w:themeColor="text1"/>
              </w:rPr>
              <w:t>Legitimacy</w:t>
            </w:r>
          </w:p>
        </w:tc>
        <w:tc>
          <w:tcPr>
            <w:tcW w:w="1134" w:type="dxa"/>
            <w:tcBorders>
              <w:top w:val="nil"/>
              <w:left w:val="nil"/>
              <w:bottom w:val="nil"/>
              <w:right w:val="nil"/>
            </w:tcBorders>
          </w:tcPr>
          <w:p w14:paraId="016A6726" w14:textId="2DD4BBC9" w:rsidR="000159B0" w:rsidRPr="00F91270" w:rsidRDefault="00091EBB" w:rsidP="00F91270">
            <w:pPr>
              <w:jc w:val="both"/>
              <w:rPr>
                <w:b/>
                <w:color w:val="000000" w:themeColor="text1"/>
              </w:rPr>
            </w:pPr>
            <w:r>
              <w:rPr>
                <w:b/>
                <w:color w:val="000000" w:themeColor="text1"/>
              </w:rPr>
              <w:t>.24</w:t>
            </w:r>
            <w:r w:rsidR="000159B0">
              <w:rPr>
                <w:b/>
                <w:color w:val="000000" w:themeColor="text1"/>
              </w:rPr>
              <w:t>*</w:t>
            </w:r>
            <w:r w:rsidR="000159B0" w:rsidRPr="00F91270">
              <w:rPr>
                <w:b/>
                <w:color w:val="000000" w:themeColor="text1"/>
              </w:rPr>
              <w:t>**</w:t>
            </w:r>
          </w:p>
        </w:tc>
      </w:tr>
      <w:tr w:rsidR="000159B0" w:rsidRPr="00F91270" w14:paraId="3E717A03" w14:textId="77777777" w:rsidTr="000159B0">
        <w:tc>
          <w:tcPr>
            <w:tcW w:w="3097" w:type="dxa"/>
            <w:tcBorders>
              <w:top w:val="nil"/>
              <w:left w:val="nil"/>
              <w:bottom w:val="nil"/>
              <w:right w:val="nil"/>
            </w:tcBorders>
          </w:tcPr>
          <w:p w14:paraId="621B36CC" w14:textId="77777777" w:rsidR="000159B0" w:rsidRPr="00F91270" w:rsidRDefault="000159B0" w:rsidP="00F91270">
            <w:pPr>
              <w:jc w:val="both"/>
              <w:rPr>
                <w:color w:val="000000" w:themeColor="text1"/>
              </w:rPr>
            </w:pPr>
          </w:p>
        </w:tc>
        <w:tc>
          <w:tcPr>
            <w:tcW w:w="3145" w:type="dxa"/>
            <w:tcBorders>
              <w:top w:val="nil"/>
              <w:left w:val="nil"/>
              <w:bottom w:val="nil"/>
              <w:right w:val="nil"/>
            </w:tcBorders>
          </w:tcPr>
          <w:p w14:paraId="49120BAC" w14:textId="77777777" w:rsidR="000159B0" w:rsidRPr="00F91270" w:rsidRDefault="000159B0" w:rsidP="00F91270">
            <w:pPr>
              <w:jc w:val="both"/>
              <w:rPr>
                <w:color w:val="000000" w:themeColor="text1"/>
              </w:rPr>
            </w:pPr>
            <w:r w:rsidRPr="00F91270">
              <w:rPr>
                <w:color w:val="000000" w:themeColor="text1"/>
              </w:rPr>
              <w:t>Cooperation</w:t>
            </w:r>
          </w:p>
        </w:tc>
        <w:tc>
          <w:tcPr>
            <w:tcW w:w="1134" w:type="dxa"/>
            <w:tcBorders>
              <w:top w:val="nil"/>
              <w:left w:val="nil"/>
              <w:bottom w:val="nil"/>
              <w:right w:val="nil"/>
            </w:tcBorders>
          </w:tcPr>
          <w:p w14:paraId="54569DF9" w14:textId="5534D7F9" w:rsidR="000159B0" w:rsidRPr="00F91270" w:rsidRDefault="008E4868" w:rsidP="00F91270">
            <w:pPr>
              <w:jc w:val="both"/>
              <w:rPr>
                <w:b/>
                <w:color w:val="000000" w:themeColor="text1"/>
              </w:rPr>
            </w:pPr>
            <w:r>
              <w:rPr>
                <w:b/>
                <w:color w:val="000000" w:themeColor="text1"/>
              </w:rPr>
              <w:t>.27</w:t>
            </w:r>
            <w:r w:rsidR="000159B0">
              <w:rPr>
                <w:b/>
                <w:color w:val="000000" w:themeColor="text1"/>
              </w:rPr>
              <w:t>*</w:t>
            </w:r>
            <w:r w:rsidR="000159B0" w:rsidRPr="00F91270">
              <w:rPr>
                <w:b/>
                <w:color w:val="000000" w:themeColor="text1"/>
              </w:rPr>
              <w:t>*</w:t>
            </w:r>
          </w:p>
        </w:tc>
      </w:tr>
      <w:tr w:rsidR="000159B0" w:rsidRPr="00F91270" w14:paraId="0323D32D" w14:textId="77777777" w:rsidTr="000159B0">
        <w:tc>
          <w:tcPr>
            <w:tcW w:w="3097" w:type="dxa"/>
            <w:tcBorders>
              <w:top w:val="nil"/>
              <w:left w:val="nil"/>
              <w:bottom w:val="nil"/>
              <w:right w:val="nil"/>
            </w:tcBorders>
          </w:tcPr>
          <w:p w14:paraId="2C8D2281" w14:textId="287A836B" w:rsidR="000159B0" w:rsidRPr="00F91270" w:rsidRDefault="000159B0" w:rsidP="00F91270">
            <w:pPr>
              <w:jc w:val="both"/>
              <w:rPr>
                <w:color w:val="000000" w:themeColor="text1"/>
              </w:rPr>
            </w:pPr>
            <w:r>
              <w:rPr>
                <w:color w:val="000000" w:themeColor="text1"/>
              </w:rPr>
              <w:t>Legitimacy</w:t>
            </w:r>
            <w:r w:rsidRPr="00F91270">
              <w:rPr>
                <w:color w:val="000000" w:themeColor="text1"/>
              </w:rPr>
              <w:t xml:space="preserve">  to </w:t>
            </w:r>
          </w:p>
        </w:tc>
        <w:tc>
          <w:tcPr>
            <w:tcW w:w="3145" w:type="dxa"/>
            <w:tcBorders>
              <w:top w:val="nil"/>
              <w:left w:val="nil"/>
              <w:bottom w:val="nil"/>
              <w:right w:val="nil"/>
            </w:tcBorders>
          </w:tcPr>
          <w:p w14:paraId="3D7169AF" w14:textId="77777777" w:rsidR="000159B0" w:rsidRPr="00F91270" w:rsidRDefault="000159B0" w:rsidP="00F91270">
            <w:pPr>
              <w:jc w:val="both"/>
              <w:rPr>
                <w:color w:val="000000" w:themeColor="text1"/>
              </w:rPr>
            </w:pPr>
            <w:r w:rsidRPr="00F91270">
              <w:rPr>
                <w:color w:val="000000" w:themeColor="text1"/>
              </w:rPr>
              <w:t>Cooperation</w:t>
            </w:r>
          </w:p>
        </w:tc>
        <w:tc>
          <w:tcPr>
            <w:tcW w:w="1134" w:type="dxa"/>
            <w:tcBorders>
              <w:top w:val="nil"/>
              <w:left w:val="nil"/>
              <w:bottom w:val="nil"/>
              <w:right w:val="nil"/>
            </w:tcBorders>
          </w:tcPr>
          <w:p w14:paraId="42F0289B" w14:textId="3AF29456" w:rsidR="000159B0" w:rsidRPr="00F91270" w:rsidRDefault="000159B0" w:rsidP="00F91270">
            <w:pPr>
              <w:jc w:val="both"/>
              <w:rPr>
                <w:b/>
                <w:color w:val="000000" w:themeColor="text1"/>
              </w:rPr>
            </w:pPr>
            <w:r>
              <w:rPr>
                <w:b/>
                <w:color w:val="000000" w:themeColor="text1"/>
              </w:rPr>
              <w:t>.16*</w:t>
            </w:r>
          </w:p>
        </w:tc>
      </w:tr>
      <w:tr w:rsidR="000159B0" w:rsidRPr="00F91270" w14:paraId="38978AAC" w14:textId="77777777" w:rsidTr="000159B0">
        <w:trPr>
          <w:trHeight w:val="214"/>
        </w:trPr>
        <w:tc>
          <w:tcPr>
            <w:tcW w:w="3097" w:type="dxa"/>
            <w:tcBorders>
              <w:top w:val="single" w:sz="4" w:space="0" w:color="auto"/>
              <w:left w:val="nil"/>
              <w:bottom w:val="single" w:sz="4" w:space="0" w:color="auto"/>
              <w:right w:val="nil"/>
            </w:tcBorders>
          </w:tcPr>
          <w:p w14:paraId="09847600" w14:textId="77777777" w:rsidR="000159B0" w:rsidRPr="00BE785E" w:rsidRDefault="000159B0" w:rsidP="00F91270">
            <w:pPr>
              <w:jc w:val="both"/>
              <w:rPr>
                <w:color w:val="000000" w:themeColor="text1"/>
              </w:rPr>
            </w:pPr>
            <w:r w:rsidRPr="00BE785E">
              <w:rPr>
                <w:color w:val="000000" w:themeColor="text1"/>
              </w:rPr>
              <w:t>Indirect paths</w:t>
            </w:r>
          </w:p>
        </w:tc>
        <w:tc>
          <w:tcPr>
            <w:tcW w:w="3145" w:type="dxa"/>
            <w:tcBorders>
              <w:top w:val="single" w:sz="4" w:space="0" w:color="auto"/>
              <w:left w:val="nil"/>
              <w:bottom w:val="single" w:sz="4" w:space="0" w:color="auto"/>
              <w:right w:val="nil"/>
            </w:tcBorders>
          </w:tcPr>
          <w:p w14:paraId="39AF8E68" w14:textId="77777777" w:rsidR="000159B0" w:rsidRPr="00F91270" w:rsidRDefault="000159B0" w:rsidP="00F91270">
            <w:pPr>
              <w:jc w:val="both"/>
              <w:rPr>
                <w:color w:val="000000" w:themeColor="text1"/>
              </w:rPr>
            </w:pPr>
          </w:p>
        </w:tc>
        <w:tc>
          <w:tcPr>
            <w:tcW w:w="1134" w:type="dxa"/>
            <w:tcBorders>
              <w:top w:val="single" w:sz="4" w:space="0" w:color="auto"/>
              <w:left w:val="nil"/>
              <w:bottom w:val="single" w:sz="4" w:space="0" w:color="auto"/>
              <w:right w:val="nil"/>
            </w:tcBorders>
          </w:tcPr>
          <w:p w14:paraId="1EF6EC4C" w14:textId="6F0B43CA" w:rsidR="000159B0" w:rsidRPr="005C3819" w:rsidRDefault="000159B0" w:rsidP="00F91270">
            <w:pPr>
              <w:jc w:val="both"/>
              <w:rPr>
                <w:i/>
                <w:color w:val="000000" w:themeColor="text1"/>
              </w:rPr>
            </w:pPr>
            <w:r w:rsidRPr="005C3819">
              <w:rPr>
                <w:i/>
                <w:color w:val="000000" w:themeColor="text1"/>
              </w:rPr>
              <w:t>B</w:t>
            </w:r>
          </w:p>
        </w:tc>
      </w:tr>
      <w:tr w:rsidR="000159B0" w:rsidRPr="00F91270" w14:paraId="3F44728F" w14:textId="77777777" w:rsidTr="000159B0">
        <w:trPr>
          <w:trHeight w:val="214"/>
        </w:trPr>
        <w:tc>
          <w:tcPr>
            <w:tcW w:w="3097" w:type="dxa"/>
            <w:tcBorders>
              <w:top w:val="single" w:sz="4" w:space="0" w:color="auto"/>
              <w:left w:val="nil"/>
              <w:bottom w:val="nil"/>
              <w:right w:val="nil"/>
            </w:tcBorders>
          </w:tcPr>
          <w:p w14:paraId="28AFAB2D" w14:textId="77777777" w:rsidR="000159B0" w:rsidRPr="00F91270" w:rsidRDefault="000159B0" w:rsidP="00F91270">
            <w:pPr>
              <w:jc w:val="both"/>
              <w:rPr>
                <w:color w:val="000000" w:themeColor="text1"/>
              </w:rPr>
            </w:pPr>
            <w:r w:rsidRPr="00F91270">
              <w:rPr>
                <w:color w:val="000000" w:themeColor="text1"/>
              </w:rPr>
              <w:t>Police PJ to cooperation via</w:t>
            </w:r>
          </w:p>
        </w:tc>
        <w:tc>
          <w:tcPr>
            <w:tcW w:w="3145" w:type="dxa"/>
            <w:tcBorders>
              <w:top w:val="single" w:sz="4" w:space="0" w:color="auto"/>
              <w:left w:val="nil"/>
              <w:bottom w:val="nil"/>
              <w:right w:val="nil"/>
            </w:tcBorders>
          </w:tcPr>
          <w:p w14:paraId="76469AC9" w14:textId="77777777" w:rsidR="000159B0" w:rsidRPr="00F91270" w:rsidRDefault="000159B0" w:rsidP="00F91270">
            <w:pPr>
              <w:jc w:val="both"/>
              <w:rPr>
                <w:color w:val="000000" w:themeColor="text1"/>
              </w:rPr>
            </w:pPr>
            <w:r w:rsidRPr="00F91270">
              <w:rPr>
                <w:color w:val="000000" w:themeColor="text1"/>
              </w:rPr>
              <w:t>Police ID</w:t>
            </w:r>
          </w:p>
        </w:tc>
        <w:tc>
          <w:tcPr>
            <w:tcW w:w="1134" w:type="dxa"/>
            <w:tcBorders>
              <w:top w:val="single" w:sz="4" w:space="0" w:color="auto"/>
              <w:left w:val="nil"/>
              <w:bottom w:val="nil"/>
              <w:right w:val="nil"/>
            </w:tcBorders>
          </w:tcPr>
          <w:p w14:paraId="0DAD0F21" w14:textId="142BED6D" w:rsidR="000159B0" w:rsidRPr="00F91270" w:rsidRDefault="008E4868" w:rsidP="00F91270">
            <w:pPr>
              <w:jc w:val="both"/>
              <w:rPr>
                <w:color w:val="000000" w:themeColor="text1"/>
              </w:rPr>
            </w:pPr>
            <w:r>
              <w:rPr>
                <w:b/>
                <w:color w:val="000000" w:themeColor="text1"/>
              </w:rPr>
              <w:t>.2</w:t>
            </w:r>
            <w:r w:rsidR="002B53E7">
              <w:rPr>
                <w:b/>
                <w:color w:val="000000" w:themeColor="text1"/>
              </w:rPr>
              <w:t>5</w:t>
            </w:r>
            <w:r w:rsidR="000159B0">
              <w:rPr>
                <w:color w:val="000000" w:themeColor="text1"/>
              </w:rPr>
              <w:t>***</w:t>
            </w:r>
          </w:p>
        </w:tc>
      </w:tr>
      <w:tr w:rsidR="000159B0" w:rsidRPr="00F91270" w14:paraId="64510463" w14:textId="77777777" w:rsidTr="000159B0">
        <w:trPr>
          <w:trHeight w:val="214"/>
        </w:trPr>
        <w:tc>
          <w:tcPr>
            <w:tcW w:w="3097" w:type="dxa"/>
            <w:tcBorders>
              <w:top w:val="nil"/>
              <w:left w:val="nil"/>
              <w:bottom w:val="nil"/>
              <w:right w:val="nil"/>
            </w:tcBorders>
          </w:tcPr>
          <w:p w14:paraId="3FEBBDED" w14:textId="77777777" w:rsidR="000159B0" w:rsidRPr="00F91270" w:rsidRDefault="000159B0" w:rsidP="00F91270">
            <w:pPr>
              <w:jc w:val="both"/>
              <w:rPr>
                <w:color w:val="000000" w:themeColor="text1"/>
              </w:rPr>
            </w:pPr>
          </w:p>
        </w:tc>
        <w:tc>
          <w:tcPr>
            <w:tcW w:w="3145" w:type="dxa"/>
            <w:tcBorders>
              <w:top w:val="nil"/>
              <w:left w:val="nil"/>
              <w:bottom w:val="nil"/>
              <w:right w:val="nil"/>
            </w:tcBorders>
          </w:tcPr>
          <w:p w14:paraId="51E20F1A" w14:textId="77777777" w:rsidR="000159B0" w:rsidRPr="00F91270" w:rsidRDefault="000159B0" w:rsidP="00F91270">
            <w:pPr>
              <w:jc w:val="both"/>
              <w:rPr>
                <w:color w:val="000000" w:themeColor="text1"/>
              </w:rPr>
            </w:pPr>
            <w:r w:rsidRPr="00F91270">
              <w:rPr>
                <w:color w:val="000000" w:themeColor="text1"/>
              </w:rPr>
              <w:t>Superordinate ID</w:t>
            </w:r>
          </w:p>
        </w:tc>
        <w:tc>
          <w:tcPr>
            <w:tcW w:w="1134" w:type="dxa"/>
            <w:tcBorders>
              <w:top w:val="nil"/>
              <w:left w:val="nil"/>
              <w:bottom w:val="nil"/>
              <w:right w:val="nil"/>
            </w:tcBorders>
          </w:tcPr>
          <w:p w14:paraId="686A48C3" w14:textId="5D846C42" w:rsidR="000159B0" w:rsidRPr="00F91270" w:rsidRDefault="002B53E7" w:rsidP="00F91270">
            <w:pPr>
              <w:jc w:val="both"/>
              <w:rPr>
                <w:b/>
                <w:color w:val="000000" w:themeColor="text1"/>
              </w:rPr>
            </w:pPr>
            <w:r>
              <w:rPr>
                <w:b/>
                <w:color w:val="000000" w:themeColor="text1"/>
              </w:rPr>
              <w:t>.11</w:t>
            </w:r>
            <w:r w:rsidR="000159B0" w:rsidRPr="00F91270">
              <w:rPr>
                <w:b/>
                <w:color w:val="000000" w:themeColor="text1"/>
              </w:rPr>
              <w:t>*</w:t>
            </w:r>
            <w:r w:rsidR="000159B0">
              <w:rPr>
                <w:b/>
                <w:color w:val="000000" w:themeColor="text1"/>
              </w:rPr>
              <w:t>*</w:t>
            </w:r>
          </w:p>
        </w:tc>
      </w:tr>
      <w:tr w:rsidR="000159B0" w:rsidRPr="00F91270" w14:paraId="7C097952" w14:textId="77777777" w:rsidTr="000159B0">
        <w:trPr>
          <w:trHeight w:val="214"/>
        </w:trPr>
        <w:tc>
          <w:tcPr>
            <w:tcW w:w="3097" w:type="dxa"/>
            <w:tcBorders>
              <w:top w:val="nil"/>
              <w:left w:val="nil"/>
              <w:bottom w:val="nil"/>
              <w:right w:val="nil"/>
            </w:tcBorders>
          </w:tcPr>
          <w:p w14:paraId="13223BDC" w14:textId="77777777" w:rsidR="000159B0" w:rsidRPr="00F91270" w:rsidRDefault="000159B0" w:rsidP="00F91270">
            <w:pPr>
              <w:jc w:val="both"/>
              <w:rPr>
                <w:color w:val="000000" w:themeColor="text1"/>
              </w:rPr>
            </w:pPr>
          </w:p>
        </w:tc>
        <w:tc>
          <w:tcPr>
            <w:tcW w:w="3145" w:type="dxa"/>
            <w:tcBorders>
              <w:top w:val="nil"/>
              <w:left w:val="nil"/>
              <w:bottom w:val="nil"/>
              <w:right w:val="nil"/>
            </w:tcBorders>
          </w:tcPr>
          <w:p w14:paraId="235F1DFF" w14:textId="1721FCDE" w:rsidR="000159B0" w:rsidRPr="00F91270" w:rsidRDefault="000159B0" w:rsidP="00F91270">
            <w:pPr>
              <w:jc w:val="both"/>
              <w:rPr>
                <w:color w:val="000000" w:themeColor="text1"/>
              </w:rPr>
            </w:pPr>
            <w:r>
              <w:rPr>
                <w:color w:val="000000" w:themeColor="text1"/>
              </w:rPr>
              <w:t>Legitimacy</w:t>
            </w:r>
          </w:p>
        </w:tc>
        <w:tc>
          <w:tcPr>
            <w:tcW w:w="1134" w:type="dxa"/>
            <w:tcBorders>
              <w:top w:val="nil"/>
              <w:left w:val="nil"/>
              <w:bottom w:val="nil"/>
              <w:right w:val="nil"/>
            </w:tcBorders>
          </w:tcPr>
          <w:p w14:paraId="130E8686" w14:textId="1BC663D6" w:rsidR="000159B0" w:rsidRPr="00F91270" w:rsidRDefault="008E4868" w:rsidP="00F91270">
            <w:pPr>
              <w:jc w:val="both"/>
              <w:rPr>
                <w:color w:val="000000" w:themeColor="text1"/>
              </w:rPr>
            </w:pPr>
            <w:r>
              <w:rPr>
                <w:color w:val="000000" w:themeColor="text1"/>
              </w:rPr>
              <w:t>.0</w:t>
            </w:r>
            <w:r w:rsidR="002B53E7">
              <w:rPr>
                <w:color w:val="000000" w:themeColor="text1"/>
              </w:rPr>
              <w:t>5</w:t>
            </w:r>
          </w:p>
        </w:tc>
      </w:tr>
      <w:tr w:rsidR="000159B0" w:rsidRPr="00F91270" w14:paraId="6B0C8932" w14:textId="77777777" w:rsidTr="000159B0">
        <w:trPr>
          <w:trHeight w:val="213"/>
        </w:trPr>
        <w:tc>
          <w:tcPr>
            <w:tcW w:w="3097" w:type="dxa"/>
            <w:tcBorders>
              <w:top w:val="nil"/>
              <w:left w:val="nil"/>
              <w:bottom w:val="nil"/>
              <w:right w:val="nil"/>
            </w:tcBorders>
          </w:tcPr>
          <w:p w14:paraId="0A0D1C5D" w14:textId="77777777" w:rsidR="000159B0" w:rsidRPr="00F91270" w:rsidRDefault="000159B0" w:rsidP="00F91270">
            <w:pPr>
              <w:jc w:val="both"/>
              <w:rPr>
                <w:color w:val="000000" w:themeColor="text1"/>
              </w:rPr>
            </w:pPr>
          </w:p>
        </w:tc>
        <w:tc>
          <w:tcPr>
            <w:tcW w:w="3145" w:type="dxa"/>
            <w:tcBorders>
              <w:top w:val="nil"/>
              <w:left w:val="nil"/>
              <w:bottom w:val="nil"/>
              <w:right w:val="nil"/>
            </w:tcBorders>
          </w:tcPr>
          <w:p w14:paraId="3405C6DF" w14:textId="0F377CCC" w:rsidR="000159B0" w:rsidRPr="00F91270" w:rsidRDefault="000159B0" w:rsidP="000159B0">
            <w:pPr>
              <w:jc w:val="both"/>
              <w:rPr>
                <w:color w:val="000000" w:themeColor="text1"/>
              </w:rPr>
            </w:pPr>
            <w:r w:rsidRPr="00F91270">
              <w:rPr>
                <w:color w:val="000000" w:themeColor="text1"/>
              </w:rPr>
              <w:t xml:space="preserve">Police ID </w:t>
            </w:r>
            <w:r w:rsidRPr="00F91270">
              <w:rPr>
                <w:color w:val="000000" w:themeColor="text1"/>
              </w:rPr>
              <w:sym w:font="Wingdings" w:char="F0E0"/>
            </w:r>
            <w:r w:rsidRPr="00F91270">
              <w:rPr>
                <w:color w:val="000000" w:themeColor="text1"/>
              </w:rPr>
              <w:t xml:space="preserve"> </w:t>
            </w:r>
            <w:r>
              <w:rPr>
                <w:color w:val="000000" w:themeColor="text1"/>
              </w:rPr>
              <w:t>Legitimacy</w:t>
            </w:r>
          </w:p>
        </w:tc>
        <w:tc>
          <w:tcPr>
            <w:tcW w:w="1134" w:type="dxa"/>
            <w:tcBorders>
              <w:top w:val="nil"/>
              <w:left w:val="nil"/>
              <w:bottom w:val="nil"/>
              <w:right w:val="nil"/>
            </w:tcBorders>
          </w:tcPr>
          <w:p w14:paraId="5CAB1D7F" w14:textId="6A2397E0" w:rsidR="000159B0" w:rsidRPr="00F91270" w:rsidRDefault="002B53E7" w:rsidP="00F91270">
            <w:pPr>
              <w:jc w:val="both"/>
              <w:rPr>
                <w:color w:val="000000" w:themeColor="text1"/>
              </w:rPr>
            </w:pPr>
            <w:r>
              <w:rPr>
                <w:color w:val="000000" w:themeColor="text1"/>
              </w:rPr>
              <w:t>.05</w:t>
            </w:r>
          </w:p>
        </w:tc>
      </w:tr>
      <w:tr w:rsidR="000159B0" w:rsidRPr="00F91270" w14:paraId="128577E9" w14:textId="77777777" w:rsidTr="000159B0">
        <w:trPr>
          <w:trHeight w:val="213"/>
        </w:trPr>
        <w:tc>
          <w:tcPr>
            <w:tcW w:w="3097" w:type="dxa"/>
            <w:tcBorders>
              <w:top w:val="nil"/>
              <w:left w:val="nil"/>
              <w:bottom w:val="single" w:sz="4" w:space="0" w:color="auto"/>
              <w:right w:val="nil"/>
            </w:tcBorders>
          </w:tcPr>
          <w:p w14:paraId="5AF84011" w14:textId="77777777" w:rsidR="000159B0" w:rsidRPr="00F91270" w:rsidRDefault="000159B0" w:rsidP="00F91270">
            <w:pPr>
              <w:jc w:val="both"/>
              <w:rPr>
                <w:color w:val="000000" w:themeColor="text1"/>
              </w:rPr>
            </w:pPr>
          </w:p>
        </w:tc>
        <w:tc>
          <w:tcPr>
            <w:tcW w:w="3145" w:type="dxa"/>
            <w:tcBorders>
              <w:top w:val="nil"/>
              <w:left w:val="nil"/>
              <w:bottom w:val="single" w:sz="4" w:space="0" w:color="auto"/>
              <w:right w:val="nil"/>
            </w:tcBorders>
          </w:tcPr>
          <w:p w14:paraId="00BEC497" w14:textId="24C804A4" w:rsidR="000159B0" w:rsidRPr="00F91270" w:rsidRDefault="000159B0" w:rsidP="000159B0">
            <w:pPr>
              <w:jc w:val="both"/>
              <w:rPr>
                <w:color w:val="000000" w:themeColor="text1"/>
              </w:rPr>
            </w:pPr>
            <w:r w:rsidRPr="00F91270">
              <w:rPr>
                <w:color w:val="000000" w:themeColor="text1"/>
              </w:rPr>
              <w:t xml:space="preserve">Superordinate ID </w:t>
            </w:r>
            <w:r w:rsidRPr="00F91270">
              <w:rPr>
                <w:color w:val="000000" w:themeColor="text1"/>
              </w:rPr>
              <w:sym w:font="Wingdings" w:char="F0E0"/>
            </w:r>
            <w:r w:rsidRPr="00F91270">
              <w:rPr>
                <w:color w:val="000000" w:themeColor="text1"/>
              </w:rPr>
              <w:t xml:space="preserve"> </w:t>
            </w:r>
            <w:r>
              <w:rPr>
                <w:color w:val="000000" w:themeColor="text1"/>
              </w:rPr>
              <w:t>Legitimacy</w:t>
            </w:r>
          </w:p>
        </w:tc>
        <w:tc>
          <w:tcPr>
            <w:tcW w:w="1134" w:type="dxa"/>
            <w:tcBorders>
              <w:top w:val="nil"/>
              <w:left w:val="nil"/>
              <w:bottom w:val="single" w:sz="4" w:space="0" w:color="auto"/>
              <w:right w:val="nil"/>
            </w:tcBorders>
          </w:tcPr>
          <w:p w14:paraId="3188845C" w14:textId="00041ADC" w:rsidR="000159B0" w:rsidRPr="00F91270" w:rsidRDefault="000159B0" w:rsidP="00F91270">
            <w:pPr>
              <w:jc w:val="both"/>
              <w:rPr>
                <w:color w:val="000000" w:themeColor="text1"/>
              </w:rPr>
            </w:pPr>
            <w:r>
              <w:rPr>
                <w:color w:val="000000" w:themeColor="text1"/>
              </w:rPr>
              <w:t>.01</w:t>
            </w:r>
          </w:p>
        </w:tc>
      </w:tr>
    </w:tbl>
    <w:p w14:paraId="321D95CE" w14:textId="7C33ECD3" w:rsidR="00A7541A" w:rsidRPr="00F91270" w:rsidRDefault="00A7541A" w:rsidP="00F91270">
      <w:pPr>
        <w:jc w:val="both"/>
        <w:rPr>
          <w:color w:val="000000" w:themeColor="text1"/>
          <w:sz w:val="22"/>
          <w:szCs w:val="22"/>
        </w:rPr>
      </w:pPr>
      <w:r w:rsidRPr="00F91270">
        <w:rPr>
          <w:color w:val="000000" w:themeColor="text1"/>
          <w:sz w:val="22"/>
          <w:szCs w:val="22"/>
        </w:rPr>
        <w:t>*p</w:t>
      </w:r>
      <w:r w:rsidR="000159B0">
        <w:rPr>
          <w:color w:val="000000" w:themeColor="text1"/>
          <w:sz w:val="22"/>
          <w:szCs w:val="22"/>
        </w:rPr>
        <w:t xml:space="preserve"> </w:t>
      </w:r>
      <w:r w:rsidRPr="00F91270">
        <w:rPr>
          <w:color w:val="000000" w:themeColor="text1"/>
          <w:sz w:val="22"/>
          <w:szCs w:val="22"/>
        </w:rPr>
        <w:t>&lt; .05</w:t>
      </w:r>
      <w:r w:rsidR="000159B0">
        <w:rPr>
          <w:color w:val="000000" w:themeColor="text1"/>
          <w:sz w:val="22"/>
          <w:szCs w:val="22"/>
        </w:rPr>
        <w:t xml:space="preserve">, </w:t>
      </w:r>
      <w:r w:rsidRPr="00F91270">
        <w:rPr>
          <w:color w:val="000000" w:themeColor="text1"/>
          <w:sz w:val="22"/>
          <w:szCs w:val="22"/>
        </w:rPr>
        <w:t>*</w:t>
      </w:r>
      <w:r w:rsidR="000159B0">
        <w:rPr>
          <w:color w:val="000000" w:themeColor="text1"/>
          <w:sz w:val="22"/>
          <w:szCs w:val="22"/>
        </w:rPr>
        <w:t>* p &lt;.0</w:t>
      </w:r>
      <w:r w:rsidRPr="00F91270">
        <w:rPr>
          <w:color w:val="000000" w:themeColor="text1"/>
          <w:sz w:val="22"/>
          <w:szCs w:val="22"/>
        </w:rPr>
        <w:t>1</w:t>
      </w:r>
      <w:r w:rsidR="000159B0">
        <w:rPr>
          <w:color w:val="000000" w:themeColor="text1"/>
          <w:sz w:val="22"/>
          <w:szCs w:val="22"/>
        </w:rPr>
        <w:t xml:space="preserve">, </w:t>
      </w:r>
      <w:r w:rsidR="000159B0" w:rsidRPr="00F91270">
        <w:rPr>
          <w:color w:val="000000" w:themeColor="text1"/>
          <w:sz w:val="22"/>
          <w:szCs w:val="22"/>
        </w:rPr>
        <w:t>**</w:t>
      </w:r>
      <w:r w:rsidR="000159B0">
        <w:rPr>
          <w:color w:val="000000" w:themeColor="text1"/>
          <w:sz w:val="22"/>
          <w:szCs w:val="22"/>
        </w:rPr>
        <w:t>*</w:t>
      </w:r>
      <w:r w:rsidR="000159B0" w:rsidRPr="00F91270">
        <w:rPr>
          <w:color w:val="000000" w:themeColor="text1"/>
          <w:sz w:val="22"/>
          <w:szCs w:val="22"/>
        </w:rPr>
        <w:t xml:space="preserve"> p &lt;.001</w:t>
      </w:r>
    </w:p>
    <w:p w14:paraId="1E42F39E" w14:textId="4D0EC789" w:rsidR="000159B0" w:rsidRPr="005C3819" w:rsidRDefault="000159B0" w:rsidP="000159B0">
      <w:pPr>
        <w:jc w:val="both"/>
        <w:rPr>
          <w:rFonts w:eastAsia="Times New Roman"/>
          <w:color w:val="000000" w:themeColor="text1"/>
          <w:sz w:val="22"/>
          <w:szCs w:val="22"/>
          <w:shd w:val="clear" w:color="auto" w:fill="FFFFFF"/>
          <w:lang w:val="en-GB"/>
        </w:rPr>
      </w:pPr>
      <w:r>
        <w:rPr>
          <w:rFonts w:eastAsia="Times New Roman"/>
          <w:color w:val="000000" w:themeColor="text1"/>
          <w:sz w:val="22"/>
          <w:szCs w:val="22"/>
          <w:shd w:val="clear" w:color="auto" w:fill="FFFFFF"/>
          <w:lang w:val="en-GB"/>
        </w:rPr>
        <w:t>Note: a</w:t>
      </w:r>
      <w:r w:rsidRPr="005C3819">
        <w:rPr>
          <w:rFonts w:eastAsia="Times New Roman"/>
          <w:color w:val="000000" w:themeColor="text1"/>
          <w:sz w:val="22"/>
          <w:szCs w:val="22"/>
          <w:shd w:val="clear" w:color="auto" w:fill="FFFFFF"/>
          <w:lang w:val="en-GB"/>
        </w:rPr>
        <w:t>ll indicators set as ordinal categorical variables</w:t>
      </w:r>
      <w:r>
        <w:rPr>
          <w:rFonts w:eastAsia="Times New Roman"/>
          <w:color w:val="000000" w:themeColor="text1"/>
          <w:sz w:val="22"/>
          <w:szCs w:val="22"/>
          <w:shd w:val="clear" w:color="auto" w:fill="FFFFFF"/>
          <w:lang w:val="en-GB"/>
        </w:rPr>
        <w:t>. Controls: age, gender, ethnicity and born in the UK</w:t>
      </w:r>
    </w:p>
    <w:p w14:paraId="5717BB60" w14:textId="77777777" w:rsidR="00C108A3" w:rsidRPr="000159B0" w:rsidRDefault="00C108A3" w:rsidP="00F91270">
      <w:pPr>
        <w:jc w:val="both"/>
        <w:rPr>
          <w:color w:val="000000" w:themeColor="text1"/>
          <w:sz w:val="22"/>
          <w:szCs w:val="22"/>
          <w:lang w:val="en-GB"/>
        </w:rPr>
      </w:pPr>
    </w:p>
    <w:p w14:paraId="4C0D9443" w14:textId="77777777" w:rsidR="00FD2C9B" w:rsidRPr="00F91270" w:rsidRDefault="00FD2C9B" w:rsidP="00F91270">
      <w:pPr>
        <w:jc w:val="both"/>
        <w:rPr>
          <w:color w:val="000000" w:themeColor="text1"/>
          <w:sz w:val="22"/>
          <w:szCs w:val="22"/>
        </w:rPr>
      </w:pPr>
    </w:p>
    <w:p w14:paraId="3FFDBA03" w14:textId="77777777" w:rsidR="00FD2C9B" w:rsidRPr="00F91270" w:rsidRDefault="00FD2C9B" w:rsidP="00F91270">
      <w:pPr>
        <w:jc w:val="both"/>
        <w:rPr>
          <w:color w:val="000000" w:themeColor="text1"/>
          <w:sz w:val="22"/>
          <w:szCs w:val="22"/>
        </w:rPr>
      </w:pPr>
    </w:p>
    <w:p w14:paraId="03D5DF9B" w14:textId="77777777" w:rsidR="00FD2C9B" w:rsidRPr="00F91270" w:rsidRDefault="00FD2C9B" w:rsidP="00F91270">
      <w:pPr>
        <w:jc w:val="both"/>
        <w:rPr>
          <w:color w:val="000000" w:themeColor="text1"/>
          <w:sz w:val="22"/>
          <w:szCs w:val="22"/>
        </w:rPr>
      </w:pPr>
    </w:p>
    <w:p w14:paraId="3EF000F8" w14:textId="77777777" w:rsidR="00FD2C9B" w:rsidRPr="00F91270" w:rsidRDefault="00FD2C9B" w:rsidP="00F91270">
      <w:pPr>
        <w:jc w:val="both"/>
        <w:rPr>
          <w:color w:val="000000" w:themeColor="text1"/>
          <w:sz w:val="22"/>
          <w:szCs w:val="22"/>
        </w:rPr>
      </w:pPr>
    </w:p>
    <w:p w14:paraId="186204C2" w14:textId="77777777" w:rsidR="00FD2C9B" w:rsidRPr="00F91270" w:rsidRDefault="00FD2C9B" w:rsidP="00F91270">
      <w:pPr>
        <w:jc w:val="both"/>
        <w:rPr>
          <w:color w:val="000000" w:themeColor="text1"/>
          <w:sz w:val="22"/>
          <w:szCs w:val="22"/>
        </w:rPr>
      </w:pPr>
    </w:p>
    <w:p w14:paraId="035D5814" w14:textId="77777777" w:rsidR="00FD2C9B" w:rsidRPr="00F91270" w:rsidRDefault="00FD2C9B" w:rsidP="00F91270">
      <w:pPr>
        <w:jc w:val="both"/>
        <w:rPr>
          <w:color w:val="000000" w:themeColor="text1"/>
          <w:sz w:val="22"/>
          <w:szCs w:val="22"/>
        </w:rPr>
      </w:pPr>
    </w:p>
    <w:p w14:paraId="2F08A353" w14:textId="77777777" w:rsidR="00FD2C9B" w:rsidRPr="00F91270" w:rsidRDefault="00FD2C9B" w:rsidP="00F91270">
      <w:pPr>
        <w:jc w:val="both"/>
        <w:rPr>
          <w:color w:val="000000" w:themeColor="text1"/>
          <w:sz w:val="22"/>
          <w:szCs w:val="22"/>
        </w:rPr>
      </w:pPr>
    </w:p>
    <w:p w14:paraId="796E797F" w14:textId="77777777" w:rsidR="00FD2C9B" w:rsidRPr="00F91270" w:rsidRDefault="00FD2C9B" w:rsidP="00F91270">
      <w:pPr>
        <w:jc w:val="both"/>
        <w:rPr>
          <w:color w:val="000000" w:themeColor="text1"/>
          <w:sz w:val="22"/>
          <w:szCs w:val="22"/>
        </w:rPr>
      </w:pPr>
    </w:p>
    <w:p w14:paraId="1E37EEE1" w14:textId="77777777" w:rsidR="00FD2C9B" w:rsidRPr="00F91270" w:rsidRDefault="00FD2C9B" w:rsidP="00F91270">
      <w:pPr>
        <w:jc w:val="both"/>
        <w:rPr>
          <w:color w:val="000000" w:themeColor="text1"/>
          <w:sz w:val="22"/>
          <w:szCs w:val="22"/>
        </w:rPr>
      </w:pPr>
    </w:p>
    <w:p w14:paraId="62D3FD63" w14:textId="77777777" w:rsidR="00FD2C9B" w:rsidRPr="00F91270" w:rsidRDefault="00FD2C9B" w:rsidP="00F91270">
      <w:pPr>
        <w:jc w:val="both"/>
        <w:rPr>
          <w:color w:val="000000" w:themeColor="text1"/>
          <w:sz w:val="22"/>
          <w:szCs w:val="22"/>
        </w:rPr>
      </w:pPr>
    </w:p>
    <w:p w14:paraId="79AC9C06" w14:textId="77777777" w:rsidR="00FD2C9B" w:rsidRPr="00F91270" w:rsidRDefault="00FD2C9B" w:rsidP="00F91270">
      <w:pPr>
        <w:jc w:val="both"/>
        <w:rPr>
          <w:color w:val="000000" w:themeColor="text1"/>
          <w:sz w:val="22"/>
          <w:szCs w:val="22"/>
        </w:rPr>
      </w:pPr>
    </w:p>
    <w:p w14:paraId="303892ED" w14:textId="77777777" w:rsidR="004E7798" w:rsidRDefault="004E7798">
      <w:pPr>
        <w:rPr>
          <w:color w:val="000000" w:themeColor="text1"/>
          <w:sz w:val="22"/>
          <w:szCs w:val="22"/>
        </w:rPr>
      </w:pPr>
      <w:r>
        <w:rPr>
          <w:color w:val="000000" w:themeColor="text1"/>
          <w:sz w:val="22"/>
          <w:szCs w:val="22"/>
        </w:rPr>
        <w:br w:type="page"/>
      </w:r>
    </w:p>
    <w:p w14:paraId="1630DF33" w14:textId="77777777" w:rsidR="00AD7345" w:rsidRPr="004E7798" w:rsidRDefault="00AD7345" w:rsidP="00AD7345">
      <w:pPr>
        <w:rPr>
          <w:color w:val="000000" w:themeColor="text1"/>
          <w:sz w:val="22"/>
          <w:szCs w:val="22"/>
        </w:rPr>
      </w:pPr>
      <w:r w:rsidRPr="00F91270">
        <w:rPr>
          <w:color w:val="000000" w:themeColor="text1"/>
          <w:sz w:val="22"/>
          <w:szCs w:val="22"/>
        </w:rPr>
        <w:lastRenderedPageBreak/>
        <w:t xml:space="preserve">Table 4. Study 2: Descriptive statistics and </w:t>
      </w:r>
      <w:r>
        <w:rPr>
          <w:color w:val="000000" w:themeColor="text1"/>
          <w:sz w:val="22"/>
          <w:szCs w:val="22"/>
        </w:rPr>
        <w:t>covariances</w:t>
      </w:r>
      <w:r w:rsidRPr="00F91270">
        <w:rPr>
          <w:color w:val="000000" w:themeColor="text1"/>
          <w:sz w:val="22"/>
          <w:szCs w:val="22"/>
        </w:rPr>
        <w:t xml:space="preserve"> between latent constructs</w:t>
      </w:r>
    </w:p>
    <w:tbl>
      <w:tblPr>
        <w:tblStyle w:val="TableGrid"/>
        <w:tblW w:w="0" w:type="auto"/>
        <w:tblLook w:val="04A0" w:firstRow="1" w:lastRow="0" w:firstColumn="1" w:lastColumn="0" w:noHBand="0" w:noVBand="1"/>
      </w:tblPr>
      <w:tblGrid>
        <w:gridCol w:w="1980"/>
        <w:gridCol w:w="1023"/>
        <w:gridCol w:w="893"/>
        <w:gridCol w:w="950"/>
        <w:gridCol w:w="950"/>
        <w:gridCol w:w="950"/>
        <w:gridCol w:w="950"/>
      </w:tblGrid>
      <w:tr w:rsidR="00AD7345" w:rsidRPr="00F91270" w14:paraId="1A4B0219" w14:textId="77777777" w:rsidTr="000D7107">
        <w:tc>
          <w:tcPr>
            <w:tcW w:w="1980" w:type="dxa"/>
            <w:tcBorders>
              <w:top w:val="single" w:sz="4" w:space="0" w:color="auto"/>
              <w:left w:val="nil"/>
              <w:bottom w:val="single" w:sz="4" w:space="0" w:color="auto"/>
              <w:right w:val="nil"/>
            </w:tcBorders>
          </w:tcPr>
          <w:p w14:paraId="6BEF759A" w14:textId="77777777" w:rsidR="00AD7345" w:rsidRPr="00F91270" w:rsidRDefault="00AD7345" w:rsidP="000D7107">
            <w:pPr>
              <w:jc w:val="both"/>
              <w:rPr>
                <w:rFonts w:eastAsia="Times New Roman"/>
                <w:color w:val="000000" w:themeColor="text1"/>
              </w:rPr>
            </w:pPr>
          </w:p>
        </w:tc>
        <w:tc>
          <w:tcPr>
            <w:tcW w:w="1003" w:type="dxa"/>
            <w:tcBorders>
              <w:top w:val="single" w:sz="4" w:space="0" w:color="auto"/>
              <w:left w:val="nil"/>
              <w:bottom w:val="single" w:sz="4" w:space="0" w:color="auto"/>
              <w:right w:val="nil"/>
            </w:tcBorders>
          </w:tcPr>
          <w:p w14:paraId="5C7F791F" w14:textId="77777777" w:rsidR="00AD7345" w:rsidRPr="00F91270" w:rsidRDefault="00AD7345" w:rsidP="000D7107">
            <w:pPr>
              <w:jc w:val="both"/>
              <w:rPr>
                <w:rFonts w:eastAsia="Times New Roman"/>
                <w:i/>
                <w:color w:val="000000" w:themeColor="text1"/>
              </w:rPr>
            </w:pPr>
            <w:r>
              <w:rPr>
                <w:rFonts w:eastAsia="Times New Roman"/>
                <w:i/>
                <w:color w:val="000000" w:themeColor="text1"/>
              </w:rPr>
              <w:t>Variance</w:t>
            </w:r>
          </w:p>
        </w:tc>
        <w:tc>
          <w:tcPr>
            <w:tcW w:w="893" w:type="dxa"/>
            <w:tcBorders>
              <w:top w:val="single" w:sz="4" w:space="0" w:color="auto"/>
              <w:left w:val="nil"/>
              <w:bottom w:val="single" w:sz="4" w:space="0" w:color="auto"/>
              <w:right w:val="nil"/>
            </w:tcBorders>
          </w:tcPr>
          <w:p w14:paraId="215694EC" w14:textId="77777777" w:rsidR="00AD7345" w:rsidRPr="00F91270" w:rsidRDefault="00AD7345" w:rsidP="000D7107">
            <w:pPr>
              <w:jc w:val="both"/>
              <w:rPr>
                <w:rFonts w:eastAsia="Times New Roman"/>
                <w:color w:val="000000" w:themeColor="text1"/>
              </w:rPr>
            </w:pPr>
            <w:r w:rsidRPr="00F91270">
              <w:rPr>
                <w:rFonts w:eastAsia="Times New Roman"/>
                <w:color w:val="000000" w:themeColor="text1"/>
              </w:rPr>
              <w:t>1</w:t>
            </w:r>
          </w:p>
        </w:tc>
        <w:tc>
          <w:tcPr>
            <w:tcW w:w="950" w:type="dxa"/>
            <w:tcBorders>
              <w:top w:val="single" w:sz="4" w:space="0" w:color="auto"/>
              <w:left w:val="nil"/>
              <w:bottom w:val="single" w:sz="4" w:space="0" w:color="auto"/>
              <w:right w:val="nil"/>
            </w:tcBorders>
          </w:tcPr>
          <w:p w14:paraId="119BE27A" w14:textId="77777777" w:rsidR="00AD7345" w:rsidRPr="00F91270" w:rsidRDefault="00AD7345" w:rsidP="000D7107">
            <w:pPr>
              <w:jc w:val="both"/>
              <w:rPr>
                <w:rFonts w:eastAsia="Times New Roman"/>
                <w:color w:val="000000" w:themeColor="text1"/>
              </w:rPr>
            </w:pPr>
            <w:r w:rsidRPr="00F91270">
              <w:rPr>
                <w:rFonts w:eastAsia="Times New Roman"/>
                <w:color w:val="000000" w:themeColor="text1"/>
              </w:rPr>
              <w:t>2</w:t>
            </w:r>
          </w:p>
        </w:tc>
        <w:tc>
          <w:tcPr>
            <w:tcW w:w="950" w:type="dxa"/>
            <w:tcBorders>
              <w:top w:val="single" w:sz="4" w:space="0" w:color="auto"/>
              <w:left w:val="nil"/>
              <w:bottom w:val="single" w:sz="4" w:space="0" w:color="auto"/>
              <w:right w:val="nil"/>
            </w:tcBorders>
          </w:tcPr>
          <w:p w14:paraId="244C1366" w14:textId="77777777" w:rsidR="00AD7345" w:rsidRPr="00F91270" w:rsidRDefault="00AD7345" w:rsidP="000D7107">
            <w:pPr>
              <w:jc w:val="both"/>
              <w:rPr>
                <w:rFonts w:eastAsia="Times New Roman"/>
                <w:color w:val="000000" w:themeColor="text1"/>
              </w:rPr>
            </w:pPr>
            <w:r w:rsidRPr="00F91270">
              <w:rPr>
                <w:rFonts w:eastAsia="Times New Roman"/>
                <w:color w:val="000000" w:themeColor="text1"/>
              </w:rPr>
              <w:t>3</w:t>
            </w:r>
          </w:p>
        </w:tc>
        <w:tc>
          <w:tcPr>
            <w:tcW w:w="950" w:type="dxa"/>
            <w:tcBorders>
              <w:top w:val="single" w:sz="4" w:space="0" w:color="auto"/>
              <w:left w:val="nil"/>
              <w:bottom w:val="single" w:sz="4" w:space="0" w:color="auto"/>
              <w:right w:val="nil"/>
            </w:tcBorders>
          </w:tcPr>
          <w:p w14:paraId="159108EC" w14:textId="77777777" w:rsidR="00AD7345" w:rsidRPr="00F91270" w:rsidRDefault="00AD7345" w:rsidP="000D7107">
            <w:pPr>
              <w:jc w:val="both"/>
              <w:rPr>
                <w:rFonts w:eastAsia="Times New Roman"/>
                <w:color w:val="000000" w:themeColor="text1"/>
              </w:rPr>
            </w:pPr>
            <w:r w:rsidRPr="00F91270">
              <w:rPr>
                <w:rFonts w:eastAsia="Times New Roman"/>
                <w:color w:val="000000" w:themeColor="text1"/>
              </w:rPr>
              <w:t>4</w:t>
            </w:r>
          </w:p>
        </w:tc>
        <w:tc>
          <w:tcPr>
            <w:tcW w:w="950" w:type="dxa"/>
            <w:tcBorders>
              <w:top w:val="single" w:sz="4" w:space="0" w:color="auto"/>
              <w:left w:val="nil"/>
              <w:bottom w:val="single" w:sz="4" w:space="0" w:color="auto"/>
              <w:right w:val="nil"/>
            </w:tcBorders>
          </w:tcPr>
          <w:p w14:paraId="7810098B" w14:textId="77777777" w:rsidR="00AD7345" w:rsidRPr="00F91270" w:rsidRDefault="00AD7345" w:rsidP="000D7107">
            <w:pPr>
              <w:jc w:val="both"/>
              <w:rPr>
                <w:rFonts w:eastAsia="Times New Roman"/>
                <w:color w:val="000000" w:themeColor="text1"/>
              </w:rPr>
            </w:pPr>
            <w:r w:rsidRPr="00F91270">
              <w:rPr>
                <w:rFonts w:eastAsia="Times New Roman"/>
                <w:color w:val="000000" w:themeColor="text1"/>
              </w:rPr>
              <w:t>5</w:t>
            </w:r>
          </w:p>
        </w:tc>
      </w:tr>
      <w:tr w:rsidR="00AD7345" w:rsidRPr="00F91270" w14:paraId="65279D92" w14:textId="77777777" w:rsidTr="000D7107">
        <w:tc>
          <w:tcPr>
            <w:tcW w:w="1980" w:type="dxa"/>
            <w:tcBorders>
              <w:top w:val="single" w:sz="4" w:space="0" w:color="auto"/>
              <w:left w:val="nil"/>
              <w:bottom w:val="nil"/>
              <w:right w:val="nil"/>
            </w:tcBorders>
          </w:tcPr>
          <w:p w14:paraId="4A9C4270" w14:textId="77777777" w:rsidR="00AD7345" w:rsidRPr="00F91270" w:rsidRDefault="00AD7345" w:rsidP="000D7107">
            <w:pPr>
              <w:jc w:val="both"/>
              <w:rPr>
                <w:rFonts w:eastAsia="Times New Roman"/>
                <w:color w:val="000000" w:themeColor="text1"/>
              </w:rPr>
            </w:pPr>
            <w:r w:rsidRPr="00F91270">
              <w:rPr>
                <w:rFonts w:eastAsia="Times New Roman"/>
                <w:color w:val="000000" w:themeColor="text1"/>
              </w:rPr>
              <w:t>1. Police PJ</w:t>
            </w:r>
          </w:p>
        </w:tc>
        <w:tc>
          <w:tcPr>
            <w:tcW w:w="1003" w:type="dxa"/>
            <w:tcBorders>
              <w:top w:val="single" w:sz="4" w:space="0" w:color="auto"/>
              <w:left w:val="nil"/>
              <w:bottom w:val="nil"/>
              <w:right w:val="nil"/>
            </w:tcBorders>
          </w:tcPr>
          <w:p w14:paraId="67AD95DB" w14:textId="77777777" w:rsidR="00AD7345" w:rsidRPr="00F91270" w:rsidRDefault="00AD7345" w:rsidP="000D7107">
            <w:pPr>
              <w:jc w:val="both"/>
              <w:rPr>
                <w:rFonts w:eastAsia="Times New Roman"/>
                <w:color w:val="000000" w:themeColor="text1"/>
              </w:rPr>
            </w:pPr>
            <w:r>
              <w:rPr>
                <w:rFonts w:eastAsia="Times New Roman"/>
                <w:color w:val="000000" w:themeColor="text1"/>
              </w:rPr>
              <w:t>.77</w:t>
            </w:r>
          </w:p>
        </w:tc>
        <w:tc>
          <w:tcPr>
            <w:tcW w:w="893" w:type="dxa"/>
            <w:tcBorders>
              <w:top w:val="single" w:sz="4" w:space="0" w:color="auto"/>
              <w:left w:val="nil"/>
              <w:bottom w:val="nil"/>
              <w:right w:val="nil"/>
            </w:tcBorders>
          </w:tcPr>
          <w:p w14:paraId="095AE43A" w14:textId="77777777" w:rsidR="00AD7345" w:rsidRPr="00F91270" w:rsidRDefault="00AD7345" w:rsidP="000D7107">
            <w:pPr>
              <w:jc w:val="both"/>
              <w:rPr>
                <w:rFonts w:eastAsia="Times New Roman"/>
                <w:color w:val="000000" w:themeColor="text1"/>
              </w:rPr>
            </w:pPr>
          </w:p>
        </w:tc>
        <w:tc>
          <w:tcPr>
            <w:tcW w:w="950" w:type="dxa"/>
            <w:tcBorders>
              <w:top w:val="single" w:sz="4" w:space="0" w:color="auto"/>
              <w:left w:val="nil"/>
              <w:bottom w:val="nil"/>
              <w:right w:val="nil"/>
            </w:tcBorders>
          </w:tcPr>
          <w:p w14:paraId="7EF24D99" w14:textId="77777777" w:rsidR="00AD7345" w:rsidRPr="00F91270" w:rsidRDefault="00AD7345" w:rsidP="000D7107">
            <w:pPr>
              <w:jc w:val="both"/>
              <w:rPr>
                <w:rFonts w:eastAsia="Times New Roman"/>
                <w:color w:val="000000" w:themeColor="text1"/>
              </w:rPr>
            </w:pPr>
          </w:p>
        </w:tc>
        <w:tc>
          <w:tcPr>
            <w:tcW w:w="950" w:type="dxa"/>
            <w:tcBorders>
              <w:top w:val="single" w:sz="4" w:space="0" w:color="auto"/>
              <w:left w:val="nil"/>
              <w:bottom w:val="nil"/>
              <w:right w:val="nil"/>
            </w:tcBorders>
          </w:tcPr>
          <w:p w14:paraId="3097E031" w14:textId="77777777" w:rsidR="00AD7345" w:rsidRPr="00F91270" w:rsidRDefault="00AD7345" w:rsidP="000D7107">
            <w:pPr>
              <w:jc w:val="both"/>
              <w:rPr>
                <w:rFonts w:eastAsia="Times New Roman"/>
                <w:color w:val="000000" w:themeColor="text1"/>
              </w:rPr>
            </w:pPr>
          </w:p>
        </w:tc>
        <w:tc>
          <w:tcPr>
            <w:tcW w:w="950" w:type="dxa"/>
            <w:tcBorders>
              <w:top w:val="single" w:sz="4" w:space="0" w:color="auto"/>
              <w:left w:val="nil"/>
              <w:bottom w:val="nil"/>
              <w:right w:val="nil"/>
            </w:tcBorders>
          </w:tcPr>
          <w:p w14:paraId="4D808A25" w14:textId="77777777" w:rsidR="00AD7345" w:rsidRPr="00F91270" w:rsidRDefault="00AD7345" w:rsidP="000D7107">
            <w:pPr>
              <w:jc w:val="both"/>
              <w:rPr>
                <w:rFonts w:eastAsia="Times New Roman"/>
                <w:color w:val="000000" w:themeColor="text1"/>
              </w:rPr>
            </w:pPr>
          </w:p>
        </w:tc>
        <w:tc>
          <w:tcPr>
            <w:tcW w:w="950" w:type="dxa"/>
            <w:tcBorders>
              <w:top w:val="single" w:sz="4" w:space="0" w:color="auto"/>
              <w:left w:val="nil"/>
              <w:bottom w:val="nil"/>
              <w:right w:val="nil"/>
            </w:tcBorders>
          </w:tcPr>
          <w:p w14:paraId="57409F2E" w14:textId="77777777" w:rsidR="00AD7345" w:rsidRPr="00F91270" w:rsidRDefault="00AD7345" w:rsidP="000D7107">
            <w:pPr>
              <w:jc w:val="both"/>
              <w:rPr>
                <w:rFonts w:eastAsia="Times New Roman"/>
                <w:color w:val="000000" w:themeColor="text1"/>
              </w:rPr>
            </w:pPr>
          </w:p>
        </w:tc>
      </w:tr>
      <w:tr w:rsidR="00AD7345" w:rsidRPr="00F91270" w14:paraId="7FBD7127" w14:textId="77777777" w:rsidTr="000D7107">
        <w:tc>
          <w:tcPr>
            <w:tcW w:w="1980" w:type="dxa"/>
            <w:tcBorders>
              <w:top w:val="nil"/>
              <w:left w:val="nil"/>
              <w:bottom w:val="nil"/>
              <w:right w:val="nil"/>
            </w:tcBorders>
          </w:tcPr>
          <w:p w14:paraId="3BD4DF87" w14:textId="77777777" w:rsidR="00AD7345" w:rsidRPr="00F91270" w:rsidRDefault="00AD7345" w:rsidP="000D7107">
            <w:pPr>
              <w:jc w:val="both"/>
              <w:rPr>
                <w:rFonts w:eastAsia="Times New Roman"/>
                <w:color w:val="000000" w:themeColor="text1"/>
              </w:rPr>
            </w:pPr>
            <w:r w:rsidRPr="00F91270">
              <w:rPr>
                <w:rFonts w:eastAsia="Times New Roman"/>
                <w:color w:val="000000" w:themeColor="text1"/>
              </w:rPr>
              <w:t>2. Police legitimacy</w:t>
            </w:r>
          </w:p>
        </w:tc>
        <w:tc>
          <w:tcPr>
            <w:tcW w:w="1003" w:type="dxa"/>
            <w:tcBorders>
              <w:top w:val="nil"/>
              <w:left w:val="nil"/>
              <w:bottom w:val="nil"/>
              <w:right w:val="nil"/>
            </w:tcBorders>
          </w:tcPr>
          <w:p w14:paraId="709010B0" w14:textId="77777777" w:rsidR="00AD7345" w:rsidRPr="00F91270" w:rsidRDefault="00AD7345" w:rsidP="000D7107">
            <w:pPr>
              <w:jc w:val="both"/>
              <w:rPr>
                <w:rFonts w:eastAsia="Times New Roman"/>
                <w:color w:val="000000" w:themeColor="text1"/>
              </w:rPr>
            </w:pPr>
            <w:r>
              <w:rPr>
                <w:rFonts w:eastAsia="Times New Roman"/>
                <w:color w:val="000000" w:themeColor="text1"/>
              </w:rPr>
              <w:t>.74</w:t>
            </w:r>
          </w:p>
        </w:tc>
        <w:tc>
          <w:tcPr>
            <w:tcW w:w="893" w:type="dxa"/>
            <w:tcBorders>
              <w:top w:val="nil"/>
              <w:left w:val="nil"/>
              <w:bottom w:val="nil"/>
              <w:right w:val="nil"/>
            </w:tcBorders>
          </w:tcPr>
          <w:p w14:paraId="61DD1730" w14:textId="77777777" w:rsidR="00AD7345" w:rsidRPr="00F91270" w:rsidRDefault="00AD7345" w:rsidP="000D7107">
            <w:pPr>
              <w:jc w:val="both"/>
              <w:rPr>
                <w:rFonts w:eastAsia="Times New Roman"/>
                <w:color w:val="000000" w:themeColor="text1"/>
              </w:rPr>
            </w:pPr>
            <w:r w:rsidRPr="00F91270">
              <w:rPr>
                <w:rFonts w:eastAsia="Times New Roman"/>
                <w:color w:val="000000" w:themeColor="text1"/>
              </w:rPr>
              <w:t>.</w:t>
            </w:r>
            <w:r w:rsidRPr="00F91270">
              <w:rPr>
                <w:rFonts w:eastAsia="Times New Roman"/>
                <w:b/>
                <w:color w:val="000000" w:themeColor="text1"/>
              </w:rPr>
              <w:t>62**</w:t>
            </w:r>
            <w:r>
              <w:rPr>
                <w:rFonts w:eastAsia="Times New Roman"/>
                <w:b/>
                <w:color w:val="000000" w:themeColor="text1"/>
              </w:rPr>
              <w:t>*</w:t>
            </w:r>
          </w:p>
        </w:tc>
        <w:tc>
          <w:tcPr>
            <w:tcW w:w="950" w:type="dxa"/>
            <w:tcBorders>
              <w:top w:val="nil"/>
              <w:left w:val="nil"/>
              <w:bottom w:val="nil"/>
              <w:right w:val="nil"/>
            </w:tcBorders>
          </w:tcPr>
          <w:p w14:paraId="79CF71F6" w14:textId="77777777" w:rsidR="00AD7345" w:rsidRPr="00F91270" w:rsidRDefault="00AD7345" w:rsidP="000D7107">
            <w:pPr>
              <w:jc w:val="both"/>
              <w:rPr>
                <w:rFonts w:eastAsia="Times New Roman"/>
                <w:color w:val="000000" w:themeColor="text1"/>
              </w:rPr>
            </w:pPr>
          </w:p>
        </w:tc>
        <w:tc>
          <w:tcPr>
            <w:tcW w:w="950" w:type="dxa"/>
            <w:tcBorders>
              <w:top w:val="nil"/>
              <w:left w:val="nil"/>
              <w:bottom w:val="nil"/>
              <w:right w:val="nil"/>
            </w:tcBorders>
          </w:tcPr>
          <w:p w14:paraId="2653EF4B" w14:textId="77777777" w:rsidR="00AD7345" w:rsidRPr="00F91270" w:rsidRDefault="00AD7345" w:rsidP="000D7107">
            <w:pPr>
              <w:jc w:val="both"/>
              <w:rPr>
                <w:rFonts w:eastAsia="Times New Roman"/>
                <w:color w:val="000000" w:themeColor="text1"/>
              </w:rPr>
            </w:pPr>
          </w:p>
        </w:tc>
        <w:tc>
          <w:tcPr>
            <w:tcW w:w="950" w:type="dxa"/>
            <w:tcBorders>
              <w:top w:val="nil"/>
              <w:left w:val="nil"/>
              <w:bottom w:val="nil"/>
              <w:right w:val="nil"/>
            </w:tcBorders>
          </w:tcPr>
          <w:p w14:paraId="7D0FCCB6" w14:textId="77777777" w:rsidR="00AD7345" w:rsidRPr="00F91270" w:rsidRDefault="00AD7345" w:rsidP="000D7107">
            <w:pPr>
              <w:jc w:val="both"/>
              <w:rPr>
                <w:rFonts w:eastAsia="Times New Roman"/>
                <w:color w:val="000000" w:themeColor="text1"/>
              </w:rPr>
            </w:pPr>
          </w:p>
        </w:tc>
        <w:tc>
          <w:tcPr>
            <w:tcW w:w="950" w:type="dxa"/>
            <w:tcBorders>
              <w:top w:val="nil"/>
              <w:left w:val="nil"/>
              <w:bottom w:val="nil"/>
              <w:right w:val="nil"/>
            </w:tcBorders>
          </w:tcPr>
          <w:p w14:paraId="622D525C" w14:textId="77777777" w:rsidR="00AD7345" w:rsidRPr="00F91270" w:rsidRDefault="00AD7345" w:rsidP="000D7107">
            <w:pPr>
              <w:jc w:val="both"/>
              <w:rPr>
                <w:rFonts w:eastAsia="Times New Roman"/>
                <w:color w:val="000000" w:themeColor="text1"/>
              </w:rPr>
            </w:pPr>
          </w:p>
        </w:tc>
      </w:tr>
      <w:tr w:rsidR="00AD7345" w:rsidRPr="00F91270" w14:paraId="1AB0315C" w14:textId="77777777" w:rsidTr="000D7107">
        <w:tc>
          <w:tcPr>
            <w:tcW w:w="1980" w:type="dxa"/>
            <w:tcBorders>
              <w:top w:val="nil"/>
              <w:left w:val="nil"/>
              <w:bottom w:val="nil"/>
              <w:right w:val="nil"/>
            </w:tcBorders>
          </w:tcPr>
          <w:p w14:paraId="21AAEE4A" w14:textId="77777777" w:rsidR="00AD7345" w:rsidRPr="00F91270" w:rsidRDefault="00AD7345" w:rsidP="000D7107">
            <w:pPr>
              <w:jc w:val="both"/>
              <w:rPr>
                <w:rFonts w:eastAsia="Times New Roman"/>
                <w:color w:val="000000" w:themeColor="text1"/>
              </w:rPr>
            </w:pPr>
            <w:r w:rsidRPr="00F91270">
              <w:rPr>
                <w:rFonts w:eastAsia="Times New Roman"/>
                <w:color w:val="000000" w:themeColor="text1"/>
              </w:rPr>
              <w:t>3. Homeless ID</w:t>
            </w:r>
          </w:p>
        </w:tc>
        <w:tc>
          <w:tcPr>
            <w:tcW w:w="1003" w:type="dxa"/>
            <w:tcBorders>
              <w:top w:val="nil"/>
              <w:left w:val="nil"/>
              <w:bottom w:val="nil"/>
              <w:right w:val="nil"/>
            </w:tcBorders>
          </w:tcPr>
          <w:p w14:paraId="35844FF2" w14:textId="77777777" w:rsidR="00AD7345" w:rsidRPr="00F91270" w:rsidRDefault="00AD7345" w:rsidP="000D7107">
            <w:pPr>
              <w:jc w:val="both"/>
              <w:rPr>
                <w:rFonts w:eastAsia="Times New Roman"/>
                <w:color w:val="000000" w:themeColor="text1"/>
              </w:rPr>
            </w:pPr>
            <w:r>
              <w:rPr>
                <w:rFonts w:eastAsia="Times New Roman"/>
                <w:color w:val="000000" w:themeColor="text1"/>
              </w:rPr>
              <w:t>.60</w:t>
            </w:r>
          </w:p>
        </w:tc>
        <w:tc>
          <w:tcPr>
            <w:tcW w:w="893" w:type="dxa"/>
            <w:tcBorders>
              <w:top w:val="nil"/>
              <w:left w:val="nil"/>
              <w:bottom w:val="nil"/>
              <w:right w:val="nil"/>
            </w:tcBorders>
          </w:tcPr>
          <w:p w14:paraId="2FFBC032" w14:textId="77777777" w:rsidR="00AD7345" w:rsidRPr="00F91270" w:rsidRDefault="00AD7345" w:rsidP="000D7107">
            <w:pPr>
              <w:jc w:val="both"/>
              <w:rPr>
                <w:rFonts w:eastAsia="Times New Roman"/>
                <w:color w:val="000000" w:themeColor="text1"/>
              </w:rPr>
            </w:pPr>
            <w:r w:rsidRPr="00F91270">
              <w:rPr>
                <w:rFonts w:eastAsia="Times New Roman"/>
                <w:color w:val="000000" w:themeColor="text1"/>
              </w:rPr>
              <w:t>.09</w:t>
            </w:r>
          </w:p>
        </w:tc>
        <w:tc>
          <w:tcPr>
            <w:tcW w:w="950" w:type="dxa"/>
            <w:tcBorders>
              <w:top w:val="nil"/>
              <w:left w:val="nil"/>
              <w:bottom w:val="nil"/>
              <w:right w:val="nil"/>
            </w:tcBorders>
          </w:tcPr>
          <w:p w14:paraId="68090A5D" w14:textId="77777777" w:rsidR="00AD7345" w:rsidRPr="00F91270" w:rsidRDefault="00AD7345" w:rsidP="000D7107">
            <w:pPr>
              <w:jc w:val="both"/>
              <w:rPr>
                <w:rFonts w:eastAsia="Times New Roman"/>
                <w:color w:val="000000" w:themeColor="text1"/>
              </w:rPr>
            </w:pPr>
            <w:r w:rsidRPr="00F91270">
              <w:rPr>
                <w:rFonts w:eastAsia="Times New Roman"/>
                <w:color w:val="000000" w:themeColor="text1"/>
              </w:rPr>
              <w:t>.06</w:t>
            </w:r>
          </w:p>
        </w:tc>
        <w:tc>
          <w:tcPr>
            <w:tcW w:w="950" w:type="dxa"/>
            <w:tcBorders>
              <w:top w:val="nil"/>
              <w:left w:val="nil"/>
              <w:bottom w:val="nil"/>
              <w:right w:val="nil"/>
            </w:tcBorders>
          </w:tcPr>
          <w:p w14:paraId="3DDF8793" w14:textId="77777777" w:rsidR="00AD7345" w:rsidRPr="00F91270" w:rsidRDefault="00AD7345" w:rsidP="000D7107">
            <w:pPr>
              <w:jc w:val="both"/>
              <w:rPr>
                <w:rFonts w:eastAsia="Times New Roman"/>
                <w:color w:val="000000" w:themeColor="text1"/>
              </w:rPr>
            </w:pPr>
          </w:p>
        </w:tc>
        <w:tc>
          <w:tcPr>
            <w:tcW w:w="950" w:type="dxa"/>
            <w:tcBorders>
              <w:top w:val="nil"/>
              <w:left w:val="nil"/>
              <w:bottom w:val="nil"/>
              <w:right w:val="nil"/>
            </w:tcBorders>
          </w:tcPr>
          <w:p w14:paraId="4360DA8F" w14:textId="77777777" w:rsidR="00AD7345" w:rsidRPr="00F91270" w:rsidRDefault="00AD7345" w:rsidP="000D7107">
            <w:pPr>
              <w:jc w:val="both"/>
              <w:rPr>
                <w:rFonts w:eastAsia="Times New Roman"/>
                <w:color w:val="000000" w:themeColor="text1"/>
              </w:rPr>
            </w:pPr>
          </w:p>
        </w:tc>
        <w:tc>
          <w:tcPr>
            <w:tcW w:w="950" w:type="dxa"/>
            <w:tcBorders>
              <w:top w:val="nil"/>
              <w:left w:val="nil"/>
              <w:bottom w:val="nil"/>
              <w:right w:val="nil"/>
            </w:tcBorders>
          </w:tcPr>
          <w:p w14:paraId="75AD76B7" w14:textId="77777777" w:rsidR="00AD7345" w:rsidRPr="00F91270" w:rsidRDefault="00AD7345" w:rsidP="000D7107">
            <w:pPr>
              <w:jc w:val="both"/>
              <w:rPr>
                <w:rFonts w:eastAsia="Times New Roman"/>
                <w:color w:val="000000" w:themeColor="text1"/>
              </w:rPr>
            </w:pPr>
          </w:p>
        </w:tc>
      </w:tr>
      <w:tr w:rsidR="00AD7345" w:rsidRPr="00F91270" w14:paraId="4819D163" w14:textId="77777777" w:rsidTr="000D7107">
        <w:tc>
          <w:tcPr>
            <w:tcW w:w="1980" w:type="dxa"/>
            <w:tcBorders>
              <w:top w:val="nil"/>
              <w:left w:val="nil"/>
              <w:bottom w:val="nil"/>
              <w:right w:val="nil"/>
            </w:tcBorders>
          </w:tcPr>
          <w:p w14:paraId="74625908" w14:textId="77777777" w:rsidR="00AD7345" w:rsidRPr="00F91270" w:rsidRDefault="00AD7345" w:rsidP="000D7107">
            <w:pPr>
              <w:jc w:val="both"/>
              <w:rPr>
                <w:rFonts w:eastAsia="Times New Roman"/>
                <w:color w:val="000000" w:themeColor="text1"/>
              </w:rPr>
            </w:pPr>
            <w:r w:rsidRPr="00F91270">
              <w:rPr>
                <w:rFonts w:eastAsia="Times New Roman"/>
                <w:color w:val="000000" w:themeColor="text1"/>
              </w:rPr>
              <w:t>4. Police ID</w:t>
            </w:r>
          </w:p>
        </w:tc>
        <w:tc>
          <w:tcPr>
            <w:tcW w:w="1003" w:type="dxa"/>
            <w:tcBorders>
              <w:top w:val="nil"/>
              <w:left w:val="nil"/>
              <w:bottom w:val="nil"/>
              <w:right w:val="nil"/>
            </w:tcBorders>
          </w:tcPr>
          <w:p w14:paraId="7BFE7419" w14:textId="77777777" w:rsidR="00AD7345" w:rsidRPr="00F91270" w:rsidRDefault="00AD7345" w:rsidP="000D7107">
            <w:pPr>
              <w:jc w:val="both"/>
              <w:rPr>
                <w:rFonts w:eastAsia="Times New Roman"/>
                <w:color w:val="000000" w:themeColor="text1"/>
              </w:rPr>
            </w:pPr>
            <w:r>
              <w:rPr>
                <w:rFonts w:eastAsia="Times New Roman"/>
                <w:color w:val="000000" w:themeColor="text1"/>
              </w:rPr>
              <w:t>.91</w:t>
            </w:r>
          </w:p>
        </w:tc>
        <w:tc>
          <w:tcPr>
            <w:tcW w:w="893" w:type="dxa"/>
            <w:tcBorders>
              <w:top w:val="nil"/>
              <w:left w:val="nil"/>
              <w:bottom w:val="nil"/>
              <w:right w:val="nil"/>
            </w:tcBorders>
          </w:tcPr>
          <w:p w14:paraId="6BB8EE5F" w14:textId="77777777" w:rsidR="00AD7345" w:rsidRPr="00F91270" w:rsidRDefault="00AD7345" w:rsidP="000D7107">
            <w:pPr>
              <w:jc w:val="both"/>
              <w:rPr>
                <w:rFonts w:eastAsia="Times New Roman"/>
                <w:b/>
                <w:color w:val="000000" w:themeColor="text1"/>
              </w:rPr>
            </w:pPr>
            <w:r w:rsidRPr="00F91270">
              <w:rPr>
                <w:rFonts w:eastAsia="Times New Roman"/>
                <w:b/>
                <w:color w:val="000000" w:themeColor="text1"/>
              </w:rPr>
              <w:t>.50**</w:t>
            </w:r>
            <w:r>
              <w:rPr>
                <w:rFonts w:eastAsia="Times New Roman"/>
                <w:b/>
                <w:color w:val="000000" w:themeColor="text1"/>
              </w:rPr>
              <w:t>*</w:t>
            </w:r>
          </w:p>
        </w:tc>
        <w:tc>
          <w:tcPr>
            <w:tcW w:w="950" w:type="dxa"/>
            <w:tcBorders>
              <w:top w:val="nil"/>
              <w:left w:val="nil"/>
              <w:bottom w:val="nil"/>
              <w:right w:val="nil"/>
            </w:tcBorders>
          </w:tcPr>
          <w:p w14:paraId="309DA621" w14:textId="77777777" w:rsidR="00AD7345" w:rsidRPr="00F91270" w:rsidRDefault="00AD7345" w:rsidP="000D7107">
            <w:pPr>
              <w:jc w:val="both"/>
              <w:rPr>
                <w:rFonts w:eastAsia="Times New Roman"/>
                <w:b/>
                <w:color w:val="000000" w:themeColor="text1"/>
              </w:rPr>
            </w:pPr>
            <w:r w:rsidRPr="00F91270">
              <w:rPr>
                <w:rFonts w:eastAsia="Times New Roman"/>
                <w:b/>
                <w:color w:val="000000" w:themeColor="text1"/>
              </w:rPr>
              <w:t>.55**</w:t>
            </w:r>
            <w:r>
              <w:rPr>
                <w:rFonts w:eastAsia="Times New Roman"/>
                <w:b/>
                <w:color w:val="000000" w:themeColor="text1"/>
              </w:rPr>
              <w:t>*</w:t>
            </w:r>
          </w:p>
        </w:tc>
        <w:tc>
          <w:tcPr>
            <w:tcW w:w="950" w:type="dxa"/>
            <w:tcBorders>
              <w:top w:val="nil"/>
              <w:left w:val="nil"/>
              <w:bottom w:val="nil"/>
              <w:right w:val="nil"/>
            </w:tcBorders>
          </w:tcPr>
          <w:p w14:paraId="2AFAFDF5" w14:textId="77777777" w:rsidR="00AD7345" w:rsidRPr="00F91270" w:rsidRDefault="00AD7345" w:rsidP="000D7107">
            <w:pPr>
              <w:jc w:val="both"/>
              <w:rPr>
                <w:rFonts w:eastAsia="Times New Roman"/>
                <w:b/>
                <w:color w:val="000000" w:themeColor="text1"/>
              </w:rPr>
            </w:pPr>
            <w:r w:rsidRPr="00F91270">
              <w:rPr>
                <w:rFonts w:eastAsia="Times New Roman"/>
                <w:b/>
                <w:color w:val="000000" w:themeColor="text1"/>
              </w:rPr>
              <w:t>.12</w:t>
            </w:r>
            <w:r>
              <w:rPr>
                <w:rFonts w:eastAsia="Times New Roman"/>
                <w:b/>
                <w:color w:val="000000" w:themeColor="text1"/>
              </w:rPr>
              <w:t>*</w:t>
            </w:r>
            <w:r w:rsidRPr="00F91270">
              <w:rPr>
                <w:rFonts w:eastAsia="Times New Roman"/>
                <w:b/>
                <w:color w:val="000000" w:themeColor="text1"/>
              </w:rPr>
              <w:t>*</w:t>
            </w:r>
          </w:p>
        </w:tc>
        <w:tc>
          <w:tcPr>
            <w:tcW w:w="950" w:type="dxa"/>
            <w:tcBorders>
              <w:top w:val="nil"/>
              <w:left w:val="nil"/>
              <w:bottom w:val="nil"/>
              <w:right w:val="nil"/>
            </w:tcBorders>
          </w:tcPr>
          <w:p w14:paraId="79ED5BCB" w14:textId="77777777" w:rsidR="00AD7345" w:rsidRPr="00F91270" w:rsidRDefault="00AD7345" w:rsidP="000D7107">
            <w:pPr>
              <w:jc w:val="both"/>
              <w:rPr>
                <w:rFonts w:eastAsia="Times New Roman"/>
                <w:color w:val="000000" w:themeColor="text1"/>
              </w:rPr>
            </w:pPr>
          </w:p>
        </w:tc>
        <w:tc>
          <w:tcPr>
            <w:tcW w:w="950" w:type="dxa"/>
            <w:tcBorders>
              <w:top w:val="nil"/>
              <w:left w:val="nil"/>
              <w:bottom w:val="nil"/>
              <w:right w:val="nil"/>
            </w:tcBorders>
          </w:tcPr>
          <w:p w14:paraId="21E77901" w14:textId="77777777" w:rsidR="00AD7345" w:rsidRPr="00F91270" w:rsidRDefault="00AD7345" w:rsidP="000D7107">
            <w:pPr>
              <w:jc w:val="both"/>
              <w:rPr>
                <w:rFonts w:eastAsia="Times New Roman"/>
                <w:color w:val="000000" w:themeColor="text1"/>
              </w:rPr>
            </w:pPr>
          </w:p>
        </w:tc>
      </w:tr>
      <w:tr w:rsidR="00AD7345" w:rsidRPr="00F91270" w14:paraId="3AE0C6C4" w14:textId="77777777" w:rsidTr="000D7107">
        <w:tc>
          <w:tcPr>
            <w:tcW w:w="1980" w:type="dxa"/>
            <w:tcBorders>
              <w:top w:val="nil"/>
              <w:left w:val="nil"/>
              <w:bottom w:val="nil"/>
              <w:right w:val="nil"/>
            </w:tcBorders>
          </w:tcPr>
          <w:p w14:paraId="21829B62" w14:textId="77777777" w:rsidR="00AD7345" w:rsidRPr="00F91270" w:rsidRDefault="00AD7345" w:rsidP="000D7107">
            <w:pPr>
              <w:jc w:val="both"/>
              <w:rPr>
                <w:rFonts w:eastAsia="Times New Roman"/>
                <w:color w:val="000000" w:themeColor="text1"/>
              </w:rPr>
            </w:pPr>
            <w:r w:rsidRPr="00F91270">
              <w:rPr>
                <w:rFonts w:eastAsia="Times New Roman"/>
                <w:color w:val="000000" w:themeColor="text1"/>
              </w:rPr>
              <w:t>5. Superordinate ID</w:t>
            </w:r>
          </w:p>
        </w:tc>
        <w:tc>
          <w:tcPr>
            <w:tcW w:w="1003" w:type="dxa"/>
            <w:tcBorders>
              <w:top w:val="nil"/>
              <w:left w:val="nil"/>
              <w:bottom w:val="nil"/>
              <w:right w:val="nil"/>
            </w:tcBorders>
          </w:tcPr>
          <w:p w14:paraId="2A8FBEF7" w14:textId="77777777" w:rsidR="00AD7345" w:rsidRPr="00F91270" w:rsidRDefault="00AD7345" w:rsidP="000D7107">
            <w:pPr>
              <w:jc w:val="both"/>
              <w:rPr>
                <w:rFonts w:eastAsia="Times New Roman"/>
                <w:color w:val="000000" w:themeColor="text1"/>
              </w:rPr>
            </w:pPr>
            <w:r>
              <w:rPr>
                <w:rFonts w:eastAsia="Times New Roman"/>
                <w:color w:val="000000" w:themeColor="text1"/>
              </w:rPr>
              <w:t>.86</w:t>
            </w:r>
          </w:p>
        </w:tc>
        <w:tc>
          <w:tcPr>
            <w:tcW w:w="893" w:type="dxa"/>
            <w:tcBorders>
              <w:top w:val="nil"/>
              <w:left w:val="nil"/>
              <w:bottom w:val="nil"/>
              <w:right w:val="nil"/>
            </w:tcBorders>
          </w:tcPr>
          <w:p w14:paraId="679DE4B1" w14:textId="77777777" w:rsidR="00AD7345" w:rsidRPr="00F91270" w:rsidRDefault="00AD7345" w:rsidP="000D7107">
            <w:pPr>
              <w:jc w:val="both"/>
              <w:rPr>
                <w:rFonts w:eastAsia="Times New Roman"/>
                <w:b/>
                <w:color w:val="000000" w:themeColor="text1"/>
              </w:rPr>
            </w:pPr>
            <w:r w:rsidRPr="00F91270">
              <w:rPr>
                <w:rFonts w:eastAsia="Times New Roman"/>
                <w:b/>
                <w:color w:val="000000" w:themeColor="text1"/>
              </w:rPr>
              <w:t>.36**</w:t>
            </w:r>
            <w:r>
              <w:rPr>
                <w:rFonts w:eastAsia="Times New Roman"/>
                <w:b/>
                <w:color w:val="000000" w:themeColor="text1"/>
              </w:rPr>
              <w:t>*</w:t>
            </w:r>
          </w:p>
        </w:tc>
        <w:tc>
          <w:tcPr>
            <w:tcW w:w="950" w:type="dxa"/>
            <w:tcBorders>
              <w:top w:val="nil"/>
              <w:left w:val="nil"/>
              <w:bottom w:val="nil"/>
              <w:right w:val="nil"/>
            </w:tcBorders>
          </w:tcPr>
          <w:p w14:paraId="2F5B47C6" w14:textId="77777777" w:rsidR="00AD7345" w:rsidRPr="00F91270" w:rsidRDefault="00AD7345" w:rsidP="000D7107">
            <w:pPr>
              <w:jc w:val="both"/>
              <w:rPr>
                <w:rFonts w:eastAsia="Times New Roman"/>
                <w:b/>
                <w:color w:val="000000" w:themeColor="text1"/>
              </w:rPr>
            </w:pPr>
            <w:r w:rsidRPr="00F91270">
              <w:rPr>
                <w:rFonts w:eastAsia="Times New Roman"/>
                <w:b/>
                <w:color w:val="000000" w:themeColor="text1"/>
              </w:rPr>
              <w:t>.39**</w:t>
            </w:r>
            <w:r>
              <w:rPr>
                <w:rFonts w:eastAsia="Times New Roman"/>
                <w:b/>
                <w:color w:val="000000" w:themeColor="text1"/>
              </w:rPr>
              <w:t>*</w:t>
            </w:r>
          </w:p>
        </w:tc>
        <w:tc>
          <w:tcPr>
            <w:tcW w:w="950" w:type="dxa"/>
            <w:tcBorders>
              <w:top w:val="nil"/>
              <w:left w:val="nil"/>
              <w:bottom w:val="nil"/>
              <w:right w:val="nil"/>
            </w:tcBorders>
          </w:tcPr>
          <w:p w14:paraId="5BDD38DD" w14:textId="77777777" w:rsidR="00AD7345" w:rsidRPr="00F91270" w:rsidRDefault="00AD7345" w:rsidP="000D7107">
            <w:pPr>
              <w:jc w:val="both"/>
              <w:rPr>
                <w:rFonts w:eastAsia="Times New Roman"/>
                <w:color w:val="000000" w:themeColor="text1"/>
              </w:rPr>
            </w:pPr>
            <w:r w:rsidRPr="00F91270">
              <w:rPr>
                <w:rFonts w:eastAsia="Times New Roman"/>
                <w:color w:val="000000" w:themeColor="text1"/>
              </w:rPr>
              <w:t>.07</w:t>
            </w:r>
          </w:p>
        </w:tc>
        <w:tc>
          <w:tcPr>
            <w:tcW w:w="950" w:type="dxa"/>
            <w:tcBorders>
              <w:top w:val="nil"/>
              <w:left w:val="nil"/>
              <w:bottom w:val="nil"/>
              <w:right w:val="nil"/>
            </w:tcBorders>
          </w:tcPr>
          <w:p w14:paraId="50DB707E" w14:textId="77777777" w:rsidR="00AD7345" w:rsidRPr="00F91270" w:rsidRDefault="00AD7345" w:rsidP="000D7107">
            <w:pPr>
              <w:jc w:val="both"/>
              <w:rPr>
                <w:rFonts w:eastAsia="Times New Roman"/>
                <w:b/>
                <w:color w:val="000000" w:themeColor="text1"/>
              </w:rPr>
            </w:pPr>
            <w:r w:rsidRPr="00F91270">
              <w:rPr>
                <w:rFonts w:eastAsia="Times New Roman"/>
                <w:b/>
                <w:color w:val="000000" w:themeColor="text1"/>
              </w:rPr>
              <w:t>.43</w:t>
            </w:r>
            <w:r>
              <w:rPr>
                <w:rFonts w:eastAsia="Times New Roman"/>
                <w:b/>
                <w:color w:val="000000" w:themeColor="text1"/>
              </w:rPr>
              <w:t>*</w:t>
            </w:r>
            <w:r w:rsidRPr="00F91270">
              <w:rPr>
                <w:rFonts w:eastAsia="Times New Roman"/>
                <w:b/>
                <w:color w:val="000000" w:themeColor="text1"/>
              </w:rPr>
              <w:t>**</w:t>
            </w:r>
          </w:p>
        </w:tc>
        <w:tc>
          <w:tcPr>
            <w:tcW w:w="950" w:type="dxa"/>
            <w:tcBorders>
              <w:top w:val="nil"/>
              <w:left w:val="nil"/>
              <w:bottom w:val="nil"/>
              <w:right w:val="nil"/>
            </w:tcBorders>
          </w:tcPr>
          <w:p w14:paraId="0D77756E" w14:textId="77777777" w:rsidR="00AD7345" w:rsidRPr="00F91270" w:rsidRDefault="00AD7345" w:rsidP="000D7107">
            <w:pPr>
              <w:jc w:val="both"/>
              <w:rPr>
                <w:rFonts w:eastAsia="Times New Roman"/>
                <w:color w:val="000000" w:themeColor="text1"/>
              </w:rPr>
            </w:pPr>
          </w:p>
        </w:tc>
      </w:tr>
      <w:tr w:rsidR="00AD7345" w:rsidRPr="00F91270" w14:paraId="4D4BBA9D" w14:textId="77777777" w:rsidTr="000D7107">
        <w:tc>
          <w:tcPr>
            <w:tcW w:w="1980" w:type="dxa"/>
            <w:tcBorders>
              <w:top w:val="nil"/>
              <w:left w:val="nil"/>
              <w:bottom w:val="single" w:sz="4" w:space="0" w:color="auto"/>
              <w:right w:val="nil"/>
            </w:tcBorders>
          </w:tcPr>
          <w:p w14:paraId="5C3623D2" w14:textId="77777777" w:rsidR="00AD7345" w:rsidRPr="00F91270" w:rsidRDefault="00AD7345" w:rsidP="000D7107">
            <w:pPr>
              <w:jc w:val="both"/>
              <w:rPr>
                <w:rFonts w:eastAsia="Times New Roman"/>
                <w:color w:val="000000" w:themeColor="text1"/>
              </w:rPr>
            </w:pPr>
            <w:r w:rsidRPr="00F91270">
              <w:rPr>
                <w:rFonts w:eastAsia="Times New Roman"/>
                <w:color w:val="000000" w:themeColor="text1"/>
              </w:rPr>
              <w:t>6. Cooperation</w:t>
            </w:r>
          </w:p>
        </w:tc>
        <w:tc>
          <w:tcPr>
            <w:tcW w:w="1003" w:type="dxa"/>
            <w:tcBorders>
              <w:top w:val="nil"/>
              <w:left w:val="nil"/>
              <w:bottom w:val="single" w:sz="4" w:space="0" w:color="auto"/>
              <w:right w:val="nil"/>
            </w:tcBorders>
          </w:tcPr>
          <w:p w14:paraId="2409083B" w14:textId="77777777" w:rsidR="00AD7345" w:rsidRPr="00F91270" w:rsidRDefault="00AD7345" w:rsidP="000D7107">
            <w:pPr>
              <w:jc w:val="both"/>
              <w:rPr>
                <w:rFonts w:eastAsia="Times New Roman"/>
                <w:color w:val="000000" w:themeColor="text1"/>
              </w:rPr>
            </w:pPr>
            <w:r>
              <w:rPr>
                <w:rFonts w:eastAsia="Times New Roman"/>
                <w:color w:val="000000" w:themeColor="text1"/>
              </w:rPr>
              <w:t>.97</w:t>
            </w:r>
          </w:p>
        </w:tc>
        <w:tc>
          <w:tcPr>
            <w:tcW w:w="893" w:type="dxa"/>
            <w:tcBorders>
              <w:top w:val="nil"/>
              <w:left w:val="nil"/>
              <w:bottom w:val="single" w:sz="4" w:space="0" w:color="auto"/>
              <w:right w:val="nil"/>
            </w:tcBorders>
          </w:tcPr>
          <w:p w14:paraId="098D8A37" w14:textId="77777777" w:rsidR="00AD7345" w:rsidRPr="00F91270" w:rsidRDefault="00AD7345" w:rsidP="000D7107">
            <w:pPr>
              <w:jc w:val="both"/>
              <w:rPr>
                <w:rFonts w:eastAsia="Times New Roman"/>
                <w:b/>
                <w:color w:val="000000" w:themeColor="text1"/>
              </w:rPr>
            </w:pPr>
            <w:r w:rsidRPr="00F91270">
              <w:rPr>
                <w:rFonts w:eastAsia="Times New Roman"/>
                <w:b/>
                <w:color w:val="000000" w:themeColor="text1"/>
              </w:rPr>
              <w:t>.46**</w:t>
            </w:r>
            <w:r>
              <w:rPr>
                <w:rFonts w:eastAsia="Times New Roman"/>
                <w:b/>
                <w:color w:val="000000" w:themeColor="text1"/>
              </w:rPr>
              <w:t>*</w:t>
            </w:r>
          </w:p>
        </w:tc>
        <w:tc>
          <w:tcPr>
            <w:tcW w:w="950" w:type="dxa"/>
            <w:tcBorders>
              <w:top w:val="nil"/>
              <w:left w:val="nil"/>
              <w:bottom w:val="single" w:sz="4" w:space="0" w:color="auto"/>
              <w:right w:val="nil"/>
            </w:tcBorders>
          </w:tcPr>
          <w:p w14:paraId="15FC1E19" w14:textId="77777777" w:rsidR="00AD7345" w:rsidRPr="00F91270" w:rsidRDefault="00AD7345" w:rsidP="000D7107">
            <w:pPr>
              <w:jc w:val="both"/>
              <w:rPr>
                <w:rFonts w:eastAsia="Times New Roman"/>
                <w:b/>
                <w:color w:val="000000" w:themeColor="text1"/>
              </w:rPr>
            </w:pPr>
            <w:r w:rsidRPr="00F91270">
              <w:rPr>
                <w:rFonts w:eastAsia="Times New Roman"/>
                <w:b/>
                <w:color w:val="000000" w:themeColor="text1"/>
              </w:rPr>
              <w:t>.47**</w:t>
            </w:r>
            <w:r>
              <w:rPr>
                <w:rFonts w:eastAsia="Times New Roman"/>
                <w:b/>
                <w:color w:val="000000" w:themeColor="text1"/>
              </w:rPr>
              <w:t>*</w:t>
            </w:r>
          </w:p>
        </w:tc>
        <w:tc>
          <w:tcPr>
            <w:tcW w:w="950" w:type="dxa"/>
            <w:tcBorders>
              <w:top w:val="nil"/>
              <w:left w:val="nil"/>
              <w:bottom w:val="single" w:sz="4" w:space="0" w:color="auto"/>
              <w:right w:val="nil"/>
            </w:tcBorders>
          </w:tcPr>
          <w:p w14:paraId="041B6ED1" w14:textId="77777777" w:rsidR="00AD7345" w:rsidRPr="00F91270" w:rsidRDefault="00AD7345" w:rsidP="000D7107">
            <w:pPr>
              <w:jc w:val="both"/>
              <w:rPr>
                <w:rFonts w:eastAsia="Times New Roman"/>
                <w:color w:val="000000" w:themeColor="text1"/>
              </w:rPr>
            </w:pPr>
            <w:r w:rsidRPr="00F91270">
              <w:rPr>
                <w:rFonts w:eastAsia="Times New Roman"/>
                <w:color w:val="000000" w:themeColor="text1"/>
              </w:rPr>
              <w:t>.07</w:t>
            </w:r>
          </w:p>
        </w:tc>
        <w:tc>
          <w:tcPr>
            <w:tcW w:w="950" w:type="dxa"/>
            <w:tcBorders>
              <w:top w:val="nil"/>
              <w:left w:val="nil"/>
              <w:bottom w:val="single" w:sz="4" w:space="0" w:color="auto"/>
              <w:right w:val="nil"/>
            </w:tcBorders>
          </w:tcPr>
          <w:p w14:paraId="2B76F136" w14:textId="77777777" w:rsidR="00AD7345" w:rsidRPr="00F91270" w:rsidRDefault="00AD7345" w:rsidP="000D7107">
            <w:pPr>
              <w:jc w:val="both"/>
              <w:rPr>
                <w:rFonts w:eastAsia="Times New Roman"/>
                <w:b/>
                <w:color w:val="000000" w:themeColor="text1"/>
              </w:rPr>
            </w:pPr>
            <w:r w:rsidRPr="00F91270">
              <w:rPr>
                <w:rFonts w:eastAsia="Times New Roman"/>
                <w:b/>
                <w:color w:val="000000" w:themeColor="text1"/>
              </w:rPr>
              <w:t>.54*</w:t>
            </w:r>
            <w:r>
              <w:rPr>
                <w:rFonts w:eastAsia="Times New Roman"/>
                <w:b/>
                <w:color w:val="000000" w:themeColor="text1"/>
              </w:rPr>
              <w:t>*</w:t>
            </w:r>
            <w:r w:rsidRPr="00F91270">
              <w:rPr>
                <w:rFonts w:eastAsia="Times New Roman"/>
                <w:b/>
                <w:color w:val="000000" w:themeColor="text1"/>
              </w:rPr>
              <w:t>*</w:t>
            </w:r>
          </w:p>
        </w:tc>
        <w:tc>
          <w:tcPr>
            <w:tcW w:w="950" w:type="dxa"/>
            <w:tcBorders>
              <w:top w:val="nil"/>
              <w:left w:val="nil"/>
              <w:bottom w:val="single" w:sz="4" w:space="0" w:color="auto"/>
              <w:right w:val="nil"/>
            </w:tcBorders>
          </w:tcPr>
          <w:p w14:paraId="0D1081AE" w14:textId="77777777" w:rsidR="00AD7345" w:rsidRPr="00F91270" w:rsidRDefault="00AD7345" w:rsidP="000D7107">
            <w:pPr>
              <w:jc w:val="both"/>
              <w:rPr>
                <w:rFonts w:eastAsia="Times New Roman"/>
                <w:b/>
                <w:color w:val="000000" w:themeColor="text1"/>
              </w:rPr>
            </w:pPr>
            <w:r w:rsidRPr="00F91270">
              <w:rPr>
                <w:rFonts w:eastAsia="Times New Roman"/>
                <w:b/>
                <w:color w:val="000000" w:themeColor="text1"/>
              </w:rPr>
              <w:t>.51</w:t>
            </w:r>
            <w:r>
              <w:rPr>
                <w:rFonts w:eastAsia="Times New Roman"/>
                <w:b/>
                <w:color w:val="000000" w:themeColor="text1"/>
              </w:rPr>
              <w:t>*</w:t>
            </w:r>
            <w:r w:rsidRPr="00F91270">
              <w:rPr>
                <w:rFonts w:eastAsia="Times New Roman"/>
                <w:b/>
                <w:color w:val="000000" w:themeColor="text1"/>
              </w:rPr>
              <w:t>**</w:t>
            </w:r>
          </w:p>
        </w:tc>
      </w:tr>
    </w:tbl>
    <w:p w14:paraId="3E8B949B" w14:textId="50757B79" w:rsidR="00AD7345" w:rsidRPr="00F91270" w:rsidRDefault="00AD7345" w:rsidP="00AD7345">
      <w:pPr>
        <w:jc w:val="both"/>
        <w:rPr>
          <w:rFonts w:eastAsia="Times New Roman"/>
          <w:color w:val="000000" w:themeColor="text1"/>
          <w:sz w:val="22"/>
          <w:szCs w:val="22"/>
        </w:rPr>
      </w:pPr>
      <w:r>
        <w:rPr>
          <w:rFonts w:eastAsia="Times New Roman"/>
          <w:color w:val="000000" w:themeColor="text1"/>
          <w:sz w:val="22"/>
          <w:szCs w:val="22"/>
        </w:rPr>
        <w:t>*</w:t>
      </w:r>
      <w:r w:rsidRPr="00F91270">
        <w:rPr>
          <w:rFonts w:eastAsia="Times New Roman"/>
          <w:color w:val="000000" w:themeColor="text1"/>
          <w:sz w:val="22"/>
          <w:szCs w:val="22"/>
        </w:rPr>
        <w:t>**</w:t>
      </w:r>
      <w:r w:rsidRPr="00F91270">
        <w:rPr>
          <w:rFonts w:eastAsia="Times New Roman"/>
          <w:i/>
          <w:color w:val="000000" w:themeColor="text1"/>
          <w:sz w:val="22"/>
          <w:szCs w:val="22"/>
        </w:rPr>
        <w:t>p</w:t>
      </w:r>
      <w:r w:rsidRPr="00F91270">
        <w:rPr>
          <w:rFonts w:eastAsia="Times New Roman"/>
          <w:color w:val="000000" w:themeColor="text1"/>
          <w:sz w:val="22"/>
          <w:szCs w:val="22"/>
        </w:rPr>
        <w:t xml:space="preserve"> &lt; .001</w:t>
      </w:r>
      <w:r w:rsidR="002C3C1C">
        <w:rPr>
          <w:rFonts w:eastAsia="Times New Roman"/>
          <w:color w:val="000000" w:themeColor="text1"/>
          <w:sz w:val="22"/>
          <w:szCs w:val="22"/>
        </w:rPr>
        <w:t xml:space="preserve">, </w:t>
      </w:r>
      <w:r>
        <w:rPr>
          <w:rFonts w:eastAsia="Times New Roman"/>
          <w:color w:val="000000" w:themeColor="text1"/>
          <w:sz w:val="22"/>
          <w:szCs w:val="22"/>
        </w:rPr>
        <w:t>**</w:t>
      </w:r>
      <w:r w:rsidRPr="00190FDC">
        <w:rPr>
          <w:rFonts w:eastAsia="Times New Roman"/>
          <w:i/>
          <w:color w:val="000000" w:themeColor="text1"/>
          <w:sz w:val="22"/>
          <w:szCs w:val="22"/>
        </w:rPr>
        <w:t xml:space="preserve"> </w:t>
      </w:r>
      <w:r w:rsidRPr="00F91270">
        <w:rPr>
          <w:rFonts w:eastAsia="Times New Roman"/>
          <w:i/>
          <w:color w:val="000000" w:themeColor="text1"/>
          <w:sz w:val="22"/>
          <w:szCs w:val="22"/>
        </w:rPr>
        <w:t>p</w:t>
      </w:r>
      <w:r>
        <w:rPr>
          <w:rFonts w:eastAsia="Times New Roman"/>
          <w:color w:val="000000" w:themeColor="text1"/>
          <w:sz w:val="22"/>
          <w:szCs w:val="22"/>
        </w:rPr>
        <w:t xml:space="preserve"> &lt; .05</w:t>
      </w:r>
    </w:p>
    <w:p w14:paraId="0BD0CC2A" w14:textId="77777777" w:rsidR="00AD7345" w:rsidRPr="005C3819" w:rsidRDefault="00AD7345" w:rsidP="00AD7345">
      <w:pPr>
        <w:jc w:val="both"/>
        <w:rPr>
          <w:rFonts w:eastAsia="Times New Roman"/>
          <w:color w:val="000000" w:themeColor="text1"/>
          <w:sz w:val="22"/>
          <w:szCs w:val="22"/>
          <w:shd w:val="clear" w:color="auto" w:fill="FFFFFF"/>
          <w:lang w:val="en-GB"/>
        </w:rPr>
      </w:pPr>
      <w:r>
        <w:rPr>
          <w:rFonts w:eastAsia="Times New Roman"/>
          <w:color w:val="000000" w:themeColor="text1"/>
          <w:sz w:val="22"/>
          <w:szCs w:val="22"/>
          <w:shd w:val="clear" w:color="auto" w:fill="FFFFFF"/>
          <w:lang w:val="en-GB"/>
        </w:rPr>
        <w:t>Note: a</w:t>
      </w:r>
      <w:r w:rsidRPr="005C3819">
        <w:rPr>
          <w:rFonts w:eastAsia="Times New Roman"/>
          <w:color w:val="000000" w:themeColor="text1"/>
          <w:sz w:val="22"/>
          <w:szCs w:val="22"/>
          <w:shd w:val="clear" w:color="auto" w:fill="FFFFFF"/>
          <w:lang w:val="en-GB"/>
        </w:rPr>
        <w:t>ll indicators set as ordinal categorical variables</w:t>
      </w:r>
    </w:p>
    <w:p w14:paraId="2DFEC846" w14:textId="77777777" w:rsidR="00EE1EFD" w:rsidRPr="002C3C1C" w:rsidRDefault="00EE1EFD" w:rsidP="00F91270">
      <w:pPr>
        <w:jc w:val="both"/>
        <w:rPr>
          <w:rFonts w:eastAsia="Times New Roman"/>
          <w:color w:val="000000" w:themeColor="text1"/>
          <w:sz w:val="22"/>
          <w:szCs w:val="22"/>
          <w:shd w:val="clear" w:color="auto" w:fill="FFFFFF"/>
          <w:lang w:val="en-GB"/>
        </w:rPr>
      </w:pPr>
    </w:p>
    <w:p w14:paraId="2255E532" w14:textId="77777777" w:rsidR="00EE1EFD" w:rsidRPr="00F91270" w:rsidRDefault="00EE1EFD" w:rsidP="00F91270">
      <w:pPr>
        <w:jc w:val="both"/>
        <w:rPr>
          <w:rFonts w:eastAsia="Times New Roman"/>
          <w:b/>
          <w:color w:val="000000" w:themeColor="text1"/>
          <w:sz w:val="22"/>
          <w:szCs w:val="22"/>
          <w:shd w:val="clear" w:color="auto" w:fill="FFFFFF"/>
          <w:lang w:val="en-GB"/>
        </w:rPr>
      </w:pPr>
    </w:p>
    <w:p w14:paraId="544678BE" w14:textId="77777777" w:rsidR="00EE1EFD" w:rsidRPr="00F91270" w:rsidRDefault="00EE1EFD" w:rsidP="00F91270">
      <w:pPr>
        <w:jc w:val="both"/>
        <w:rPr>
          <w:rFonts w:eastAsia="Times New Roman"/>
          <w:b/>
          <w:color w:val="000000" w:themeColor="text1"/>
          <w:sz w:val="22"/>
          <w:szCs w:val="22"/>
          <w:shd w:val="clear" w:color="auto" w:fill="FFFFFF"/>
          <w:lang w:val="en-GB"/>
        </w:rPr>
      </w:pPr>
    </w:p>
    <w:p w14:paraId="2E92F91A" w14:textId="77777777" w:rsidR="00EE1EFD" w:rsidRPr="00F91270" w:rsidRDefault="00EE1EFD" w:rsidP="00F91270">
      <w:pPr>
        <w:jc w:val="both"/>
        <w:rPr>
          <w:rFonts w:eastAsia="Times New Roman"/>
          <w:b/>
          <w:color w:val="000000" w:themeColor="text1"/>
          <w:sz w:val="22"/>
          <w:szCs w:val="22"/>
          <w:shd w:val="clear" w:color="auto" w:fill="FFFFFF"/>
          <w:lang w:val="en-GB"/>
        </w:rPr>
      </w:pPr>
    </w:p>
    <w:p w14:paraId="576B1962" w14:textId="77777777" w:rsidR="00EE1EFD" w:rsidRPr="00F91270" w:rsidRDefault="00EE1EFD" w:rsidP="00F91270">
      <w:pPr>
        <w:jc w:val="both"/>
        <w:rPr>
          <w:rFonts w:eastAsia="Times New Roman"/>
          <w:b/>
          <w:color w:val="000000" w:themeColor="text1"/>
          <w:sz w:val="22"/>
          <w:szCs w:val="22"/>
          <w:shd w:val="clear" w:color="auto" w:fill="FFFFFF"/>
          <w:lang w:val="en-GB"/>
        </w:rPr>
      </w:pPr>
    </w:p>
    <w:p w14:paraId="67E96E45"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0ED60751"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43E37981"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08B923DB"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41A141CE"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62664CFB"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09A42E86"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7A998F63"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701EB875"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65974521"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77440117"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06EAC419"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7771A68E"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5E0F8D9F"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15B8E64E"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7167F422"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3C0DA63A"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72AECBDE"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36D00AD2"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663BE7D6"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2339FCDF"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02A6C1B8"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526266FD"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2415EC21"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78106DE6"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1D3E132A" w14:textId="77777777" w:rsidR="004E7798" w:rsidRDefault="004E7798">
      <w:pPr>
        <w:rPr>
          <w:rFonts w:eastAsia="Times New Roman"/>
          <w:b/>
          <w:color w:val="000000" w:themeColor="text1"/>
          <w:sz w:val="22"/>
          <w:szCs w:val="22"/>
          <w:shd w:val="clear" w:color="auto" w:fill="FFFFFF"/>
          <w:lang w:val="en-GB"/>
        </w:rPr>
      </w:pPr>
      <w:r>
        <w:rPr>
          <w:rFonts w:eastAsia="Times New Roman"/>
          <w:b/>
          <w:color w:val="000000" w:themeColor="text1"/>
          <w:sz w:val="22"/>
          <w:szCs w:val="22"/>
          <w:shd w:val="clear" w:color="auto" w:fill="FFFFFF"/>
          <w:lang w:val="en-GB"/>
        </w:rPr>
        <w:br w:type="page"/>
      </w:r>
    </w:p>
    <w:p w14:paraId="590EF2D4" w14:textId="4274FDEC" w:rsidR="00A7541A" w:rsidRPr="00F91270" w:rsidRDefault="00A7541A" w:rsidP="00F91270">
      <w:pPr>
        <w:jc w:val="both"/>
        <w:rPr>
          <w:color w:val="000000" w:themeColor="text1"/>
          <w:sz w:val="22"/>
          <w:szCs w:val="22"/>
        </w:rPr>
      </w:pPr>
      <w:r w:rsidRPr="00F91270">
        <w:rPr>
          <w:color w:val="000000" w:themeColor="text1"/>
          <w:sz w:val="22"/>
          <w:szCs w:val="22"/>
        </w:rPr>
        <w:lastRenderedPageBreak/>
        <w:t xml:space="preserve">Table 5. </w:t>
      </w:r>
      <w:r w:rsidR="00BE785E">
        <w:rPr>
          <w:color w:val="000000" w:themeColor="text1"/>
          <w:sz w:val="22"/>
          <w:szCs w:val="22"/>
        </w:rPr>
        <w:t>Standardized</w:t>
      </w:r>
      <w:r w:rsidRPr="00F91270">
        <w:rPr>
          <w:color w:val="000000" w:themeColor="text1"/>
          <w:sz w:val="22"/>
          <w:szCs w:val="22"/>
        </w:rPr>
        <w:t xml:space="preserve"> regression coefficients for direct and indirect paths in the </w:t>
      </w:r>
      <w:r w:rsidR="00BE785E">
        <w:rPr>
          <w:color w:val="000000" w:themeColor="text1"/>
          <w:sz w:val="22"/>
          <w:szCs w:val="22"/>
        </w:rPr>
        <w:t>s</w:t>
      </w:r>
      <w:r w:rsidR="006D546A" w:rsidRPr="00F91270">
        <w:rPr>
          <w:color w:val="000000" w:themeColor="text1"/>
          <w:sz w:val="22"/>
          <w:szCs w:val="22"/>
        </w:rPr>
        <w:t xml:space="preserve">tudy 2 </w:t>
      </w:r>
      <w:r w:rsidRPr="00F91270">
        <w:rPr>
          <w:color w:val="000000" w:themeColor="text1"/>
          <w:sz w:val="22"/>
          <w:szCs w:val="22"/>
        </w:rPr>
        <w:t>SEM model</w:t>
      </w:r>
    </w:p>
    <w:tbl>
      <w:tblPr>
        <w:tblStyle w:val="TableGrid"/>
        <w:tblW w:w="9362" w:type="dxa"/>
        <w:tblInd w:w="-5" w:type="dxa"/>
        <w:tblLook w:val="04A0" w:firstRow="1" w:lastRow="0" w:firstColumn="1" w:lastColumn="0" w:noHBand="0" w:noVBand="1"/>
      </w:tblPr>
      <w:tblGrid>
        <w:gridCol w:w="3833"/>
        <w:gridCol w:w="3402"/>
        <w:gridCol w:w="1028"/>
        <w:gridCol w:w="1099"/>
      </w:tblGrid>
      <w:tr w:rsidR="00A7541A" w:rsidRPr="00F91270" w14:paraId="72EE0790" w14:textId="77777777" w:rsidTr="00BE785E">
        <w:tc>
          <w:tcPr>
            <w:tcW w:w="3833" w:type="dxa"/>
            <w:tcBorders>
              <w:top w:val="single" w:sz="4" w:space="0" w:color="auto"/>
              <w:left w:val="nil"/>
              <w:bottom w:val="single" w:sz="4" w:space="0" w:color="auto"/>
              <w:right w:val="nil"/>
            </w:tcBorders>
          </w:tcPr>
          <w:p w14:paraId="2D86A721" w14:textId="77777777" w:rsidR="00A7541A" w:rsidRPr="00BE785E" w:rsidRDefault="00A7541A" w:rsidP="00F91270">
            <w:pPr>
              <w:jc w:val="both"/>
              <w:rPr>
                <w:color w:val="000000" w:themeColor="text1"/>
              </w:rPr>
            </w:pPr>
            <w:r w:rsidRPr="00BE785E">
              <w:rPr>
                <w:color w:val="000000" w:themeColor="text1"/>
              </w:rPr>
              <w:t>Direct paths</w:t>
            </w:r>
          </w:p>
        </w:tc>
        <w:tc>
          <w:tcPr>
            <w:tcW w:w="3402" w:type="dxa"/>
            <w:tcBorders>
              <w:top w:val="single" w:sz="4" w:space="0" w:color="auto"/>
              <w:left w:val="nil"/>
              <w:bottom w:val="single" w:sz="4" w:space="0" w:color="auto"/>
              <w:right w:val="nil"/>
            </w:tcBorders>
          </w:tcPr>
          <w:p w14:paraId="21C656FC" w14:textId="77777777" w:rsidR="00A7541A" w:rsidRPr="00F91270" w:rsidRDefault="00A7541A" w:rsidP="00F91270">
            <w:pPr>
              <w:jc w:val="both"/>
              <w:rPr>
                <w:color w:val="000000" w:themeColor="text1"/>
              </w:rPr>
            </w:pPr>
          </w:p>
        </w:tc>
        <w:tc>
          <w:tcPr>
            <w:tcW w:w="1028" w:type="dxa"/>
            <w:tcBorders>
              <w:top w:val="single" w:sz="4" w:space="0" w:color="auto"/>
              <w:left w:val="nil"/>
              <w:bottom w:val="single" w:sz="4" w:space="0" w:color="auto"/>
              <w:right w:val="nil"/>
            </w:tcBorders>
          </w:tcPr>
          <w:p w14:paraId="5103CBA6" w14:textId="77777777" w:rsidR="00A7541A" w:rsidRPr="00F91270" w:rsidRDefault="00A7541A" w:rsidP="00F91270">
            <w:pPr>
              <w:jc w:val="both"/>
              <w:rPr>
                <w:color w:val="000000" w:themeColor="text1"/>
              </w:rPr>
            </w:pPr>
            <w:r w:rsidRPr="00F91270">
              <w:rPr>
                <w:color w:val="000000" w:themeColor="text1"/>
              </w:rPr>
              <w:t>b</w:t>
            </w:r>
          </w:p>
        </w:tc>
        <w:tc>
          <w:tcPr>
            <w:tcW w:w="1099" w:type="dxa"/>
            <w:tcBorders>
              <w:top w:val="single" w:sz="4" w:space="0" w:color="auto"/>
              <w:left w:val="nil"/>
              <w:bottom w:val="single" w:sz="4" w:space="0" w:color="auto"/>
              <w:right w:val="nil"/>
            </w:tcBorders>
          </w:tcPr>
          <w:p w14:paraId="19A891CC" w14:textId="77777777" w:rsidR="00A7541A" w:rsidRPr="00F91270" w:rsidRDefault="00A7541A" w:rsidP="00F91270">
            <w:pPr>
              <w:jc w:val="both"/>
              <w:rPr>
                <w:color w:val="000000" w:themeColor="text1"/>
              </w:rPr>
            </w:pPr>
            <w:r w:rsidRPr="00F91270">
              <w:rPr>
                <w:color w:val="000000" w:themeColor="text1"/>
              </w:rPr>
              <w:t>SE</w:t>
            </w:r>
          </w:p>
        </w:tc>
      </w:tr>
      <w:tr w:rsidR="00A7541A" w:rsidRPr="00F91270" w14:paraId="30318015" w14:textId="77777777" w:rsidTr="00BE785E">
        <w:tc>
          <w:tcPr>
            <w:tcW w:w="3833" w:type="dxa"/>
            <w:tcBorders>
              <w:top w:val="single" w:sz="4" w:space="0" w:color="auto"/>
              <w:left w:val="nil"/>
              <w:bottom w:val="nil"/>
              <w:right w:val="nil"/>
            </w:tcBorders>
          </w:tcPr>
          <w:p w14:paraId="30A511F4" w14:textId="77777777" w:rsidR="00A7541A" w:rsidRPr="00F91270" w:rsidRDefault="00A7541A" w:rsidP="00F91270">
            <w:pPr>
              <w:jc w:val="both"/>
              <w:rPr>
                <w:color w:val="000000" w:themeColor="text1"/>
              </w:rPr>
            </w:pPr>
            <w:r w:rsidRPr="00F91270">
              <w:rPr>
                <w:color w:val="000000" w:themeColor="text1"/>
              </w:rPr>
              <w:t>Police PJ to</w:t>
            </w:r>
          </w:p>
        </w:tc>
        <w:tc>
          <w:tcPr>
            <w:tcW w:w="3402" w:type="dxa"/>
            <w:tcBorders>
              <w:top w:val="single" w:sz="4" w:space="0" w:color="auto"/>
              <w:left w:val="nil"/>
              <w:bottom w:val="nil"/>
              <w:right w:val="nil"/>
            </w:tcBorders>
          </w:tcPr>
          <w:p w14:paraId="47AE942F" w14:textId="77777777" w:rsidR="00A7541A" w:rsidRPr="00F91270" w:rsidRDefault="00A7541A" w:rsidP="00BE785E">
            <w:pPr>
              <w:rPr>
                <w:color w:val="000000" w:themeColor="text1"/>
                <w:vertAlign w:val="superscript"/>
              </w:rPr>
            </w:pPr>
            <w:r w:rsidRPr="00F91270">
              <w:rPr>
                <w:color w:val="000000" w:themeColor="text1"/>
              </w:rPr>
              <w:t>Homeless ID</w:t>
            </w:r>
          </w:p>
        </w:tc>
        <w:tc>
          <w:tcPr>
            <w:tcW w:w="1028" w:type="dxa"/>
            <w:tcBorders>
              <w:top w:val="single" w:sz="4" w:space="0" w:color="auto"/>
              <w:left w:val="nil"/>
              <w:bottom w:val="nil"/>
              <w:right w:val="nil"/>
            </w:tcBorders>
          </w:tcPr>
          <w:p w14:paraId="0F77A10D" w14:textId="77777777" w:rsidR="00A7541A" w:rsidRPr="00F91270" w:rsidRDefault="00A7541A" w:rsidP="00F91270">
            <w:pPr>
              <w:jc w:val="both"/>
              <w:rPr>
                <w:b/>
                <w:color w:val="000000" w:themeColor="text1"/>
              </w:rPr>
            </w:pPr>
            <w:r w:rsidRPr="00F91270">
              <w:rPr>
                <w:b/>
                <w:color w:val="000000" w:themeColor="text1"/>
              </w:rPr>
              <w:t>.18*</w:t>
            </w:r>
          </w:p>
        </w:tc>
        <w:tc>
          <w:tcPr>
            <w:tcW w:w="1099" w:type="dxa"/>
            <w:tcBorders>
              <w:top w:val="single" w:sz="4" w:space="0" w:color="auto"/>
              <w:left w:val="nil"/>
              <w:bottom w:val="nil"/>
              <w:right w:val="nil"/>
            </w:tcBorders>
          </w:tcPr>
          <w:p w14:paraId="7B6A1841" w14:textId="77777777" w:rsidR="00A7541A" w:rsidRPr="00F91270" w:rsidRDefault="00A7541A" w:rsidP="00F91270">
            <w:pPr>
              <w:jc w:val="both"/>
              <w:rPr>
                <w:b/>
                <w:color w:val="000000" w:themeColor="text1"/>
              </w:rPr>
            </w:pPr>
            <w:r w:rsidRPr="00F91270">
              <w:rPr>
                <w:b/>
                <w:color w:val="000000" w:themeColor="text1"/>
              </w:rPr>
              <w:t>.07</w:t>
            </w:r>
          </w:p>
        </w:tc>
      </w:tr>
      <w:tr w:rsidR="00A7541A" w:rsidRPr="00F91270" w14:paraId="0E002576" w14:textId="77777777" w:rsidTr="00BE785E">
        <w:tc>
          <w:tcPr>
            <w:tcW w:w="3833" w:type="dxa"/>
            <w:tcBorders>
              <w:top w:val="nil"/>
              <w:left w:val="nil"/>
              <w:bottom w:val="nil"/>
              <w:right w:val="nil"/>
            </w:tcBorders>
          </w:tcPr>
          <w:p w14:paraId="760B72E1" w14:textId="77777777" w:rsidR="00A7541A" w:rsidRPr="00F91270" w:rsidRDefault="00A7541A" w:rsidP="00F91270">
            <w:pPr>
              <w:jc w:val="both"/>
              <w:rPr>
                <w:color w:val="000000" w:themeColor="text1"/>
              </w:rPr>
            </w:pPr>
          </w:p>
        </w:tc>
        <w:tc>
          <w:tcPr>
            <w:tcW w:w="3402" w:type="dxa"/>
            <w:tcBorders>
              <w:top w:val="nil"/>
              <w:left w:val="nil"/>
              <w:bottom w:val="nil"/>
              <w:right w:val="nil"/>
            </w:tcBorders>
          </w:tcPr>
          <w:p w14:paraId="304305FE" w14:textId="77777777" w:rsidR="00A7541A" w:rsidRPr="00F91270" w:rsidRDefault="00A7541A" w:rsidP="00BE785E">
            <w:pPr>
              <w:rPr>
                <w:color w:val="000000" w:themeColor="text1"/>
              </w:rPr>
            </w:pPr>
            <w:r w:rsidRPr="00F91270">
              <w:rPr>
                <w:color w:val="000000" w:themeColor="text1"/>
              </w:rPr>
              <w:t>Police ID</w:t>
            </w:r>
          </w:p>
        </w:tc>
        <w:tc>
          <w:tcPr>
            <w:tcW w:w="1028" w:type="dxa"/>
            <w:tcBorders>
              <w:top w:val="nil"/>
              <w:left w:val="nil"/>
              <w:bottom w:val="nil"/>
              <w:right w:val="nil"/>
            </w:tcBorders>
          </w:tcPr>
          <w:p w14:paraId="1649BC9D" w14:textId="77777777" w:rsidR="00A7541A" w:rsidRPr="00F91270" w:rsidRDefault="00A7541A" w:rsidP="00F91270">
            <w:pPr>
              <w:jc w:val="both"/>
              <w:rPr>
                <w:b/>
                <w:color w:val="000000" w:themeColor="text1"/>
              </w:rPr>
            </w:pPr>
            <w:r w:rsidRPr="00F91270">
              <w:rPr>
                <w:b/>
                <w:color w:val="000000" w:themeColor="text1"/>
              </w:rPr>
              <w:t>.54**</w:t>
            </w:r>
          </w:p>
        </w:tc>
        <w:tc>
          <w:tcPr>
            <w:tcW w:w="1099" w:type="dxa"/>
            <w:tcBorders>
              <w:top w:val="nil"/>
              <w:left w:val="nil"/>
              <w:bottom w:val="nil"/>
              <w:right w:val="nil"/>
            </w:tcBorders>
          </w:tcPr>
          <w:p w14:paraId="25D5969F" w14:textId="77777777" w:rsidR="00A7541A" w:rsidRPr="00F91270" w:rsidRDefault="00A7541A" w:rsidP="00F91270">
            <w:pPr>
              <w:jc w:val="both"/>
              <w:rPr>
                <w:b/>
                <w:color w:val="000000" w:themeColor="text1"/>
              </w:rPr>
            </w:pPr>
            <w:r w:rsidRPr="00F91270">
              <w:rPr>
                <w:b/>
                <w:color w:val="000000" w:themeColor="text1"/>
              </w:rPr>
              <w:t>.05</w:t>
            </w:r>
          </w:p>
        </w:tc>
      </w:tr>
      <w:tr w:rsidR="00A7541A" w:rsidRPr="00F91270" w14:paraId="7F73FC3E" w14:textId="77777777" w:rsidTr="00BE785E">
        <w:tc>
          <w:tcPr>
            <w:tcW w:w="3833" w:type="dxa"/>
            <w:tcBorders>
              <w:top w:val="nil"/>
              <w:left w:val="nil"/>
              <w:bottom w:val="nil"/>
              <w:right w:val="nil"/>
            </w:tcBorders>
          </w:tcPr>
          <w:p w14:paraId="36A9CF39" w14:textId="77777777" w:rsidR="00A7541A" w:rsidRPr="00F91270" w:rsidRDefault="00A7541A" w:rsidP="00F91270">
            <w:pPr>
              <w:jc w:val="both"/>
              <w:rPr>
                <w:color w:val="000000" w:themeColor="text1"/>
              </w:rPr>
            </w:pPr>
          </w:p>
        </w:tc>
        <w:tc>
          <w:tcPr>
            <w:tcW w:w="3402" w:type="dxa"/>
            <w:tcBorders>
              <w:top w:val="nil"/>
              <w:left w:val="nil"/>
              <w:bottom w:val="nil"/>
              <w:right w:val="nil"/>
            </w:tcBorders>
          </w:tcPr>
          <w:p w14:paraId="2B7F8FC1" w14:textId="77777777" w:rsidR="00A7541A" w:rsidRPr="00F91270" w:rsidRDefault="00A7541A" w:rsidP="00BE785E">
            <w:pPr>
              <w:rPr>
                <w:color w:val="000000" w:themeColor="text1"/>
              </w:rPr>
            </w:pPr>
            <w:r w:rsidRPr="00F91270">
              <w:rPr>
                <w:color w:val="000000" w:themeColor="text1"/>
              </w:rPr>
              <w:t>Superordinate ID</w:t>
            </w:r>
          </w:p>
        </w:tc>
        <w:tc>
          <w:tcPr>
            <w:tcW w:w="1028" w:type="dxa"/>
            <w:tcBorders>
              <w:top w:val="nil"/>
              <w:left w:val="nil"/>
              <w:bottom w:val="nil"/>
              <w:right w:val="nil"/>
            </w:tcBorders>
          </w:tcPr>
          <w:p w14:paraId="57BAB4FB" w14:textId="77777777" w:rsidR="00A7541A" w:rsidRPr="00F91270" w:rsidRDefault="00A7541A" w:rsidP="00F91270">
            <w:pPr>
              <w:jc w:val="both"/>
              <w:rPr>
                <w:b/>
                <w:color w:val="000000" w:themeColor="text1"/>
              </w:rPr>
            </w:pPr>
            <w:r w:rsidRPr="00F91270">
              <w:rPr>
                <w:b/>
                <w:color w:val="000000" w:themeColor="text1"/>
              </w:rPr>
              <w:t>.46**</w:t>
            </w:r>
          </w:p>
        </w:tc>
        <w:tc>
          <w:tcPr>
            <w:tcW w:w="1099" w:type="dxa"/>
            <w:tcBorders>
              <w:top w:val="nil"/>
              <w:left w:val="nil"/>
              <w:bottom w:val="nil"/>
              <w:right w:val="nil"/>
            </w:tcBorders>
          </w:tcPr>
          <w:p w14:paraId="30BDE12B" w14:textId="77777777" w:rsidR="00A7541A" w:rsidRPr="00F91270" w:rsidRDefault="00A7541A" w:rsidP="00F91270">
            <w:pPr>
              <w:jc w:val="both"/>
              <w:rPr>
                <w:b/>
                <w:color w:val="000000" w:themeColor="text1"/>
              </w:rPr>
            </w:pPr>
            <w:r w:rsidRPr="00F91270">
              <w:rPr>
                <w:b/>
                <w:color w:val="000000" w:themeColor="text1"/>
              </w:rPr>
              <w:t>.07</w:t>
            </w:r>
          </w:p>
        </w:tc>
      </w:tr>
      <w:tr w:rsidR="00A7541A" w:rsidRPr="00F91270" w14:paraId="3267E871" w14:textId="77777777" w:rsidTr="00BE785E">
        <w:tc>
          <w:tcPr>
            <w:tcW w:w="3833" w:type="dxa"/>
            <w:tcBorders>
              <w:top w:val="nil"/>
              <w:left w:val="nil"/>
              <w:bottom w:val="nil"/>
              <w:right w:val="nil"/>
            </w:tcBorders>
          </w:tcPr>
          <w:p w14:paraId="1FA0DD9F" w14:textId="77777777" w:rsidR="00A7541A" w:rsidRPr="00F91270" w:rsidRDefault="00A7541A" w:rsidP="00F91270">
            <w:pPr>
              <w:jc w:val="both"/>
              <w:rPr>
                <w:color w:val="000000" w:themeColor="text1"/>
              </w:rPr>
            </w:pPr>
          </w:p>
        </w:tc>
        <w:tc>
          <w:tcPr>
            <w:tcW w:w="3402" w:type="dxa"/>
            <w:tcBorders>
              <w:top w:val="nil"/>
              <w:left w:val="nil"/>
              <w:bottom w:val="nil"/>
              <w:right w:val="nil"/>
            </w:tcBorders>
          </w:tcPr>
          <w:p w14:paraId="7962E36A" w14:textId="77777777" w:rsidR="00A7541A" w:rsidRPr="00F91270" w:rsidRDefault="00A7541A" w:rsidP="00BE785E">
            <w:pPr>
              <w:rPr>
                <w:color w:val="000000" w:themeColor="text1"/>
              </w:rPr>
            </w:pPr>
            <w:r w:rsidRPr="00F91270">
              <w:rPr>
                <w:color w:val="000000" w:themeColor="text1"/>
              </w:rPr>
              <w:t>Legitimacy</w:t>
            </w:r>
          </w:p>
        </w:tc>
        <w:tc>
          <w:tcPr>
            <w:tcW w:w="1028" w:type="dxa"/>
            <w:tcBorders>
              <w:top w:val="nil"/>
              <w:left w:val="nil"/>
              <w:bottom w:val="nil"/>
              <w:right w:val="nil"/>
            </w:tcBorders>
          </w:tcPr>
          <w:p w14:paraId="61BB64B9" w14:textId="77777777" w:rsidR="00A7541A" w:rsidRPr="00F91270" w:rsidRDefault="00A7541A" w:rsidP="00F91270">
            <w:pPr>
              <w:jc w:val="both"/>
              <w:rPr>
                <w:b/>
                <w:color w:val="000000" w:themeColor="text1"/>
              </w:rPr>
            </w:pPr>
            <w:r w:rsidRPr="00F91270">
              <w:rPr>
                <w:b/>
                <w:color w:val="000000" w:themeColor="text1"/>
              </w:rPr>
              <w:t>.65**</w:t>
            </w:r>
          </w:p>
        </w:tc>
        <w:tc>
          <w:tcPr>
            <w:tcW w:w="1099" w:type="dxa"/>
            <w:tcBorders>
              <w:top w:val="nil"/>
              <w:left w:val="nil"/>
              <w:bottom w:val="nil"/>
              <w:right w:val="nil"/>
            </w:tcBorders>
          </w:tcPr>
          <w:p w14:paraId="6D13F9ED" w14:textId="77777777" w:rsidR="00A7541A" w:rsidRPr="00F91270" w:rsidRDefault="00A7541A" w:rsidP="00F91270">
            <w:pPr>
              <w:jc w:val="both"/>
              <w:rPr>
                <w:b/>
                <w:color w:val="000000" w:themeColor="text1"/>
              </w:rPr>
            </w:pPr>
            <w:r w:rsidRPr="00F91270">
              <w:rPr>
                <w:b/>
                <w:color w:val="000000" w:themeColor="text1"/>
              </w:rPr>
              <w:t>.04</w:t>
            </w:r>
          </w:p>
        </w:tc>
      </w:tr>
      <w:tr w:rsidR="00A7541A" w:rsidRPr="00F91270" w14:paraId="4D692E14" w14:textId="77777777" w:rsidTr="00BE785E">
        <w:tc>
          <w:tcPr>
            <w:tcW w:w="3833" w:type="dxa"/>
            <w:tcBorders>
              <w:top w:val="nil"/>
              <w:left w:val="nil"/>
              <w:bottom w:val="nil"/>
              <w:right w:val="nil"/>
            </w:tcBorders>
          </w:tcPr>
          <w:p w14:paraId="574D0DE4" w14:textId="77777777" w:rsidR="00A7541A" w:rsidRPr="00F91270" w:rsidRDefault="00A7541A" w:rsidP="00F91270">
            <w:pPr>
              <w:jc w:val="both"/>
              <w:rPr>
                <w:color w:val="000000" w:themeColor="text1"/>
              </w:rPr>
            </w:pPr>
          </w:p>
        </w:tc>
        <w:tc>
          <w:tcPr>
            <w:tcW w:w="3402" w:type="dxa"/>
            <w:tcBorders>
              <w:top w:val="nil"/>
              <w:left w:val="nil"/>
              <w:bottom w:val="nil"/>
              <w:right w:val="nil"/>
            </w:tcBorders>
          </w:tcPr>
          <w:p w14:paraId="421AD1AC" w14:textId="77777777" w:rsidR="00A7541A" w:rsidRPr="00F91270" w:rsidRDefault="00A7541A" w:rsidP="00BE785E">
            <w:pPr>
              <w:rPr>
                <w:color w:val="000000" w:themeColor="text1"/>
              </w:rPr>
            </w:pPr>
            <w:r w:rsidRPr="00F91270">
              <w:rPr>
                <w:color w:val="000000" w:themeColor="text1"/>
              </w:rPr>
              <w:t>Cooperation</w:t>
            </w:r>
          </w:p>
        </w:tc>
        <w:tc>
          <w:tcPr>
            <w:tcW w:w="1028" w:type="dxa"/>
            <w:tcBorders>
              <w:top w:val="nil"/>
              <w:left w:val="nil"/>
              <w:bottom w:val="nil"/>
              <w:right w:val="nil"/>
            </w:tcBorders>
          </w:tcPr>
          <w:p w14:paraId="19EA9844" w14:textId="77777777" w:rsidR="00A7541A" w:rsidRPr="00F91270" w:rsidRDefault="00A7541A" w:rsidP="00F91270">
            <w:pPr>
              <w:jc w:val="both"/>
              <w:rPr>
                <w:color w:val="000000" w:themeColor="text1"/>
              </w:rPr>
            </w:pPr>
            <w:r w:rsidRPr="00F91270">
              <w:rPr>
                <w:color w:val="000000" w:themeColor="text1"/>
              </w:rPr>
              <w:t>.18</w:t>
            </w:r>
          </w:p>
        </w:tc>
        <w:tc>
          <w:tcPr>
            <w:tcW w:w="1099" w:type="dxa"/>
            <w:tcBorders>
              <w:top w:val="nil"/>
              <w:left w:val="nil"/>
              <w:bottom w:val="nil"/>
              <w:right w:val="nil"/>
            </w:tcBorders>
          </w:tcPr>
          <w:p w14:paraId="57E027F1" w14:textId="77777777" w:rsidR="00A7541A" w:rsidRPr="00F91270" w:rsidRDefault="00A7541A" w:rsidP="00F91270">
            <w:pPr>
              <w:jc w:val="both"/>
              <w:rPr>
                <w:color w:val="000000" w:themeColor="text1"/>
              </w:rPr>
            </w:pPr>
            <w:r w:rsidRPr="00F91270">
              <w:rPr>
                <w:color w:val="000000" w:themeColor="text1"/>
              </w:rPr>
              <w:t>.11</w:t>
            </w:r>
          </w:p>
        </w:tc>
      </w:tr>
      <w:tr w:rsidR="00A7541A" w:rsidRPr="00F91270" w14:paraId="1F3B00FD" w14:textId="77777777" w:rsidTr="00BE785E">
        <w:tc>
          <w:tcPr>
            <w:tcW w:w="3833" w:type="dxa"/>
            <w:tcBorders>
              <w:top w:val="nil"/>
              <w:left w:val="nil"/>
              <w:bottom w:val="nil"/>
              <w:right w:val="nil"/>
            </w:tcBorders>
          </w:tcPr>
          <w:p w14:paraId="571993D3" w14:textId="77777777" w:rsidR="00A7541A" w:rsidRPr="00F91270" w:rsidRDefault="00A7541A" w:rsidP="00F91270">
            <w:pPr>
              <w:jc w:val="both"/>
              <w:rPr>
                <w:color w:val="000000" w:themeColor="text1"/>
              </w:rPr>
            </w:pPr>
            <w:r w:rsidRPr="00F91270">
              <w:rPr>
                <w:color w:val="000000" w:themeColor="text1"/>
              </w:rPr>
              <w:t>Homeless ID to</w:t>
            </w:r>
          </w:p>
        </w:tc>
        <w:tc>
          <w:tcPr>
            <w:tcW w:w="3402" w:type="dxa"/>
            <w:tcBorders>
              <w:top w:val="nil"/>
              <w:left w:val="nil"/>
              <w:bottom w:val="nil"/>
              <w:right w:val="nil"/>
            </w:tcBorders>
          </w:tcPr>
          <w:p w14:paraId="0B48E856" w14:textId="77777777" w:rsidR="00A7541A" w:rsidRPr="00F91270" w:rsidRDefault="00A7541A" w:rsidP="00BE785E">
            <w:pPr>
              <w:rPr>
                <w:color w:val="000000" w:themeColor="text1"/>
              </w:rPr>
            </w:pPr>
            <w:r w:rsidRPr="00F91270">
              <w:rPr>
                <w:color w:val="000000" w:themeColor="text1"/>
              </w:rPr>
              <w:t>Legitimacy</w:t>
            </w:r>
          </w:p>
        </w:tc>
        <w:tc>
          <w:tcPr>
            <w:tcW w:w="1028" w:type="dxa"/>
            <w:tcBorders>
              <w:top w:val="nil"/>
              <w:left w:val="nil"/>
              <w:bottom w:val="nil"/>
              <w:right w:val="nil"/>
            </w:tcBorders>
          </w:tcPr>
          <w:p w14:paraId="0705E730" w14:textId="77777777" w:rsidR="00A7541A" w:rsidRPr="00F91270" w:rsidRDefault="00A7541A" w:rsidP="00F91270">
            <w:pPr>
              <w:jc w:val="both"/>
              <w:rPr>
                <w:color w:val="000000" w:themeColor="text1"/>
              </w:rPr>
            </w:pPr>
            <w:r w:rsidRPr="00F91270">
              <w:rPr>
                <w:color w:val="000000" w:themeColor="text1"/>
              </w:rPr>
              <w:t>-.04</w:t>
            </w:r>
          </w:p>
        </w:tc>
        <w:tc>
          <w:tcPr>
            <w:tcW w:w="1099" w:type="dxa"/>
            <w:tcBorders>
              <w:top w:val="nil"/>
              <w:left w:val="nil"/>
              <w:bottom w:val="nil"/>
              <w:right w:val="nil"/>
            </w:tcBorders>
          </w:tcPr>
          <w:p w14:paraId="0882DBE8" w14:textId="77777777" w:rsidR="00A7541A" w:rsidRPr="00F91270" w:rsidRDefault="00A7541A" w:rsidP="00F91270">
            <w:pPr>
              <w:jc w:val="both"/>
              <w:rPr>
                <w:color w:val="000000" w:themeColor="text1"/>
              </w:rPr>
            </w:pPr>
            <w:r w:rsidRPr="00F91270">
              <w:rPr>
                <w:color w:val="000000" w:themeColor="text1"/>
              </w:rPr>
              <w:t>.06</w:t>
            </w:r>
          </w:p>
        </w:tc>
      </w:tr>
      <w:tr w:rsidR="00A7541A" w:rsidRPr="00F91270" w14:paraId="33118ED0" w14:textId="77777777" w:rsidTr="00BE785E">
        <w:tc>
          <w:tcPr>
            <w:tcW w:w="3833" w:type="dxa"/>
            <w:tcBorders>
              <w:top w:val="nil"/>
              <w:left w:val="nil"/>
              <w:bottom w:val="nil"/>
              <w:right w:val="nil"/>
            </w:tcBorders>
          </w:tcPr>
          <w:p w14:paraId="35A1BC1C" w14:textId="77777777" w:rsidR="00A7541A" w:rsidRPr="00F91270" w:rsidRDefault="00A7541A" w:rsidP="00F91270">
            <w:pPr>
              <w:jc w:val="both"/>
              <w:rPr>
                <w:color w:val="000000" w:themeColor="text1"/>
              </w:rPr>
            </w:pPr>
          </w:p>
        </w:tc>
        <w:tc>
          <w:tcPr>
            <w:tcW w:w="3402" w:type="dxa"/>
            <w:tcBorders>
              <w:top w:val="nil"/>
              <w:left w:val="nil"/>
              <w:bottom w:val="nil"/>
              <w:right w:val="nil"/>
            </w:tcBorders>
          </w:tcPr>
          <w:p w14:paraId="18BA3B9E" w14:textId="77777777" w:rsidR="00A7541A" w:rsidRPr="00F91270" w:rsidRDefault="00A7541A" w:rsidP="00BE785E">
            <w:pPr>
              <w:rPr>
                <w:color w:val="000000" w:themeColor="text1"/>
              </w:rPr>
            </w:pPr>
            <w:r w:rsidRPr="00F91270">
              <w:rPr>
                <w:color w:val="000000" w:themeColor="text1"/>
              </w:rPr>
              <w:t>Cooperation</w:t>
            </w:r>
          </w:p>
        </w:tc>
        <w:tc>
          <w:tcPr>
            <w:tcW w:w="1028" w:type="dxa"/>
            <w:tcBorders>
              <w:top w:val="nil"/>
              <w:left w:val="nil"/>
              <w:bottom w:val="nil"/>
              <w:right w:val="nil"/>
            </w:tcBorders>
          </w:tcPr>
          <w:p w14:paraId="3B8DCDC7" w14:textId="77777777" w:rsidR="00A7541A" w:rsidRPr="00F91270" w:rsidRDefault="00A7541A" w:rsidP="00F91270">
            <w:pPr>
              <w:jc w:val="both"/>
              <w:rPr>
                <w:color w:val="000000" w:themeColor="text1"/>
              </w:rPr>
            </w:pPr>
            <w:r w:rsidRPr="00F91270">
              <w:rPr>
                <w:color w:val="000000" w:themeColor="text1"/>
              </w:rPr>
              <w:t>.01</w:t>
            </w:r>
          </w:p>
        </w:tc>
        <w:tc>
          <w:tcPr>
            <w:tcW w:w="1099" w:type="dxa"/>
            <w:tcBorders>
              <w:top w:val="nil"/>
              <w:left w:val="nil"/>
              <w:bottom w:val="nil"/>
              <w:right w:val="nil"/>
            </w:tcBorders>
          </w:tcPr>
          <w:p w14:paraId="4A1C19AB" w14:textId="77777777" w:rsidR="00A7541A" w:rsidRPr="00F91270" w:rsidRDefault="00A7541A" w:rsidP="00F91270">
            <w:pPr>
              <w:jc w:val="both"/>
              <w:rPr>
                <w:color w:val="000000" w:themeColor="text1"/>
              </w:rPr>
            </w:pPr>
            <w:r w:rsidRPr="00F91270">
              <w:rPr>
                <w:color w:val="000000" w:themeColor="text1"/>
              </w:rPr>
              <w:t>.06</w:t>
            </w:r>
          </w:p>
        </w:tc>
      </w:tr>
      <w:tr w:rsidR="00A7541A" w:rsidRPr="00F91270" w14:paraId="1A017F53" w14:textId="77777777" w:rsidTr="00BE785E">
        <w:tc>
          <w:tcPr>
            <w:tcW w:w="3833" w:type="dxa"/>
            <w:tcBorders>
              <w:top w:val="nil"/>
              <w:left w:val="nil"/>
              <w:bottom w:val="nil"/>
              <w:right w:val="nil"/>
            </w:tcBorders>
          </w:tcPr>
          <w:p w14:paraId="43A0854C" w14:textId="77777777" w:rsidR="00A7541A" w:rsidRPr="00F91270" w:rsidRDefault="00A7541A" w:rsidP="00F91270">
            <w:pPr>
              <w:jc w:val="both"/>
              <w:rPr>
                <w:color w:val="000000" w:themeColor="text1"/>
              </w:rPr>
            </w:pPr>
            <w:r w:rsidRPr="00F91270">
              <w:rPr>
                <w:color w:val="000000" w:themeColor="text1"/>
              </w:rPr>
              <w:t>Police ID to</w:t>
            </w:r>
          </w:p>
        </w:tc>
        <w:tc>
          <w:tcPr>
            <w:tcW w:w="3402" w:type="dxa"/>
            <w:tcBorders>
              <w:top w:val="nil"/>
              <w:left w:val="nil"/>
              <w:bottom w:val="nil"/>
              <w:right w:val="nil"/>
            </w:tcBorders>
          </w:tcPr>
          <w:p w14:paraId="0026963F" w14:textId="77777777" w:rsidR="00A7541A" w:rsidRPr="00F91270" w:rsidRDefault="00A7541A" w:rsidP="00BE785E">
            <w:pPr>
              <w:rPr>
                <w:color w:val="000000" w:themeColor="text1"/>
              </w:rPr>
            </w:pPr>
            <w:r w:rsidRPr="00F91270">
              <w:rPr>
                <w:color w:val="000000" w:themeColor="text1"/>
              </w:rPr>
              <w:t>Legitimacy</w:t>
            </w:r>
          </w:p>
        </w:tc>
        <w:tc>
          <w:tcPr>
            <w:tcW w:w="1028" w:type="dxa"/>
            <w:tcBorders>
              <w:top w:val="nil"/>
              <w:left w:val="nil"/>
              <w:bottom w:val="nil"/>
              <w:right w:val="nil"/>
            </w:tcBorders>
          </w:tcPr>
          <w:p w14:paraId="635E95FF" w14:textId="77777777" w:rsidR="00A7541A" w:rsidRPr="00F91270" w:rsidRDefault="00A7541A" w:rsidP="00F91270">
            <w:pPr>
              <w:jc w:val="both"/>
              <w:rPr>
                <w:b/>
                <w:color w:val="000000" w:themeColor="text1"/>
              </w:rPr>
            </w:pPr>
            <w:r w:rsidRPr="00F91270">
              <w:rPr>
                <w:b/>
                <w:color w:val="000000" w:themeColor="text1"/>
              </w:rPr>
              <w:t>.26**</w:t>
            </w:r>
          </w:p>
        </w:tc>
        <w:tc>
          <w:tcPr>
            <w:tcW w:w="1099" w:type="dxa"/>
            <w:tcBorders>
              <w:top w:val="nil"/>
              <w:left w:val="nil"/>
              <w:bottom w:val="nil"/>
              <w:right w:val="nil"/>
            </w:tcBorders>
          </w:tcPr>
          <w:p w14:paraId="3EAD50CC" w14:textId="77777777" w:rsidR="00A7541A" w:rsidRPr="00F91270" w:rsidRDefault="00A7541A" w:rsidP="00F91270">
            <w:pPr>
              <w:jc w:val="both"/>
              <w:rPr>
                <w:b/>
                <w:color w:val="000000" w:themeColor="text1"/>
              </w:rPr>
            </w:pPr>
            <w:r w:rsidRPr="00F91270">
              <w:rPr>
                <w:b/>
                <w:color w:val="000000" w:themeColor="text1"/>
              </w:rPr>
              <w:t>.05</w:t>
            </w:r>
          </w:p>
        </w:tc>
      </w:tr>
      <w:tr w:rsidR="00A7541A" w:rsidRPr="00F91270" w14:paraId="33E8CBA2" w14:textId="77777777" w:rsidTr="00BE785E">
        <w:tc>
          <w:tcPr>
            <w:tcW w:w="3833" w:type="dxa"/>
            <w:tcBorders>
              <w:top w:val="nil"/>
              <w:left w:val="nil"/>
              <w:bottom w:val="nil"/>
              <w:right w:val="nil"/>
            </w:tcBorders>
          </w:tcPr>
          <w:p w14:paraId="467E4521" w14:textId="77777777" w:rsidR="00A7541A" w:rsidRPr="00F91270" w:rsidRDefault="00A7541A" w:rsidP="00F91270">
            <w:pPr>
              <w:jc w:val="both"/>
              <w:rPr>
                <w:color w:val="000000" w:themeColor="text1"/>
              </w:rPr>
            </w:pPr>
          </w:p>
        </w:tc>
        <w:tc>
          <w:tcPr>
            <w:tcW w:w="3402" w:type="dxa"/>
            <w:tcBorders>
              <w:top w:val="nil"/>
              <w:left w:val="nil"/>
              <w:bottom w:val="nil"/>
              <w:right w:val="nil"/>
            </w:tcBorders>
          </w:tcPr>
          <w:p w14:paraId="752EE2BE" w14:textId="77777777" w:rsidR="00A7541A" w:rsidRPr="00F91270" w:rsidRDefault="00A7541A" w:rsidP="00BE785E">
            <w:pPr>
              <w:rPr>
                <w:color w:val="000000" w:themeColor="text1"/>
              </w:rPr>
            </w:pPr>
            <w:r w:rsidRPr="00F91270">
              <w:rPr>
                <w:color w:val="000000" w:themeColor="text1"/>
              </w:rPr>
              <w:t>Cooperation</w:t>
            </w:r>
          </w:p>
        </w:tc>
        <w:tc>
          <w:tcPr>
            <w:tcW w:w="1028" w:type="dxa"/>
            <w:tcBorders>
              <w:top w:val="nil"/>
              <w:left w:val="nil"/>
              <w:bottom w:val="nil"/>
              <w:right w:val="nil"/>
            </w:tcBorders>
          </w:tcPr>
          <w:p w14:paraId="22BD9879" w14:textId="77777777" w:rsidR="00A7541A" w:rsidRPr="00F91270" w:rsidRDefault="00A7541A" w:rsidP="00F91270">
            <w:pPr>
              <w:jc w:val="both"/>
              <w:rPr>
                <w:b/>
                <w:color w:val="000000" w:themeColor="text1"/>
              </w:rPr>
            </w:pPr>
            <w:r w:rsidRPr="00F91270">
              <w:rPr>
                <w:b/>
                <w:color w:val="000000" w:themeColor="text1"/>
              </w:rPr>
              <w:t>.28*</w:t>
            </w:r>
          </w:p>
        </w:tc>
        <w:tc>
          <w:tcPr>
            <w:tcW w:w="1099" w:type="dxa"/>
            <w:tcBorders>
              <w:top w:val="nil"/>
              <w:left w:val="nil"/>
              <w:bottom w:val="nil"/>
              <w:right w:val="nil"/>
            </w:tcBorders>
          </w:tcPr>
          <w:p w14:paraId="5E8F20C3" w14:textId="77777777" w:rsidR="00A7541A" w:rsidRPr="00F91270" w:rsidRDefault="00A7541A" w:rsidP="00F91270">
            <w:pPr>
              <w:jc w:val="both"/>
              <w:rPr>
                <w:b/>
                <w:color w:val="000000" w:themeColor="text1"/>
              </w:rPr>
            </w:pPr>
            <w:r w:rsidRPr="00F91270">
              <w:rPr>
                <w:b/>
                <w:color w:val="000000" w:themeColor="text1"/>
              </w:rPr>
              <w:t>.08</w:t>
            </w:r>
          </w:p>
        </w:tc>
      </w:tr>
      <w:tr w:rsidR="00A7541A" w:rsidRPr="00F91270" w14:paraId="1C4A2FF0" w14:textId="77777777" w:rsidTr="00BE785E">
        <w:tc>
          <w:tcPr>
            <w:tcW w:w="3833" w:type="dxa"/>
            <w:tcBorders>
              <w:top w:val="nil"/>
              <w:left w:val="nil"/>
              <w:bottom w:val="nil"/>
              <w:right w:val="nil"/>
            </w:tcBorders>
          </w:tcPr>
          <w:p w14:paraId="04D8C3D2" w14:textId="77777777" w:rsidR="00A7541A" w:rsidRPr="00F91270" w:rsidRDefault="00A7541A" w:rsidP="00F91270">
            <w:pPr>
              <w:jc w:val="both"/>
              <w:rPr>
                <w:color w:val="000000" w:themeColor="text1"/>
              </w:rPr>
            </w:pPr>
            <w:r w:rsidRPr="00F91270">
              <w:rPr>
                <w:color w:val="000000" w:themeColor="text1"/>
              </w:rPr>
              <w:t>Superordinate ID to</w:t>
            </w:r>
          </w:p>
        </w:tc>
        <w:tc>
          <w:tcPr>
            <w:tcW w:w="3402" w:type="dxa"/>
            <w:tcBorders>
              <w:top w:val="nil"/>
              <w:left w:val="nil"/>
              <w:bottom w:val="nil"/>
              <w:right w:val="nil"/>
            </w:tcBorders>
          </w:tcPr>
          <w:p w14:paraId="0ADD0B16" w14:textId="77777777" w:rsidR="00A7541A" w:rsidRPr="00F91270" w:rsidRDefault="00A7541A" w:rsidP="00BE785E">
            <w:pPr>
              <w:rPr>
                <w:color w:val="000000" w:themeColor="text1"/>
              </w:rPr>
            </w:pPr>
            <w:r w:rsidRPr="00F91270">
              <w:rPr>
                <w:color w:val="000000" w:themeColor="text1"/>
              </w:rPr>
              <w:t>Legitimacy</w:t>
            </w:r>
          </w:p>
        </w:tc>
        <w:tc>
          <w:tcPr>
            <w:tcW w:w="1028" w:type="dxa"/>
            <w:tcBorders>
              <w:top w:val="nil"/>
              <w:left w:val="nil"/>
              <w:bottom w:val="nil"/>
              <w:right w:val="nil"/>
            </w:tcBorders>
          </w:tcPr>
          <w:p w14:paraId="5CFEFC85" w14:textId="77777777" w:rsidR="00A7541A" w:rsidRPr="00F91270" w:rsidRDefault="00A7541A" w:rsidP="00F91270">
            <w:pPr>
              <w:jc w:val="both"/>
              <w:rPr>
                <w:color w:val="000000" w:themeColor="text1"/>
              </w:rPr>
            </w:pPr>
            <w:r w:rsidRPr="00F91270">
              <w:rPr>
                <w:color w:val="000000" w:themeColor="text1"/>
              </w:rPr>
              <w:t>.08</w:t>
            </w:r>
          </w:p>
        </w:tc>
        <w:tc>
          <w:tcPr>
            <w:tcW w:w="1099" w:type="dxa"/>
            <w:tcBorders>
              <w:top w:val="nil"/>
              <w:left w:val="nil"/>
              <w:bottom w:val="nil"/>
              <w:right w:val="nil"/>
            </w:tcBorders>
          </w:tcPr>
          <w:p w14:paraId="3D2A56A1" w14:textId="77777777" w:rsidR="00A7541A" w:rsidRPr="00F91270" w:rsidRDefault="00A7541A" w:rsidP="00F91270">
            <w:pPr>
              <w:jc w:val="both"/>
              <w:rPr>
                <w:color w:val="000000" w:themeColor="text1"/>
              </w:rPr>
            </w:pPr>
            <w:r w:rsidRPr="00F91270">
              <w:rPr>
                <w:color w:val="000000" w:themeColor="text1"/>
              </w:rPr>
              <w:t>.06</w:t>
            </w:r>
          </w:p>
        </w:tc>
      </w:tr>
      <w:tr w:rsidR="00A7541A" w:rsidRPr="00F91270" w14:paraId="7FCA853F" w14:textId="77777777" w:rsidTr="00BE785E">
        <w:tc>
          <w:tcPr>
            <w:tcW w:w="3833" w:type="dxa"/>
            <w:tcBorders>
              <w:top w:val="nil"/>
              <w:left w:val="nil"/>
              <w:bottom w:val="nil"/>
              <w:right w:val="nil"/>
            </w:tcBorders>
          </w:tcPr>
          <w:p w14:paraId="651DCEAC" w14:textId="77777777" w:rsidR="00A7541A" w:rsidRPr="00F91270" w:rsidRDefault="00A7541A" w:rsidP="00F91270">
            <w:pPr>
              <w:jc w:val="both"/>
              <w:rPr>
                <w:color w:val="000000" w:themeColor="text1"/>
              </w:rPr>
            </w:pPr>
          </w:p>
        </w:tc>
        <w:tc>
          <w:tcPr>
            <w:tcW w:w="3402" w:type="dxa"/>
            <w:tcBorders>
              <w:top w:val="nil"/>
              <w:left w:val="nil"/>
              <w:bottom w:val="nil"/>
              <w:right w:val="nil"/>
            </w:tcBorders>
          </w:tcPr>
          <w:p w14:paraId="438E7713" w14:textId="77777777" w:rsidR="00A7541A" w:rsidRPr="00F91270" w:rsidRDefault="00A7541A" w:rsidP="00BE785E">
            <w:pPr>
              <w:rPr>
                <w:color w:val="000000" w:themeColor="text1"/>
              </w:rPr>
            </w:pPr>
            <w:r w:rsidRPr="00F91270">
              <w:rPr>
                <w:color w:val="000000" w:themeColor="text1"/>
              </w:rPr>
              <w:t>Cooperation</w:t>
            </w:r>
          </w:p>
        </w:tc>
        <w:tc>
          <w:tcPr>
            <w:tcW w:w="1028" w:type="dxa"/>
            <w:tcBorders>
              <w:top w:val="nil"/>
              <w:left w:val="nil"/>
              <w:bottom w:val="nil"/>
              <w:right w:val="nil"/>
            </w:tcBorders>
          </w:tcPr>
          <w:p w14:paraId="4B7ADE88" w14:textId="77777777" w:rsidR="00A7541A" w:rsidRPr="00F91270" w:rsidRDefault="00A7541A" w:rsidP="00F91270">
            <w:pPr>
              <w:jc w:val="both"/>
              <w:rPr>
                <w:b/>
                <w:color w:val="000000" w:themeColor="text1"/>
              </w:rPr>
            </w:pPr>
            <w:r w:rsidRPr="00F91270">
              <w:rPr>
                <w:b/>
                <w:color w:val="000000" w:themeColor="text1"/>
              </w:rPr>
              <w:t>.32**</w:t>
            </w:r>
          </w:p>
        </w:tc>
        <w:tc>
          <w:tcPr>
            <w:tcW w:w="1099" w:type="dxa"/>
            <w:tcBorders>
              <w:top w:val="nil"/>
              <w:left w:val="nil"/>
              <w:bottom w:val="nil"/>
              <w:right w:val="nil"/>
            </w:tcBorders>
          </w:tcPr>
          <w:p w14:paraId="43B7DDF3" w14:textId="77777777" w:rsidR="00A7541A" w:rsidRPr="00F91270" w:rsidRDefault="00A7541A" w:rsidP="00F91270">
            <w:pPr>
              <w:jc w:val="both"/>
              <w:rPr>
                <w:b/>
                <w:color w:val="000000" w:themeColor="text1"/>
              </w:rPr>
            </w:pPr>
            <w:r w:rsidRPr="00F91270">
              <w:rPr>
                <w:b/>
                <w:color w:val="000000" w:themeColor="text1"/>
              </w:rPr>
              <w:t>.06</w:t>
            </w:r>
          </w:p>
        </w:tc>
      </w:tr>
      <w:tr w:rsidR="00A7541A" w:rsidRPr="00F91270" w14:paraId="454180E1" w14:textId="77777777" w:rsidTr="00BE785E">
        <w:tc>
          <w:tcPr>
            <w:tcW w:w="3833" w:type="dxa"/>
            <w:tcBorders>
              <w:top w:val="nil"/>
              <w:left w:val="nil"/>
              <w:bottom w:val="nil"/>
              <w:right w:val="nil"/>
            </w:tcBorders>
          </w:tcPr>
          <w:p w14:paraId="1766B727" w14:textId="77777777" w:rsidR="00A7541A" w:rsidRPr="00F91270" w:rsidRDefault="00A7541A" w:rsidP="00F91270">
            <w:pPr>
              <w:jc w:val="both"/>
              <w:rPr>
                <w:color w:val="000000" w:themeColor="text1"/>
              </w:rPr>
            </w:pPr>
            <w:r w:rsidRPr="00F91270">
              <w:rPr>
                <w:color w:val="000000" w:themeColor="text1"/>
              </w:rPr>
              <w:t>Legitimacy to</w:t>
            </w:r>
          </w:p>
        </w:tc>
        <w:tc>
          <w:tcPr>
            <w:tcW w:w="3402" w:type="dxa"/>
            <w:tcBorders>
              <w:top w:val="nil"/>
              <w:left w:val="nil"/>
              <w:bottom w:val="nil"/>
              <w:right w:val="nil"/>
            </w:tcBorders>
          </w:tcPr>
          <w:p w14:paraId="5A8D10FC" w14:textId="77777777" w:rsidR="00A7541A" w:rsidRPr="00F91270" w:rsidRDefault="00A7541A" w:rsidP="00BE785E">
            <w:pPr>
              <w:rPr>
                <w:color w:val="000000" w:themeColor="text1"/>
              </w:rPr>
            </w:pPr>
            <w:r w:rsidRPr="00F91270">
              <w:rPr>
                <w:color w:val="000000" w:themeColor="text1"/>
              </w:rPr>
              <w:t>Cooperation</w:t>
            </w:r>
          </w:p>
        </w:tc>
        <w:tc>
          <w:tcPr>
            <w:tcW w:w="1028" w:type="dxa"/>
            <w:tcBorders>
              <w:top w:val="nil"/>
              <w:left w:val="nil"/>
              <w:bottom w:val="nil"/>
              <w:right w:val="nil"/>
            </w:tcBorders>
          </w:tcPr>
          <w:p w14:paraId="70D167C3" w14:textId="77777777" w:rsidR="00A7541A" w:rsidRPr="00F91270" w:rsidRDefault="00A7541A" w:rsidP="00F91270">
            <w:pPr>
              <w:jc w:val="both"/>
              <w:rPr>
                <w:color w:val="000000" w:themeColor="text1"/>
              </w:rPr>
            </w:pPr>
            <w:r w:rsidRPr="00F91270">
              <w:rPr>
                <w:color w:val="000000" w:themeColor="text1"/>
              </w:rPr>
              <w:t>.05</w:t>
            </w:r>
          </w:p>
        </w:tc>
        <w:tc>
          <w:tcPr>
            <w:tcW w:w="1099" w:type="dxa"/>
            <w:tcBorders>
              <w:top w:val="nil"/>
              <w:left w:val="nil"/>
              <w:bottom w:val="nil"/>
              <w:right w:val="nil"/>
            </w:tcBorders>
          </w:tcPr>
          <w:p w14:paraId="2C86AA56" w14:textId="77777777" w:rsidR="00A7541A" w:rsidRPr="00F91270" w:rsidRDefault="00A7541A" w:rsidP="00F91270">
            <w:pPr>
              <w:jc w:val="both"/>
              <w:rPr>
                <w:color w:val="000000" w:themeColor="text1"/>
              </w:rPr>
            </w:pPr>
            <w:r w:rsidRPr="00F91270">
              <w:rPr>
                <w:color w:val="000000" w:themeColor="text1"/>
              </w:rPr>
              <w:t>.11</w:t>
            </w:r>
          </w:p>
        </w:tc>
      </w:tr>
      <w:tr w:rsidR="00A7541A" w:rsidRPr="00F91270" w14:paraId="241B7B93" w14:textId="77777777" w:rsidTr="00BE785E">
        <w:trPr>
          <w:trHeight w:val="214"/>
        </w:trPr>
        <w:tc>
          <w:tcPr>
            <w:tcW w:w="3833" w:type="dxa"/>
            <w:tcBorders>
              <w:top w:val="single" w:sz="4" w:space="0" w:color="auto"/>
              <w:left w:val="nil"/>
              <w:bottom w:val="single" w:sz="4" w:space="0" w:color="auto"/>
              <w:right w:val="nil"/>
            </w:tcBorders>
          </w:tcPr>
          <w:p w14:paraId="75A0D534" w14:textId="77777777" w:rsidR="00A7541A" w:rsidRPr="00BE785E" w:rsidRDefault="00A7541A" w:rsidP="00F91270">
            <w:pPr>
              <w:jc w:val="both"/>
              <w:rPr>
                <w:color w:val="000000" w:themeColor="text1"/>
              </w:rPr>
            </w:pPr>
            <w:r w:rsidRPr="00BE785E">
              <w:rPr>
                <w:color w:val="000000" w:themeColor="text1"/>
              </w:rPr>
              <w:t>Indirect paths</w:t>
            </w:r>
          </w:p>
        </w:tc>
        <w:tc>
          <w:tcPr>
            <w:tcW w:w="3402" w:type="dxa"/>
            <w:tcBorders>
              <w:top w:val="single" w:sz="4" w:space="0" w:color="auto"/>
              <w:left w:val="nil"/>
              <w:bottom w:val="single" w:sz="4" w:space="0" w:color="auto"/>
              <w:right w:val="nil"/>
            </w:tcBorders>
          </w:tcPr>
          <w:p w14:paraId="362022A7" w14:textId="77777777" w:rsidR="00A7541A" w:rsidRPr="00F91270" w:rsidRDefault="00A7541A" w:rsidP="00BE785E">
            <w:pPr>
              <w:rPr>
                <w:color w:val="000000" w:themeColor="text1"/>
              </w:rPr>
            </w:pPr>
          </w:p>
        </w:tc>
        <w:tc>
          <w:tcPr>
            <w:tcW w:w="1028" w:type="dxa"/>
            <w:tcBorders>
              <w:top w:val="single" w:sz="4" w:space="0" w:color="auto"/>
              <w:left w:val="nil"/>
              <w:bottom w:val="single" w:sz="4" w:space="0" w:color="auto"/>
              <w:right w:val="nil"/>
            </w:tcBorders>
          </w:tcPr>
          <w:p w14:paraId="09DE424E" w14:textId="77777777" w:rsidR="00A7541A" w:rsidRPr="00F91270" w:rsidRDefault="00A7541A" w:rsidP="00F91270">
            <w:pPr>
              <w:jc w:val="both"/>
              <w:rPr>
                <w:color w:val="000000" w:themeColor="text1"/>
              </w:rPr>
            </w:pPr>
            <w:r w:rsidRPr="00F91270">
              <w:rPr>
                <w:color w:val="000000" w:themeColor="text1"/>
              </w:rPr>
              <w:t>b</w:t>
            </w:r>
          </w:p>
        </w:tc>
        <w:tc>
          <w:tcPr>
            <w:tcW w:w="1099" w:type="dxa"/>
            <w:tcBorders>
              <w:top w:val="single" w:sz="4" w:space="0" w:color="auto"/>
              <w:left w:val="nil"/>
              <w:bottom w:val="single" w:sz="4" w:space="0" w:color="auto"/>
              <w:right w:val="nil"/>
            </w:tcBorders>
          </w:tcPr>
          <w:p w14:paraId="2EA25173" w14:textId="77777777" w:rsidR="00A7541A" w:rsidRPr="00F91270" w:rsidRDefault="00A7541A" w:rsidP="00F91270">
            <w:pPr>
              <w:jc w:val="both"/>
              <w:rPr>
                <w:color w:val="000000" w:themeColor="text1"/>
              </w:rPr>
            </w:pPr>
            <w:r w:rsidRPr="00F91270">
              <w:rPr>
                <w:color w:val="000000" w:themeColor="text1"/>
              </w:rPr>
              <w:t>SE</w:t>
            </w:r>
          </w:p>
        </w:tc>
      </w:tr>
      <w:tr w:rsidR="00A7541A" w:rsidRPr="00F91270" w14:paraId="4E975812" w14:textId="77777777" w:rsidTr="00BE785E">
        <w:trPr>
          <w:trHeight w:val="214"/>
        </w:trPr>
        <w:tc>
          <w:tcPr>
            <w:tcW w:w="3833" w:type="dxa"/>
            <w:tcBorders>
              <w:top w:val="single" w:sz="4" w:space="0" w:color="auto"/>
              <w:left w:val="nil"/>
              <w:bottom w:val="nil"/>
              <w:right w:val="nil"/>
            </w:tcBorders>
          </w:tcPr>
          <w:p w14:paraId="4D60853A" w14:textId="77777777" w:rsidR="00A7541A" w:rsidRPr="00F91270" w:rsidRDefault="00A7541A" w:rsidP="00F91270">
            <w:pPr>
              <w:jc w:val="both"/>
              <w:rPr>
                <w:color w:val="000000" w:themeColor="text1"/>
              </w:rPr>
            </w:pPr>
            <w:r w:rsidRPr="00F91270">
              <w:rPr>
                <w:color w:val="000000" w:themeColor="text1"/>
              </w:rPr>
              <w:t>Police PJ to cooperation via</w:t>
            </w:r>
          </w:p>
        </w:tc>
        <w:tc>
          <w:tcPr>
            <w:tcW w:w="3402" w:type="dxa"/>
            <w:tcBorders>
              <w:top w:val="single" w:sz="4" w:space="0" w:color="auto"/>
              <w:left w:val="nil"/>
              <w:bottom w:val="nil"/>
              <w:right w:val="nil"/>
            </w:tcBorders>
          </w:tcPr>
          <w:p w14:paraId="0AE3DF36" w14:textId="77777777" w:rsidR="00A7541A" w:rsidRPr="00F91270" w:rsidRDefault="00A7541A" w:rsidP="00BE785E">
            <w:pPr>
              <w:rPr>
                <w:color w:val="000000" w:themeColor="text1"/>
              </w:rPr>
            </w:pPr>
            <w:r w:rsidRPr="00F91270">
              <w:rPr>
                <w:color w:val="000000" w:themeColor="text1"/>
              </w:rPr>
              <w:t>Homeless ID</w:t>
            </w:r>
          </w:p>
        </w:tc>
        <w:tc>
          <w:tcPr>
            <w:tcW w:w="1028" w:type="dxa"/>
            <w:tcBorders>
              <w:top w:val="single" w:sz="4" w:space="0" w:color="auto"/>
              <w:left w:val="nil"/>
              <w:bottom w:val="nil"/>
              <w:right w:val="nil"/>
            </w:tcBorders>
          </w:tcPr>
          <w:p w14:paraId="62F6C5A0" w14:textId="77777777" w:rsidR="00A7541A" w:rsidRPr="00F91270" w:rsidRDefault="00A7541A" w:rsidP="00F91270">
            <w:pPr>
              <w:jc w:val="both"/>
              <w:rPr>
                <w:color w:val="000000" w:themeColor="text1"/>
              </w:rPr>
            </w:pPr>
            <w:r w:rsidRPr="00F91270">
              <w:rPr>
                <w:color w:val="000000" w:themeColor="text1"/>
              </w:rPr>
              <w:t>.01</w:t>
            </w:r>
          </w:p>
        </w:tc>
        <w:tc>
          <w:tcPr>
            <w:tcW w:w="1099" w:type="dxa"/>
            <w:tcBorders>
              <w:top w:val="single" w:sz="4" w:space="0" w:color="auto"/>
              <w:left w:val="nil"/>
              <w:bottom w:val="nil"/>
              <w:right w:val="nil"/>
            </w:tcBorders>
          </w:tcPr>
          <w:p w14:paraId="30086F01" w14:textId="77777777" w:rsidR="00A7541A" w:rsidRPr="00F91270" w:rsidRDefault="00A7541A" w:rsidP="00F91270">
            <w:pPr>
              <w:jc w:val="both"/>
              <w:rPr>
                <w:color w:val="000000" w:themeColor="text1"/>
              </w:rPr>
            </w:pPr>
            <w:r w:rsidRPr="00F91270">
              <w:rPr>
                <w:color w:val="000000" w:themeColor="text1"/>
              </w:rPr>
              <w:t>.01</w:t>
            </w:r>
          </w:p>
        </w:tc>
      </w:tr>
      <w:tr w:rsidR="00A7541A" w:rsidRPr="00F91270" w14:paraId="63DD2910" w14:textId="77777777" w:rsidTr="00BE785E">
        <w:trPr>
          <w:trHeight w:val="214"/>
        </w:trPr>
        <w:tc>
          <w:tcPr>
            <w:tcW w:w="3833" w:type="dxa"/>
            <w:tcBorders>
              <w:top w:val="nil"/>
              <w:left w:val="nil"/>
              <w:bottom w:val="nil"/>
              <w:right w:val="nil"/>
            </w:tcBorders>
          </w:tcPr>
          <w:p w14:paraId="1F1A9B29" w14:textId="77777777" w:rsidR="00A7541A" w:rsidRPr="00F91270" w:rsidRDefault="00A7541A" w:rsidP="00F91270">
            <w:pPr>
              <w:jc w:val="both"/>
              <w:rPr>
                <w:color w:val="000000" w:themeColor="text1"/>
              </w:rPr>
            </w:pPr>
          </w:p>
        </w:tc>
        <w:tc>
          <w:tcPr>
            <w:tcW w:w="3402" w:type="dxa"/>
            <w:tcBorders>
              <w:top w:val="nil"/>
              <w:left w:val="nil"/>
              <w:bottom w:val="nil"/>
              <w:right w:val="nil"/>
            </w:tcBorders>
          </w:tcPr>
          <w:p w14:paraId="5ABF2798" w14:textId="77777777" w:rsidR="00A7541A" w:rsidRPr="00F91270" w:rsidRDefault="00A7541A" w:rsidP="00BE785E">
            <w:pPr>
              <w:rPr>
                <w:color w:val="000000" w:themeColor="text1"/>
              </w:rPr>
            </w:pPr>
            <w:r w:rsidRPr="00F91270">
              <w:rPr>
                <w:color w:val="000000" w:themeColor="text1"/>
              </w:rPr>
              <w:t>Police ID</w:t>
            </w:r>
          </w:p>
        </w:tc>
        <w:tc>
          <w:tcPr>
            <w:tcW w:w="1028" w:type="dxa"/>
            <w:tcBorders>
              <w:top w:val="nil"/>
              <w:left w:val="nil"/>
              <w:bottom w:val="nil"/>
              <w:right w:val="nil"/>
            </w:tcBorders>
          </w:tcPr>
          <w:p w14:paraId="725ED8CB" w14:textId="77777777" w:rsidR="00A7541A" w:rsidRPr="00F91270" w:rsidRDefault="00A7541A" w:rsidP="00F91270">
            <w:pPr>
              <w:jc w:val="both"/>
              <w:rPr>
                <w:b/>
                <w:color w:val="000000" w:themeColor="text1"/>
              </w:rPr>
            </w:pPr>
            <w:r w:rsidRPr="00F91270">
              <w:rPr>
                <w:b/>
                <w:color w:val="000000" w:themeColor="text1"/>
              </w:rPr>
              <w:t>.15*</w:t>
            </w:r>
          </w:p>
        </w:tc>
        <w:tc>
          <w:tcPr>
            <w:tcW w:w="1099" w:type="dxa"/>
            <w:tcBorders>
              <w:top w:val="nil"/>
              <w:left w:val="nil"/>
              <w:bottom w:val="nil"/>
              <w:right w:val="nil"/>
            </w:tcBorders>
          </w:tcPr>
          <w:p w14:paraId="3BAFD723" w14:textId="77777777" w:rsidR="00A7541A" w:rsidRPr="00F91270" w:rsidRDefault="00A7541A" w:rsidP="00F91270">
            <w:pPr>
              <w:jc w:val="both"/>
              <w:rPr>
                <w:b/>
                <w:color w:val="000000" w:themeColor="text1"/>
              </w:rPr>
            </w:pPr>
            <w:r w:rsidRPr="00F91270">
              <w:rPr>
                <w:b/>
                <w:color w:val="000000" w:themeColor="text1"/>
              </w:rPr>
              <w:t>.05</w:t>
            </w:r>
          </w:p>
        </w:tc>
      </w:tr>
      <w:tr w:rsidR="00A7541A" w:rsidRPr="00F91270" w14:paraId="439860A4" w14:textId="77777777" w:rsidTr="00BE785E">
        <w:trPr>
          <w:trHeight w:val="214"/>
        </w:trPr>
        <w:tc>
          <w:tcPr>
            <w:tcW w:w="3833" w:type="dxa"/>
            <w:tcBorders>
              <w:top w:val="nil"/>
              <w:left w:val="nil"/>
              <w:bottom w:val="nil"/>
              <w:right w:val="nil"/>
            </w:tcBorders>
          </w:tcPr>
          <w:p w14:paraId="367D325D" w14:textId="77777777" w:rsidR="00A7541A" w:rsidRPr="00F91270" w:rsidRDefault="00A7541A" w:rsidP="00F91270">
            <w:pPr>
              <w:jc w:val="both"/>
              <w:rPr>
                <w:color w:val="000000" w:themeColor="text1"/>
              </w:rPr>
            </w:pPr>
          </w:p>
        </w:tc>
        <w:tc>
          <w:tcPr>
            <w:tcW w:w="3402" w:type="dxa"/>
            <w:tcBorders>
              <w:top w:val="nil"/>
              <w:left w:val="nil"/>
              <w:bottom w:val="nil"/>
              <w:right w:val="nil"/>
            </w:tcBorders>
          </w:tcPr>
          <w:p w14:paraId="7C01F4AB" w14:textId="77777777" w:rsidR="00A7541A" w:rsidRPr="00F91270" w:rsidRDefault="00A7541A" w:rsidP="00BE785E">
            <w:pPr>
              <w:rPr>
                <w:color w:val="000000" w:themeColor="text1"/>
              </w:rPr>
            </w:pPr>
            <w:r w:rsidRPr="00F91270">
              <w:rPr>
                <w:color w:val="000000" w:themeColor="text1"/>
              </w:rPr>
              <w:t>Superordinate ID</w:t>
            </w:r>
          </w:p>
        </w:tc>
        <w:tc>
          <w:tcPr>
            <w:tcW w:w="1028" w:type="dxa"/>
            <w:tcBorders>
              <w:top w:val="nil"/>
              <w:left w:val="nil"/>
              <w:bottom w:val="nil"/>
              <w:right w:val="nil"/>
            </w:tcBorders>
          </w:tcPr>
          <w:p w14:paraId="721450FC" w14:textId="77777777" w:rsidR="00A7541A" w:rsidRPr="00F91270" w:rsidRDefault="00A7541A" w:rsidP="00F91270">
            <w:pPr>
              <w:jc w:val="both"/>
              <w:rPr>
                <w:b/>
                <w:color w:val="000000" w:themeColor="text1"/>
              </w:rPr>
            </w:pPr>
            <w:r w:rsidRPr="00F91270">
              <w:rPr>
                <w:b/>
                <w:color w:val="000000" w:themeColor="text1"/>
              </w:rPr>
              <w:t>.15**</w:t>
            </w:r>
          </w:p>
        </w:tc>
        <w:tc>
          <w:tcPr>
            <w:tcW w:w="1099" w:type="dxa"/>
            <w:tcBorders>
              <w:top w:val="nil"/>
              <w:left w:val="nil"/>
              <w:bottom w:val="nil"/>
              <w:right w:val="nil"/>
            </w:tcBorders>
          </w:tcPr>
          <w:p w14:paraId="1073BFF9" w14:textId="77777777" w:rsidR="00A7541A" w:rsidRPr="00F91270" w:rsidRDefault="00A7541A" w:rsidP="00F91270">
            <w:pPr>
              <w:jc w:val="both"/>
              <w:rPr>
                <w:b/>
                <w:color w:val="000000" w:themeColor="text1"/>
              </w:rPr>
            </w:pPr>
            <w:r w:rsidRPr="00F91270">
              <w:rPr>
                <w:b/>
                <w:color w:val="000000" w:themeColor="text1"/>
              </w:rPr>
              <w:t>.04</w:t>
            </w:r>
          </w:p>
        </w:tc>
      </w:tr>
      <w:tr w:rsidR="00A7541A" w:rsidRPr="00F91270" w14:paraId="40EED020" w14:textId="77777777" w:rsidTr="00BE785E">
        <w:trPr>
          <w:trHeight w:val="214"/>
        </w:trPr>
        <w:tc>
          <w:tcPr>
            <w:tcW w:w="3833" w:type="dxa"/>
            <w:tcBorders>
              <w:top w:val="nil"/>
              <w:left w:val="nil"/>
              <w:bottom w:val="nil"/>
              <w:right w:val="nil"/>
            </w:tcBorders>
          </w:tcPr>
          <w:p w14:paraId="47C03B5C" w14:textId="77777777" w:rsidR="00A7541A" w:rsidRPr="00F91270" w:rsidRDefault="00A7541A" w:rsidP="00F91270">
            <w:pPr>
              <w:jc w:val="both"/>
              <w:rPr>
                <w:color w:val="000000" w:themeColor="text1"/>
              </w:rPr>
            </w:pPr>
          </w:p>
        </w:tc>
        <w:tc>
          <w:tcPr>
            <w:tcW w:w="3402" w:type="dxa"/>
            <w:tcBorders>
              <w:top w:val="nil"/>
              <w:left w:val="nil"/>
              <w:bottom w:val="nil"/>
              <w:right w:val="nil"/>
            </w:tcBorders>
          </w:tcPr>
          <w:p w14:paraId="34B212B6" w14:textId="77777777" w:rsidR="00A7541A" w:rsidRPr="00F91270" w:rsidRDefault="00A7541A" w:rsidP="00BE785E">
            <w:pPr>
              <w:rPr>
                <w:color w:val="000000" w:themeColor="text1"/>
              </w:rPr>
            </w:pPr>
            <w:r w:rsidRPr="00F91270">
              <w:rPr>
                <w:color w:val="000000" w:themeColor="text1"/>
              </w:rPr>
              <w:t>Legitimacy</w:t>
            </w:r>
          </w:p>
        </w:tc>
        <w:tc>
          <w:tcPr>
            <w:tcW w:w="1028" w:type="dxa"/>
            <w:tcBorders>
              <w:top w:val="nil"/>
              <w:left w:val="nil"/>
              <w:bottom w:val="nil"/>
              <w:right w:val="nil"/>
            </w:tcBorders>
          </w:tcPr>
          <w:p w14:paraId="2E84A53D" w14:textId="77777777" w:rsidR="00A7541A" w:rsidRPr="00F91270" w:rsidRDefault="00A7541A" w:rsidP="00F91270">
            <w:pPr>
              <w:jc w:val="both"/>
              <w:rPr>
                <w:color w:val="000000" w:themeColor="text1"/>
              </w:rPr>
            </w:pPr>
            <w:r w:rsidRPr="00F91270">
              <w:rPr>
                <w:color w:val="000000" w:themeColor="text1"/>
              </w:rPr>
              <w:t>.03</w:t>
            </w:r>
          </w:p>
        </w:tc>
        <w:tc>
          <w:tcPr>
            <w:tcW w:w="1099" w:type="dxa"/>
            <w:tcBorders>
              <w:top w:val="nil"/>
              <w:left w:val="nil"/>
              <w:bottom w:val="nil"/>
              <w:right w:val="nil"/>
            </w:tcBorders>
          </w:tcPr>
          <w:p w14:paraId="31C3D5D3" w14:textId="77777777" w:rsidR="00A7541A" w:rsidRPr="00F91270" w:rsidRDefault="00A7541A" w:rsidP="00F91270">
            <w:pPr>
              <w:jc w:val="both"/>
              <w:rPr>
                <w:color w:val="000000" w:themeColor="text1"/>
              </w:rPr>
            </w:pPr>
            <w:r w:rsidRPr="00F91270">
              <w:rPr>
                <w:color w:val="000000" w:themeColor="text1"/>
              </w:rPr>
              <w:t>.07</w:t>
            </w:r>
          </w:p>
        </w:tc>
      </w:tr>
      <w:tr w:rsidR="00A7541A" w:rsidRPr="00F91270" w14:paraId="59E92B59" w14:textId="77777777" w:rsidTr="00BE785E">
        <w:trPr>
          <w:trHeight w:val="213"/>
        </w:trPr>
        <w:tc>
          <w:tcPr>
            <w:tcW w:w="3833" w:type="dxa"/>
            <w:tcBorders>
              <w:top w:val="nil"/>
              <w:left w:val="nil"/>
              <w:bottom w:val="nil"/>
              <w:right w:val="nil"/>
            </w:tcBorders>
          </w:tcPr>
          <w:p w14:paraId="24B3389D" w14:textId="77777777" w:rsidR="00A7541A" w:rsidRPr="00F91270" w:rsidRDefault="00A7541A" w:rsidP="00F91270">
            <w:pPr>
              <w:jc w:val="both"/>
              <w:rPr>
                <w:color w:val="000000" w:themeColor="text1"/>
              </w:rPr>
            </w:pPr>
          </w:p>
        </w:tc>
        <w:tc>
          <w:tcPr>
            <w:tcW w:w="3402" w:type="dxa"/>
            <w:tcBorders>
              <w:top w:val="nil"/>
              <w:left w:val="nil"/>
              <w:bottom w:val="nil"/>
              <w:right w:val="nil"/>
            </w:tcBorders>
          </w:tcPr>
          <w:p w14:paraId="0A8FA279" w14:textId="77777777" w:rsidR="00A7541A" w:rsidRPr="00F91270" w:rsidRDefault="00A7541A" w:rsidP="00BE785E">
            <w:pPr>
              <w:rPr>
                <w:color w:val="000000" w:themeColor="text1"/>
              </w:rPr>
            </w:pPr>
            <w:r w:rsidRPr="00F91270">
              <w:rPr>
                <w:color w:val="000000" w:themeColor="text1"/>
              </w:rPr>
              <w:t xml:space="preserve">Homeless ID </w:t>
            </w:r>
            <w:r w:rsidRPr="00F91270">
              <w:rPr>
                <w:color w:val="000000" w:themeColor="text1"/>
              </w:rPr>
              <w:sym w:font="Wingdings" w:char="F0E0"/>
            </w:r>
            <w:r w:rsidRPr="00F91270">
              <w:rPr>
                <w:color w:val="000000" w:themeColor="text1"/>
              </w:rPr>
              <w:t xml:space="preserve"> Legitimacy</w:t>
            </w:r>
          </w:p>
        </w:tc>
        <w:tc>
          <w:tcPr>
            <w:tcW w:w="1028" w:type="dxa"/>
            <w:tcBorders>
              <w:top w:val="nil"/>
              <w:left w:val="nil"/>
              <w:bottom w:val="nil"/>
              <w:right w:val="nil"/>
            </w:tcBorders>
          </w:tcPr>
          <w:p w14:paraId="4358C1B7" w14:textId="77777777" w:rsidR="00A7541A" w:rsidRPr="00F91270" w:rsidRDefault="00A7541A" w:rsidP="00F91270">
            <w:pPr>
              <w:jc w:val="both"/>
              <w:rPr>
                <w:color w:val="000000" w:themeColor="text1"/>
              </w:rPr>
            </w:pPr>
            <w:r w:rsidRPr="00F91270">
              <w:rPr>
                <w:color w:val="000000" w:themeColor="text1"/>
              </w:rPr>
              <w:t>.01</w:t>
            </w:r>
          </w:p>
        </w:tc>
        <w:tc>
          <w:tcPr>
            <w:tcW w:w="1099" w:type="dxa"/>
            <w:tcBorders>
              <w:top w:val="nil"/>
              <w:left w:val="nil"/>
              <w:bottom w:val="nil"/>
              <w:right w:val="nil"/>
            </w:tcBorders>
          </w:tcPr>
          <w:p w14:paraId="3F0C6771" w14:textId="77777777" w:rsidR="00A7541A" w:rsidRPr="00F91270" w:rsidRDefault="00A7541A" w:rsidP="00F91270">
            <w:pPr>
              <w:jc w:val="both"/>
              <w:rPr>
                <w:color w:val="000000" w:themeColor="text1"/>
              </w:rPr>
            </w:pPr>
            <w:r w:rsidRPr="00F91270">
              <w:rPr>
                <w:color w:val="000000" w:themeColor="text1"/>
              </w:rPr>
              <w:t>.01</w:t>
            </w:r>
          </w:p>
        </w:tc>
      </w:tr>
      <w:tr w:rsidR="00A7541A" w:rsidRPr="00F91270" w14:paraId="47CAA3C0" w14:textId="77777777" w:rsidTr="00BE785E">
        <w:trPr>
          <w:trHeight w:val="213"/>
        </w:trPr>
        <w:tc>
          <w:tcPr>
            <w:tcW w:w="3833" w:type="dxa"/>
            <w:tcBorders>
              <w:top w:val="nil"/>
              <w:left w:val="nil"/>
              <w:bottom w:val="nil"/>
              <w:right w:val="nil"/>
            </w:tcBorders>
          </w:tcPr>
          <w:p w14:paraId="6130D23E" w14:textId="77777777" w:rsidR="00A7541A" w:rsidRPr="00F91270" w:rsidRDefault="00A7541A" w:rsidP="00F91270">
            <w:pPr>
              <w:jc w:val="both"/>
              <w:rPr>
                <w:color w:val="000000" w:themeColor="text1"/>
              </w:rPr>
            </w:pPr>
          </w:p>
        </w:tc>
        <w:tc>
          <w:tcPr>
            <w:tcW w:w="3402" w:type="dxa"/>
            <w:tcBorders>
              <w:top w:val="nil"/>
              <w:left w:val="nil"/>
              <w:bottom w:val="nil"/>
              <w:right w:val="nil"/>
            </w:tcBorders>
          </w:tcPr>
          <w:p w14:paraId="28FE775B" w14:textId="77777777" w:rsidR="00A7541A" w:rsidRPr="00F91270" w:rsidRDefault="00A7541A" w:rsidP="00BE785E">
            <w:pPr>
              <w:rPr>
                <w:color w:val="000000" w:themeColor="text1"/>
              </w:rPr>
            </w:pPr>
            <w:r w:rsidRPr="00F91270">
              <w:rPr>
                <w:color w:val="000000" w:themeColor="text1"/>
              </w:rPr>
              <w:t xml:space="preserve">Police ID </w:t>
            </w:r>
            <w:r w:rsidRPr="00F91270">
              <w:rPr>
                <w:color w:val="000000" w:themeColor="text1"/>
              </w:rPr>
              <w:sym w:font="Wingdings" w:char="F0E0"/>
            </w:r>
            <w:r w:rsidRPr="00F91270">
              <w:rPr>
                <w:color w:val="000000" w:themeColor="text1"/>
              </w:rPr>
              <w:t xml:space="preserve"> Legitimacy</w:t>
            </w:r>
          </w:p>
        </w:tc>
        <w:tc>
          <w:tcPr>
            <w:tcW w:w="1028" w:type="dxa"/>
            <w:tcBorders>
              <w:top w:val="nil"/>
              <w:left w:val="nil"/>
              <w:bottom w:val="nil"/>
              <w:right w:val="nil"/>
            </w:tcBorders>
          </w:tcPr>
          <w:p w14:paraId="4535A7F0" w14:textId="77777777" w:rsidR="00A7541A" w:rsidRPr="00F91270" w:rsidRDefault="00A7541A" w:rsidP="00F91270">
            <w:pPr>
              <w:jc w:val="both"/>
              <w:rPr>
                <w:color w:val="000000" w:themeColor="text1"/>
              </w:rPr>
            </w:pPr>
            <w:r w:rsidRPr="00F91270">
              <w:rPr>
                <w:color w:val="000000" w:themeColor="text1"/>
              </w:rPr>
              <w:t>.01</w:t>
            </w:r>
          </w:p>
        </w:tc>
        <w:tc>
          <w:tcPr>
            <w:tcW w:w="1099" w:type="dxa"/>
            <w:tcBorders>
              <w:top w:val="nil"/>
              <w:left w:val="nil"/>
              <w:bottom w:val="nil"/>
              <w:right w:val="nil"/>
            </w:tcBorders>
          </w:tcPr>
          <w:p w14:paraId="36787FC6" w14:textId="77777777" w:rsidR="00A7541A" w:rsidRPr="00F91270" w:rsidRDefault="00A7541A" w:rsidP="00F91270">
            <w:pPr>
              <w:jc w:val="both"/>
              <w:rPr>
                <w:color w:val="000000" w:themeColor="text1"/>
              </w:rPr>
            </w:pPr>
            <w:r w:rsidRPr="00F91270">
              <w:rPr>
                <w:color w:val="000000" w:themeColor="text1"/>
              </w:rPr>
              <w:t>.02</w:t>
            </w:r>
          </w:p>
        </w:tc>
      </w:tr>
      <w:tr w:rsidR="00A7541A" w:rsidRPr="00F91270" w14:paraId="700D5CA6" w14:textId="77777777" w:rsidTr="00BE785E">
        <w:trPr>
          <w:trHeight w:val="213"/>
        </w:trPr>
        <w:tc>
          <w:tcPr>
            <w:tcW w:w="3833" w:type="dxa"/>
            <w:tcBorders>
              <w:top w:val="nil"/>
              <w:left w:val="nil"/>
              <w:bottom w:val="nil"/>
              <w:right w:val="nil"/>
            </w:tcBorders>
          </w:tcPr>
          <w:p w14:paraId="43F8C7E7" w14:textId="77777777" w:rsidR="00A7541A" w:rsidRPr="00F91270" w:rsidRDefault="00A7541A" w:rsidP="00F91270">
            <w:pPr>
              <w:jc w:val="both"/>
              <w:rPr>
                <w:color w:val="000000" w:themeColor="text1"/>
              </w:rPr>
            </w:pPr>
          </w:p>
        </w:tc>
        <w:tc>
          <w:tcPr>
            <w:tcW w:w="3402" w:type="dxa"/>
            <w:tcBorders>
              <w:top w:val="nil"/>
              <w:left w:val="nil"/>
              <w:bottom w:val="nil"/>
              <w:right w:val="nil"/>
            </w:tcBorders>
          </w:tcPr>
          <w:p w14:paraId="3A19C9E0" w14:textId="77777777" w:rsidR="00A7541A" w:rsidRPr="00F91270" w:rsidRDefault="00A7541A" w:rsidP="00BE785E">
            <w:pPr>
              <w:rPr>
                <w:color w:val="000000" w:themeColor="text1"/>
              </w:rPr>
            </w:pPr>
            <w:r w:rsidRPr="00F91270">
              <w:rPr>
                <w:color w:val="000000" w:themeColor="text1"/>
              </w:rPr>
              <w:t xml:space="preserve">Superordinate ID </w:t>
            </w:r>
            <w:r w:rsidRPr="00F91270">
              <w:rPr>
                <w:color w:val="000000" w:themeColor="text1"/>
              </w:rPr>
              <w:sym w:font="Wingdings" w:char="F0E0"/>
            </w:r>
            <w:r w:rsidRPr="00F91270">
              <w:rPr>
                <w:color w:val="000000" w:themeColor="text1"/>
              </w:rPr>
              <w:t xml:space="preserve"> Legitimacy</w:t>
            </w:r>
          </w:p>
        </w:tc>
        <w:tc>
          <w:tcPr>
            <w:tcW w:w="1028" w:type="dxa"/>
            <w:tcBorders>
              <w:top w:val="nil"/>
              <w:left w:val="nil"/>
              <w:bottom w:val="nil"/>
              <w:right w:val="nil"/>
            </w:tcBorders>
          </w:tcPr>
          <w:p w14:paraId="0A6271DE" w14:textId="77777777" w:rsidR="00A7541A" w:rsidRPr="00F91270" w:rsidRDefault="00A7541A" w:rsidP="00F91270">
            <w:pPr>
              <w:jc w:val="both"/>
              <w:rPr>
                <w:color w:val="000000" w:themeColor="text1"/>
              </w:rPr>
            </w:pPr>
            <w:r w:rsidRPr="00F91270">
              <w:rPr>
                <w:color w:val="000000" w:themeColor="text1"/>
              </w:rPr>
              <w:t>.01</w:t>
            </w:r>
          </w:p>
        </w:tc>
        <w:tc>
          <w:tcPr>
            <w:tcW w:w="1099" w:type="dxa"/>
            <w:tcBorders>
              <w:top w:val="nil"/>
              <w:left w:val="nil"/>
              <w:bottom w:val="nil"/>
              <w:right w:val="nil"/>
            </w:tcBorders>
          </w:tcPr>
          <w:p w14:paraId="7DB6FCCE" w14:textId="77777777" w:rsidR="00A7541A" w:rsidRPr="00F91270" w:rsidRDefault="00A7541A" w:rsidP="00F91270">
            <w:pPr>
              <w:jc w:val="both"/>
              <w:rPr>
                <w:color w:val="000000" w:themeColor="text1"/>
              </w:rPr>
            </w:pPr>
            <w:r w:rsidRPr="00F91270">
              <w:rPr>
                <w:color w:val="000000" w:themeColor="text1"/>
              </w:rPr>
              <w:t>.01</w:t>
            </w:r>
          </w:p>
        </w:tc>
      </w:tr>
      <w:tr w:rsidR="00A7541A" w:rsidRPr="00F91270" w14:paraId="7C6A5ECB" w14:textId="77777777" w:rsidTr="00BE785E">
        <w:trPr>
          <w:trHeight w:val="213"/>
        </w:trPr>
        <w:tc>
          <w:tcPr>
            <w:tcW w:w="3833" w:type="dxa"/>
            <w:tcBorders>
              <w:top w:val="nil"/>
              <w:left w:val="nil"/>
              <w:bottom w:val="nil"/>
              <w:right w:val="nil"/>
            </w:tcBorders>
          </w:tcPr>
          <w:p w14:paraId="4BA84936" w14:textId="77777777" w:rsidR="00A7541A" w:rsidRPr="00F91270" w:rsidRDefault="00A7541A" w:rsidP="00F91270">
            <w:pPr>
              <w:jc w:val="both"/>
              <w:rPr>
                <w:color w:val="000000" w:themeColor="text1"/>
              </w:rPr>
            </w:pPr>
            <w:r w:rsidRPr="00F91270">
              <w:rPr>
                <w:color w:val="000000" w:themeColor="text1"/>
              </w:rPr>
              <w:t>Homeless ID to cooperation via</w:t>
            </w:r>
          </w:p>
        </w:tc>
        <w:tc>
          <w:tcPr>
            <w:tcW w:w="3402" w:type="dxa"/>
            <w:tcBorders>
              <w:top w:val="nil"/>
              <w:left w:val="nil"/>
              <w:bottom w:val="nil"/>
              <w:right w:val="nil"/>
            </w:tcBorders>
          </w:tcPr>
          <w:p w14:paraId="120D6EAB" w14:textId="77777777" w:rsidR="00A7541A" w:rsidRPr="00F91270" w:rsidRDefault="00A7541A" w:rsidP="00BE785E">
            <w:pPr>
              <w:rPr>
                <w:color w:val="000000" w:themeColor="text1"/>
              </w:rPr>
            </w:pPr>
            <w:r w:rsidRPr="00F91270">
              <w:rPr>
                <w:color w:val="000000" w:themeColor="text1"/>
              </w:rPr>
              <w:t>Legitimacy</w:t>
            </w:r>
          </w:p>
        </w:tc>
        <w:tc>
          <w:tcPr>
            <w:tcW w:w="1028" w:type="dxa"/>
            <w:tcBorders>
              <w:top w:val="nil"/>
              <w:left w:val="nil"/>
              <w:bottom w:val="nil"/>
              <w:right w:val="nil"/>
            </w:tcBorders>
          </w:tcPr>
          <w:p w14:paraId="285B45A1" w14:textId="77777777" w:rsidR="00A7541A" w:rsidRPr="00F91270" w:rsidRDefault="00A7541A" w:rsidP="00F91270">
            <w:pPr>
              <w:jc w:val="both"/>
              <w:rPr>
                <w:color w:val="000000" w:themeColor="text1"/>
              </w:rPr>
            </w:pPr>
            <w:r w:rsidRPr="00F91270">
              <w:rPr>
                <w:color w:val="000000" w:themeColor="text1"/>
              </w:rPr>
              <w:t>-.01</w:t>
            </w:r>
          </w:p>
        </w:tc>
        <w:tc>
          <w:tcPr>
            <w:tcW w:w="1099" w:type="dxa"/>
            <w:tcBorders>
              <w:top w:val="nil"/>
              <w:left w:val="nil"/>
              <w:bottom w:val="nil"/>
              <w:right w:val="nil"/>
            </w:tcBorders>
          </w:tcPr>
          <w:p w14:paraId="508AEB1C" w14:textId="77777777" w:rsidR="00A7541A" w:rsidRPr="00F91270" w:rsidRDefault="00A7541A" w:rsidP="00F91270">
            <w:pPr>
              <w:jc w:val="both"/>
              <w:rPr>
                <w:color w:val="000000" w:themeColor="text1"/>
              </w:rPr>
            </w:pPr>
            <w:r w:rsidRPr="00F91270">
              <w:rPr>
                <w:color w:val="000000" w:themeColor="text1"/>
              </w:rPr>
              <w:t>.01</w:t>
            </w:r>
          </w:p>
        </w:tc>
      </w:tr>
      <w:tr w:rsidR="00A7541A" w:rsidRPr="00F91270" w14:paraId="1BB0F13D" w14:textId="77777777" w:rsidTr="00BE785E">
        <w:trPr>
          <w:trHeight w:val="213"/>
        </w:trPr>
        <w:tc>
          <w:tcPr>
            <w:tcW w:w="3833" w:type="dxa"/>
            <w:tcBorders>
              <w:top w:val="nil"/>
              <w:left w:val="nil"/>
              <w:bottom w:val="nil"/>
              <w:right w:val="nil"/>
            </w:tcBorders>
          </w:tcPr>
          <w:p w14:paraId="17C398D8" w14:textId="77777777" w:rsidR="00A7541A" w:rsidRPr="00F91270" w:rsidRDefault="00A7541A" w:rsidP="00F91270">
            <w:pPr>
              <w:jc w:val="both"/>
              <w:rPr>
                <w:color w:val="000000" w:themeColor="text1"/>
              </w:rPr>
            </w:pPr>
            <w:r w:rsidRPr="00F91270">
              <w:rPr>
                <w:color w:val="000000" w:themeColor="text1"/>
              </w:rPr>
              <w:t>Police ID to cooperation via</w:t>
            </w:r>
          </w:p>
        </w:tc>
        <w:tc>
          <w:tcPr>
            <w:tcW w:w="3402" w:type="dxa"/>
            <w:tcBorders>
              <w:top w:val="nil"/>
              <w:left w:val="nil"/>
              <w:bottom w:val="nil"/>
              <w:right w:val="nil"/>
            </w:tcBorders>
          </w:tcPr>
          <w:p w14:paraId="45CB5D20" w14:textId="77777777" w:rsidR="00A7541A" w:rsidRPr="00F91270" w:rsidRDefault="00A7541A" w:rsidP="00BE785E">
            <w:pPr>
              <w:rPr>
                <w:color w:val="000000" w:themeColor="text1"/>
              </w:rPr>
            </w:pPr>
            <w:r w:rsidRPr="00F91270">
              <w:rPr>
                <w:color w:val="000000" w:themeColor="text1"/>
              </w:rPr>
              <w:t>Legitimacy</w:t>
            </w:r>
          </w:p>
        </w:tc>
        <w:tc>
          <w:tcPr>
            <w:tcW w:w="1028" w:type="dxa"/>
            <w:tcBorders>
              <w:top w:val="nil"/>
              <w:left w:val="nil"/>
              <w:bottom w:val="nil"/>
              <w:right w:val="nil"/>
            </w:tcBorders>
          </w:tcPr>
          <w:p w14:paraId="25C0797B" w14:textId="77777777" w:rsidR="00A7541A" w:rsidRPr="00F91270" w:rsidRDefault="00A7541A" w:rsidP="00F91270">
            <w:pPr>
              <w:jc w:val="both"/>
              <w:rPr>
                <w:color w:val="000000" w:themeColor="text1"/>
              </w:rPr>
            </w:pPr>
            <w:r w:rsidRPr="00F91270">
              <w:rPr>
                <w:color w:val="000000" w:themeColor="text1"/>
              </w:rPr>
              <w:t>.01</w:t>
            </w:r>
          </w:p>
        </w:tc>
        <w:tc>
          <w:tcPr>
            <w:tcW w:w="1099" w:type="dxa"/>
            <w:tcBorders>
              <w:top w:val="nil"/>
              <w:left w:val="nil"/>
              <w:bottom w:val="nil"/>
              <w:right w:val="nil"/>
            </w:tcBorders>
          </w:tcPr>
          <w:p w14:paraId="640129E4" w14:textId="77777777" w:rsidR="00A7541A" w:rsidRPr="00F91270" w:rsidRDefault="00A7541A" w:rsidP="00F91270">
            <w:pPr>
              <w:jc w:val="both"/>
              <w:rPr>
                <w:color w:val="000000" w:themeColor="text1"/>
              </w:rPr>
            </w:pPr>
            <w:r w:rsidRPr="00F91270">
              <w:rPr>
                <w:color w:val="000000" w:themeColor="text1"/>
              </w:rPr>
              <w:t>.03</w:t>
            </w:r>
          </w:p>
        </w:tc>
      </w:tr>
      <w:tr w:rsidR="00A7541A" w:rsidRPr="00F91270" w14:paraId="15DD15A6" w14:textId="77777777" w:rsidTr="00BE785E">
        <w:trPr>
          <w:trHeight w:val="213"/>
        </w:trPr>
        <w:tc>
          <w:tcPr>
            <w:tcW w:w="3833" w:type="dxa"/>
            <w:tcBorders>
              <w:top w:val="nil"/>
              <w:left w:val="nil"/>
              <w:bottom w:val="nil"/>
              <w:right w:val="nil"/>
            </w:tcBorders>
          </w:tcPr>
          <w:p w14:paraId="6E2369BB" w14:textId="77777777" w:rsidR="00A7541A" w:rsidRPr="00F91270" w:rsidRDefault="00A7541A" w:rsidP="00F91270">
            <w:pPr>
              <w:jc w:val="both"/>
              <w:rPr>
                <w:color w:val="000000" w:themeColor="text1"/>
              </w:rPr>
            </w:pPr>
            <w:r w:rsidRPr="00F91270">
              <w:rPr>
                <w:color w:val="000000" w:themeColor="text1"/>
              </w:rPr>
              <w:t>Superordinate ID to cooperation via</w:t>
            </w:r>
          </w:p>
        </w:tc>
        <w:tc>
          <w:tcPr>
            <w:tcW w:w="3402" w:type="dxa"/>
            <w:tcBorders>
              <w:top w:val="nil"/>
              <w:left w:val="nil"/>
              <w:bottom w:val="nil"/>
              <w:right w:val="nil"/>
            </w:tcBorders>
          </w:tcPr>
          <w:p w14:paraId="5F9C0A17" w14:textId="77777777" w:rsidR="00A7541A" w:rsidRPr="00F91270" w:rsidRDefault="00A7541A" w:rsidP="00BE785E">
            <w:pPr>
              <w:rPr>
                <w:color w:val="000000" w:themeColor="text1"/>
              </w:rPr>
            </w:pPr>
            <w:r w:rsidRPr="00F91270">
              <w:rPr>
                <w:color w:val="000000" w:themeColor="text1"/>
              </w:rPr>
              <w:t>Legitimacy</w:t>
            </w:r>
          </w:p>
        </w:tc>
        <w:tc>
          <w:tcPr>
            <w:tcW w:w="1028" w:type="dxa"/>
            <w:tcBorders>
              <w:top w:val="nil"/>
              <w:left w:val="nil"/>
              <w:bottom w:val="nil"/>
              <w:right w:val="nil"/>
            </w:tcBorders>
          </w:tcPr>
          <w:p w14:paraId="003C0893" w14:textId="77777777" w:rsidR="00A7541A" w:rsidRPr="00F91270" w:rsidRDefault="00A7541A" w:rsidP="00F91270">
            <w:pPr>
              <w:jc w:val="both"/>
              <w:rPr>
                <w:color w:val="000000" w:themeColor="text1"/>
              </w:rPr>
            </w:pPr>
            <w:r w:rsidRPr="00F91270">
              <w:rPr>
                <w:color w:val="000000" w:themeColor="text1"/>
              </w:rPr>
              <w:t>.01</w:t>
            </w:r>
          </w:p>
        </w:tc>
        <w:tc>
          <w:tcPr>
            <w:tcW w:w="1099" w:type="dxa"/>
            <w:tcBorders>
              <w:top w:val="nil"/>
              <w:left w:val="nil"/>
              <w:bottom w:val="nil"/>
              <w:right w:val="nil"/>
            </w:tcBorders>
          </w:tcPr>
          <w:p w14:paraId="1A219851" w14:textId="77777777" w:rsidR="00A7541A" w:rsidRPr="00F91270" w:rsidRDefault="00A7541A" w:rsidP="00F91270">
            <w:pPr>
              <w:jc w:val="both"/>
              <w:rPr>
                <w:color w:val="000000" w:themeColor="text1"/>
              </w:rPr>
            </w:pPr>
            <w:r w:rsidRPr="00F91270">
              <w:rPr>
                <w:color w:val="000000" w:themeColor="text1"/>
              </w:rPr>
              <w:t>.01</w:t>
            </w:r>
          </w:p>
        </w:tc>
      </w:tr>
      <w:tr w:rsidR="00A7541A" w:rsidRPr="00F91270" w14:paraId="0074D5EC" w14:textId="77777777" w:rsidTr="00BE785E">
        <w:trPr>
          <w:trHeight w:val="213"/>
        </w:trPr>
        <w:tc>
          <w:tcPr>
            <w:tcW w:w="3833" w:type="dxa"/>
            <w:tcBorders>
              <w:top w:val="nil"/>
              <w:left w:val="nil"/>
              <w:bottom w:val="nil"/>
              <w:right w:val="nil"/>
            </w:tcBorders>
          </w:tcPr>
          <w:p w14:paraId="5D944851" w14:textId="77777777" w:rsidR="00A7541A" w:rsidRPr="00F91270" w:rsidRDefault="00A7541A" w:rsidP="00F91270">
            <w:pPr>
              <w:jc w:val="both"/>
              <w:rPr>
                <w:color w:val="000000" w:themeColor="text1"/>
              </w:rPr>
            </w:pPr>
            <w:r w:rsidRPr="00F91270">
              <w:rPr>
                <w:color w:val="000000" w:themeColor="text1"/>
              </w:rPr>
              <w:t>Police PJ to legitimacy via</w:t>
            </w:r>
          </w:p>
        </w:tc>
        <w:tc>
          <w:tcPr>
            <w:tcW w:w="3402" w:type="dxa"/>
            <w:tcBorders>
              <w:top w:val="nil"/>
              <w:left w:val="nil"/>
              <w:bottom w:val="nil"/>
              <w:right w:val="nil"/>
            </w:tcBorders>
          </w:tcPr>
          <w:p w14:paraId="1CA7349C" w14:textId="77777777" w:rsidR="00A7541A" w:rsidRPr="00F91270" w:rsidRDefault="00A7541A" w:rsidP="00BE785E">
            <w:pPr>
              <w:rPr>
                <w:color w:val="000000" w:themeColor="text1"/>
              </w:rPr>
            </w:pPr>
            <w:r w:rsidRPr="00F91270">
              <w:rPr>
                <w:color w:val="000000" w:themeColor="text1"/>
              </w:rPr>
              <w:t>Homeless ID</w:t>
            </w:r>
          </w:p>
        </w:tc>
        <w:tc>
          <w:tcPr>
            <w:tcW w:w="1028" w:type="dxa"/>
            <w:tcBorders>
              <w:top w:val="nil"/>
              <w:left w:val="nil"/>
              <w:bottom w:val="nil"/>
              <w:right w:val="nil"/>
            </w:tcBorders>
          </w:tcPr>
          <w:p w14:paraId="559A00EA" w14:textId="77777777" w:rsidR="00A7541A" w:rsidRPr="00F91270" w:rsidRDefault="00A7541A" w:rsidP="00F91270">
            <w:pPr>
              <w:jc w:val="both"/>
              <w:rPr>
                <w:color w:val="000000" w:themeColor="text1"/>
              </w:rPr>
            </w:pPr>
            <w:r w:rsidRPr="00F91270">
              <w:rPr>
                <w:color w:val="000000" w:themeColor="text1"/>
              </w:rPr>
              <w:t>-.01</w:t>
            </w:r>
          </w:p>
        </w:tc>
        <w:tc>
          <w:tcPr>
            <w:tcW w:w="1099" w:type="dxa"/>
            <w:tcBorders>
              <w:top w:val="nil"/>
              <w:left w:val="nil"/>
              <w:bottom w:val="nil"/>
              <w:right w:val="nil"/>
            </w:tcBorders>
          </w:tcPr>
          <w:p w14:paraId="1021EC59" w14:textId="77777777" w:rsidR="00A7541A" w:rsidRPr="00F91270" w:rsidRDefault="00A7541A" w:rsidP="00F91270">
            <w:pPr>
              <w:jc w:val="both"/>
              <w:rPr>
                <w:color w:val="000000" w:themeColor="text1"/>
              </w:rPr>
            </w:pPr>
            <w:r w:rsidRPr="00F91270">
              <w:rPr>
                <w:color w:val="000000" w:themeColor="text1"/>
              </w:rPr>
              <w:t>.01</w:t>
            </w:r>
          </w:p>
        </w:tc>
      </w:tr>
      <w:tr w:rsidR="00A7541A" w:rsidRPr="00F91270" w14:paraId="7987C8BD" w14:textId="77777777" w:rsidTr="00BE785E">
        <w:trPr>
          <w:trHeight w:val="213"/>
        </w:trPr>
        <w:tc>
          <w:tcPr>
            <w:tcW w:w="3833" w:type="dxa"/>
            <w:tcBorders>
              <w:top w:val="nil"/>
              <w:left w:val="nil"/>
              <w:bottom w:val="nil"/>
              <w:right w:val="nil"/>
            </w:tcBorders>
          </w:tcPr>
          <w:p w14:paraId="1D3F6C12" w14:textId="77777777" w:rsidR="00A7541A" w:rsidRPr="00F91270" w:rsidRDefault="00A7541A" w:rsidP="00F91270">
            <w:pPr>
              <w:jc w:val="both"/>
              <w:rPr>
                <w:color w:val="000000" w:themeColor="text1"/>
              </w:rPr>
            </w:pPr>
          </w:p>
        </w:tc>
        <w:tc>
          <w:tcPr>
            <w:tcW w:w="3402" w:type="dxa"/>
            <w:tcBorders>
              <w:top w:val="nil"/>
              <w:left w:val="nil"/>
              <w:bottom w:val="nil"/>
              <w:right w:val="nil"/>
            </w:tcBorders>
          </w:tcPr>
          <w:p w14:paraId="25219DE6" w14:textId="77777777" w:rsidR="00A7541A" w:rsidRPr="00F91270" w:rsidRDefault="00A7541A" w:rsidP="00BE785E">
            <w:pPr>
              <w:rPr>
                <w:color w:val="000000" w:themeColor="text1"/>
              </w:rPr>
            </w:pPr>
            <w:r w:rsidRPr="00F91270">
              <w:rPr>
                <w:color w:val="000000" w:themeColor="text1"/>
              </w:rPr>
              <w:t>Police ID</w:t>
            </w:r>
          </w:p>
        </w:tc>
        <w:tc>
          <w:tcPr>
            <w:tcW w:w="1028" w:type="dxa"/>
            <w:tcBorders>
              <w:top w:val="nil"/>
              <w:left w:val="nil"/>
              <w:bottom w:val="nil"/>
              <w:right w:val="nil"/>
            </w:tcBorders>
          </w:tcPr>
          <w:p w14:paraId="15B337BE" w14:textId="77777777" w:rsidR="00A7541A" w:rsidRPr="00F91270" w:rsidRDefault="00A7541A" w:rsidP="00F91270">
            <w:pPr>
              <w:jc w:val="both"/>
              <w:rPr>
                <w:b/>
                <w:color w:val="000000" w:themeColor="text1"/>
              </w:rPr>
            </w:pPr>
            <w:r w:rsidRPr="00F91270">
              <w:rPr>
                <w:b/>
                <w:color w:val="000000" w:themeColor="text1"/>
              </w:rPr>
              <w:t>.14**</w:t>
            </w:r>
          </w:p>
        </w:tc>
        <w:tc>
          <w:tcPr>
            <w:tcW w:w="1099" w:type="dxa"/>
            <w:tcBorders>
              <w:top w:val="nil"/>
              <w:left w:val="nil"/>
              <w:bottom w:val="nil"/>
              <w:right w:val="nil"/>
            </w:tcBorders>
          </w:tcPr>
          <w:p w14:paraId="176E322E" w14:textId="77777777" w:rsidR="00A7541A" w:rsidRPr="00F91270" w:rsidRDefault="00A7541A" w:rsidP="00F91270">
            <w:pPr>
              <w:jc w:val="both"/>
              <w:rPr>
                <w:b/>
                <w:color w:val="000000" w:themeColor="text1"/>
              </w:rPr>
            </w:pPr>
            <w:r w:rsidRPr="00F91270">
              <w:rPr>
                <w:b/>
                <w:color w:val="000000" w:themeColor="text1"/>
              </w:rPr>
              <w:t>.03</w:t>
            </w:r>
          </w:p>
        </w:tc>
      </w:tr>
      <w:tr w:rsidR="00A7541A" w:rsidRPr="00F91270" w14:paraId="3FE001EF" w14:textId="77777777" w:rsidTr="00BE785E">
        <w:trPr>
          <w:trHeight w:val="213"/>
        </w:trPr>
        <w:tc>
          <w:tcPr>
            <w:tcW w:w="3833" w:type="dxa"/>
            <w:tcBorders>
              <w:top w:val="nil"/>
              <w:left w:val="nil"/>
              <w:bottom w:val="single" w:sz="4" w:space="0" w:color="auto"/>
              <w:right w:val="nil"/>
            </w:tcBorders>
          </w:tcPr>
          <w:p w14:paraId="692D01CB" w14:textId="77777777" w:rsidR="00A7541A" w:rsidRPr="00F91270" w:rsidRDefault="00A7541A" w:rsidP="00F91270">
            <w:pPr>
              <w:jc w:val="both"/>
              <w:rPr>
                <w:color w:val="000000" w:themeColor="text1"/>
              </w:rPr>
            </w:pPr>
          </w:p>
        </w:tc>
        <w:tc>
          <w:tcPr>
            <w:tcW w:w="3402" w:type="dxa"/>
            <w:tcBorders>
              <w:top w:val="nil"/>
              <w:left w:val="nil"/>
              <w:bottom w:val="single" w:sz="4" w:space="0" w:color="auto"/>
              <w:right w:val="nil"/>
            </w:tcBorders>
          </w:tcPr>
          <w:p w14:paraId="7EAAA607" w14:textId="77777777" w:rsidR="00A7541A" w:rsidRPr="00F91270" w:rsidRDefault="00A7541A" w:rsidP="00BE785E">
            <w:pPr>
              <w:rPr>
                <w:color w:val="000000" w:themeColor="text1"/>
              </w:rPr>
            </w:pPr>
            <w:r w:rsidRPr="00F91270">
              <w:rPr>
                <w:color w:val="000000" w:themeColor="text1"/>
              </w:rPr>
              <w:t>Superordinate ID</w:t>
            </w:r>
          </w:p>
        </w:tc>
        <w:tc>
          <w:tcPr>
            <w:tcW w:w="1028" w:type="dxa"/>
            <w:tcBorders>
              <w:top w:val="nil"/>
              <w:left w:val="nil"/>
              <w:bottom w:val="single" w:sz="4" w:space="0" w:color="auto"/>
              <w:right w:val="nil"/>
            </w:tcBorders>
          </w:tcPr>
          <w:p w14:paraId="73B06036" w14:textId="77777777" w:rsidR="00A7541A" w:rsidRPr="00F91270" w:rsidRDefault="00A7541A" w:rsidP="00F91270">
            <w:pPr>
              <w:jc w:val="both"/>
              <w:rPr>
                <w:color w:val="000000" w:themeColor="text1"/>
              </w:rPr>
            </w:pPr>
            <w:r w:rsidRPr="00F91270">
              <w:rPr>
                <w:color w:val="000000" w:themeColor="text1"/>
              </w:rPr>
              <w:t>.04</w:t>
            </w:r>
          </w:p>
        </w:tc>
        <w:tc>
          <w:tcPr>
            <w:tcW w:w="1099" w:type="dxa"/>
            <w:tcBorders>
              <w:top w:val="nil"/>
              <w:left w:val="nil"/>
              <w:bottom w:val="single" w:sz="4" w:space="0" w:color="auto"/>
              <w:right w:val="nil"/>
            </w:tcBorders>
          </w:tcPr>
          <w:p w14:paraId="5067F99E" w14:textId="77777777" w:rsidR="00A7541A" w:rsidRPr="00F91270" w:rsidRDefault="00A7541A" w:rsidP="00F91270">
            <w:pPr>
              <w:jc w:val="both"/>
              <w:rPr>
                <w:color w:val="000000" w:themeColor="text1"/>
              </w:rPr>
            </w:pPr>
            <w:r w:rsidRPr="00F91270">
              <w:rPr>
                <w:color w:val="000000" w:themeColor="text1"/>
              </w:rPr>
              <w:t>.02</w:t>
            </w:r>
          </w:p>
        </w:tc>
      </w:tr>
    </w:tbl>
    <w:p w14:paraId="0FB6F802" w14:textId="77777777" w:rsidR="00A7541A" w:rsidRPr="00F91270" w:rsidRDefault="00A7541A" w:rsidP="00F91270">
      <w:pPr>
        <w:jc w:val="both"/>
        <w:rPr>
          <w:color w:val="000000" w:themeColor="text1"/>
          <w:sz w:val="22"/>
          <w:szCs w:val="22"/>
        </w:rPr>
      </w:pPr>
      <w:r w:rsidRPr="00F91270">
        <w:rPr>
          <w:color w:val="000000" w:themeColor="text1"/>
          <w:sz w:val="22"/>
          <w:szCs w:val="22"/>
        </w:rPr>
        <w:t>*p&lt; .05</w:t>
      </w:r>
    </w:p>
    <w:p w14:paraId="79551175" w14:textId="77777777" w:rsidR="00A7541A" w:rsidRPr="00F91270" w:rsidRDefault="00A7541A" w:rsidP="00F91270">
      <w:pPr>
        <w:jc w:val="both"/>
        <w:rPr>
          <w:color w:val="000000" w:themeColor="text1"/>
          <w:sz w:val="22"/>
          <w:szCs w:val="22"/>
        </w:rPr>
      </w:pPr>
      <w:r w:rsidRPr="00F91270">
        <w:rPr>
          <w:color w:val="000000" w:themeColor="text1"/>
          <w:sz w:val="22"/>
          <w:szCs w:val="22"/>
        </w:rPr>
        <w:t>** p &lt;.001</w:t>
      </w:r>
    </w:p>
    <w:p w14:paraId="1BFD2206" w14:textId="77777777" w:rsidR="00A7541A" w:rsidRPr="00F91270" w:rsidRDefault="00A7541A" w:rsidP="00F91270">
      <w:pPr>
        <w:jc w:val="both"/>
        <w:rPr>
          <w:rFonts w:eastAsia="Times New Roman"/>
          <w:b/>
          <w:color w:val="000000" w:themeColor="text1"/>
          <w:sz w:val="22"/>
          <w:szCs w:val="22"/>
          <w:shd w:val="clear" w:color="auto" w:fill="FFFFFF"/>
          <w:lang w:val="en-GB"/>
        </w:rPr>
      </w:pPr>
    </w:p>
    <w:p w14:paraId="10559B41" w14:textId="77777777" w:rsidR="00EE1EFD" w:rsidRPr="00F91270" w:rsidRDefault="00EE1EFD" w:rsidP="00F91270">
      <w:pPr>
        <w:jc w:val="both"/>
        <w:rPr>
          <w:rFonts w:eastAsia="Times New Roman"/>
          <w:b/>
          <w:color w:val="000000" w:themeColor="text1"/>
          <w:sz w:val="22"/>
          <w:szCs w:val="22"/>
          <w:shd w:val="clear" w:color="auto" w:fill="FFFFFF"/>
          <w:lang w:val="en-GB"/>
        </w:rPr>
      </w:pPr>
    </w:p>
    <w:p w14:paraId="3F31BE71" w14:textId="77777777" w:rsidR="00EE1EFD" w:rsidRPr="00F91270" w:rsidRDefault="00EE1EFD" w:rsidP="00F91270">
      <w:pPr>
        <w:jc w:val="both"/>
        <w:rPr>
          <w:rFonts w:eastAsia="Times New Roman"/>
          <w:b/>
          <w:color w:val="000000" w:themeColor="text1"/>
          <w:sz w:val="22"/>
          <w:szCs w:val="22"/>
          <w:shd w:val="clear" w:color="auto" w:fill="FFFFFF"/>
          <w:lang w:val="en-GB"/>
        </w:rPr>
      </w:pPr>
    </w:p>
    <w:p w14:paraId="0E9E0FAB" w14:textId="77777777" w:rsidR="00EE1EFD" w:rsidRPr="00F91270" w:rsidRDefault="00EE1EFD" w:rsidP="00F91270">
      <w:pPr>
        <w:jc w:val="both"/>
        <w:rPr>
          <w:rFonts w:eastAsia="Times New Roman"/>
          <w:b/>
          <w:color w:val="000000" w:themeColor="text1"/>
          <w:sz w:val="22"/>
          <w:szCs w:val="22"/>
          <w:shd w:val="clear" w:color="auto" w:fill="FFFFFF"/>
          <w:lang w:val="en-GB"/>
        </w:rPr>
      </w:pPr>
    </w:p>
    <w:p w14:paraId="402B6A69"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00AA9B13"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2C0BC9D9"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5B4B482C"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721CAA1E"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50B7393C" w14:textId="77777777" w:rsidR="00FD2C9B" w:rsidRPr="00F91270" w:rsidRDefault="00FD2C9B" w:rsidP="00F91270">
      <w:pPr>
        <w:jc w:val="both"/>
        <w:rPr>
          <w:rFonts w:eastAsia="Times New Roman"/>
          <w:b/>
          <w:color w:val="000000" w:themeColor="text1"/>
          <w:sz w:val="22"/>
          <w:szCs w:val="22"/>
          <w:shd w:val="clear" w:color="auto" w:fill="FFFFFF"/>
          <w:lang w:val="en-GB"/>
        </w:rPr>
      </w:pPr>
    </w:p>
    <w:p w14:paraId="201B81D9" w14:textId="77777777" w:rsidR="00FD2C9B" w:rsidRDefault="00FD2C9B" w:rsidP="00F91270">
      <w:pPr>
        <w:jc w:val="both"/>
        <w:rPr>
          <w:rFonts w:eastAsia="Times New Roman"/>
          <w:b/>
          <w:color w:val="000000" w:themeColor="text1"/>
          <w:sz w:val="22"/>
          <w:szCs w:val="22"/>
          <w:shd w:val="clear" w:color="auto" w:fill="FFFFFF"/>
          <w:lang w:val="en-GB"/>
        </w:rPr>
      </w:pPr>
    </w:p>
    <w:p w14:paraId="2088FDEE" w14:textId="77777777" w:rsidR="00E5696D" w:rsidRDefault="00E5696D" w:rsidP="00F91270">
      <w:pPr>
        <w:jc w:val="both"/>
        <w:rPr>
          <w:rFonts w:eastAsia="Times New Roman"/>
          <w:b/>
          <w:color w:val="000000" w:themeColor="text1"/>
          <w:sz w:val="22"/>
          <w:szCs w:val="22"/>
          <w:shd w:val="clear" w:color="auto" w:fill="FFFFFF"/>
          <w:lang w:val="en-GB"/>
        </w:rPr>
      </w:pPr>
    </w:p>
    <w:p w14:paraId="282E751D" w14:textId="77777777" w:rsidR="00E5696D" w:rsidRDefault="00E5696D" w:rsidP="00F91270">
      <w:pPr>
        <w:jc w:val="both"/>
        <w:rPr>
          <w:rFonts w:eastAsia="Times New Roman"/>
          <w:b/>
          <w:color w:val="000000" w:themeColor="text1"/>
          <w:sz w:val="22"/>
          <w:szCs w:val="22"/>
          <w:shd w:val="clear" w:color="auto" w:fill="FFFFFF"/>
          <w:lang w:val="en-GB"/>
        </w:rPr>
      </w:pPr>
    </w:p>
    <w:p w14:paraId="194F9D7F" w14:textId="77777777" w:rsidR="00E5696D" w:rsidRDefault="00E5696D" w:rsidP="00F91270">
      <w:pPr>
        <w:jc w:val="both"/>
        <w:rPr>
          <w:rFonts w:eastAsia="Times New Roman"/>
          <w:b/>
          <w:color w:val="000000" w:themeColor="text1"/>
          <w:sz w:val="22"/>
          <w:szCs w:val="22"/>
          <w:shd w:val="clear" w:color="auto" w:fill="FFFFFF"/>
          <w:lang w:val="en-GB"/>
        </w:rPr>
      </w:pPr>
    </w:p>
    <w:p w14:paraId="1E59E150" w14:textId="77777777" w:rsidR="00E5696D" w:rsidRDefault="00E5696D" w:rsidP="00F91270">
      <w:pPr>
        <w:jc w:val="both"/>
        <w:rPr>
          <w:rFonts w:eastAsia="Times New Roman"/>
          <w:b/>
          <w:color w:val="000000" w:themeColor="text1"/>
          <w:sz w:val="22"/>
          <w:szCs w:val="22"/>
          <w:shd w:val="clear" w:color="auto" w:fill="FFFFFF"/>
          <w:lang w:val="en-GB"/>
        </w:rPr>
      </w:pPr>
    </w:p>
    <w:p w14:paraId="79257B2C" w14:textId="77777777" w:rsidR="00E5696D" w:rsidRDefault="00E5696D" w:rsidP="00F91270">
      <w:pPr>
        <w:jc w:val="both"/>
        <w:rPr>
          <w:rFonts w:eastAsia="Times New Roman"/>
          <w:b/>
          <w:color w:val="000000" w:themeColor="text1"/>
          <w:sz w:val="22"/>
          <w:szCs w:val="22"/>
          <w:shd w:val="clear" w:color="auto" w:fill="FFFFFF"/>
          <w:lang w:val="en-GB"/>
        </w:rPr>
      </w:pPr>
    </w:p>
    <w:p w14:paraId="2DF34145" w14:textId="77777777" w:rsidR="00E5696D" w:rsidRDefault="00E5696D" w:rsidP="00F91270">
      <w:pPr>
        <w:jc w:val="both"/>
        <w:rPr>
          <w:rFonts w:eastAsia="Times New Roman"/>
          <w:b/>
          <w:color w:val="000000" w:themeColor="text1"/>
          <w:sz w:val="22"/>
          <w:szCs w:val="22"/>
          <w:shd w:val="clear" w:color="auto" w:fill="FFFFFF"/>
          <w:lang w:val="en-GB"/>
        </w:rPr>
      </w:pPr>
    </w:p>
    <w:p w14:paraId="681BB853" w14:textId="77777777" w:rsidR="00E5696D" w:rsidRDefault="00E5696D" w:rsidP="00F91270">
      <w:pPr>
        <w:jc w:val="both"/>
        <w:rPr>
          <w:rFonts w:eastAsia="Times New Roman"/>
          <w:b/>
          <w:color w:val="000000" w:themeColor="text1"/>
          <w:sz w:val="22"/>
          <w:szCs w:val="22"/>
          <w:shd w:val="clear" w:color="auto" w:fill="FFFFFF"/>
          <w:lang w:val="en-GB"/>
        </w:rPr>
      </w:pPr>
    </w:p>
    <w:p w14:paraId="0A7B3434" w14:textId="77777777" w:rsidR="00E5696D" w:rsidRDefault="00E5696D" w:rsidP="00F91270">
      <w:pPr>
        <w:jc w:val="both"/>
        <w:rPr>
          <w:rFonts w:eastAsia="Times New Roman"/>
          <w:b/>
          <w:color w:val="000000" w:themeColor="text1"/>
          <w:sz w:val="22"/>
          <w:szCs w:val="22"/>
          <w:shd w:val="clear" w:color="auto" w:fill="FFFFFF"/>
          <w:lang w:val="en-GB"/>
        </w:rPr>
      </w:pPr>
    </w:p>
    <w:p w14:paraId="338E5F85" w14:textId="77777777" w:rsidR="00E5696D" w:rsidRDefault="00E5696D" w:rsidP="00F91270">
      <w:pPr>
        <w:jc w:val="both"/>
        <w:rPr>
          <w:rFonts w:eastAsia="Times New Roman"/>
          <w:b/>
          <w:color w:val="000000" w:themeColor="text1"/>
          <w:sz w:val="22"/>
          <w:szCs w:val="22"/>
          <w:shd w:val="clear" w:color="auto" w:fill="FFFFFF"/>
          <w:lang w:val="en-GB"/>
        </w:rPr>
      </w:pPr>
    </w:p>
    <w:p w14:paraId="2A581702" w14:textId="77777777" w:rsidR="004E7798" w:rsidRDefault="004E7798">
      <w:pPr>
        <w:rPr>
          <w:rFonts w:eastAsia="Times New Roman"/>
          <w:b/>
          <w:color w:val="000000" w:themeColor="text1"/>
          <w:sz w:val="22"/>
          <w:szCs w:val="22"/>
          <w:shd w:val="clear" w:color="auto" w:fill="FFFFFF"/>
          <w:lang w:val="en-GB"/>
        </w:rPr>
      </w:pPr>
      <w:r>
        <w:rPr>
          <w:rFonts w:eastAsia="Times New Roman"/>
          <w:b/>
          <w:color w:val="000000" w:themeColor="text1"/>
          <w:sz w:val="22"/>
          <w:szCs w:val="22"/>
          <w:shd w:val="clear" w:color="auto" w:fill="FFFFFF"/>
          <w:lang w:val="en-GB"/>
        </w:rPr>
        <w:br w:type="page"/>
      </w:r>
    </w:p>
    <w:p w14:paraId="2F0DC4DD" w14:textId="58FAD8B2" w:rsidR="00EE1EFD" w:rsidRDefault="00A7541A" w:rsidP="004E7798">
      <w:pPr>
        <w:jc w:val="center"/>
        <w:rPr>
          <w:rFonts w:eastAsia="Times New Roman"/>
          <w:b/>
          <w:color w:val="000000" w:themeColor="text1"/>
          <w:sz w:val="22"/>
          <w:szCs w:val="22"/>
          <w:shd w:val="clear" w:color="auto" w:fill="FFFFFF"/>
          <w:lang w:val="en-GB"/>
        </w:rPr>
      </w:pPr>
      <w:r w:rsidRPr="00F91270">
        <w:rPr>
          <w:rFonts w:eastAsia="Times New Roman"/>
          <w:b/>
          <w:color w:val="000000" w:themeColor="text1"/>
          <w:sz w:val="22"/>
          <w:szCs w:val="22"/>
          <w:shd w:val="clear" w:color="auto" w:fill="FFFFFF"/>
          <w:lang w:val="en-GB"/>
        </w:rPr>
        <w:lastRenderedPageBreak/>
        <w:t>Figures</w:t>
      </w:r>
    </w:p>
    <w:p w14:paraId="76CBD63B" w14:textId="77777777" w:rsidR="00BE785E" w:rsidRDefault="00BE785E" w:rsidP="00F91270">
      <w:pPr>
        <w:jc w:val="center"/>
        <w:rPr>
          <w:rFonts w:eastAsia="Times New Roman"/>
          <w:b/>
          <w:color w:val="000000" w:themeColor="text1"/>
          <w:sz w:val="22"/>
          <w:szCs w:val="22"/>
          <w:shd w:val="clear" w:color="auto" w:fill="FFFFFF"/>
          <w:lang w:val="en-GB"/>
        </w:rPr>
      </w:pPr>
    </w:p>
    <w:p w14:paraId="5E8AFCA7" w14:textId="77777777" w:rsidR="00BE785E" w:rsidRDefault="00BE785E" w:rsidP="00BE785E">
      <w:pPr>
        <w:jc w:val="both"/>
        <w:rPr>
          <w:rFonts w:eastAsia="Times New Roman"/>
          <w:color w:val="000000" w:themeColor="text1"/>
          <w:sz w:val="22"/>
          <w:szCs w:val="22"/>
        </w:rPr>
      </w:pPr>
      <w:r w:rsidRPr="00F91270">
        <w:rPr>
          <w:rFonts w:eastAsia="Times New Roman"/>
          <w:color w:val="000000" w:themeColor="text1"/>
          <w:sz w:val="22"/>
          <w:szCs w:val="22"/>
        </w:rPr>
        <w:t xml:space="preserve">Figure 1. Standardized regression coefficients for significant direct paths in the </w:t>
      </w:r>
      <w:r>
        <w:rPr>
          <w:rFonts w:eastAsia="Times New Roman"/>
          <w:color w:val="000000" w:themeColor="text1"/>
          <w:sz w:val="22"/>
          <w:szCs w:val="22"/>
        </w:rPr>
        <w:t>s</w:t>
      </w:r>
      <w:r w:rsidRPr="00F91270">
        <w:rPr>
          <w:rFonts w:eastAsia="Times New Roman"/>
          <w:color w:val="000000" w:themeColor="text1"/>
          <w:sz w:val="22"/>
          <w:szCs w:val="22"/>
        </w:rPr>
        <w:t>tudy 1 SEM model</w:t>
      </w:r>
      <w:r>
        <w:rPr>
          <w:rFonts w:eastAsia="Times New Roman"/>
          <w:color w:val="000000" w:themeColor="text1"/>
          <w:sz w:val="22"/>
          <w:szCs w:val="22"/>
        </w:rPr>
        <w:t xml:space="preserve"> </w:t>
      </w:r>
    </w:p>
    <w:p w14:paraId="1CA49400" w14:textId="3F8300A4" w:rsidR="00F4613E" w:rsidRDefault="00F4613E" w:rsidP="00F91270">
      <w:pPr>
        <w:jc w:val="center"/>
        <w:rPr>
          <w:rFonts w:eastAsia="Times New Roman"/>
          <w:b/>
          <w:color w:val="000000" w:themeColor="text1"/>
          <w:sz w:val="22"/>
          <w:szCs w:val="22"/>
          <w:shd w:val="clear" w:color="auto" w:fill="FFFFFF"/>
          <w:lang w:val="en-GB"/>
        </w:rPr>
      </w:pPr>
    </w:p>
    <w:p w14:paraId="606F2879" w14:textId="21CF5385" w:rsidR="00700FC0" w:rsidRDefault="00700FC0" w:rsidP="00F91270">
      <w:pPr>
        <w:jc w:val="center"/>
        <w:rPr>
          <w:rFonts w:eastAsia="Times New Roman"/>
          <w:b/>
          <w:color w:val="000000" w:themeColor="text1"/>
          <w:sz w:val="22"/>
          <w:szCs w:val="22"/>
          <w:shd w:val="clear" w:color="auto" w:fill="FFFFFF"/>
          <w:lang w:val="en-GB"/>
        </w:rPr>
      </w:pPr>
      <w:r w:rsidRPr="00700FC0">
        <w:rPr>
          <w:rFonts w:eastAsia="Times New Roman"/>
          <w:b/>
          <w:noProof/>
          <w:color w:val="000000" w:themeColor="text1"/>
          <w:sz w:val="22"/>
          <w:szCs w:val="22"/>
          <w:shd w:val="clear" w:color="auto" w:fill="FFFFFF"/>
        </w:rPr>
        <w:drawing>
          <wp:inline distT="0" distB="0" distL="0" distR="0" wp14:anchorId="29C3DB73" wp14:editId="7846644E">
            <wp:extent cx="5727700" cy="3221990"/>
            <wp:effectExtent l="0" t="0" r="1270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7700" cy="3221990"/>
                    </a:xfrm>
                    <a:prstGeom prst="rect">
                      <a:avLst/>
                    </a:prstGeom>
                  </pic:spPr>
                </pic:pic>
              </a:graphicData>
            </a:graphic>
          </wp:inline>
        </w:drawing>
      </w:r>
    </w:p>
    <w:p w14:paraId="5C123672" w14:textId="77777777" w:rsidR="00EE1EFD" w:rsidRPr="00F91270" w:rsidRDefault="00EE1EFD" w:rsidP="00F91270">
      <w:pPr>
        <w:jc w:val="both"/>
        <w:rPr>
          <w:rFonts w:eastAsia="Times New Roman"/>
          <w:b/>
          <w:color w:val="000000" w:themeColor="text1"/>
          <w:sz w:val="22"/>
          <w:szCs w:val="22"/>
          <w:shd w:val="clear" w:color="auto" w:fill="FFFFFF"/>
          <w:lang w:val="en-GB"/>
        </w:rPr>
      </w:pPr>
    </w:p>
    <w:p w14:paraId="5271F53B" w14:textId="77777777" w:rsidR="00EE1EFD" w:rsidRPr="00F91270" w:rsidRDefault="00EE1EFD" w:rsidP="00F91270">
      <w:pPr>
        <w:jc w:val="both"/>
        <w:rPr>
          <w:rFonts w:eastAsia="Times New Roman"/>
          <w:b/>
          <w:color w:val="000000" w:themeColor="text1"/>
          <w:sz w:val="22"/>
          <w:szCs w:val="22"/>
          <w:shd w:val="clear" w:color="auto" w:fill="FFFFFF"/>
          <w:lang w:val="en-GB"/>
        </w:rPr>
      </w:pPr>
    </w:p>
    <w:p w14:paraId="165B09BC" w14:textId="77777777" w:rsidR="00D946A3" w:rsidRPr="00F91270" w:rsidRDefault="00D946A3" w:rsidP="00F91270">
      <w:pPr>
        <w:jc w:val="both"/>
        <w:rPr>
          <w:rFonts w:eastAsia="Times New Roman"/>
          <w:b/>
          <w:color w:val="000000" w:themeColor="text1"/>
          <w:sz w:val="22"/>
          <w:szCs w:val="22"/>
          <w:shd w:val="clear" w:color="auto" w:fill="FFFFFF"/>
          <w:lang w:val="en-GB"/>
        </w:rPr>
      </w:pPr>
    </w:p>
    <w:p w14:paraId="3D911EEE" w14:textId="77777777" w:rsidR="00D946A3" w:rsidRPr="00F91270" w:rsidRDefault="00D946A3" w:rsidP="00F91270">
      <w:pPr>
        <w:jc w:val="both"/>
        <w:rPr>
          <w:rFonts w:eastAsia="Times New Roman"/>
          <w:b/>
          <w:color w:val="000000" w:themeColor="text1"/>
          <w:sz w:val="22"/>
          <w:szCs w:val="22"/>
          <w:shd w:val="clear" w:color="auto" w:fill="FFFFFF"/>
          <w:lang w:val="en-GB"/>
        </w:rPr>
      </w:pPr>
    </w:p>
    <w:p w14:paraId="4283FF3B" w14:textId="77777777" w:rsidR="003800A9" w:rsidRPr="00F91270" w:rsidRDefault="003800A9" w:rsidP="00F91270">
      <w:pPr>
        <w:jc w:val="both"/>
        <w:rPr>
          <w:rFonts w:eastAsia="Times New Roman"/>
          <w:b/>
          <w:color w:val="000000" w:themeColor="text1"/>
          <w:sz w:val="22"/>
          <w:szCs w:val="22"/>
          <w:shd w:val="clear" w:color="auto" w:fill="FFFFFF"/>
          <w:lang w:val="en-GB"/>
        </w:rPr>
      </w:pPr>
    </w:p>
    <w:p w14:paraId="5CE35C10" w14:textId="77777777" w:rsidR="003800A9" w:rsidRPr="00F91270" w:rsidRDefault="003800A9" w:rsidP="00F91270">
      <w:pPr>
        <w:jc w:val="both"/>
        <w:rPr>
          <w:rFonts w:eastAsia="Times New Roman"/>
          <w:b/>
          <w:color w:val="000000" w:themeColor="text1"/>
          <w:sz w:val="22"/>
          <w:szCs w:val="22"/>
          <w:shd w:val="clear" w:color="auto" w:fill="FFFFFF"/>
          <w:lang w:val="en-GB"/>
        </w:rPr>
      </w:pPr>
    </w:p>
    <w:p w14:paraId="194FC5A8" w14:textId="77777777" w:rsidR="003800A9" w:rsidRPr="00F91270" w:rsidRDefault="003800A9" w:rsidP="00F91270">
      <w:pPr>
        <w:jc w:val="both"/>
        <w:rPr>
          <w:rFonts w:eastAsia="Times New Roman"/>
          <w:b/>
          <w:color w:val="000000" w:themeColor="text1"/>
          <w:sz w:val="22"/>
          <w:szCs w:val="22"/>
          <w:shd w:val="clear" w:color="auto" w:fill="FFFFFF"/>
          <w:lang w:val="en-GB"/>
        </w:rPr>
      </w:pPr>
    </w:p>
    <w:p w14:paraId="245E6A77" w14:textId="77777777" w:rsidR="003800A9" w:rsidRPr="00F91270" w:rsidRDefault="003800A9" w:rsidP="00F91270">
      <w:pPr>
        <w:jc w:val="both"/>
        <w:rPr>
          <w:rFonts w:eastAsia="Times New Roman"/>
          <w:b/>
          <w:color w:val="000000" w:themeColor="text1"/>
          <w:sz w:val="22"/>
          <w:szCs w:val="22"/>
          <w:shd w:val="clear" w:color="auto" w:fill="FFFFFF"/>
          <w:lang w:val="en-GB"/>
        </w:rPr>
      </w:pPr>
    </w:p>
    <w:p w14:paraId="5527260E" w14:textId="77777777" w:rsidR="003800A9" w:rsidRPr="00F91270" w:rsidRDefault="003800A9" w:rsidP="00F91270">
      <w:pPr>
        <w:jc w:val="both"/>
        <w:rPr>
          <w:rFonts w:eastAsia="Times New Roman"/>
          <w:b/>
          <w:color w:val="000000" w:themeColor="text1"/>
          <w:sz w:val="22"/>
          <w:szCs w:val="22"/>
          <w:shd w:val="clear" w:color="auto" w:fill="FFFFFF"/>
          <w:lang w:val="en-GB"/>
        </w:rPr>
      </w:pPr>
    </w:p>
    <w:p w14:paraId="59EBC438" w14:textId="77777777" w:rsidR="003800A9" w:rsidRPr="00F91270" w:rsidRDefault="003800A9" w:rsidP="00F91270">
      <w:pPr>
        <w:jc w:val="both"/>
        <w:rPr>
          <w:rFonts w:eastAsia="Times New Roman"/>
          <w:b/>
          <w:color w:val="000000" w:themeColor="text1"/>
          <w:sz w:val="22"/>
          <w:szCs w:val="22"/>
          <w:shd w:val="clear" w:color="auto" w:fill="FFFFFF"/>
          <w:lang w:val="en-GB"/>
        </w:rPr>
      </w:pPr>
    </w:p>
    <w:p w14:paraId="44D39014" w14:textId="77777777" w:rsidR="003800A9" w:rsidRPr="00F91270" w:rsidRDefault="003800A9" w:rsidP="00F91270">
      <w:pPr>
        <w:jc w:val="both"/>
        <w:rPr>
          <w:rFonts w:eastAsia="Times New Roman"/>
          <w:b/>
          <w:color w:val="000000" w:themeColor="text1"/>
          <w:sz w:val="22"/>
          <w:szCs w:val="22"/>
          <w:shd w:val="clear" w:color="auto" w:fill="FFFFFF"/>
          <w:lang w:val="en-GB"/>
        </w:rPr>
      </w:pPr>
    </w:p>
    <w:p w14:paraId="035C5BB1" w14:textId="77777777" w:rsidR="00D946A3" w:rsidRPr="00F91270" w:rsidRDefault="00D946A3" w:rsidP="00F91270">
      <w:pPr>
        <w:jc w:val="both"/>
        <w:rPr>
          <w:rFonts w:eastAsia="Times New Roman"/>
          <w:b/>
          <w:color w:val="000000" w:themeColor="text1"/>
          <w:sz w:val="22"/>
          <w:szCs w:val="22"/>
          <w:shd w:val="clear" w:color="auto" w:fill="FFFFFF"/>
          <w:lang w:val="en-GB"/>
        </w:rPr>
      </w:pPr>
    </w:p>
    <w:p w14:paraId="3E4618F1" w14:textId="77777777" w:rsidR="00EE1EFD" w:rsidRPr="00F91270" w:rsidRDefault="00EE1EFD" w:rsidP="00F91270">
      <w:pPr>
        <w:jc w:val="both"/>
        <w:rPr>
          <w:rFonts w:eastAsia="Times New Roman"/>
          <w:b/>
          <w:color w:val="000000" w:themeColor="text1"/>
          <w:sz w:val="22"/>
          <w:szCs w:val="22"/>
          <w:shd w:val="clear" w:color="auto" w:fill="FFFFFF"/>
          <w:lang w:val="en-GB"/>
        </w:rPr>
      </w:pPr>
    </w:p>
    <w:p w14:paraId="4EF6EDFD" w14:textId="095F4D98" w:rsidR="00EE1EFD" w:rsidRDefault="00EE1EFD" w:rsidP="00F91270">
      <w:pPr>
        <w:jc w:val="both"/>
        <w:rPr>
          <w:noProof/>
          <w:color w:val="000000" w:themeColor="text1"/>
          <w:sz w:val="22"/>
          <w:szCs w:val="22"/>
        </w:rPr>
      </w:pPr>
    </w:p>
    <w:p w14:paraId="28308142" w14:textId="77777777" w:rsidR="007D1418" w:rsidRDefault="007D1418" w:rsidP="00F91270">
      <w:pPr>
        <w:jc w:val="both"/>
        <w:rPr>
          <w:noProof/>
          <w:color w:val="000000" w:themeColor="text1"/>
          <w:sz w:val="22"/>
          <w:szCs w:val="22"/>
        </w:rPr>
      </w:pPr>
    </w:p>
    <w:p w14:paraId="022D42C8" w14:textId="77777777" w:rsidR="007D1418" w:rsidRDefault="007D1418" w:rsidP="00F91270">
      <w:pPr>
        <w:jc w:val="both"/>
        <w:rPr>
          <w:noProof/>
          <w:color w:val="000000" w:themeColor="text1"/>
          <w:sz w:val="22"/>
          <w:szCs w:val="22"/>
        </w:rPr>
      </w:pPr>
    </w:p>
    <w:p w14:paraId="1D67A6E2" w14:textId="77777777" w:rsidR="007D1418" w:rsidRDefault="007D1418" w:rsidP="00F91270">
      <w:pPr>
        <w:jc w:val="both"/>
        <w:rPr>
          <w:noProof/>
          <w:color w:val="000000" w:themeColor="text1"/>
          <w:sz w:val="22"/>
          <w:szCs w:val="22"/>
        </w:rPr>
      </w:pPr>
    </w:p>
    <w:p w14:paraId="2C79F6BC" w14:textId="77777777" w:rsidR="007D1418" w:rsidRDefault="007D1418" w:rsidP="00F91270">
      <w:pPr>
        <w:jc w:val="both"/>
        <w:rPr>
          <w:noProof/>
          <w:color w:val="000000" w:themeColor="text1"/>
          <w:sz w:val="22"/>
          <w:szCs w:val="22"/>
        </w:rPr>
      </w:pPr>
    </w:p>
    <w:p w14:paraId="5DFB517A" w14:textId="77777777" w:rsidR="007D1418" w:rsidRDefault="007D1418" w:rsidP="00F91270">
      <w:pPr>
        <w:jc w:val="both"/>
        <w:rPr>
          <w:noProof/>
          <w:color w:val="000000" w:themeColor="text1"/>
          <w:sz w:val="22"/>
          <w:szCs w:val="22"/>
        </w:rPr>
      </w:pPr>
    </w:p>
    <w:p w14:paraId="0D71A498" w14:textId="77777777" w:rsidR="007D1418" w:rsidRDefault="007D1418" w:rsidP="00F91270">
      <w:pPr>
        <w:jc w:val="both"/>
        <w:rPr>
          <w:noProof/>
          <w:color w:val="000000" w:themeColor="text1"/>
          <w:sz w:val="22"/>
          <w:szCs w:val="22"/>
        </w:rPr>
      </w:pPr>
    </w:p>
    <w:p w14:paraId="5BC40494" w14:textId="77777777" w:rsidR="007D1418" w:rsidRDefault="007D1418" w:rsidP="00F91270">
      <w:pPr>
        <w:jc w:val="both"/>
        <w:rPr>
          <w:noProof/>
          <w:color w:val="000000" w:themeColor="text1"/>
          <w:sz w:val="22"/>
          <w:szCs w:val="22"/>
        </w:rPr>
      </w:pPr>
    </w:p>
    <w:p w14:paraId="09F085CC" w14:textId="77777777" w:rsidR="007D1418" w:rsidRDefault="007D1418" w:rsidP="00F91270">
      <w:pPr>
        <w:jc w:val="both"/>
        <w:rPr>
          <w:noProof/>
          <w:color w:val="000000" w:themeColor="text1"/>
          <w:sz w:val="22"/>
          <w:szCs w:val="22"/>
        </w:rPr>
      </w:pPr>
    </w:p>
    <w:p w14:paraId="6B49A964" w14:textId="77777777" w:rsidR="007D1418" w:rsidRDefault="007D1418" w:rsidP="00F91270">
      <w:pPr>
        <w:jc w:val="both"/>
        <w:rPr>
          <w:noProof/>
          <w:color w:val="000000" w:themeColor="text1"/>
          <w:sz w:val="22"/>
          <w:szCs w:val="22"/>
        </w:rPr>
      </w:pPr>
    </w:p>
    <w:p w14:paraId="03F449B5" w14:textId="77777777" w:rsidR="007D1418" w:rsidRDefault="007D1418" w:rsidP="00F91270">
      <w:pPr>
        <w:jc w:val="both"/>
        <w:rPr>
          <w:noProof/>
          <w:color w:val="000000" w:themeColor="text1"/>
          <w:sz w:val="22"/>
          <w:szCs w:val="22"/>
        </w:rPr>
      </w:pPr>
    </w:p>
    <w:p w14:paraId="4DBC5947" w14:textId="77777777" w:rsidR="007D1418" w:rsidRDefault="007D1418" w:rsidP="00F91270">
      <w:pPr>
        <w:jc w:val="both"/>
        <w:rPr>
          <w:noProof/>
          <w:color w:val="000000" w:themeColor="text1"/>
          <w:sz w:val="22"/>
          <w:szCs w:val="22"/>
        </w:rPr>
      </w:pPr>
    </w:p>
    <w:p w14:paraId="4DB9DF4B" w14:textId="77777777" w:rsidR="007D1418" w:rsidRDefault="007D1418" w:rsidP="00F91270">
      <w:pPr>
        <w:jc w:val="both"/>
        <w:rPr>
          <w:noProof/>
          <w:color w:val="000000" w:themeColor="text1"/>
          <w:sz w:val="22"/>
          <w:szCs w:val="22"/>
        </w:rPr>
      </w:pPr>
    </w:p>
    <w:p w14:paraId="6EB82CAA" w14:textId="77777777" w:rsidR="007D1418" w:rsidRDefault="007D1418" w:rsidP="00F91270">
      <w:pPr>
        <w:jc w:val="both"/>
        <w:rPr>
          <w:noProof/>
          <w:color w:val="000000" w:themeColor="text1"/>
          <w:sz w:val="22"/>
          <w:szCs w:val="22"/>
        </w:rPr>
      </w:pPr>
    </w:p>
    <w:p w14:paraId="353D8587" w14:textId="77777777" w:rsidR="004E7798" w:rsidRDefault="004E7798">
      <w:pPr>
        <w:rPr>
          <w:noProof/>
          <w:color w:val="000000" w:themeColor="text1"/>
          <w:sz w:val="22"/>
          <w:szCs w:val="22"/>
        </w:rPr>
      </w:pPr>
      <w:r>
        <w:rPr>
          <w:noProof/>
          <w:color w:val="000000" w:themeColor="text1"/>
          <w:sz w:val="22"/>
          <w:szCs w:val="22"/>
        </w:rPr>
        <w:br w:type="page"/>
      </w:r>
    </w:p>
    <w:p w14:paraId="7214E450" w14:textId="602CE441" w:rsidR="00EE1EFD" w:rsidRPr="00F91270" w:rsidRDefault="00EE1EFD" w:rsidP="00F91270">
      <w:pPr>
        <w:jc w:val="both"/>
        <w:rPr>
          <w:color w:val="000000" w:themeColor="text1"/>
          <w:sz w:val="22"/>
          <w:szCs w:val="22"/>
        </w:rPr>
      </w:pPr>
      <w:r w:rsidRPr="00F91270">
        <w:rPr>
          <w:color w:val="000000" w:themeColor="text1"/>
          <w:sz w:val="22"/>
          <w:szCs w:val="22"/>
        </w:rPr>
        <w:lastRenderedPageBreak/>
        <w:t xml:space="preserve">Figure 2. </w:t>
      </w:r>
      <w:r w:rsidR="00717132" w:rsidRPr="00F91270">
        <w:rPr>
          <w:rFonts w:eastAsia="Times New Roman"/>
          <w:color w:val="000000" w:themeColor="text1"/>
          <w:sz w:val="22"/>
          <w:szCs w:val="22"/>
        </w:rPr>
        <w:t xml:space="preserve">Standardized regression coefficients for significant direct paths in the </w:t>
      </w:r>
      <w:r w:rsidR="006D546A" w:rsidRPr="00F91270">
        <w:rPr>
          <w:rFonts w:eastAsia="Times New Roman"/>
          <w:color w:val="000000" w:themeColor="text1"/>
          <w:sz w:val="22"/>
          <w:szCs w:val="22"/>
        </w:rPr>
        <w:t xml:space="preserve">Study 2 </w:t>
      </w:r>
      <w:r w:rsidR="00717132" w:rsidRPr="00F91270">
        <w:rPr>
          <w:rFonts w:eastAsia="Times New Roman"/>
          <w:color w:val="000000" w:themeColor="text1"/>
          <w:sz w:val="22"/>
          <w:szCs w:val="22"/>
        </w:rPr>
        <w:t>SEM model</w:t>
      </w:r>
    </w:p>
    <w:p w14:paraId="093656DE" w14:textId="707F6AD0" w:rsidR="00D946A3" w:rsidRPr="00F91270" w:rsidRDefault="00BE785E" w:rsidP="00F91270">
      <w:pPr>
        <w:jc w:val="both"/>
        <w:rPr>
          <w:color w:val="000000" w:themeColor="text1"/>
          <w:sz w:val="22"/>
          <w:szCs w:val="22"/>
        </w:rPr>
      </w:pPr>
      <w:r w:rsidRPr="005E181C">
        <w:rPr>
          <w:noProof/>
          <w:color w:val="000000" w:themeColor="text1"/>
          <w:sz w:val="22"/>
          <w:szCs w:val="22"/>
        </w:rPr>
        <w:drawing>
          <wp:inline distT="0" distB="0" distL="0" distR="0" wp14:anchorId="63319470" wp14:editId="7ED56CE9">
            <wp:extent cx="5727700" cy="322199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7700" cy="3221990"/>
                    </a:xfrm>
                    <a:prstGeom prst="rect">
                      <a:avLst/>
                    </a:prstGeom>
                  </pic:spPr>
                </pic:pic>
              </a:graphicData>
            </a:graphic>
          </wp:inline>
        </w:drawing>
      </w:r>
    </w:p>
    <w:p w14:paraId="034B3326" w14:textId="77777777" w:rsidR="003800A9" w:rsidRPr="00F91270" w:rsidRDefault="003800A9" w:rsidP="00F91270">
      <w:pPr>
        <w:jc w:val="both"/>
        <w:rPr>
          <w:color w:val="000000" w:themeColor="text1"/>
          <w:sz w:val="22"/>
          <w:szCs w:val="22"/>
        </w:rPr>
      </w:pPr>
    </w:p>
    <w:p w14:paraId="7DF5334C" w14:textId="77777777" w:rsidR="003800A9" w:rsidRPr="00F91270" w:rsidRDefault="003800A9" w:rsidP="00F91270">
      <w:pPr>
        <w:jc w:val="both"/>
        <w:rPr>
          <w:color w:val="000000" w:themeColor="text1"/>
          <w:sz w:val="22"/>
          <w:szCs w:val="22"/>
        </w:rPr>
      </w:pPr>
    </w:p>
    <w:p w14:paraId="42BDEE7C" w14:textId="77777777" w:rsidR="003800A9" w:rsidRPr="00F91270" w:rsidRDefault="003800A9" w:rsidP="00F91270">
      <w:pPr>
        <w:jc w:val="both"/>
        <w:rPr>
          <w:color w:val="000000" w:themeColor="text1"/>
          <w:sz w:val="22"/>
          <w:szCs w:val="22"/>
        </w:rPr>
      </w:pPr>
    </w:p>
    <w:p w14:paraId="0B72D8E7" w14:textId="77777777" w:rsidR="003800A9" w:rsidRPr="00F91270" w:rsidRDefault="003800A9" w:rsidP="00F91270">
      <w:pPr>
        <w:jc w:val="both"/>
        <w:rPr>
          <w:color w:val="000000" w:themeColor="text1"/>
          <w:sz w:val="22"/>
          <w:szCs w:val="22"/>
        </w:rPr>
      </w:pPr>
    </w:p>
    <w:p w14:paraId="4FF7BED4" w14:textId="77777777" w:rsidR="003800A9" w:rsidRPr="00F91270" w:rsidRDefault="003800A9" w:rsidP="00F91270">
      <w:pPr>
        <w:jc w:val="both"/>
        <w:rPr>
          <w:color w:val="000000" w:themeColor="text1"/>
          <w:sz w:val="22"/>
          <w:szCs w:val="22"/>
        </w:rPr>
      </w:pPr>
    </w:p>
    <w:p w14:paraId="6E60AB98" w14:textId="77777777" w:rsidR="003800A9" w:rsidRPr="00F91270" w:rsidRDefault="003800A9" w:rsidP="00F91270">
      <w:pPr>
        <w:jc w:val="both"/>
        <w:rPr>
          <w:color w:val="000000" w:themeColor="text1"/>
          <w:sz w:val="22"/>
          <w:szCs w:val="22"/>
        </w:rPr>
      </w:pPr>
    </w:p>
    <w:p w14:paraId="0DA3EB98" w14:textId="77777777" w:rsidR="003800A9" w:rsidRPr="00F91270" w:rsidRDefault="003800A9" w:rsidP="00F91270">
      <w:pPr>
        <w:jc w:val="both"/>
        <w:rPr>
          <w:color w:val="000000" w:themeColor="text1"/>
          <w:sz w:val="22"/>
          <w:szCs w:val="22"/>
        </w:rPr>
      </w:pPr>
    </w:p>
    <w:p w14:paraId="6491E5FB" w14:textId="77777777" w:rsidR="003800A9" w:rsidRPr="00F91270" w:rsidRDefault="003800A9" w:rsidP="00F91270">
      <w:pPr>
        <w:jc w:val="both"/>
        <w:rPr>
          <w:color w:val="000000" w:themeColor="text1"/>
          <w:sz w:val="22"/>
          <w:szCs w:val="22"/>
        </w:rPr>
      </w:pPr>
    </w:p>
    <w:p w14:paraId="4C30BE20" w14:textId="77777777" w:rsidR="003800A9" w:rsidRPr="00F91270" w:rsidRDefault="003800A9" w:rsidP="00F91270">
      <w:pPr>
        <w:jc w:val="both"/>
        <w:rPr>
          <w:color w:val="000000" w:themeColor="text1"/>
          <w:sz w:val="22"/>
          <w:szCs w:val="22"/>
        </w:rPr>
      </w:pPr>
    </w:p>
    <w:p w14:paraId="04FAB9B4" w14:textId="77777777" w:rsidR="003800A9" w:rsidRPr="00F91270" w:rsidRDefault="003800A9" w:rsidP="00F91270">
      <w:pPr>
        <w:jc w:val="both"/>
        <w:rPr>
          <w:color w:val="000000" w:themeColor="text1"/>
          <w:sz w:val="22"/>
          <w:szCs w:val="22"/>
        </w:rPr>
      </w:pPr>
    </w:p>
    <w:p w14:paraId="21B2ED55" w14:textId="77777777" w:rsidR="003800A9" w:rsidRPr="00F91270" w:rsidRDefault="003800A9" w:rsidP="00F91270">
      <w:pPr>
        <w:jc w:val="both"/>
        <w:rPr>
          <w:color w:val="000000" w:themeColor="text1"/>
          <w:sz w:val="22"/>
          <w:szCs w:val="22"/>
        </w:rPr>
      </w:pPr>
    </w:p>
    <w:p w14:paraId="68479F88" w14:textId="77777777" w:rsidR="003800A9" w:rsidRPr="00F91270" w:rsidRDefault="003800A9" w:rsidP="00F91270">
      <w:pPr>
        <w:jc w:val="both"/>
        <w:rPr>
          <w:color w:val="000000" w:themeColor="text1"/>
          <w:sz w:val="22"/>
          <w:szCs w:val="22"/>
        </w:rPr>
      </w:pPr>
    </w:p>
    <w:p w14:paraId="1EC01374" w14:textId="77777777" w:rsidR="003800A9" w:rsidRPr="00F91270" w:rsidRDefault="003800A9" w:rsidP="00F91270">
      <w:pPr>
        <w:jc w:val="both"/>
        <w:rPr>
          <w:color w:val="000000" w:themeColor="text1"/>
          <w:sz w:val="22"/>
          <w:szCs w:val="22"/>
        </w:rPr>
      </w:pPr>
    </w:p>
    <w:p w14:paraId="49B703F6" w14:textId="77777777" w:rsidR="003800A9" w:rsidRPr="00F91270" w:rsidRDefault="003800A9" w:rsidP="00F91270">
      <w:pPr>
        <w:jc w:val="both"/>
        <w:rPr>
          <w:color w:val="000000" w:themeColor="text1"/>
          <w:sz w:val="22"/>
          <w:szCs w:val="22"/>
        </w:rPr>
      </w:pPr>
    </w:p>
    <w:p w14:paraId="0D1FBE66" w14:textId="77777777" w:rsidR="003800A9" w:rsidRPr="00F91270" w:rsidRDefault="003800A9" w:rsidP="00F91270">
      <w:pPr>
        <w:jc w:val="both"/>
        <w:rPr>
          <w:color w:val="000000" w:themeColor="text1"/>
          <w:sz w:val="22"/>
          <w:szCs w:val="22"/>
        </w:rPr>
      </w:pPr>
    </w:p>
    <w:p w14:paraId="15D81437" w14:textId="77777777" w:rsidR="003800A9" w:rsidRPr="00F91270" w:rsidRDefault="003800A9" w:rsidP="00F91270">
      <w:pPr>
        <w:jc w:val="both"/>
        <w:rPr>
          <w:color w:val="000000" w:themeColor="text1"/>
          <w:sz w:val="22"/>
          <w:szCs w:val="22"/>
        </w:rPr>
      </w:pPr>
    </w:p>
    <w:p w14:paraId="1D8C4E8F" w14:textId="77777777" w:rsidR="003800A9" w:rsidRPr="00F91270" w:rsidRDefault="003800A9" w:rsidP="00F91270">
      <w:pPr>
        <w:jc w:val="both"/>
        <w:rPr>
          <w:color w:val="000000" w:themeColor="text1"/>
          <w:sz w:val="22"/>
          <w:szCs w:val="22"/>
        </w:rPr>
      </w:pPr>
    </w:p>
    <w:p w14:paraId="2AAE8FDA" w14:textId="77777777" w:rsidR="003800A9" w:rsidRPr="00F91270" w:rsidRDefault="003800A9" w:rsidP="00F91270">
      <w:pPr>
        <w:jc w:val="both"/>
        <w:rPr>
          <w:color w:val="000000" w:themeColor="text1"/>
          <w:sz w:val="22"/>
          <w:szCs w:val="22"/>
        </w:rPr>
      </w:pPr>
    </w:p>
    <w:p w14:paraId="05D1781D" w14:textId="77777777" w:rsidR="003800A9" w:rsidRPr="00F91270" w:rsidRDefault="003800A9" w:rsidP="00F91270">
      <w:pPr>
        <w:jc w:val="both"/>
        <w:rPr>
          <w:color w:val="000000" w:themeColor="text1"/>
          <w:sz w:val="22"/>
          <w:szCs w:val="22"/>
        </w:rPr>
      </w:pPr>
    </w:p>
    <w:p w14:paraId="4FF9A2D0" w14:textId="77777777" w:rsidR="003800A9" w:rsidRPr="00F91270" w:rsidRDefault="003800A9" w:rsidP="00F91270">
      <w:pPr>
        <w:jc w:val="both"/>
        <w:rPr>
          <w:color w:val="000000" w:themeColor="text1"/>
          <w:sz w:val="22"/>
          <w:szCs w:val="22"/>
        </w:rPr>
      </w:pPr>
    </w:p>
    <w:p w14:paraId="36E7DAD5" w14:textId="77777777" w:rsidR="003800A9" w:rsidRPr="00F91270" w:rsidRDefault="003800A9" w:rsidP="00F91270">
      <w:pPr>
        <w:jc w:val="both"/>
        <w:rPr>
          <w:color w:val="000000" w:themeColor="text1"/>
          <w:sz w:val="22"/>
          <w:szCs w:val="22"/>
        </w:rPr>
      </w:pPr>
    </w:p>
    <w:p w14:paraId="77C2EBFA" w14:textId="77777777" w:rsidR="003800A9" w:rsidRDefault="003800A9" w:rsidP="00F91270">
      <w:pPr>
        <w:jc w:val="both"/>
        <w:rPr>
          <w:color w:val="000000" w:themeColor="text1"/>
          <w:sz w:val="22"/>
          <w:szCs w:val="22"/>
        </w:rPr>
      </w:pPr>
    </w:p>
    <w:p w14:paraId="44FDB8C3" w14:textId="77777777" w:rsidR="007D1418" w:rsidRDefault="007D1418" w:rsidP="00F91270">
      <w:pPr>
        <w:jc w:val="both"/>
        <w:rPr>
          <w:color w:val="000000" w:themeColor="text1"/>
          <w:sz w:val="22"/>
          <w:szCs w:val="22"/>
        </w:rPr>
      </w:pPr>
    </w:p>
    <w:p w14:paraId="54A5DAA5" w14:textId="77777777" w:rsidR="007D1418" w:rsidRDefault="007D1418" w:rsidP="00F91270">
      <w:pPr>
        <w:jc w:val="both"/>
        <w:rPr>
          <w:color w:val="000000" w:themeColor="text1"/>
          <w:sz w:val="22"/>
          <w:szCs w:val="22"/>
        </w:rPr>
      </w:pPr>
    </w:p>
    <w:p w14:paraId="79C1C28E" w14:textId="77777777" w:rsidR="007D1418" w:rsidRDefault="007D1418" w:rsidP="00F91270">
      <w:pPr>
        <w:jc w:val="both"/>
        <w:rPr>
          <w:color w:val="000000" w:themeColor="text1"/>
          <w:sz w:val="22"/>
          <w:szCs w:val="22"/>
        </w:rPr>
      </w:pPr>
    </w:p>
    <w:p w14:paraId="1951C0E4" w14:textId="77777777" w:rsidR="007D1418" w:rsidRDefault="007D1418" w:rsidP="00F91270">
      <w:pPr>
        <w:jc w:val="both"/>
        <w:rPr>
          <w:color w:val="000000" w:themeColor="text1"/>
          <w:sz w:val="22"/>
          <w:szCs w:val="22"/>
        </w:rPr>
      </w:pPr>
    </w:p>
    <w:p w14:paraId="7061B5AE" w14:textId="77777777" w:rsidR="007D1418" w:rsidRDefault="007D1418" w:rsidP="00F91270">
      <w:pPr>
        <w:jc w:val="both"/>
        <w:rPr>
          <w:color w:val="000000" w:themeColor="text1"/>
          <w:sz w:val="22"/>
          <w:szCs w:val="22"/>
        </w:rPr>
      </w:pPr>
    </w:p>
    <w:p w14:paraId="6F83BFA8" w14:textId="77777777" w:rsidR="007D1418" w:rsidRDefault="007D1418" w:rsidP="00F91270">
      <w:pPr>
        <w:jc w:val="both"/>
        <w:rPr>
          <w:color w:val="000000" w:themeColor="text1"/>
          <w:sz w:val="22"/>
          <w:szCs w:val="22"/>
        </w:rPr>
      </w:pPr>
    </w:p>
    <w:p w14:paraId="2C5C7C28" w14:textId="77777777" w:rsidR="007D1418" w:rsidRDefault="007D1418" w:rsidP="00F91270">
      <w:pPr>
        <w:jc w:val="both"/>
        <w:rPr>
          <w:color w:val="000000" w:themeColor="text1"/>
          <w:sz w:val="22"/>
          <w:szCs w:val="22"/>
        </w:rPr>
      </w:pPr>
    </w:p>
    <w:p w14:paraId="7313C233" w14:textId="77777777" w:rsidR="007D1418" w:rsidRDefault="007D1418" w:rsidP="00F91270">
      <w:pPr>
        <w:jc w:val="both"/>
        <w:rPr>
          <w:color w:val="000000" w:themeColor="text1"/>
          <w:sz w:val="22"/>
          <w:szCs w:val="22"/>
        </w:rPr>
      </w:pPr>
    </w:p>
    <w:p w14:paraId="580E1D28" w14:textId="77777777" w:rsidR="007D1418" w:rsidRDefault="007D1418" w:rsidP="00F91270">
      <w:pPr>
        <w:jc w:val="both"/>
        <w:rPr>
          <w:color w:val="000000" w:themeColor="text1"/>
          <w:sz w:val="22"/>
          <w:szCs w:val="22"/>
        </w:rPr>
      </w:pPr>
    </w:p>
    <w:p w14:paraId="0C6BC96B" w14:textId="77777777" w:rsidR="004E7798" w:rsidRDefault="004E7798">
      <w:pPr>
        <w:rPr>
          <w:rFonts w:eastAsia="Times New Roman"/>
          <w:b/>
          <w:color w:val="000000" w:themeColor="text1"/>
          <w:sz w:val="22"/>
          <w:szCs w:val="22"/>
        </w:rPr>
      </w:pPr>
      <w:r>
        <w:rPr>
          <w:rFonts w:eastAsia="Times New Roman"/>
          <w:b/>
          <w:color w:val="000000" w:themeColor="text1"/>
          <w:sz w:val="22"/>
          <w:szCs w:val="22"/>
        </w:rPr>
        <w:br w:type="page"/>
      </w:r>
    </w:p>
    <w:p w14:paraId="0F3CB1BE" w14:textId="77777777" w:rsidR="00EE5E84" w:rsidRDefault="00EE5E84" w:rsidP="00F91270">
      <w:pPr>
        <w:jc w:val="center"/>
        <w:rPr>
          <w:rFonts w:eastAsia="Times New Roman"/>
          <w:b/>
          <w:color w:val="000000" w:themeColor="text1"/>
          <w:sz w:val="22"/>
          <w:szCs w:val="22"/>
        </w:rPr>
      </w:pPr>
    </w:p>
    <w:p w14:paraId="0192BCE0" w14:textId="77777777" w:rsidR="00EE5E84" w:rsidRPr="006E16B5" w:rsidRDefault="00EE5E84" w:rsidP="00EE5E84">
      <w:pPr>
        <w:spacing w:line="480" w:lineRule="auto"/>
        <w:jc w:val="both"/>
        <w:rPr>
          <w:rFonts w:ascii="Times" w:eastAsia="Times New Roman" w:hAnsi="Times" w:cs="Arial"/>
          <w:color w:val="2A2A2A"/>
          <w:shd w:val="clear" w:color="auto" w:fill="FFFFFF"/>
        </w:rPr>
      </w:pPr>
      <w:r w:rsidRPr="006E16B5">
        <w:rPr>
          <w:rFonts w:ascii="Times" w:eastAsia="Times New Roman" w:hAnsi="Times" w:cs="Arial"/>
          <w:color w:val="2A2A2A"/>
          <w:shd w:val="clear" w:color="auto" w:fill="FFFFFF"/>
        </w:rPr>
        <w:t>This work was supported by the Economic and Social Research Council [grant number ES/R011397/1].</w:t>
      </w:r>
    </w:p>
    <w:p w14:paraId="756487A2" w14:textId="77777777" w:rsidR="00EE5E84" w:rsidRPr="006E16B5" w:rsidRDefault="00EE5E84" w:rsidP="00EE5E84">
      <w:pPr>
        <w:spacing w:line="480" w:lineRule="auto"/>
        <w:jc w:val="both"/>
        <w:rPr>
          <w:rFonts w:ascii="Times" w:eastAsia="Times New Roman" w:hAnsi="Times" w:cs="Arial"/>
          <w:color w:val="2A2A2A"/>
          <w:shd w:val="clear" w:color="auto" w:fill="FFFFFF"/>
        </w:rPr>
      </w:pPr>
    </w:p>
    <w:p w14:paraId="2CB43CC7" w14:textId="77777777" w:rsidR="00EE5E84" w:rsidRDefault="00EE5E84" w:rsidP="00EE5E84">
      <w:pPr>
        <w:spacing w:line="480" w:lineRule="auto"/>
        <w:jc w:val="both"/>
        <w:rPr>
          <w:rFonts w:ascii="Times" w:hAnsi="Times"/>
        </w:rPr>
      </w:pPr>
      <w:r w:rsidRPr="006E16B5">
        <w:rPr>
          <w:rFonts w:ascii="Times" w:hAnsi="Times"/>
        </w:rPr>
        <w:t>The ideas and data appearing in the manuscript have not been disseminated elsewhere (e.g. at a conference or meeting, posted on a listserv, shared on a website, etc.).</w:t>
      </w:r>
    </w:p>
    <w:p w14:paraId="198C651A" w14:textId="77777777" w:rsidR="00EE5E84" w:rsidRDefault="00EE5E84" w:rsidP="00EE5E84">
      <w:pPr>
        <w:spacing w:line="480" w:lineRule="auto"/>
        <w:jc w:val="both"/>
        <w:rPr>
          <w:rFonts w:ascii="Times" w:hAnsi="Times"/>
          <w:color w:val="000000" w:themeColor="text1"/>
        </w:rPr>
      </w:pPr>
    </w:p>
    <w:p w14:paraId="3A0F62DF" w14:textId="77777777" w:rsidR="00EE5E84" w:rsidRDefault="00EE5E84" w:rsidP="00EE5E84">
      <w:pPr>
        <w:jc w:val="both"/>
        <w:rPr>
          <w:rFonts w:ascii="Times" w:hAnsi="Times"/>
          <w:color w:val="000000" w:themeColor="text1"/>
        </w:rPr>
      </w:pPr>
      <w:r w:rsidRPr="004B121E">
        <w:rPr>
          <w:rFonts w:ascii="Times" w:hAnsi="Times"/>
          <w:color w:val="000000" w:themeColor="text1"/>
        </w:rPr>
        <w:t>All study materials have been uploaded to a secure OSF site:</w:t>
      </w:r>
      <w:r>
        <w:rPr>
          <w:rFonts w:ascii="Times" w:hAnsi="Times"/>
          <w:color w:val="000000" w:themeColor="text1"/>
        </w:rPr>
        <w:t xml:space="preserve"> </w:t>
      </w:r>
    </w:p>
    <w:p w14:paraId="267B724F" w14:textId="7B50E956" w:rsidR="00EE5E84" w:rsidRDefault="00EE5E84" w:rsidP="00EE5E84">
      <w:pPr>
        <w:jc w:val="center"/>
        <w:rPr>
          <w:rFonts w:eastAsia="Times New Roman"/>
          <w:b/>
          <w:color w:val="000000" w:themeColor="text1"/>
          <w:sz w:val="22"/>
          <w:szCs w:val="22"/>
        </w:rPr>
      </w:pPr>
      <w:hyperlink r:id="rId10" w:history="1">
        <w:r w:rsidRPr="00F22853">
          <w:rPr>
            <w:rStyle w:val="Hyperlink"/>
            <w:rFonts w:ascii="Times" w:eastAsia="Times New Roman" w:hAnsi="Times" w:cs="Arial"/>
            <w:shd w:val="clear" w:color="auto" w:fill="FFFFFF"/>
          </w:rPr>
          <w:t>https://osf.io/skw3q/?view_only=7d7ac529d9ec480091339137dae40747</w:t>
        </w:r>
      </w:hyperlink>
    </w:p>
    <w:p w14:paraId="68DD0196" w14:textId="77777777" w:rsidR="00EE5E84" w:rsidRDefault="00EE5E84" w:rsidP="00F91270">
      <w:pPr>
        <w:jc w:val="center"/>
        <w:rPr>
          <w:rFonts w:eastAsia="Times New Roman"/>
          <w:b/>
          <w:color w:val="000000" w:themeColor="text1"/>
          <w:sz w:val="22"/>
          <w:szCs w:val="22"/>
        </w:rPr>
      </w:pPr>
    </w:p>
    <w:p w14:paraId="6A1490C2" w14:textId="77777777" w:rsidR="00EE5E84" w:rsidRDefault="00EE5E84" w:rsidP="00F91270">
      <w:pPr>
        <w:jc w:val="center"/>
        <w:rPr>
          <w:rFonts w:eastAsia="Times New Roman"/>
          <w:b/>
          <w:color w:val="000000" w:themeColor="text1"/>
          <w:sz w:val="22"/>
          <w:szCs w:val="22"/>
        </w:rPr>
      </w:pPr>
    </w:p>
    <w:p w14:paraId="320260E2" w14:textId="77777777" w:rsidR="00EE5E84" w:rsidRDefault="00EE5E84" w:rsidP="00F91270">
      <w:pPr>
        <w:jc w:val="center"/>
        <w:rPr>
          <w:rFonts w:eastAsia="Times New Roman"/>
          <w:b/>
          <w:color w:val="000000" w:themeColor="text1"/>
          <w:sz w:val="22"/>
          <w:szCs w:val="22"/>
        </w:rPr>
      </w:pPr>
    </w:p>
    <w:p w14:paraId="204B81FD" w14:textId="77777777" w:rsidR="00EE5E84" w:rsidRDefault="00EE5E84" w:rsidP="00F91270">
      <w:pPr>
        <w:jc w:val="center"/>
        <w:rPr>
          <w:rFonts w:eastAsia="Times New Roman"/>
          <w:b/>
          <w:color w:val="000000" w:themeColor="text1"/>
          <w:sz w:val="22"/>
          <w:szCs w:val="22"/>
        </w:rPr>
      </w:pPr>
    </w:p>
    <w:p w14:paraId="0BC6901E" w14:textId="77777777" w:rsidR="00EE5E84" w:rsidRDefault="00EE5E84" w:rsidP="00F91270">
      <w:pPr>
        <w:jc w:val="center"/>
        <w:rPr>
          <w:rFonts w:eastAsia="Times New Roman"/>
          <w:b/>
          <w:color w:val="000000" w:themeColor="text1"/>
          <w:sz w:val="22"/>
          <w:szCs w:val="22"/>
        </w:rPr>
      </w:pPr>
    </w:p>
    <w:p w14:paraId="5B939421" w14:textId="77777777" w:rsidR="00EE5E84" w:rsidRDefault="00EE5E84" w:rsidP="00F91270">
      <w:pPr>
        <w:jc w:val="center"/>
        <w:rPr>
          <w:rFonts w:eastAsia="Times New Roman"/>
          <w:b/>
          <w:color w:val="000000" w:themeColor="text1"/>
          <w:sz w:val="22"/>
          <w:szCs w:val="22"/>
        </w:rPr>
      </w:pPr>
    </w:p>
    <w:p w14:paraId="47A6AFE5" w14:textId="77777777" w:rsidR="00EE5E84" w:rsidRDefault="00EE5E84" w:rsidP="00F91270">
      <w:pPr>
        <w:jc w:val="center"/>
        <w:rPr>
          <w:rFonts w:eastAsia="Times New Roman"/>
          <w:b/>
          <w:color w:val="000000" w:themeColor="text1"/>
          <w:sz w:val="22"/>
          <w:szCs w:val="22"/>
        </w:rPr>
      </w:pPr>
    </w:p>
    <w:p w14:paraId="60B6D256" w14:textId="77777777" w:rsidR="00EE5E84" w:rsidRDefault="00EE5E84" w:rsidP="00F91270">
      <w:pPr>
        <w:jc w:val="center"/>
        <w:rPr>
          <w:rFonts w:eastAsia="Times New Roman"/>
          <w:b/>
          <w:color w:val="000000" w:themeColor="text1"/>
          <w:sz w:val="22"/>
          <w:szCs w:val="22"/>
        </w:rPr>
      </w:pPr>
    </w:p>
    <w:p w14:paraId="60B00787" w14:textId="77777777" w:rsidR="00EE5E84" w:rsidRDefault="00EE5E84" w:rsidP="00F91270">
      <w:pPr>
        <w:jc w:val="center"/>
        <w:rPr>
          <w:rFonts w:eastAsia="Times New Roman"/>
          <w:b/>
          <w:color w:val="000000" w:themeColor="text1"/>
          <w:sz w:val="22"/>
          <w:szCs w:val="22"/>
        </w:rPr>
      </w:pPr>
    </w:p>
    <w:p w14:paraId="5C1DC186" w14:textId="77777777" w:rsidR="00EE5E84" w:rsidRDefault="00EE5E84" w:rsidP="00F91270">
      <w:pPr>
        <w:jc w:val="center"/>
        <w:rPr>
          <w:rFonts w:eastAsia="Times New Roman"/>
          <w:b/>
          <w:color w:val="000000" w:themeColor="text1"/>
          <w:sz w:val="22"/>
          <w:szCs w:val="22"/>
        </w:rPr>
      </w:pPr>
    </w:p>
    <w:p w14:paraId="7C9618B4" w14:textId="77777777" w:rsidR="00EE5E84" w:rsidRDefault="00EE5E84" w:rsidP="00F91270">
      <w:pPr>
        <w:jc w:val="center"/>
        <w:rPr>
          <w:rFonts w:eastAsia="Times New Roman"/>
          <w:b/>
          <w:color w:val="000000" w:themeColor="text1"/>
          <w:sz w:val="22"/>
          <w:szCs w:val="22"/>
        </w:rPr>
      </w:pPr>
    </w:p>
    <w:p w14:paraId="253EA83B" w14:textId="77777777" w:rsidR="00EE5E84" w:rsidRDefault="00EE5E84" w:rsidP="00F91270">
      <w:pPr>
        <w:jc w:val="center"/>
        <w:rPr>
          <w:rFonts w:eastAsia="Times New Roman"/>
          <w:b/>
          <w:color w:val="000000" w:themeColor="text1"/>
          <w:sz w:val="22"/>
          <w:szCs w:val="22"/>
        </w:rPr>
      </w:pPr>
    </w:p>
    <w:p w14:paraId="6FC89634" w14:textId="77777777" w:rsidR="00EE5E84" w:rsidRDefault="00EE5E84" w:rsidP="00F91270">
      <w:pPr>
        <w:jc w:val="center"/>
        <w:rPr>
          <w:rFonts w:eastAsia="Times New Roman"/>
          <w:b/>
          <w:color w:val="000000" w:themeColor="text1"/>
          <w:sz w:val="22"/>
          <w:szCs w:val="22"/>
        </w:rPr>
      </w:pPr>
    </w:p>
    <w:p w14:paraId="7D37409F" w14:textId="77777777" w:rsidR="00EE5E84" w:rsidRDefault="00EE5E84" w:rsidP="00F91270">
      <w:pPr>
        <w:jc w:val="center"/>
        <w:rPr>
          <w:rFonts w:eastAsia="Times New Roman"/>
          <w:b/>
          <w:color w:val="000000" w:themeColor="text1"/>
          <w:sz w:val="22"/>
          <w:szCs w:val="22"/>
        </w:rPr>
      </w:pPr>
    </w:p>
    <w:p w14:paraId="4BB71E27" w14:textId="77777777" w:rsidR="00EE5E84" w:rsidRDefault="00EE5E84" w:rsidP="00F91270">
      <w:pPr>
        <w:jc w:val="center"/>
        <w:rPr>
          <w:rFonts w:eastAsia="Times New Roman"/>
          <w:b/>
          <w:color w:val="000000" w:themeColor="text1"/>
          <w:sz w:val="22"/>
          <w:szCs w:val="22"/>
        </w:rPr>
      </w:pPr>
    </w:p>
    <w:p w14:paraId="4B0CAAE3" w14:textId="77777777" w:rsidR="00EE5E84" w:rsidRDefault="00EE5E84" w:rsidP="00F91270">
      <w:pPr>
        <w:jc w:val="center"/>
        <w:rPr>
          <w:rFonts w:eastAsia="Times New Roman"/>
          <w:b/>
          <w:color w:val="000000" w:themeColor="text1"/>
          <w:sz w:val="22"/>
          <w:szCs w:val="22"/>
        </w:rPr>
      </w:pPr>
    </w:p>
    <w:p w14:paraId="4004B5CF" w14:textId="77777777" w:rsidR="00EE5E84" w:rsidRDefault="00EE5E84" w:rsidP="00F91270">
      <w:pPr>
        <w:jc w:val="center"/>
        <w:rPr>
          <w:rFonts w:eastAsia="Times New Roman"/>
          <w:b/>
          <w:color w:val="000000" w:themeColor="text1"/>
          <w:sz w:val="22"/>
          <w:szCs w:val="22"/>
        </w:rPr>
      </w:pPr>
    </w:p>
    <w:p w14:paraId="0FBF9CE5" w14:textId="77777777" w:rsidR="00EE5E84" w:rsidRDefault="00EE5E84" w:rsidP="00F91270">
      <w:pPr>
        <w:jc w:val="center"/>
        <w:rPr>
          <w:rFonts w:eastAsia="Times New Roman"/>
          <w:b/>
          <w:color w:val="000000" w:themeColor="text1"/>
          <w:sz w:val="22"/>
          <w:szCs w:val="22"/>
        </w:rPr>
      </w:pPr>
    </w:p>
    <w:p w14:paraId="44F2B6BD" w14:textId="77777777" w:rsidR="00EE5E84" w:rsidRDefault="00EE5E84" w:rsidP="00F91270">
      <w:pPr>
        <w:jc w:val="center"/>
        <w:rPr>
          <w:rFonts w:eastAsia="Times New Roman"/>
          <w:b/>
          <w:color w:val="000000" w:themeColor="text1"/>
          <w:sz w:val="22"/>
          <w:szCs w:val="22"/>
        </w:rPr>
      </w:pPr>
    </w:p>
    <w:p w14:paraId="2E593752" w14:textId="77777777" w:rsidR="00EE5E84" w:rsidRDefault="00EE5E84" w:rsidP="00F91270">
      <w:pPr>
        <w:jc w:val="center"/>
        <w:rPr>
          <w:rFonts w:eastAsia="Times New Roman"/>
          <w:b/>
          <w:color w:val="000000" w:themeColor="text1"/>
          <w:sz w:val="22"/>
          <w:szCs w:val="22"/>
        </w:rPr>
      </w:pPr>
    </w:p>
    <w:p w14:paraId="2FAC0348" w14:textId="77777777" w:rsidR="00EE5E84" w:rsidRDefault="00EE5E84" w:rsidP="00F91270">
      <w:pPr>
        <w:jc w:val="center"/>
        <w:rPr>
          <w:rFonts w:eastAsia="Times New Roman"/>
          <w:b/>
          <w:color w:val="000000" w:themeColor="text1"/>
          <w:sz w:val="22"/>
          <w:szCs w:val="22"/>
        </w:rPr>
      </w:pPr>
    </w:p>
    <w:p w14:paraId="7506A75C" w14:textId="77777777" w:rsidR="00EE5E84" w:rsidRDefault="00EE5E84" w:rsidP="00F91270">
      <w:pPr>
        <w:jc w:val="center"/>
        <w:rPr>
          <w:rFonts w:eastAsia="Times New Roman"/>
          <w:b/>
          <w:color w:val="000000" w:themeColor="text1"/>
          <w:sz w:val="22"/>
          <w:szCs w:val="22"/>
        </w:rPr>
      </w:pPr>
    </w:p>
    <w:p w14:paraId="1B4F7C32" w14:textId="77777777" w:rsidR="00EE5E84" w:rsidRDefault="00EE5E84" w:rsidP="00F91270">
      <w:pPr>
        <w:jc w:val="center"/>
        <w:rPr>
          <w:rFonts w:eastAsia="Times New Roman"/>
          <w:b/>
          <w:color w:val="000000" w:themeColor="text1"/>
          <w:sz w:val="22"/>
          <w:szCs w:val="22"/>
        </w:rPr>
      </w:pPr>
    </w:p>
    <w:p w14:paraId="535C42BC" w14:textId="77777777" w:rsidR="00EE5E84" w:rsidRDefault="00EE5E84" w:rsidP="00F91270">
      <w:pPr>
        <w:jc w:val="center"/>
        <w:rPr>
          <w:rFonts w:eastAsia="Times New Roman"/>
          <w:b/>
          <w:color w:val="000000" w:themeColor="text1"/>
          <w:sz w:val="22"/>
          <w:szCs w:val="22"/>
        </w:rPr>
      </w:pPr>
    </w:p>
    <w:p w14:paraId="15790575" w14:textId="77777777" w:rsidR="00EE5E84" w:rsidRDefault="00EE5E84" w:rsidP="00F91270">
      <w:pPr>
        <w:jc w:val="center"/>
        <w:rPr>
          <w:rFonts w:eastAsia="Times New Roman"/>
          <w:b/>
          <w:color w:val="000000" w:themeColor="text1"/>
          <w:sz w:val="22"/>
          <w:szCs w:val="22"/>
        </w:rPr>
      </w:pPr>
    </w:p>
    <w:p w14:paraId="5ED32734" w14:textId="77777777" w:rsidR="00EE5E84" w:rsidRDefault="00EE5E84" w:rsidP="00F91270">
      <w:pPr>
        <w:jc w:val="center"/>
        <w:rPr>
          <w:rFonts w:eastAsia="Times New Roman"/>
          <w:b/>
          <w:color w:val="000000" w:themeColor="text1"/>
          <w:sz w:val="22"/>
          <w:szCs w:val="22"/>
        </w:rPr>
      </w:pPr>
    </w:p>
    <w:p w14:paraId="6593DD97" w14:textId="77777777" w:rsidR="00EE5E84" w:rsidRDefault="00EE5E84" w:rsidP="00F91270">
      <w:pPr>
        <w:jc w:val="center"/>
        <w:rPr>
          <w:rFonts w:eastAsia="Times New Roman"/>
          <w:b/>
          <w:color w:val="000000" w:themeColor="text1"/>
          <w:sz w:val="22"/>
          <w:szCs w:val="22"/>
        </w:rPr>
      </w:pPr>
    </w:p>
    <w:p w14:paraId="74A8D2AD" w14:textId="77777777" w:rsidR="00EE5E84" w:rsidRDefault="00EE5E84" w:rsidP="00F91270">
      <w:pPr>
        <w:jc w:val="center"/>
        <w:rPr>
          <w:rFonts w:eastAsia="Times New Roman"/>
          <w:b/>
          <w:color w:val="000000" w:themeColor="text1"/>
          <w:sz w:val="22"/>
          <w:szCs w:val="22"/>
        </w:rPr>
      </w:pPr>
    </w:p>
    <w:p w14:paraId="0BA73B79" w14:textId="77777777" w:rsidR="00EE5E84" w:rsidRDefault="00EE5E84" w:rsidP="00F91270">
      <w:pPr>
        <w:jc w:val="center"/>
        <w:rPr>
          <w:rFonts w:eastAsia="Times New Roman"/>
          <w:b/>
          <w:color w:val="000000" w:themeColor="text1"/>
          <w:sz w:val="22"/>
          <w:szCs w:val="22"/>
        </w:rPr>
      </w:pPr>
    </w:p>
    <w:p w14:paraId="29A157EA" w14:textId="77777777" w:rsidR="00EE5E84" w:rsidRDefault="00EE5E84" w:rsidP="00F91270">
      <w:pPr>
        <w:jc w:val="center"/>
        <w:rPr>
          <w:rFonts w:eastAsia="Times New Roman"/>
          <w:b/>
          <w:color w:val="000000" w:themeColor="text1"/>
          <w:sz w:val="22"/>
          <w:szCs w:val="22"/>
        </w:rPr>
      </w:pPr>
    </w:p>
    <w:p w14:paraId="2DB6865F" w14:textId="77777777" w:rsidR="00EE5E84" w:rsidRDefault="00EE5E84" w:rsidP="00F91270">
      <w:pPr>
        <w:jc w:val="center"/>
        <w:rPr>
          <w:rFonts w:eastAsia="Times New Roman"/>
          <w:b/>
          <w:color w:val="000000" w:themeColor="text1"/>
          <w:sz w:val="22"/>
          <w:szCs w:val="22"/>
        </w:rPr>
      </w:pPr>
    </w:p>
    <w:p w14:paraId="4E4DC699" w14:textId="77777777" w:rsidR="00EE5E84" w:rsidRDefault="00EE5E84" w:rsidP="00F91270">
      <w:pPr>
        <w:jc w:val="center"/>
        <w:rPr>
          <w:rFonts w:eastAsia="Times New Roman"/>
          <w:b/>
          <w:color w:val="000000" w:themeColor="text1"/>
          <w:sz w:val="22"/>
          <w:szCs w:val="22"/>
        </w:rPr>
      </w:pPr>
    </w:p>
    <w:p w14:paraId="18C8BE7D" w14:textId="77777777" w:rsidR="00EE5E84" w:rsidRDefault="00EE5E84" w:rsidP="00F91270">
      <w:pPr>
        <w:jc w:val="center"/>
        <w:rPr>
          <w:rFonts w:eastAsia="Times New Roman"/>
          <w:b/>
          <w:color w:val="000000" w:themeColor="text1"/>
          <w:sz w:val="22"/>
          <w:szCs w:val="22"/>
        </w:rPr>
      </w:pPr>
    </w:p>
    <w:p w14:paraId="68409241" w14:textId="77777777" w:rsidR="00EE5E84" w:rsidRDefault="00EE5E84" w:rsidP="00F91270">
      <w:pPr>
        <w:jc w:val="center"/>
        <w:rPr>
          <w:rFonts w:eastAsia="Times New Roman"/>
          <w:b/>
          <w:color w:val="000000" w:themeColor="text1"/>
          <w:sz w:val="22"/>
          <w:szCs w:val="22"/>
        </w:rPr>
      </w:pPr>
    </w:p>
    <w:p w14:paraId="1037C772" w14:textId="77777777" w:rsidR="00EE5E84" w:rsidRDefault="00EE5E84" w:rsidP="00F91270">
      <w:pPr>
        <w:jc w:val="center"/>
        <w:rPr>
          <w:rFonts w:eastAsia="Times New Roman"/>
          <w:b/>
          <w:color w:val="000000" w:themeColor="text1"/>
          <w:sz w:val="22"/>
          <w:szCs w:val="22"/>
        </w:rPr>
      </w:pPr>
    </w:p>
    <w:p w14:paraId="46EB0F3F" w14:textId="77777777" w:rsidR="00EE5E84" w:rsidRDefault="00EE5E84" w:rsidP="00F91270">
      <w:pPr>
        <w:jc w:val="center"/>
        <w:rPr>
          <w:rFonts w:eastAsia="Times New Roman"/>
          <w:b/>
          <w:color w:val="000000" w:themeColor="text1"/>
          <w:sz w:val="22"/>
          <w:szCs w:val="22"/>
        </w:rPr>
      </w:pPr>
    </w:p>
    <w:p w14:paraId="42B4AB85" w14:textId="77777777" w:rsidR="00EE5E84" w:rsidRDefault="00EE5E84" w:rsidP="00F91270">
      <w:pPr>
        <w:jc w:val="center"/>
        <w:rPr>
          <w:rFonts w:eastAsia="Times New Roman"/>
          <w:b/>
          <w:color w:val="000000" w:themeColor="text1"/>
          <w:sz w:val="22"/>
          <w:szCs w:val="22"/>
        </w:rPr>
      </w:pPr>
    </w:p>
    <w:p w14:paraId="2824D9AC" w14:textId="77777777" w:rsidR="00EE5E84" w:rsidRDefault="00EE5E84" w:rsidP="00F91270">
      <w:pPr>
        <w:jc w:val="center"/>
        <w:rPr>
          <w:rFonts w:eastAsia="Times New Roman"/>
          <w:b/>
          <w:color w:val="000000" w:themeColor="text1"/>
          <w:sz w:val="22"/>
          <w:szCs w:val="22"/>
        </w:rPr>
      </w:pPr>
    </w:p>
    <w:p w14:paraId="119828D5" w14:textId="7F80D4AC" w:rsidR="000C7AE2" w:rsidRPr="00F91270" w:rsidRDefault="000C7AE2" w:rsidP="00F91270">
      <w:pPr>
        <w:jc w:val="center"/>
        <w:rPr>
          <w:rFonts w:eastAsia="Times New Roman"/>
          <w:b/>
          <w:color w:val="000000" w:themeColor="text1"/>
          <w:sz w:val="22"/>
          <w:szCs w:val="22"/>
          <w:u w:val="single"/>
        </w:rPr>
      </w:pPr>
      <w:r w:rsidRPr="00F91270">
        <w:rPr>
          <w:rFonts w:eastAsia="Times New Roman"/>
          <w:b/>
          <w:color w:val="000000" w:themeColor="text1"/>
          <w:sz w:val="22"/>
          <w:szCs w:val="22"/>
        </w:rPr>
        <w:lastRenderedPageBreak/>
        <w:t>References</w:t>
      </w:r>
      <w:r w:rsidR="00A37F53" w:rsidRPr="00F91270">
        <w:rPr>
          <w:rFonts w:eastAsia="Times New Roman"/>
          <w:b/>
          <w:color w:val="000000" w:themeColor="text1"/>
          <w:sz w:val="22"/>
          <w:szCs w:val="22"/>
        </w:rPr>
        <w:t xml:space="preserve"> </w:t>
      </w:r>
    </w:p>
    <w:p w14:paraId="2EF3C996" w14:textId="77777777" w:rsidR="008746A8" w:rsidRDefault="008746A8" w:rsidP="008E4868">
      <w:pPr>
        <w:widowControl w:val="0"/>
        <w:autoSpaceDE w:val="0"/>
        <w:autoSpaceDN w:val="0"/>
        <w:adjustRightInd w:val="0"/>
        <w:ind w:left="284" w:hanging="284"/>
        <w:jc w:val="both"/>
        <w:rPr>
          <w:sz w:val="22"/>
          <w:szCs w:val="22"/>
          <w:lang w:val="en-GB"/>
        </w:rPr>
      </w:pPr>
    </w:p>
    <w:p w14:paraId="241D6ADC" w14:textId="59C6941D" w:rsidR="006F3216" w:rsidRPr="00F91270" w:rsidRDefault="000C7AE2" w:rsidP="008E4868">
      <w:pPr>
        <w:widowControl w:val="0"/>
        <w:autoSpaceDE w:val="0"/>
        <w:autoSpaceDN w:val="0"/>
        <w:adjustRightInd w:val="0"/>
        <w:ind w:left="284" w:hanging="284"/>
        <w:jc w:val="both"/>
        <w:rPr>
          <w:color w:val="000000" w:themeColor="text1"/>
          <w:sz w:val="22"/>
          <w:szCs w:val="22"/>
        </w:rPr>
      </w:pPr>
      <w:r w:rsidRPr="00F91270">
        <w:rPr>
          <w:rFonts w:eastAsia="Calibri"/>
          <w:color w:val="000000" w:themeColor="text1"/>
          <w:sz w:val="22"/>
          <w:szCs w:val="22"/>
        </w:rPr>
        <w:t>Bradford, B</w:t>
      </w:r>
      <w:r w:rsidRPr="00F91270">
        <w:rPr>
          <w:bCs/>
          <w:color w:val="000000" w:themeColor="text1"/>
          <w:sz w:val="22"/>
          <w:szCs w:val="22"/>
        </w:rPr>
        <w:t xml:space="preserve">. (2014). Policing and social identity: Procedural justice, inclusion and cooperation between police and public. </w:t>
      </w:r>
      <w:r w:rsidRPr="00F91270">
        <w:rPr>
          <w:bCs/>
          <w:i/>
          <w:color w:val="000000" w:themeColor="text1"/>
          <w:sz w:val="22"/>
          <w:szCs w:val="22"/>
        </w:rPr>
        <w:t>Policing and Society</w:t>
      </w:r>
      <w:r w:rsidRPr="00F91270">
        <w:rPr>
          <w:bCs/>
          <w:color w:val="000000" w:themeColor="text1"/>
          <w:sz w:val="22"/>
          <w:szCs w:val="22"/>
        </w:rPr>
        <w:t xml:space="preserve">, </w:t>
      </w:r>
      <w:r w:rsidRPr="00F91270">
        <w:rPr>
          <w:bCs/>
          <w:i/>
          <w:color w:val="000000" w:themeColor="text1"/>
          <w:sz w:val="22"/>
          <w:szCs w:val="22"/>
        </w:rPr>
        <w:t>24</w:t>
      </w:r>
      <w:r w:rsidRPr="00F91270">
        <w:rPr>
          <w:bCs/>
          <w:color w:val="000000" w:themeColor="text1"/>
          <w:sz w:val="22"/>
          <w:szCs w:val="22"/>
        </w:rPr>
        <w:t>, 22-43.</w:t>
      </w:r>
    </w:p>
    <w:p w14:paraId="179931E5" w14:textId="322CF3D4" w:rsidR="006F3216" w:rsidRPr="00F91270" w:rsidRDefault="000C7AE2" w:rsidP="008E4868">
      <w:pPr>
        <w:widowControl w:val="0"/>
        <w:autoSpaceDE w:val="0"/>
        <w:autoSpaceDN w:val="0"/>
        <w:adjustRightInd w:val="0"/>
        <w:ind w:left="284" w:hanging="284"/>
        <w:jc w:val="both"/>
        <w:rPr>
          <w:color w:val="000000" w:themeColor="text1"/>
          <w:sz w:val="22"/>
          <w:szCs w:val="22"/>
        </w:rPr>
      </w:pPr>
      <w:r w:rsidRPr="00F91270">
        <w:rPr>
          <w:rFonts w:eastAsia="Calibri"/>
          <w:color w:val="000000" w:themeColor="text1"/>
          <w:sz w:val="22"/>
          <w:szCs w:val="22"/>
        </w:rPr>
        <w:t>Bradford, B</w:t>
      </w:r>
      <w:r w:rsidRPr="00F91270">
        <w:rPr>
          <w:bCs/>
          <w:color w:val="000000" w:themeColor="text1"/>
          <w:sz w:val="22"/>
          <w:szCs w:val="22"/>
        </w:rPr>
        <w:t xml:space="preserve">., Hohl, K., Jackson, J. &amp; MacQueen, S. (2015). Obeying the rules of the road: Procedural justice, social identity and normative compliance. </w:t>
      </w:r>
      <w:r w:rsidRPr="00F91270">
        <w:rPr>
          <w:bCs/>
          <w:i/>
          <w:color w:val="000000" w:themeColor="text1"/>
          <w:sz w:val="22"/>
          <w:szCs w:val="22"/>
        </w:rPr>
        <w:t>Journal of Contemporary Criminal Justice</w:t>
      </w:r>
      <w:r w:rsidRPr="00F91270">
        <w:rPr>
          <w:bCs/>
          <w:color w:val="000000" w:themeColor="text1"/>
          <w:sz w:val="22"/>
          <w:szCs w:val="22"/>
        </w:rPr>
        <w:t xml:space="preserve">, </w:t>
      </w:r>
      <w:r w:rsidRPr="00F91270">
        <w:rPr>
          <w:bCs/>
          <w:i/>
          <w:color w:val="000000" w:themeColor="text1"/>
          <w:sz w:val="22"/>
          <w:szCs w:val="22"/>
        </w:rPr>
        <w:t>31</w:t>
      </w:r>
      <w:r w:rsidRPr="00F91270">
        <w:rPr>
          <w:bCs/>
          <w:color w:val="000000" w:themeColor="text1"/>
          <w:sz w:val="22"/>
          <w:szCs w:val="22"/>
        </w:rPr>
        <w:t>, 171-191.</w:t>
      </w:r>
    </w:p>
    <w:p w14:paraId="6B1BEBF7" w14:textId="0192D6F3" w:rsidR="006F3216" w:rsidRPr="00F91270" w:rsidRDefault="000C7AE2" w:rsidP="008E4868">
      <w:pPr>
        <w:widowControl w:val="0"/>
        <w:autoSpaceDE w:val="0"/>
        <w:autoSpaceDN w:val="0"/>
        <w:adjustRightInd w:val="0"/>
        <w:ind w:left="284" w:hanging="284"/>
        <w:jc w:val="both"/>
        <w:rPr>
          <w:bCs/>
          <w:color w:val="000000" w:themeColor="text1"/>
          <w:sz w:val="22"/>
          <w:szCs w:val="22"/>
        </w:rPr>
      </w:pPr>
      <w:r w:rsidRPr="00F91270">
        <w:rPr>
          <w:bCs/>
          <w:color w:val="000000" w:themeColor="text1"/>
          <w:sz w:val="22"/>
          <w:szCs w:val="22"/>
        </w:rPr>
        <w:t xml:space="preserve">Bradford, B., Murphy, K. &amp; Jackson, J. (2014). </w:t>
      </w:r>
      <w:r w:rsidRPr="00F91270">
        <w:rPr>
          <w:color w:val="000000" w:themeColor="text1"/>
          <w:sz w:val="22"/>
          <w:szCs w:val="22"/>
        </w:rPr>
        <w:t>Officers as mirrors: Policing, procedural justice and the (re)production of social identity.</w:t>
      </w:r>
      <w:r w:rsidRPr="00F91270">
        <w:rPr>
          <w:bCs/>
          <w:color w:val="000000" w:themeColor="text1"/>
          <w:sz w:val="22"/>
          <w:szCs w:val="22"/>
        </w:rPr>
        <w:t xml:space="preserve"> </w:t>
      </w:r>
      <w:r w:rsidRPr="00F91270">
        <w:rPr>
          <w:bCs/>
          <w:i/>
          <w:color w:val="000000" w:themeColor="text1"/>
          <w:sz w:val="22"/>
          <w:szCs w:val="22"/>
        </w:rPr>
        <w:t>British Journal of Criminology</w:t>
      </w:r>
      <w:r w:rsidRPr="00F91270">
        <w:rPr>
          <w:bCs/>
          <w:color w:val="000000" w:themeColor="text1"/>
          <w:sz w:val="22"/>
          <w:szCs w:val="22"/>
        </w:rPr>
        <w:t xml:space="preserve">, </w:t>
      </w:r>
      <w:r w:rsidRPr="00F91270">
        <w:rPr>
          <w:bCs/>
          <w:i/>
          <w:color w:val="000000" w:themeColor="text1"/>
          <w:sz w:val="22"/>
          <w:szCs w:val="22"/>
        </w:rPr>
        <w:t>54</w:t>
      </w:r>
      <w:r w:rsidRPr="00F91270">
        <w:rPr>
          <w:bCs/>
          <w:color w:val="000000" w:themeColor="text1"/>
          <w:sz w:val="22"/>
          <w:szCs w:val="22"/>
        </w:rPr>
        <w:t>,</w:t>
      </w:r>
      <w:r w:rsidRPr="00F91270">
        <w:rPr>
          <w:bCs/>
          <w:i/>
          <w:color w:val="000000" w:themeColor="text1"/>
          <w:sz w:val="22"/>
          <w:szCs w:val="22"/>
        </w:rPr>
        <w:t xml:space="preserve"> </w:t>
      </w:r>
      <w:r w:rsidRPr="00F91270">
        <w:rPr>
          <w:bCs/>
          <w:color w:val="000000" w:themeColor="text1"/>
          <w:sz w:val="22"/>
          <w:szCs w:val="22"/>
        </w:rPr>
        <w:t>527-550.</w:t>
      </w:r>
    </w:p>
    <w:p w14:paraId="29385167" w14:textId="12978C88" w:rsidR="006F3216" w:rsidRPr="00F91270" w:rsidRDefault="000C7AE2" w:rsidP="008E4868">
      <w:pPr>
        <w:widowControl w:val="0"/>
        <w:autoSpaceDE w:val="0"/>
        <w:autoSpaceDN w:val="0"/>
        <w:adjustRightInd w:val="0"/>
        <w:ind w:left="284" w:hanging="284"/>
        <w:jc w:val="both"/>
        <w:rPr>
          <w:color w:val="000000" w:themeColor="text1"/>
          <w:sz w:val="22"/>
          <w:szCs w:val="22"/>
        </w:rPr>
      </w:pPr>
      <w:r w:rsidRPr="00F91270">
        <w:rPr>
          <w:color w:val="000000" w:themeColor="text1"/>
          <w:sz w:val="22"/>
          <w:szCs w:val="22"/>
        </w:rPr>
        <w:t xml:space="preserve">Belcher, J.R. &amp; DeForge, B.R. (2012). Social stigma and homelessness: </w:t>
      </w:r>
      <w:r w:rsidR="00155B34">
        <w:rPr>
          <w:color w:val="000000" w:themeColor="text1"/>
          <w:sz w:val="22"/>
          <w:szCs w:val="22"/>
        </w:rPr>
        <w:t>T</w:t>
      </w:r>
      <w:r w:rsidRPr="00F91270">
        <w:rPr>
          <w:color w:val="000000" w:themeColor="text1"/>
          <w:sz w:val="22"/>
          <w:szCs w:val="22"/>
        </w:rPr>
        <w:t xml:space="preserve">he limits of social change. </w:t>
      </w:r>
      <w:r w:rsidRPr="00F91270">
        <w:rPr>
          <w:i/>
          <w:color w:val="000000" w:themeColor="text1"/>
          <w:sz w:val="22"/>
          <w:szCs w:val="22"/>
        </w:rPr>
        <w:t xml:space="preserve">Journal of Human </w:t>
      </w:r>
      <w:r w:rsidR="00E60060" w:rsidRPr="00F91270">
        <w:rPr>
          <w:i/>
          <w:color w:val="000000" w:themeColor="text1"/>
          <w:sz w:val="22"/>
          <w:szCs w:val="22"/>
        </w:rPr>
        <w:t>Behavior</w:t>
      </w:r>
      <w:r w:rsidRPr="00F91270">
        <w:rPr>
          <w:i/>
          <w:color w:val="000000" w:themeColor="text1"/>
          <w:sz w:val="22"/>
          <w:szCs w:val="22"/>
        </w:rPr>
        <w:t xml:space="preserve"> in the Social Environment</w:t>
      </w:r>
      <w:r w:rsidRPr="00F91270">
        <w:rPr>
          <w:color w:val="000000" w:themeColor="text1"/>
          <w:sz w:val="22"/>
          <w:szCs w:val="22"/>
        </w:rPr>
        <w:t xml:space="preserve">, </w:t>
      </w:r>
      <w:r w:rsidRPr="00F91270">
        <w:rPr>
          <w:i/>
          <w:color w:val="000000" w:themeColor="text1"/>
          <w:sz w:val="22"/>
          <w:szCs w:val="22"/>
        </w:rPr>
        <w:t>22</w:t>
      </w:r>
      <w:r w:rsidRPr="00F91270">
        <w:rPr>
          <w:color w:val="000000" w:themeColor="text1"/>
          <w:sz w:val="22"/>
          <w:szCs w:val="22"/>
        </w:rPr>
        <w:t>, 929-946.</w:t>
      </w:r>
    </w:p>
    <w:p w14:paraId="55494354" w14:textId="12866496" w:rsidR="009065BF" w:rsidRPr="00F91270" w:rsidRDefault="000C7AE2" w:rsidP="008E4868">
      <w:pPr>
        <w:widowControl w:val="0"/>
        <w:autoSpaceDE w:val="0"/>
        <w:autoSpaceDN w:val="0"/>
        <w:adjustRightInd w:val="0"/>
        <w:ind w:left="284" w:hanging="284"/>
        <w:jc w:val="both"/>
        <w:rPr>
          <w:rFonts w:eastAsia="Times New Roman"/>
          <w:color w:val="000000" w:themeColor="text1"/>
          <w:sz w:val="22"/>
          <w:szCs w:val="22"/>
          <w:shd w:val="clear" w:color="auto" w:fill="FFFFFF"/>
        </w:rPr>
      </w:pPr>
      <w:r w:rsidRPr="00F91270">
        <w:rPr>
          <w:rFonts w:eastAsia="Times New Roman"/>
          <w:color w:val="000000" w:themeColor="text1"/>
          <w:sz w:val="22"/>
          <w:szCs w:val="22"/>
          <w:shd w:val="clear" w:color="auto" w:fill="FFFFFF"/>
        </w:rPr>
        <w:t>Blader, S. L., &amp; Tyler, T. R. (2009). Testing and extending the group engagement model: Linkages between social identity, procedural justice, economic outcomes, and extrarole behavior. </w:t>
      </w:r>
      <w:r w:rsidRPr="00F91270">
        <w:rPr>
          <w:rStyle w:val="Emphasis"/>
          <w:rFonts w:eastAsia="Times New Roman"/>
          <w:color w:val="000000" w:themeColor="text1"/>
          <w:sz w:val="22"/>
          <w:szCs w:val="22"/>
          <w:shd w:val="clear" w:color="auto" w:fill="FFFFFF"/>
        </w:rPr>
        <w:t>Journal of Applied Psychology, 94</w:t>
      </w:r>
      <w:r w:rsidRPr="00F91270">
        <w:rPr>
          <w:rFonts w:eastAsia="Times New Roman"/>
          <w:color w:val="000000" w:themeColor="text1"/>
          <w:sz w:val="22"/>
          <w:szCs w:val="22"/>
          <w:shd w:val="clear" w:color="auto" w:fill="FFFFFF"/>
        </w:rPr>
        <w:t>, 445–464.</w:t>
      </w:r>
    </w:p>
    <w:p w14:paraId="70979AD5" w14:textId="2A532B17" w:rsidR="006F3216" w:rsidRDefault="009065BF" w:rsidP="008E4868">
      <w:pPr>
        <w:ind w:left="284" w:hanging="284"/>
        <w:jc w:val="both"/>
        <w:rPr>
          <w:sz w:val="22"/>
          <w:szCs w:val="22"/>
          <w:lang w:val="en-GB"/>
        </w:rPr>
      </w:pPr>
      <w:r w:rsidRPr="00F91270">
        <w:rPr>
          <w:sz w:val="22"/>
          <w:szCs w:val="22"/>
          <w:lang w:val="en-GB"/>
        </w:rPr>
        <w:t>Bo</w:t>
      </w:r>
      <w:r w:rsidR="00155B34">
        <w:rPr>
          <w:sz w:val="22"/>
          <w:szCs w:val="22"/>
          <w:lang w:val="en-GB"/>
        </w:rPr>
        <w:t>ttoms, A., &amp; Tankebe, J. (2012).</w:t>
      </w:r>
      <w:r w:rsidRPr="00F91270">
        <w:rPr>
          <w:sz w:val="22"/>
          <w:szCs w:val="22"/>
          <w:lang w:val="en-GB"/>
        </w:rPr>
        <w:t xml:space="preserve"> Beyond procedural justice: </w:t>
      </w:r>
      <w:r w:rsidR="00155B34">
        <w:rPr>
          <w:sz w:val="22"/>
          <w:szCs w:val="22"/>
          <w:lang w:val="en-GB"/>
        </w:rPr>
        <w:t>A</w:t>
      </w:r>
      <w:r w:rsidRPr="00F91270">
        <w:rPr>
          <w:sz w:val="22"/>
          <w:szCs w:val="22"/>
          <w:lang w:val="en-GB"/>
        </w:rPr>
        <w:t xml:space="preserve"> dialogic approach to legitimacy in criminal justice, </w:t>
      </w:r>
      <w:r w:rsidRPr="00F91270">
        <w:rPr>
          <w:i/>
          <w:sz w:val="22"/>
          <w:szCs w:val="22"/>
          <w:lang w:val="en-GB"/>
        </w:rPr>
        <w:t>Journal of Criminal Law and Criminology</w:t>
      </w:r>
      <w:r w:rsidRPr="00F91270">
        <w:rPr>
          <w:sz w:val="22"/>
          <w:szCs w:val="22"/>
          <w:lang w:val="en-GB"/>
        </w:rPr>
        <w:t>, 102/1, 119-170.</w:t>
      </w:r>
    </w:p>
    <w:p w14:paraId="25DE7292" w14:textId="7B1D41A3" w:rsidR="00CC2931" w:rsidRPr="00F91270" w:rsidRDefault="00CC2931" w:rsidP="008E4868">
      <w:pPr>
        <w:ind w:left="284" w:hanging="284"/>
        <w:jc w:val="both"/>
        <w:rPr>
          <w:sz w:val="22"/>
          <w:szCs w:val="22"/>
          <w:lang w:val="en-GB"/>
        </w:rPr>
      </w:pPr>
      <w:r w:rsidRPr="00CC2931">
        <w:rPr>
          <w:sz w:val="22"/>
          <w:szCs w:val="22"/>
        </w:rPr>
        <w:t xml:space="preserve">Geller, A., Fagan, J., Tyler, T.R. &amp; Link, B. (2014). Aggressive policing and mental health of young urban men.  </w:t>
      </w:r>
      <w:r w:rsidRPr="00CC2931">
        <w:rPr>
          <w:i/>
          <w:iCs/>
          <w:sz w:val="22"/>
          <w:szCs w:val="22"/>
        </w:rPr>
        <w:t xml:space="preserve">American Journal of Public Health, </w:t>
      </w:r>
      <w:r w:rsidRPr="00CC2931">
        <w:rPr>
          <w:sz w:val="22"/>
          <w:szCs w:val="22"/>
        </w:rPr>
        <w:t>104, 2321-2327.</w:t>
      </w:r>
    </w:p>
    <w:p w14:paraId="031BC2FC" w14:textId="264159A5" w:rsidR="006F3216" w:rsidRPr="00F91270" w:rsidRDefault="000C7AE2" w:rsidP="008E4868">
      <w:pPr>
        <w:widowControl w:val="0"/>
        <w:autoSpaceDE w:val="0"/>
        <w:autoSpaceDN w:val="0"/>
        <w:adjustRightInd w:val="0"/>
        <w:ind w:left="284" w:hanging="284"/>
        <w:jc w:val="both"/>
        <w:rPr>
          <w:rFonts w:eastAsia="Times New Roman"/>
          <w:color w:val="000000" w:themeColor="text1"/>
          <w:sz w:val="22"/>
          <w:szCs w:val="22"/>
        </w:rPr>
      </w:pPr>
      <w:r w:rsidRPr="00F91270">
        <w:rPr>
          <w:rFonts w:eastAsia="Times New Roman"/>
          <w:color w:val="000000" w:themeColor="text1"/>
          <w:sz w:val="22"/>
          <w:szCs w:val="22"/>
          <w:shd w:val="clear" w:color="auto" w:fill="FFFFFF"/>
        </w:rPr>
        <w:t xml:space="preserve">Hamm, J. A., Trinkner, R., &amp; Carr, J. D. (2017). Fair </w:t>
      </w:r>
      <w:r w:rsidR="00155B34">
        <w:rPr>
          <w:rFonts w:eastAsia="Times New Roman"/>
          <w:color w:val="000000" w:themeColor="text1"/>
          <w:sz w:val="22"/>
          <w:szCs w:val="22"/>
          <w:shd w:val="clear" w:color="auto" w:fill="FFFFFF"/>
        </w:rPr>
        <w:t>p</w:t>
      </w:r>
      <w:r w:rsidRPr="00F91270">
        <w:rPr>
          <w:rFonts w:eastAsia="Times New Roman"/>
          <w:color w:val="000000" w:themeColor="text1"/>
          <w:sz w:val="22"/>
          <w:szCs w:val="22"/>
          <w:shd w:val="clear" w:color="auto" w:fill="FFFFFF"/>
        </w:rPr>
        <w:t xml:space="preserve">rocess, </w:t>
      </w:r>
      <w:r w:rsidR="00155B34">
        <w:rPr>
          <w:rFonts w:eastAsia="Times New Roman"/>
          <w:color w:val="000000" w:themeColor="text1"/>
          <w:sz w:val="22"/>
          <w:szCs w:val="22"/>
          <w:shd w:val="clear" w:color="auto" w:fill="FFFFFF"/>
        </w:rPr>
        <w:t>t</w:t>
      </w:r>
      <w:r w:rsidRPr="00F91270">
        <w:rPr>
          <w:rFonts w:eastAsia="Times New Roman"/>
          <w:color w:val="000000" w:themeColor="text1"/>
          <w:sz w:val="22"/>
          <w:szCs w:val="22"/>
          <w:shd w:val="clear" w:color="auto" w:fill="FFFFFF"/>
        </w:rPr>
        <w:t xml:space="preserve">rust, and </w:t>
      </w:r>
      <w:r w:rsidR="00155B34">
        <w:rPr>
          <w:rFonts w:eastAsia="Times New Roman"/>
          <w:color w:val="000000" w:themeColor="text1"/>
          <w:sz w:val="22"/>
          <w:szCs w:val="22"/>
          <w:shd w:val="clear" w:color="auto" w:fill="FFFFFF"/>
        </w:rPr>
        <w:t>c</w:t>
      </w:r>
      <w:r w:rsidRPr="00F91270">
        <w:rPr>
          <w:rFonts w:eastAsia="Times New Roman"/>
          <w:color w:val="000000" w:themeColor="text1"/>
          <w:sz w:val="22"/>
          <w:szCs w:val="22"/>
          <w:shd w:val="clear" w:color="auto" w:fill="FFFFFF"/>
        </w:rPr>
        <w:t xml:space="preserve">ooperation: Moving </w:t>
      </w:r>
      <w:r w:rsidR="00155B34">
        <w:rPr>
          <w:rFonts w:eastAsia="Times New Roman"/>
          <w:color w:val="000000" w:themeColor="text1"/>
          <w:sz w:val="22"/>
          <w:szCs w:val="22"/>
          <w:shd w:val="clear" w:color="auto" w:fill="FFFFFF"/>
        </w:rPr>
        <w:t>t</w:t>
      </w:r>
      <w:r w:rsidRPr="00F91270">
        <w:rPr>
          <w:rFonts w:eastAsia="Times New Roman"/>
          <w:color w:val="000000" w:themeColor="text1"/>
          <w:sz w:val="22"/>
          <w:szCs w:val="22"/>
          <w:shd w:val="clear" w:color="auto" w:fill="FFFFFF"/>
        </w:rPr>
        <w:t xml:space="preserve">oward an </w:t>
      </w:r>
      <w:r w:rsidR="00155B34">
        <w:rPr>
          <w:rFonts w:eastAsia="Times New Roman"/>
          <w:color w:val="000000" w:themeColor="text1"/>
          <w:sz w:val="22"/>
          <w:szCs w:val="22"/>
          <w:shd w:val="clear" w:color="auto" w:fill="FFFFFF"/>
        </w:rPr>
        <w:t>i</w:t>
      </w:r>
      <w:r w:rsidRPr="00F91270">
        <w:rPr>
          <w:rFonts w:eastAsia="Times New Roman"/>
          <w:color w:val="000000" w:themeColor="text1"/>
          <w:sz w:val="22"/>
          <w:szCs w:val="22"/>
          <w:shd w:val="clear" w:color="auto" w:fill="FFFFFF"/>
        </w:rPr>
        <w:t xml:space="preserve">ntegrated </w:t>
      </w:r>
      <w:r w:rsidR="00155B34">
        <w:rPr>
          <w:rFonts w:eastAsia="Times New Roman"/>
          <w:color w:val="000000" w:themeColor="text1"/>
          <w:sz w:val="22"/>
          <w:szCs w:val="22"/>
          <w:shd w:val="clear" w:color="auto" w:fill="FFFFFF"/>
        </w:rPr>
        <w:t>f</w:t>
      </w:r>
      <w:r w:rsidRPr="00F91270">
        <w:rPr>
          <w:rFonts w:eastAsia="Times New Roman"/>
          <w:color w:val="000000" w:themeColor="text1"/>
          <w:sz w:val="22"/>
          <w:szCs w:val="22"/>
          <w:shd w:val="clear" w:color="auto" w:fill="FFFFFF"/>
        </w:rPr>
        <w:t xml:space="preserve">ramework of </w:t>
      </w:r>
      <w:r w:rsidR="00155B34">
        <w:rPr>
          <w:rFonts w:eastAsia="Times New Roman"/>
          <w:color w:val="000000" w:themeColor="text1"/>
          <w:sz w:val="22"/>
          <w:szCs w:val="22"/>
          <w:shd w:val="clear" w:color="auto" w:fill="FFFFFF"/>
        </w:rPr>
        <w:t>p</w:t>
      </w:r>
      <w:r w:rsidRPr="00F91270">
        <w:rPr>
          <w:rFonts w:eastAsia="Times New Roman"/>
          <w:color w:val="000000" w:themeColor="text1"/>
          <w:sz w:val="22"/>
          <w:szCs w:val="22"/>
          <w:shd w:val="clear" w:color="auto" w:fill="FFFFFF"/>
        </w:rPr>
        <w:t xml:space="preserve">olice </w:t>
      </w:r>
      <w:r w:rsidR="00155B34">
        <w:rPr>
          <w:rFonts w:eastAsia="Times New Roman"/>
          <w:color w:val="000000" w:themeColor="text1"/>
          <w:sz w:val="22"/>
          <w:szCs w:val="22"/>
          <w:shd w:val="clear" w:color="auto" w:fill="FFFFFF"/>
        </w:rPr>
        <w:t>l</w:t>
      </w:r>
      <w:r w:rsidRPr="00F91270">
        <w:rPr>
          <w:rFonts w:eastAsia="Times New Roman"/>
          <w:color w:val="000000" w:themeColor="text1"/>
          <w:sz w:val="22"/>
          <w:szCs w:val="22"/>
          <w:shd w:val="clear" w:color="auto" w:fill="FFFFFF"/>
        </w:rPr>
        <w:t>egitimacy. </w:t>
      </w:r>
      <w:r w:rsidRPr="00F91270">
        <w:rPr>
          <w:rFonts w:eastAsia="Times New Roman"/>
          <w:i/>
          <w:iCs/>
          <w:color w:val="000000" w:themeColor="text1"/>
          <w:sz w:val="22"/>
          <w:szCs w:val="22"/>
          <w:shd w:val="clear" w:color="auto" w:fill="FFFFFF"/>
        </w:rPr>
        <w:t>Criminal Justice and Behavior</w:t>
      </w:r>
      <w:r w:rsidRPr="00F91270">
        <w:rPr>
          <w:rFonts w:eastAsia="Times New Roman"/>
          <w:color w:val="000000" w:themeColor="text1"/>
          <w:sz w:val="22"/>
          <w:szCs w:val="22"/>
          <w:shd w:val="clear" w:color="auto" w:fill="FFFFFF"/>
        </w:rPr>
        <w:t>, </w:t>
      </w:r>
      <w:r w:rsidRPr="00F91270">
        <w:rPr>
          <w:rFonts w:eastAsia="Times New Roman"/>
          <w:i/>
          <w:iCs/>
          <w:color w:val="000000" w:themeColor="text1"/>
          <w:sz w:val="22"/>
          <w:szCs w:val="22"/>
          <w:shd w:val="clear" w:color="auto" w:fill="FFFFFF"/>
        </w:rPr>
        <w:t>44</w:t>
      </w:r>
      <w:r w:rsidRPr="00F91270">
        <w:rPr>
          <w:rFonts w:eastAsia="Times New Roman"/>
          <w:color w:val="000000" w:themeColor="text1"/>
          <w:sz w:val="22"/>
          <w:szCs w:val="22"/>
          <w:shd w:val="clear" w:color="auto" w:fill="FFFFFF"/>
        </w:rPr>
        <w:t>, 1183–1212.</w:t>
      </w:r>
    </w:p>
    <w:p w14:paraId="5B13FCB6" w14:textId="0F505526" w:rsidR="006F3216" w:rsidRPr="00F91270" w:rsidRDefault="000C7AE2" w:rsidP="008E4868">
      <w:pPr>
        <w:widowControl w:val="0"/>
        <w:autoSpaceDE w:val="0"/>
        <w:autoSpaceDN w:val="0"/>
        <w:adjustRightInd w:val="0"/>
        <w:ind w:left="284" w:hanging="284"/>
        <w:jc w:val="both"/>
        <w:rPr>
          <w:rFonts w:eastAsia="Times New Roman"/>
          <w:color w:val="000000" w:themeColor="text1"/>
          <w:sz w:val="22"/>
          <w:szCs w:val="22"/>
        </w:rPr>
      </w:pPr>
      <w:r w:rsidRPr="00F91270">
        <w:rPr>
          <w:color w:val="000000" w:themeColor="text1"/>
          <w:sz w:val="22"/>
          <w:szCs w:val="22"/>
        </w:rPr>
        <w:t xml:space="preserve">Home Office (2012). </w:t>
      </w:r>
      <w:r w:rsidRPr="00F91270">
        <w:rPr>
          <w:i/>
          <w:color w:val="000000" w:themeColor="text1"/>
          <w:sz w:val="22"/>
          <w:szCs w:val="22"/>
        </w:rPr>
        <w:t>Definition of policing by consent</w:t>
      </w:r>
      <w:r w:rsidRPr="00F91270">
        <w:rPr>
          <w:color w:val="000000" w:themeColor="text1"/>
          <w:sz w:val="22"/>
          <w:szCs w:val="22"/>
        </w:rPr>
        <w:t xml:space="preserve">. FOI release: </w:t>
      </w:r>
      <w:hyperlink r:id="rId11" w:history="1">
        <w:r w:rsidRPr="00F91270">
          <w:rPr>
            <w:rStyle w:val="Hyperlink"/>
            <w:rFonts w:eastAsia="Times New Roman"/>
            <w:color w:val="000000" w:themeColor="text1"/>
            <w:sz w:val="22"/>
            <w:szCs w:val="22"/>
          </w:rPr>
          <w:t>https://www.gov.uk/government/publications/policing-by-consent/definition-of-policing-by-consent</w:t>
        </w:r>
      </w:hyperlink>
      <w:r w:rsidRPr="00F91270">
        <w:rPr>
          <w:rFonts w:eastAsia="Times New Roman"/>
          <w:color w:val="000000" w:themeColor="text1"/>
          <w:sz w:val="22"/>
          <w:szCs w:val="22"/>
        </w:rPr>
        <w:t xml:space="preserve"> </w:t>
      </w:r>
    </w:p>
    <w:p w14:paraId="28D2B0AE" w14:textId="17DF4589" w:rsidR="006F3216" w:rsidRPr="00F91270" w:rsidRDefault="00C144FA" w:rsidP="008E4868">
      <w:pPr>
        <w:widowControl w:val="0"/>
        <w:autoSpaceDE w:val="0"/>
        <w:autoSpaceDN w:val="0"/>
        <w:adjustRightInd w:val="0"/>
        <w:ind w:left="284" w:hanging="284"/>
        <w:jc w:val="both"/>
        <w:rPr>
          <w:sz w:val="22"/>
          <w:szCs w:val="22"/>
        </w:rPr>
      </w:pPr>
      <w:r w:rsidRPr="00F91270">
        <w:rPr>
          <w:sz w:val="22"/>
          <w:szCs w:val="22"/>
        </w:rPr>
        <w:t xml:space="preserve">House of Commons (2019). </w:t>
      </w:r>
      <w:r w:rsidRPr="00F91270">
        <w:rPr>
          <w:i/>
          <w:sz w:val="22"/>
          <w:szCs w:val="22"/>
        </w:rPr>
        <w:t xml:space="preserve">Rough sleepers and anti-social </w:t>
      </w:r>
      <w:r w:rsidR="00E60060" w:rsidRPr="00F91270">
        <w:rPr>
          <w:i/>
          <w:sz w:val="22"/>
          <w:szCs w:val="22"/>
        </w:rPr>
        <w:t>behavior</w:t>
      </w:r>
      <w:r w:rsidRPr="00F91270">
        <w:rPr>
          <w:i/>
          <w:sz w:val="22"/>
          <w:szCs w:val="22"/>
        </w:rPr>
        <w:t xml:space="preserve"> (England)</w:t>
      </w:r>
      <w:r w:rsidRPr="00F91270">
        <w:rPr>
          <w:sz w:val="22"/>
          <w:szCs w:val="22"/>
        </w:rPr>
        <w:t>. House of Commons Library.</w:t>
      </w:r>
    </w:p>
    <w:p w14:paraId="35D0D688" w14:textId="6B7B4B1E" w:rsidR="006F3216" w:rsidRPr="00F91270" w:rsidRDefault="000C7AE2" w:rsidP="008E4868">
      <w:pPr>
        <w:widowControl w:val="0"/>
        <w:autoSpaceDE w:val="0"/>
        <w:autoSpaceDN w:val="0"/>
        <w:adjustRightInd w:val="0"/>
        <w:ind w:left="284" w:hanging="284"/>
        <w:jc w:val="both"/>
        <w:rPr>
          <w:color w:val="000000" w:themeColor="text1"/>
          <w:sz w:val="22"/>
          <w:szCs w:val="22"/>
        </w:rPr>
      </w:pPr>
      <w:r w:rsidRPr="00F91270">
        <w:rPr>
          <w:color w:val="000000" w:themeColor="text1"/>
          <w:sz w:val="22"/>
          <w:szCs w:val="22"/>
        </w:rPr>
        <w:t xml:space="preserve">Huo, Y. (2003). Procedural justice and social regulation across group boundaries: Does subgroup identity undermine relationship-based governance? </w:t>
      </w:r>
      <w:r w:rsidRPr="00F91270">
        <w:rPr>
          <w:i/>
          <w:color w:val="000000" w:themeColor="text1"/>
          <w:sz w:val="22"/>
          <w:szCs w:val="22"/>
        </w:rPr>
        <w:t>Personality and Social Psychology Bulletin</w:t>
      </w:r>
      <w:r w:rsidRPr="00F91270">
        <w:rPr>
          <w:color w:val="000000" w:themeColor="text1"/>
          <w:sz w:val="22"/>
          <w:szCs w:val="22"/>
        </w:rPr>
        <w:t xml:space="preserve">, </w:t>
      </w:r>
      <w:r w:rsidRPr="00F91270">
        <w:rPr>
          <w:i/>
          <w:color w:val="000000" w:themeColor="text1"/>
          <w:sz w:val="22"/>
          <w:szCs w:val="22"/>
        </w:rPr>
        <w:t>29</w:t>
      </w:r>
      <w:r w:rsidRPr="00F91270">
        <w:rPr>
          <w:color w:val="000000" w:themeColor="text1"/>
          <w:sz w:val="22"/>
          <w:szCs w:val="22"/>
        </w:rPr>
        <w:t>, 336-348.</w:t>
      </w:r>
    </w:p>
    <w:p w14:paraId="0F5B42AA" w14:textId="77777777" w:rsidR="006E3064" w:rsidRPr="00F91270" w:rsidRDefault="000C7AE2" w:rsidP="008E4868">
      <w:pPr>
        <w:widowControl w:val="0"/>
        <w:autoSpaceDE w:val="0"/>
        <w:autoSpaceDN w:val="0"/>
        <w:adjustRightInd w:val="0"/>
        <w:ind w:left="284" w:hanging="284"/>
        <w:jc w:val="both"/>
        <w:rPr>
          <w:rFonts w:eastAsia="Times New Roman"/>
          <w:color w:val="000000" w:themeColor="text1"/>
          <w:sz w:val="22"/>
          <w:szCs w:val="22"/>
          <w:shd w:val="clear" w:color="auto" w:fill="FFFFFF"/>
        </w:rPr>
      </w:pPr>
      <w:r w:rsidRPr="00F91270">
        <w:rPr>
          <w:rFonts w:eastAsia="Times New Roman"/>
          <w:color w:val="000000" w:themeColor="text1"/>
          <w:sz w:val="22"/>
          <w:szCs w:val="22"/>
          <w:shd w:val="clear" w:color="auto" w:fill="FFFFFF"/>
        </w:rPr>
        <w:t>Hu, L.-t., &amp; Bentler, P. M. (1999). Cutoff criteria for fit indexes in covariance structure analysis: Conventional criteria versus new alternatives. </w:t>
      </w:r>
      <w:r w:rsidRPr="00F91270">
        <w:rPr>
          <w:rStyle w:val="Emphasis"/>
          <w:rFonts w:eastAsia="Times New Roman"/>
          <w:color w:val="000000" w:themeColor="text1"/>
          <w:sz w:val="22"/>
          <w:szCs w:val="22"/>
          <w:shd w:val="clear" w:color="auto" w:fill="FFFFFF"/>
        </w:rPr>
        <w:t>Structural Equation Modeling, 6</w:t>
      </w:r>
      <w:r w:rsidRPr="00F91270">
        <w:rPr>
          <w:rFonts w:eastAsia="Times New Roman"/>
          <w:color w:val="000000" w:themeColor="text1"/>
          <w:sz w:val="22"/>
          <w:szCs w:val="22"/>
          <w:shd w:val="clear" w:color="auto" w:fill="FFFFFF"/>
        </w:rPr>
        <w:t>, 1–55.</w:t>
      </w:r>
    </w:p>
    <w:p w14:paraId="24F4BFDB" w14:textId="528F519A" w:rsidR="006E3064" w:rsidRPr="00F91270" w:rsidRDefault="006E3064" w:rsidP="008E4868">
      <w:pPr>
        <w:widowControl w:val="0"/>
        <w:autoSpaceDE w:val="0"/>
        <w:autoSpaceDN w:val="0"/>
        <w:adjustRightInd w:val="0"/>
        <w:ind w:left="284" w:hanging="284"/>
        <w:jc w:val="both"/>
        <w:rPr>
          <w:rFonts w:eastAsia="Times New Roman"/>
          <w:color w:val="000000" w:themeColor="text1"/>
          <w:sz w:val="22"/>
          <w:szCs w:val="22"/>
          <w:shd w:val="clear" w:color="auto" w:fill="FFFFFF"/>
        </w:rPr>
      </w:pPr>
      <w:r w:rsidRPr="00F91270">
        <w:rPr>
          <w:rFonts w:eastAsia="Times New Roman"/>
          <w:bCs/>
          <w:color w:val="1C1D1E"/>
          <w:kern w:val="36"/>
          <w:sz w:val="22"/>
          <w:szCs w:val="22"/>
        </w:rPr>
        <w:t xml:space="preserve">Huq, A.Z., Tyler, T.R., Schulhofer, S. (2011). Mechanisms for Eliciting Cooperation in Counterterrorism Policing: Evidence from the United Kingdom. </w:t>
      </w:r>
      <w:r w:rsidRPr="00F91270">
        <w:rPr>
          <w:rFonts w:eastAsia="Times New Roman"/>
          <w:bCs/>
          <w:i/>
          <w:color w:val="1C1D1E"/>
          <w:kern w:val="36"/>
          <w:sz w:val="22"/>
          <w:szCs w:val="22"/>
        </w:rPr>
        <w:t>Journal of Empirical Legal Studies</w:t>
      </w:r>
      <w:r w:rsidRPr="00F91270">
        <w:rPr>
          <w:rFonts w:eastAsia="Times New Roman"/>
          <w:bCs/>
          <w:color w:val="1C1D1E"/>
          <w:kern w:val="36"/>
          <w:sz w:val="22"/>
          <w:szCs w:val="22"/>
        </w:rPr>
        <w:t>, 8, 728-761.</w:t>
      </w:r>
    </w:p>
    <w:p w14:paraId="7DC9B897" w14:textId="68CEB90D" w:rsidR="006F3216" w:rsidRPr="00F91270" w:rsidRDefault="00327612" w:rsidP="008E4868">
      <w:pPr>
        <w:widowControl w:val="0"/>
        <w:autoSpaceDE w:val="0"/>
        <w:autoSpaceDN w:val="0"/>
        <w:adjustRightInd w:val="0"/>
        <w:ind w:left="284" w:hanging="284"/>
        <w:jc w:val="both"/>
        <w:rPr>
          <w:sz w:val="22"/>
          <w:szCs w:val="22"/>
        </w:rPr>
      </w:pPr>
      <w:r w:rsidRPr="00F91270">
        <w:rPr>
          <w:sz w:val="22"/>
          <w:szCs w:val="22"/>
        </w:rPr>
        <w:t xml:space="preserve">Huq, A., Jackson, J. and Trinkner, R. (2017). Legitimating </w:t>
      </w:r>
      <w:r w:rsidR="00E60060" w:rsidRPr="00F91270">
        <w:rPr>
          <w:sz w:val="22"/>
          <w:szCs w:val="22"/>
        </w:rPr>
        <w:t>p</w:t>
      </w:r>
      <w:r w:rsidRPr="00F91270">
        <w:rPr>
          <w:sz w:val="22"/>
          <w:szCs w:val="22"/>
        </w:rPr>
        <w:t xml:space="preserve">ractices: Revisiting the </w:t>
      </w:r>
      <w:r w:rsidR="00E60060" w:rsidRPr="00F91270">
        <w:rPr>
          <w:sz w:val="22"/>
          <w:szCs w:val="22"/>
        </w:rPr>
        <w:t>p</w:t>
      </w:r>
      <w:r w:rsidRPr="00F91270">
        <w:rPr>
          <w:sz w:val="22"/>
          <w:szCs w:val="22"/>
        </w:rPr>
        <w:t xml:space="preserve">redicates of </w:t>
      </w:r>
      <w:r w:rsidR="00E60060" w:rsidRPr="00F91270">
        <w:rPr>
          <w:sz w:val="22"/>
          <w:szCs w:val="22"/>
        </w:rPr>
        <w:t>p</w:t>
      </w:r>
      <w:r w:rsidRPr="00F91270">
        <w:rPr>
          <w:sz w:val="22"/>
          <w:szCs w:val="22"/>
        </w:rPr>
        <w:t xml:space="preserve">olice </w:t>
      </w:r>
      <w:r w:rsidR="00E60060" w:rsidRPr="00F91270">
        <w:rPr>
          <w:sz w:val="22"/>
          <w:szCs w:val="22"/>
        </w:rPr>
        <w:t>l</w:t>
      </w:r>
      <w:r w:rsidRPr="00F91270">
        <w:rPr>
          <w:sz w:val="22"/>
          <w:szCs w:val="22"/>
        </w:rPr>
        <w:t xml:space="preserve">egitimacy. </w:t>
      </w:r>
      <w:r w:rsidRPr="00F91270">
        <w:rPr>
          <w:bCs/>
          <w:i/>
          <w:sz w:val="22"/>
          <w:szCs w:val="22"/>
        </w:rPr>
        <w:t>British Journal of Criminology</w:t>
      </w:r>
      <w:r w:rsidRPr="00F91270">
        <w:rPr>
          <w:bCs/>
          <w:sz w:val="22"/>
          <w:szCs w:val="22"/>
        </w:rPr>
        <w:t xml:space="preserve">, </w:t>
      </w:r>
      <w:r w:rsidR="00F07854" w:rsidRPr="00F91270">
        <w:rPr>
          <w:bCs/>
          <w:i/>
          <w:sz w:val="22"/>
          <w:szCs w:val="22"/>
        </w:rPr>
        <w:t>57</w:t>
      </w:r>
      <w:r w:rsidRPr="00F91270">
        <w:rPr>
          <w:bCs/>
          <w:sz w:val="22"/>
          <w:szCs w:val="22"/>
        </w:rPr>
        <w:t>, 1101-1122.</w:t>
      </w:r>
    </w:p>
    <w:p w14:paraId="3EBB7337" w14:textId="5D9E1DBC" w:rsidR="006F3216" w:rsidRPr="00F91270" w:rsidRDefault="00327612" w:rsidP="008E4868">
      <w:pPr>
        <w:widowControl w:val="0"/>
        <w:autoSpaceDE w:val="0"/>
        <w:autoSpaceDN w:val="0"/>
        <w:adjustRightInd w:val="0"/>
        <w:ind w:left="284" w:hanging="284"/>
        <w:jc w:val="both"/>
        <w:rPr>
          <w:sz w:val="22"/>
          <w:szCs w:val="22"/>
        </w:rPr>
      </w:pPr>
      <w:r w:rsidRPr="00F91270">
        <w:rPr>
          <w:sz w:val="22"/>
          <w:szCs w:val="22"/>
        </w:rPr>
        <w:t xml:space="preserve">Jackson, J., Bradford, B., Hough, M., Myhill, A., Quinton, P., and Tyler, T. R. (2012). Why do </w:t>
      </w:r>
      <w:r w:rsidR="00E60060" w:rsidRPr="00F91270">
        <w:rPr>
          <w:sz w:val="22"/>
          <w:szCs w:val="22"/>
        </w:rPr>
        <w:t>p</w:t>
      </w:r>
      <w:r w:rsidRPr="00F91270">
        <w:rPr>
          <w:sz w:val="22"/>
          <w:szCs w:val="22"/>
        </w:rPr>
        <w:t xml:space="preserve">eople </w:t>
      </w:r>
      <w:r w:rsidR="00E60060" w:rsidRPr="00F91270">
        <w:rPr>
          <w:sz w:val="22"/>
          <w:szCs w:val="22"/>
        </w:rPr>
        <w:t>c</w:t>
      </w:r>
      <w:r w:rsidRPr="00F91270">
        <w:rPr>
          <w:sz w:val="22"/>
          <w:szCs w:val="22"/>
        </w:rPr>
        <w:t xml:space="preserve">omply with the </w:t>
      </w:r>
      <w:r w:rsidR="00E60060" w:rsidRPr="00F91270">
        <w:rPr>
          <w:sz w:val="22"/>
          <w:szCs w:val="22"/>
        </w:rPr>
        <w:t>l</w:t>
      </w:r>
      <w:r w:rsidRPr="00F91270">
        <w:rPr>
          <w:sz w:val="22"/>
          <w:szCs w:val="22"/>
        </w:rPr>
        <w:t xml:space="preserve">aw? Legitimacy and the </w:t>
      </w:r>
      <w:r w:rsidR="00E60060" w:rsidRPr="00F91270">
        <w:rPr>
          <w:sz w:val="22"/>
          <w:szCs w:val="22"/>
        </w:rPr>
        <w:t>i</w:t>
      </w:r>
      <w:r w:rsidRPr="00F91270">
        <w:rPr>
          <w:sz w:val="22"/>
          <w:szCs w:val="22"/>
        </w:rPr>
        <w:t xml:space="preserve">nfluence of </w:t>
      </w:r>
      <w:r w:rsidR="00E60060" w:rsidRPr="00F91270">
        <w:rPr>
          <w:sz w:val="22"/>
          <w:szCs w:val="22"/>
        </w:rPr>
        <w:t>l</w:t>
      </w:r>
      <w:r w:rsidRPr="00F91270">
        <w:rPr>
          <w:sz w:val="22"/>
          <w:szCs w:val="22"/>
        </w:rPr>
        <w:t xml:space="preserve">egal </w:t>
      </w:r>
      <w:r w:rsidR="00E60060" w:rsidRPr="00F91270">
        <w:rPr>
          <w:sz w:val="22"/>
          <w:szCs w:val="22"/>
        </w:rPr>
        <w:t>i</w:t>
      </w:r>
      <w:r w:rsidRPr="00F91270">
        <w:rPr>
          <w:sz w:val="22"/>
          <w:szCs w:val="22"/>
        </w:rPr>
        <w:t xml:space="preserve">nstitutions. </w:t>
      </w:r>
      <w:r w:rsidRPr="00F91270">
        <w:rPr>
          <w:i/>
          <w:sz w:val="22"/>
          <w:szCs w:val="22"/>
        </w:rPr>
        <w:t>British Journal of Criminology</w:t>
      </w:r>
      <w:r w:rsidRPr="00F91270">
        <w:rPr>
          <w:sz w:val="22"/>
          <w:szCs w:val="22"/>
        </w:rPr>
        <w:t xml:space="preserve">, </w:t>
      </w:r>
      <w:r w:rsidR="00F07854" w:rsidRPr="00F91270">
        <w:rPr>
          <w:i/>
          <w:sz w:val="22"/>
          <w:szCs w:val="22"/>
        </w:rPr>
        <w:t>52</w:t>
      </w:r>
      <w:r w:rsidRPr="00F91270">
        <w:rPr>
          <w:sz w:val="22"/>
          <w:szCs w:val="22"/>
        </w:rPr>
        <w:t>, 1051-1071.</w:t>
      </w:r>
    </w:p>
    <w:p w14:paraId="383FD049" w14:textId="15E7925C" w:rsidR="006F3216" w:rsidRPr="00F91270" w:rsidRDefault="000C7AE2" w:rsidP="008E4868">
      <w:pPr>
        <w:widowControl w:val="0"/>
        <w:autoSpaceDE w:val="0"/>
        <w:autoSpaceDN w:val="0"/>
        <w:adjustRightInd w:val="0"/>
        <w:ind w:left="284" w:hanging="284"/>
        <w:jc w:val="both"/>
        <w:rPr>
          <w:sz w:val="22"/>
          <w:szCs w:val="22"/>
        </w:rPr>
      </w:pPr>
      <w:r w:rsidRPr="00F91270">
        <w:rPr>
          <w:sz w:val="22"/>
          <w:szCs w:val="22"/>
        </w:rPr>
        <w:t>Jackson, J., Bradford, B., Stanko, E. A. and Hohl, K. (</w:t>
      </w:r>
      <w:r w:rsidR="00455E8E" w:rsidRPr="00F91270">
        <w:rPr>
          <w:sz w:val="22"/>
          <w:szCs w:val="22"/>
        </w:rPr>
        <w:t>2013</w:t>
      </w:r>
      <w:r w:rsidRPr="00F91270">
        <w:rPr>
          <w:sz w:val="22"/>
          <w:szCs w:val="22"/>
        </w:rPr>
        <w:t xml:space="preserve">). </w:t>
      </w:r>
      <w:r w:rsidRPr="00F91270">
        <w:rPr>
          <w:i/>
          <w:sz w:val="22"/>
          <w:szCs w:val="22"/>
        </w:rPr>
        <w:t>Just Authority? Trust in the Police in England and Wales</w:t>
      </w:r>
      <w:r w:rsidRPr="00F91270">
        <w:rPr>
          <w:sz w:val="22"/>
          <w:szCs w:val="22"/>
        </w:rPr>
        <w:t>. Oxon: Routledge.</w:t>
      </w:r>
    </w:p>
    <w:p w14:paraId="0326490E" w14:textId="6FE69DD3" w:rsidR="006F3216" w:rsidRPr="00F91270" w:rsidRDefault="000C7AE2" w:rsidP="008E4868">
      <w:pPr>
        <w:widowControl w:val="0"/>
        <w:autoSpaceDE w:val="0"/>
        <w:autoSpaceDN w:val="0"/>
        <w:adjustRightInd w:val="0"/>
        <w:ind w:left="284" w:hanging="284"/>
        <w:jc w:val="both"/>
        <w:rPr>
          <w:rFonts w:eastAsia="Times New Roman"/>
          <w:color w:val="333333"/>
          <w:sz w:val="22"/>
          <w:szCs w:val="22"/>
          <w:shd w:val="clear" w:color="auto" w:fill="FCFCFC"/>
        </w:rPr>
      </w:pPr>
      <w:r w:rsidRPr="00F91270">
        <w:rPr>
          <w:rFonts w:eastAsia="Times New Roman"/>
          <w:color w:val="333333"/>
          <w:sz w:val="22"/>
          <w:szCs w:val="22"/>
          <w:shd w:val="clear" w:color="auto" w:fill="FCFCFC"/>
        </w:rPr>
        <w:t>Jackson, J., &amp; Bradford, B. (2019). Blurring the distinction between empirical and normative legitimacy? A methodological commentary on “police legitimacy and citizen cooperation in China”. </w:t>
      </w:r>
      <w:r w:rsidRPr="00F91270">
        <w:rPr>
          <w:rFonts w:eastAsia="Times New Roman"/>
          <w:i/>
          <w:iCs/>
          <w:color w:val="333333"/>
          <w:sz w:val="22"/>
          <w:szCs w:val="22"/>
          <w:shd w:val="clear" w:color="auto" w:fill="FCFCFC"/>
        </w:rPr>
        <w:t>Asian Journal of Criminology, 14</w:t>
      </w:r>
      <w:r w:rsidRPr="00F91270">
        <w:rPr>
          <w:rFonts w:eastAsia="Times New Roman"/>
          <w:color w:val="333333"/>
          <w:sz w:val="22"/>
          <w:szCs w:val="22"/>
          <w:shd w:val="clear" w:color="auto" w:fill="FCFCFC"/>
        </w:rPr>
        <w:t>, 265–289.</w:t>
      </w:r>
    </w:p>
    <w:p w14:paraId="6634A38D" w14:textId="151B737F" w:rsidR="00155B34" w:rsidRDefault="00327612" w:rsidP="008E4868">
      <w:pPr>
        <w:widowControl w:val="0"/>
        <w:autoSpaceDE w:val="0"/>
        <w:autoSpaceDN w:val="0"/>
        <w:adjustRightInd w:val="0"/>
        <w:ind w:left="284" w:hanging="284"/>
        <w:jc w:val="both"/>
        <w:rPr>
          <w:color w:val="000000" w:themeColor="text1"/>
          <w:sz w:val="22"/>
          <w:szCs w:val="22"/>
        </w:rPr>
      </w:pPr>
      <w:r w:rsidRPr="00F91270">
        <w:rPr>
          <w:sz w:val="22"/>
          <w:szCs w:val="22"/>
        </w:rPr>
        <w:t xml:space="preserve">Jackson, J., Brunton-Smith, I., Bradford, B., Rodriguez-Oliveira, T., Posch, K. and Sturgis, P. (2020). Police </w:t>
      </w:r>
      <w:r w:rsidR="00E60060" w:rsidRPr="00F91270">
        <w:rPr>
          <w:sz w:val="22"/>
          <w:szCs w:val="22"/>
        </w:rPr>
        <w:t>l</w:t>
      </w:r>
      <w:r w:rsidRPr="00F91270">
        <w:rPr>
          <w:sz w:val="22"/>
          <w:szCs w:val="22"/>
        </w:rPr>
        <w:t xml:space="preserve">egitimacy and the </w:t>
      </w:r>
      <w:r w:rsidR="00E60060" w:rsidRPr="00F91270">
        <w:rPr>
          <w:sz w:val="22"/>
          <w:szCs w:val="22"/>
        </w:rPr>
        <w:t>n</w:t>
      </w:r>
      <w:r w:rsidRPr="00F91270">
        <w:rPr>
          <w:sz w:val="22"/>
          <w:szCs w:val="22"/>
        </w:rPr>
        <w:t xml:space="preserve">orm to </w:t>
      </w:r>
      <w:r w:rsidR="00E60060" w:rsidRPr="00F91270">
        <w:rPr>
          <w:sz w:val="22"/>
          <w:szCs w:val="22"/>
        </w:rPr>
        <w:t>c</w:t>
      </w:r>
      <w:r w:rsidRPr="00F91270">
        <w:rPr>
          <w:sz w:val="22"/>
          <w:szCs w:val="22"/>
        </w:rPr>
        <w:t xml:space="preserve">ooperate: Using a </w:t>
      </w:r>
      <w:r w:rsidR="00E60060" w:rsidRPr="00F91270">
        <w:rPr>
          <w:sz w:val="22"/>
          <w:szCs w:val="22"/>
        </w:rPr>
        <w:t>m</w:t>
      </w:r>
      <w:r w:rsidRPr="00F91270">
        <w:rPr>
          <w:sz w:val="22"/>
          <w:szCs w:val="22"/>
        </w:rPr>
        <w:t xml:space="preserve">ixed </w:t>
      </w:r>
      <w:r w:rsidR="00E60060" w:rsidRPr="00F91270">
        <w:rPr>
          <w:sz w:val="22"/>
          <w:szCs w:val="22"/>
        </w:rPr>
        <w:t>e</w:t>
      </w:r>
      <w:r w:rsidRPr="00F91270">
        <w:rPr>
          <w:sz w:val="22"/>
          <w:szCs w:val="22"/>
        </w:rPr>
        <w:t xml:space="preserve">ffects </w:t>
      </w:r>
      <w:r w:rsidR="00E60060" w:rsidRPr="00F91270">
        <w:rPr>
          <w:sz w:val="22"/>
          <w:szCs w:val="22"/>
        </w:rPr>
        <w:t>l</w:t>
      </w:r>
      <w:r w:rsidRPr="00F91270">
        <w:rPr>
          <w:sz w:val="22"/>
          <w:szCs w:val="22"/>
        </w:rPr>
        <w:t>ocation-</w:t>
      </w:r>
      <w:r w:rsidR="00E60060" w:rsidRPr="00F91270">
        <w:rPr>
          <w:sz w:val="22"/>
          <w:szCs w:val="22"/>
        </w:rPr>
        <w:t>s</w:t>
      </w:r>
      <w:r w:rsidRPr="00F91270">
        <w:rPr>
          <w:sz w:val="22"/>
          <w:szCs w:val="22"/>
        </w:rPr>
        <w:t xml:space="preserve">cale </w:t>
      </w:r>
      <w:r w:rsidR="00E60060" w:rsidRPr="00F91270">
        <w:rPr>
          <w:sz w:val="22"/>
          <w:szCs w:val="22"/>
        </w:rPr>
        <w:t>m</w:t>
      </w:r>
      <w:r w:rsidRPr="00F91270">
        <w:rPr>
          <w:sz w:val="22"/>
          <w:szCs w:val="22"/>
        </w:rPr>
        <w:t xml:space="preserve">odel to </w:t>
      </w:r>
      <w:r w:rsidR="00E60060" w:rsidRPr="00F91270">
        <w:rPr>
          <w:sz w:val="22"/>
          <w:szCs w:val="22"/>
        </w:rPr>
        <w:t>e</w:t>
      </w:r>
      <w:r w:rsidRPr="00F91270">
        <w:rPr>
          <w:sz w:val="22"/>
          <w:szCs w:val="22"/>
        </w:rPr>
        <w:t xml:space="preserve">stimate </w:t>
      </w:r>
      <w:r w:rsidR="00E60060" w:rsidRPr="00F91270">
        <w:rPr>
          <w:sz w:val="22"/>
          <w:szCs w:val="22"/>
        </w:rPr>
        <w:t>s</w:t>
      </w:r>
      <w:r w:rsidRPr="00F91270">
        <w:rPr>
          <w:sz w:val="22"/>
          <w:szCs w:val="22"/>
        </w:rPr>
        <w:t xml:space="preserve">ocial </w:t>
      </w:r>
      <w:r w:rsidR="00E60060" w:rsidRPr="00F91270">
        <w:rPr>
          <w:sz w:val="22"/>
          <w:szCs w:val="22"/>
        </w:rPr>
        <w:t>n</w:t>
      </w:r>
      <w:r w:rsidRPr="00F91270">
        <w:rPr>
          <w:sz w:val="22"/>
          <w:szCs w:val="22"/>
        </w:rPr>
        <w:t xml:space="preserve">orms at a </w:t>
      </w:r>
      <w:r w:rsidR="00E60060" w:rsidRPr="00F91270">
        <w:rPr>
          <w:sz w:val="22"/>
          <w:szCs w:val="22"/>
        </w:rPr>
        <w:t>s</w:t>
      </w:r>
      <w:r w:rsidRPr="00F91270">
        <w:rPr>
          <w:sz w:val="22"/>
          <w:szCs w:val="22"/>
        </w:rPr>
        <w:t xml:space="preserve">mall </w:t>
      </w:r>
      <w:r w:rsidR="00E60060" w:rsidRPr="00F91270">
        <w:rPr>
          <w:sz w:val="22"/>
          <w:szCs w:val="22"/>
        </w:rPr>
        <w:t>s</w:t>
      </w:r>
      <w:r w:rsidRPr="00F91270">
        <w:rPr>
          <w:sz w:val="22"/>
          <w:szCs w:val="22"/>
        </w:rPr>
        <w:t xml:space="preserve">patial </w:t>
      </w:r>
      <w:r w:rsidR="00E60060" w:rsidRPr="00F91270">
        <w:rPr>
          <w:sz w:val="22"/>
          <w:szCs w:val="22"/>
        </w:rPr>
        <w:t>s</w:t>
      </w:r>
      <w:r w:rsidRPr="00F91270">
        <w:rPr>
          <w:sz w:val="22"/>
          <w:szCs w:val="22"/>
        </w:rPr>
        <w:t xml:space="preserve">cale. </w:t>
      </w:r>
      <w:r w:rsidRPr="00F91270">
        <w:rPr>
          <w:bCs/>
          <w:i/>
          <w:sz w:val="22"/>
          <w:szCs w:val="22"/>
        </w:rPr>
        <w:t>Journal of Quantitative Criminology</w:t>
      </w:r>
      <w:r w:rsidRPr="00F91270">
        <w:rPr>
          <w:bCs/>
          <w:sz w:val="22"/>
          <w:szCs w:val="22"/>
        </w:rPr>
        <w:t xml:space="preserve">, </w:t>
      </w:r>
      <w:r w:rsidR="00155B34" w:rsidRPr="00C90B5B">
        <w:rPr>
          <w:sz w:val="22"/>
          <w:szCs w:val="22"/>
        </w:rPr>
        <w:t>https://doi.org/10.1007/s10940-020-09467-5</w:t>
      </w:r>
    </w:p>
    <w:p w14:paraId="29B23471" w14:textId="017FF509" w:rsidR="00155B34" w:rsidRPr="00155B34" w:rsidRDefault="00155B34" w:rsidP="008E4868">
      <w:pPr>
        <w:widowControl w:val="0"/>
        <w:autoSpaceDE w:val="0"/>
        <w:autoSpaceDN w:val="0"/>
        <w:adjustRightInd w:val="0"/>
        <w:ind w:left="284" w:hanging="284"/>
        <w:jc w:val="both"/>
        <w:rPr>
          <w:sz w:val="22"/>
          <w:szCs w:val="22"/>
        </w:rPr>
      </w:pPr>
      <w:r w:rsidRPr="00155B34">
        <w:rPr>
          <w:sz w:val="22"/>
          <w:szCs w:val="22"/>
        </w:rPr>
        <w:t>Jackson, J. a</w:t>
      </w:r>
      <w:r>
        <w:rPr>
          <w:sz w:val="22"/>
          <w:szCs w:val="22"/>
        </w:rPr>
        <w:t>nd Gau, J. (2016). Carving up c</w:t>
      </w:r>
      <w:r w:rsidRPr="00155B34">
        <w:rPr>
          <w:sz w:val="22"/>
          <w:szCs w:val="22"/>
        </w:rPr>
        <w:t xml:space="preserve">oncepts? Differentiating between </w:t>
      </w:r>
      <w:r>
        <w:rPr>
          <w:sz w:val="22"/>
          <w:szCs w:val="22"/>
        </w:rPr>
        <w:t>t</w:t>
      </w:r>
      <w:r w:rsidRPr="00155B34">
        <w:rPr>
          <w:sz w:val="22"/>
          <w:szCs w:val="22"/>
        </w:rPr>
        <w:t xml:space="preserve">rust and </w:t>
      </w:r>
      <w:r>
        <w:rPr>
          <w:sz w:val="22"/>
          <w:szCs w:val="22"/>
        </w:rPr>
        <w:t>l</w:t>
      </w:r>
      <w:r w:rsidRPr="00155B34">
        <w:rPr>
          <w:sz w:val="22"/>
          <w:szCs w:val="22"/>
        </w:rPr>
        <w:t xml:space="preserve">egitimacy in </w:t>
      </w:r>
      <w:r>
        <w:rPr>
          <w:sz w:val="22"/>
          <w:szCs w:val="22"/>
        </w:rPr>
        <w:t>p</w:t>
      </w:r>
      <w:r w:rsidRPr="00155B34">
        <w:rPr>
          <w:sz w:val="22"/>
          <w:szCs w:val="22"/>
        </w:rPr>
        <w:t xml:space="preserve">ublic </w:t>
      </w:r>
      <w:r>
        <w:rPr>
          <w:sz w:val="22"/>
          <w:szCs w:val="22"/>
        </w:rPr>
        <w:t>a</w:t>
      </w:r>
      <w:r w:rsidRPr="00155B34">
        <w:rPr>
          <w:sz w:val="22"/>
          <w:szCs w:val="22"/>
        </w:rPr>
        <w:t xml:space="preserve">ttitudes towards </w:t>
      </w:r>
      <w:r>
        <w:rPr>
          <w:sz w:val="22"/>
          <w:szCs w:val="22"/>
        </w:rPr>
        <w:t>l</w:t>
      </w:r>
      <w:r w:rsidRPr="00155B34">
        <w:rPr>
          <w:sz w:val="22"/>
          <w:szCs w:val="22"/>
        </w:rPr>
        <w:t xml:space="preserve">egal </w:t>
      </w:r>
      <w:r>
        <w:rPr>
          <w:sz w:val="22"/>
          <w:szCs w:val="22"/>
        </w:rPr>
        <w:t>authority. I</w:t>
      </w:r>
      <w:r w:rsidRPr="00155B34">
        <w:rPr>
          <w:sz w:val="22"/>
          <w:szCs w:val="22"/>
        </w:rPr>
        <w:t>n Shockley, E., Neal, T. M. S., PytlikZillig, L. and Bornstein</w:t>
      </w:r>
      <w:r w:rsidRPr="00155B34">
        <w:rPr>
          <w:rFonts w:eastAsia="Calibri"/>
          <w:color w:val="000000"/>
          <w:sz w:val="22"/>
          <w:szCs w:val="22"/>
        </w:rPr>
        <w:t xml:space="preserve">, B. (eds.) </w:t>
      </w:r>
      <w:r w:rsidRPr="00155B34">
        <w:rPr>
          <w:i/>
          <w:sz w:val="22"/>
          <w:szCs w:val="22"/>
        </w:rPr>
        <w:t>Interdisciplinary Perspectives on Trust: Towards Theoretical and Methodological Integration</w:t>
      </w:r>
      <w:r w:rsidRPr="00155B34">
        <w:rPr>
          <w:sz w:val="22"/>
          <w:szCs w:val="22"/>
        </w:rPr>
        <w:t>. New York: Springer, pp. 49-69</w:t>
      </w:r>
      <w:r>
        <w:rPr>
          <w:sz w:val="22"/>
          <w:szCs w:val="22"/>
        </w:rPr>
        <w:t>.</w:t>
      </w:r>
    </w:p>
    <w:p w14:paraId="12564F67" w14:textId="5E684A05" w:rsidR="00543FA6" w:rsidRDefault="00543FA6" w:rsidP="008E4868">
      <w:pPr>
        <w:widowControl w:val="0"/>
        <w:autoSpaceDE w:val="0"/>
        <w:autoSpaceDN w:val="0"/>
        <w:adjustRightInd w:val="0"/>
        <w:ind w:left="284" w:hanging="284"/>
        <w:jc w:val="both"/>
        <w:rPr>
          <w:sz w:val="22"/>
        </w:rPr>
      </w:pPr>
      <w:r w:rsidRPr="00543FA6">
        <w:rPr>
          <w:sz w:val="22"/>
        </w:rPr>
        <w:t>Jackson, J., Pósch, K., Oliveira, T. R., Bradford, B., Mendes, S. M., N</w:t>
      </w:r>
      <w:r>
        <w:rPr>
          <w:sz w:val="22"/>
        </w:rPr>
        <w:t>atal, A. L., &amp; Zanetic, A. (2021</w:t>
      </w:r>
      <w:r w:rsidRPr="00543FA6">
        <w:rPr>
          <w:sz w:val="22"/>
        </w:rPr>
        <w:t>, January 2</w:t>
      </w:r>
      <w:r>
        <w:rPr>
          <w:sz w:val="22"/>
        </w:rPr>
        <w:t>8</w:t>
      </w:r>
      <w:r w:rsidR="00155B34">
        <w:rPr>
          <w:sz w:val="22"/>
        </w:rPr>
        <w:t>). Fear and l</w:t>
      </w:r>
      <w:r w:rsidRPr="00543FA6">
        <w:rPr>
          <w:sz w:val="22"/>
        </w:rPr>
        <w:t>egitimacy in São Paulo, Brazil: Police-</w:t>
      </w:r>
      <w:r w:rsidR="00155B34">
        <w:rPr>
          <w:sz w:val="22"/>
        </w:rPr>
        <w:t>c</w:t>
      </w:r>
      <w:r w:rsidRPr="00543FA6">
        <w:rPr>
          <w:sz w:val="22"/>
        </w:rPr>
        <w:t xml:space="preserve">itizen </w:t>
      </w:r>
      <w:r w:rsidR="00155B34">
        <w:rPr>
          <w:sz w:val="22"/>
        </w:rPr>
        <w:t>r</w:t>
      </w:r>
      <w:r w:rsidRPr="00543FA6">
        <w:rPr>
          <w:sz w:val="22"/>
        </w:rPr>
        <w:t xml:space="preserve">elations in a </w:t>
      </w:r>
      <w:r w:rsidR="00155B34">
        <w:rPr>
          <w:sz w:val="22"/>
        </w:rPr>
        <w:t>h</w:t>
      </w:r>
      <w:r w:rsidRPr="00543FA6">
        <w:rPr>
          <w:sz w:val="22"/>
        </w:rPr>
        <w:t xml:space="preserve">igh </w:t>
      </w:r>
      <w:r w:rsidR="00155B34">
        <w:rPr>
          <w:sz w:val="22"/>
        </w:rPr>
        <w:t>v</w:t>
      </w:r>
      <w:r w:rsidRPr="00543FA6">
        <w:rPr>
          <w:sz w:val="22"/>
        </w:rPr>
        <w:t xml:space="preserve">iolence, </w:t>
      </w:r>
      <w:r w:rsidR="00155B34">
        <w:rPr>
          <w:sz w:val="22"/>
        </w:rPr>
        <w:t>h</w:t>
      </w:r>
      <w:r w:rsidRPr="00543FA6">
        <w:rPr>
          <w:sz w:val="22"/>
        </w:rPr>
        <w:t xml:space="preserve">igh </w:t>
      </w:r>
      <w:r w:rsidR="00155B34">
        <w:rPr>
          <w:sz w:val="22"/>
        </w:rPr>
        <w:t>f</w:t>
      </w:r>
      <w:r w:rsidRPr="00543FA6">
        <w:rPr>
          <w:sz w:val="22"/>
        </w:rPr>
        <w:t xml:space="preserve">ear </w:t>
      </w:r>
      <w:r w:rsidR="00155B34">
        <w:rPr>
          <w:sz w:val="22"/>
        </w:rPr>
        <w:t>c</w:t>
      </w:r>
      <w:r w:rsidRPr="00543FA6">
        <w:rPr>
          <w:sz w:val="22"/>
        </w:rPr>
        <w:t xml:space="preserve">ity. </w:t>
      </w:r>
      <w:r>
        <w:rPr>
          <w:sz w:val="22"/>
        </w:rPr>
        <w:t xml:space="preserve">Available at PsyArXiv: </w:t>
      </w:r>
      <w:r w:rsidR="00A07968" w:rsidRPr="00A07968">
        <w:rPr>
          <w:sz w:val="22"/>
        </w:rPr>
        <w:t>https://doi.org/10.31235/osf.io/3awrz</w:t>
      </w:r>
      <w:r>
        <w:rPr>
          <w:sz w:val="22"/>
        </w:rPr>
        <w:t>.</w:t>
      </w:r>
    </w:p>
    <w:p w14:paraId="67D6D254" w14:textId="45AECC12" w:rsidR="00A07968" w:rsidRPr="00A07968" w:rsidRDefault="00A07968" w:rsidP="008E4868">
      <w:pPr>
        <w:widowControl w:val="0"/>
        <w:autoSpaceDE w:val="0"/>
        <w:autoSpaceDN w:val="0"/>
        <w:adjustRightInd w:val="0"/>
        <w:ind w:left="284" w:hanging="284"/>
        <w:jc w:val="both"/>
        <w:rPr>
          <w:sz w:val="18"/>
          <w:szCs w:val="22"/>
          <w:lang w:val="en-GB"/>
        </w:rPr>
      </w:pPr>
      <w:r w:rsidRPr="00A07968">
        <w:rPr>
          <w:sz w:val="22"/>
        </w:rPr>
        <w:t xml:space="preserve">Jackson, J., Bradford, B., Giacomantonio, C., &amp; Mugford, R. (2020). Developing </w:t>
      </w:r>
      <w:r>
        <w:rPr>
          <w:sz w:val="22"/>
        </w:rPr>
        <w:t>c</w:t>
      </w:r>
      <w:r w:rsidRPr="00A07968">
        <w:rPr>
          <w:sz w:val="22"/>
        </w:rPr>
        <w:t xml:space="preserve">ore </w:t>
      </w:r>
      <w:r>
        <w:rPr>
          <w:sz w:val="22"/>
        </w:rPr>
        <w:t>n</w:t>
      </w:r>
      <w:r w:rsidRPr="00A07968">
        <w:rPr>
          <w:sz w:val="22"/>
        </w:rPr>
        <w:t xml:space="preserve">ational </w:t>
      </w:r>
      <w:r>
        <w:rPr>
          <w:sz w:val="22"/>
        </w:rPr>
        <w:lastRenderedPageBreak/>
        <w:t>i</w:t>
      </w:r>
      <w:r w:rsidRPr="00A07968">
        <w:rPr>
          <w:sz w:val="22"/>
        </w:rPr>
        <w:t xml:space="preserve">ndicators of </w:t>
      </w:r>
      <w:r>
        <w:rPr>
          <w:sz w:val="22"/>
        </w:rPr>
        <w:t>p</w:t>
      </w:r>
      <w:r w:rsidRPr="00A07968">
        <w:rPr>
          <w:sz w:val="22"/>
        </w:rPr>
        <w:t xml:space="preserve">ublic </w:t>
      </w:r>
      <w:r>
        <w:rPr>
          <w:sz w:val="22"/>
        </w:rPr>
        <w:t>a</w:t>
      </w:r>
      <w:r w:rsidRPr="00A07968">
        <w:rPr>
          <w:sz w:val="22"/>
        </w:rPr>
        <w:t xml:space="preserve">ttitudes </w:t>
      </w:r>
      <w:r>
        <w:rPr>
          <w:sz w:val="22"/>
        </w:rPr>
        <w:t>t</w:t>
      </w:r>
      <w:r w:rsidRPr="00A07968">
        <w:rPr>
          <w:sz w:val="22"/>
        </w:rPr>
        <w:t xml:space="preserve">owards the </w:t>
      </w:r>
      <w:r>
        <w:rPr>
          <w:sz w:val="22"/>
        </w:rPr>
        <w:t>p</w:t>
      </w:r>
      <w:r w:rsidRPr="00A07968">
        <w:rPr>
          <w:sz w:val="22"/>
        </w:rPr>
        <w:t xml:space="preserve">olice in Canada. </w:t>
      </w:r>
      <w:r>
        <w:rPr>
          <w:sz w:val="22"/>
        </w:rPr>
        <w:t xml:space="preserve">Available at SocArXiv: </w:t>
      </w:r>
      <w:r w:rsidRPr="00A07968">
        <w:rPr>
          <w:sz w:val="22"/>
        </w:rPr>
        <w:t>https://doi.org/10.31235/osf.io/fea62</w:t>
      </w:r>
    </w:p>
    <w:p w14:paraId="1A560F5E" w14:textId="1CCA6703" w:rsidR="006F3216" w:rsidRPr="00F91270" w:rsidRDefault="009052C6" w:rsidP="008E4868">
      <w:pPr>
        <w:widowControl w:val="0"/>
        <w:autoSpaceDE w:val="0"/>
        <w:autoSpaceDN w:val="0"/>
        <w:adjustRightInd w:val="0"/>
        <w:ind w:left="284" w:hanging="284"/>
        <w:jc w:val="both"/>
        <w:rPr>
          <w:sz w:val="22"/>
          <w:szCs w:val="22"/>
        </w:rPr>
      </w:pPr>
      <w:r w:rsidRPr="00F91270">
        <w:rPr>
          <w:rStyle w:val="authors"/>
          <w:rFonts w:eastAsia="Times New Roman"/>
          <w:color w:val="000000" w:themeColor="text1"/>
          <w:sz w:val="22"/>
          <w:szCs w:val="22"/>
          <w:shd w:val="clear" w:color="auto" w:fill="FFFFFF"/>
        </w:rPr>
        <w:t>Jonathan-Zamir, T. Mastrofski, S.D. &amp; Moyal, S.</w:t>
      </w:r>
      <w:r w:rsidRPr="00F91270">
        <w:rPr>
          <w:rFonts w:eastAsia="Times New Roman"/>
          <w:color w:val="000000" w:themeColor="text1"/>
          <w:sz w:val="22"/>
          <w:szCs w:val="22"/>
          <w:shd w:val="clear" w:color="auto" w:fill="FFFFFF"/>
        </w:rPr>
        <w:t> </w:t>
      </w:r>
      <w:r w:rsidRPr="00F91270">
        <w:rPr>
          <w:rStyle w:val="date1"/>
          <w:rFonts w:eastAsia="Times New Roman"/>
          <w:color w:val="000000" w:themeColor="text1"/>
          <w:sz w:val="22"/>
          <w:szCs w:val="22"/>
          <w:shd w:val="clear" w:color="auto" w:fill="FFFFFF"/>
        </w:rPr>
        <w:t>(2015)</w:t>
      </w:r>
      <w:r w:rsidR="00155B34">
        <w:rPr>
          <w:rStyle w:val="date1"/>
          <w:rFonts w:eastAsia="Times New Roman"/>
          <w:color w:val="000000" w:themeColor="text1"/>
          <w:sz w:val="22"/>
          <w:szCs w:val="22"/>
          <w:shd w:val="clear" w:color="auto" w:fill="FFFFFF"/>
        </w:rPr>
        <w:t>.</w:t>
      </w:r>
      <w:r w:rsidRPr="00F91270">
        <w:rPr>
          <w:rFonts w:eastAsia="Times New Roman"/>
          <w:color w:val="000000" w:themeColor="text1"/>
          <w:sz w:val="22"/>
          <w:szCs w:val="22"/>
          <w:shd w:val="clear" w:color="auto" w:fill="FFFFFF"/>
        </w:rPr>
        <w:t> </w:t>
      </w:r>
      <w:r w:rsidRPr="00F91270">
        <w:rPr>
          <w:rStyle w:val="arttitle"/>
          <w:rFonts w:eastAsia="Times New Roman"/>
          <w:color w:val="000000" w:themeColor="text1"/>
          <w:sz w:val="22"/>
          <w:szCs w:val="22"/>
          <w:shd w:val="clear" w:color="auto" w:fill="FFFFFF"/>
        </w:rPr>
        <w:t xml:space="preserve">Measuring </w:t>
      </w:r>
      <w:r w:rsidR="00155B34">
        <w:rPr>
          <w:rStyle w:val="arttitle"/>
          <w:rFonts w:eastAsia="Times New Roman"/>
          <w:color w:val="000000" w:themeColor="text1"/>
          <w:sz w:val="22"/>
          <w:szCs w:val="22"/>
          <w:shd w:val="clear" w:color="auto" w:fill="FFFFFF"/>
        </w:rPr>
        <w:t>p</w:t>
      </w:r>
      <w:r w:rsidRPr="00F91270">
        <w:rPr>
          <w:rStyle w:val="arttitle"/>
          <w:rFonts w:eastAsia="Times New Roman"/>
          <w:color w:val="000000" w:themeColor="text1"/>
          <w:sz w:val="22"/>
          <w:szCs w:val="22"/>
          <w:shd w:val="clear" w:color="auto" w:fill="FFFFFF"/>
        </w:rPr>
        <w:t xml:space="preserve">rocedural </w:t>
      </w:r>
      <w:r w:rsidR="00155B34">
        <w:rPr>
          <w:rStyle w:val="arttitle"/>
          <w:rFonts w:eastAsia="Times New Roman"/>
          <w:color w:val="000000" w:themeColor="text1"/>
          <w:sz w:val="22"/>
          <w:szCs w:val="22"/>
          <w:shd w:val="clear" w:color="auto" w:fill="FFFFFF"/>
        </w:rPr>
        <w:t>j</w:t>
      </w:r>
      <w:r w:rsidRPr="00F91270">
        <w:rPr>
          <w:rStyle w:val="arttitle"/>
          <w:rFonts w:eastAsia="Times New Roman"/>
          <w:color w:val="000000" w:themeColor="text1"/>
          <w:sz w:val="22"/>
          <w:szCs w:val="22"/>
          <w:shd w:val="clear" w:color="auto" w:fill="FFFFFF"/>
        </w:rPr>
        <w:t xml:space="preserve">ustice in </w:t>
      </w:r>
      <w:r w:rsidR="00155B34">
        <w:rPr>
          <w:rStyle w:val="arttitle"/>
          <w:rFonts w:eastAsia="Times New Roman"/>
          <w:color w:val="000000" w:themeColor="text1"/>
          <w:sz w:val="22"/>
          <w:szCs w:val="22"/>
          <w:shd w:val="clear" w:color="auto" w:fill="FFFFFF"/>
        </w:rPr>
        <w:t>p</w:t>
      </w:r>
      <w:r w:rsidRPr="00F91270">
        <w:rPr>
          <w:rStyle w:val="arttitle"/>
          <w:rFonts w:eastAsia="Times New Roman"/>
          <w:color w:val="000000" w:themeColor="text1"/>
          <w:sz w:val="22"/>
          <w:szCs w:val="22"/>
          <w:shd w:val="clear" w:color="auto" w:fill="FFFFFF"/>
        </w:rPr>
        <w:t>olice-</w:t>
      </w:r>
      <w:r w:rsidR="00155B34">
        <w:rPr>
          <w:rStyle w:val="arttitle"/>
          <w:rFonts w:eastAsia="Times New Roman"/>
          <w:color w:val="000000" w:themeColor="text1"/>
          <w:sz w:val="22"/>
          <w:szCs w:val="22"/>
          <w:shd w:val="clear" w:color="auto" w:fill="FFFFFF"/>
        </w:rPr>
        <w:t>c</w:t>
      </w:r>
      <w:r w:rsidRPr="00F91270">
        <w:rPr>
          <w:rStyle w:val="arttitle"/>
          <w:rFonts w:eastAsia="Times New Roman"/>
          <w:color w:val="000000" w:themeColor="text1"/>
          <w:sz w:val="22"/>
          <w:szCs w:val="22"/>
          <w:shd w:val="clear" w:color="auto" w:fill="FFFFFF"/>
        </w:rPr>
        <w:t xml:space="preserve">itizen </w:t>
      </w:r>
      <w:r w:rsidR="00155B34">
        <w:rPr>
          <w:rStyle w:val="arttitle"/>
          <w:rFonts w:eastAsia="Times New Roman"/>
          <w:color w:val="000000" w:themeColor="text1"/>
          <w:sz w:val="22"/>
          <w:szCs w:val="22"/>
          <w:shd w:val="clear" w:color="auto" w:fill="FFFFFF"/>
        </w:rPr>
        <w:t>e</w:t>
      </w:r>
      <w:r w:rsidRPr="00F91270">
        <w:rPr>
          <w:rStyle w:val="arttitle"/>
          <w:rFonts w:eastAsia="Times New Roman"/>
          <w:color w:val="000000" w:themeColor="text1"/>
          <w:sz w:val="22"/>
          <w:szCs w:val="22"/>
          <w:shd w:val="clear" w:color="auto" w:fill="FFFFFF"/>
        </w:rPr>
        <w:t>ncounters,</w:t>
      </w:r>
      <w:r w:rsidRPr="00F91270">
        <w:rPr>
          <w:rFonts w:eastAsia="Times New Roman"/>
          <w:color w:val="000000" w:themeColor="text1"/>
          <w:sz w:val="22"/>
          <w:szCs w:val="22"/>
          <w:shd w:val="clear" w:color="auto" w:fill="FFFFFF"/>
        </w:rPr>
        <w:t> </w:t>
      </w:r>
      <w:r w:rsidRPr="00F91270">
        <w:rPr>
          <w:rStyle w:val="serialtitle"/>
          <w:rFonts w:eastAsia="Times New Roman"/>
          <w:i/>
          <w:color w:val="000000" w:themeColor="text1"/>
          <w:sz w:val="22"/>
          <w:szCs w:val="22"/>
          <w:shd w:val="clear" w:color="auto" w:fill="FFFFFF"/>
        </w:rPr>
        <w:t>Justice Quarterly</w:t>
      </w:r>
      <w:r w:rsidRPr="00F91270">
        <w:rPr>
          <w:rStyle w:val="serialtitle"/>
          <w:rFonts w:eastAsia="Times New Roman"/>
          <w:color w:val="000000" w:themeColor="text1"/>
          <w:sz w:val="22"/>
          <w:szCs w:val="22"/>
          <w:shd w:val="clear" w:color="auto" w:fill="FFFFFF"/>
        </w:rPr>
        <w:t>,</w:t>
      </w:r>
      <w:r w:rsidRPr="00F91270">
        <w:rPr>
          <w:rFonts w:eastAsia="Times New Roman"/>
          <w:color w:val="000000" w:themeColor="text1"/>
          <w:sz w:val="22"/>
          <w:szCs w:val="22"/>
          <w:shd w:val="clear" w:color="auto" w:fill="FFFFFF"/>
        </w:rPr>
        <w:t> </w:t>
      </w:r>
      <w:r w:rsidRPr="00F91270">
        <w:rPr>
          <w:rStyle w:val="volumeissue"/>
          <w:rFonts w:eastAsia="Times New Roman"/>
          <w:color w:val="000000" w:themeColor="text1"/>
          <w:sz w:val="22"/>
          <w:szCs w:val="22"/>
          <w:shd w:val="clear" w:color="auto" w:fill="FFFFFF"/>
        </w:rPr>
        <w:t>32:5,</w:t>
      </w:r>
      <w:r w:rsidRPr="00F91270">
        <w:rPr>
          <w:rFonts w:eastAsia="Times New Roman"/>
          <w:color w:val="000000" w:themeColor="text1"/>
          <w:sz w:val="22"/>
          <w:szCs w:val="22"/>
          <w:shd w:val="clear" w:color="auto" w:fill="FFFFFF"/>
        </w:rPr>
        <w:t> </w:t>
      </w:r>
      <w:r w:rsidRPr="00F91270">
        <w:rPr>
          <w:rStyle w:val="pagerange"/>
          <w:rFonts w:eastAsia="Times New Roman"/>
          <w:color w:val="000000" w:themeColor="text1"/>
          <w:sz w:val="22"/>
          <w:szCs w:val="22"/>
          <w:shd w:val="clear" w:color="auto" w:fill="FFFFFF"/>
        </w:rPr>
        <w:t>845-871</w:t>
      </w:r>
    </w:p>
    <w:p w14:paraId="72985C2B" w14:textId="5730D800" w:rsidR="006F3216" w:rsidRPr="00F91270" w:rsidRDefault="000C7AE2" w:rsidP="008E4868">
      <w:pPr>
        <w:widowControl w:val="0"/>
        <w:autoSpaceDE w:val="0"/>
        <w:autoSpaceDN w:val="0"/>
        <w:adjustRightInd w:val="0"/>
        <w:ind w:left="284" w:hanging="284"/>
        <w:jc w:val="both"/>
        <w:rPr>
          <w:rFonts w:eastAsia="Times New Roman"/>
          <w:color w:val="000000" w:themeColor="text1"/>
          <w:sz w:val="22"/>
          <w:szCs w:val="22"/>
          <w:shd w:val="clear" w:color="auto" w:fill="FFFFFF"/>
          <w:lang w:val="en-GB"/>
        </w:rPr>
      </w:pPr>
      <w:r w:rsidRPr="00F91270">
        <w:rPr>
          <w:rFonts w:eastAsia="Times New Roman"/>
          <w:color w:val="000000" w:themeColor="text1"/>
          <w:sz w:val="22"/>
          <w:szCs w:val="22"/>
          <w:shd w:val="clear" w:color="auto" w:fill="FFFFFF"/>
        </w:rPr>
        <w:t>Kline, R. B. (2011). </w:t>
      </w:r>
      <w:r w:rsidRPr="00F91270">
        <w:rPr>
          <w:rStyle w:val="Emphasis"/>
          <w:rFonts w:eastAsia="Times New Roman"/>
          <w:color w:val="000000" w:themeColor="text1"/>
          <w:sz w:val="22"/>
          <w:szCs w:val="22"/>
          <w:shd w:val="clear" w:color="auto" w:fill="FFFFFF"/>
        </w:rPr>
        <w:t>Methodology in the Social Sciences</w:t>
      </w:r>
      <w:r w:rsidR="00E60060" w:rsidRPr="00F91270">
        <w:rPr>
          <w:rStyle w:val="Emphasis"/>
          <w:rFonts w:eastAsia="Times New Roman"/>
          <w:color w:val="000000" w:themeColor="text1"/>
          <w:sz w:val="22"/>
          <w:szCs w:val="22"/>
          <w:shd w:val="clear" w:color="auto" w:fill="FFFFFF"/>
        </w:rPr>
        <w:t xml:space="preserve">: </w:t>
      </w:r>
      <w:r w:rsidRPr="00F91270">
        <w:rPr>
          <w:rStyle w:val="Emphasis"/>
          <w:rFonts w:eastAsia="Times New Roman"/>
          <w:color w:val="000000" w:themeColor="text1"/>
          <w:sz w:val="22"/>
          <w:szCs w:val="22"/>
          <w:shd w:val="clear" w:color="auto" w:fill="FFFFFF"/>
        </w:rPr>
        <w:t>Principles and practice of structural equation modeling (3rd ed.). </w:t>
      </w:r>
      <w:r w:rsidRPr="00F91270">
        <w:rPr>
          <w:rFonts w:eastAsia="Times New Roman"/>
          <w:color w:val="000000" w:themeColor="text1"/>
          <w:sz w:val="22"/>
          <w:szCs w:val="22"/>
          <w:shd w:val="clear" w:color="auto" w:fill="FFFFFF"/>
          <w:lang w:val="en-GB"/>
        </w:rPr>
        <w:t>Guilford Press.</w:t>
      </w:r>
    </w:p>
    <w:p w14:paraId="5A14C159" w14:textId="07DB6C38" w:rsidR="006F3216" w:rsidRDefault="003755C3" w:rsidP="008E4868">
      <w:pPr>
        <w:widowControl w:val="0"/>
        <w:autoSpaceDE w:val="0"/>
        <w:autoSpaceDN w:val="0"/>
        <w:adjustRightInd w:val="0"/>
        <w:ind w:left="284" w:hanging="284"/>
        <w:jc w:val="both"/>
        <w:rPr>
          <w:rFonts w:eastAsia="Times New Roman"/>
          <w:sz w:val="22"/>
          <w:szCs w:val="22"/>
          <w:lang w:val="nl-NL"/>
        </w:rPr>
      </w:pPr>
      <w:r w:rsidRPr="00F91270">
        <w:rPr>
          <w:rFonts w:eastAsia="Times New Roman"/>
          <w:sz w:val="22"/>
          <w:szCs w:val="22"/>
        </w:rPr>
        <w:t xml:space="preserve">Kochel, T., Parks, R. and Mastrofski, S. (2013). Examining police effectiveness as a precursor to legitimacy and cooperation with police. </w:t>
      </w:r>
      <w:r w:rsidRPr="00F91270">
        <w:rPr>
          <w:rFonts w:eastAsia="Times New Roman"/>
          <w:i/>
          <w:sz w:val="22"/>
          <w:szCs w:val="22"/>
          <w:lang w:val="nl-NL"/>
        </w:rPr>
        <w:t>Justice Quarterly</w:t>
      </w:r>
      <w:r w:rsidRPr="00F91270">
        <w:rPr>
          <w:rFonts w:eastAsia="Times New Roman"/>
          <w:sz w:val="22"/>
          <w:szCs w:val="22"/>
          <w:lang w:val="nl-NL"/>
        </w:rPr>
        <w:t xml:space="preserve">, </w:t>
      </w:r>
      <w:r w:rsidRPr="00F91270">
        <w:rPr>
          <w:rFonts w:eastAsia="Times New Roman"/>
          <w:i/>
          <w:sz w:val="22"/>
          <w:szCs w:val="22"/>
          <w:lang w:val="nl-NL"/>
        </w:rPr>
        <w:t>30</w:t>
      </w:r>
      <w:r w:rsidRPr="00F91270">
        <w:rPr>
          <w:rFonts w:eastAsia="Times New Roman"/>
          <w:sz w:val="22"/>
          <w:szCs w:val="22"/>
          <w:lang w:val="nl-NL"/>
        </w:rPr>
        <w:t>, 895- 925.</w:t>
      </w:r>
    </w:p>
    <w:p w14:paraId="34D5A38A" w14:textId="77777777" w:rsidR="006E689D" w:rsidRPr="00C420CE" w:rsidRDefault="006E689D" w:rsidP="006E689D">
      <w:pPr>
        <w:widowControl w:val="0"/>
        <w:autoSpaceDE w:val="0"/>
        <w:autoSpaceDN w:val="0"/>
        <w:adjustRightInd w:val="0"/>
        <w:ind w:left="426" w:hanging="426"/>
        <w:jc w:val="both"/>
        <w:rPr>
          <w:rFonts w:ascii="Times" w:hAnsi="Times"/>
          <w:bCs/>
          <w:sz w:val="22"/>
          <w:szCs w:val="22"/>
        </w:rPr>
      </w:pPr>
      <w:r w:rsidRPr="00C420CE">
        <w:rPr>
          <w:rFonts w:ascii="Times" w:hAnsi="Times" w:cs="Arial"/>
          <w:sz w:val="22"/>
          <w:szCs w:val="22"/>
          <w:lang w:val="en-GB"/>
        </w:rPr>
        <w:t>Kyprianides, A., Stott, C., Bradford, B. (2020).</w:t>
      </w:r>
      <w:r w:rsidRPr="00C420CE">
        <w:rPr>
          <w:rFonts w:ascii="Times" w:hAnsi="Times"/>
          <w:bCs/>
          <w:sz w:val="22"/>
          <w:szCs w:val="22"/>
        </w:rPr>
        <w:t xml:space="preserve"> ‘Playing the game’: Power, authority and procedural justice in interactions between police and homeless people in London. </w:t>
      </w:r>
      <w:r w:rsidRPr="00C420CE">
        <w:rPr>
          <w:rFonts w:ascii="Times" w:hAnsi="Times"/>
          <w:bCs/>
          <w:i/>
          <w:sz w:val="22"/>
          <w:szCs w:val="22"/>
        </w:rPr>
        <w:t>British Journal of Criminology</w:t>
      </w:r>
      <w:r w:rsidRPr="00C420CE">
        <w:rPr>
          <w:rFonts w:ascii="Times" w:hAnsi="Times"/>
          <w:bCs/>
          <w:sz w:val="22"/>
          <w:szCs w:val="22"/>
        </w:rPr>
        <w:t>.</w:t>
      </w:r>
    </w:p>
    <w:p w14:paraId="0DA2AD0E" w14:textId="4975A4D8" w:rsidR="006E689D" w:rsidRPr="00C420CE" w:rsidRDefault="00C420CE" w:rsidP="00C420CE">
      <w:pPr>
        <w:widowControl w:val="0"/>
        <w:autoSpaceDE w:val="0"/>
        <w:autoSpaceDN w:val="0"/>
        <w:adjustRightInd w:val="0"/>
        <w:ind w:left="426" w:hanging="426"/>
        <w:jc w:val="both"/>
        <w:rPr>
          <w:rFonts w:ascii="Times" w:hAnsi="Times"/>
          <w:bCs/>
          <w:sz w:val="22"/>
          <w:szCs w:val="22"/>
        </w:rPr>
      </w:pPr>
      <w:r w:rsidRPr="00C420CE">
        <w:rPr>
          <w:rFonts w:ascii="Times" w:hAnsi="Times"/>
          <w:sz w:val="22"/>
          <w:szCs w:val="22"/>
        </w:rPr>
        <w:t xml:space="preserve">Kyprianides A., Bradford, B., Jackson, J., Yesberg, J., Stott, C., &amp; Radburn, M. (2021). </w:t>
      </w:r>
      <w:r w:rsidRPr="00C420CE">
        <w:rPr>
          <w:rFonts w:ascii="Times" w:eastAsia="Times New Roman" w:hAnsi="Times" w:cs="Arial"/>
          <w:color w:val="201F1E"/>
          <w:sz w:val="22"/>
          <w:szCs w:val="22"/>
          <w:shd w:val="clear" w:color="auto" w:fill="FFFFFF"/>
        </w:rPr>
        <w:t>Identity, legitimacy and cooperation with police: comparing ‘general population’ and 'street population’ samples from London</w:t>
      </w:r>
      <w:r w:rsidRPr="00C420CE">
        <w:rPr>
          <w:rFonts w:ascii="Times" w:hAnsi="Times" w:cs="Arial"/>
          <w:sz w:val="22"/>
          <w:szCs w:val="22"/>
        </w:rPr>
        <w:t xml:space="preserve">. </w:t>
      </w:r>
      <w:r w:rsidRPr="00C420CE">
        <w:rPr>
          <w:rFonts w:ascii="Times" w:eastAsia="Times New Roman" w:hAnsi="Times" w:cs="Arial"/>
          <w:bCs/>
          <w:color w:val="000000" w:themeColor="text1"/>
          <w:sz w:val="22"/>
          <w:szCs w:val="22"/>
        </w:rPr>
        <w:t xml:space="preserve">Accepted for publication at </w:t>
      </w:r>
      <w:r w:rsidRPr="00C420CE">
        <w:rPr>
          <w:rFonts w:ascii="Times" w:eastAsia="Times New Roman" w:hAnsi="Times" w:cs="Arial"/>
          <w:bCs/>
          <w:i/>
          <w:color w:val="000000" w:themeColor="text1"/>
          <w:sz w:val="22"/>
          <w:szCs w:val="22"/>
        </w:rPr>
        <w:t>Psychology, Public Policy &amp; Law.</w:t>
      </w:r>
    </w:p>
    <w:p w14:paraId="694A6A8A" w14:textId="07D34942" w:rsidR="006F3216" w:rsidRPr="00F91270" w:rsidRDefault="000C7AE2" w:rsidP="008E4868">
      <w:pPr>
        <w:widowControl w:val="0"/>
        <w:autoSpaceDE w:val="0"/>
        <w:autoSpaceDN w:val="0"/>
        <w:adjustRightInd w:val="0"/>
        <w:ind w:left="284" w:hanging="284"/>
        <w:jc w:val="both"/>
        <w:rPr>
          <w:color w:val="000000" w:themeColor="text1"/>
          <w:sz w:val="22"/>
          <w:szCs w:val="22"/>
        </w:rPr>
      </w:pPr>
      <w:r w:rsidRPr="00F91270">
        <w:rPr>
          <w:color w:val="000000" w:themeColor="text1"/>
          <w:sz w:val="22"/>
          <w:szCs w:val="22"/>
          <w:lang w:val="nl-NL"/>
        </w:rPr>
        <w:t xml:space="preserve">Leach, C. W., van Zomeren, M., Zebel, S., Vliek, M. L. W., Pennekamp, S. F., Doosje, B., &amp; Ouwerkerk, J. W. (2008). </w:t>
      </w:r>
      <w:r w:rsidRPr="00F91270">
        <w:rPr>
          <w:color w:val="000000" w:themeColor="text1"/>
          <w:sz w:val="22"/>
          <w:szCs w:val="22"/>
        </w:rPr>
        <w:t>Group</w:t>
      </w:r>
      <w:r w:rsidRPr="00F91270">
        <w:rPr>
          <w:rFonts w:eastAsia="Calibri"/>
          <w:color w:val="000000" w:themeColor="text1"/>
          <w:sz w:val="22"/>
          <w:szCs w:val="22"/>
        </w:rPr>
        <w:t>‐</w:t>
      </w:r>
      <w:r w:rsidRPr="00F91270">
        <w:rPr>
          <w:color w:val="000000" w:themeColor="text1"/>
          <w:sz w:val="22"/>
          <w:szCs w:val="22"/>
        </w:rPr>
        <w:t>level self</w:t>
      </w:r>
      <w:r w:rsidRPr="00F91270">
        <w:rPr>
          <w:rFonts w:eastAsia="Calibri"/>
          <w:color w:val="000000" w:themeColor="text1"/>
          <w:sz w:val="22"/>
          <w:szCs w:val="22"/>
        </w:rPr>
        <w:t>‐</w:t>
      </w:r>
      <w:r w:rsidRPr="00F91270">
        <w:rPr>
          <w:color w:val="000000" w:themeColor="text1"/>
          <w:sz w:val="22"/>
          <w:szCs w:val="22"/>
        </w:rPr>
        <w:t>definition and self</w:t>
      </w:r>
      <w:r w:rsidRPr="00F91270">
        <w:rPr>
          <w:rFonts w:eastAsia="Calibri"/>
          <w:color w:val="000000" w:themeColor="text1"/>
          <w:sz w:val="22"/>
          <w:szCs w:val="22"/>
        </w:rPr>
        <w:t>‐</w:t>
      </w:r>
      <w:r w:rsidRPr="00F91270">
        <w:rPr>
          <w:color w:val="000000" w:themeColor="text1"/>
          <w:sz w:val="22"/>
          <w:szCs w:val="22"/>
        </w:rPr>
        <w:t>investment: A hierarchical (multicomponent) model of in</w:t>
      </w:r>
      <w:r w:rsidRPr="00F91270">
        <w:rPr>
          <w:rFonts w:eastAsia="Calibri"/>
          <w:color w:val="000000" w:themeColor="text1"/>
          <w:sz w:val="22"/>
          <w:szCs w:val="22"/>
        </w:rPr>
        <w:t>‐</w:t>
      </w:r>
      <w:r w:rsidRPr="00F91270">
        <w:rPr>
          <w:color w:val="000000" w:themeColor="text1"/>
          <w:sz w:val="22"/>
          <w:szCs w:val="22"/>
        </w:rPr>
        <w:t xml:space="preserve">group identification. </w:t>
      </w:r>
      <w:r w:rsidRPr="00F91270">
        <w:rPr>
          <w:i/>
          <w:color w:val="000000" w:themeColor="text1"/>
          <w:sz w:val="22"/>
          <w:szCs w:val="22"/>
        </w:rPr>
        <w:t>Journal of Personality and Social Psychology</w:t>
      </w:r>
      <w:r w:rsidRPr="00F91270">
        <w:rPr>
          <w:color w:val="000000" w:themeColor="text1"/>
          <w:sz w:val="22"/>
          <w:szCs w:val="22"/>
        </w:rPr>
        <w:t xml:space="preserve">, </w:t>
      </w:r>
      <w:r w:rsidRPr="00F91270">
        <w:rPr>
          <w:i/>
          <w:color w:val="000000" w:themeColor="text1"/>
          <w:sz w:val="22"/>
          <w:szCs w:val="22"/>
        </w:rPr>
        <w:t>95</w:t>
      </w:r>
      <w:r w:rsidRPr="00F91270">
        <w:rPr>
          <w:color w:val="000000" w:themeColor="text1"/>
          <w:sz w:val="22"/>
          <w:szCs w:val="22"/>
        </w:rPr>
        <w:t>, 144–165.</w:t>
      </w:r>
    </w:p>
    <w:p w14:paraId="6C660D89" w14:textId="77777777" w:rsidR="00FA1793" w:rsidRPr="00F91270" w:rsidRDefault="00327612" w:rsidP="008E4868">
      <w:pPr>
        <w:widowControl w:val="0"/>
        <w:autoSpaceDE w:val="0"/>
        <w:autoSpaceDN w:val="0"/>
        <w:adjustRightInd w:val="0"/>
        <w:ind w:left="284" w:hanging="284"/>
        <w:jc w:val="both"/>
        <w:rPr>
          <w:rFonts w:eastAsia="Times New Roman"/>
          <w:color w:val="000000" w:themeColor="text1"/>
          <w:sz w:val="22"/>
          <w:szCs w:val="22"/>
        </w:rPr>
      </w:pPr>
      <w:r w:rsidRPr="00F91270">
        <w:rPr>
          <w:rStyle w:val="Emphasis"/>
          <w:rFonts w:eastAsia="Times New Roman"/>
          <w:bCs/>
          <w:i w:val="0"/>
          <w:iCs w:val="0"/>
          <w:color w:val="000000" w:themeColor="text1"/>
          <w:sz w:val="22"/>
          <w:szCs w:val="22"/>
          <w:shd w:val="clear" w:color="auto" w:fill="FFFFFF"/>
        </w:rPr>
        <w:t>Lind</w:t>
      </w:r>
      <w:r w:rsidRPr="00F91270">
        <w:rPr>
          <w:rFonts w:eastAsia="Times New Roman"/>
          <w:color w:val="000000" w:themeColor="text1"/>
          <w:sz w:val="22"/>
          <w:szCs w:val="22"/>
          <w:shd w:val="clear" w:color="auto" w:fill="FFFFFF"/>
        </w:rPr>
        <w:t>, E. A., &amp; </w:t>
      </w:r>
      <w:r w:rsidRPr="00F91270">
        <w:rPr>
          <w:rStyle w:val="Emphasis"/>
          <w:rFonts w:eastAsia="Times New Roman"/>
          <w:bCs/>
          <w:i w:val="0"/>
          <w:iCs w:val="0"/>
          <w:color w:val="000000" w:themeColor="text1"/>
          <w:sz w:val="22"/>
          <w:szCs w:val="22"/>
          <w:shd w:val="clear" w:color="auto" w:fill="FFFFFF"/>
        </w:rPr>
        <w:t>Tyler</w:t>
      </w:r>
      <w:r w:rsidRPr="00F91270">
        <w:rPr>
          <w:rFonts w:eastAsia="Times New Roman"/>
          <w:color w:val="000000" w:themeColor="text1"/>
          <w:sz w:val="22"/>
          <w:szCs w:val="22"/>
          <w:shd w:val="clear" w:color="auto" w:fill="FFFFFF"/>
        </w:rPr>
        <w:t>, T. R. (</w:t>
      </w:r>
      <w:r w:rsidRPr="00F91270">
        <w:rPr>
          <w:rStyle w:val="Emphasis"/>
          <w:rFonts w:eastAsia="Times New Roman"/>
          <w:bCs/>
          <w:i w:val="0"/>
          <w:iCs w:val="0"/>
          <w:color w:val="000000" w:themeColor="text1"/>
          <w:sz w:val="22"/>
          <w:szCs w:val="22"/>
          <w:shd w:val="clear" w:color="auto" w:fill="FFFFFF"/>
        </w:rPr>
        <w:t>1988</w:t>
      </w:r>
      <w:r w:rsidRPr="00F91270">
        <w:rPr>
          <w:rFonts w:eastAsia="Times New Roman"/>
          <w:color w:val="000000" w:themeColor="text1"/>
          <w:sz w:val="22"/>
          <w:szCs w:val="22"/>
          <w:shd w:val="clear" w:color="auto" w:fill="FFFFFF"/>
        </w:rPr>
        <w:t>). The </w:t>
      </w:r>
      <w:r w:rsidRPr="00F91270">
        <w:rPr>
          <w:rStyle w:val="Emphasis"/>
          <w:rFonts w:eastAsia="Times New Roman"/>
          <w:bCs/>
          <w:iCs w:val="0"/>
          <w:color w:val="000000" w:themeColor="text1"/>
          <w:sz w:val="22"/>
          <w:szCs w:val="22"/>
          <w:shd w:val="clear" w:color="auto" w:fill="FFFFFF"/>
        </w:rPr>
        <w:t>social psychology of procedural justice</w:t>
      </w:r>
      <w:r w:rsidRPr="00F91270">
        <w:rPr>
          <w:rFonts w:eastAsia="Times New Roman"/>
          <w:color w:val="000000" w:themeColor="text1"/>
          <w:sz w:val="22"/>
          <w:szCs w:val="22"/>
          <w:shd w:val="clear" w:color="auto" w:fill="FFFFFF"/>
        </w:rPr>
        <w:t>. Plenum Press.</w:t>
      </w:r>
    </w:p>
    <w:p w14:paraId="0854A8B1" w14:textId="153D9823" w:rsidR="00FA1793" w:rsidRPr="00F91270" w:rsidRDefault="00FA1793" w:rsidP="008E4868">
      <w:pPr>
        <w:widowControl w:val="0"/>
        <w:autoSpaceDE w:val="0"/>
        <w:autoSpaceDN w:val="0"/>
        <w:adjustRightInd w:val="0"/>
        <w:ind w:left="284" w:hanging="284"/>
        <w:jc w:val="both"/>
        <w:rPr>
          <w:rFonts w:eastAsia="Times New Roman"/>
          <w:color w:val="000000" w:themeColor="text1"/>
          <w:sz w:val="22"/>
          <w:szCs w:val="22"/>
        </w:rPr>
      </w:pPr>
      <w:r w:rsidRPr="00F91270">
        <w:rPr>
          <w:rFonts w:eastAsia="Times New Roman"/>
          <w:color w:val="000000" w:themeColor="text1"/>
          <w:sz w:val="22"/>
          <w:szCs w:val="22"/>
          <w:shd w:val="clear" w:color="auto" w:fill="FFFFFF"/>
        </w:rPr>
        <w:t>MacQueen, S., &amp; Bradford, B. (2015). Enhancing public trust and police legitimacy during road traffic encounters: Results from a randomised controlled trial in Scotland. </w:t>
      </w:r>
      <w:r w:rsidRPr="00F91270">
        <w:rPr>
          <w:rStyle w:val="Emphasis"/>
          <w:rFonts w:eastAsia="Times New Roman"/>
          <w:color w:val="000000" w:themeColor="text1"/>
          <w:sz w:val="22"/>
          <w:szCs w:val="22"/>
          <w:shd w:val="clear" w:color="auto" w:fill="FFFFFF"/>
        </w:rPr>
        <w:t>Journal of Experimental Criminology, 11</w:t>
      </w:r>
      <w:r w:rsidRPr="00F91270">
        <w:rPr>
          <w:rFonts w:eastAsia="Times New Roman"/>
          <w:color w:val="000000" w:themeColor="text1"/>
          <w:sz w:val="22"/>
          <w:szCs w:val="22"/>
          <w:shd w:val="clear" w:color="auto" w:fill="FFFFFF"/>
        </w:rPr>
        <w:t>, 419–443.</w:t>
      </w:r>
    </w:p>
    <w:p w14:paraId="27CAC590" w14:textId="6689142C" w:rsidR="006F3216" w:rsidRPr="00F91270" w:rsidRDefault="000C7AE2" w:rsidP="008E4868">
      <w:pPr>
        <w:widowControl w:val="0"/>
        <w:autoSpaceDE w:val="0"/>
        <w:autoSpaceDN w:val="0"/>
        <w:adjustRightInd w:val="0"/>
        <w:ind w:left="284" w:hanging="284"/>
        <w:jc w:val="both"/>
        <w:rPr>
          <w:color w:val="000000" w:themeColor="text1"/>
          <w:sz w:val="22"/>
          <w:szCs w:val="22"/>
        </w:rPr>
      </w:pPr>
      <w:r w:rsidRPr="00F91270">
        <w:rPr>
          <w:color w:val="000000" w:themeColor="text1"/>
          <w:sz w:val="22"/>
          <w:szCs w:val="22"/>
        </w:rPr>
        <w:t xml:space="preserve">Madon, N., Murphy, K., &amp; Cherney, A. (2016). Promoting community collaboration in counter-terrorism: Do social identities and perceptions of legitimacy mediate reactions to procedural justice policing? </w:t>
      </w:r>
      <w:r w:rsidRPr="00F91270">
        <w:rPr>
          <w:i/>
          <w:color w:val="000000" w:themeColor="text1"/>
          <w:sz w:val="22"/>
          <w:szCs w:val="22"/>
        </w:rPr>
        <w:t>British Journal of Criminology, 57</w:t>
      </w:r>
      <w:r w:rsidRPr="00F91270">
        <w:rPr>
          <w:color w:val="000000" w:themeColor="text1"/>
          <w:sz w:val="22"/>
          <w:szCs w:val="22"/>
        </w:rPr>
        <w:t>, 1144-1164.</w:t>
      </w:r>
    </w:p>
    <w:p w14:paraId="2909ECF2" w14:textId="33D7C21D" w:rsidR="006F3216" w:rsidRPr="00F91270" w:rsidRDefault="00E9572F" w:rsidP="008E4868">
      <w:pPr>
        <w:widowControl w:val="0"/>
        <w:autoSpaceDE w:val="0"/>
        <w:autoSpaceDN w:val="0"/>
        <w:adjustRightInd w:val="0"/>
        <w:ind w:left="284" w:hanging="284"/>
        <w:jc w:val="both"/>
        <w:rPr>
          <w:rFonts w:eastAsia="Times New Roman"/>
          <w:sz w:val="22"/>
          <w:szCs w:val="22"/>
          <w:lang w:val="en-GB"/>
        </w:rPr>
      </w:pPr>
      <w:r w:rsidRPr="00F91270">
        <w:rPr>
          <w:rFonts w:eastAsia="Times New Roman"/>
          <w:color w:val="222222"/>
          <w:sz w:val="22"/>
          <w:szCs w:val="22"/>
          <w:shd w:val="clear" w:color="auto" w:fill="FFFFFF"/>
          <w:lang w:val="en-GB"/>
        </w:rPr>
        <w:t>Maruna, S., Lebel, T. P., Mitchell, N., &amp; Naples, M. (2004). Pygmalion in the reintegration process: Desistance from crime through the looking glass. </w:t>
      </w:r>
      <w:r w:rsidRPr="00F91270">
        <w:rPr>
          <w:rFonts w:eastAsia="Times New Roman"/>
          <w:i/>
          <w:iCs/>
          <w:color w:val="222222"/>
          <w:sz w:val="22"/>
          <w:szCs w:val="22"/>
          <w:lang w:val="en-GB"/>
        </w:rPr>
        <w:t>Psychology, Crime &amp; Law</w:t>
      </w:r>
      <w:r w:rsidRPr="00F91270">
        <w:rPr>
          <w:rFonts w:eastAsia="Times New Roman"/>
          <w:color w:val="222222"/>
          <w:sz w:val="22"/>
          <w:szCs w:val="22"/>
          <w:shd w:val="clear" w:color="auto" w:fill="FFFFFF"/>
          <w:lang w:val="en-GB"/>
        </w:rPr>
        <w:t>, </w:t>
      </w:r>
      <w:r w:rsidRPr="00F91270">
        <w:rPr>
          <w:rFonts w:eastAsia="Times New Roman"/>
          <w:i/>
          <w:iCs/>
          <w:color w:val="222222"/>
          <w:sz w:val="22"/>
          <w:szCs w:val="22"/>
          <w:lang w:val="en-GB"/>
        </w:rPr>
        <w:t>10</w:t>
      </w:r>
      <w:r w:rsidRPr="00F91270">
        <w:rPr>
          <w:rFonts w:eastAsia="Times New Roman"/>
          <w:color w:val="222222"/>
          <w:sz w:val="22"/>
          <w:szCs w:val="22"/>
          <w:shd w:val="clear" w:color="auto" w:fill="FFFFFF"/>
          <w:lang w:val="en-GB"/>
        </w:rPr>
        <w:t>, 271-281.</w:t>
      </w:r>
    </w:p>
    <w:p w14:paraId="7CD3CC43" w14:textId="7A0173EA" w:rsidR="006F3216" w:rsidRDefault="000C7AE2" w:rsidP="008E4868">
      <w:pPr>
        <w:widowControl w:val="0"/>
        <w:autoSpaceDE w:val="0"/>
        <w:autoSpaceDN w:val="0"/>
        <w:adjustRightInd w:val="0"/>
        <w:ind w:left="284" w:hanging="284"/>
        <w:jc w:val="both"/>
        <w:rPr>
          <w:rFonts w:eastAsia="Times New Roman"/>
          <w:color w:val="000000" w:themeColor="text1"/>
          <w:sz w:val="22"/>
          <w:szCs w:val="22"/>
          <w:shd w:val="clear" w:color="auto" w:fill="FFFFFF"/>
        </w:rPr>
      </w:pPr>
      <w:r w:rsidRPr="00F91270">
        <w:rPr>
          <w:rFonts w:eastAsia="Times New Roman"/>
          <w:color w:val="000000" w:themeColor="text1"/>
          <w:sz w:val="22"/>
          <w:szCs w:val="22"/>
          <w:shd w:val="clear" w:color="auto" w:fill="FFFFFF"/>
        </w:rPr>
        <w:t>Mazerolle, L., Antrobus, E., Bennett, S., Tyler, T. (</w:t>
      </w:r>
      <w:r w:rsidRPr="00F91270">
        <w:rPr>
          <w:rStyle w:val="nlmyear"/>
          <w:rFonts w:eastAsia="Times New Roman"/>
          <w:color w:val="000000" w:themeColor="text1"/>
          <w:sz w:val="22"/>
          <w:szCs w:val="22"/>
          <w:shd w:val="clear" w:color="auto" w:fill="FFFFFF"/>
        </w:rPr>
        <w:t>2013)</w:t>
      </w:r>
      <w:r w:rsidRPr="00F91270">
        <w:rPr>
          <w:rFonts w:eastAsia="Times New Roman"/>
          <w:color w:val="000000" w:themeColor="text1"/>
          <w:sz w:val="22"/>
          <w:szCs w:val="22"/>
          <w:shd w:val="clear" w:color="auto" w:fill="FFFFFF"/>
        </w:rPr>
        <w:t xml:space="preserve">. </w:t>
      </w:r>
      <w:r w:rsidRPr="00F91270">
        <w:rPr>
          <w:rStyle w:val="nlmarticle-title"/>
          <w:rFonts w:eastAsia="Times New Roman"/>
          <w:color w:val="000000" w:themeColor="text1"/>
          <w:sz w:val="22"/>
          <w:szCs w:val="22"/>
          <w:shd w:val="clear" w:color="auto" w:fill="FFFFFF"/>
        </w:rPr>
        <w:t xml:space="preserve">Shaping </w:t>
      </w:r>
      <w:r w:rsidR="00E60060" w:rsidRPr="00F91270">
        <w:rPr>
          <w:rStyle w:val="nlmarticle-title"/>
          <w:rFonts w:eastAsia="Times New Roman"/>
          <w:color w:val="000000" w:themeColor="text1"/>
          <w:sz w:val="22"/>
          <w:szCs w:val="22"/>
          <w:shd w:val="clear" w:color="auto" w:fill="FFFFFF"/>
        </w:rPr>
        <w:t>c</w:t>
      </w:r>
      <w:r w:rsidRPr="00F91270">
        <w:rPr>
          <w:rStyle w:val="nlmarticle-title"/>
          <w:rFonts w:eastAsia="Times New Roman"/>
          <w:color w:val="000000" w:themeColor="text1"/>
          <w:sz w:val="22"/>
          <w:szCs w:val="22"/>
          <w:shd w:val="clear" w:color="auto" w:fill="FFFFFF"/>
        </w:rPr>
        <w:t xml:space="preserve">itizen </w:t>
      </w:r>
      <w:r w:rsidR="00E60060" w:rsidRPr="00F91270">
        <w:rPr>
          <w:rStyle w:val="nlmarticle-title"/>
          <w:rFonts w:eastAsia="Times New Roman"/>
          <w:color w:val="000000" w:themeColor="text1"/>
          <w:sz w:val="22"/>
          <w:szCs w:val="22"/>
          <w:shd w:val="clear" w:color="auto" w:fill="FFFFFF"/>
        </w:rPr>
        <w:t>p</w:t>
      </w:r>
      <w:r w:rsidRPr="00F91270">
        <w:rPr>
          <w:rStyle w:val="nlmarticle-title"/>
          <w:rFonts w:eastAsia="Times New Roman"/>
          <w:color w:val="000000" w:themeColor="text1"/>
          <w:sz w:val="22"/>
          <w:szCs w:val="22"/>
          <w:shd w:val="clear" w:color="auto" w:fill="FFFFFF"/>
        </w:rPr>
        <w:t xml:space="preserve">erceptions of </w:t>
      </w:r>
      <w:r w:rsidR="00E60060" w:rsidRPr="00F91270">
        <w:rPr>
          <w:rStyle w:val="nlmarticle-title"/>
          <w:rFonts w:eastAsia="Times New Roman"/>
          <w:color w:val="000000" w:themeColor="text1"/>
          <w:sz w:val="22"/>
          <w:szCs w:val="22"/>
          <w:shd w:val="clear" w:color="auto" w:fill="FFFFFF"/>
        </w:rPr>
        <w:t>p</w:t>
      </w:r>
      <w:r w:rsidRPr="00F91270">
        <w:rPr>
          <w:rStyle w:val="nlmarticle-title"/>
          <w:rFonts w:eastAsia="Times New Roman"/>
          <w:color w:val="000000" w:themeColor="text1"/>
          <w:sz w:val="22"/>
          <w:szCs w:val="22"/>
          <w:shd w:val="clear" w:color="auto" w:fill="FFFFFF"/>
        </w:rPr>
        <w:t xml:space="preserve">olice </w:t>
      </w:r>
      <w:r w:rsidR="00E60060" w:rsidRPr="00F91270">
        <w:rPr>
          <w:rStyle w:val="nlmarticle-title"/>
          <w:rFonts w:eastAsia="Times New Roman"/>
          <w:color w:val="000000" w:themeColor="text1"/>
          <w:sz w:val="22"/>
          <w:szCs w:val="22"/>
          <w:shd w:val="clear" w:color="auto" w:fill="FFFFFF"/>
        </w:rPr>
        <w:t>l</w:t>
      </w:r>
      <w:r w:rsidRPr="00F91270">
        <w:rPr>
          <w:rStyle w:val="nlmarticle-title"/>
          <w:rFonts w:eastAsia="Times New Roman"/>
          <w:color w:val="000000" w:themeColor="text1"/>
          <w:sz w:val="22"/>
          <w:szCs w:val="22"/>
          <w:shd w:val="clear" w:color="auto" w:fill="FFFFFF"/>
        </w:rPr>
        <w:t xml:space="preserve">egitimacy: A </w:t>
      </w:r>
      <w:r w:rsidR="00E60060" w:rsidRPr="00F91270">
        <w:rPr>
          <w:rStyle w:val="nlmarticle-title"/>
          <w:rFonts w:eastAsia="Times New Roman"/>
          <w:color w:val="000000" w:themeColor="text1"/>
          <w:sz w:val="22"/>
          <w:szCs w:val="22"/>
          <w:shd w:val="clear" w:color="auto" w:fill="FFFFFF"/>
        </w:rPr>
        <w:t>r</w:t>
      </w:r>
      <w:r w:rsidRPr="00F91270">
        <w:rPr>
          <w:rStyle w:val="nlmarticle-title"/>
          <w:rFonts w:eastAsia="Times New Roman"/>
          <w:color w:val="000000" w:themeColor="text1"/>
          <w:sz w:val="22"/>
          <w:szCs w:val="22"/>
          <w:shd w:val="clear" w:color="auto" w:fill="FFFFFF"/>
        </w:rPr>
        <w:t xml:space="preserve">andomized </w:t>
      </w:r>
      <w:r w:rsidR="00E60060" w:rsidRPr="00F91270">
        <w:rPr>
          <w:rStyle w:val="nlmarticle-title"/>
          <w:rFonts w:eastAsia="Times New Roman"/>
          <w:color w:val="000000" w:themeColor="text1"/>
          <w:sz w:val="22"/>
          <w:szCs w:val="22"/>
          <w:shd w:val="clear" w:color="auto" w:fill="FFFFFF"/>
        </w:rPr>
        <w:t>f</w:t>
      </w:r>
      <w:r w:rsidRPr="00F91270">
        <w:rPr>
          <w:rStyle w:val="nlmarticle-title"/>
          <w:rFonts w:eastAsia="Times New Roman"/>
          <w:color w:val="000000" w:themeColor="text1"/>
          <w:sz w:val="22"/>
          <w:szCs w:val="22"/>
          <w:shd w:val="clear" w:color="auto" w:fill="FFFFFF"/>
        </w:rPr>
        <w:t xml:space="preserve">ield </w:t>
      </w:r>
      <w:r w:rsidR="00E60060" w:rsidRPr="00F91270">
        <w:rPr>
          <w:rStyle w:val="nlmarticle-title"/>
          <w:rFonts w:eastAsia="Times New Roman"/>
          <w:color w:val="000000" w:themeColor="text1"/>
          <w:sz w:val="22"/>
          <w:szCs w:val="22"/>
          <w:shd w:val="clear" w:color="auto" w:fill="FFFFFF"/>
        </w:rPr>
        <w:t>t</w:t>
      </w:r>
      <w:r w:rsidRPr="00F91270">
        <w:rPr>
          <w:rStyle w:val="nlmarticle-title"/>
          <w:rFonts w:eastAsia="Times New Roman"/>
          <w:color w:val="000000" w:themeColor="text1"/>
          <w:sz w:val="22"/>
          <w:szCs w:val="22"/>
          <w:shd w:val="clear" w:color="auto" w:fill="FFFFFF"/>
        </w:rPr>
        <w:t xml:space="preserve">rial of </w:t>
      </w:r>
      <w:r w:rsidR="00E60060" w:rsidRPr="00F91270">
        <w:rPr>
          <w:rStyle w:val="nlmarticle-title"/>
          <w:rFonts w:eastAsia="Times New Roman"/>
          <w:color w:val="000000" w:themeColor="text1"/>
          <w:sz w:val="22"/>
          <w:szCs w:val="22"/>
          <w:shd w:val="clear" w:color="auto" w:fill="FFFFFF"/>
        </w:rPr>
        <w:t>p</w:t>
      </w:r>
      <w:r w:rsidRPr="00F91270">
        <w:rPr>
          <w:rStyle w:val="nlmarticle-title"/>
          <w:rFonts w:eastAsia="Times New Roman"/>
          <w:color w:val="000000" w:themeColor="text1"/>
          <w:sz w:val="22"/>
          <w:szCs w:val="22"/>
          <w:shd w:val="clear" w:color="auto" w:fill="FFFFFF"/>
        </w:rPr>
        <w:t xml:space="preserve">rocedural </w:t>
      </w:r>
      <w:r w:rsidR="00E60060" w:rsidRPr="00F91270">
        <w:rPr>
          <w:rStyle w:val="nlmarticle-title"/>
          <w:rFonts w:eastAsia="Times New Roman"/>
          <w:color w:val="000000" w:themeColor="text1"/>
          <w:sz w:val="22"/>
          <w:szCs w:val="22"/>
          <w:shd w:val="clear" w:color="auto" w:fill="FFFFFF"/>
        </w:rPr>
        <w:t>j</w:t>
      </w:r>
      <w:r w:rsidRPr="00F91270">
        <w:rPr>
          <w:rStyle w:val="nlmarticle-title"/>
          <w:rFonts w:eastAsia="Times New Roman"/>
          <w:color w:val="000000" w:themeColor="text1"/>
          <w:sz w:val="22"/>
          <w:szCs w:val="22"/>
          <w:shd w:val="clear" w:color="auto" w:fill="FFFFFF"/>
        </w:rPr>
        <w:t>ustice</w:t>
      </w:r>
      <w:r w:rsidRPr="00F91270">
        <w:rPr>
          <w:rFonts w:eastAsia="Times New Roman"/>
          <w:color w:val="000000" w:themeColor="text1"/>
          <w:sz w:val="22"/>
          <w:szCs w:val="22"/>
          <w:shd w:val="clear" w:color="auto" w:fill="FFFFFF"/>
        </w:rPr>
        <w:t xml:space="preserve">. </w:t>
      </w:r>
      <w:r w:rsidRPr="00F91270">
        <w:rPr>
          <w:rFonts w:eastAsia="Times New Roman"/>
          <w:i/>
          <w:color w:val="000000" w:themeColor="text1"/>
          <w:sz w:val="22"/>
          <w:szCs w:val="22"/>
          <w:shd w:val="clear" w:color="auto" w:fill="FFFFFF"/>
        </w:rPr>
        <w:t>Criminology</w:t>
      </w:r>
      <w:r w:rsidR="00F07854" w:rsidRPr="00F91270">
        <w:rPr>
          <w:rFonts w:eastAsia="Times New Roman"/>
          <w:i/>
          <w:color w:val="000000" w:themeColor="text1"/>
          <w:sz w:val="22"/>
          <w:szCs w:val="22"/>
          <w:shd w:val="clear" w:color="auto" w:fill="FFFFFF"/>
        </w:rPr>
        <w:t>,</w:t>
      </w:r>
      <w:r w:rsidRPr="00F91270">
        <w:rPr>
          <w:rFonts w:eastAsia="Times New Roman"/>
          <w:color w:val="000000" w:themeColor="text1"/>
          <w:sz w:val="22"/>
          <w:szCs w:val="22"/>
          <w:shd w:val="clear" w:color="auto" w:fill="FFFFFF"/>
        </w:rPr>
        <w:t xml:space="preserve"> </w:t>
      </w:r>
      <w:r w:rsidRPr="00F91270">
        <w:rPr>
          <w:rFonts w:eastAsia="Times New Roman"/>
          <w:i/>
          <w:color w:val="000000" w:themeColor="text1"/>
          <w:sz w:val="22"/>
          <w:szCs w:val="22"/>
          <w:shd w:val="clear" w:color="auto" w:fill="FFFFFF"/>
        </w:rPr>
        <w:t>51</w:t>
      </w:r>
      <w:r w:rsidR="00F07854" w:rsidRPr="00F91270">
        <w:rPr>
          <w:rFonts w:eastAsia="Times New Roman"/>
          <w:color w:val="000000" w:themeColor="text1"/>
          <w:sz w:val="22"/>
          <w:szCs w:val="22"/>
          <w:shd w:val="clear" w:color="auto" w:fill="FFFFFF"/>
        </w:rPr>
        <w:t xml:space="preserve">, </w:t>
      </w:r>
      <w:r w:rsidRPr="00F91270">
        <w:rPr>
          <w:rStyle w:val="nlmfpage"/>
          <w:rFonts w:eastAsia="Times New Roman"/>
          <w:color w:val="000000" w:themeColor="text1"/>
          <w:sz w:val="22"/>
          <w:szCs w:val="22"/>
          <w:shd w:val="clear" w:color="auto" w:fill="FFFFFF"/>
        </w:rPr>
        <w:t>33</w:t>
      </w:r>
      <w:r w:rsidRPr="00F91270">
        <w:rPr>
          <w:rFonts w:eastAsia="Times New Roman"/>
          <w:color w:val="000000" w:themeColor="text1"/>
          <w:sz w:val="22"/>
          <w:szCs w:val="22"/>
          <w:shd w:val="clear" w:color="auto" w:fill="FFFFFF"/>
        </w:rPr>
        <w:t>–</w:t>
      </w:r>
      <w:r w:rsidRPr="00F91270">
        <w:rPr>
          <w:rStyle w:val="nlmlpage"/>
          <w:rFonts w:eastAsia="Times New Roman"/>
          <w:color w:val="000000" w:themeColor="text1"/>
          <w:sz w:val="22"/>
          <w:szCs w:val="22"/>
          <w:shd w:val="clear" w:color="auto" w:fill="FFFFFF"/>
        </w:rPr>
        <w:t>64</w:t>
      </w:r>
      <w:r w:rsidRPr="00F91270">
        <w:rPr>
          <w:rFonts w:eastAsia="Times New Roman"/>
          <w:color w:val="000000" w:themeColor="text1"/>
          <w:sz w:val="22"/>
          <w:szCs w:val="22"/>
          <w:shd w:val="clear" w:color="auto" w:fill="FFFFFF"/>
        </w:rPr>
        <w:t>.</w:t>
      </w:r>
    </w:p>
    <w:p w14:paraId="2D8FDFD6" w14:textId="77777777" w:rsidR="00003623" w:rsidRPr="00830854" w:rsidRDefault="00003623" w:rsidP="008E4868">
      <w:pPr>
        <w:widowControl w:val="0"/>
        <w:autoSpaceDE w:val="0"/>
        <w:autoSpaceDN w:val="0"/>
        <w:adjustRightInd w:val="0"/>
        <w:ind w:left="426" w:hanging="426"/>
        <w:jc w:val="both"/>
        <w:rPr>
          <w:noProof/>
          <w:sz w:val="22"/>
        </w:rPr>
      </w:pPr>
      <w:r w:rsidRPr="00830854">
        <w:rPr>
          <w:noProof/>
          <w:sz w:val="22"/>
        </w:rPr>
        <w:t xml:space="preserve">Mentovich, A. (2012). </w:t>
      </w:r>
      <w:r w:rsidRPr="00830854">
        <w:rPr>
          <w:i/>
          <w:iCs/>
          <w:noProof/>
          <w:sz w:val="22"/>
        </w:rPr>
        <w:t>The Power of Fair Procedures - The Effect of Procedural Justice on Perceptions of Power and Hierarchy</w:t>
      </w:r>
      <w:r w:rsidRPr="00830854">
        <w:rPr>
          <w:noProof/>
          <w:sz w:val="22"/>
        </w:rPr>
        <w:t>. New York University.</w:t>
      </w:r>
    </w:p>
    <w:p w14:paraId="64502A10" w14:textId="37F7EC9D" w:rsidR="006F3216" w:rsidRPr="00F91270" w:rsidRDefault="000C7AE2" w:rsidP="008E4868">
      <w:pPr>
        <w:widowControl w:val="0"/>
        <w:autoSpaceDE w:val="0"/>
        <w:autoSpaceDN w:val="0"/>
        <w:adjustRightInd w:val="0"/>
        <w:ind w:left="284" w:hanging="284"/>
        <w:jc w:val="both"/>
        <w:rPr>
          <w:bCs/>
          <w:color w:val="000000" w:themeColor="text1"/>
          <w:sz w:val="22"/>
          <w:szCs w:val="22"/>
        </w:rPr>
      </w:pPr>
      <w:r w:rsidRPr="00F91270">
        <w:rPr>
          <w:bCs/>
          <w:color w:val="000000" w:themeColor="text1"/>
          <w:sz w:val="22"/>
          <w:szCs w:val="22"/>
        </w:rPr>
        <w:t xml:space="preserve">Murphy, K. &amp; Barkworth, J. (2014). </w:t>
      </w:r>
      <w:r w:rsidRPr="00F91270">
        <w:rPr>
          <w:color w:val="000000" w:themeColor="text1"/>
          <w:sz w:val="22"/>
          <w:szCs w:val="22"/>
        </w:rPr>
        <w:t xml:space="preserve">Victim willingness to report crime to police: Does procedural justice or outcome matter most? </w:t>
      </w:r>
      <w:r w:rsidRPr="00F91270">
        <w:rPr>
          <w:bCs/>
          <w:i/>
          <w:color w:val="000000" w:themeColor="text1"/>
          <w:sz w:val="22"/>
          <w:szCs w:val="22"/>
        </w:rPr>
        <w:t>Victims and Offenders</w:t>
      </w:r>
      <w:r w:rsidRPr="00F91270">
        <w:rPr>
          <w:bCs/>
          <w:color w:val="000000" w:themeColor="text1"/>
          <w:sz w:val="22"/>
          <w:szCs w:val="22"/>
        </w:rPr>
        <w:t xml:space="preserve">, </w:t>
      </w:r>
      <w:r w:rsidRPr="00F91270">
        <w:rPr>
          <w:bCs/>
          <w:i/>
          <w:color w:val="000000" w:themeColor="text1"/>
          <w:sz w:val="22"/>
          <w:szCs w:val="22"/>
        </w:rPr>
        <w:t>9</w:t>
      </w:r>
      <w:r w:rsidRPr="00F91270">
        <w:rPr>
          <w:bCs/>
          <w:color w:val="000000" w:themeColor="text1"/>
          <w:sz w:val="22"/>
          <w:szCs w:val="22"/>
        </w:rPr>
        <w:t xml:space="preserve">, 178-204. </w:t>
      </w:r>
    </w:p>
    <w:p w14:paraId="3C308B33" w14:textId="3D3D020D" w:rsidR="009046E8" w:rsidRPr="00F91270" w:rsidRDefault="000C7AE2" w:rsidP="008E4868">
      <w:pPr>
        <w:widowControl w:val="0"/>
        <w:autoSpaceDE w:val="0"/>
        <w:autoSpaceDN w:val="0"/>
        <w:adjustRightInd w:val="0"/>
        <w:ind w:left="284" w:hanging="284"/>
        <w:jc w:val="both"/>
        <w:rPr>
          <w:color w:val="000000" w:themeColor="text1"/>
          <w:sz w:val="22"/>
          <w:szCs w:val="22"/>
          <w:lang w:val="en"/>
        </w:rPr>
      </w:pPr>
      <w:r w:rsidRPr="00F91270">
        <w:rPr>
          <w:bCs/>
          <w:color w:val="000000" w:themeColor="text1"/>
          <w:sz w:val="22"/>
          <w:szCs w:val="22"/>
          <w:lang w:val="en"/>
        </w:rPr>
        <w:t>Murphy, K.</w:t>
      </w:r>
      <w:r w:rsidRPr="00F91270">
        <w:rPr>
          <w:color w:val="000000" w:themeColor="text1"/>
          <w:sz w:val="22"/>
          <w:szCs w:val="22"/>
          <w:lang w:val="en"/>
        </w:rPr>
        <w:t xml:space="preserve">, Hinds, L., &amp; Fleming, J. (2008). Encouraging cooperation and public support for police. </w:t>
      </w:r>
      <w:r w:rsidRPr="00F91270">
        <w:rPr>
          <w:i/>
          <w:iCs/>
          <w:color w:val="000000" w:themeColor="text1"/>
          <w:sz w:val="22"/>
          <w:szCs w:val="22"/>
          <w:lang w:val="en"/>
        </w:rPr>
        <w:t>Policing and Society, 18</w:t>
      </w:r>
      <w:r w:rsidRPr="00F91270">
        <w:rPr>
          <w:iCs/>
          <w:color w:val="000000" w:themeColor="text1"/>
          <w:sz w:val="22"/>
          <w:szCs w:val="22"/>
          <w:lang w:val="en"/>
        </w:rPr>
        <w:t>, 138-157</w:t>
      </w:r>
      <w:r w:rsidRPr="00F91270">
        <w:rPr>
          <w:color w:val="000000" w:themeColor="text1"/>
          <w:sz w:val="22"/>
          <w:szCs w:val="22"/>
          <w:lang w:val="en"/>
        </w:rPr>
        <w:t>.</w:t>
      </w:r>
    </w:p>
    <w:p w14:paraId="5A121CE7" w14:textId="123AF2C8" w:rsidR="00FD2C9B" w:rsidRPr="00F91270" w:rsidRDefault="009046E8" w:rsidP="008E4868">
      <w:pPr>
        <w:ind w:left="284" w:hanging="284"/>
        <w:jc w:val="both"/>
        <w:rPr>
          <w:rFonts w:eastAsia="Times New Roman"/>
          <w:color w:val="000000" w:themeColor="text1"/>
          <w:sz w:val="22"/>
          <w:szCs w:val="22"/>
          <w:shd w:val="clear" w:color="auto" w:fill="FFFFFF"/>
        </w:rPr>
      </w:pPr>
      <w:r w:rsidRPr="00F91270">
        <w:rPr>
          <w:rFonts w:eastAsia="Times New Roman"/>
          <w:color w:val="000000" w:themeColor="text1"/>
          <w:sz w:val="22"/>
          <w:szCs w:val="22"/>
          <w:shd w:val="clear" w:color="auto" w:fill="FFFFFF"/>
        </w:rPr>
        <w:t>Murphy, K., Cherney, A. (</w:t>
      </w:r>
      <w:r w:rsidRPr="00F91270">
        <w:rPr>
          <w:rStyle w:val="nlmyear"/>
          <w:rFonts w:eastAsia="Times New Roman"/>
          <w:color w:val="000000" w:themeColor="text1"/>
          <w:sz w:val="22"/>
          <w:szCs w:val="22"/>
          <w:shd w:val="clear" w:color="auto" w:fill="FFFFFF"/>
        </w:rPr>
        <w:t>201</w:t>
      </w:r>
      <w:r w:rsidRPr="00F91270">
        <w:rPr>
          <w:rFonts w:eastAsia="Times New Roman"/>
          <w:color w:val="000000" w:themeColor="text1"/>
          <w:sz w:val="22"/>
          <w:szCs w:val="22"/>
          <w:shd w:val="clear" w:color="auto" w:fill="FFFFFF"/>
        </w:rPr>
        <w:t xml:space="preserve">1). </w:t>
      </w:r>
      <w:r w:rsidRPr="00F91270">
        <w:rPr>
          <w:rStyle w:val="nlmarticle-title"/>
          <w:rFonts w:eastAsia="Times New Roman"/>
          <w:color w:val="000000" w:themeColor="text1"/>
          <w:sz w:val="22"/>
          <w:szCs w:val="22"/>
          <w:shd w:val="clear" w:color="auto" w:fill="FFFFFF"/>
        </w:rPr>
        <w:t>Fostering cooperation with the police: How do ethnic minorities in Australia respond to procedural justice-based policing?</w:t>
      </w:r>
      <w:r w:rsidRPr="00F91270">
        <w:rPr>
          <w:rFonts w:eastAsia="Times New Roman"/>
          <w:color w:val="000000" w:themeColor="text1"/>
          <w:sz w:val="22"/>
          <w:szCs w:val="22"/>
          <w:shd w:val="clear" w:color="auto" w:fill="FFFFFF"/>
        </w:rPr>
        <w:t xml:space="preserve"> </w:t>
      </w:r>
      <w:r w:rsidRPr="00F91270">
        <w:rPr>
          <w:rFonts w:eastAsia="Times New Roman"/>
          <w:i/>
          <w:color w:val="000000" w:themeColor="text1"/>
          <w:sz w:val="22"/>
          <w:szCs w:val="22"/>
          <w:shd w:val="clear" w:color="auto" w:fill="FFFFFF"/>
        </w:rPr>
        <w:t>Australian &amp; New Zealand Journal of Criminology,</w:t>
      </w:r>
      <w:r w:rsidRPr="00F91270">
        <w:rPr>
          <w:rFonts w:eastAsia="Times New Roman"/>
          <w:color w:val="000000" w:themeColor="text1"/>
          <w:sz w:val="22"/>
          <w:szCs w:val="22"/>
          <w:shd w:val="clear" w:color="auto" w:fill="FFFFFF"/>
        </w:rPr>
        <w:t xml:space="preserve"> </w:t>
      </w:r>
      <w:r w:rsidRPr="00F91270">
        <w:rPr>
          <w:rFonts w:eastAsia="Times New Roman"/>
          <w:i/>
          <w:color w:val="000000" w:themeColor="text1"/>
          <w:sz w:val="22"/>
          <w:szCs w:val="22"/>
          <w:shd w:val="clear" w:color="auto" w:fill="FFFFFF"/>
        </w:rPr>
        <w:t>44</w:t>
      </w:r>
      <w:r w:rsidRPr="00F91270">
        <w:rPr>
          <w:rFonts w:eastAsia="Times New Roman"/>
          <w:color w:val="000000" w:themeColor="text1"/>
          <w:sz w:val="22"/>
          <w:szCs w:val="22"/>
          <w:shd w:val="clear" w:color="auto" w:fill="FFFFFF"/>
        </w:rPr>
        <w:t xml:space="preserve">, </w:t>
      </w:r>
      <w:r w:rsidRPr="00F91270">
        <w:rPr>
          <w:rStyle w:val="nlmfpage"/>
          <w:rFonts w:eastAsia="Times New Roman"/>
          <w:color w:val="000000" w:themeColor="text1"/>
          <w:sz w:val="22"/>
          <w:szCs w:val="22"/>
          <w:shd w:val="clear" w:color="auto" w:fill="FFFFFF"/>
        </w:rPr>
        <w:t>235</w:t>
      </w:r>
      <w:r w:rsidRPr="00F91270">
        <w:rPr>
          <w:rFonts w:eastAsia="Times New Roman"/>
          <w:color w:val="000000" w:themeColor="text1"/>
          <w:sz w:val="22"/>
          <w:szCs w:val="22"/>
          <w:shd w:val="clear" w:color="auto" w:fill="FFFFFF"/>
        </w:rPr>
        <w:t>–</w:t>
      </w:r>
      <w:r w:rsidRPr="00F91270">
        <w:rPr>
          <w:rStyle w:val="nlmlpage"/>
          <w:rFonts w:eastAsia="Times New Roman"/>
          <w:color w:val="000000" w:themeColor="text1"/>
          <w:sz w:val="22"/>
          <w:szCs w:val="22"/>
          <w:shd w:val="clear" w:color="auto" w:fill="FFFFFF"/>
        </w:rPr>
        <w:t>57</w:t>
      </w:r>
      <w:r w:rsidRPr="00F91270">
        <w:rPr>
          <w:rFonts w:eastAsia="Times New Roman"/>
          <w:color w:val="000000" w:themeColor="text1"/>
          <w:sz w:val="22"/>
          <w:szCs w:val="22"/>
          <w:shd w:val="clear" w:color="auto" w:fill="FFFFFF"/>
        </w:rPr>
        <w:t>.</w:t>
      </w:r>
    </w:p>
    <w:p w14:paraId="7CDF9F9C" w14:textId="32D87ED8" w:rsidR="006F3216" w:rsidRPr="00F91270" w:rsidRDefault="000C7AE2" w:rsidP="008E4868">
      <w:pPr>
        <w:widowControl w:val="0"/>
        <w:autoSpaceDE w:val="0"/>
        <w:autoSpaceDN w:val="0"/>
        <w:adjustRightInd w:val="0"/>
        <w:ind w:left="284" w:hanging="284"/>
        <w:jc w:val="both"/>
        <w:rPr>
          <w:rFonts w:eastAsia="Times New Roman"/>
          <w:color w:val="000000" w:themeColor="text1"/>
          <w:sz w:val="22"/>
          <w:szCs w:val="22"/>
          <w:shd w:val="clear" w:color="auto" w:fill="FFFFFF"/>
        </w:rPr>
      </w:pPr>
      <w:r w:rsidRPr="00F91270">
        <w:rPr>
          <w:rFonts w:eastAsia="Times New Roman"/>
          <w:color w:val="000000" w:themeColor="text1"/>
          <w:sz w:val="22"/>
          <w:szCs w:val="22"/>
          <w:shd w:val="clear" w:color="auto" w:fill="FFFFFF"/>
        </w:rPr>
        <w:t>Murphy, K., Cherney, A. (</w:t>
      </w:r>
      <w:r w:rsidRPr="00F91270">
        <w:rPr>
          <w:rStyle w:val="nlmyear"/>
          <w:rFonts w:eastAsia="Times New Roman"/>
          <w:color w:val="000000" w:themeColor="text1"/>
          <w:sz w:val="22"/>
          <w:szCs w:val="22"/>
          <w:shd w:val="clear" w:color="auto" w:fill="FFFFFF"/>
        </w:rPr>
        <w:t>2012</w:t>
      </w:r>
      <w:r w:rsidRPr="00F91270">
        <w:rPr>
          <w:rFonts w:eastAsia="Times New Roman"/>
          <w:color w:val="000000" w:themeColor="text1"/>
          <w:sz w:val="22"/>
          <w:szCs w:val="22"/>
          <w:shd w:val="clear" w:color="auto" w:fill="FFFFFF"/>
        </w:rPr>
        <w:t xml:space="preserve">). </w:t>
      </w:r>
      <w:r w:rsidRPr="00F91270">
        <w:rPr>
          <w:rStyle w:val="nlmarticle-title"/>
          <w:rFonts w:eastAsia="Times New Roman"/>
          <w:color w:val="000000" w:themeColor="text1"/>
          <w:sz w:val="22"/>
          <w:szCs w:val="22"/>
          <w:shd w:val="clear" w:color="auto" w:fill="FFFFFF"/>
        </w:rPr>
        <w:t xml:space="preserve">Understanding </w:t>
      </w:r>
      <w:r w:rsidR="00E60060" w:rsidRPr="00F91270">
        <w:rPr>
          <w:rStyle w:val="nlmarticle-title"/>
          <w:rFonts w:eastAsia="Times New Roman"/>
          <w:color w:val="000000" w:themeColor="text1"/>
          <w:sz w:val="22"/>
          <w:szCs w:val="22"/>
          <w:shd w:val="clear" w:color="auto" w:fill="FFFFFF"/>
        </w:rPr>
        <w:t>c</w:t>
      </w:r>
      <w:r w:rsidRPr="00F91270">
        <w:rPr>
          <w:rStyle w:val="nlmarticle-title"/>
          <w:rFonts w:eastAsia="Times New Roman"/>
          <w:color w:val="000000" w:themeColor="text1"/>
          <w:sz w:val="22"/>
          <w:szCs w:val="22"/>
          <w:shd w:val="clear" w:color="auto" w:fill="FFFFFF"/>
        </w:rPr>
        <w:t xml:space="preserve">ooperation with </w:t>
      </w:r>
      <w:r w:rsidR="00E60060" w:rsidRPr="00F91270">
        <w:rPr>
          <w:rStyle w:val="nlmarticle-title"/>
          <w:rFonts w:eastAsia="Times New Roman"/>
          <w:color w:val="000000" w:themeColor="text1"/>
          <w:sz w:val="22"/>
          <w:szCs w:val="22"/>
          <w:shd w:val="clear" w:color="auto" w:fill="FFFFFF"/>
        </w:rPr>
        <w:t>p</w:t>
      </w:r>
      <w:r w:rsidRPr="00F91270">
        <w:rPr>
          <w:rStyle w:val="nlmarticle-title"/>
          <w:rFonts w:eastAsia="Times New Roman"/>
          <w:color w:val="000000" w:themeColor="text1"/>
          <w:sz w:val="22"/>
          <w:szCs w:val="22"/>
          <w:shd w:val="clear" w:color="auto" w:fill="FFFFFF"/>
        </w:rPr>
        <w:t xml:space="preserve">olice in a </w:t>
      </w:r>
      <w:r w:rsidR="00E60060" w:rsidRPr="00F91270">
        <w:rPr>
          <w:rStyle w:val="nlmarticle-title"/>
          <w:rFonts w:eastAsia="Times New Roman"/>
          <w:color w:val="000000" w:themeColor="text1"/>
          <w:sz w:val="22"/>
          <w:szCs w:val="22"/>
          <w:shd w:val="clear" w:color="auto" w:fill="FFFFFF"/>
        </w:rPr>
        <w:t>d</w:t>
      </w:r>
      <w:r w:rsidRPr="00F91270">
        <w:rPr>
          <w:rStyle w:val="nlmarticle-title"/>
          <w:rFonts w:eastAsia="Times New Roman"/>
          <w:color w:val="000000" w:themeColor="text1"/>
          <w:sz w:val="22"/>
          <w:szCs w:val="22"/>
          <w:shd w:val="clear" w:color="auto" w:fill="FFFFFF"/>
        </w:rPr>
        <w:t xml:space="preserve">iverse </w:t>
      </w:r>
      <w:r w:rsidR="00E60060" w:rsidRPr="00F91270">
        <w:rPr>
          <w:rStyle w:val="nlmarticle-title"/>
          <w:rFonts w:eastAsia="Times New Roman"/>
          <w:color w:val="000000" w:themeColor="text1"/>
          <w:sz w:val="22"/>
          <w:szCs w:val="22"/>
          <w:shd w:val="clear" w:color="auto" w:fill="FFFFFF"/>
        </w:rPr>
        <w:t>s</w:t>
      </w:r>
      <w:r w:rsidRPr="00F91270">
        <w:rPr>
          <w:rStyle w:val="nlmarticle-title"/>
          <w:rFonts w:eastAsia="Times New Roman"/>
          <w:color w:val="000000" w:themeColor="text1"/>
          <w:sz w:val="22"/>
          <w:szCs w:val="22"/>
          <w:shd w:val="clear" w:color="auto" w:fill="FFFFFF"/>
        </w:rPr>
        <w:t>ociety</w:t>
      </w:r>
      <w:r w:rsidRPr="00F91270">
        <w:rPr>
          <w:rFonts w:eastAsia="Times New Roman"/>
          <w:color w:val="000000" w:themeColor="text1"/>
          <w:sz w:val="22"/>
          <w:szCs w:val="22"/>
          <w:shd w:val="clear" w:color="auto" w:fill="FFFFFF"/>
        </w:rPr>
        <w:t xml:space="preserve">. </w:t>
      </w:r>
      <w:r w:rsidRPr="00F91270">
        <w:rPr>
          <w:rFonts w:eastAsia="Times New Roman"/>
          <w:i/>
          <w:color w:val="000000" w:themeColor="text1"/>
          <w:sz w:val="22"/>
          <w:szCs w:val="22"/>
          <w:shd w:val="clear" w:color="auto" w:fill="FFFFFF"/>
        </w:rPr>
        <w:t>British Journal of Criminology</w:t>
      </w:r>
      <w:r w:rsidR="00F07854" w:rsidRPr="00F91270">
        <w:rPr>
          <w:rFonts w:eastAsia="Times New Roman"/>
          <w:i/>
          <w:color w:val="000000" w:themeColor="text1"/>
          <w:sz w:val="22"/>
          <w:szCs w:val="22"/>
          <w:shd w:val="clear" w:color="auto" w:fill="FFFFFF"/>
        </w:rPr>
        <w:t>,</w:t>
      </w:r>
      <w:r w:rsidRPr="00F91270">
        <w:rPr>
          <w:rFonts w:eastAsia="Times New Roman"/>
          <w:color w:val="000000" w:themeColor="text1"/>
          <w:sz w:val="22"/>
          <w:szCs w:val="22"/>
          <w:shd w:val="clear" w:color="auto" w:fill="FFFFFF"/>
        </w:rPr>
        <w:t xml:space="preserve"> </w:t>
      </w:r>
      <w:r w:rsidRPr="00F91270">
        <w:rPr>
          <w:rFonts w:eastAsia="Times New Roman"/>
          <w:i/>
          <w:color w:val="000000" w:themeColor="text1"/>
          <w:sz w:val="22"/>
          <w:szCs w:val="22"/>
          <w:shd w:val="clear" w:color="auto" w:fill="FFFFFF"/>
        </w:rPr>
        <w:t>52</w:t>
      </w:r>
      <w:r w:rsidR="00F07854" w:rsidRPr="00F91270">
        <w:rPr>
          <w:rFonts w:eastAsia="Times New Roman"/>
          <w:color w:val="000000" w:themeColor="text1"/>
          <w:sz w:val="22"/>
          <w:szCs w:val="22"/>
          <w:shd w:val="clear" w:color="auto" w:fill="FFFFFF"/>
        </w:rPr>
        <w:t xml:space="preserve">, </w:t>
      </w:r>
      <w:r w:rsidRPr="00F91270">
        <w:rPr>
          <w:rStyle w:val="nlmfpage"/>
          <w:rFonts w:eastAsia="Times New Roman"/>
          <w:color w:val="000000" w:themeColor="text1"/>
          <w:sz w:val="22"/>
          <w:szCs w:val="22"/>
          <w:shd w:val="clear" w:color="auto" w:fill="FFFFFF"/>
        </w:rPr>
        <w:t>181</w:t>
      </w:r>
      <w:r w:rsidRPr="00F91270">
        <w:rPr>
          <w:rFonts w:eastAsia="Times New Roman"/>
          <w:color w:val="000000" w:themeColor="text1"/>
          <w:sz w:val="22"/>
          <w:szCs w:val="22"/>
          <w:shd w:val="clear" w:color="auto" w:fill="FFFFFF"/>
        </w:rPr>
        <w:t>–</w:t>
      </w:r>
      <w:r w:rsidRPr="00F91270">
        <w:rPr>
          <w:rStyle w:val="nlmlpage"/>
          <w:rFonts w:eastAsia="Times New Roman"/>
          <w:color w:val="000000" w:themeColor="text1"/>
          <w:sz w:val="22"/>
          <w:szCs w:val="22"/>
          <w:shd w:val="clear" w:color="auto" w:fill="FFFFFF"/>
        </w:rPr>
        <w:t>201</w:t>
      </w:r>
      <w:r w:rsidRPr="00F91270">
        <w:rPr>
          <w:rFonts w:eastAsia="Times New Roman"/>
          <w:color w:val="000000" w:themeColor="text1"/>
          <w:sz w:val="22"/>
          <w:szCs w:val="22"/>
          <w:shd w:val="clear" w:color="auto" w:fill="FFFFFF"/>
        </w:rPr>
        <w:t>.</w:t>
      </w:r>
    </w:p>
    <w:p w14:paraId="224B9DBF" w14:textId="5A3EFA0B" w:rsidR="006F3216" w:rsidRPr="00F91270" w:rsidRDefault="000C7AE2" w:rsidP="008E4868">
      <w:pPr>
        <w:widowControl w:val="0"/>
        <w:autoSpaceDE w:val="0"/>
        <w:autoSpaceDN w:val="0"/>
        <w:adjustRightInd w:val="0"/>
        <w:ind w:left="284" w:hanging="284"/>
        <w:jc w:val="both"/>
        <w:rPr>
          <w:rFonts w:eastAsia="Times New Roman"/>
          <w:color w:val="000000" w:themeColor="text1"/>
          <w:sz w:val="22"/>
          <w:szCs w:val="22"/>
          <w:shd w:val="clear" w:color="auto" w:fill="FFFFFF"/>
        </w:rPr>
      </w:pPr>
      <w:r w:rsidRPr="00F91270">
        <w:rPr>
          <w:rFonts w:eastAsia="Times New Roman"/>
          <w:color w:val="000000" w:themeColor="text1"/>
          <w:sz w:val="22"/>
          <w:szCs w:val="22"/>
          <w:shd w:val="clear" w:color="auto" w:fill="FFFFFF"/>
        </w:rPr>
        <w:t>Murphy, K (</w:t>
      </w:r>
      <w:r w:rsidRPr="00F91270">
        <w:rPr>
          <w:rStyle w:val="nlmyear"/>
          <w:rFonts w:eastAsia="Times New Roman"/>
          <w:color w:val="000000" w:themeColor="text1"/>
          <w:sz w:val="22"/>
          <w:szCs w:val="22"/>
          <w:shd w:val="clear" w:color="auto" w:fill="FFFFFF"/>
        </w:rPr>
        <w:t>2013</w:t>
      </w:r>
      <w:r w:rsidRPr="00F91270">
        <w:rPr>
          <w:rFonts w:eastAsia="Times New Roman"/>
          <w:color w:val="000000" w:themeColor="text1"/>
          <w:sz w:val="22"/>
          <w:szCs w:val="22"/>
          <w:shd w:val="clear" w:color="auto" w:fill="FFFFFF"/>
        </w:rPr>
        <w:t>) </w:t>
      </w:r>
      <w:r w:rsidRPr="00F91270">
        <w:rPr>
          <w:rStyle w:val="nlmarticle-title"/>
          <w:rFonts w:eastAsia="Times New Roman"/>
          <w:color w:val="000000" w:themeColor="text1"/>
          <w:sz w:val="22"/>
          <w:szCs w:val="22"/>
          <w:shd w:val="clear" w:color="auto" w:fill="FFFFFF"/>
        </w:rPr>
        <w:t>Policing at the margins: Fostering trust and cooperation among ethnic minority groups</w:t>
      </w:r>
      <w:r w:rsidRPr="00F91270">
        <w:rPr>
          <w:rFonts w:eastAsia="Times New Roman"/>
          <w:color w:val="000000" w:themeColor="text1"/>
          <w:sz w:val="22"/>
          <w:szCs w:val="22"/>
          <w:shd w:val="clear" w:color="auto" w:fill="FFFFFF"/>
        </w:rPr>
        <w:t>. Journal of Policing, Intellig</w:t>
      </w:r>
      <w:r w:rsidR="00F07854" w:rsidRPr="00F91270">
        <w:rPr>
          <w:rFonts w:eastAsia="Times New Roman"/>
          <w:color w:val="000000" w:themeColor="text1"/>
          <w:sz w:val="22"/>
          <w:szCs w:val="22"/>
          <w:shd w:val="clear" w:color="auto" w:fill="FFFFFF"/>
        </w:rPr>
        <w:t xml:space="preserve">ence and Counter Terrorism, </w:t>
      </w:r>
      <w:r w:rsidR="00F07854" w:rsidRPr="00F91270">
        <w:rPr>
          <w:rFonts w:eastAsia="Times New Roman"/>
          <w:i/>
          <w:color w:val="000000" w:themeColor="text1"/>
          <w:sz w:val="22"/>
          <w:szCs w:val="22"/>
          <w:shd w:val="clear" w:color="auto" w:fill="FFFFFF"/>
        </w:rPr>
        <w:t>8</w:t>
      </w:r>
      <w:r w:rsidR="00F07854" w:rsidRPr="00F91270">
        <w:rPr>
          <w:rFonts w:eastAsia="Times New Roman"/>
          <w:color w:val="000000" w:themeColor="text1"/>
          <w:sz w:val="22"/>
          <w:szCs w:val="22"/>
          <w:shd w:val="clear" w:color="auto" w:fill="FFFFFF"/>
        </w:rPr>
        <w:t>,</w:t>
      </w:r>
      <w:r w:rsidRPr="00F91270">
        <w:rPr>
          <w:rFonts w:eastAsia="Times New Roman"/>
          <w:color w:val="000000" w:themeColor="text1"/>
          <w:sz w:val="22"/>
          <w:szCs w:val="22"/>
          <w:shd w:val="clear" w:color="auto" w:fill="FFFFFF"/>
        </w:rPr>
        <w:t> </w:t>
      </w:r>
      <w:r w:rsidRPr="00F91270">
        <w:rPr>
          <w:rStyle w:val="nlmfpage"/>
          <w:rFonts w:eastAsia="Times New Roman"/>
          <w:color w:val="000000" w:themeColor="text1"/>
          <w:sz w:val="22"/>
          <w:szCs w:val="22"/>
          <w:shd w:val="clear" w:color="auto" w:fill="FFFFFF"/>
        </w:rPr>
        <w:t>184</w:t>
      </w:r>
      <w:r w:rsidRPr="00F91270">
        <w:rPr>
          <w:rFonts w:eastAsia="Times New Roman"/>
          <w:color w:val="000000" w:themeColor="text1"/>
          <w:sz w:val="22"/>
          <w:szCs w:val="22"/>
          <w:shd w:val="clear" w:color="auto" w:fill="FFFFFF"/>
        </w:rPr>
        <w:t>–</w:t>
      </w:r>
      <w:r w:rsidRPr="00F91270">
        <w:rPr>
          <w:rStyle w:val="nlmlpage"/>
          <w:rFonts w:eastAsia="Times New Roman"/>
          <w:color w:val="000000" w:themeColor="text1"/>
          <w:sz w:val="22"/>
          <w:szCs w:val="22"/>
          <w:shd w:val="clear" w:color="auto" w:fill="FFFFFF"/>
        </w:rPr>
        <w:t>199</w:t>
      </w:r>
      <w:r w:rsidRPr="00F91270">
        <w:rPr>
          <w:rFonts w:eastAsia="Times New Roman"/>
          <w:color w:val="000000" w:themeColor="text1"/>
          <w:sz w:val="22"/>
          <w:szCs w:val="22"/>
          <w:shd w:val="clear" w:color="auto" w:fill="FFFFFF"/>
        </w:rPr>
        <w:t>.</w:t>
      </w:r>
    </w:p>
    <w:p w14:paraId="49EF62AE" w14:textId="518227D9" w:rsidR="006F3216" w:rsidRPr="00F91270" w:rsidRDefault="000C7AE2" w:rsidP="008E4868">
      <w:pPr>
        <w:widowControl w:val="0"/>
        <w:autoSpaceDE w:val="0"/>
        <w:autoSpaceDN w:val="0"/>
        <w:adjustRightInd w:val="0"/>
        <w:ind w:left="284" w:hanging="284"/>
        <w:jc w:val="both"/>
        <w:rPr>
          <w:sz w:val="22"/>
          <w:szCs w:val="22"/>
          <w:lang w:val="en-AU"/>
        </w:rPr>
      </w:pPr>
      <w:r w:rsidRPr="00F91270">
        <w:rPr>
          <w:sz w:val="22"/>
          <w:szCs w:val="22"/>
        </w:rPr>
        <w:t>Murphy, K., Bradford, B., Sargeant, E., &amp; Cherney, A. (</w:t>
      </w:r>
      <w:r w:rsidR="00E60060" w:rsidRPr="00F91270">
        <w:rPr>
          <w:sz w:val="22"/>
          <w:szCs w:val="22"/>
        </w:rPr>
        <w:t>2020</w:t>
      </w:r>
      <w:r w:rsidRPr="00F91270">
        <w:rPr>
          <w:sz w:val="22"/>
          <w:szCs w:val="22"/>
        </w:rPr>
        <w:t>)</w:t>
      </w:r>
      <w:r w:rsidR="00155B34">
        <w:rPr>
          <w:sz w:val="22"/>
          <w:szCs w:val="22"/>
        </w:rPr>
        <w:t>.</w:t>
      </w:r>
      <w:r w:rsidRPr="00F91270">
        <w:rPr>
          <w:sz w:val="22"/>
          <w:szCs w:val="22"/>
          <w:lang w:val="en-AU"/>
        </w:rPr>
        <w:t xml:space="preserve"> Enhancing immigrants’ willingness to cooperate with police: The importance of procedural justice and identifying with police. </w:t>
      </w:r>
      <w:r w:rsidRPr="00F91270">
        <w:rPr>
          <w:i/>
          <w:sz w:val="22"/>
          <w:szCs w:val="22"/>
          <w:lang w:val="en-AU"/>
        </w:rPr>
        <w:t>Manuscript submitted for publication</w:t>
      </w:r>
      <w:r w:rsidRPr="00F91270">
        <w:rPr>
          <w:sz w:val="22"/>
          <w:szCs w:val="22"/>
          <w:lang w:val="en-AU"/>
        </w:rPr>
        <w:t>.</w:t>
      </w:r>
    </w:p>
    <w:p w14:paraId="4800C7B4" w14:textId="6A7EAF78" w:rsidR="006F3216" w:rsidRPr="00F91270" w:rsidRDefault="000C7AE2" w:rsidP="008E4868">
      <w:pPr>
        <w:ind w:left="284" w:hanging="284"/>
        <w:jc w:val="both"/>
        <w:rPr>
          <w:sz w:val="22"/>
          <w:szCs w:val="22"/>
          <w:lang w:val="en-GB"/>
        </w:rPr>
      </w:pPr>
      <w:r w:rsidRPr="00F91270">
        <w:rPr>
          <w:sz w:val="22"/>
          <w:szCs w:val="22"/>
          <w:lang w:val="en-GB"/>
        </w:rPr>
        <w:t>Murphy, K., Sar</w:t>
      </w:r>
      <w:r w:rsidR="00155B34">
        <w:rPr>
          <w:sz w:val="22"/>
          <w:szCs w:val="22"/>
          <w:lang w:val="en-GB"/>
        </w:rPr>
        <w:t>geant, E., &amp; Cherney, A. (2015).</w:t>
      </w:r>
      <w:r w:rsidRPr="00F91270">
        <w:rPr>
          <w:sz w:val="22"/>
          <w:szCs w:val="22"/>
          <w:lang w:val="en-GB"/>
        </w:rPr>
        <w:t xml:space="preserve"> ‘The importance of procedural justice and police performance in shaping intentions to cooperate with the police: Does social identity matter?’, </w:t>
      </w:r>
      <w:r w:rsidRPr="00F91270">
        <w:rPr>
          <w:i/>
          <w:iCs/>
          <w:sz w:val="22"/>
          <w:szCs w:val="22"/>
          <w:lang w:val="en-GB"/>
        </w:rPr>
        <w:t>European Journal of Criminology</w:t>
      </w:r>
      <w:r w:rsidRPr="00F91270">
        <w:rPr>
          <w:sz w:val="22"/>
          <w:szCs w:val="22"/>
          <w:lang w:val="en-GB"/>
        </w:rPr>
        <w:t xml:space="preserve">, </w:t>
      </w:r>
      <w:r w:rsidRPr="00F91270">
        <w:rPr>
          <w:i/>
          <w:iCs/>
          <w:sz w:val="22"/>
          <w:szCs w:val="22"/>
          <w:lang w:val="en-GB"/>
        </w:rPr>
        <w:t>12</w:t>
      </w:r>
      <w:r w:rsidR="00F07854" w:rsidRPr="00F91270">
        <w:rPr>
          <w:sz w:val="22"/>
          <w:szCs w:val="22"/>
          <w:lang w:val="en-GB"/>
        </w:rPr>
        <w:t>,</w:t>
      </w:r>
      <w:r w:rsidRPr="00F91270">
        <w:rPr>
          <w:sz w:val="22"/>
          <w:szCs w:val="22"/>
          <w:lang w:val="en-GB"/>
        </w:rPr>
        <w:t xml:space="preserve"> 719–738. </w:t>
      </w:r>
    </w:p>
    <w:p w14:paraId="569FE0D0" w14:textId="77777777" w:rsidR="00003623" w:rsidRDefault="000C7AE2" w:rsidP="008E4868">
      <w:pPr>
        <w:widowControl w:val="0"/>
        <w:autoSpaceDE w:val="0"/>
        <w:autoSpaceDN w:val="0"/>
        <w:adjustRightInd w:val="0"/>
        <w:ind w:left="284" w:hanging="284"/>
        <w:jc w:val="both"/>
        <w:rPr>
          <w:sz w:val="22"/>
          <w:szCs w:val="22"/>
        </w:rPr>
      </w:pPr>
      <w:r w:rsidRPr="00F91270">
        <w:rPr>
          <w:sz w:val="22"/>
          <w:szCs w:val="22"/>
          <w:lang w:val="nl-NL"/>
        </w:rPr>
        <w:t xml:space="preserve">Nagin, D.S. &amp; Telep, C.W. (2020). </w:t>
      </w:r>
      <w:r w:rsidRPr="00F91270">
        <w:rPr>
          <w:sz w:val="22"/>
          <w:szCs w:val="22"/>
          <w:lang w:val="en-GB"/>
        </w:rPr>
        <w:t xml:space="preserve">Procedural justice and legal compliance: a revisionist perspective. </w:t>
      </w:r>
      <w:r w:rsidRPr="00F91270">
        <w:rPr>
          <w:i/>
          <w:sz w:val="22"/>
          <w:szCs w:val="22"/>
          <w:lang w:val="en-GB"/>
        </w:rPr>
        <w:t>Criminology &amp; Public Policy</w:t>
      </w:r>
      <w:r w:rsidRPr="00F91270">
        <w:rPr>
          <w:sz w:val="22"/>
          <w:szCs w:val="22"/>
          <w:lang w:val="en-GB"/>
        </w:rPr>
        <w:t xml:space="preserve">. </w:t>
      </w:r>
      <w:r w:rsidR="00003623">
        <w:rPr>
          <w:sz w:val="22"/>
          <w:szCs w:val="22"/>
        </w:rPr>
        <w:t>DOI: 10.1111/1745-9133.12499.</w:t>
      </w:r>
    </w:p>
    <w:p w14:paraId="10E7B31E" w14:textId="129803FD" w:rsidR="00003623" w:rsidRPr="00003623" w:rsidRDefault="00003623" w:rsidP="008E4868">
      <w:pPr>
        <w:widowControl w:val="0"/>
        <w:autoSpaceDE w:val="0"/>
        <w:autoSpaceDN w:val="0"/>
        <w:adjustRightInd w:val="0"/>
        <w:ind w:left="284" w:hanging="284"/>
        <w:jc w:val="both"/>
        <w:rPr>
          <w:i/>
          <w:sz w:val="28"/>
          <w:szCs w:val="22"/>
        </w:rPr>
      </w:pPr>
      <w:r w:rsidRPr="00003623">
        <w:rPr>
          <w:sz w:val="22"/>
          <w:szCs w:val="18"/>
        </w:rPr>
        <w:t>Oliveira, T. R., Jackson, J., Murphy</w:t>
      </w:r>
      <w:r w:rsidR="00155B34">
        <w:rPr>
          <w:sz w:val="22"/>
          <w:szCs w:val="18"/>
        </w:rPr>
        <w:t xml:space="preserve">, K. and Bradford, B.. (2020). </w:t>
      </w:r>
      <w:r w:rsidRPr="00003623">
        <w:rPr>
          <w:sz w:val="22"/>
          <w:szCs w:val="18"/>
        </w:rPr>
        <w:t xml:space="preserve">Are </w:t>
      </w:r>
      <w:r w:rsidR="00155B34">
        <w:rPr>
          <w:sz w:val="22"/>
          <w:szCs w:val="18"/>
        </w:rPr>
        <w:t>t</w:t>
      </w:r>
      <w:r w:rsidRPr="00003623">
        <w:rPr>
          <w:sz w:val="22"/>
          <w:szCs w:val="18"/>
        </w:rPr>
        <w:t xml:space="preserve">rustworthiness and </w:t>
      </w:r>
      <w:r w:rsidR="00155B34">
        <w:rPr>
          <w:sz w:val="22"/>
          <w:szCs w:val="18"/>
        </w:rPr>
        <w:t>l</w:t>
      </w:r>
      <w:r w:rsidRPr="00003623">
        <w:rPr>
          <w:sz w:val="22"/>
          <w:szCs w:val="18"/>
        </w:rPr>
        <w:t>egitimacy “</w:t>
      </w:r>
      <w:r w:rsidR="00155B34">
        <w:rPr>
          <w:sz w:val="22"/>
          <w:szCs w:val="18"/>
        </w:rPr>
        <w:t>h</w:t>
      </w:r>
      <w:r w:rsidRPr="00003623">
        <w:rPr>
          <w:sz w:val="22"/>
          <w:szCs w:val="18"/>
        </w:rPr>
        <w:t xml:space="preserve">ard to </w:t>
      </w:r>
      <w:r w:rsidR="00155B34">
        <w:rPr>
          <w:sz w:val="22"/>
          <w:szCs w:val="18"/>
        </w:rPr>
        <w:t>w</w:t>
      </w:r>
      <w:r w:rsidRPr="00003623">
        <w:rPr>
          <w:sz w:val="22"/>
          <w:szCs w:val="18"/>
        </w:rPr>
        <w:t xml:space="preserve">in, </w:t>
      </w:r>
      <w:r w:rsidR="00155B34">
        <w:rPr>
          <w:sz w:val="22"/>
          <w:szCs w:val="18"/>
        </w:rPr>
        <w:t>e</w:t>
      </w:r>
      <w:r w:rsidRPr="00003623">
        <w:rPr>
          <w:sz w:val="22"/>
          <w:szCs w:val="18"/>
        </w:rPr>
        <w:t xml:space="preserve">asy to </w:t>
      </w:r>
      <w:r w:rsidR="00155B34">
        <w:rPr>
          <w:sz w:val="22"/>
          <w:szCs w:val="18"/>
        </w:rPr>
        <w:t>l</w:t>
      </w:r>
      <w:r w:rsidRPr="00003623">
        <w:rPr>
          <w:sz w:val="22"/>
          <w:szCs w:val="18"/>
        </w:rPr>
        <w:t xml:space="preserve">ose”? A </w:t>
      </w:r>
      <w:r w:rsidR="00155B34">
        <w:rPr>
          <w:sz w:val="22"/>
          <w:szCs w:val="18"/>
        </w:rPr>
        <w:t>l</w:t>
      </w:r>
      <w:r w:rsidRPr="00003623">
        <w:rPr>
          <w:sz w:val="22"/>
          <w:szCs w:val="18"/>
        </w:rPr>
        <w:t xml:space="preserve">ongitudinal </w:t>
      </w:r>
      <w:r w:rsidR="00155B34">
        <w:rPr>
          <w:sz w:val="22"/>
          <w:szCs w:val="18"/>
        </w:rPr>
        <w:t>t</w:t>
      </w:r>
      <w:r w:rsidRPr="00003623">
        <w:rPr>
          <w:sz w:val="22"/>
          <w:szCs w:val="18"/>
        </w:rPr>
        <w:t xml:space="preserve">est of the </w:t>
      </w:r>
      <w:r w:rsidR="00155B34">
        <w:rPr>
          <w:sz w:val="22"/>
          <w:szCs w:val="18"/>
        </w:rPr>
        <w:t>a</w:t>
      </w:r>
      <w:r w:rsidRPr="00003623">
        <w:rPr>
          <w:sz w:val="22"/>
          <w:szCs w:val="18"/>
        </w:rPr>
        <w:t xml:space="preserve">symmetry </w:t>
      </w:r>
      <w:r w:rsidR="00155B34">
        <w:rPr>
          <w:sz w:val="22"/>
          <w:szCs w:val="18"/>
        </w:rPr>
        <w:t>t</w:t>
      </w:r>
      <w:r w:rsidRPr="00003623">
        <w:rPr>
          <w:sz w:val="22"/>
          <w:szCs w:val="18"/>
        </w:rPr>
        <w:t xml:space="preserve">hesis of </w:t>
      </w:r>
      <w:r w:rsidR="00155B34">
        <w:rPr>
          <w:sz w:val="22"/>
          <w:szCs w:val="18"/>
        </w:rPr>
        <w:t>p</w:t>
      </w:r>
      <w:r w:rsidRPr="00003623">
        <w:rPr>
          <w:sz w:val="22"/>
          <w:szCs w:val="18"/>
        </w:rPr>
        <w:t>olice-</w:t>
      </w:r>
      <w:r w:rsidR="00155B34">
        <w:rPr>
          <w:sz w:val="22"/>
          <w:szCs w:val="18"/>
        </w:rPr>
        <w:t>c</w:t>
      </w:r>
      <w:r w:rsidRPr="00003623">
        <w:rPr>
          <w:sz w:val="22"/>
          <w:szCs w:val="18"/>
        </w:rPr>
        <w:t>i</w:t>
      </w:r>
      <w:r w:rsidR="00155B34">
        <w:rPr>
          <w:sz w:val="22"/>
          <w:szCs w:val="18"/>
        </w:rPr>
        <w:t xml:space="preserve">tizen contact. </w:t>
      </w:r>
      <w:r w:rsidRPr="00003623">
        <w:rPr>
          <w:i/>
          <w:sz w:val="22"/>
          <w:szCs w:val="18"/>
        </w:rPr>
        <w:t xml:space="preserve">Journal of Quantitative </w:t>
      </w:r>
      <w:r w:rsidRPr="00003623">
        <w:rPr>
          <w:bCs/>
          <w:i/>
          <w:sz w:val="22"/>
          <w:szCs w:val="18"/>
        </w:rPr>
        <w:t>Criminology</w:t>
      </w:r>
      <w:r w:rsidRPr="00003623">
        <w:rPr>
          <w:bCs/>
          <w:sz w:val="22"/>
          <w:szCs w:val="18"/>
        </w:rPr>
        <w:t xml:space="preserve">, </w:t>
      </w:r>
      <w:r w:rsidRPr="00003623">
        <w:rPr>
          <w:rStyle w:val="fontstyle01"/>
          <w:rFonts w:ascii="Times New Roman" w:hAnsi="Times New Roman"/>
          <w:i w:val="0"/>
          <w:sz w:val="22"/>
        </w:rPr>
        <w:t>https://doi.org/10.1007/s10940-020-09478-2.</w:t>
      </w:r>
    </w:p>
    <w:p w14:paraId="21D5D34A" w14:textId="74C49AF0" w:rsidR="003C3E40" w:rsidRDefault="000C7AE2" w:rsidP="008E4868">
      <w:pPr>
        <w:widowControl w:val="0"/>
        <w:autoSpaceDE w:val="0"/>
        <w:autoSpaceDN w:val="0"/>
        <w:adjustRightInd w:val="0"/>
        <w:ind w:left="284" w:hanging="284"/>
        <w:jc w:val="both"/>
        <w:rPr>
          <w:color w:val="000000" w:themeColor="text1"/>
          <w:sz w:val="22"/>
          <w:szCs w:val="22"/>
        </w:rPr>
      </w:pPr>
      <w:r w:rsidRPr="00F91270">
        <w:rPr>
          <w:color w:val="000000" w:themeColor="text1"/>
          <w:sz w:val="22"/>
          <w:szCs w:val="22"/>
        </w:rPr>
        <w:t>ONS (2017). Population estimates for the UK, England and Wales, Scotland and Northern Ireland: mid-2017</w:t>
      </w:r>
      <w:r w:rsidR="00553AA1" w:rsidRPr="00F91270">
        <w:rPr>
          <w:color w:val="000000" w:themeColor="text1"/>
          <w:sz w:val="22"/>
          <w:szCs w:val="22"/>
        </w:rPr>
        <w:t>.</w:t>
      </w:r>
    </w:p>
    <w:p w14:paraId="02194953" w14:textId="6A94D19B" w:rsidR="0010535B" w:rsidRPr="00F91270" w:rsidRDefault="0010535B" w:rsidP="008E4868">
      <w:pPr>
        <w:widowControl w:val="0"/>
        <w:autoSpaceDE w:val="0"/>
        <w:autoSpaceDN w:val="0"/>
        <w:adjustRightInd w:val="0"/>
        <w:ind w:left="284" w:hanging="284"/>
        <w:jc w:val="both"/>
        <w:rPr>
          <w:sz w:val="22"/>
          <w:szCs w:val="22"/>
        </w:rPr>
      </w:pPr>
      <w:r>
        <w:rPr>
          <w:color w:val="000000" w:themeColor="text1"/>
          <w:sz w:val="22"/>
          <w:szCs w:val="22"/>
        </w:rPr>
        <w:lastRenderedPageBreak/>
        <w:t xml:space="preserve">OSF (data citation): </w:t>
      </w:r>
      <w:hyperlink r:id="rId12" w:history="1">
        <w:r w:rsidRPr="00F22853">
          <w:rPr>
            <w:rStyle w:val="Hyperlink"/>
            <w:sz w:val="22"/>
            <w:szCs w:val="22"/>
          </w:rPr>
          <w:t>https://osf.io/skw3q/?view_only=7d7ac529d9ec480091339137dae40747</w:t>
        </w:r>
      </w:hyperlink>
      <w:r>
        <w:rPr>
          <w:color w:val="000000" w:themeColor="text1"/>
          <w:sz w:val="22"/>
          <w:szCs w:val="22"/>
        </w:rPr>
        <w:t xml:space="preserve"> </w:t>
      </w:r>
    </w:p>
    <w:p w14:paraId="660E7EFC" w14:textId="499A188F" w:rsidR="003C3E40" w:rsidRPr="00F91270" w:rsidRDefault="00327612" w:rsidP="008E4868">
      <w:pPr>
        <w:ind w:left="284" w:hanging="284"/>
        <w:jc w:val="both"/>
        <w:rPr>
          <w:color w:val="000000" w:themeColor="text1"/>
          <w:sz w:val="22"/>
          <w:szCs w:val="22"/>
        </w:rPr>
      </w:pPr>
      <w:r w:rsidRPr="00F91270">
        <w:rPr>
          <w:sz w:val="22"/>
          <w:szCs w:val="22"/>
        </w:rPr>
        <w:t xml:space="preserve">Posch, K., </w:t>
      </w:r>
      <w:r w:rsidRPr="00F91270">
        <w:rPr>
          <w:bCs/>
          <w:sz w:val="22"/>
          <w:szCs w:val="22"/>
        </w:rPr>
        <w:t>Jackson, J.,</w:t>
      </w:r>
      <w:r w:rsidRPr="00F91270">
        <w:rPr>
          <w:sz w:val="22"/>
          <w:szCs w:val="22"/>
        </w:rPr>
        <w:t xml:space="preserve"> Bradford, B. and MacQueen, S. (2020). </w:t>
      </w:r>
      <w:bookmarkStart w:id="1" w:name="_Hlk33864634"/>
      <w:r w:rsidR="00A16117" w:rsidRPr="00F91270">
        <w:rPr>
          <w:sz w:val="22"/>
          <w:szCs w:val="22"/>
        </w:rPr>
        <w:t>“Truly</w:t>
      </w:r>
      <w:r w:rsidRPr="00F91270">
        <w:rPr>
          <w:sz w:val="22"/>
          <w:szCs w:val="22"/>
        </w:rPr>
        <w:t xml:space="preserve"> </w:t>
      </w:r>
      <w:r w:rsidR="00E60060" w:rsidRPr="00F91270">
        <w:rPr>
          <w:sz w:val="22"/>
          <w:szCs w:val="22"/>
        </w:rPr>
        <w:t>f</w:t>
      </w:r>
      <w:r w:rsidRPr="00F91270">
        <w:rPr>
          <w:sz w:val="22"/>
          <w:szCs w:val="22"/>
        </w:rPr>
        <w:t xml:space="preserve">ree </w:t>
      </w:r>
      <w:r w:rsidR="00E60060" w:rsidRPr="00F91270">
        <w:rPr>
          <w:sz w:val="22"/>
          <w:szCs w:val="22"/>
        </w:rPr>
        <w:t>c</w:t>
      </w:r>
      <w:r w:rsidRPr="00F91270">
        <w:rPr>
          <w:sz w:val="22"/>
          <w:szCs w:val="22"/>
        </w:rPr>
        <w:t xml:space="preserve">onsent”? Clarifying the </w:t>
      </w:r>
      <w:r w:rsidR="00E60060" w:rsidRPr="00F91270">
        <w:rPr>
          <w:sz w:val="22"/>
          <w:szCs w:val="22"/>
        </w:rPr>
        <w:t>n</w:t>
      </w:r>
      <w:r w:rsidRPr="00F91270">
        <w:rPr>
          <w:sz w:val="22"/>
          <w:szCs w:val="22"/>
        </w:rPr>
        <w:t xml:space="preserve">ature of </w:t>
      </w:r>
      <w:r w:rsidR="00E60060" w:rsidRPr="00F91270">
        <w:rPr>
          <w:sz w:val="22"/>
          <w:szCs w:val="22"/>
        </w:rPr>
        <w:t>p</w:t>
      </w:r>
      <w:r w:rsidRPr="00F91270">
        <w:rPr>
          <w:sz w:val="22"/>
          <w:szCs w:val="22"/>
        </w:rPr>
        <w:t xml:space="preserve">olice </w:t>
      </w:r>
      <w:r w:rsidR="00E60060" w:rsidRPr="00F91270">
        <w:rPr>
          <w:sz w:val="22"/>
          <w:szCs w:val="22"/>
        </w:rPr>
        <w:t>l</w:t>
      </w:r>
      <w:r w:rsidRPr="00F91270">
        <w:rPr>
          <w:sz w:val="22"/>
          <w:szCs w:val="22"/>
        </w:rPr>
        <w:t xml:space="preserve">egitimacy using </w:t>
      </w:r>
      <w:r w:rsidR="00E60060" w:rsidRPr="00F91270">
        <w:rPr>
          <w:sz w:val="22"/>
          <w:szCs w:val="22"/>
        </w:rPr>
        <w:t>c</w:t>
      </w:r>
      <w:r w:rsidRPr="00F91270">
        <w:rPr>
          <w:sz w:val="22"/>
          <w:szCs w:val="22"/>
        </w:rPr>
        <w:t xml:space="preserve">ausal </w:t>
      </w:r>
      <w:r w:rsidR="00E60060" w:rsidRPr="00F91270">
        <w:rPr>
          <w:sz w:val="22"/>
          <w:szCs w:val="22"/>
        </w:rPr>
        <w:t>m</w:t>
      </w:r>
      <w:r w:rsidRPr="00F91270">
        <w:rPr>
          <w:sz w:val="22"/>
          <w:szCs w:val="22"/>
        </w:rPr>
        <w:t xml:space="preserve">ediation </w:t>
      </w:r>
      <w:r w:rsidR="00E60060" w:rsidRPr="00F91270">
        <w:rPr>
          <w:sz w:val="22"/>
          <w:szCs w:val="22"/>
        </w:rPr>
        <w:t>a</w:t>
      </w:r>
      <w:r w:rsidRPr="00F91270">
        <w:rPr>
          <w:sz w:val="22"/>
          <w:szCs w:val="22"/>
        </w:rPr>
        <w:t xml:space="preserve">nalysis. </w:t>
      </w:r>
      <w:bookmarkEnd w:id="1"/>
      <w:r w:rsidRPr="00F91270">
        <w:rPr>
          <w:i/>
          <w:sz w:val="22"/>
          <w:szCs w:val="22"/>
        </w:rPr>
        <w:t xml:space="preserve">Journal of </w:t>
      </w:r>
      <w:r w:rsidRPr="00F91270">
        <w:rPr>
          <w:i/>
          <w:color w:val="000000" w:themeColor="text1"/>
          <w:sz w:val="22"/>
          <w:szCs w:val="22"/>
        </w:rPr>
        <w:t xml:space="preserve">Experimental </w:t>
      </w:r>
      <w:r w:rsidRPr="00F91270">
        <w:rPr>
          <w:bCs/>
          <w:i/>
          <w:color w:val="000000" w:themeColor="text1"/>
          <w:sz w:val="22"/>
          <w:szCs w:val="22"/>
        </w:rPr>
        <w:t>Criminology</w:t>
      </w:r>
      <w:r w:rsidRPr="00F91270">
        <w:rPr>
          <w:color w:val="000000" w:themeColor="text1"/>
          <w:sz w:val="22"/>
          <w:szCs w:val="22"/>
        </w:rPr>
        <w:t xml:space="preserve">, </w:t>
      </w:r>
      <w:r w:rsidR="003755C3" w:rsidRPr="008E4868">
        <w:rPr>
          <w:sz w:val="22"/>
          <w:szCs w:val="22"/>
        </w:rPr>
        <w:t>https://doi.org/10.1007/s11292-020-09426-x</w:t>
      </w:r>
      <w:r w:rsidRPr="00F91270">
        <w:rPr>
          <w:color w:val="000000" w:themeColor="text1"/>
          <w:sz w:val="22"/>
          <w:szCs w:val="22"/>
        </w:rPr>
        <w:t>.</w:t>
      </w:r>
    </w:p>
    <w:p w14:paraId="4BAED82B" w14:textId="7DD6C6BE" w:rsidR="006F3216" w:rsidRPr="00F91270" w:rsidRDefault="003755C3" w:rsidP="008E4868">
      <w:pPr>
        <w:widowControl w:val="0"/>
        <w:autoSpaceDE w:val="0"/>
        <w:autoSpaceDN w:val="0"/>
        <w:adjustRightInd w:val="0"/>
        <w:ind w:left="284" w:hanging="284"/>
        <w:jc w:val="both"/>
        <w:rPr>
          <w:sz w:val="22"/>
          <w:szCs w:val="22"/>
        </w:rPr>
      </w:pPr>
      <w:r w:rsidRPr="00F91270">
        <w:rPr>
          <w:sz w:val="22"/>
          <w:szCs w:val="22"/>
        </w:rPr>
        <w:t xml:space="preserve">Radburn, M., Stott, C., Robinson, M., &amp; Bradford, B. (2016) When is policing fair? Groups, identity and judgements of the procedural justice of coercive crowd policing. </w:t>
      </w:r>
      <w:r w:rsidRPr="00F91270">
        <w:rPr>
          <w:i/>
          <w:iCs/>
          <w:sz w:val="22"/>
          <w:szCs w:val="22"/>
        </w:rPr>
        <w:t>Policing and Society,</w:t>
      </w:r>
      <w:r w:rsidRPr="00F91270">
        <w:rPr>
          <w:sz w:val="22"/>
          <w:szCs w:val="22"/>
        </w:rPr>
        <w:t xml:space="preserve"> </w:t>
      </w:r>
      <w:r w:rsidRPr="00F91270">
        <w:rPr>
          <w:i/>
          <w:sz w:val="22"/>
          <w:szCs w:val="22"/>
        </w:rPr>
        <w:t>28</w:t>
      </w:r>
      <w:r w:rsidRPr="00F91270">
        <w:rPr>
          <w:sz w:val="22"/>
          <w:szCs w:val="22"/>
        </w:rPr>
        <w:t>, 647-664.</w:t>
      </w:r>
    </w:p>
    <w:p w14:paraId="0DA7B800" w14:textId="33935279" w:rsidR="006F3216" w:rsidRPr="00F91270" w:rsidRDefault="000C7AE2" w:rsidP="008E4868">
      <w:pPr>
        <w:widowControl w:val="0"/>
        <w:autoSpaceDE w:val="0"/>
        <w:autoSpaceDN w:val="0"/>
        <w:adjustRightInd w:val="0"/>
        <w:ind w:left="284" w:hanging="284"/>
        <w:jc w:val="both"/>
        <w:rPr>
          <w:color w:val="000000" w:themeColor="text1"/>
          <w:sz w:val="22"/>
          <w:szCs w:val="22"/>
        </w:rPr>
      </w:pPr>
      <w:r w:rsidRPr="00F91270">
        <w:rPr>
          <w:rFonts w:eastAsia="Times New Roman"/>
          <w:sz w:val="22"/>
          <w:szCs w:val="22"/>
          <w:lang w:val="en-GB"/>
        </w:rPr>
        <w:t>Radburn, M., &amp; Stott, C. (2018)</w:t>
      </w:r>
      <w:r w:rsidR="00E60060" w:rsidRPr="00F91270">
        <w:rPr>
          <w:rFonts w:eastAsia="Times New Roman"/>
          <w:sz w:val="22"/>
          <w:szCs w:val="22"/>
          <w:lang w:val="en-GB"/>
        </w:rPr>
        <w:t xml:space="preserve"> </w:t>
      </w:r>
      <w:r w:rsidRPr="00F91270">
        <w:rPr>
          <w:rFonts w:eastAsia="Times New Roman"/>
          <w:sz w:val="22"/>
          <w:szCs w:val="22"/>
          <w:lang w:val="en-GB"/>
        </w:rPr>
        <w:t>The social psychological processes of ‘procedural justice’: Concepts, critiques and opportunities</w:t>
      </w:r>
      <w:r w:rsidR="00E60060" w:rsidRPr="00F91270">
        <w:rPr>
          <w:rFonts w:eastAsia="Times New Roman"/>
          <w:sz w:val="22"/>
          <w:szCs w:val="22"/>
          <w:lang w:val="en-GB"/>
        </w:rPr>
        <w:t>.</w:t>
      </w:r>
      <w:r w:rsidRPr="00F91270">
        <w:rPr>
          <w:rFonts w:eastAsia="Times New Roman"/>
          <w:sz w:val="22"/>
          <w:szCs w:val="22"/>
          <w:lang w:val="en-GB"/>
        </w:rPr>
        <w:t> </w:t>
      </w:r>
      <w:r w:rsidRPr="00F91270">
        <w:rPr>
          <w:rFonts w:eastAsia="Times New Roman"/>
          <w:i/>
          <w:iCs/>
          <w:sz w:val="22"/>
          <w:szCs w:val="22"/>
          <w:lang w:val="en-GB"/>
        </w:rPr>
        <w:t>Criminology &amp; Criminal Justice</w:t>
      </w:r>
      <w:r w:rsidRPr="00F91270">
        <w:rPr>
          <w:rFonts w:eastAsia="Times New Roman"/>
          <w:sz w:val="22"/>
          <w:szCs w:val="22"/>
          <w:lang w:val="en-GB"/>
        </w:rPr>
        <w:t>, </w:t>
      </w:r>
      <w:r w:rsidRPr="00F91270">
        <w:rPr>
          <w:rFonts w:eastAsia="Times New Roman"/>
          <w:i/>
          <w:iCs/>
          <w:sz w:val="22"/>
          <w:szCs w:val="22"/>
          <w:lang w:val="en-GB"/>
        </w:rPr>
        <w:t>19</w:t>
      </w:r>
      <w:r w:rsidR="00F07854" w:rsidRPr="00F91270">
        <w:rPr>
          <w:rFonts w:eastAsia="Times New Roman"/>
          <w:sz w:val="22"/>
          <w:szCs w:val="22"/>
          <w:lang w:val="en-GB"/>
        </w:rPr>
        <w:t>,</w:t>
      </w:r>
      <w:r w:rsidRPr="00F91270">
        <w:rPr>
          <w:rFonts w:eastAsia="Times New Roman"/>
          <w:sz w:val="22"/>
          <w:szCs w:val="22"/>
          <w:lang w:val="en-GB"/>
        </w:rPr>
        <w:t xml:space="preserve"> 421–438.</w:t>
      </w:r>
    </w:p>
    <w:p w14:paraId="45DB0060" w14:textId="35CFB1B7" w:rsidR="007E0214" w:rsidRPr="00F91270" w:rsidRDefault="007E0214" w:rsidP="008E4868">
      <w:pPr>
        <w:widowControl w:val="0"/>
        <w:autoSpaceDE w:val="0"/>
        <w:autoSpaceDN w:val="0"/>
        <w:adjustRightInd w:val="0"/>
        <w:ind w:left="284" w:hanging="284"/>
        <w:jc w:val="both"/>
        <w:rPr>
          <w:color w:val="000000" w:themeColor="text1"/>
          <w:sz w:val="22"/>
          <w:szCs w:val="22"/>
        </w:rPr>
      </w:pPr>
      <w:r w:rsidRPr="00F91270">
        <w:rPr>
          <w:rFonts w:eastAsia="Times New Roman"/>
          <w:sz w:val="22"/>
          <w:szCs w:val="22"/>
        </w:rPr>
        <w:t xml:space="preserve">Reisig, M. D., Bratton, J., &amp; Gertz, M. G. (2007). The construct validity and refinement of process-based policing measures. </w:t>
      </w:r>
      <w:r w:rsidRPr="00F91270">
        <w:rPr>
          <w:rFonts w:eastAsia="Times New Roman"/>
          <w:i/>
          <w:sz w:val="22"/>
          <w:szCs w:val="22"/>
        </w:rPr>
        <w:t>Criminal Justice and Behavior</w:t>
      </w:r>
      <w:r w:rsidRPr="00F91270">
        <w:rPr>
          <w:rFonts w:eastAsia="Times New Roman"/>
          <w:sz w:val="22"/>
          <w:szCs w:val="22"/>
        </w:rPr>
        <w:t>, 34, 1005–1028.</w:t>
      </w:r>
    </w:p>
    <w:p w14:paraId="764A8B53" w14:textId="7BE19770" w:rsidR="006F3216" w:rsidRPr="00F91270" w:rsidRDefault="000C7AE2" w:rsidP="008E4868">
      <w:pPr>
        <w:widowControl w:val="0"/>
        <w:autoSpaceDE w:val="0"/>
        <w:autoSpaceDN w:val="0"/>
        <w:adjustRightInd w:val="0"/>
        <w:ind w:left="284" w:hanging="284"/>
        <w:jc w:val="both"/>
        <w:rPr>
          <w:color w:val="000000" w:themeColor="text1"/>
          <w:sz w:val="22"/>
          <w:szCs w:val="22"/>
        </w:rPr>
      </w:pPr>
      <w:r w:rsidRPr="00F91270">
        <w:rPr>
          <w:rFonts w:eastAsia="Calibri"/>
          <w:color w:val="000000" w:themeColor="text1"/>
          <w:sz w:val="22"/>
          <w:szCs w:val="22"/>
        </w:rPr>
        <w:t>Sargeant, E. Antrobus, E., Murphy, K., Bennett, S. &amp; Mazerolle, L. (2016). Social identity and procedural justice in police encounters with the public: Results from a randomized controlled trial</w:t>
      </w:r>
      <w:r w:rsidRPr="00F91270">
        <w:rPr>
          <w:color w:val="000000" w:themeColor="text1"/>
          <w:sz w:val="22"/>
          <w:szCs w:val="22"/>
        </w:rPr>
        <w:t xml:space="preserve">. </w:t>
      </w:r>
      <w:r w:rsidRPr="00F91270">
        <w:rPr>
          <w:i/>
          <w:color w:val="000000" w:themeColor="text1"/>
          <w:sz w:val="22"/>
          <w:szCs w:val="22"/>
        </w:rPr>
        <w:t>Policing and Society</w:t>
      </w:r>
      <w:r w:rsidRPr="00F91270">
        <w:rPr>
          <w:color w:val="000000" w:themeColor="text1"/>
          <w:sz w:val="22"/>
          <w:szCs w:val="22"/>
        </w:rPr>
        <w:t xml:space="preserve">, </w:t>
      </w:r>
      <w:r w:rsidRPr="00F91270">
        <w:rPr>
          <w:i/>
          <w:color w:val="000000" w:themeColor="text1"/>
          <w:sz w:val="22"/>
          <w:szCs w:val="22"/>
        </w:rPr>
        <w:t>26</w:t>
      </w:r>
      <w:r w:rsidRPr="00F91270">
        <w:rPr>
          <w:color w:val="000000" w:themeColor="text1"/>
          <w:sz w:val="22"/>
          <w:szCs w:val="22"/>
        </w:rPr>
        <w:t xml:space="preserve">, 789-803. </w:t>
      </w:r>
    </w:p>
    <w:p w14:paraId="58651926" w14:textId="77777777" w:rsidR="00553AA1" w:rsidRPr="00F91270" w:rsidRDefault="000C7AE2" w:rsidP="008E4868">
      <w:pPr>
        <w:ind w:left="284" w:hanging="284"/>
        <w:jc w:val="both"/>
        <w:rPr>
          <w:rFonts w:eastAsia="Times New Roman"/>
          <w:color w:val="000000" w:themeColor="text1"/>
          <w:sz w:val="22"/>
          <w:szCs w:val="22"/>
          <w:shd w:val="clear" w:color="auto" w:fill="FFFFFF"/>
        </w:rPr>
      </w:pPr>
      <w:r w:rsidRPr="00F91270">
        <w:rPr>
          <w:rFonts w:eastAsia="Times New Roman"/>
          <w:color w:val="000000" w:themeColor="text1"/>
          <w:sz w:val="22"/>
          <w:szCs w:val="22"/>
          <w:shd w:val="clear" w:color="auto" w:fill="FFFFFF"/>
        </w:rPr>
        <w:t xml:space="preserve">Sideridis G, Simos P, Papanicolaou A, Fletcher J (2014). Using </w:t>
      </w:r>
      <w:r w:rsidR="00E60060" w:rsidRPr="00F91270">
        <w:rPr>
          <w:rFonts w:eastAsia="Times New Roman"/>
          <w:color w:val="000000" w:themeColor="text1"/>
          <w:sz w:val="22"/>
          <w:szCs w:val="22"/>
          <w:shd w:val="clear" w:color="auto" w:fill="FFFFFF"/>
        </w:rPr>
        <w:t>s</w:t>
      </w:r>
      <w:r w:rsidRPr="00F91270">
        <w:rPr>
          <w:rFonts w:eastAsia="Times New Roman"/>
          <w:color w:val="000000" w:themeColor="text1"/>
          <w:sz w:val="22"/>
          <w:szCs w:val="22"/>
          <w:shd w:val="clear" w:color="auto" w:fill="FFFFFF"/>
        </w:rPr>
        <w:t xml:space="preserve">tructural </w:t>
      </w:r>
      <w:r w:rsidR="00E60060" w:rsidRPr="00F91270">
        <w:rPr>
          <w:rFonts w:eastAsia="Times New Roman"/>
          <w:color w:val="000000" w:themeColor="text1"/>
          <w:sz w:val="22"/>
          <w:szCs w:val="22"/>
          <w:shd w:val="clear" w:color="auto" w:fill="FFFFFF"/>
        </w:rPr>
        <w:t>e</w:t>
      </w:r>
      <w:r w:rsidRPr="00F91270">
        <w:rPr>
          <w:rFonts w:eastAsia="Times New Roman"/>
          <w:color w:val="000000" w:themeColor="text1"/>
          <w:sz w:val="22"/>
          <w:szCs w:val="22"/>
          <w:shd w:val="clear" w:color="auto" w:fill="FFFFFF"/>
        </w:rPr>
        <w:t xml:space="preserve">quation </w:t>
      </w:r>
      <w:r w:rsidR="00E60060" w:rsidRPr="00F91270">
        <w:rPr>
          <w:rFonts w:eastAsia="Times New Roman"/>
          <w:color w:val="000000" w:themeColor="text1"/>
          <w:sz w:val="22"/>
          <w:szCs w:val="22"/>
          <w:shd w:val="clear" w:color="auto" w:fill="FFFFFF"/>
        </w:rPr>
        <w:t>m</w:t>
      </w:r>
      <w:r w:rsidRPr="00F91270">
        <w:rPr>
          <w:rFonts w:eastAsia="Times New Roman"/>
          <w:color w:val="000000" w:themeColor="text1"/>
          <w:sz w:val="22"/>
          <w:szCs w:val="22"/>
          <w:shd w:val="clear" w:color="auto" w:fill="FFFFFF"/>
        </w:rPr>
        <w:t xml:space="preserve">odeling to </w:t>
      </w:r>
      <w:r w:rsidR="00E60060" w:rsidRPr="00F91270">
        <w:rPr>
          <w:rFonts w:eastAsia="Times New Roman"/>
          <w:color w:val="000000" w:themeColor="text1"/>
          <w:sz w:val="22"/>
          <w:szCs w:val="22"/>
          <w:shd w:val="clear" w:color="auto" w:fill="FFFFFF"/>
        </w:rPr>
        <w:t>a</w:t>
      </w:r>
      <w:r w:rsidRPr="00F91270">
        <w:rPr>
          <w:rFonts w:eastAsia="Times New Roman"/>
          <w:color w:val="000000" w:themeColor="text1"/>
          <w:sz w:val="22"/>
          <w:szCs w:val="22"/>
          <w:shd w:val="clear" w:color="auto" w:fill="FFFFFF"/>
        </w:rPr>
        <w:t xml:space="preserve">ssess </w:t>
      </w:r>
      <w:r w:rsidR="00E60060" w:rsidRPr="00F91270">
        <w:rPr>
          <w:rFonts w:eastAsia="Times New Roman"/>
          <w:color w:val="000000" w:themeColor="text1"/>
          <w:sz w:val="22"/>
          <w:szCs w:val="22"/>
          <w:shd w:val="clear" w:color="auto" w:fill="FFFFFF"/>
        </w:rPr>
        <w:t>f</w:t>
      </w:r>
      <w:r w:rsidRPr="00F91270">
        <w:rPr>
          <w:rFonts w:eastAsia="Times New Roman"/>
          <w:color w:val="000000" w:themeColor="text1"/>
          <w:sz w:val="22"/>
          <w:szCs w:val="22"/>
          <w:shd w:val="clear" w:color="auto" w:fill="FFFFFF"/>
        </w:rPr>
        <w:t xml:space="preserve">unctional </w:t>
      </w:r>
      <w:r w:rsidR="00E60060" w:rsidRPr="00F91270">
        <w:rPr>
          <w:rFonts w:eastAsia="Times New Roman"/>
          <w:color w:val="000000" w:themeColor="text1"/>
          <w:sz w:val="22"/>
          <w:szCs w:val="22"/>
          <w:shd w:val="clear" w:color="auto" w:fill="FFFFFF"/>
        </w:rPr>
        <w:t>c</w:t>
      </w:r>
      <w:r w:rsidRPr="00F91270">
        <w:rPr>
          <w:rFonts w:eastAsia="Times New Roman"/>
          <w:color w:val="000000" w:themeColor="text1"/>
          <w:sz w:val="22"/>
          <w:szCs w:val="22"/>
          <w:shd w:val="clear" w:color="auto" w:fill="FFFFFF"/>
        </w:rPr>
        <w:t xml:space="preserve">onnectivity in the </w:t>
      </w:r>
      <w:r w:rsidR="00E60060" w:rsidRPr="00F91270">
        <w:rPr>
          <w:rFonts w:eastAsia="Times New Roman"/>
          <w:color w:val="000000" w:themeColor="text1"/>
          <w:sz w:val="22"/>
          <w:szCs w:val="22"/>
          <w:shd w:val="clear" w:color="auto" w:fill="FFFFFF"/>
        </w:rPr>
        <w:t>b</w:t>
      </w:r>
      <w:r w:rsidRPr="00F91270">
        <w:rPr>
          <w:rFonts w:eastAsia="Times New Roman"/>
          <w:color w:val="000000" w:themeColor="text1"/>
          <w:sz w:val="22"/>
          <w:szCs w:val="22"/>
          <w:shd w:val="clear" w:color="auto" w:fill="FFFFFF"/>
        </w:rPr>
        <w:t xml:space="preserve">rain: Power and </w:t>
      </w:r>
      <w:r w:rsidR="00E60060" w:rsidRPr="00F91270">
        <w:rPr>
          <w:rFonts w:eastAsia="Times New Roman"/>
          <w:color w:val="000000" w:themeColor="text1"/>
          <w:sz w:val="22"/>
          <w:szCs w:val="22"/>
          <w:shd w:val="clear" w:color="auto" w:fill="FFFFFF"/>
        </w:rPr>
        <w:t>s</w:t>
      </w:r>
      <w:r w:rsidRPr="00F91270">
        <w:rPr>
          <w:rFonts w:eastAsia="Times New Roman"/>
          <w:color w:val="000000" w:themeColor="text1"/>
          <w:sz w:val="22"/>
          <w:szCs w:val="22"/>
          <w:shd w:val="clear" w:color="auto" w:fill="FFFFFF"/>
        </w:rPr>
        <w:t xml:space="preserve">ample </w:t>
      </w:r>
      <w:r w:rsidR="00E60060" w:rsidRPr="00F91270">
        <w:rPr>
          <w:rFonts w:eastAsia="Times New Roman"/>
          <w:color w:val="000000" w:themeColor="text1"/>
          <w:sz w:val="22"/>
          <w:szCs w:val="22"/>
          <w:shd w:val="clear" w:color="auto" w:fill="FFFFFF"/>
        </w:rPr>
        <w:t>s</w:t>
      </w:r>
      <w:r w:rsidRPr="00F91270">
        <w:rPr>
          <w:rFonts w:eastAsia="Times New Roman"/>
          <w:color w:val="000000" w:themeColor="text1"/>
          <w:sz w:val="22"/>
          <w:szCs w:val="22"/>
          <w:shd w:val="clear" w:color="auto" w:fill="FFFFFF"/>
        </w:rPr>
        <w:t xml:space="preserve">ize </w:t>
      </w:r>
      <w:r w:rsidR="00E60060" w:rsidRPr="00F91270">
        <w:rPr>
          <w:rFonts w:eastAsia="Times New Roman"/>
          <w:color w:val="000000" w:themeColor="text1"/>
          <w:sz w:val="22"/>
          <w:szCs w:val="22"/>
          <w:shd w:val="clear" w:color="auto" w:fill="FFFFFF"/>
        </w:rPr>
        <w:t>c</w:t>
      </w:r>
      <w:r w:rsidRPr="00F91270">
        <w:rPr>
          <w:rFonts w:eastAsia="Times New Roman"/>
          <w:color w:val="000000" w:themeColor="text1"/>
          <w:sz w:val="22"/>
          <w:szCs w:val="22"/>
          <w:shd w:val="clear" w:color="auto" w:fill="FFFFFF"/>
        </w:rPr>
        <w:t>onsiderations. </w:t>
      </w:r>
      <w:r w:rsidR="00E60060" w:rsidRPr="00F91270">
        <w:rPr>
          <w:rFonts w:eastAsia="Times New Roman"/>
          <w:i/>
          <w:iCs/>
          <w:color w:val="000000" w:themeColor="text1"/>
          <w:sz w:val="22"/>
          <w:szCs w:val="22"/>
          <w:shd w:val="clear" w:color="auto" w:fill="FFFFFF"/>
        </w:rPr>
        <w:t xml:space="preserve">Educational and Psychological Measurement, </w:t>
      </w:r>
      <w:r w:rsidR="00F07854" w:rsidRPr="00F91270">
        <w:rPr>
          <w:rFonts w:eastAsia="Times New Roman"/>
          <w:i/>
          <w:color w:val="000000" w:themeColor="text1"/>
          <w:sz w:val="22"/>
          <w:szCs w:val="22"/>
          <w:shd w:val="clear" w:color="auto" w:fill="FFFFFF"/>
        </w:rPr>
        <w:t>74</w:t>
      </w:r>
      <w:r w:rsidR="00F07854" w:rsidRPr="00F91270">
        <w:rPr>
          <w:rFonts w:eastAsia="Times New Roman"/>
          <w:color w:val="000000" w:themeColor="text1"/>
          <w:sz w:val="22"/>
          <w:szCs w:val="22"/>
          <w:shd w:val="clear" w:color="auto" w:fill="FFFFFF"/>
        </w:rPr>
        <w:t xml:space="preserve">, </w:t>
      </w:r>
      <w:r w:rsidRPr="00F91270">
        <w:rPr>
          <w:rFonts w:eastAsia="Times New Roman"/>
          <w:color w:val="000000" w:themeColor="text1"/>
          <w:sz w:val="22"/>
          <w:szCs w:val="22"/>
          <w:shd w:val="clear" w:color="auto" w:fill="FFFFFF"/>
        </w:rPr>
        <w:t>733</w:t>
      </w:r>
      <w:r w:rsidRPr="00F91270">
        <w:rPr>
          <w:rFonts w:eastAsia="Calibri"/>
          <w:color w:val="000000" w:themeColor="text1"/>
          <w:sz w:val="22"/>
          <w:szCs w:val="22"/>
          <w:shd w:val="clear" w:color="auto" w:fill="FFFFFF"/>
        </w:rPr>
        <w:t>‐</w:t>
      </w:r>
      <w:r w:rsidRPr="00F91270">
        <w:rPr>
          <w:rFonts w:eastAsia="Times New Roman"/>
          <w:color w:val="000000" w:themeColor="text1"/>
          <w:sz w:val="22"/>
          <w:szCs w:val="22"/>
          <w:shd w:val="clear" w:color="auto" w:fill="FFFFFF"/>
        </w:rPr>
        <w:t>758.</w:t>
      </w:r>
    </w:p>
    <w:p w14:paraId="5148CBE7" w14:textId="5D527AE9" w:rsidR="00262E79" w:rsidRPr="00F91270" w:rsidRDefault="00262E79" w:rsidP="008E4868">
      <w:pPr>
        <w:ind w:left="284" w:hanging="284"/>
        <w:jc w:val="both"/>
        <w:rPr>
          <w:rFonts w:eastAsia="Times New Roman"/>
          <w:color w:val="000000" w:themeColor="text1"/>
          <w:sz w:val="22"/>
          <w:szCs w:val="22"/>
          <w:shd w:val="clear" w:color="auto" w:fill="FFFFFF"/>
        </w:rPr>
      </w:pPr>
      <w:r w:rsidRPr="00F91270">
        <w:rPr>
          <w:sz w:val="22"/>
          <w:szCs w:val="22"/>
        </w:rPr>
        <w:t xml:space="preserve">Stott, C., Hoggett, J. and Pearson, G. (2012) 'Keeping the Peace': Social Identity, Procedural Justice and the Policing of Football Crowds. </w:t>
      </w:r>
      <w:r w:rsidRPr="00F91270">
        <w:rPr>
          <w:i/>
          <w:sz w:val="22"/>
          <w:szCs w:val="22"/>
        </w:rPr>
        <w:t>British Journal of Criminology</w:t>
      </w:r>
      <w:r w:rsidRPr="00F91270">
        <w:rPr>
          <w:sz w:val="22"/>
          <w:szCs w:val="22"/>
        </w:rPr>
        <w:t>, 52, 381-399.</w:t>
      </w:r>
    </w:p>
    <w:p w14:paraId="03A11EC4" w14:textId="187B9B5A" w:rsidR="00553AA1" w:rsidRPr="00F91270" w:rsidRDefault="000C7AE2" w:rsidP="008E4868">
      <w:pPr>
        <w:ind w:left="284" w:hanging="284"/>
        <w:jc w:val="both"/>
        <w:rPr>
          <w:rFonts w:eastAsia="Times New Roman"/>
          <w:color w:val="000000" w:themeColor="text1"/>
          <w:sz w:val="22"/>
          <w:szCs w:val="22"/>
          <w:shd w:val="clear" w:color="auto" w:fill="FFFFFF"/>
        </w:rPr>
      </w:pPr>
      <w:r w:rsidRPr="00F91270">
        <w:rPr>
          <w:rFonts w:eastAsia="Times New Roman"/>
          <w:color w:val="000000" w:themeColor="text1"/>
          <w:sz w:val="22"/>
          <w:szCs w:val="22"/>
          <w:shd w:val="clear" w:color="auto" w:fill="FFFFFF"/>
        </w:rPr>
        <w:t>Sunshine, J., Tyler, T. (</w:t>
      </w:r>
      <w:r w:rsidRPr="00F91270">
        <w:rPr>
          <w:rStyle w:val="nlmyear"/>
          <w:rFonts w:eastAsia="Times New Roman"/>
          <w:color w:val="000000" w:themeColor="text1"/>
          <w:sz w:val="22"/>
          <w:szCs w:val="22"/>
          <w:shd w:val="clear" w:color="auto" w:fill="FFFFFF"/>
        </w:rPr>
        <w:t>2003)</w:t>
      </w:r>
      <w:r w:rsidRPr="00F91270">
        <w:rPr>
          <w:rFonts w:eastAsia="Times New Roman"/>
          <w:color w:val="000000" w:themeColor="text1"/>
          <w:sz w:val="22"/>
          <w:szCs w:val="22"/>
          <w:shd w:val="clear" w:color="auto" w:fill="FFFFFF"/>
        </w:rPr>
        <w:t xml:space="preserve">. </w:t>
      </w:r>
      <w:r w:rsidRPr="00F91270">
        <w:rPr>
          <w:rStyle w:val="nlmarticle-title"/>
          <w:rFonts w:eastAsia="Times New Roman"/>
          <w:color w:val="000000" w:themeColor="text1"/>
          <w:sz w:val="22"/>
          <w:szCs w:val="22"/>
          <w:shd w:val="clear" w:color="auto" w:fill="FFFFFF"/>
        </w:rPr>
        <w:t xml:space="preserve">The </w:t>
      </w:r>
      <w:r w:rsidR="00E60060" w:rsidRPr="00F91270">
        <w:rPr>
          <w:rStyle w:val="nlmarticle-title"/>
          <w:rFonts w:eastAsia="Times New Roman"/>
          <w:color w:val="000000" w:themeColor="text1"/>
          <w:sz w:val="22"/>
          <w:szCs w:val="22"/>
          <w:shd w:val="clear" w:color="auto" w:fill="FFFFFF"/>
        </w:rPr>
        <w:t>r</w:t>
      </w:r>
      <w:r w:rsidRPr="00F91270">
        <w:rPr>
          <w:rStyle w:val="nlmarticle-title"/>
          <w:rFonts w:eastAsia="Times New Roman"/>
          <w:color w:val="000000" w:themeColor="text1"/>
          <w:sz w:val="22"/>
          <w:szCs w:val="22"/>
          <w:shd w:val="clear" w:color="auto" w:fill="FFFFFF"/>
        </w:rPr>
        <w:t xml:space="preserve">ole of </w:t>
      </w:r>
      <w:r w:rsidR="00E60060" w:rsidRPr="00F91270">
        <w:rPr>
          <w:rStyle w:val="nlmarticle-title"/>
          <w:rFonts w:eastAsia="Times New Roman"/>
          <w:color w:val="000000" w:themeColor="text1"/>
          <w:sz w:val="22"/>
          <w:szCs w:val="22"/>
          <w:shd w:val="clear" w:color="auto" w:fill="FFFFFF"/>
        </w:rPr>
        <w:t>p</w:t>
      </w:r>
      <w:r w:rsidRPr="00F91270">
        <w:rPr>
          <w:rStyle w:val="nlmarticle-title"/>
          <w:rFonts w:eastAsia="Times New Roman"/>
          <w:color w:val="000000" w:themeColor="text1"/>
          <w:sz w:val="22"/>
          <w:szCs w:val="22"/>
          <w:shd w:val="clear" w:color="auto" w:fill="FFFFFF"/>
        </w:rPr>
        <w:t xml:space="preserve">rocedural </w:t>
      </w:r>
      <w:r w:rsidR="00E60060" w:rsidRPr="00F91270">
        <w:rPr>
          <w:rStyle w:val="nlmarticle-title"/>
          <w:rFonts w:eastAsia="Times New Roman"/>
          <w:color w:val="000000" w:themeColor="text1"/>
          <w:sz w:val="22"/>
          <w:szCs w:val="22"/>
          <w:shd w:val="clear" w:color="auto" w:fill="FFFFFF"/>
        </w:rPr>
        <w:t>j</w:t>
      </w:r>
      <w:r w:rsidRPr="00F91270">
        <w:rPr>
          <w:rStyle w:val="nlmarticle-title"/>
          <w:rFonts w:eastAsia="Times New Roman"/>
          <w:color w:val="000000" w:themeColor="text1"/>
          <w:sz w:val="22"/>
          <w:szCs w:val="22"/>
          <w:shd w:val="clear" w:color="auto" w:fill="FFFFFF"/>
        </w:rPr>
        <w:t xml:space="preserve">ustice and </w:t>
      </w:r>
      <w:r w:rsidR="00E60060" w:rsidRPr="00F91270">
        <w:rPr>
          <w:rStyle w:val="nlmarticle-title"/>
          <w:rFonts w:eastAsia="Times New Roman"/>
          <w:color w:val="000000" w:themeColor="text1"/>
          <w:sz w:val="22"/>
          <w:szCs w:val="22"/>
          <w:shd w:val="clear" w:color="auto" w:fill="FFFFFF"/>
        </w:rPr>
        <w:t>l</w:t>
      </w:r>
      <w:r w:rsidRPr="00F91270">
        <w:rPr>
          <w:rStyle w:val="nlmarticle-title"/>
          <w:rFonts w:eastAsia="Times New Roman"/>
          <w:color w:val="000000" w:themeColor="text1"/>
          <w:sz w:val="22"/>
          <w:szCs w:val="22"/>
          <w:shd w:val="clear" w:color="auto" w:fill="FFFFFF"/>
        </w:rPr>
        <w:t xml:space="preserve">egitimacy in </w:t>
      </w:r>
      <w:r w:rsidR="00E60060" w:rsidRPr="00F91270">
        <w:rPr>
          <w:rStyle w:val="nlmarticle-title"/>
          <w:rFonts w:eastAsia="Times New Roman"/>
          <w:color w:val="000000" w:themeColor="text1"/>
          <w:sz w:val="22"/>
          <w:szCs w:val="22"/>
          <w:shd w:val="clear" w:color="auto" w:fill="FFFFFF"/>
        </w:rPr>
        <w:t>s</w:t>
      </w:r>
      <w:r w:rsidRPr="00F91270">
        <w:rPr>
          <w:rStyle w:val="nlmarticle-title"/>
          <w:rFonts w:eastAsia="Times New Roman"/>
          <w:color w:val="000000" w:themeColor="text1"/>
          <w:sz w:val="22"/>
          <w:szCs w:val="22"/>
          <w:shd w:val="clear" w:color="auto" w:fill="FFFFFF"/>
        </w:rPr>
        <w:t xml:space="preserve">haping </w:t>
      </w:r>
      <w:r w:rsidR="00E60060" w:rsidRPr="00F91270">
        <w:rPr>
          <w:rStyle w:val="nlmarticle-title"/>
          <w:rFonts w:eastAsia="Times New Roman"/>
          <w:color w:val="000000" w:themeColor="text1"/>
          <w:sz w:val="22"/>
          <w:szCs w:val="22"/>
          <w:shd w:val="clear" w:color="auto" w:fill="FFFFFF"/>
        </w:rPr>
        <w:t>p</w:t>
      </w:r>
      <w:r w:rsidRPr="00F91270">
        <w:rPr>
          <w:rStyle w:val="nlmarticle-title"/>
          <w:rFonts w:eastAsia="Times New Roman"/>
          <w:color w:val="000000" w:themeColor="text1"/>
          <w:sz w:val="22"/>
          <w:szCs w:val="22"/>
          <w:shd w:val="clear" w:color="auto" w:fill="FFFFFF"/>
        </w:rPr>
        <w:t xml:space="preserve">ublic </w:t>
      </w:r>
      <w:r w:rsidR="00E60060" w:rsidRPr="00F91270">
        <w:rPr>
          <w:rStyle w:val="nlmarticle-title"/>
          <w:rFonts w:eastAsia="Times New Roman"/>
          <w:color w:val="000000" w:themeColor="text1"/>
          <w:sz w:val="22"/>
          <w:szCs w:val="22"/>
          <w:shd w:val="clear" w:color="auto" w:fill="FFFFFF"/>
        </w:rPr>
        <w:t>s</w:t>
      </w:r>
      <w:r w:rsidRPr="00F91270">
        <w:rPr>
          <w:rStyle w:val="nlmarticle-title"/>
          <w:rFonts w:eastAsia="Times New Roman"/>
          <w:color w:val="000000" w:themeColor="text1"/>
          <w:sz w:val="22"/>
          <w:szCs w:val="22"/>
          <w:shd w:val="clear" w:color="auto" w:fill="FFFFFF"/>
        </w:rPr>
        <w:t xml:space="preserve">upport for </w:t>
      </w:r>
      <w:r w:rsidR="00E60060" w:rsidRPr="00F91270">
        <w:rPr>
          <w:rStyle w:val="nlmarticle-title"/>
          <w:rFonts w:eastAsia="Times New Roman"/>
          <w:color w:val="000000" w:themeColor="text1"/>
          <w:sz w:val="22"/>
          <w:szCs w:val="22"/>
          <w:shd w:val="clear" w:color="auto" w:fill="FFFFFF"/>
        </w:rPr>
        <w:t>p</w:t>
      </w:r>
      <w:r w:rsidRPr="00F91270">
        <w:rPr>
          <w:rStyle w:val="nlmarticle-title"/>
          <w:rFonts w:eastAsia="Times New Roman"/>
          <w:color w:val="000000" w:themeColor="text1"/>
          <w:sz w:val="22"/>
          <w:szCs w:val="22"/>
          <w:shd w:val="clear" w:color="auto" w:fill="FFFFFF"/>
        </w:rPr>
        <w:t>olicing</w:t>
      </w:r>
      <w:r w:rsidRPr="00F91270">
        <w:rPr>
          <w:rFonts w:eastAsia="Times New Roman"/>
          <w:color w:val="000000" w:themeColor="text1"/>
          <w:sz w:val="22"/>
          <w:szCs w:val="22"/>
          <w:shd w:val="clear" w:color="auto" w:fill="FFFFFF"/>
        </w:rPr>
        <w:t xml:space="preserve">. </w:t>
      </w:r>
      <w:r w:rsidRPr="00F91270">
        <w:rPr>
          <w:rFonts w:eastAsia="Times New Roman"/>
          <w:i/>
          <w:color w:val="000000" w:themeColor="text1"/>
          <w:sz w:val="22"/>
          <w:szCs w:val="22"/>
          <w:shd w:val="clear" w:color="auto" w:fill="FFFFFF"/>
        </w:rPr>
        <w:t>Law and Society Review</w:t>
      </w:r>
      <w:r w:rsidR="00F07854" w:rsidRPr="00F91270">
        <w:rPr>
          <w:rFonts w:eastAsia="Times New Roman"/>
          <w:color w:val="000000" w:themeColor="text1"/>
          <w:sz w:val="22"/>
          <w:szCs w:val="22"/>
          <w:shd w:val="clear" w:color="auto" w:fill="FFFFFF"/>
        </w:rPr>
        <w:t xml:space="preserve">, </w:t>
      </w:r>
      <w:r w:rsidRPr="00F91270">
        <w:rPr>
          <w:rFonts w:eastAsia="Times New Roman"/>
          <w:i/>
          <w:color w:val="000000" w:themeColor="text1"/>
          <w:sz w:val="22"/>
          <w:szCs w:val="22"/>
          <w:shd w:val="clear" w:color="auto" w:fill="FFFFFF"/>
        </w:rPr>
        <w:t>37</w:t>
      </w:r>
      <w:r w:rsidR="00F07854" w:rsidRPr="00F91270">
        <w:rPr>
          <w:rFonts w:eastAsia="Times New Roman"/>
          <w:color w:val="000000" w:themeColor="text1"/>
          <w:sz w:val="22"/>
          <w:szCs w:val="22"/>
          <w:shd w:val="clear" w:color="auto" w:fill="FFFFFF"/>
        </w:rPr>
        <w:t xml:space="preserve">, </w:t>
      </w:r>
      <w:r w:rsidRPr="00F91270">
        <w:rPr>
          <w:rStyle w:val="nlmfpage"/>
          <w:rFonts w:eastAsia="Times New Roman"/>
          <w:color w:val="000000" w:themeColor="text1"/>
          <w:sz w:val="22"/>
          <w:szCs w:val="22"/>
          <w:shd w:val="clear" w:color="auto" w:fill="FFFFFF"/>
        </w:rPr>
        <w:t>513</w:t>
      </w:r>
      <w:r w:rsidRPr="00F91270">
        <w:rPr>
          <w:rFonts w:eastAsia="Times New Roman"/>
          <w:color w:val="000000" w:themeColor="text1"/>
          <w:sz w:val="22"/>
          <w:szCs w:val="22"/>
          <w:shd w:val="clear" w:color="auto" w:fill="FFFFFF"/>
        </w:rPr>
        <w:t>–</w:t>
      </w:r>
      <w:r w:rsidRPr="00F91270">
        <w:rPr>
          <w:rStyle w:val="nlmlpage"/>
          <w:rFonts w:eastAsia="Times New Roman"/>
          <w:color w:val="000000" w:themeColor="text1"/>
          <w:sz w:val="22"/>
          <w:szCs w:val="22"/>
          <w:shd w:val="clear" w:color="auto" w:fill="FFFFFF"/>
        </w:rPr>
        <w:t>47</w:t>
      </w:r>
      <w:r w:rsidRPr="00F91270">
        <w:rPr>
          <w:rFonts w:eastAsia="Times New Roman"/>
          <w:color w:val="000000" w:themeColor="text1"/>
          <w:sz w:val="22"/>
          <w:szCs w:val="22"/>
          <w:shd w:val="clear" w:color="auto" w:fill="FFFFFF"/>
        </w:rPr>
        <w:t>.</w:t>
      </w:r>
    </w:p>
    <w:p w14:paraId="2A9D9C17" w14:textId="77777777" w:rsidR="00553AA1" w:rsidRPr="00F91270" w:rsidRDefault="000C7AE2" w:rsidP="008E4868">
      <w:pPr>
        <w:ind w:left="284" w:hanging="284"/>
        <w:jc w:val="both"/>
        <w:rPr>
          <w:rFonts w:eastAsia="MS Mincho"/>
          <w:color w:val="000000" w:themeColor="text1"/>
          <w:sz w:val="22"/>
          <w:szCs w:val="22"/>
        </w:rPr>
      </w:pPr>
      <w:r w:rsidRPr="00F91270">
        <w:rPr>
          <w:rFonts w:eastAsia="MS Mincho"/>
          <w:color w:val="000000" w:themeColor="text1"/>
          <w:sz w:val="22"/>
          <w:szCs w:val="22"/>
          <w:lang w:val="en-GB"/>
        </w:rPr>
        <w:t xml:space="preserve">Tajfel, H., &amp; Turner, J. C. (1979). </w:t>
      </w:r>
      <w:r w:rsidRPr="00F91270">
        <w:rPr>
          <w:rFonts w:eastAsia="MS Mincho"/>
          <w:color w:val="000000" w:themeColor="text1"/>
          <w:sz w:val="22"/>
          <w:szCs w:val="22"/>
        </w:rPr>
        <w:t xml:space="preserve">An integrative theory of intergroup conflict. In W. G. Austin, &amp; S. Worchel (Eds.), </w:t>
      </w:r>
      <w:r w:rsidRPr="00F91270">
        <w:rPr>
          <w:rFonts w:eastAsia="MS Mincho"/>
          <w:i/>
          <w:color w:val="000000" w:themeColor="text1"/>
          <w:sz w:val="22"/>
          <w:szCs w:val="22"/>
        </w:rPr>
        <w:t>The Social Psychology of Intergroup Relations</w:t>
      </w:r>
      <w:r w:rsidRPr="00F91270">
        <w:rPr>
          <w:rFonts w:eastAsia="MS Mincho"/>
          <w:color w:val="000000" w:themeColor="text1"/>
          <w:sz w:val="22"/>
          <w:szCs w:val="22"/>
        </w:rPr>
        <w:t xml:space="preserve"> (pp. 33-47). Monterey, CA: Brooks/Cole.</w:t>
      </w:r>
    </w:p>
    <w:p w14:paraId="6369C173" w14:textId="6BB1EED7" w:rsidR="00553AA1" w:rsidRPr="00F91270" w:rsidRDefault="009052C6" w:rsidP="008E4868">
      <w:pPr>
        <w:ind w:left="284" w:hanging="284"/>
        <w:jc w:val="both"/>
        <w:rPr>
          <w:rFonts w:eastAsia="MS Mincho"/>
          <w:color w:val="000000" w:themeColor="text1"/>
          <w:sz w:val="22"/>
          <w:szCs w:val="22"/>
        </w:rPr>
      </w:pPr>
      <w:r w:rsidRPr="00F91270">
        <w:rPr>
          <w:rStyle w:val="Strong"/>
          <w:rFonts w:eastAsia="Times New Roman"/>
          <w:b w:val="0"/>
          <w:color w:val="000000" w:themeColor="text1"/>
          <w:sz w:val="22"/>
          <w:szCs w:val="22"/>
          <w:shd w:val="clear" w:color="auto" w:fill="FFFFFF"/>
        </w:rPr>
        <w:t>Tankebe, J.</w:t>
      </w:r>
      <w:r w:rsidRPr="00F91270">
        <w:rPr>
          <w:rFonts w:eastAsia="Times New Roman"/>
          <w:color w:val="000000" w:themeColor="text1"/>
          <w:sz w:val="22"/>
          <w:szCs w:val="22"/>
          <w:shd w:val="clear" w:color="auto" w:fill="FFFFFF"/>
        </w:rPr>
        <w:t> (2009)</w:t>
      </w:r>
      <w:r w:rsidR="00155B34">
        <w:rPr>
          <w:rFonts w:eastAsia="Times New Roman"/>
          <w:color w:val="000000" w:themeColor="text1"/>
          <w:sz w:val="22"/>
          <w:szCs w:val="22"/>
          <w:shd w:val="clear" w:color="auto" w:fill="FFFFFF"/>
        </w:rPr>
        <w:t>.</w:t>
      </w:r>
      <w:r w:rsidRPr="00F91270">
        <w:rPr>
          <w:rFonts w:eastAsia="Times New Roman"/>
          <w:color w:val="000000" w:themeColor="text1"/>
          <w:sz w:val="22"/>
          <w:szCs w:val="22"/>
          <w:shd w:val="clear" w:color="auto" w:fill="FFFFFF"/>
        </w:rPr>
        <w:t xml:space="preserve"> Public Cooperation with the Police in Ghana: Does Procedural Fairness Matter? Criminology: </w:t>
      </w:r>
      <w:r w:rsidRPr="00F91270">
        <w:rPr>
          <w:rStyle w:val="Emphasis"/>
          <w:rFonts w:eastAsia="Times New Roman"/>
          <w:color w:val="000000" w:themeColor="text1"/>
          <w:sz w:val="22"/>
          <w:szCs w:val="22"/>
          <w:shd w:val="clear" w:color="auto" w:fill="FFFFFF"/>
        </w:rPr>
        <w:t>An International Journal</w:t>
      </w:r>
      <w:r w:rsidRPr="00F91270">
        <w:rPr>
          <w:rFonts w:eastAsia="Times New Roman"/>
          <w:color w:val="000000" w:themeColor="text1"/>
          <w:sz w:val="22"/>
          <w:szCs w:val="22"/>
          <w:shd w:val="clear" w:color="auto" w:fill="FFFFFF"/>
        </w:rPr>
        <w:t> 47(4): 1265-1293.</w:t>
      </w:r>
    </w:p>
    <w:p w14:paraId="4F2DC38F" w14:textId="2B4A2C6B" w:rsidR="00553AA1" w:rsidRDefault="009052C6" w:rsidP="008E4868">
      <w:pPr>
        <w:widowControl w:val="0"/>
        <w:autoSpaceDE w:val="0"/>
        <w:autoSpaceDN w:val="0"/>
        <w:adjustRightInd w:val="0"/>
        <w:ind w:left="284" w:hanging="284"/>
        <w:jc w:val="both"/>
        <w:rPr>
          <w:rFonts w:eastAsia="Times New Roman"/>
          <w:color w:val="000000" w:themeColor="text1"/>
          <w:sz w:val="22"/>
          <w:szCs w:val="22"/>
          <w:shd w:val="clear" w:color="auto" w:fill="FFFFFF"/>
        </w:rPr>
      </w:pPr>
      <w:r w:rsidRPr="00F91270">
        <w:rPr>
          <w:rFonts w:eastAsia="Times New Roman"/>
          <w:color w:val="000000" w:themeColor="text1"/>
          <w:sz w:val="22"/>
          <w:szCs w:val="22"/>
          <w:shd w:val="clear" w:color="auto" w:fill="FFFFFF"/>
        </w:rPr>
        <w:t>Tankebe, J. (2013). Viewing things differently: The dimensions of public perceptions of police legitimacy. </w:t>
      </w:r>
      <w:r w:rsidRPr="00F91270">
        <w:rPr>
          <w:rStyle w:val="Emphasis"/>
          <w:rFonts w:eastAsia="Times New Roman"/>
          <w:color w:val="000000" w:themeColor="text1"/>
          <w:sz w:val="22"/>
          <w:szCs w:val="22"/>
          <w:shd w:val="clear" w:color="auto" w:fill="FFFFFF"/>
        </w:rPr>
        <w:t>Criminology: An Interdisciplinary Journal, 51</w:t>
      </w:r>
      <w:r w:rsidRPr="00F91270">
        <w:rPr>
          <w:rFonts w:eastAsia="Times New Roman"/>
          <w:color w:val="000000" w:themeColor="text1"/>
          <w:sz w:val="22"/>
          <w:szCs w:val="22"/>
          <w:shd w:val="clear" w:color="auto" w:fill="FFFFFF"/>
        </w:rPr>
        <w:t>(1), 103–135.</w:t>
      </w:r>
    </w:p>
    <w:p w14:paraId="48C70EFB" w14:textId="77777777" w:rsidR="00003623" w:rsidRPr="00CD2992" w:rsidRDefault="00003623" w:rsidP="008E4868">
      <w:pPr>
        <w:tabs>
          <w:tab w:val="left" w:pos="284"/>
        </w:tabs>
        <w:ind w:left="426" w:hanging="426"/>
        <w:jc w:val="both"/>
        <w:outlineLvl w:val="0"/>
        <w:rPr>
          <w:rStyle w:val="articlecitationpages"/>
          <w:sz w:val="22"/>
        </w:rPr>
      </w:pPr>
      <w:r w:rsidRPr="006A0CE5">
        <w:rPr>
          <w:rFonts w:eastAsia="SimSun"/>
          <w:sz w:val="22"/>
          <w:lang w:eastAsia="zh-CN"/>
        </w:rPr>
        <w:t>Trinkner, R.</w:t>
      </w:r>
      <w:r w:rsidRPr="006A0CE5">
        <w:rPr>
          <w:sz w:val="22"/>
        </w:rPr>
        <w:t xml:space="preserve"> (2019). Clarifying the Contours of the Police Legitimacy Measurement Debate: A  Response to Cao and Graham. </w:t>
      </w:r>
      <w:r w:rsidRPr="006A0CE5">
        <w:rPr>
          <w:i/>
          <w:sz w:val="22"/>
        </w:rPr>
        <w:t xml:space="preserve">Asian Journal of Criminology, </w:t>
      </w:r>
      <w:r w:rsidRPr="009D4250">
        <w:rPr>
          <w:rStyle w:val="articlecitationvolume"/>
          <w:i/>
          <w:sz w:val="22"/>
        </w:rPr>
        <w:t>14</w:t>
      </w:r>
      <w:r w:rsidRPr="009D4250">
        <w:rPr>
          <w:rStyle w:val="articlecitationvolume"/>
          <w:sz w:val="22"/>
        </w:rPr>
        <w:t>(</w:t>
      </w:r>
      <w:r w:rsidRPr="009D4250">
        <w:rPr>
          <w:sz w:val="22"/>
        </w:rPr>
        <w:t xml:space="preserve">4), </w:t>
      </w:r>
      <w:r w:rsidRPr="00CD2992">
        <w:rPr>
          <w:rStyle w:val="articlecitationpages"/>
          <w:sz w:val="22"/>
        </w:rPr>
        <w:t>309–335.</w:t>
      </w:r>
    </w:p>
    <w:p w14:paraId="3338A4B7" w14:textId="76AB4739" w:rsidR="00553AA1" w:rsidRPr="00F91270" w:rsidRDefault="000C7AE2" w:rsidP="008E4868">
      <w:pPr>
        <w:ind w:left="284" w:hanging="284"/>
        <w:jc w:val="both"/>
        <w:rPr>
          <w:rFonts w:eastAsia="Times New Roman"/>
          <w:color w:val="000000" w:themeColor="text1"/>
          <w:sz w:val="22"/>
          <w:szCs w:val="22"/>
          <w:shd w:val="clear" w:color="auto" w:fill="FFFFFF"/>
        </w:rPr>
      </w:pPr>
      <w:r w:rsidRPr="00F91270">
        <w:rPr>
          <w:rFonts w:eastAsia="Times New Roman"/>
          <w:color w:val="000000" w:themeColor="text1"/>
          <w:sz w:val="22"/>
          <w:szCs w:val="22"/>
          <w:shd w:val="clear" w:color="auto" w:fill="FFFFFF"/>
        </w:rPr>
        <w:t>Trinkner, R., Jackson, J., &amp; Tyler, T. R. (2018). Bounded authority: Expanding “appropriate” police behavior beyond procedural justice. </w:t>
      </w:r>
      <w:r w:rsidRPr="00F91270">
        <w:rPr>
          <w:rStyle w:val="Emphasis"/>
          <w:rFonts w:eastAsia="Times New Roman"/>
          <w:color w:val="000000" w:themeColor="text1"/>
          <w:sz w:val="22"/>
          <w:szCs w:val="22"/>
          <w:shd w:val="clear" w:color="auto" w:fill="FFFFFF"/>
        </w:rPr>
        <w:t>Law and Human Behavior, 42</w:t>
      </w:r>
      <w:r w:rsidRPr="00F91270">
        <w:rPr>
          <w:rFonts w:eastAsia="Times New Roman"/>
          <w:color w:val="000000" w:themeColor="text1"/>
          <w:sz w:val="22"/>
          <w:szCs w:val="22"/>
          <w:shd w:val="clear" w:color="auto" w:fill="FFFFFF"/>
        </w:rPr>
        <w:t>, 280–293.</w:t>
      </w:r>
    </w:p>
    <w:p w14:paraId="1F13CCFC" w14:textId="23D841D5" w:rsidR="00553AA1" w:rsidRPr="00F91270" w:rsidRDefault="000C7AE2" w:rsidP="008E4868">
      <w:pPr>
        <w:ind w:left="284" w:hanging="284"/>
        <w:jc w:val="both"/>
        <w:rPr>
          <w:sz w:val="22"/>
          <w:szCs w:val="22"/>
        </w:rPr>
      </w:pPr>
      <w:r w:rsidRPr="00F91270">
        <w:rPr>
          <w:color w:val="000000" w:themeColor="text1"/>
          <w:sz w:val="22"/>
          <w:szCs w:val="22"/>
        </w:rPr>
        <w:t>Turner, J. C., Oakes, P. J., Haslam, S. A., &amp; McGarty, C. (1994). Self and collective:</w:t>
      </w:r>
      <w:r w:rsidRPr="00F91270">
        <w:rPr>
          <w:rFonts w:eastAsia="Times New Roman"/>
          <w:color w:val="000000" w:themeColor="text1"/>
          <w:sz w:val="22"/>
          <w:szCs w:val="22"/>
          <w:shd w:val="clear" w:color="auto" w:fill="FFFFFF"/>
        </w:rPr>
        <w:t xml:space="preserve"> </w:t>
      </w:r>
      <w:r w:rsidRPr="00F91270">
        <w:rPr>
          <w:color w:val="000000" w:themeColor="text1"/>
          <w:sz w:val="22"/>
          <w:szCs w:val="22"/>
        </w:rPr>
        <w:t xml:space="preserve">Cognition and social context. </w:t>
      </w:r>
      <w:r w:rsidRPr="00F91270">
        <w:rPr>
          <w:i/>
          <w:color w:val="000000" w:themeColor="text1"/>
          <w:sz w:val="22"/>
          <w:szCs w:val="22"/>
        </w:rPr>
        <w:t>Personality and Social Psychology Bulletin</w:t>
      </w:r>
      <w:r w:rsidRPr="00F91270">
        <w:rPr>
          <w:color w:val="000000" w:themeColor="text1"/>
          <w:sz w:val="22"/>
          <w:szCs w:val="22"/>
        </w:rPr>
        <w:t xml:space="preserve">, </w:t>
      </w:r>
      <w:r w:rsidRPr="00F91270">
        <w:rPr>
          <w:i/>
          <w:color w:val="000000" w:themeColor="text1"/>
          <w:sz w:val="22"/>
          <w:szCs w:val="22"/>
        </w:rPr>
        <w:t>20</w:t>
      </w:r>
      <w:r w:rsidRPr="00F91270">
        <w:rPr>
          <w:color w:val="000000" w:themeColor="text1"/>
          <w:sz w:val="22"/>
          <w:szCs w:val="22"/>
        </w:rPr>
        <w:t>,</w:t>
      </w:r>
      <w:r w:rsidRPr="00F91270">
        <w:rPr>
          <w:rFonts w:eastAsia="Times New Roman"/>
          <w:color w:val="000000" w:themeColor="text1"/>
          <w:sz w:val="22"/>
          <w:szCs w:val="22"/>
          <w:shd w:val="clear" w:color="auto" w:fill="FFFFFF"/>
        </w:rPr>
        <w:t xml:space="preserve"> </w:t>
      </w:r>
      <w:r w:rsidRPr="00F91270">
        <w:rPr>
          <w:color w:val="000000" w:themeColor="text1"/>
          <w:sz w:val="22"/>
          <w:szCs w:val="22"/>
        </w:rPr>
        <w:t>454-463.</w:t>
      </w:r>
    </w:p>
    <w:p w14:paraId="55ABA47B" w14:textId="3A62400D" w:rsidR="00553AA1" w:rsidRPr="00F91270" w:rsidRDefault="000C7AE2" w:rsidP="008E4868">
      <w:pPr>
        <w:ind w:left="284" w:hanging="284"/>
        <w:jc w:val="both"/>
        <w:rPr>
          <w:sz w:val="22"/>
          <w:szCs w:val="22"/>
        </w:rPr>
      </w:pPr>
      <w:r w:rsidRPr="00F91270">
        <w:rPr>
          <w:color w:val="000000" w:themeColor="text1"/>
          <w:sz w:val="22"/>
          <w:szCs w:val="22"/>
        </w:rPr>
        <w:t xml:space="preserve">Turner, J. C., Hogg, M. A., Oakes, P. J., Reicher, S., &amp; Wetherell, M. (1987). </w:t>
      </w:r>
      <w:r w:rsidRPr="00F91270">
        <w:rPr>
          <w:i/>
          <w:iCs/>
          <w:color w:val="000000" w:themeColor="text1"/>
          <w:sz w:val="22"/>
          <w:szCs w:val="22"/>
        </w:rPr>
        <w:t xml:space="preserve">Rediscovering the social group: A self-categorisation theory. </w:t>
      </w:r>
      <w:r w:rsidRPr="00F91270">
        <w:rPr>
          <w:color w:val="000000" w:themeColor="text1"/>
          <w:sz w:val="22"/>
          <w:szCs w:val="22"/>
        </w:rPr>
        <w:t>Oxford, UK: Blackwell.</w:t>
      </w:r>
    </w:p>
    <w:p w14:paraId="34D1E0B8" w14:textId="66400AFC" w:rsidR="00553AA1" w:rsidRPr="00F91270" w:rsidRDefault="000C7AE2" w:rsidP="008E4868">
      <w:pPr>
        <w:ind w:left="284" w:hanging="284"/>
        <w:jc w:val="both"/>
        <w:rPr>
          <w:color w:val="000000" w:themeColor="text1"/>
          <w:sz w:val="22"/>
          <w:szCs w:val="22"/>
        </w:rPr>
      </w:pPr>
      <w:r w:rsidRPr="00F91270">
        <w:rPr>
          <w:color w:val="000000" w:themeColor="text1"/>
          <w:sz w:val="22"/>
          <w:szCs w:val="22"/>
        </w:rPr>
        <w:t xml:space="preserve">Tyler, T. &amp; Blader, S. (2000). </w:t>
      </w:r>
      <w:r w:rsidRPr="00F91270">
        <w:rPr>
          <w:i/>
          <w:color w:val="000000" w:themeColor="text1"/>
          <w:sz w:val="22"/>
          <w:szCs w:val="22"/>
        </w:rPr>
        <w:t>Cooperation in Groups</w:t>
      </w:r>
      <w:r w:rsidRPr="00F91270">
        <w:rPr>
          <w:color w:val="000000" w:themeColor="text1"/>
          <w:sz w:val="22"/>
          <w:szCs w:val="22"/>
        </w:rPr>
        <w:t xml:space="preserve">. New York: Routledge. </w:t>
      </w:r>
    </w:p>
    <w:p w14:paraId="5B153544" w14:textId="41F264B3" w:rsidR="009065BF" w:rsidRPr="00F91270" w:rsidRDefault="000C7AE2" w:rsidP="008E4868">
      <w:pPr>
        <w:jc w:val="both"/>
        <w:rPr>
          <w:rFonts w:eastAsia="Times New Roman"/>
          <w:color w:val="000000" w:themeColor="text1"/>
          <w:sz w:val="22"/>
          <w:szCs w:val="22"/>
          <w:shd w:val="clear" w:color="auto" w:fill="FFFFFF"/>
        </w:rPr>
      </w:pPr>
      <w:r w:rsidRPr="00F91270">
        <w:rPr>
          <w:rFonts w:eastAsia="Times New Roman"/>
          <w:color w:val="000000" w:themeColor="text1"/>
          <w:sz w:val="22"/>
          <w:szCs w:val="22"/>
          <w:shd w:val="clear" w:color="auto" w:fill="FFFFFF"/>
          <w:lang w:val="en-GB"/>
        </w:rPr>
        <w:t xml:space="preserve">Tyler, T. R., &amp; Blader, S. L. (2003). </w:t>
      </w:r>
      <w:r w:rsidRPr="00F91270">
        <w:rPr>
          <w:rFonts w:eastAsia="Times New Roman"/>
          <w:color w:val="000000" w:themeColor="text1"/>
          <w:sz w:val="22"/>
          <w:szCs w:val="22"/>
          <w:shd w:val="clear" w:color="auto" w:fill="FFFFFF"/>
        </w:rPr>
        <w:t xml:space="preserve">The Group Engagement Model: Procedural </w:t>
      </w:r>
      <w:r w:rsidR="00E60060" w:rsidRPr="00F91270">
        <w:rPr>
          <w:rFonts w:eastAsia="Times New Roman"/>
          <w:color w:val="000000" w:themeColor="text1"/>
          <w:sz w:val="22"/>
          <w:szCs w:val="22"/>
          <w:shd w:val="clear" w:color="auto" w:fill="FFFFFF"/>
        </w:rPr>
        <w:t>j</w:t>
      </w:r>
      <w:r w:rsidRPr="00F91270">
        <w:rPr>
          <w:rFonts w:eastAsia="Times New Roman"/>
          <w:color w:val="000000" w:themeColor="text1"/>
          <w:sz w:val="22"/>
          <w:szCs w:val="22"/>
          <w:shd w:val="clear" w:color="auto" w:fill="FFFFFF"/>
        </w:rPr>
        <w:t xml:space="preserve">ustice, </w:t>
      </w:r>
      <w:r w:rsidR="00E60060" w:rsidRPr="00F91270">
        <w:rPr>
          <w:rFonts w:eastAsia="Times New Roman"/>
          <w:color w:val="000000" w:themeColor="text1"/>
          <w:sz w:val="22"/>
          <w:szCs w:val="22"/>
          <w:shd w:val="clear" w:color="auto" w:fill="FFFFFF"/>
        </w:rPr>
        <w:t>s</w:t>
      </w:r>
      <w:r w:rsidRPr="00F91270">
        <w:rPr>
          <w:rFonts w:eastAsia="Times New Roman"/>
          <w:color w:val="000000" w:themeColor="text1"/>
          <w:sz w:val="22"/>
          <w:szCs w:val="22"/>
          <w:shd w:val="clear" w:color="auto" w:fill="FFFFFF"/>
        </w:rPr>
        <w:t xml:space="preserve">ocial </w:t>
      </w:r>
      <w:r w:rsidR="00E60060" w:rsidRPr="00F91270">
        <w:rPr>
          <w:rFonts w:eastAsia="Times New Roman"/>
          <w:color w:val="000000" w:themeColor="text1"/>
          <w:sz w:val="22"/>
          <w:szCs w:val="22"/>
          <w:shd w:val="clear" w:color="auto" w:fill="FFFFFF"/>
        </w:rPr>
        <w:t>i</w:t>
      </w:r>
      <w:r w:rsidRPr="00F91270">
        <w:rPr>
          <w:rFonts w:eastAsia="Times New Roman"/>
          <w:color w:val="000000" w:themeColor="text1"/>
          <w:sz w:val="22"/>
          <w:szCs w:val="22"/>
          <w:shd w:val="clear" w:color="auto" w:fill="FFFFFF"/>
        </w:rPr>
        <w:t xml:space="preserve">dentity, and </w:t>
      </w:r>
      <w:r w:rsidR="00E60060" w:rsidRPr="00F91270">
        <w:rPr>
          <w:rFonts w:eastAsia="Times New Roman"/>
          <w:color w:val="000000" w:themeColor="text1"/>
          <w:sz w:val="22"/>
          <w:szCs w:val="22"/>
          <w:shd w:val="clear" w:color="auto" w:fill="FFFFFF"/>
        </w:rPr>
        <w:t>c</w:t>
      </w:r>
      <w:r w:rsidRPr="00F91270">
        <w:rPr>
          <w:rFonts w:eastAsia="Times New Roman"/>
          <w:color w:val="000000" w:themeColor="text1"/>
          <w:sz w:val="22"/>
          <w:szCs w:val="22"/>
          <w:shd w:val="clear" w:color="auto" w:fill="FFFFFF"/>
        </w:rPr>
        <w:t xml:space="preserve">ooperative </w:t>
      </w:r>
      <w:r w:rsidR="00E60060" w:rsidRPr="00F91270">
        <w:rPr>
          <w:rFonts w:eastAsia="Times New Roman"/>
          <w:color w:val="000000" w:themeColor="text1"/>
          <w:sz w:val="22"/>
          <w:szCs w:val="22"/>
          <w:shd w:val="clear" w:color="auto" w:fill="FFFFFF"/>
        </w:rPr>
        <w:t>b</w:t>
      </w:r>
      <w:r w:rsidRPr="00F91270">
        <w:rPr>
          <w:rFonts w:eastAsia="Times New Roman"/>
          <w:color w:val="000000" w:themeColor="text1"/>
          <w:sz w:val="22"/>
          <w:szCs w:val="22"/>
          <w:shd w:val="clear" w:color="auto" w:fill="FFFFFF"/>
        </w:rPr>
        <w:t>ehavior. </w:t>
      </w:r>
      <w:r w:rsidRPr="00F91270">
        <w:rPr>
          <w:rFonts w:eastAsia="Times New Roman"/>
          <w:i/>
          <w:iCs/>
          <w:color w:val="000000" w:themeColor="text1"/>
          <w:sz w:val="22"/>
          <w:szCs w:val="22"/>
          <w:shd w:val="clear" w:color="auto" w:fill="FFFFFF"/>
        </w:rPr>
        <w:t>Personality and Social Psychology Review</w:t>
      </w:r>
      <w:r w:rsidRPr="00F91270">
        <w:rPr>
          <w:rFonts w:eastAsia="Times New Roman"/>
          <w:color w:val="000000" w:themeColor="text1"/>
          <w:sz w:val="22"/>
          <w:szCs w:val="22"/>
          <w:shd w:val="clear" w:color="auto" w:fill="FFFFFF"/>
        </w:rPr>
        <w:t>, </w:t>
      </w:r>
      <w:r w:rsidRPr="00F91270">
        <w:rPr>
          <w:rFonts w:eastAsia="Times New Roman"/>
          <w:i/>
          <w:iCs/>
          <w:color w:val="000000" w:themeColor="text1"/>
          <w:sz w:val="22"/>
          <w:szCs w:val="22"/>
          <w:shd w:val="clear" w:color="auto" w:fill="FFFFFF"/>
        </w:rPr>
        <w:t>7</w:t>
      </w:r>
      <w:r w:rsidRPr="00F91270">
        <w:rPr>
          <w:rFonts w:eastAsia="Times New Roman"/>
          <w:color w:val="000000" w:themeColor="text1"/>
          <w:sz w:val="22"/>
          <w:szCs w:val="22"/>
          <w:shd w:val="clear" w:color="auto" w:fill="FFFFFF"/>
        </w:rPr>
        <w:t>, 349–361.</w:t>
      </w:r>
    </w:p>
    <w:p w14:paraId="4074A2A7" w14:textId="0B0E0A3C" w:rsidR="009065BF" w:rsidRPr="00F91270" w:rsidRDefault="009065BF" w:rsidP="008E4868">
      <w:pPr>
        <w:ind w:left="284" w:hanging="284"/>
        <w:jc w:val="both"/>
        <w:rPr>
          <w:rFonts w:eastAsia="Times New Roman"/>
          <w:color w:val="000000" w:themeColor="text1"/>
          <w:sz w:val="22"/>
          <w:szCs w:val="22"/>
          <w:shd w:val="clear" w:color="auto" w:fill="FFFFFF"/>
        </w:rPr>
      </w:pPr>
      <w:r w:rsidRPr="00F91270">
        <w:rPr>
          <w:rFonts w:eastAsia="Times New Roman"/>
          <w:sz w:val="22"/>
          <w:szCs w:val="22"/>
          <w:lang w:val="en-GB"/>
        </w:rPr>
        <w:t xml:space="preserve">Tyler, T. R., &amp; J. Fagan (2008), Legitimacy and cooperation: Why do people help the police fight crime in their communities?, </w:t>
      </w:r>
      <w:r w:rsidRPr="00F91270">
        <w:rPr>
          <w:rFonts w:eastAsia="Times New Roman"/>
          <w:i/>
          <w:sz w:val="22"/>
          <w:szCs w:val="22"/>
          <w:lang w:val="en-GB"/>
        </w:rPr>
        <w:t>Ohio State Journal of Criminal Law</w:t>
      </w:r>
      <w:r w:rsidRPr="00F91270">
        <w:rPr>
          <w:rFonts w:eastAsia="Times New Roman"/>
          <w:sz w:val="22"/>
          <w:szCs w:val="22"/>
          <w:lang w:val="en-GB"/>
        </w:rPr>
        <w:t>, 6, 231-275.</w:t>
      </w:r>
    </w:p>
    <w:p w14:paraId="11FF82D6" w14:textId="7E926AB3" w:rsidR="009065BF" w:rsidRPr="00F91270" w:rsidRDefault="009065BF" w:rsidP="008E4868">
      <w:pPr>
        <w:ind w:left="284" w:hanging="284"/>
        <w:jc w:val="both"/>
        <w:rPr>
          <w:rFonts w:eastAsia="Times New Roman"/>
          <w:color w:val="000000" w:themeColor="text1"/>
          <w:sz w:val="22"/>
          <w:szCs w:val="22"/>
        </w:rPr>
      </w:pPr>
      <w:r w:rsidRPr="00F91270">
        <w:rPr>
          <w:rFonts w:eastAsia="Times New Roman"/>
          <w:color w:val="000000" w:themeColor="text1"/>
          <w:sz w:val="22"/>
          <w:szCs w:val="22"/>
          <w:shd w:val="clear" w:color="auto" w:fill="FFFFFF"/>
        </w:rPr>
        <w:t>Tyler, T. R., &amp; Jackson, J. (2013). Popular legitimacy and the exercise of legal authority: Motivating compliance, cooperation, and engagement. </w:t>
      </w:r>
      <w:r w:rsidRPr="00F91270">
        <w:rPr>
          <w:rStyle w:val="Emphasis"/>
          <w:rFonts w:eastAsia="Times New Roman"/>
          <w:color w:val="000000" w:themeColor="text1"/>
          <w:sz w:val="22"/>
          <w:szCs w:val="22"/>
          <w:shd w:val="clear" w:color="auto" w:fill="FFFFFF"/>
        </w:rPr>
        <w:t>Psychology, Public Policy, and Law, 20</w:t>
      </w:r>
      <w:r w:rsidRPr="00F91270">
        <w:rPr>
          <w:rFonts w:eastAsia="Times New Roman"/>
          <w:color w:val="000000" w:themeColor="text1"/>
          <w:sz w:val="22"/>
          <w:szCs w:val="22"/>
          <w:shd w:val="clear" w:color="auto" w:fill="FFFFFF"/>
        </w:rPr>
        <w:t>(1), 78–95.</w:t>
      </w:r>
    </w:p>
    <w:p w14:paraId="03CAC9F7" w14:textId="34AB6628" w:rsidR="00553AA1" w:rsidRPr="00F91270" w:rsidRDefault="000C7AE2" w:rsidP="008E4868">
      <w:pPr>
        <w:ind w:left="284" w:hanging="284"/>
        <w:jc w:val="both"/>
        <w:rPr>
          <w:sz w:val="22"/>
          <w:szCs w:val="22"/>
        </w:rPr>
      </w:pPr>
      <w:r w:rsidRPr="00F91270">
        <w:rPr>
          <w:sz w:val="22"/>
          <w:szCs w:val="22"/>
        </w:rPr>
        <w:t xml:space="preserve">Tyler, T. (2006). Psychological perspectives on legitimacy and legitimation. </w:t>
      </w:r>
      <w:r w:rsidRPr="00F91270">
        <w:rPr>
          <w:i/>
          <w:sz w:val="22"/>
          <w:szCs w:val="22"/>
        </w:rPr>
        <w:t>Annual Review of Psychology</w:t>
      </w:r>
      <w:r w:rsidRPr="00F91270">
        <w:rPr>
          <w:sz w:val="22"/>
          <w:szCs w:val="22"/>
        </w:rPr>
        <w:t>, 57, 375-400.</w:t>
      </w:r>
    </w:p>
    <w:p w14:paraId="15B2C5A6" w14:textId="2A9BBEA3" w:rsidR="00553AA1" w:rsidRDefault="000C7AE2" w:rsidP="008E4868">
      <w:pPr>
        <w:ind w:left="284" w:hanging="284"/>
        <w:jc w:val="both"/>
        <w:rPr>
          <w:color w:val="000000" w:themeColor="text1"/>
          <w:sz w:val="22"/>
          <w:szCs w:val="22"/>
        </w:rPr>
      </w:pPr>
      <w:r w:rsidRPr="00F91270">
        <w:rPr>
          <w:color w:val="000000" w:themeColor="text1"/>
          <w:sz w:val="22"/>
          <w:szCs w:val="22"/>
        </w:rPr>
        <w:t xml:space="preserve">Tyler, T. (1990). </w:t>
      </w:r>
      <w:r w:rsidRPr="00F91270">
        <w:rPr>
          <w:i/>
          <w:color w:val="000000" w:themeColor="text1"/>
          <w:sz w:val="22"/>
          <w:szCs w:val="22"/>
        </w:rPr>
        <w:t>Why people obey the law</w:t>
      </w:r>
      <w:r w:rsidRPr="00F91270">
        <w:rPr>
          <w:color w:val="000000" w:themeColor="text1"/>
          <w:sz w:val="22"/>
          <w:szCs w:val="22"/>
        </w:rPr>
        <w:t>. New Haven, CT: Yale University Press.</w:t>
      </w:r>
    </w:p>
    <w:p w14:paraId="33ED456A" w14:textId="492CB916" w:rsidR="005F42F5" w:rsidRPr="005F42F5" w:rsidRDefault="005F42F5" w:rsidP="008E4868">
      <w:pPr>
        <w:autoSpaceDE w:val="0"/>
        <w:autoSpaceDN w:val="0"/>
        <w:adjustRightInd w:val="0"/>
        <w:ind w:left="284" w:hanging="284"/>
        <w:jc w:val="both"/>
        <w:rPr>
          <w:color w:val="000000" w:themeColor="text1"/>
          <w:sz w:val="22"/>
          <w:szCs w:val="22"/>
        </w:rPr>
      </w:pPr>
      <w:r w:rsidRPr="005F42F5">
        <w:rPr>
          <w:color w:val="131413"/>
          <w:sz w:val="22"/>
          <w:szCs w:val="22"/>
          <w:lang w:val="en-GB"/>
        </w:rPr>
        <w:t xml:space="preserve">Tyler, T. R. (1997). The psychology of legitimacy: </w:t>
      </w:r>
      <w:r>
        <w:rPr>
          <w:color w:val="131413"/>
          <w:sz w:val="22"/>
          <w:szCs w:val="22"/>
          <w:lang w:val="en-GB"/>
        </w:rPr>
        <w:t>A</w:t>
      </w:r>
      <w:r w:rsidRPr="005F42F5">
        <w:rPr>
          <w:color w:val="131413"/>
          <w:sz w:val="22"/>
          <w:szCs w:val="22"/>
          <w:lang w:val="en-GB"/>
        </w:rPr>
        <w:t xml:space="preserve"> relational perspective on voluntary deference to authorities. </w:t>
      </w:r>
      <w:r w:rsidRPr="005F42F5">
        <w:rPr>
          <w:i/>
          <w:iCs/>
          <w:color w:val="131413"/>
          <w:sz w:val="22"/>
          <w:szCs w:val="22"/>
          <w:lang w:val="en-GB"/>
        </w:rPr>
        <w:t>Personality and Social Psychology Review</w:t>
      </w:r>
      <w:r w:rsidRPr="005F42F5">
        <w:rPr>
          <w:color w:val="131413"/>
          <w:sz w:val="22"/>
          <w:szCs w:val="22"/>
          <w:lang w:val="en-GB"/>
        </w:rPr>
        <w:t xml:space="preserve">, </w:t>
      </w:r>
      <w:r w:rsidRPr="005F42F5">
        <w:rPr>
          <w:i/>
          <w:iCs/>
          <w:color w:val="131413"/>
          <w:sz w:val="22"/>
          <w:szCs w:val="22"/>
          <w:lang w:val="en-GB"/>
        </w:rPr>
        <w:t>1</w:t>
      </w:r>
      <w:r>
        <w:rPr>
          <w:color w:val="131413"/>
          <w:sz w:val="22"/>
          <w:szCs w:val="22"/>
          <w:lang w:val="en-GB"/>
        </w:rPr>
        <w:t>(</w:t>
      </w:r>
      <w:r w:rsidRPr="005F42F5">
        <w:rPr>
          <w:color w:val="131413"/>
          <w:sz w:val="22"/>
          <w:szCs w:val="22"/>
          <w:lang w:val="en-GB"/>
        </w:rPr>
        <w:t>4</w:t>
      </w:r>
      <w:r>
        <w:rPr>
          <w:color w:val="131413"/>
          <w:sz w:val="22"/>
          <w:szCs w:val="22"/>
          <w:lang w:val="en-GB"/>
        </w:rPr>
        <w:t>)</w:t>
      </w:r>
      <w:r w:rsidRPr="005F42F5">
        <w:rPr>
          <w:color w:val="131413"/>
          <w:sz w:val="22"/>
          <w:szCs w:val="22"/>
          <w:lang w:val="en-GB"/>
        </w:rPr>
        <w:t>, 323–345.</w:t>
      </w:r>
    </w:p>
    <w:p w14:paraId="06553EA2" w14:textId="395DD948" w:rsidR="00553AA1" w:rsidRPr="00F91270" w:rsidRDefault="000C7AE2" w:rsidP="008E4868">
      <w:pPr>
        <w:ind w:left="284" w:hanging="284"/>
        <w:jc w:val="both"/>
        <w:rPr>
          <w:rFonts w:eastAsia="Times New Roman"/>
          <w:color w:val="000000" w:themeColor="text1"/>
          <w:sz w:val="22"/>
          <w:szCs w:val="22"/>
          <w:shd w:val="clear" w:color="auto" w:fill="FFFFFF"/>
        </w:rPr>
      </w:pPr>
      <w:r w:rsidRPr="00F91270">
        <w:rPr>
          <w:rFonts w:eastAsia="Times New Roman"/>
          <w:color w:val="000000" w:themeColor="text1"/>
          <w:sz w:val="22"/>
          <w:szCs w:val="22"/>
          <w:shd w:val="clear" w:color="auto" w:fill="FFFFFF"/>
        </w:rPr>
        <w:t>Tyler, T., Huo, Y. (</w:t>
      </w:r>
      <w:r w:rsidRPr="00F91270">
        <w:rPr>
          <w:rStyle w:val="nlmyear"/>
          <w:rFonts w:eastAsia="Times New Roman"/>
          <w:color w:val="000000" w:themeColor="text1"/>
          <w:sz w:val="22"/>
          <w:szCs w:val="22"/>
          <w:shd w:val="clear" w:color="auto" w:fill="FFFFFF"/>
        </w:rPr>
        <w:t>2002)</w:t>
      </w:r>
      <w:r w:rsidRPr="00F91270">
        <w:rPr>
          <w:rFonts w:eastAsia="Times New Roman"/>
          <w:color w:val="000000" w:themeColor="text1"/>
          <w:sz w:val="22"/>
          <w:szCs w:val="22"/>
          <w:shd w:val="clear" w:color="auto" w:fill="FFFFFF"/>
        </w:rPr>
        <w:t>. Trust in the Law. </w:t>
      </w:r>
      <w:r w:rsidRPr="00F91270">
        <w:rPr>
          <w:rStyle w:val="nlmpublisher-loc"/>
          <w:rFonts w:eastAsia="Times New Roman"/>
          <w:color w:val="000000" w:themeColor="text1"/>
          <w:sz w:val="22"/>
          <w:szCs w:val="22"/>
          <w:shd w:val="clear" w:color="auto" w:fill="FFFFFF"/>
        </w:rPr>
        <w:t>New York</w:t>
      </w:r>
      <w:r w:rsidRPr="00F91270">
        <w:rPr>
          <w:rFonts w:eastAsia="Times New Roman"/>
          <w:color w:val="000000" w:themeColor="text1"/>
          <w:sz w:val="22"/>
          <w:szCs w:val="22"/>
          <w:shd w:val="clear" w:color="auto" w:fill="FFFFFF"/>
        </w:rPr>
        <w:t>: </w:t>
      </w:r>
      <w:r w:rsidRPr="00F91270">
        <w:rPr>
          <w:rStyle w:val="nlmpublisher-name"/>
          <w:rFonts w:eastAsia="Times New Roman"/>
          <w:color w:val="000000" w:themeColor="text1"/>
          <w:sz w:val="22"/>
          <w:szCs w:val="22"/>
          <w:shd w:val="clear" w:color="auto" w:fill="FFFFFF"/>
        </w:rPr>
        <w:t>Russell Sage</w:t>
      </w:r>
      <w:r w:rsidRPr="00F91270">
        <w:rPr>
          <w:rFonts w:eastAsia="Times New Roman"/>
          <w:color w:val="000000" w:themeColor="text1"/>
          <w:sz w:val="22"/>
          <w:szCs w:val="22"/>
          <w:shd w:val="clear" w:color="auto" w:fill="FFFFFF"/>
        </w:rPr>
        <w:t>.</w:t>
      </w:r>
    </w:p>
    <w:p w14:paraId="0F5091B7" w14:textId="60657F10" w:rsidR="00553AA1" w:rsidRPr="00F91270" w:rsidRDefault="000C7AE2" w:rsidP="008E4868">
      <w:pPr>
        <w:ind w:left="284" w:hanging="284"/>
        <w:jc w:val="both"/>
        <w:rPr>
          <w:rFonts w:eastAsia="Times New Roman"/>
          <w:color w:val="000000" w:themeColor="text1"/>
          <w:sz w:val="22"/>
          <w:szCs w:val="22"/>
          <w:shd w:val="clear" w:color="auto" w:fill="FFFFFF"/>
        </w:rPr>
      </w:pPr>
      <w:r w:rsidRPr="00F91270">
        <w:rPr>
          <w:rStyle w:val="Emphasis"/>
          <w:rFonts w:eastAsia="Times New Roman"/>
          <w:bCs/>
          <w:i w:val="0"/>
          <w:iCs w:val="0"/>
          <w:color w:val="000000" w:themeColor="text1"/>
          <w:sz w:val="22"/>
          <w:szCs w:val="22"/>
          <w:shd w:val="clear" w:color="auto" w:fill="FFFFFF"/>
        </w:rPr>
        <w:t>Tyler</w:t>
      </w:r>
      <w:r w:rsidRPr="00F91270">
        <w:rPr>
          <w:rFonts w:eastAsia="Times New Roman"/>
          <w:color w:val="000000" w:themeColor="text1"/>
          <w:sz w:val="22"/>
          <w:szCs w:val="22"/>
          <w:shd w:val="clear" w:color="auto" w:fill="FFFFFF"/>
        </w:rPr>
        <w:t>, T. R. (</w:t>
      </w:r>
      <w:r w:rsidRPr="00F91270">
        <w:rPr>
          <w:rStyle w:val="Emphasis"/>
          <w:rFonts w:eastAsia="Times New Roman"/>
          <w:bCs/>
          <w:i w:val="0"/>
          <w:iCs w:val="0"/>
          <w:color w:val="000000" w:themeColor="text1"/>
          <w:sz w:val="22"/>
          <w:szCs w:val="22"/>
          <w:shd w:val="clear" w:color="auto" w:fill="FFFFFF"/>
        </w:rPr>
        <w:t xml:space="preserve">2011). </w:t>
      </w:r>
      <w:r w:rsidRPr="00F91270">
        <w:rPr>
          <w:rStyle w:val="Emphasis"/>
          <w:rFonts w:eastAsia="Times New Roman"/>
          <w:bCs/>
          <w:iCs w:val="0"/>
          <w:color w:val="000000" w:themeColor="text1"/>
          <w:sz w:val="22"/>
          <w:szCs w:val="22"/>
          <w:shd w:val="clear" w:color="auto" w:fill="FFFFFF"/>
        </w:rPr>
        <w:t>Why people cooperate</w:t>
      </w:r>
      <w:r w:rsidRPr="00F91270">
        <w:rPr>
          <w:rFonts w:eastAsia="Times New Roman"/>
          <w:color w:val="000000" w:themeColor="text1"/>
          <w:sz w:val="22"/>
          <w:szCs w:val="22"/>
          <w:shd w:val="clear" w:color="auto" w:fill="FFFFFF"/>
        </w:rPr>
        <w:t>: The role of social motivation. Princeton University Press.</w:t>
      </w:r>
    </w:p>
    <w:p w14:paraId="20F2CA30" w14:textId="30C875D6" w:rsidR="00553AA1" w:rsidRPr="00F91270" w:rsidRDefault="003755C3" w:rsidP="008E4868">
      <w:pPr>
        <w:ind w:left="284" w:hanging="284"/>
        <w:jc w:val="both"/>
        <w:rPr>
          <w:rFonts w:eastAsia="Times New Roman"/>
          <w:color w:val="000000" w:themeColor="text1"/>
          <w:sz w:val="22"/>
          <w:szCs w:val="22"/>
          <w:shd w:val="clear" w:color="auto" w:fill="FCFCFC"/>
        </w:rPr>
      </w:pPr>
      <w:r w:rsidRPr="00F91270">
        <w:rPr>
          <w:rFonts w:eastAsia="Times New Roman"/>
          <w:color w:val="000000" w:themeColor="text1"/>
          <w:sz w:val="22"/>
          <w:szCs w:val="22"/>
          <w:shd w:val="clear" w:color="auto" w:fill="FFFFFF"/>
        </w:rPr>
        <w:t xml:space="preserve">Walters, G.D., &amp; Bolger, P.C. (2019). Procedural justice perceptions, legitimacy beliefs, and compliance with the law: a meta-analysis. </w:t>
      </w:r>
      <w:r w:rsidRPr="00F91270">
        <w:rPr>
          <w:rFonts w:eastAsia="Times New Roman"/>
          <w:i/>
          <w:color w:val="000000" w:themeColor="text1"/>
          <w:sz w:val="22"/>
          <w:szCs w:val="22"/>
        </w:rPr>
        <w:t>Journal of Experimental Criminology</w:t>
      </w:r>
      <w:r w:rsidRPr="00F91270">
        <w:rPr>
          <w:rFonts w:eastAsia="Times New Roman"/>
          <w:color w:val="000000" w:themeColor="text1"/>
          <w:sz w:val="22"/>
          <w:szCs w:val="22"/>
        </w:rPr>
        <w:t>, </w:t>
      </w:r>
      <w:r w:rsidRPr="00F91270">
        <w:rPr>
          <w:rFonts w:eastAsia="Times New Roman"/>
          <w:i/>
          <w:color w:val="000000" w:themeColor="text1"/>
          <w:sz w:val="22"/>
          <w:szCs w:val="22"/>
        </w:rPr>
        <w:t>15</w:t>
      </w:r>
      <w:r w:rsidRPr="00F91270">
        <w:rPr>
          <w:rFonts w:eastAsia="Times New Roman"/>
          <w:color w:val="000000" w:themeColor="text1"/>
          <w:sz w:val="22"/>
          <w:szCs w:val="22"/>
        </w:rPr>
        <w:t xml:space="preserve">, </w:t>
      </w:r>
      <w:r w:rsidRPr="00F91270">
        <w:rPr>
          <w:rFonts w:eastAsia="Times New Roman"/>
          <w:color w:val="000000" w:themeColor="text1"/>
          <w:sz w:val="22"/>
          <w:szCs w:val="22"/>
          <w:shd w:val="clear" w:color="auto" w:fill="FCFCFC"/>
        </w:rPr>
        <w:t>341–372.</w:t>
      </w:r>
    </w:p>
    <w:p w14:paraId="1D434977" w14:textId="155D513C" w:rsidR="00553AA1" w:rsidRPr="00F91270" w:rsidRDefault="003755C3" w:rsidP="008E4868">
      <w:pPr>
        <w:ind w:left="284" w:hanging="284"/>
        <w:jc w:val="both"/>
        <w:rPr>
          <w:rFonts w:eastAsia="Times New Roman"/>
          <w:sz w:val="22"/>
          <w:szCs w:val="22"/>
          <w:lang w:val="en-GB"/>
        </w:rPr>
      </w:pPr>
      <w:r w:rsidRPr="00F91270">
        <w:rPr>
          <w:rFonts w:eastAsia="Times New Roman"/>
          <w:color w:val="333333"/>
          <w:sz w:val="22"/>
          <w:szCs w:val="22"/>
          <w:shd w:val="clear" w:color="auto" w:fill="FCFCFC"/>
          <w:lang w:val="en-GB"/>
        </w:rPr>
        <w:t>White, M. D., Mulvey, P., &amp; Dario, L. M. (2016). Arrestees’ perceptions of the police: exploring procedural justice, legitimacy, and willingness to cooperate with police across offender types. </w:t>
      </w:r>
      <w:r w:rsidRPr="00F91270">
        <w:rPr>
          <w:rFonts w:eastAsia="Times New Roman"/>
          <w:i/>
          <w:iCs/>
          <w:color w:val="333333"/>
          <w:sz w:val="22"/>
          <w:szCs w:val="22"/>
          <w:lang w:val="en-GB"/>
        </w:rPr>
        <w:t>Criminal Justice and Behavior, 43</w:t>
      </w:r>
      <w:r w:rsidRPr="00F91270">
        <w:rPr>
          <w:rFonts w:eastAsia="Times New Roman"/>
          <w:color w:val="333333"/>
          <w:sz w:val="22"/>
          <w:szCs w:val="22"/>
          <w:shd w:val="clear" w:color="auto" w:fill="FCFCFC"/>
          <w:lang w:val="en-GB"/>
        </w:rPr>
        <w:t>, 343–364.</w:t>
      </w:r>
    </w:p>
    <w:p w14:paraId="5481B823" w14:textId="38023101" w:rsidR="00C12AEC" w:rsidRPr="00F91270" w:rsidRDefault="000C7AE2" w:rsidP="008E4868">
      <w:pPr>
        <w:ind w:left="284" w:hanging="284"/>
        <w:jc w:val="both"/>
        <w:rPr>
          <w:rFonts w:eastAsia="Times New Roman"/>
          <w:color w:val="000000" w:themeColor="text1"/>
          <w:sz w:val="22"/>
          <w:szCs w:val="22"/>
          <w:shd w:val="clear" w:color="auto" w:fill="FFFFFF"/>
        </w:rPr>
      </w:pPr>
      <w:r w:rsidRPr="00F91270">
        <w:rPr>
          <w:rFonts w:eastAsia="Times New Roman"/>
          <w:color w:val="000000" w:themeColor="text1"/>
          <w:sz w:val="22"/>
          <w:szCs w:val="22"/>
          <w:shd w:val="clear" w:color="auto" w:fill="FFFFFF"/>
        </w:rPr>
        <w:lastRenderedPageBreak/>
        <w:t>Wolf, E. J., Harrington, K. M., Clark, S. L., &amp; Miller, M. W. (2013). Sample Size Requirements for Structural Equation Models: An Evaluation of Power, Bias, and Solution Propriety. </w:t>
      </w:r>
      <w:r w:rsidRPr="00F91270">
        <w:rPr>
          <w:rFonts w:eastAsia="Times New Roman"/>
          <w:i/>
          <w:iCs/>
          <w:color w:val="000000" w:themeColor="text1"/>
          <w:sz w:val="22"/>
          <w:szCs w:val="22"/>
          <w:shd w:val="clear" w:color="auto" w:fill="FFFFFF"/>
        </w:rPr>
        <w:t xml:space="preserve">Educational and </w:t>
      </w:r>
      <w:r w:rsidR="00E60060" w:rsidRPr="00F91270">
        <w:rPr>
          <w:rFonts w:eastAsia="Times New Roman"/>
          <w:i/>
          <w:iCs/>
          <w:color w:val="000000" w:themeColor="text1"/>
          <w:sz w:val="22"/>
          <w:szCs w:val="22"/>
          <w:shd w:val="clear" w:color="auto" w:fill="FFFFFF"/>
        </w:rPr>
        <w:t>P</w:t>
      </w:r>
      <w:r w:rsidRPr="00F91270">
        <w:rPr>
          <w:rFonts w:eastAsia="Times New Roman"/>
          <w:i/>
          <w:iCs/>
          <w:color w:val="000000" w:themeColor="text1"/>
          <w:sz w:val="22"/>
          <w:szCs w:val="22"/>
          <w:shd w:val="clear" w:color="auto" w:fill="FFFFFF"/>
        </w:rPr>
        <w:t xml:space="preserve">sychological </w:t>
      </w:r>
      <w:r w:rsidR="00E60060" w:rsidRPr="00F91270">
        <w:rPr>
          <w:rFonts w:eastAsia="Times New Roman"/>
          <w:i/>
          <w:iCs/>
          <w:color w:val="000000" w:themeColor="text1"/>
          <w:sz w:val="22"/>
          <w:szCs w:val="22"/>
          <w:shd w:val="clear" w:color="auto" w:fill="FFFFFF"/>
        </w:rPr>
        <w:t>M</w:t>
      </w:r>
      <w:r w:rsidRPr="00F91270">
        <w:rPr>
          <w:rFonts w:eastAsia="Times New Roman"/>
          <w:i/>
          <w:iCs/>
          <w:color w:val="000000" w:themeColor="text1"/>
          <w:sz w:val="22"/>
          <w:szCs w:val="22"/>
          <w:shd w:val="clear" w:color="auto" w:fill="FFFFFF"/>
        </w:rPr>
        <w:t>easurement</w:t>
      </w:r>
      <w:r w:rsidRPr="00F91270">
        <w:rPr>
          <w:rFonts w:eastAsia="Times New Roman"/>
          <w:color w:val="000000" w:themeColor="text1"/>
          <w:sz w:val="22"/>
          <w:szCs w:val="22"/>
          <w:shd w:val="clear" w:color="auto" w:fill="FFFFFF"/>
        </w:rPr>
        <w:t>, </w:t>
      </w:r>
      <w:r w:rsidRPr="00F91270">
        <w:rPr>
          <w:rFonts w:eastAsia="Times New Roman"/>
          <w:i/>
          <w:iCs/>
          <w:color w:val="000000" w:themeColor="text1"/>
          <w:sz w:val="22"/>
          <w:szCs w:val="22"/>
          <w:shd w:val="clear" w:color="auto" w:fill="FFFFFF"/>
        </w:rPr>
        <w:t>76</w:t>
      </w:r>
      <w:r w:rsidRPr="00F91270">
        <w:rPr>
          <w:rFonts w:eastAsia="Times New Roman"/>
          <w:color w:val="000000" w:themeColor="text1"/>
          <w:sz w:val="22"/>
          <w:szCs w:val="22"/>
          <w:shd w:val="clear" w:color="auto" w:fill="FFFFFF"/>
        </w:rPr>
        <w:t>, 913–934.</w:t>
      </w:r>
    </w:p>
    <w:p w14:paraId="52CCEF65" w14:textId="471ED4C5" w:rsidR="00C12AEC" w:rsidRPr="00F91270" w:rsidRDefault="00C12AEC" w:rsidP="008E4868">
      <w:pPr>
        <w:ind w:left="284" w:hanging="284"/>
        <w:jc w:val="both"/>
        <w:rPr>
          <w:rFonts w:eastAsia="Times New Roman"/>
          <w:color w:val="000000" w:themeColor="text1"/>
          <w:sz w:val="22"/>
          <w:szCs w:val="22"/>
        </w:rPr>
      </w:pPr>
      <w:r w:rsidRPr="00F91270">
        <w:rPr>
          <w:rFonts w:eastAsia="Times New Roman"/>
          <w:color w:val="000000" w:themeColor="text1"/>
          <w:sz w:val="22"/>
          <w:szCs w:val="22"/>
          <w:shd w:val="clear" w:color="auto" w:fill="FFFFFF"/>
        </w:rPr>
        <w:t>Wright, K.B. (2005). Researching Internet-Based Populations: Advantages and Disadvantages of Online Survey Research, Online Questionnaire Authoring Software Packages, and Web Survey Services, </w:t>
      </w:r>
      <w:r w:rsidRPr="00F91270">
        <w:rPr>
          <w:rStyle w:val="Emphasis"/>
          <w:rFonts w:eastAsia="Times New Roman"/>
          <w:color w:val="000000" w:themeColor="text1"/>
          <w:sz w:val="22"/>
          <w:szCs w:val="22"/>
          <w:bdr w:val="none" w:sz="0" w:space="0" w:color="auto" w:frame="1"/>
          <w:shd w:val="clear" w:color="auto" w:fill="FFFFFF"/>
        </w:rPr>
        <w:t>Journal of Computer-Mediated Communication</w:t>
      </w:r>
      <w:r w:rsidRPr="00F91270">
        <w:rPr>
          <w:rFonts w:eastAsia="Times New Roman"/>
          <w:color w:val="000000" w:themeColor="text1"/>
          <w:sz w:val="22"/>
          <w:szCs w:val="22"/>
          <w:shd w:val="clear" w:color="auto" w:fill="FFFFFF"/>
        </w:rPr>
        <w:t>, 10(3).</w:t>
      </w:r>
    </w:p>
    <w:p w14:paraId="01B40D65" w14:textId="1797CB5B" w:rsidR="000C7AE2" w:rsidRPr="00F91270" w:rsidRDefault="000C7AE2" w:rsidP="008E4868">
      <w:pPr>
        <w:ind w:left="284" w:hanging="284"/>
        <w:jc w:val="both"/>
        <w:rPr>
          <w:rFonts w:eastAsia="Times New Roman"/>
          <w:color w:val="000000" w:themeColor="text1"/>
          <w:sz w:val="22"/>
          <w:szCs w:val="22"/>
          <w:shd w:val="clear" w:color="auto" w:fill="FCFCFC"/>
        </w:rPr>
      </w:pPr>
      <w:r w:rsidRPr="00F91270">
        <w:rPr>
          <w:rFonts w:eastAsia="Times New Roman"/>
          <w:color w:val="000000" w:themeColor="text1"/>
          <w:sz w:val="22"/>
          <w:szCs w:val="22"/>
          <w:shd w:val="clear" w:color="auto" w:fill="FCFCFC"/>
        </w:rPr>
        <w:t>Yesberg, J.A., Bradford, B. &amp; Dawson, P. (2020). An experimental study of responses to armed police in Great Britain. </w:t>
      </w:r>
      <w:r w:rsidRPr="00F91270">
        <w:rPr>
          <w:rFonts w:eastAsia="Times New Roman"/>
          <w:i/>
          <w:iCs/>
          <w:color w:val="000000" w:themeColor="text1"/>
          <w:sz w:val="22"/>
          <w:szCs w:val="22"/>
          <w:shd w:val="clear" w:color="auto" w:fill="FCFCFC"/>
        </w:rPr>
        <w:t>Journal of Experimental Criminology</w:t>
      </w:r>
      <w:r w:rsidRPr="00F91270">
        <w:rPr>
          <w:rFonts w:eastAsia="Times New Roman"/>
          <w:color w:val="000000" w:themeColor="text1"/>
          <w:sz w:val="22"/>
          <w:szCs w:val="22"/>
          <w:shd w:val="clear" w:color="auto" w:fill="FCFCFC"/>
        </w:rPr>
        <w:t xml:space="preserve">. </w:t>
      </w:r>
      <w:r w:rsidR="004D1810" w:rsidRPr="00155B34">
        <w:rPr>
          <w:rFonts w:eastAsia="Times New Roman"/>
          <w:sz w:val="22"/>
          <w:szCs w:val="22"/>
          <w:shd w:val="clear" w:color="auto" w:fill="FCFCFC"/>
        </w:rPr>
        <w:t>https://doi.org/10.1007/s11292-019-09408-8</w:t>
      </w:r>
      <w:r w:rsidRPr="00F91270">
        <w:rPr>
          <w:rFonts w:eastAsia="Times New Roman"/>
          <w:color w:val="000000" w:themeColor="text1"/>
          <w:sz w:val="22"/>
          <w:szCs w:val="22"/>
          <w:shd w:val="clear" w:color="auto" w:fill="FCFCFC"/>
        </w:rPr>
        <w:t>.</w:t>
      </w:r>
    </w:p>
    <w:p w14:paraId="7A73BB4D" w14:textId="77777777" w:rsidR="004D1810" w:rsidRPr="00F91270" w:rsidRDefault="004D1810" w:rsidP="00F91270">
      <w:pPr>
        <w:jc w:val="both"/>
        <w:rPr>
          <w:rFonts w:eastAsia="Times New Roman"/>
          <w:color w:val="000000" w:themeColor="text1"/>
          <w:sz w:val="22"/>
          <w:szCs w:val="22"/>
          <w:shd w:val="clear" w:color="auto" w:fill="FCFCFC"/>
        </w:rPr>
      </w:pPr>
    </w:p>
    <w:p w14:paraId="5B97E549" w14:textId="77777777" w:rsidR="004D1810" w:rsidRPr="00F91270" w:rsidRDefault="004D1810" w:rsidP="00F91270">
      <w:pPr>
        <w:jc w:val="both"/>
        <w:rPr>
          <w:rFonts w:eastAsia="Times New Roman"/>
          <w:color w:val="000000" w:themeColor="text1"/>
          <w:sz w:val="22"/>
          <w:szCs w:val="22"/>
          <w:shd w:val="clear" w:color="auto" w:fill="FCFCFC"/>
        </w:rPr>
      </w:pPr>
    </w:p>
    <w:p w14:paraId="6D4413DC" w14:textId="77777777" w:rsidR="004D1810" w:rsidRPr="00F91270" w:rsidRDefault="004D1810" w:rsidP="00F91270">
      <w:pPr>
        <w:jc w:val="both"/>
        <w:rPr>
          <w:rFonts w:eastAsia="Times New Roman"/>
          <w:color w:val="000000" w:themeColor="text1"/>
          <w:sz w:val="22"/>
          <w:szCs w:val="22"/>
          <w:shd w:val="clear" w:color="auto" w:fill="FCFCFC"/>
        </w:rPr>
      </w:pPr>
    </w:p>
    <w:p w14:paraId="67BABFCD" w14:textId="77777777" w:rsidR="004D1810" w:rsidRPr="00F91270" w:rsidRDefault="004D1810" w:rsidP="00F91270">
      <w:pPr>
        <w:jc w:val="both"/>
        <w:rPr>
          <w:rFonts w:eastAsia="Times New Roman"/>
          <w:color w:val="000000" w:themeColor="text1"/>
          <w:sz w:val="22"/>
          <w:szCs w:val="22"/>
          <w:shd w:val="clear" w:color="auto" w:fill="FCFCFC"/>
        </w:rPr>
      </w:pPr>
    </w:p>
    <w:p w14:paraId="2AC3C0AB" w14:textId="77777777" w:rsidR="00D023C6" w:rsidRPr="00F91270" w:rsidRDefault="00D023C6" w:rsidP="00F91270">
      <w:pPr>
        <w:jc w:val="both"/>
        <w:rPr>
          <w:rFonts w:eastAsia="Times New Roman"/>
          <w:color w:val="000000" w:themeColor="text1"/>
          <w:sz w:val="22"/>
          <w:szCs w:val="22"/>
          <w:shd w:val="clear" w:color="auto" w:fill="FCFCFC"/>
        </w:rPr>
      </w:pPr>
    </w:p>
    <w:p w14:paraId="67932B78" w14:textId="77777777" w:rsidR="003C1C62" w:rsidRDefault="003C1C62" w:rsidP="00F91270">
      <w:pPr>
        <w:jc w:val="both"/>
        <w:rPr>
          <w:rFonts w:eastAsia="Times New Roman"/>
          <w:color w:val="000000" w:themeColor="text1"/>
          <w:sz w:val="22"/>
          <w:szCs w:val="22"/>
          <w:shd w:val="clear" w:color="auto" w:fill="FCFCFC"/>
        </w:rPr>
      </w:pPr>
    </w:p>
    <w:p w14:paraId="59CDBCC7" w14:textId="77777777" w:rsidR="00EA45C9" w:rsidRDefault="00EA45C9" w:rsidP="00F91270">
      <w:pPr>
        <w:jc w:val="both"/>
        <w:rPr>
          <w:rFonts w:eastAsia="Times New Roman"/>
          <w:color w:val="000000" w:themeColor="text1"/>
          <w:sz w:val="22"/>
          <w:szCs w:val="22"/>
          <w:shd w:val="clear" w:color="auto" w:fill="FCFCFC"/>
        </w:rPr>
      </w:pPr>
    </w:p>
    <w:p w14:paraId="67815C2A" w14:textId="77777777" w:rsidR="00B83E16" w:rsidRDefault="00B83E16" w:rsidP="00F91270">
      <w:pPr>
        <w:jc w:val="both"/>
        <w:rPr>
          <w:rFonts w:eastAsia="Times New Roman"/>
          <w:color w:val="000000" w:themeColor="text1"/>
          <w:sz w:val="22"/>
          <w:szCs w:val="22"/>
          <w:shd w:val="clear" w:color="auto" w:fill="FCFCFC"/>
        </w:rPr>
      </w:pPr>
    </w:p>
    <w:p w14:paraId="68B9A39A" w14:textId="77777777" w:rsidR="00B83E16" w:rsidRDefault="00B83E16" w:rsidP="00F91270">
      <w:pPr>
        <w:jc w:val="both"/>
        <w:rPr>
          <w:rFonts w:eastAsia="Times New Roman"/>
          <w:color w:val="000000" w:themeColor="text1"/>
          <w:sz w:val="22"/>
          <w:szCs w:val="22"/>
          <w:shd w:val="clear" w:color="auto" w:fill="FCFCFC"/>
        </w:rPr>
      </w:pPr>
    </w:p>
    <w:p w14:paraId="34C63DD0" w14:textId="77777777" w:rsidR="00B83E16" w:rsidRDefault="00B83E16" w:rsidP="00F91270">
      <w:pPr>
        <w:jc w:val="both"/>
        <w:rPr>
          <w:rFonts w:eastAsia="Times New Roman"/>
          <w:color w:val="000000" w:themeColor="text1"/>
          <w:sz w:val="22"/>
          <w:szCs w:val="22"/>
          <w:shd w:val="clear" w:color="auto" w:fill="FCFCFC"/>
        </w:rPr>
      </w:pPr>
    </w:p>
    <w:p w14:paraId="343E197F" w14:textId="77777777" w:rsidR="00B83E16" w:rsidRDefault="00B83E16" w:rsidP="00F91270">
      <w:pPr>
        <w:jc w:val="both"/>
        <w:rPr>
          <w:rFonts w:eastAsia="Times New Roman"/>
          <w:color w:val="000000" w:themeColor="text1"/>
          <w:sz w:val="22"/>
          <w:szCs w:val="22"/>
          <w:shd w:val="clear" w:color="auto" w:fill="FCFCFC"/>
        </w:rPr>
      </w:pPr>
    </w:p>
    <w:p w14:paraId="4D64FB2C" w14:textId="77777777" w:rsidR="00B83E16" w:rsidRDefault="00B83E16" w:rsidP="00F91270">
      <w:pPr>
        <w:jc w:val="both"/>
        <w:rPr>
          <w:rFonts w:eastAsia="Times New Roman"/>
          <w:color w:val="000000" w:themeColor="text1"/>
          <w:sz w:val="22"/>
          <w:szCs w:val="22"/>
          <w:shd w:val="clear" w:color="auto" w:fill="FCFCFC"/>
        </w:rPr>
      </w:pPr>
    </w:p>
    <w:p w14:paraId="36049F40" w14:textId="77777777" w:rsidR="00B83E16" w:rsidRDefault="00B83E16" w:rsidP="00F91270">
      <w:pPr>
        <w:jc w:val="both"/>
        <w:rPr>
          <w:rFonts w:eastAsia="Times New Roman"/>
          <w:color w:val="000000" w:themeColor="text1"/>
          <w:sz w:val="22"/>
          <w:szCs w:val="22"/>
          <w:shd w:val="clear" w:color="auto" w:fill="FCFCFC"/>
        </w:rPr>
      </w:pPr>
    </w:p>
    <w:p w14:paraId="6A5E330A" w14:textId="77777777" w:rsidR="00B83E16" w:rsidRDefault="00B83E16" w:rsidP="00F91270">
      <w:pPr>
        <w:jc w:val="both"/>
        <w:rPr>
          <w:rFonts w:eastAsia="Times New Roman"/>
          <w:color w:val="000000" w:themeColor="text1"/>
          <w:sz w:val="22"/>
          <w:szCs w:val="22"/>
          <w:shd w:val="clear" w:color="auto" w:fill="FCFCFC"/>
        </w:rPr>
      </w:pPr>
    </w:p>
    <w:p w14:paraId="3AD8E9D7" w14:textId="77777777" w:rsidR="00B83E16" w:rsidRDefault="00B83E16" w:rsidP="00F91270">
      <w:pPr>
        <w:jc w:val="both"/>
        <w:rPr>
          <w:rFonts w:eastAsia="Times New Roman"/>
          <w:color w:val="000000" w:themeColor="text1"/>
          <w:sz w:val="22"/>
          <w:szCs w:val="22"/>
          <w:shd w:val="clear" w:color="auto" w:fill="FCFCFC"/>
        </w:rPr>
      </w:pPr>
    </w:p>
    <w:p w14:paraId="2E8FA377" w14:textId="77777777" w:rsidR="00B83E16" w:rsidRDefault="00B83E16" w:rsidP="00F91270">
      <w:pPr>
        <w:jc w:val="both"/>
        <w:rPr>
          <w:rFonts w:eastAsia="Times New Roman"/>
          <w:color w:val="000000" w:themeColor="text1"/>
          <w:sz w:val="22"/>
          <w:szCs w:val="22"/>
          <w:shd w:val="clear" w:color="auto" w:fill="FCFCFC"/>
        </w:rPr>
      </w:pPr>
    </w:p>
    <w:p w14:paraId="577ED536" w14:textId="77777777" w:rsidR="00B83E16" w:rsidRDefault="00B83E16" w:rsidP="00F91270">
      <w:pPr>
        <w:jc w:val="both"/>
        <w:rPr>
          <w:rFonts w:eastAsia="Times New Roman"/>
          <w:color w:val="000000" w:themeColor="text1"/>
          <w:sz w:val="22"/>
          <w:szCs w:val="22"/>
          <w:shd w:val="clear" w:color="auto" w:fill="FCFCFC"/>
        </w:rPr>
      </w:pPr>
    </w:p>
    <w:p w14:paraId="37C64F4F" w14:textId="77777777" w:rsidR="00B83E16" w:rsidRDefault="00B83E16" w:rsidP="00F91270">
      <w:pPr>
        <w:jc w:val="both"/>
        <w:rPr>
          <w:rFonts w:eastAsia="Times New Roman"/>
          <w:color w:val="000000" w:themeColor="text1"/>
          <w:sz w:val="22"/>
          <w:szCs w:val="22"/>
          <w:shd w:val="clear" w:color="auto" w:fill="FCFCFC"/>
        </w:rPr>
      </w:pPr>
    </w:p>
    <w:p w14:paraId="4DDD699B" w14:textId="77777777" w:rsidR="00B83E16" w:rsidRDefault="00B83E16" w:rsidP="00F91270">
      <w:pPr>
        <w:jc w:val="both"/>
        <w:rPr>
          <w:rFonts w:eastAsia="Times New Roman"/>
          <w:color w:val="000000" w:themeColor="text1"/>
          <w:sz w:val="22"/>
          <w:szCs w:val="22"/>
          <w:shd w:val="clear" w:color="auto" w:fill="FCFCFC"/>
        </w:rPr>
      </w:pPr>
    </w:p>
    <w:p w14:paraId="42294C54" w14:textId="77777777" w:rsidR="00B83E16" w:rsidRDefault="00B83E16" w:rsidP="00F91270">
      <w:pPr>
        <w:jc w:val="both"/>
        <w:rPr>
          <w:rFonts w:eastAsia="Times New Roman"/>
          <w:color w:val="000000" w:themeColor="text1"/>
          <w:sz w:val="22"/>
          <w:szCs w:val="22"/>
          <w:shd w:val="clear" w:color="auto" w:fill="FCFCFC"/>
        </w:rPr>
      </w:pPr>
    </w:p>
    <w:p w14:paraId="4562175E" w14:textId="77777777" w:rsidR="00B83E16" w:rsidRDefault="00B83E16" w:rsidP="00F91270">
      <w:pPr>
        <w:jc w:val="both"/>
        <w:rPr>
          <w:rFonts w:eastAsia="Times New Roman"/>
          <w:color w:val="000000" w:themeColor="text1"/>
          <w:sz w:val="22"/>
          <w:szCs w:val="22"/>
          <w:shd w:val="clear" w:color="auto" w:fill="FCFCFC"/>
        </w:rPr>
      </w:pPr>
    </w:p>
    <w:p w14:paraId="5F275DB8" w14:textId="77777777" w:rsidR="00B83E16" w:rsidRDefault="00B83E16" w:rsidP="00F91270">
      <w:pPr>
        <w:jc w:val="both"/>
        <w:rPr>
          <w:rFonts w:eastAsia="Times New Roman"/>
          <w:color w:val="000000" w:themeColor="text1"/>
          <w:sz w:val="22"/>
          <w:szCs w:val="22"/>
          <w:shd w:val="clear" w:color="auto" w:fill="FCFCFC"/>
        </w:rPr>
      </w:pPr>
    </w:p>
    <w:p w14:paraId="04433D41" w14:textId="77777777" w:rsidR="00B83E16" w:rsidRDefault="00B83E16" w:rsidP="00F91270">
      <w:pPr>
        <w:jc w:val="both"/>
        <w:rPr>
          <w:rFonts w:eastAsia="Times New Roman"/>
          <w:color w:val="000000" w:themeColor="text1"/>
          <w:sz w:val="22"/>
          <w:szCs w:val="22"/>
          <w:shd w:val="clear" w:color="auto" w:fill="FCFCFC"/>
        </w:rPr>
      </w:pPr>
    </w:p>
    <w:p w14:paraId="22919F30" w14:textId="77777777" w:rsidR="00B83E16" w:rsidRDefault="00B83E16" w:rsidP="00F91270">
      <w:pPr>
        <w:jc w:val="both"/>
        <w:rPr>
          <w:rFonts w:eastAsia="Times New Roman"/>
          <w:color w:val="000000" w:themeColor="text1"/>
          <w:sz w:val="22"/>
          <w:szCs w:val="22"/>
          <w:shd w:val="clear" w:color="auto" w:fill="FCFCFC"/>
        </w:rPr>
      </w:pPr>
    </w:p>
    <w:p w14:paraId="4794AD3C" w14:textId="77777777" w:rsidR="00B83E16" w:rsidRDefault="00B83E16" w:rsidP="00F91270">
      <w:pPr>
        <w:jc w:val="both"/>
        <w:rPr>
          <w:rFonts w:eastAsia="Times New Roman"/>
          <w:color w:val="000000" w:themeColor="text1"/>
          <w:sz w:val="22"/>
          <w:szCs w:val="22"/>
          <w:shd w:val="clear" w:color="auto" w:fill="FCFCFC"/>
        </w:rPr>
      </w:pPr>
    </w:p>
    <w:p w14:paraId="2DC6A480" w14:textId="77777777" w:rsidR="00B83E16" w:rsidRDefault="00B83E16" w:rsidP="00F91270">
      <w:pPr>
        <w:jc w:val="both"/>
        <w:rPr>
          <w:rFonts w:eastAsia="Times New Roman"/>
          <w:color w:val="000000" w:themeColor="text1"/>
          <w:sz w:val="22"/>
          <w:szCs w:val="22"/>
          <w:shd w:val="clear" w:color="auto" w:fill="FCFCFC"/>
        </w:rPr>
      </w:pPr>
    </w:p>
    <w:p w14:paraId="38A183D7" w14:textId="77777777" w:rsidR="00B83E16" w:rsidRDefault="00B83E16" w:rsidP="00F91270">
      <w:pPr>
        <w:jc w:val="both"/>
        <w:rPr>
          <w:rFonts w:eastAsia="Times New Roman"/>
          <w:color w:val="000000" w:themeColor="text1"/>
          <w:sz w:val="22"/>
          <w:szCs w:val="22"/>
          <w:shd w:val="clear" w:color="auto" w:fill="FCFCFC"/>
        </w:rPr>
      </w:pPr>
    </w:p>
    <w:p w14:paraId="274B9192" w14:textId="77777777" w:rsidR="00B83E16" w:rsidRDefault="00B83E16" w:rsidP="00F91270">
      <w:pPr>
        <w:jc w:val="both"/>
        <w:rPr>
          <w:rFonts w:eastAsia="Times New Roman"/>
          <w:color w:val="000000" w:themeColor="text1"/>
          <w:sz w:val="22"/>
          <w:szCs w:val="22"/>
          <w:shd w:val="clear" w:color="auto" w:fill="FCFCFC"/>
        </w:rPr>
      </w:pPr>
    </w:p>
    <w:p w14:paraId="191C45F0" w14:textId="77777777" w:rsidR="00B83E16" w:rsidRDefault="00B83E16" w:rsidP="00F91270">
      <w:pPr>
        <w:jc w:val="both"/>
        <w:rPr>
          <w:rFonts w:eastAsia="Times New Roman"/>
          <w:color w:val="000000" w:themeColor="text1"/>
          <w:sz w:val="22"/>
          <w:szCs w:val="22"/>
          <w:shd w:val="clear" w:color="auto" w:fill="FCFCFC"/>
        </w:rPr>
      </w:pPr>
    </w:p>
    <w:p w14:paraId="6CB3CEFE" w14:textId="77777777" w:rsidR="00B83E16" w:rsidRDefault="00B83E16" w:rsidP="00F91270">
      <w:pPr>
        <w:jc w:val="both"/>
        <w:rPr>
          <w:rFonts w:eastAsia="Times New Roman"/>
          <w:color w:val="000000" w:themeColor="text1"/>
          <w:sz w:val="22"/>
          <w:szCs w:val="22"/>
          <w:shd w:val="clear" w:color="auto" w:fill="FCFCFC"/>
        </w:rPr>
      </w:pPr>
    </w:p>
    <w:p w14:paraId="4918D910" w14:textId="77777777" w:rsidR="00B83E16" w:rsidRDefault="00B83E16" w:rsidP="00F91270">
      <w:pPr>
        <w:jc w:val="both"/>
        <w:rPr>
          <w:rFonts w:eastAsia="Times New Roman"/>
          <w:color w:val="000000" w:themeColor="text1"/>
          <w:sz w:val="22"/>
          <w:szCs w:val="22"/>
          <w:shd w:val="clear" w:color="auto" w:fill="FCFCFC"/>
        </w:rPr>
      </w:pPr>
    </w:p>
    <w:p w14:paraId="594C1F24" w14:textId="77777777" w:rsidR="00B83E16" w:rsidRDefault="00B83E16" w:rsidP="00F91270">
      <w:pPr>
        <w:jc w:val="both"/>
        <w:rPr>
          <w:rFonts w:eastAsia="Times New Roman"/>
          <w:color w:val="000000" w:themeColor="text1"/>
          <w:sz w:val="22"/>
          <w:szCs w:val="22"/>
          <w:shd w:val="clear" w:color="auto" w:fill="FCFCFC"/>
        </w:rPr>
      </w:pPr>
    </w:p>
    <w:p w14:paraId="58538A3C" w14:textId="77777777" w:rsidR="00B83E16" w:rsidRDefault="00B83E16" w:rsidP="00F91270">
      <w:pPr>
        <w:jc w:val="both"/>
        <w:rPr>
          <w:rFonts w:eastAsia="Times New Roman"/>
          <w:color w:val="000000" w:themeColor="text1"/>
          <w:sz w:val="22"/>
          <w:szCs w:val="22"/>
          <w:shd w:val="clear" w:color="auto" w:fill="FCFCFC"/>
        </w:rPr>
      </w:pPr>
    </w:p>
    <w:p w14:paraId="17EAF7B1" w14:textId="77777777" w:rsidR="00B83E16" w:rsidRDefault="00B83E16" w:rsidP="00F91270">
      <w:pPr>
        <w:jc w:val="both"/>
        <w:rPr>
          <w:rFonts w:eastAsia="Times New Roman"/>
          <w:color w:val="000000" w:themeColor="text1"/>
          <w:sz w:val="22"/>
          <w:szCs w:val="22"/>
          <w:shd w:val="clear" w:color="auto" w:fill="FCFCFC"/>
        </w:rPr>
      </w:pPr>
    </w:p>
    <w:p w14:paraId="2C2CF740" w14:textId="77777777" w:rsidR="00B83E16" w:rsidRDefault="00B83E16" w:rsidP="00F91270">
      <w:pPr>
        <w:jc w:val="both"/>
        <w:rPr>
          <w:rFonts w:eastAsia="Times New Roman"/>
          <w:color w:val="000000" w:themeColor="text1"/>
          <w:sz w:val="22"/>
          <w:szCs w:val="22"/>
          <w:shd w:val="clear" w:color="auto" w:fill="FCFCFC"/>
        </w:rPr>
      </w:pPr>
    </w:p>
    <w:p w14:paraId="541623B2" w14:textId="77777777" w:rsidR="00B83E16" w:rsidRDefault="00B83E16" w:rsidP="00F91270">
      <w:pPr>
        <w:jc w:val="both"/>
        <w:rPr>
          <w:rFonts w:eastAsia="Times New Roman"/>
          <w:color w:val="000000" w:themeColor="text1"/>
          <w:sz w:val="22"/>
          <w:szCs w:val="22"/>
          <w:shd w:val="clear" w:color="auto" w:fill="FCFCFC"/>
        </w:rPr>
      </w:pPr>
    </w:p>
    <w:p w14:paraId="70644E82" w14:textId="77777777" w:rsidR="00B83E16" w:rsidRDefault="00B83E16" w:rsidP="00F91270">
      <w:pPr>
        <w:jc w:val="both"/>
        <w:rPr>
          <w:rFonts w:eastAsia="Times New Roman"/>
          <w:color w:val="000000" w:themeColor="text1"/>
          <w:sz w:val="22"/>
          <w:szCs w:val="22"/>
          <w:shd w:val="clear" w:color="auto" w:fill="FCFCFC"/>
        </w:rPr>
      </w:pPr>
    </w:p>
    <w:p w14:paraId="5324D22D" w14:textId="77777777" w:rsidR="00B83E16" w:rsidRDefault="00B83E16" w:rsidP="00F91270">
      <w:pPr>
        <w:jc w:val="both"/>
        <w:rPr>
          <w:rFonts w:eastAsia="Times New Roman"/>
          <w:color w:val="000000" w:themeColor="text1"/>
          <w:sz w:val="22"/>
          <w:szCs w:val="22"/>
          <w:shd w:val="clear" w:color="auto" w:fill="FCFCFC"/>
        </w:rPr>
      </w:pPr>
    </w:p>
    <w:p w14:paraId="469FF96A" w14:textId="77777777" w:rsidR="00B83E16" w:rsidRDefault="00B83E16" w:rsidP="00F91270">
      <w:pPr>
        <w:jc w:val="both"/>
        <w:rPr>
          <w:rFonts w:eastAsia="Times New Roman"/>
          <w:color w:val="000000" w:themeColor="text1"/>
          <w:sz w:val="22"/>
          <w:szCs w:val="22"/>
          <w:shd w:val="clear" w:color="auto" w:fill="FCFCFC"/>
        </w:rPr>
      </w:pPr>
    </w:p>
    <w:p w14:paraId="02303506" w14:textId="77777777" w:rsidR="00B83E16" w:rsidRDefault="00B83E16" w:rsidP="00F91270">
      <w:pPr>
        <w:jc w:val="both"/>
        <w:rPr>
          <w:rFonts w:eastAsia="Times New Roman"/>
          <w:color w:val="000000" w:themeColor="text1"/>
          <w:sz w:val="22"/>
          <w:szCs w:val="22"/>
          <w:shd w:val="clear" w:color="auto" w:fill="FCFCFC"/>
        </w:rPr>
      </w:pPr>
    </w:p>
    <w:p w14:paraId="0E6ECEAC" w14:textId="77777777" w:rsidR="00B83E16" w:rsidRDefault="00B83E16" w:rsidP="00F91270">
      <w:pPr>
        <w:jc w:val="both"/>
        <w:rPr>
          <w:rFonts w:eastAsia="Times New Roman"/>
          <w:color w:val="000000" w:themeColor="text1"/>
          <w:sz w:val="22"/>
          <w:szCs w:val="22"/>
          <w:shd w:val="clear" w:color="auto" w:fill="FCFCFC"/>
        </w:rPr>
      </w:pPr>
    </w:p>
    <w:p w14:paraId="4BFB4566" w14:textId="77777777" w:rsidR="00B83E16" w:rsidRDefault="00B83E16" w:rsidP="00F91270">
      <w:pPr>
        <w:jc w:val="both"/>
        <w:rPr>
          <w:rFonts w:eastAsia="Times New Roman"/>
          <w:color w:val="000000" w:themeColor="text1"/>
          <w:sz w:val="22"/>
          <w:szCs w:val="22"/>
          <w:shd w:val="clear" w:color="auto" w:fill="FCFCFC"/>
        </w:rPr>
      </w:pPr>
    </w:p>
    <w:p w14:paraId="01A22B48" w14:textId="77777777" w:rsidR="00B83E16" w:rsidRDefault="00B83E16" w:rsidP="00F91270">
      <w:pPr>
        <w:jc w:val="both"/>
        <w:rPr>
          <w:rFonts w:eastAsia="Times New Roman"/>
          <w:color w:val="000000" w:themeColor="text1"/>
          <w:sz w:val="22"/>
          <w:szCs w:val="22"/>
          <w:shd w:val="clear" w:color="auto" w:fill="FCFCFC"/>
        </w:rPr>
      </w:pPr>
    </w:p>
    <w:p w14:paraId="456318BC" w14:textId="77777777" w:rsidR="00B83E16" w:rsidRDefault="00B83E16" w:rsidP="00F91270">
      <w:pPr>
        <w:jc w:val="both"/>
        <w:rPr>
          <w:rFonts w:eastAsia="Times New Roman"/>
          <w:color w:val="000000" w:themeColor="text1"/>
          <w:sz w:val="22"/>
          <w:szCs w:val="22"/>
          <w:shd w:val="clear" w:color="auto" w:fill="FCFCFC"/>
        </w:rPr>
      </w:pPr>
    </w:p>
    <w:p w14:paraId="05B8CB41" w14:textId="77777777" w:rsidR="00B83E16" w:rsidRDefault="00B83E16" w:rsidP="00F91270">
      <w:pPr>
        <w:jc w:val="both"/>
        <w:rPr>
          <w:rFonts w:eastAsia="Times New Roman"/>
          <w:color w:val="000000" w:themeColor="text1"/>
          <w:sz w:val="22"/>
          <w:szCs w:val="22"/>
          <w:shd w:val="clear" w:color="auto" w:fill="FCFCFC"/>
        </w:rPr>
      </w:pPr>
    </w:p>
    <w:p w14:paraId="1D5A2B39" w14:textId="77777777" w:rsidR="00B83E16" w:rsidRDefault="00B83E16" w:rsidP="00F91270">
      <w:pPr>
        <w:jc w:val="both"/>
        <w:rPr>
          <w:rFonts w:eastAsia="Times New Roman"/>
          <w:color w:val="000000" w:themeColor="text1"/>
          <w:sz w:val="22"/>
          <w:szCs w:val="22"/>
          <w:shd w:val="clear" w:color="auto" w:fill="FCFCFC"/>
        </w:rPr>
      </w:pPr>
      <w:bookmarkStart w:id="2" w:name="_GoBack"/>
      <w:bookmarkEnd w:id="2"/>
    </w:p>
    <w:p w14:paraId="67B0177A" w14:textId="6DF9628F" w:rsidR="00E37DCE" w:rsidRPr="00F91270" w:rsidRDefault="00EF55C0" w:rsidP="00F91270">
      <w:pPr>
        <w:rPr>
          <w:sz w:val="22"/>
          <w:szCs w:val="22"/>
        </w:rPr>
      </w:pPr>
      <w:r>
        <w:rPr>
          <w:b/>
          <w:sz w:val="22"/>
          <w:szCs w:val="22"/>
        </w:rPr>
        <w:lastRenderedPageBreak/>
        <w:t>Appendix</w:t>
      </w:r>
    </w:p>
    <w:p w14:paraId="69818540" w14:textId="77777777" w:rsidR="00E37DCE" w:rsidRPr="00F91270" w:rsidRDefault="00E37DCE" w:rsidP="00F91270">
      <w:pPr>
        <w:rPr>
          <w:b/>
          <w:sz w:val="22"/>
          <w:szCs w:val="22"/>
        </w:rPr>
      </w:pPr>
    </w:p>
    <w:p w14:paraId="28E1D19A" w14:textId="77777777" w:rsidR="00E37DCE" w:rsidRPr="00F91270" w:rsidRDefault="00E37DCE" w:rsidP="00F91270">
      <w:pPr>
        <w:rPr>
          <w:i/>
          <w:color w:val="000000"/>
          <w:sz w:val="22"/>
          <w:szCs w:val="22"/>
        </w:rPr>
      </w:pPr>
      <w:r w:rsidRPr="00F91270">
        <w:rPr>
          <w:i/>
          <w:color w:val="000000"/>
          <w:sz w:val="22"/>
          <w:szCs w:val="22"/>
        </w:rPr>
        <w:t>Item wordings and factor loadings for latent variables used in analysis</w:t>
      </w:r>
    </w:p>
    <w:tbl>
      <w:tblPr>
        <w:tblW w:w="11032" w:type="dxa"/>
        <w:tblInd w:w="-891" w:type="dxa"/>
        <w:tblLook w:val="04A0" w:firstRow="1" w:lastRow="0" w:firstColumn="1" w:lastColumn="0" w:noHBand="0" w:noVBand="1"/>
      </w:tblPr>
      <w:tblGrid>
        <w:gridCol w:w="9498"/>
        <w:gridCol w:w="767"/>
        <w:gridCol w:w="767"/>
      </w:tblGrid>
      <w:tr w:rsidR="00E37DCE" w:rsidRPr="00F91270" w14:paraId="39E1D806" w14:textId="77777777" w:rsidTr="00B83E16">
        <w:trPr>
          <w:trHeight w:val="315"/>
        </w:trPr>
        <w:tc>
          <w:tcPr>
            <w:tcW w:w="9498" w:type="dxa"/>
            <w:tcBorders>
              <w:top w:val="single" w:sz="4" w:space="0" w:color="auto"/>
            </w:tcBorders>
            <w:shd w:val="clear" w:color="auto" w:fill="auto"/>
            <w:noWrap/>
            <w:vAlign w:val="bottom"/>
          </w:tcPr>
          <w:p w14:paraId="7A32C341" w14:textId="77777777" w:rsidR="00E37DCE" w:rsidRPr="00F91270" w:rsidRDefault="00E37DCE" w:rsidP="00F91270">
            <w:pPr>
              <w:rPr>
                <w:color w:val="000000"/>
                <w:sz w:val="22"/>
                <w:szCs w:val="22"/>
              </w:rPr>
            </w:pPr>
          </w:p>
        </w:tc>
        <w:tc>
          <w:tcPr>
            <w:tcW w:w="1534" w:type="dxa"/>
            <w:gridSpan w:val="2"/>
            <w:tcBorders>
              <w:top w:val="single" w:sz="4" w:space="0" w:color="auto"/>
              <w:bottom w:val="single" w:sz="4" w:space="0" w:color="auto"/>
            </w:tcBorders>
            <w:shd w:val="clear" w:color="auto" w:fill="auto"/>
            <w:noWrap/>
            <w:vAlign w:val="center"/>
          </w:tcPr>
          <w:p w14:paraId="08798B4E" w14:textId="77777777" w:rsidR="00E37DCE" w:rsidRPr="00F91270" w:rsidRDefault="00E37DCE" w:rsidP="00F91270">
            <w:pPr>
              <w:jc w:val="center"/>
              <w:rPr>
                <w:b/>
                <w:color w:val="000000"/>
                <w:sz w:val="22"/>
                <w:szCs w:val="22"/>
              </w:rPr>
            </w:pPr>
            <w:r w:rsidRPr="00F91270">
              <w:rPr>
                <w:b/>
                <w:color w:val="000000"/>
                <w:sz w:val="22"/>
                <w:szCs w:val="22"/>
              </w:rPr>
              <w:t>Factor loadings</w:t>
            </w:r>
          </w:p>
        </w:tc>
      </w:tr>
      <w:tr w:rsidR="00E37DCE" w:rsidRPr="00F91270" w14:paraId="4B870560" w14:textId="77777777" w:rsidTr="00B83E16">
        <w:trPr>
          <w:trHeight w:val="315"/>
        </w:trPr>
        <w:tc>
          <w:tcPr>
            <w:tcW w:w="9498" w:type="dxa"/>
            <w:tcBorders>
              <w:bottom w:val="single" w:sz="4" w:space="0" w:color="auto"/>
            </w:tcBorders>
            <w:shd w:val="clear" w:color="auto" w:fill="auto"/>
            <w:noWrap/>
            <w:vAlign w:val="bottom"/>
          </w:tcPr>
          <w:p w14:paraId="282929DC" w14:textId="77777777" w:rsidR="00E37DCE" w:rsidRPr="00F91270" w:rsidRDefault="00E37DCE" w:rsidP="00F91270">
            <w:pPr>
              <w:rPr>
                <w:color w:val="000000"/>
                <w:sz w:val="22"/>
                <w:szCs w:val="22"/>
              </w:rPr>
            </w:pPr>
          </w:p>
        </w:tc>
        <w:tc>
          <w:tcPr>
            <w:tcW w:w="767" w:type="dxa"/>
            <w:tcBorders>
              <w:top w:val="single" w:sz="4" w:space="0" w:color="auto"/>
              <w:bottom w:val="single" w:sz="4" w:space="0" w:color="auto"/>
            </w:tcBorders>
            <w:shd w:val="clear" w:color="auto" w:fill="auto"/>
            <w:noWrap/>
            <w:vAlign w:val="center"/>
          </w:tcPr>
          <w:p w14:paraId="4E37A1EE" w14:textId="77777777" w:rsidR="00E37DCE" w:rsidRPr="00F91270" w:rsidRDefault="00E37DCE" w:rsidP="00F91270">
            <w:pPr>
              <w:jc w:val="center"/>
              <w:rPr>
                <w:b/>
                <w:color w:val="000000"/>
                <w:sz w:val="22"/>
                <w:szCs w:val="22"/>
              </w:rPr>
            </w:pPr>
            <w:r w:rsidRPr="00F91270">
              <w:rPr>
                <w:b/>
                <w:color w:val="000000"/>
                <w:sz w:val="22"/>
                <w:szCs w:val="22"/>
              </w:rPr>
              <w:t>Study 1</w:t>
            </w:r>
          </w:p>
        </w:tc>
        <w:tc>
          <w:tcPr>
            <w:tcW w:w="767" w:type="dxa"/>
            <w:tcBorders>
              <w:top w:val="single" w:sz="4" w:space="0" w:color="auto"/>
              <w:bottom w:val="single" w:sz="4" w:space="0" w:color="auto"/>
            </w:tcBorders>
          </w:tcPr>
          <w:p w14:paraId="474C0C77" w14:textId="77777777" w:rsidR="00E37DCE" w:rsidRPr="00F91270" w:rsidRDefault="00E37DCE" w:rsidP="00F91270">
            <w:pPr>
              <w:jc w:val="center"/>
              <w:rPr>
                <w:b/>
                <w:color w:val="000000"/>
                <w:sz w:val="22"/>
                <w:szCs w:val="22"/>
              </w:rPr>
            </w:pPr>
            <w:r w:rsidRPr="00F91270">
              <w:rPr>
                <w:b/>
                <w:color w:val="000000"/>
                <w:sz w:val="22"/>
                <w:szCs w:val="22"/>
              </w:rPr>
              <w:t>Study 2</w:t>
            </w:r>
          </w:p>
        </w:tc>
      </w:tr>
      <w:tr w:rsidR="00E37DCE" w:rsidRPr="00F91270" w14:paraId="4288A65A" w14:textId="77777777" w:rsidTr="00B83E16">
        <w:trPr>
          <w:trHeight w:val="315"/>
        </w:trPr>
        <w:tc>
          <w:tcPr>
            <w:tcW w:w="9498" w:type="dxa"/>
            <w:tcBorders>
              <w:top w:val="single" w:sz="4" w:space="0" w:color="auto"/>
            </w:tcBorders>
            <w:shd w:val="clear" w:color="auto" w:fill="auto"/>
            <w:noWrap/>
            <w:vAlign w:val="bottom"/>
            <w:hideMark/>
          </w:tcPr>
          <w:p w14:paraId="15E60D0B" w14:textId="77777777" w:rsidR="00E37DCE" w:rsidRPr="00F91270" w:rsidRDefault="00E37DCE" w:rsidP="00F91270">
            <w:pPr>
              <w:rPr>
                <w:b/>
                <w:color w:val="000000"/>
                <w:sz w:val="22"/>
                <w:szCs w:val="22"/>
              </w:rPr>
            </w:pPr>
            <w:r w:rsidRPr="00F91270">
              <w:rPr>
                <w:b/>
                <w:color w:val="000000"/>
                <w:sz w:val="22"/>
                <w:szCs w:val="22"/>
              </w:rPr>
              <w:t xml:space="preserve">Procedural justice </w:t>
            </w:r>
          </w:p>
        </w:tc>
        <w:tc>
          <w:tcPr>
            <w:tcW w:w="767" w:type="dxa"/>
            <w:tcBorders>
              <w:top w:val="single" w:sz="4" w:space="0" w:color="auto"/>
            </w:tcBorders>
            <w:shd w:val="clear" w:color="auto" w:fill="auto"/>
            <w:noWrap/>
            <w:vAlign w:val="center"/>
            <w:hideMark/>
          </w:tcPr>
          <w:p w14:paraId="358F1851" w14:textId="77777777" w:rsidR="00E37DCE" w:rsidRPr="00F91270" w:rsidRDefault="00E37DCE" w:rsidP="00F91270">
            <w:pPr>
              <w:jc w:val="center"/>
              <w:rPr>
                <w:color w:val="000000"/>
                <w:sz w:val="22"/>
                <w:szCs w:val="22"/>
              </w:rPr>
            </w:pPr>
          </w:p>
        </w:tc>
        <w:tc>
          <w:tcPr>
            <w:tcW w:w="767" w:type="dxa"/>
            <w:tcBorders>
              <w:top w:val="single" w:sz="4" w:space="0" w:color="auto"/>
            </w:tcBorders>
          </w:tcPr>
          <w:p w14:paraId="4DA4B38A" w14:textId="77777777" w:rsidR="00E37DCE" w:rsidRPr="00F91270" w:rsidRDefault="00E37DCE" w:rsidP="00F91270">
            <w:pPr>
              <w:jc w:val="center"/>
              <w:rPr>
                <w:color w:val="000000"/>
                <w:sz w:val="22"/>
                <w:szCs w:val="22"/>
              </w:rPr>
            </w:pPr>
          </w:p>
        </w:tc>
      </w:tr>
      <w:tr w:rsidR="00E37DCE" w:rsidRPr="00F91270" w14:paraId="2AFDB21C" w14:textId="77777777" w:rsidTr="00B83E16">
        <w:trPr>
          <w:trHeight w:val="315"/>
        </w:trPr>
        <w:tc>
          <w:tcPr>
            <w:tcW w:w="9498" w:type="dxa"/>
            <w:shd w:val="clear" w:color="auto" w:fill="auto"/>
            <w:noWrap/>
            <w:vAlign w:val="bottom"/>
          </w:tcPr>
          <w:p w14:paraId="0F628FC8" w14:textId="5E91AA3F" w:rsidR="00E37DCE" w:rsidRPr="00F91270" w:rsidRDefault="00E37DCE" w:rsidP="00A07968">
            <w:pPr>
              <w:rPr>
                <w:i/>
                <w:iCs/>
                <w:color w:val="000000"/>
                <w:sz w:val="22"/>
                <w:szCs w:val="22"/>
              </w:rPr>
            </w:pPr>
            <w:r w:rsidRPr="00F91270">
              <w:rPr>
                <w:i/>
                <w:iCs/>
                <w:color w:val="000000"/>
                <w:sz w:val="22"/>
                <w:szCs w:val="22"/>
              </w:rPr>
              <w:t>Study 1 Procedural justice</w:t>
            </w:r>
            <w:r w:rsidRPr="00F91270">
              <w:rPr>
                <w:rStyle w:val="normaltextrun"/>
                <w:i/>
                <w:iCs/>
                <w:sz w:val="22"/>
                <w:szCs w:val="22"/>
              </w:rPr>
              <w:t xml:space="preserve"> (Jackson </w:t>
            </w:r>
            <w:r w:rsidR="00A07968">
              <w:rPr>
                <w:rStyle w:val="normaltextrun"/>
                <w:i/>
                <w:iCs/>
                <w:sz w:val="22"/>
                <w:szCs w:val="22"/>
              </w:rPr>
              <w:t>et al.</w:t>
            </w:r>
            <w:r w:rsidRPr="00F91270">
              <w:rPr>
                <w:rStyle w:val="normaltextrun"/>
                <w:i/>
                <w:iCs/>
                <w:sz w:val="22"/>
                <w:szCs w:val="22"/>
              </w:rPr>
              <w:t xml:space="preserve">, </w:t>
            </w:r>
            <w:r w:rsidR="00A07968">
              <w:rPr>
                <w:rStyle w:val="normaltextrun"/>
                <w:i/>
                <w:iCs/>
                <w:sz w:val="22"/>
                <w:szCs w:val="22"/>
              </w:rPr>
              <w:t>2020</w:t>
            </w:r>
            <w:r w:rsidRPr="00F91270">
              <w:rPr>
                <w:rStyle w:val="normaltextrun"/>
                <w:i/>
                <w:iCs/>
                <w:sz w:val="22"/>
                <w:szCs w:val="22"/>
              </w:rPr>
              <w:t>)</w:t>
            </w:r>
          </w:p>
        </w:tc>
        <w:tc>
          <w:tcPr>
            <w:tcW w:w="767" w:type="dxa"/>
            <w:shd w:val="clear" w:color="auto" w:fill="auto"/>
            <w:noWrap/>
            <w:vAlign w:val="center"/>
          </w:tcPr>
          <w:p w14:paraId="5332B144" w14:textId="77777777" w:rsidR="00E37DCE" w:rsidRPr="00F91270" w:rsidRDefault="00E37DCE" w:rsidP="00F91270">
            <w:pPr>
              <w:jc w:val="center"/>
              <w:rPr>
                <w:i/>
                <w:iCs/>
                <w:sz w:val="22"/>
                <w:szCs w:val="22"/>
              </w:rPr>
            </w:pPr>
          </w:p>
        </w:tc>
        <w:tc>
          <w:tcPr>
            <w:tcW w:w="767" w:type="dxa"/>
          </w:tcPr>
          <w:p w14:paraId="5AC74DBA" w14:textId="77777777" w:rsidR="00E37DCE" w:rsidRPr="00F91270" w:rsidRDefault="00E37DCE" w:rsidP="00F91270">
            <w:pPr>
              <w:jc w:val="center"/>
              <w:rPr>
                <w:i/>
                <w:iCs/>
                <w:sz w:val="22"/>
                <w:szCs w:val="22"/>
              </w:rPr>
            </w:pPr>
          </w:p>
        </w:tc>
      </w:tr>
      <w:tr w:rsidR="00E37DCE" w:rsidRPr="00F91270" w14:paraId="622DF944" w14:textId="77777777" w:rsidTr="00B83E16">
        <w:trPr>
          <w:trHeight w:val="315"/>
        </w:trPr>
        <w:tc>
          <w:tcPr>
            <w:tcW w:w="9498" w:type="dxa"/>
            <w:shd w:val="clear" w:color="auto" w:fill="auto"/>
            <w:noWrap/>
          </w:tcPr>
          <w:p w14:paraId="44043096" w14:textId="18E18056" w:rsidR="00E37DCE" w:rsidRPr="00F91270" w:rsidRDefault="00E37DCE" w:rsidP="00D21351">
            <w:pPr>
              <w:rPr>
                <w:color w:val="000000"/>
                <w:sz w:val="22"/>
                <w:szCs w:val="22"/>
              </w:rPr>
            </w:pPr>
            <w:r w:rsidRPr="00F91270">
              <w:rPr>
                <w:rFonts w:eastAsia="Times New Roman"/>
                <w:color w:val="000000"/>
                <w:sz w:val="22"/>
                <w:szCs w:val="22"/>
                <w:lang w:eastAsia="en-GB"/>
              </w:rPr>
              <w:t xml:space="preserve">The police </w:t>
            </w:r>
            <w:r w:rsidR="00D21351">
              <w:rPr>
                <w:rFonts w:eastAsia="Times New Roman"/>
                <w:color w:val="000000"/>
                <w:sz w:val="22"/>
                <w:szCs w:val="22"/>
                <w:lang w:eastAsia="en-GB"/>
              </w:rPr>
              <w:t>explain their decisions to the people they deal with</w:t>
            </w:r>
          </w:p>
        </w:tc>
        <w:tc>
          <w:tcPr>
            <w:tcW w:w="767" w:type="dxa"/>
            <w:shd w:val="clear" w:color="auto" w:fill="auto"/>
            <w:noWrap/>
            <w:vAlign w:val="center"/>
          </w:tcPr>
          <w:p w14:paraId="6FC8C3E1" w14:textId="385BF649" w:rsidR="00E37DCE" w:rsidRPr="00F91270" w:rsidRDefault="008E4868" w:rsidP="00F91270">
            <w:pPr>
              <w:jc w:val="center"/>
              <w:rPr>
                <w:sz w:val="22"/>
                <w:szCs w:val="22"/>
              </w:rPr>
            </w:pPr>
            <w:r>
              <w:rPr>
                <w:sz w:val="22"/>
                <w:szCs w:val="22"/>
              </w:rPr>
              <w:t>.698</w:t>
            </w:r>
          </w:p>
        </w:tc>
        <w:tc>
          <w:tcPr>
            <w:tcW w:w="767" w:type="dxa"/>
          </w:tcPr>
          <w:p w14:paraId="040F8355" w14:textId="77777777" w:rsidR="00E37DCE" w:rsidRPr="00F91270" w:rsidRDefault="00E37DCE" w:rsidP="00F91270">
            <w:pPr>
              <w:jc w:val="center"/>
              <w:rPr>
                <w:sz w:val="22"/>
                <w:szCs w:val="22"/>
              </w:rPr>
            </w:pPr>
          </w:p>
        </w:tc>
      </w:tr>
      <w:tr w:rsidR="00E37DCE" w:rsidRPr="00F91270" w14:paraId="0F9FC39F" w14:textId="77777777" w:rsidTr="00B83E16">
        <w:trPr>
          <w:trHeight w:val="315"/>
        </w:trPr>
        <w:tc>
          <w:tcPr>
            <w:tcW w:w="9498" w:type="dxa"/>
            <w:shd w:val="clear" w:color="auto" w:fill="auto"/>
            <w:noWrap/>
          </w:tcPr>
          <w:p w14:paraId="18C0980C" w14:textId="77777777" w:rsidR="00E37DCE" w:rsidRPr="00F91270" w:rsidRDefault="00E37DCE" w:rsidP="00F91270">
            <w:pPr>
              <w:rPr>
                <w:color w:val="000000"/>
                <w:sz w:val="22"/>
                <w:szCs w:val="22"/>
              </w:rPr>
            </w:pPr>
            <w:r w:rsidRPr="00F91270">
              <w:rPr>
                <w:rFonts w:eastAsia="Times New Roman"/>
                <w:color w:val="000000"/>
                <w:sz w:val="22"/>
                <w:szCs w:val="22"/>
                <w:lang w:eastAsia="en-GB"/>
              </w:rPr>
              <w:t>The police would treat you with respect if you had contact with them for any reason</w:t>
            </w:r>
          </w:p>
        </w:tc>
        <w:tc>
          <w:tcPr>
            <w:tcW w:w="767" w:type="dxa"/>
            <w:shd w:val="clear" w:color="auto" w:fill="auto"/>
            <w:noWrap/>
            <w:vAlign w:val="center"/>
          </w:tcPr>
          <w:p w14:paraId="2F95BEE1" w14:textId="2F92749E" w:rsidR="00E37DCE" w:rsidRPr="00F91270" w:rsidRDefault="008E4868" w:rsidP="00F91270">
            <w:pPr>
              <w:jc w:val="center"/>
              <w:rPr>
                <w:sz w:val="22"/>
                <w:szCs w:val="22"/>
              </w:rPr>
            </w:pPr>
            <w:r>
              <w:rPr>
                <w:sz w:val="22"/>
                <w:szCs w:val="22"/>
              </w:rPr>
              <w:t>.916</w:t>
            </w:r>
          </w:p>
        </w:tc>
        <w:tc>
          <w:tcPr>
            <w:tcW w:w="767" w:type="dxa"/>
          </w:tcPr>
          <w:p w14:paraId="1EC89242" w14:textId="77777777" w:rsidR="00E37DCE" w:rsidRPr="00F91270" w:rsidRDefault="00E37DCE" w:rsidP="00F91270">
            <w:pPr>
              <w:jc w:val="center"/>
              <w:rPr>
                <w:sz w:val="22"/>
                <w:szCs w:val="22"/>
              </w:rPr>
            </w:pPr>
          </w:p>
        </w:tc>
      </w:tr>
      <w:tr w:rsidR="00E37DCE" w:rsidRPr="00F91270" w14:paraId="329F4A89" w14:textId="77777777" w:rsidTr="00B83E16">
        <w:trPr>
          <w:trHeight w:val="315"/>
        </w:trPr>
        <w:tc>
          <w:tcPr>
            <w:tcW w:w="9498" w:type="dxa"/>
            <w:shd w:val="clear" w:color="auto" w:fill="auto"/>
            <w:noWrap/>
            <w:vAlign w:val="bottom"/>
          </w:tcPr>
          <w:p w14:paraId="7F2075D6" w14:textId="77777777" w:rsidR="00E37DCE" w:rsidRPr="00F91270" w:rsidRDefault="00E37DCE" w:rsidP="00F91270">
            <w:pPr>
              <w:rPr>
                <w:i/>
                <w:iCs/>
                <w:color w:val="000000"/>
                <w:sz w:val="22"/>
                <w:szCs w:val="22"/>
              </w:rPr>
            </w:pPr>
            <w:r w:rsidRPr="00F91270">
              <w:rPr>
                <w:i/>
                <w:iCs/>
                <w:color w:val="000000"/>
                <w:sz w:val="22"/>
                <w:szCs w:val="22"/>
              </w:rPr>
              <w:t>Study 2 Procedural justice</w:t>
            </w:r>
            <w:r w:rsidRPr="00F91270">
              <w:rPr>
                <w:rStyle w:val="normaltextrun"/>
                <w:i/>
                <w:iCs/>
                <w:sz w:val="22"/>
                <w:szCs w:val="22"/>
              </w:rPr>
              <w:t xml:space="preserve"> (Jackson &amp; Bradford, 2019)</w:t>
            </w:r>
          </w:p>
        </w:tc>
        <w:tc>
          <w:tcPr>
            <w:tcW w:w="767" w:type="dxa"/>
            <w:shd w:val="clear" w:color="auto" w:fill="auto"/>
            <w:noWrap/>
            <w:vAlign w:val="center"/>
          </w:tcPr>
          <w:p w14:paraId="1B559319" w14:textId="77777777" w:rsidR="00E37DCE" w:rsidRPr="00F91270" w:rsidRDefault="00E37DCE" w:rsidP="00F91270">
            <w:pPr>
              <w:jc w:val="center"/>
              <w:rPr>
                <w:sz w:val="22"/>
                <w:szCs w:val="22"/>
              </w:rPr>
            </w:pPr>
          </w:p>
        </w:tc>
        <w:tc>
          <w:tcPr>
            <w:tcW w:w="767" w:type="dxa"/>
          </w:tcPr>
          <w:p w14:paraId="3CF8DF67" w14:textId="77777777" w:rsidR="00E37DCE" w:rsidRPr="00F91270" w:rsidRDefault="00E37DCE" w:rsidP="00F91270">
            <w:pPr>
              <w:jc w:val="center"/>
              <w:rPr>
                <w:sz w:val="22"/>
                <w:szCs w:val="22"/>
              </w:rPr>
            </w:pPr>
          </w:p>
        </w:tc>
      </w:tr>
      <w:tr w:rsidR="00E37DCE" w:rsidRPr="00F91270" w14:paraId="4CDCC52B" w14:textId="77777777" w:rsidTr="00B83E16">
        <w:trPr>
          <w:trHeight w:val="315"/>
        </w:trPr>
        <w:tc>
          <w:tcPr>
            <w:tcW w:w="9498" w:type="dxa"/>
            <w:shd w:val="clear" w:color="auto" w:fill="auto"/>
            <w:noWrap/>
          </w:tcPr>
          <w:p w14:paraId="23FB34A0" w14:textId="77777777" w:rsidR="00E37DCE" w:rsidRPr="00F91270" w:rsidRDefault="00E37DCE" w:rsidP="00F91270">
            <w:pPr>
              <w:rPr>
                <w:color w:val="000000"/>
                <w:sz w:val="22"/>
                <w:szCs w:val="22"/>
              </w:rPr>
            </w:pPr>
            <w:r w:rsidRPr="00F91270">
              <w:rPr>
                <w:rStyle w:val="normaltextrun"/>
                <w:sz w:val="22"/>
                <w:szCs w:val="22"/>
              </w:rPr>
              <w:t>The police make decisions based on facts </w:t>
            </w:r>
          </w:p>
        </w:tc>
        <w:tc>
          <w:tcPr>
            <w:tcW w:w="767" w:type="dxa"/>
            <w:shd w:val="clear" w:color="auto" w:fill="auto"/>
            <w:noWrap/>
            <w:vAlign w:val="center"/>
          </w:tcPr>
          <w:p w14:paraId="771EA335" w14:textId="77777777" w:rsidR="00E37DCE" w:rsidRPr="00F91270" w:rsidRDefault="00E37DCE" w:rsidP="00F91270">
            <w:pPr>
              <w:jc w:val="center"/>
              <w:rPr>
                <w:sz w:val="22"/>
                <w:szCs w:val="22"/>
              </w:rPr>
            </w:pPr>
          </w:p>
        </w:tc>
        <w:tc>
          <w:tcPr>
            <w:tcW w:w="767" w:type="dxa"/>
          </w:tcPr>
          <w:p w14:paraId="6D681439" w14:textId="77777777" w:rsidR="00E37DCE" w:rsidRPr="00F91270" w:rsidRDefault="00E37DCE" w:rsidP="00F91270">
            <w:pPr>
              <w:jc w:val="center"/>
              <w:rPr>
                <w:sz w:val="22"/>
                <w:szCs w:val="22"/>
              </w:rPr>
            </w:pPr>
            <w:r w:rsidRPr="00F91270">
              <w:rPr>
                <w:sz w:val="22"/>
                <w:szCs w:val="22"/>
              </w:rPr>
              <w:t>.876</w:t>
            </w:r>
          </w:p>
        </w:tc>
      </w:tr>
      <w:tr w:rsidR="00E37DCE" w:rsidRPr="00F91270" w14:paraId="0717EC28" w14:textId="77777777" w:rsidTr="00B83E16">
        <w:trPr>
          <w:trHeight w:val="315"/>
        </w:trPr>
        <w:tc>
          <w:tcPr>
            <w:tcW w:w="9498" w:type="dxa"/>
            <w:shd w:val="clear" w:color="auto" w:fill="auto"/>
            <w:noWrap/>
          </w:tcPr>
          <w:p w14:paraId="4C84E334" w14:textId="77777777" w:rsidR="00E37DCE" w:rsidRPr="00F91270" w:rsidRDefault="00E37DCE" w:rsidP="00F91270">
            <w:pPr>
              <w:rPr>
                <w:color w:val="000000"/>
                <w:sz w:val="22"/>
                <w:szCs w:val="22"/>
              </w:rPr>
            </w:pPr>
            <w:r w:rsidRPr="00F91270">
              <w:rPr>
                <w:rStyle w:val="normaltextrun"/>
                <w:color w:val="000000"/>
                <w:sz w:val="22"/>
                <w:szCs w:val="22"/>
              </w:rPr>
              <w:t>The police explain their decisions to the people they deal with</w:t>
            </w:r>
          </w:p>
        </w:tc>
        <w:tc>
          <w:tcPr>
            <w:tcW w:w="767" w:type="dxa"/>
            <w:shd w:val="clear" w:color="auto" w:fill="auto"/>
            <w:noWrap/>
            <w:vAlign w:val="center"/>
          </w:tcPr>
          <w:p w14:paraId="210D20E7" w14:textId="77777777" w:rsidR="00E37DCE" w:rsidRPr="00F91270" w:rsidRDefault="00E37DCE" w:rsidP="00F91270">
            <w:pPr>
              <w:jc w:val="center"/>
              <w:rPr>
                <w:sz w:val="22"/>
                <w:szCs w:val="22"/>
              </w:rPr>
            </w:pPr>
          </w:p>
        </w:tc>
        <w:tc>
          <w:tcPr>
            <w:tcW w:w="767" w:type="dxa"/>
          </w:tcPr>
          <w:p w14:paraId="0FB3FDAF" w14:textId="77777777" w:rsidR="00E37DCE" w:rsidRPr="00F91270" w:rsidRDefault="00E37DCE" w:rsidP="00F91270">
            <w:pPr>
              <w:jc w:val="center"/>
              <w:rPr>
                <w:sz w:val="22"/>
                <w:szCs w:val="22"/>
              </w:rPr>
            </w:pPr>
            <w:r w:rsidRPr="00F91270">
              <w:rPr>
                <w:sz w:val="22"/>
                <w:szCs w:val="22"/>
              </w:rPr>
              <w:t>.910</w:t>
            </w:r>
          </w:p>
        </w:tc>
      </w:tr>
      <w:tr w:rsidR="00E37DCE" w:rsidRPr="00F91270" w14:paraId="2561782B" w14:textId="77777777" w:rsidTr="00B83E16">
        <w:trPr>
          <w:trHeight w:val="315"/>
        </w:trPr>
        <w:tc>
          <w:tcPr>
            <w:tcW w:w="9498" w:type="dxa"/>
            <w:shd w:val="clear" w:color="auto" w:fill="auto"/>
            <w:noWrap/>
          </w:tcPr>
          <w:p w14:paraId="3BCB7C3E" w14:textId="77777777" w:rsidR="00E37DCE" w:rsidRPr="00F91270" w:rsidRDefault="00E37DCE" w:rsidP="00F91270">
            <w:pPr>
              <w:rPr>
                <w:rStyle w:val="normaltextrun"/>
                <w:sz w:val="22"/>
                <w:szCs w:val="22"/>
              </w:rPr>
            </w:pPr>
            <w:r w:rsidRPr="00F91270">
              <w:rPr>
                <w:rStyle w:val="normaltextrun"/>
                <w:color w:val="000000"/>
                <w:sz w:val="22"/>
                <w:szCs w:val="22"/>
              </w:rPr>
              <w:t>The police treat people with respect </w:t>
            </w:r>
          </w:p>
        </w:tc>
        <w:tc>
          <w:tcPr>
            <w:tcW w:w="767" w:type="dxa"/>
            <w:shd w:val="clear" w:color="auto" w:fill="auto"/>
            <w:noWrap/>
            <w:vAlign w:val="center"/>
          </w:tcPr>
          <w:p w14:paraId="086A3BD5" w14:textId="77777777" w:rsidR="00E37DCE" w:rsidRPr="00F91270" w:rsidRDefault="00E37DCE" w:rsidP="00F91270">
            <w:pPr>
              <w:jc w:val="center"/>
              <w:rPr>
                <w:sz w:val="22"/>
                <w:szCs w:val="22"/>
              </w:rPr>
            </w:pPr>
          </w:p>
        </w:tc>
        <w:tc>
          <w:tcPr>
            <w:tcW w:w="767" w:type="dxa"/>
          </w:tcPr>
          <w:p w14:paraId="6E85FDAB" w14:textId="77777777" w:rsidR="00E37DCE" w:rsidRPr="00F91270" w:rsidRDefault="00E37DCE" w:rsidP="00F91270">
            <w:pPr>
              <w:jc w:val="center"/>
              <w:rPr>
                <w:sz w:val="22"/>
                <w:szCs w:val="22"/>
              </w:rPr>
            </w:pPr>
            <w:r w:rsidRPr="00F91270">
              <w:rPr>
                <w:sz w:val="22"/>
                <w:szCs w:val="22"/>
              </w:rPr>
              <w:t>.908</w:t>
            </w:r>
          </w:p>
        </w:tc>
      </w:tr>
      <w:tr w:rsidR="00E37DCE" w:rsidRPr="00F91270" w14:paraId="17CDC95E" w14:textId="77777777" w:rsidTr="00B83E16">
        <w:trPr>
          <w:trHeight w:val="315"/>
        </w:trPr>
        <w:tc>
          <w:tcPr>
            <w:tcW w:w="9498" w:type="dxa"/>
            <w:tcBorders>
              <w:top w:val="single" w:sz="4" w:space="0" w:color="auto"/>
            </w:tcBorders>
            <w:shd w:val="clear" w:color="auto" w:fill="auto"/>
            <w:noWrap/>
            <w:vAlign w:val="bottom"/>
          </w:tcPr>
          <w:p w14:paraId="274BC497" w14:textId="77777777" w:rsidR="00E37DCE" w:rsidRPr="00F91270" w:rsidRDefault="00E37DCE" w:rsidP="00F91270">
            <w:pPr>
              <w:rPr>
                <w:b/>
                <w:color w:val="000000"/>
                <w:sz w:val="22"/>
                <w:szCs w:val="22"/>
              </w:rPr>
            </w:pPr>
            <w:r w:rsidRPr="00F91270">
              <w:rPr>
                <w:b/>
                <w:color w:val="000000"/>
                <w:sz w:val="22"/>
                <w:szCs w:val="22"/>
              </w:rPr>
              <w:t xml:space="preserve">Police legitimacy </w:t>
            </w:r>
          </w:p>
        </w:tc>
        <w:tc>
          <w:tcPr>
            <w:tcW w:w="767" w:type="dxa"/>
            <w:tcBorders>
              <w:top w:val="single" w:sz="4" w:space="0" w:color="auto"/>
            </w:tcBorders>
            <w:shd w:val="clear" w:color="auto" w:fill="auto"/>
            <w:noWrap/>
            <w:vAlign w:val="center"/>
          </w:tcPr>
          <w:p w14:paraId="20C1ACD3" w14:textId="77777777" w:rsidR="00E37DCE" w:rsidRPr="00F91270" w:rsidRDefault="00E37DCE" w:rsidP="00F91270">
            <w:pPr>
              <w:jc w:val="center"/>
              <w:rPr>
                <w:sz w:val="22"/>
                <w:szCs w:val="22"/>
              </w:rPr>
            </w:pPr>
          </w:p>
        </w:tc>
        <w:tc>
          <w:tcPr>
            <w:tcW w:w="767" w:type="dxa"/>
            <w:tcBorders>
              <w:top w:val="single" w:sz="4" w:space="0" w:color="auto"/>
            </w:tcBorders>
          </w:tcPr>
          <w:p w14:paraId="410FD792" w14:textId="77777777" w:rsidR="00E37DCE" w:rsidRPr="00F91270" w:rsidRDefault="00E37DCE" w:rsidP="00F91270">
            <w:pPr>
              <w:jc w:val="center"/>
              <w:rPr>
                <w:sz w:val="22"/>
                <w:szCs w:val="22"/>
              </w:rPr>
            </w:pPr>
          </w:p>
        </w:tc>
      </w:tr>
      <w:tr w:rsidR="00E37DCE" w:rsidRPr="00F91270" w14:paraId="5220F3C4" w14:textId="77777777" w:rsidTr="00B83E16">
        <w:trPr>
          <w:trHeight w:val="315"/>
        </w:trPr>
        <w:tc>
          <w:tcPr>
            <w:tcW w:w="9498" w:type="dxa"/>
            <w:shd w:val="clear" w:color="auto" w:fill="auto"/>
            <w:noWrap/>
          </w:tcPr>
          <w:p w14:paraId="4CB2E002" w14:textId="0DFBE433" w:rsidR="00E37DCE" w:rsidRPr="00F91270" w:rsidRDefault="00DC602B" w:rsidP="00F91270">
            <w:pPr>
              <w:rPr>
                <w:rStyle w:val="normaltextrun"/>
                <w:i/>
                <w:iCs/>
                <w:color w:val="000000"/>
                <w:sz w:val="22"/>
                <w:szCs w:val="22"/>
              </w:rPr>
            </w:pPr>
            <w:r>
              <w:rPr>
                <w:rStyle w:val="normaltextrun"/>
                <w:i/>
                <w:iCs/>
                <w:color w:val="000000"/>
                <w:sz w:val="22"/>
                <w:szCs w:val="22"/>
              </w:rPr>
              <w:t xml:space="preserve">Study 1 </w:t>
            </w:r>
            <w:r w:rsidR="00E37DCE" w:rsidRPr="00F91270">
              <w:rPr>
                <w:rStyle w:val="normaltextrun"/>
                <w:i/>
                <w:iCs/>
                <w:color w:val="000000"/>
                <w:sz w:val="22"/>
                <w:szCs w:val="22"/>
              </w:rPr>
              <w:t>Duty to obey</w:t>
            </w:r>
            <w:r w:rsidR="00E37DCE" w:rsidRPr="00F91270">
              <w:rPr>
                <w:rStyle w:val="normaltextrun"/>
                <w:i/>
                <w:iCs/>
                <w:sz w:val="22"/>
                <w:szCs w:val="22"/>
              </w:rPr>
              <w:t xml:space="preserve"> (Trinkner et al., 2018)</w:t>
            </w:r>
          </w:p>
        </w:tc>
        <w:tc>
          <w:tcPr>
            <w:tcW w:w="767" w:type="dxa"/>
            <w:shd w:val="clear" w:color="auto" w:fill="auto"/>
            <w:noWrap/>
            <w:vAlign w:val="center"/>
          </w:tcPr>
          <w:p w14:paraId="054883CC" w14:textId="77777777" w:rsidR="00E37DCE" w:rsidRPr="00F91270" w:rsidRDefault="00E37DCE" w:rsidP="00F91270">
            <w:pPr>
              <w:jc w:val="center"/>
              <w:rPr>
                <w:color w:val="000000"/>
                <w:sz w:val="22"/>
                <w:szCs w:val="22"/>
              </w:rPr>
            </w:pPr>
          </w:p>
        </w:tc>
        <w:tc>
          <w:tcPr>
            <w:tcW w:w="767" w:type="dxa"/>
          </w:tcPr>
          <w:p w14:paraId="49F4DF22" w14:textId="77777777" w:rsidR="00E37DCE" w:rsidRPr="00F91270" w:rsidRDefault="00E37DCE" w:rsidP="00F91270">
            <w:pPr>
              <w:jc w:val="center"/>
              <w:rPr>
                <w:color w:val="000000"/>
                <w:sz w:val="22"/>
                <w:szCs w:val="22"/>
              </w:rPr>
            </w:pPr>
          </w:p>
        </w:tc>
      </w:tr>
      <w:tr w:rsidR="00DC602B" w:rsidRPr="00F91270" w14:paraId="3D40EC11" w14:textId="77777777" w:rsidTr="00B83E16">
        <w:trPr>
          <w:trHeight w:val="315"/>
        </w:trPr>
        <w:tc>
          <w:tcPr>
            <w:tcW w:w="9498" w:type="dxa"/>
            <w:shd w:val="clear" w:color="auto" w:fill="auto"/>
            <w:noWrap/>
          </w:tcPr>
          <w:p w14:paraId="261118E2" w14:textId="3C5B5F46" w:rsidR="00DC602B" w:rsidRDefault="000F0E0A" w:rsidP="00F91270">
            <w:pPr>
              <w:rPr>
                <w:rStyle w:val="normaltextrun"/>
                <w:i/>
                <w:iCs/>
                <w:color w:val="000000"/>
                <w:sz w:val="22"/>
                <w:szCs w:val="22"/>
              </w:rPr>
            </w:pPr>
            <w:r>
              <w:rPr>
                <w:color w:val="000000" w:themeColor="text1"/>
                <w:sz w:val="22"/>
                <w:szCs w:val="22"/>
              </w:rPr>
              <w:t>I</w:t>
            </w:r>
            <w:r w:rsidR="00DC602B">
              <w:rPr>
                <w:color w:val="000000" w:themeColor="text1"/>
                <w:sz w:val="22"/>
                <w:szCs w:val="22"/>
              </w:rPr>
              <w:t xml:space="preserve">t is my </w:t>
            </w:r>
            <w:r w:rsidR="00DC602B" w:rsidRPr="0005359E">
              <w:rPr>
                <w:color w:val="000000" w:themeColor="text1"/>
                <w:sz w:val="22"/>
                <w:szCs w:val="22"/>
              </w:rPr>
              <w:t xml:space="preserve">moral duty to </w:t>
            </w:r>
            <w:r w:rsidR="00DC602B" w:rsidRPr="0005359E">
              <w:rPr>
                <w:sz w:val="22"/>
                <w:szCs w:val="22"/>
              </w:rPr>
              <w:t>back the decisions made by the police because the police are legitimate authorities</w:t>
            </w:r>
          </w:p>
        </w:tc>
        <w:tc>
          <w:tcPr>
            <w:tcW w:w="767" w:type="dxa"/>
            <w:shd w:val="clear" w:color="auto" w:fill="auto"/>
            <w:noWrap/>
            <w:vAlign w:val="center"/>
          </w:tcPr>
          <w:p w14:paraId="78F46E97" w14:textId="7F6BFED2" w:rsidR="00DC602B" w:rsidRPr="00F91270" w:rsidRDefault="008E4868" w:rsidP="00F91270">
            <w:pPr>
              <w:jc w:val="center"/>
              <w:rPr>
                <w:color w:val="000000"/>
                <w:sz w:val="22"/>
                <w:szCs w:val="22"/>
              </w:rPr>
            </w:pPr>
            <w:r>
              <w:rPr>
                <w:color w:val="000000"/>
                <w:sz w:val="22"/>
                <w:szCs w:val="22"/>
              </w:rPr>
              <w:t>.903</w:t>
            </w:r>
          </w:p>
        </w:tc>
        <w:tc>
          <w:tcPr>
            <w:tcW w:w="767" w:type="dxa"/>
          </w:tcPr>
          <w:p w14:paraId="5443848D" w14:textId="77777777" w:rsidR="00DC602B" w:rsidRPr="00F91270" w:rsidRDefault="00DC602B" w:rsidP="00F91270">
            <w:pPr>
              <w:jc w:val="center"/>
              <w:rPr>
                <w:color w:val="000000"/>
                <w:sz w:val="22"/>
                <w:szCs w:val="22"/>
              </w:rPr>
            </w:pPr>
          </w:p>
        </w:tc>
      </w:tr>
      <w:tr w:rsidR="00DC602B" w:rsidRPr="00F91270" w14:paraId="4E378C50" w14:textId="77777777" w:rsidTr="00B83E16">
        <w:trPr>
          <w:trHeight w:val="315"/>
        </w:trPr>
        <w:tc>
          <w:tcPr>
            <w:tcW w:w="9498" w:type="dxa"/>
            <w:shd w:val="clear" w:color="auto" w:fill="auto"/>
            <w:noWrap/>
          </w:tcPr>
          <w:p w14:paraId="236823E0" w14:textId="23A43782" w:rsidR="00DC602B" w:rsidRDefault="000F0E0A" w:rsidP="00F91270">
            <w:pPr>
              <w:rPr>
                <w:rStyle w:val="normaltextrun"/>
                <w:i/>
                <w:iCs/>
                <w:color w:val="000000"/>
                <w:sz w:val="22"/>
                <w:szCs w:val="22"/>
              </w:rPr>
            </w:pPr>
            <w:r>
              <w:rPr>
                <w:sz w:val="22"/>
                <w:szCs w:val="22"/>
              </w:rPr>
              <w:t>I</w:t>
            </w:r>
            <w:r w:rsidR="00DC602B">
              <w:rPr>
                <w:sz w:val="22"/>
                <w:szCs w:val="22"/>
              </w:rPr>
              <w:t xml:space="preserve">t is my moral duty to </w:t>
            </w:r>
            <w:r w:rsidR="00DC602B" w:rsidRPr="0005359E">
              <w:rPr>
                <w:sz w:val="22"/>
                <w:szCs w:val="22"/>
              </w:rPr>
              <w:t xml:space="preserve">support the decisions of police officers, even if </w:t>
            </w:r>
            <w:r w:rsidR="00DC602B">
              <w:rPr>
                <w:sz w:val="22"/>
                <w:szCs w:val="22"/>
              </w:rPr>
              <w:t>I</w:t>
            </w:r>
            <w:r w:rsidR="00DC602B" w:rsidRPr="0005359E">
              <w:rPr>
                <w:sz w:val="22"/>
                <w:szCs w:val="22"/>
              </w:rPr>
              <w:t xml:space="preserve"> disagree with them</w:t>
            </w:r>
          </w:p>
        </w:tc>
        <w:tc>
          <w:tcPr>
            <w:tcW w:w="767" w:type="dxa"/>
            <w:shd w:val="clear" w:color="auto" w:fill="auto"/>
            <w:noWrap/>
            <w:vAlign w:val="center"/>
          </w:tcPr>
          <w:p w14:paraId="6D34FC73" w14:textId="083CC3F0" w:rsidR="00DC602B" w:rsidRPr="00F91270" w:rsidRDefault="008E4868" w:rsidP="00F91270">
            <w:pPr>
              <w:jc w:val="center"/>
              <w:rPr>
                <w:color w:val="000000"/>
                <w:sz w:val="22"/>
                <w:szCs w:val="22"/>
              </w:rPr>
            </w:pPr>
            <w:r>
              <w:rPr>
                <w:color w:val="000000"/>
                <w:sz w:val="22"/>
                <w:szCs w:val="22"/>
              </w:rPr>
              <w:t>.923</w:t>
            </w:r>
          </w:p>
        </w:tc>
        <w:tc>
          <w:tcPr>
            <w:tcW w:w="767" w:type="dxa"/>
          </w:tcPr>
          <w:p w14:paraId="24C5AAD6" w14:textId="77777777" w:rsidR="00DC602B" w:rsidRPr="00F91270" w:rsidRDefault="00DC602B" w:rsidP="00F91270">
            <w:pPr>
              <w:jc w:val="center"/>
              <w:rPr>
                <w:color w:val="000000"/>
                <w:sz w:val="22"/>
                <w:szCs w:val="22"/>
              </w:rPr>
            </w:pPr>
          </w:p>
        </w:tc>
      </w:tr>
      <w:tr w:rsidR="00DC602B" w:rsidRPr="00F91270" w14:paraId="6B627BC5" w14:textId="77777777" w:rsidTr="00B83E16">
        <w:trPr>
          <w:trHeight w:val="315"/>
        </w:trPr>
        <w:tc>
          <w:tcPr>
            <w:tcW w:w="9498" w:type="dxa"/>
            <w:shd w:val="clear" w:color="auto" w:fill="auto"/>
            <w:noWrap/>
          </w:tcPr>
          <w:p w14:paraId="58CA7082" w14:textId="7FF43C03" w:rsidR="00DC602B" w:rsidRDefault="000F0E0A" w:rsidP="00F91270">
            <w:pPr>
              <w:rPr>
                <w:rStyle w:val="normaltextrun"/>
                <w:i/>
                <w:iCs/>
                <w:color w:val="000000"/>
                <w:sz w:val="22"/>
                <w:szCs w:val="22"/>
              </w:rPr>
            </w:pPr>
            <w:r>
              <w:rPr>
                <w:sz w:val="22"/>
                <w:szCs w:val="22"/>
              </w:rPr>
              <w:t>I</w:t>
            </w:r>
            <w:r w:rsidR="00DC602B">
              <w:rPr>
                <w:sz w:val="22"/>
                <w:szCs w:val="22"/>
              </w:rPr>
              <w:t>t is my moral duty to do what the police tell me even if I</w:t>
            </w:r>
            <w:r w:rsidR="00DC602B" w:rsidRPr="0005359E">
              <w:rPr>
                <w:sz w:val="22"/>
                <w:szCs w:val="22"/>
              </w:rPr>
              <w:t xml:space="preserve"> don't understand or agree with the reasons</w:t>
            </w:r>
          </w:p>
        </w:tc>
        <w:tc>
          <w:tcPr>
            <w:tcW w:w="767" w:type="dxa"/>
            <w:shd w:val="clear" w:color="auto" w:fill="auto"/>
            <w:noWrap/>
            <w:vAlign w:val="center"/>
          </w:tcPr>
          <w:p w14:paraId="694B097C" w14:textId="7DF43ABB" w:rsidR="00DC602B" w:rsidRPr="00F91270" w:rsidRDefault="008E4868" w:rsidP="00F91270">
            <w:pPr>
              <w:jc w:val="center"/>
              <w:rPr>
                <w:color w:val="000000"/>
                <w:sz w:val="22"/>
                <w:szCs w:val="22"/>
              </w:rPr>
            </w:pPr>
            <w:r>
              <w:rPr>
                <w:color w:val="000000"/>
                <w:sz w:val="22"/>
                <w:szCs w:val="22"/>
              </w:rPr>
              <w:t>.932</w:t>
            </w:r>
          </w:p>
        </w:tc>
        <w:tc>
          <w:tcPr>
            <w:tcW w:w="767" w:type="dxa"/>
          </w:tcPr>
          <w:p w14:paraId="7EB7C737" w14:textId="77777777" w:rsidR="00DC602B" w:rsidRPr="00F91270" w:rsidRDefault="00DC602B" w:rsidP="00F91270">
            <w:pPr>
              <w:jc w:val="center"/>
              <w:rPr>
                <w:color w:val="000000"/>
                <w:sz w:val="22"/>
                <w:szCs w:val="22"/>
              </w:rPr>
            </w:pPr>
          </w:p>
        </w:tc>
      </w:tr>
      <w:tr w:rsidR="00DC602B" w:rsidRPr="00F91270" w14:paraId="02904E3C" w14:textId="77777777" w:rsidTr="00B83E16">
        <w:trPr>
          <w:trHeight w:val="315"/>
        </w:trPr>
        <w:tc>
          <w:tcPr>
            <w:tcW w:w="9498" w:type="dxa"/>
            <w:shd w:val="clear" w:color="auto" w:fill="auto"/>
            <w:noWrap/>
          </w:tcPr>
          <w:p w14:paraId="34765F27" w14:textId="66BAEC9A" w:rsidR="00DC602B" w:rsidRDefault="00DC602B" w:rsidP="00F91270">
            <w:pPr>
              <w:rPr>
                <w:sz w:val="22"/>
                <w:szCs w:val="22"/>
              </w:rPr>
            </w:pPr>
            <w:r>
              <w:rPr>
                <w:rStyle w:val="normaltextrun"/>
                <w:i/>
                <w:iCs/>
                <w:color w:val="000000"/>
                <w:sz w:val="22"/>
                <w:szCs w:val="22"/>
              </w:rPr>
              <w:t xml:space="preserve">Study 2 </w:t>
            </w:r>
            <w:r w:rsidRPr="00F91270">
              <w:rPr>
                <w:rStyle w:val="normaltextrun"/>
                <w:i/>
                <w:iCs/>
                <w:color w:val="000000"/>
                <w:sz w:val="22"/>
                <w:szCs w:val="22"/>
              </w:rPr>
              <w:t>Duty to obey</w:t>
            </w:r>
            <w:r w:rsidRPr="00F91270">
              <w:rPr>
                <w:rStyle w:val="normaltextrun"/>
                <w:i/>
                <w:iCs/>
                <w:sz w:val="22"/>
                <w:szCs w:val="22"/>
              </w:rPr>
              <w:t xml:space="preserve"> (Trinkner et al., 2018)</w:t>
            </w:r>
          </w:p>
        </w:tc>
        <w:tc>
          <w:tcPr>
            <w:tcW w:w="767" w:type="dxa"/>
            <w:shd w:val="clear" w:color="auto" w:fill="auto"/>
            <w:noWrap/>
            <w:vAlign w:val="center"/>
          </w:tcPr>
          <w:p w14:paraId="3C2D22A6" w14:textId="77777777" w:rsidR="00DC602B" w:rsidRPr="00F91270" w:rsidRDefault="00DC602B" w:rsidP="00F91270">
            <w:pPr>
              <w:jc w:val="center"/>
              <w:rPr>
                <w:color w:val="000000"/>
                <w:sz w:val="22"/>
                <w:szCs w:val="22"/>
              </w:rPr>
            </w:pPr>
          </w:p>
        </w:tc>
        <w:tc>
          <w:tcPr>
            <w:tcW w:w="767" w:type="dxa"/>
          </w:tcPr>
          <w:p w14:paraId="2A971F16" w14:textId="77777777" w:rsidR="00DC602B" w:rsidRPr="00F91270" w:rsidRDefault="00DC602B" w:rsidP="00F91270">
            <w:pPr>
              <w:jc w:val="center"/>
              <w:rPr>
                <w:color w:val="000000"/>
                <w:sz w:val="22"/>
                <w:szCs w:val="22"/>
              </w:rPr>
            </w:pPr>
          </w:p>
        </w:tc>
      </w:tr>
      <w:tr w:rsidR="00E37DCE" w:rsidRPr="00F91270" w14:paraId="489336B1" w14:textId="77777777" w:rsidTr="00B83E16">
        <w:trPr>
          <w:trHeight w:val="315"/>
        </w:trPr>
        <w:tc>
          <w:tcPr>
            <w:tcW w:w="9498" w:type="dxa"/>
            <w:shd w:val="clear" w:color="auto" w:fill="auto"/>
            <w:noWrap/>
          </w:tcPr>
          <w:p w14:paraId="55348CEE" w14:textId="77777777" w:rsidR="00E37DCE" w:rsidRPr="00F91270" w:rsidRDefault="00E37DCE" w:rsidP="00F91270">
            <w:pPr>
              <w:rPr>
                <w:color w:val="000000"/>
                <w:sz w:val="22"/>
                <w:szCs w:val="22"/>
              </w:rPr>
            </w:pPr>
            <w:r w:rsidRPr="00F91270">
              <w:rPr>
                <w:rStyle w:val="normaltextrun"/>
                <w:color w:val="000000"/>
                <w:sz w:val="22"/>
                <w:szCs w:val="22"/>
              </w:rPr>
              <w:t>I feel a moral obligation to obey the police</w:t>
            </w:r>
          </w:p>
        </w:tc>
        <w:tc>
          <w:tcPr>
            <w:tcW w:w="767" w:type="dxa"/>
            <w:shd w:val="clear" w:color="auto" w:fill="auto"/>
            <w:noWrap/>
            <w:vAlign w:val="center"/>
          </w:tcPr>
          <w:p w14:paraId="5C0F616C" w14:textId="33FB769C" w:rsidR="00E37DCE" w:rsidRPr="00F91270" w:rsidRDefault="00E37DCE" w:rsidP="00F91270">
            <w:pPr>
              <w:jc w:val="center"/>
              <w:rPr>
                <w:color w:val="000000"/>
                <w:sz w:val="22"/>
                <w:szCs w:val="22"/>
              </w:rPr>
            </w:pPr>
          </w:p>
        </w:tc>
        <w:tc>
          <w:tcPr>
            <w:tcW w:w="767" w:type="dxa"/>
          </w:tcPr>
          <w:p w14:paraId="551959B4" w14:textId="77777777" w:rsidR="00E37DCE" w:rsidRPr="00F91270" w:rsidRDefault="00E37DCE" w:rsidP="00F91270">
            <w:pPr>
              <w:jc w:val="center"/>
              <w:rPr>
                <w:color w:val="000000"/>
                <w:sz w:val="22"/>
                <w:szCs w:val="22"/>
              </w:rPr>
            </w:pPr>
            <w:r w:rsidRPr="00F91270">
              <w:rPr>
                <w:color w:val="000000"/>
                <w:sz w:val="22"/>
                <w:szCs w:val="22"/>
              </w:rPr>
              <w:t>.859</w:t>
            </w:r>
          </w:p>
        </w:tc>
      </w:tr>
      <w:tr w:rsidR="00E37DCE" w:rsidRPr="00F91270" w14:paraId="41CA4215" w14:textId="77777777" w:rsidTr="00B83E16">
        <w:trPr>
          <w:trHeight w:val="315"/>
        </w:trPr>
        <w:tc>
          <w:tcPr>
            <w:tcW w:w="9498" w:type="dxa"/>
            <w:shd w:val="clear" w:color="auto" w:fill="auto"/>
            <w:noWrap/>
          </w:tcPr>
          <w:p w14:paraId="52A5F825" w14:textId="77777777" w:rsidR="00E37DCE" w:rsidRPr="00F91270" w:rsidRDefault="00E37DCE" w:rsidP="00F91270">
            <w:pPr>
              <w:rPr>
                <w:color w:val="000000"/>
                <w:sz w:val="22"/>
                <w:szCs w:val="22"/>
              </w:rPr>
            </w:pPr>
            <w:r w:rsidRPr="00F91270">
              <w:rPr>
                <w:rStyle w:val="normaltextrun"/>
                <w:color w:val="000000"/>
                <w:sz w:val="22"/>
                <w:szCs w:val="22"/>
              </w:rPr>
              <w:t>I feel a moral duty to support the decisions of police officers, even if I disagree with them</w:t>
            </w:r>
          </w:p>
        </w:tc>
        <w:tc>
          <w:tcPr>
            <w:tcW w:w="767" w:type="dxa"/>
            <w:shd w:val="clear" w:color="auto" w:fill="auto"/>
            <w:noWrap/>
            <w:vAlign w:val="center"/>
          </w:tcPr>
          <w:p w14:paraId="442D8719" w14:textId="35D5045A" w:rsidR="00E37DCE" w:rsidRPr="00F91270" w:rsidRDefault="00E37DCE" w:rsidP="00F91270">
            <w:pPr>
              <w:jc w:val="center"/>
              <w:rPr>
                <w:color w:val="000000"/>
                <w:sz w:val="22"/>
                <w:szCs w:val="22"/>
              </w:rPr>
            </w:pPr>
          </w:p>
        </w:tc>
        <w:tc>
          <w:tcPr>
            <w:tcW w:w="767" w:type="dxa"/>
          </w:tcPr>
          <w:p w14:paraId="21A493E3" w14:textId="77777777" w:rsidR="00E37DCE" w:rsidRPr="00F91270" w:rsidRDefault="00E37DCE" w:rsidP="00F91270">
            <w:pPr>
              <w:jc w:val="center"/>
              <w:rPr>
                <w:color w:val="000000"/>
                <w:sz w:val="22"/>
                <w:szCs w:val="22"/>
              </w:rPr>
            </w:pPr>
            <w:r w:rsidRPr="00F91270">
              <w:rPr>
                <w:color w:val="000000"/>
                <w:sz w:val="22"/>
                <w:szCs w:val="22"/>
              </w:rPr>
              <w:t>.891</w:t>
            </w:r>
          </w:p>
        </w:tc>
      </w:tr>
      <w:tr w:rsidR="00E37DCE" w:rsidRPr="00F91270" w14:paraId="3C151883" w14:textId="77777777" w:rsidTr="00B83E16">
        <w:trPr>
          <w:trHeight w:val="315"/>
        </w:trPr>
        <w:tc>
          <w:tcPr>
            <w:tcW w:w="9498" w:type="dxa"/>
            <w:shd w:val="clear" w:color="auto" w:fill="auto"/>
            <w:noWrap/>
          </w:tcPr>
          <w:p w14:paraId="0755F893" w14:textId="77777777" w:rsidR="00E37DCE" w:rsidRPr="00F91270" w:rsidRDefault="00E37DCE" w:rsidP="00F91270">
            <w:pPr>
              <w:rPr>
                <w:color w:val="000000"/>
                <w:sz w:val="22"/>
                <w:szCs w:val="22"/>
              </w:rPr>
            </w:pPr>
            <w:r w:rsidRPr="00F91270">
              <w:rPr>
                <w:rStyle w:val="normaltextrun"/>
                <w:color w:val="000000"/>
                <w:sz w:val="22"/>
                <w:szCs w:val="22"/>
              </w:rPr>
              <w:t>I feel a moral duty to obey the instructions of police officers, even when I don’t understand the reasons behind them</w:t>
            </w:r>
          </w:p>
        </w:tc>
        <w:tc>
          <w:tcPr>
            <w:tcW w:w="767" w:type="dxa"/>
            <w:shd w:val="clear" w:color="auto" w:fill="auto"/>
            <w:noWrap/>
            <w:vAlign w:val="center"/>
          </w:tcPr>
          <w:p w14:paraId="082DC3D2" w14:textId="26E2BD25" w:rsidR="00E37DCE" w:rsidRPr="00F91270" w:rsidRDefault="00E37DCE" w:rsidP="00F91270">
            <w:pPr>
              <w:jc w:val="center"/>
              <w:rPr>
                <w:color w:val="000000"/>
                <w:sz w:val="22"/>
                <w:szCs w:val="22"/>
              </w:rPr>
            </w:pPr>
          </w:p>
        </w:tc>
        <w:tc>
          <w:tcPr>
            <w:tcW w:w="767" w:type="dxa"/>
          </w:tcPr>
          <w:p w14:paraId="5EBE0D67" w14:textId="77777777" w:rsidR="00E37DCE" w:rsidRPr="00F91270" w:rsidRDefault="00E37DCE" w:rsidP="00F91270">
            <w:pPr>
              <w:jc w:val="center"/>
              <w:rPr>
                <w:color w:val="000000"/>
                <w:sz w:val="22"/>
                <w:szCs w:val="22"/>
              </w:rPr>
            </w:pPr>
            <w:r w:rsidRPr="00F91270">
              <w:rPr>
                <w:color w:val="000000"/>
                <w:sz w:val="22"/>
                <w:szCs w:val="22"/>
              </w:rPr>
              <w:t>.886</w:t>
            </w:r>
          </w:p>
        </w:tc>
      </w:tr>
      <w:tr w:rsidR="00E37DCE" w:rsidRPr="00F91270" w14:paraId="6B3D913F" w14:textId="77777777" w:rsidTr="00B83E16">
        <w:trPr>
          <w:trHeight w:val="315"/>
        </w:trPr>
        <w:tc>
          <w:tcPr>
            <w:tcW w:w="9498" w:type="dxa"/>
            <w:shd w:val="clear" w:color="auto" w:fill="auto"/>
            <w:noWrap/>
          </w:tcPr>
          <w:p w14:paraId="105A293E" w14:textId="77777777" w:rsidR="00E37DCE" w:rsidRPr="00F91270" w:rsidRDefault="00E37DCE" w:rsidP="00F91270">
            <w:pPr>
              <w:rPr>
                <w:rStyle w:val="normaltextrun"/>
                <w:i/>
                <w:iCs/>
                <w:sz w:val="22"/>
                <w:szCs w:val="22"/>
              </w:rPr>
            </w:pPr>
            <w:r w:rsidRPr="00F91270">
              <w:rPr>
                <w:rStyle w:val="normaltextrun"/>
                <w:i/>
                <w:iCs/>
                <w:sz w:val="22"/>
                <w:szCs w:val="22"/>
              </w:rPr>
              <w:t>Study 1 Normative alignment (</w:t>
            </w:r>
            <w:r w:rsidRPr="00F91270">
              <w:rPr>
                <w:i/>
                <w:color w:val="000000" w:themeColor="text1"/>
                <w:sz w:val="22"/>
                <w:szCs w:val="22"/>
                <w:lang w:val="en-GB"/>
              </w:rPr>
              <w:t>Posch et al., 2020</w:t>
            </w:r>
            <w:r w:rsidRPr="00F91270">
              <w:rPr>
                <w:rStyle w:val="normaltextrun"/>
                <w:i/>
                <w:iCs/>
                <w:sz w:val="22"/>
                <w:szCs w:val="22"/>
              </w:rPr>
              <w:t>)</w:t>
            </w:r>
          </w:p>
        </w:tc>
        <w:tc>
          <w:tcPr>
            <w:tcW w:w="767" w:type="dxa"/>
            <w:shd w:val="clear" w:color="auto" w:fill="auto"/>
            <w:noWrap/>
            <w:vAlign w:val="center"/>
          </w:tcPr>
          <w:p w14:paraId="6DECE638" w14:textId="77777777" w:rsidR="00E37DCE" w:rsidRPr="00F91270" w:rsidRDefault="00E37DCE" w:rsidP="00F91270">
            <w:pPr>
              <w:jc w:val="center"/>
              <w:rPr>
                <w:color w:val="000000"/>
                <w:sz w:val="22"/>
                <w:szCs w:val="22"/>
              </w:rPr>
            </w:pPr>
          </w:p>
        </w:tc>
        <w:tc>
          <w:tcPr>
            <w:tcW w:w="767" w:type="dxa"/>
          </w:tcPr>
          <w:p w14:paraId="3448E31D" w14:textId="77777777" w:rsidR="00E37DCE" w:rsidRPr="00F91270" w:rsidRDefault="00E37DCE" w:rsidP="00F91270">
            <w:pPr>
              <w:jc w:val="center"/>
              <w:rPr>
                <w:color w:val="000000"/>
                <w:sz w:val="22"/>
                <w:szCs w:val="22"/>
              </w:rPr>
            </w:pPr>
          </w:p>
        </w:tc>
      </w:tr>
      <w:tr w:rsidR="00E37DCE" w:rsidRPr="00F91270" w14:paraId="02825143" w14:textId="77777777" w:rsidTr="00B83E16">
        <w:trPr>
          <w:trHeight w:val="315"/>
        </w:trPr>
        <w:tc>
          <w:tcPr>
            <w:tcW w:w="9498" w:type="dxa"/>
            <w:shd w:val="clear" w:color="auto" w:fill="auto"/>
            <w:noWrap/>
          </w:tcPr>
          <w:p w14:paraId="33FA0331" w14:textId="68724FEF" w:rsidR="00E37DCE" w:rsidRPr="00F91270" w:rsidRDefault="00D21351" w:rsidP="00F91270">
            <w:pPr>
              <w:rPr>
                <w:color w:val="000000"/>
                <w:sz w:val="22"/>
                <w:szCs w:val="22"/>
              </w:rPr>
            </w:pPr>
            <w:bookmarkStart w:id="3" w:name="_Hlk59121456"/>
            <w:r>
              <w:rPr>
                <w:rFonts w:eastAsia="Times New Roman"/>
                <w:color w:val="000000" w:themeColor="text1"/>
                <w:sz w:val="22"/>
                <w:szCs w:val="22"/>
              </w:rPr>
              <w:t>The police can be trusted to make the right decisions</w:t>
            </w:r>
          </w:p>
        </w:tc>
        <w:tc>
          <w:tcPr>
            <w:tcW w:w="767" w:type="dxa"/>
            <w:shd w:val="clear" w:color="auto" w:fill="auto"/>
            <w:noWrap/>
            <w:vAlign w:val="center"/>
          </w:tcPr>
          <w:p w14:paraId="19593875" w14:textId="10CA196F" w:rsidR="00E37DCE" w:rsidRPr="00F91270" w:rsidRDefault="008E4868" w:rsidP="00F91270">
            <w:pPr>
              <w:jc w:val="center"/>
              <w:rPr>
                <w:color w:val="000000"/>
                <w:sz w:val="22"/>
                <w:szCs w:val="22"/>
              </w:rPr>
            </w:pPr>
            <w:r>
              <w:rPr>
                <w:color w:val="000000"/>
                <w:sz w:val="22"/>
                <w:szCs w:val="22"/>
              </w:rPr>
              <w:t>.799</w:t>
            </w:r>
          </w:p>
        </w:tc>
        <w:tc>
          <w:tcPr>
            <w:tcW w:w="767" w:type="dxa"/>
          </w:tcPr>
          <w:p w14:paraId="0ED7A930" w14:textId="77777777" w:rsidR="00E37DCE" w:rsidRPr="00F91270" w:rsidRDefault="00E37DCE" w:rsidP="00F91270">
            <w:pPr>
              <w:jc w:val="center"/>
              <w:rPr>
                <w:color w:val="000000"/>
                <w:sz w:val="22"/>
                <w:szCs w:val="22"/>
              </w:rPr>
            </w:pPr>
          </w:p>
        </w:tc>
      </w:tr>
      <w:tr w:rsidR="00E37DCE" w:rsidRPr="00F91270" w14:paraId="47B4B745" w14:textId="77777777" w:rsidTr="00B83E16">
        <w:trPr>
          <w:trHeight w:val="315"/>
        </w:trPr>
        <w:tc>
          <w:tcPr>
            <w:tcW w:w="9498" w:type="dxa"/>
            <w:shd w:val="clear" w:color="auto" w:fill="auto"/>
            <w:noWrap/>
          </w:tcPr>
          <w:p w14:paraId="5C741B01" w14:textId="0CE3ABC5" w:rsidR="00E37DCE" w:rsidRPr="00F91270" w:rsidRDefault="00D21351" w:rsidP="00F91270">
            <w:pPr>
              <w:rPr>
                <w:color w:val="000000"/>
                <w:sz w:val="22"/>
                <w:szCs w:val="22"/>
              </w:rPr>
            </w:pPr>
            <w:r>
              <w:rPr>
                <w:rFonts w:eastAsia="Times New Roman"/>
                <w:color w:val="000000" w:themeColor="text1"/>
                <w:sz w:val="22"/>
                <w:szCs w:val="22"/>
                <w:shd w:val="clear" w:color="auto" w:fill="FFFFFF"/>
              </w:rPr>
              <w:t>The police stand up for moral values that are important for people like me</w:t>
            </w:r>
          </w:p>
        </w:tc>
        <w:tc>
          <w:tcPr>
            <w:tcW w:w="767" w:type="dxa"/>
            <w:shd w:val="clear" w:color="auto" w:fill="auto"/>
            <w:noWrap/>
            <w:vAlign w:val="center"/>
          </w:tcPr>
          <w:p w14:paraId="6D3CE0E3" w14:textId="367F746A" w:rsidR="00E37DCE" w:rsidRPr="00F91270" w:rsidRDefault="008E4868" w:rsidP="00F91270">
            <w:pPr>
              <w:jc w:val="center"/>
              <w:rPr>
                <w:color w:val="000000"/>
                <w:sz w:val="22"/>
                <w:szCs w:val="22"/>
              </w:rPr>
            </w:pPr>
            <w:r>
              <w:rPr>
                <w:color w:val="000000"/>
                <w:sz w:val="22"/>
                <w:szCs w:val="22"/>
              </w:rPr>
              <w:t>.809</w:t>
            </w:r>
          </w:p>
        </w:tc>
        <w:tc>
          <w:tcPr>
            <w:tcW w:w="767" w:type="dxa"/>
          </w:tcPr>
          <w:p w14:paraId="538C480B" w14:textId="77777777" w:rsidR="00E37DCE" w:rsidRPr="00F91270" w:rsidRDefault="00E37DCE" w:rsidP="00F91270">
            <w:pPr>
              <w:jc w:val="center"/>
              <w:rPr>
                <w:color w:val="000000"/>
                <w:sz w:val="22"/>
                <w:szCs w:val="22"/>
              </w:rPr>
            </w:pPr>
          </w:p>
        </w:tc>
      </w:tr>
      <w:bookmarkEnd w:id="3"/>
      <w:tr w:rsidR="00E37DCE" w:rsidRPr="00F91270" w14:paraId="25889C4B" w14:textId="77777777" w:rsidTr="00B83E16">
        <w:trPr>
          <w:trHeight w:val="315"/>
        </w:trPr>
        <w:tc>
          <w:tcPr>
            <w:tcW w:w="9498" w:type="dxa"/>
            <w:shd w:val="clear" w:color="auto" w:fill="auto"/>
            <w:noWrap/>
          </w:tcPr>
          <w:p w14:paraId="7AE7B3C5" w14:textId="77777777" w:rsidR="00E37DCE" w:rsidRPr="00F91270" w:rsidRDefault="00E37DCE" w:rsidP="00F91270">
            <w:pPr>
              <w:rPr>
                <w:color w:val="000000"/>
                <w:sz w:val="22"/>
                <w:szCs w:val="22"/>
              </w:rPr>
            </w:pPr>
            <w:r w:rsidRPr="00F91270">
              <w:rPr>
                <w:rStyle w:val="normaltextrun"/>
                <w:sz w:val="22"/>
                <w:szCs w:val="22"/>
              </w:rPr>
              <w:t>The police usually act in ways that are consistent with my own ideas about what is right and wrong</w:t>
            </w:r>
            <w:r w:rsidRPr="00F91270">
              <w:rPr>
                <w:rStyle w:val="eop"/>
                <w:sz w:val="22"/>
                <w:szCs w:val="22"/>
              </w:rPr>
              <w:t> </w:t>
            </w:r>
          </w:p>
        </w:tc>
        <w:tc>
          <w:tcPr>
            <w:tcW w:w="767" w:type="dxa"/>
            <w:shd w:val="clear" w:color="auto" w:fill="auto"/>
            <w:noWrap/>
            <w:vAlign w:val="center"/>
          </w:tcPr>
          <w:p w14:paraId="25E88760" w14:textId="474EE783" w:rsidR="00E37DCE" w:rsidRPr="00F91270" w:rsidRDefault="008E4868" w:rsidP="00F91270">
            <w:pPr>
              <w:jc w:val="center"/>
              <w:rPr>
                <w:color w:val="000000"/>
                <w:sz w:val="22"/>
                <w:szCs w:val="22"/>
              </w:rPr>
            </w:pPr>
            <w:r>
              <w:rPr>
                <w:color w:val="000000"/>
                <w:sz w:val="22"/>
                <w:szCs w:val="22"/>
              </w:rPr>
              <w:t>.740</w:t>
            </w:r>
          </w:p>
        </w:tc>
        <w:tc>
          <w:tcPr>
            <w:tcW w:w="767" w:type="dxa"/>
          </w:tcPr>
          <w:p w14:paraId="649E3C9F" w14:textId="656C4FFC" w:rsidR="00E37DCE" w:rsidRPr="00F91270" w:rsidRDefault="00E37DCE" w:rsidP="00F91270">
            <w:pPr>
              <w:jc w:val="center"/>
              <w:rPr>
                <w:color w:val="000000"/>
                <w:sz w:val="22"/>
                <w:szCs w:val="22"/>
              </w:rPr>
            </w:pPr>
          </w:p>
        </w:tc>
      </w:tr>
      <w:tr w:rsidR="00E37DCE" w:rsidRPr="00F91270" w14:paraId="1AD20F46" w14:textId="77777777" w:rsidTr="00B83E16">
        <w:trPr>
          <w:trHeight w:val="315"/>
        </w:trPr>
        <w:tc>
          <w:tcPr>
            <w:tcW w:w="9498" w:type="dxa"/>
            <w:shd w:val="clear" w:color="auto" w:fill="auto"/>
            <w:noWrap/>
          </w:tcPr>
          <w:p w14:paraId="04E0BEBE" w14:textId="77777777" w:rsidR="00E37DCE" w:rsidRPr="00F91270" w:rsidRDefault="00E37DCE" w:rsidP="00F91270">
            <w:pPr>
              <w:rPr>
                <w:rStyle w:val="normaltextrun"/>
                <w:sz w:val="22"/>
                <w:szCs w:val="22"/>
              </w:rPr>
            </w:pPr>
            <w:r w:rsidRPr="00F91270">
              <w:rPr>
                <w:rStyle w:val="normaltextrun"/>
                <w:i/>
                <w:iCs/>
                <w:sz w:val="22"/>
                <w:szCs w:val="22"/>
              </w:rPr>
              <w:t>Study 2 Normative alignment (Trinkner et al., 2018)</w:t>
            </w:r>
          </w:p>
        </w:tc>
        <w:tc>
          <w:tcPr>
            <w:tcW w:w="767" w:type="dxa"/>
            <w:shd w:val="clear" w:color="auto" w:fill="auto"/>
            <w:noWrap/>
            <w:vAlign w:val="center"/>
          </w:tcPr>
          <w:p w14:paraId="3D023C2A" w14:textId="77777777" w:rsidR="00E37DCE" w:rsidRPr="00F91270" w:rsidRDefault="00E37DCE" w:rsidP="00F91270">
            <w:pPr>
              <w:jc w:val="center"/>
              <w:rPr>
                <w:color w:val="000000"/>
                <w:sz w:val="22"/>
                <w:szCs w:val="22"/>
              </w:rPr>
            </w:pPr>
          </w:p>
        </w:tc>
        <w:tc>
          <w:tcPr>
            <w:tcW w:w="767" w:type="dxa"/>
          </w:tcPr>
          <w:p w14:paraId="19CAF97E" w14:textId="77777777" w:rsidR="00E37DCE" w:rsidRPr="00F91270" w:rsidRDefault="00E37DCE" w:rsidP="00F91270">
            <w:pPr>
              <w:jc w:val="center"/>
              <w:rPr>
                <w:color w:val="000000"/>
                <w:sz w:val="22"/>
                <w:szCs w:val="22"/>
              </w:rPr>
            </w:pPr>
          </w:p>
        </w:tc>
      </w:tr>
      <w:tr w:rsidR="00E37DCE" w:rsidRPr="00F91270" w14:paraId="2C06CAAC" w14:textId="77777777" w:rsidTr="00B83E16">
        <w:trPr>
          <w:trHeight w:val="315"/>
        </w:trPr>
        <w:tc>
          <w:tcPr>
            <w:tcW w:w="9498" w:type="dxa"/>
            <w:shd w:val="clear" w:color="auto" w:fill="auto"/>
            <w:noWrap/>
          </w:tcPr>
          <w:p w14:paraId="07A0A243" w14:textId="77777777" w:rsidR="00E37DCE" w:rsidRPr="00F91270" w:rsidRDefault="00E37DCE" w:rsidP="00F91270">
            <w:pPr>
              <w:rPr>
                <w:rStyle w:val="normaltextrun"/>
                <w:sz w:val="22"/>
                <w:szCs w:val="22"/>
              </w:rPr>
            </w:pPr>
            <w:bookmarkStart w:id="4" w:name="_Hlk59121302"/>
            <w:r w:rsidRPr="00F91270">
              <w:rPr>
                <w:rStyle w:val="normaltextrun"/>
                <w:sz w:val="22"/>
                <w:szCs w:val="22"/>
              </w:rPr>
              <w:t>I support the way the police usually act</w:t>
            </w:r>
            <w:r w:rsidRPr="00F91270">
              <w:rPr>
                <w:rStyle w:val="eop"/>
                <w:sz w:val="22"/>
                <w:szCs w:val="22"/>
              </w:rPr>
              <w:t> </w:t>
            </w:r>
          </w:p>
        </w:tc>
        <w:tc>
          <w:tcPr>
            <w:tcW w:w="767" w:type="dxa"/>
            <w:shd w:val="clear" w:color="auto" w:fill="auto"/>
            <w:noWrap/>
            <w:vAlign w:val="center"/>
          </w:tcPr>
          <w:p w14:paraId="387D8FCD" w14:textId="77777777" w:rsidR="00E37DCE" w:rsidRPr="00F91270" w:rsidRDefault="00E37DCE" w:rsidP="00F91270">
            <w:pPr>
              <w:jc w:val="center"/>
              <w:rPr>
                <w:color w:val="000000"/>
                <w:sz w:val="22"/>
                <w:szCs w:val="22"/>
              </w:rPr>
            </w:pPr>
          </w:p>
        </w:tc>
        <w:tc>
          <w:tcPr>
            <w:tcW w:w="767" w:type="dxa"/>
          </w:tcPr>
          <w:p w14:paraId="44026C70" w14:textId="77777777" w:rsidR="00E37DCE" w:rsidRPr="00F91270" w:rsidRDefault="00E37DCE" w:rsidP="00F91270">
            <w:pPr>
              <w:jc w:val="center"/>
              <w:rPr>
                <w:color w:val="000000"/>
                <w:sz w:val="22"/>
                <w:szCs w:val="22"/>
              </w:rPr>
            </w:pPr>
            <w:r w:rsidRPr="00F91270">
              <w:rPr>
                <w:color w:val="000000"/>
                <w:sz w:val="22"/>
                <w:szCs w:val="22"/>
              </w:rPr>
              <w:t>.884</w:t>
            </w:r>
          </w:p>
        </w:tc>
      </w:tr>
      <w:tr w:rsidR="0079010F" w:rsidRPr="00F91270" w14:paraId="168C752F" w14:textId="77777777" w:rsidTr="00B83E16">
        <w:trPr>
          <w:trHeight w:val="315"/>
        </w:trPr>
        <w:tc>
          <w:tcPr>
            <w:tcW w:w="9498" w:type="dxa"/>
            <w:shd w:val="clear" w:color="auto" w:fill="auto"/>
            <w:noWrap/>
          </w:tcPr>
          <w:p w14:paraId="7E19FE87" w14:textId="03871E21" w:rsidR="0079010F" w:rsidRPr="00F91270" w:rsidRDefault="0079010F" w:rsidP="00F91270">
            <w:pPr>
              <w:rPr>
                <w:rStyle w:val="normaltextrun"/>
                <w:sz w:val="22"/>
                <w:szCs w:val="22"/>
              </w:rPr>
            </w:pPr>
            <w:r w:rsidRPr="00F91270">
              <w:rPr>
                <w:rStyle w:val="normaltextrun"/>
                <w:sz w:val="22"/>
                <w:szCs w:val="22"/>
              </w:rPr>
              <w:t>The police usually act in ways that are consistent with my own ideas about what is right and wrong</w:t>
            </w:r>
            <w:r w:rsidRPr="00F91270">
              <w:rPr>
                <w:rStyle w:val="eop"/>
                <w:sz w:val="22"/>
                <w:szCs w:val="22"/>
              </w:rPr>
              <w:t> </w:t>
            </w:r>
          </w:p>
        </w:tc>
        <w:tc>
          <w:tcPr>
            <w:tcW w:w="767" w:type="dxa"/>
            <w:shd w:val="clear" w:color="auto" w:fill="auto"/>
            <w:noWrap/>
            <w:vAlign w:val="center"/>
          </w:tcPr>
          <w:p w14:paraId="464672C9" w14:textId="77777777" w:rsidR="0079010F" w:rsidRPr="00F91270" w:rsidRDefault="0079010F" w:rsidP="00F91270">
            <w:pPr>
              <w:jc w:val="center"/>
              <w:rPr>
                <w:color w:val="000000"/>
                <w:sz w:val="22"/>
                <w:szCs w:val="22"/>
              </w:rPr>
            </w:pPr>
          </w:p>
        </w:tc>
        <w:tc>
          <w:tcPr>
            <w:tcW w:w="767" w:type="dxa"/>
          </w:tcPr>
          <w:p w14:paraId="17AE58AC" w14:textId="07455C3A" w:rsidR="0079010F" w:rsidRPr="00F91270" w:rsidRDefault="0079010F" w:rsidP="00F91270">
            <w:pPr>
              <w:jc w:val="center"/>
              <w:rPr>
                <w:color w:val="000000"/>
                <w:sz w:val="22"/>
                <w:szCs w:val="22"/>
              </w:rPr>
            </w:pPr>
            <w:r w:rsidRPr="00F91270">
              <w:rPr>
                <w:color w:val="000000"/>
                <w:sz w:val="22"/>
                <w:szCs w:val="22"/>
              </w:rPr>
              <w:t>.887</w:t>
            </w:r>
          </w:p>
        </w:tc>
      </w:tr>
      <w:tr w:rsidR="00E37DCE" w:rsidRPr="00F91270" w14:paraId="35595B34" w14:textId="77777777" w:rsidTr="00B83E16">
        <w:trPr>
          <w:trHeight w:val="315"/>
        </w:trPr>
        <w:tc>
          <w:tcPr>
            <w:tcW w:w="9498" w:type="dxa"/>
            <w:tcBorders>
              <w:bottom w:val="single" w:sz="4" w:space="0" w:color="auto"/>
            </w:tcBorders>
            <w:shd w:val="clear" w:color="auto" w:fill="auto"/>
            <w:noWrap/>
          </w:tcPr>
          <w:p w14:paraId="1B99F4FD" w14:textId="77777777" w:rsidR="00E37DCE" w:rsidRPr="00F91270" w:rsidRDefault="00E37DCE" w:rsidP="00F91270">
            <w:pPr>
              <w:rPr>
                <w:rStyle w:val="normaltextrun"/>
                <w:sz w:val="22"/>
                <w:szCs w:val="22"/>
              </w:rPr>
            </w:pPr>
            <w:r w:rsidRPr="00F91270">
              <w:rPr>
                <w:rStyle w:val="normaltextrun"/>
                <w:sz w:val="22"/>
                <w:szCs w:val="22"/>
              </w:rPr>
              <w:t>The police stand up for values that are important for people like me</w:t>
            </w:r>
          </w:p>
        </w:tc>
        <w:tc>
          <w:tcPr>
            <w:tcW w:w="767" w:type="dxa"/>
            <w:tcBorders>
              <w:bottom w:val="single" w:sz="4" w:space="0" w:color="auto"/>
            </w:tcBorders>
            <w:shd w:val="clear" w:color="auto" w:fill="auto"/>
            <w:noWrap/>
            <w:vAlign w:val="center"/>
          </w:tcPr>
          <w:p w14:paraId="7C5852D7" w14:textId="77777777" w:rsidR="00E37DCE" w:rsidRPr="00F91270" w:rsidRDefault="00E37DCE" w:rsidP="00F91270">
            <w:pPr>
              <w:jc w:val="center"/>
              <w:rPr>
                <w:color w:val="000000"/>
                <w:sz w:val="22"/>
                <w:szCs w:val="22"/>
              </w:rPr>
            </w:pPr>
          </w:p>
        </w:tc>
        <w:tc>
          <w:tcPr>
            <w:tcW w:w="767" w:type="dxa"/>
            <w:tcBorders>
              <w:bottom w:val="single" w:sz="4" w:space="0" w:color="auto"/>
            </w:tcBorders>
          </w:tcPr>
          <w:p w14:paraId="636F0680" w14:textId="77777777" w:rsidR="00E37DCE" w:rsidRPr="00F91270" w:rsidRDefault="00E37DCE" w:rsidP="00F91270">
            <w:pPr>
              <w:jc w:val="center"/>
              <w:rPr>
                <w:color w:val="000000"/>
                <w:sz w:val="22"/>
                <w:szCs w:val="22"/>
              </w:rPr>
            </w:pPr>
            <w:r w:rsidRPr="00F91270">
              <w:rPr>
                <w:color w:val="000000"/>
                <w:sz w:val="22"/>
                <w:szCs w:val="22"/>
              </w:rPr>
              <w:t>.885</w:t>
            </w:r>
          </w:p>
        </w:tc>
      </w:tr>
      <w:bookmarkEnd w:id="4"/>
      <w:tr w:rsidR="00E37DCE" w:rsidRPr="00F91270" w14:paraId="2ADE2937" w14:textId="77777777" w:rsidTr="00B83E16">
        <w:trPr>
          <w:trHeight w:val="315"/>
        </w:trPr>
        <w:tc>
          <w:tcPr>
            <w:tcW w:w="9498" w:type="dxa"/>
            <w:tcBorders>
              <w:top w:val="single" w:sz="4" w:space="0" w:color="auto"/>
            </w:tcBorders>
            <w:shd w:val="clear" w:color="auto" w:fill="auto"/>
            <w:noWrap/>
          </w:tcPr>
          <w:p w14:paraId="1C687771" w14:textId="4BB7EB33" w:rsidR="00E37DCE" w:rsidRPr="00F91270" w:rsidRDefault="00E37DCE" w:rsidP="00F91270">
            <w:pPr>
              <w:rPr>
                <w:rStyle w:val="normaltextrun"/>
                <w:b/>
                <w:bCs/>
                <w:sz w:val="22"/>
                <w:szCs w:val="22"/>
              </w:rPr>
            </w:pPr>
            <w:r w:rsidRPr="00F91270">
              <w:rPr>
                <w:rStyle w:val="normaltextrun"/>
                <w:b/>
                <w:bCs/>
                <w:sz w:val="22"/>
                <w:szCs w:val="22"/>
              </w:rPr>
              <w:t>Relational identification with</w:t>
            </w:r>
            <w:r w:rsidR="00D37B59" w:rsidRPr="00F91270">
              <w:rPr>
                <w:rStyle w:val="normaltextrun"/>
                <w:b/>
                <w:bCs/>
                <w:sz w:val="22"/>
                <w:szCs w:val="22"/>
              </w:rPr>
              <w:t xml:space="preserve"> the police (Radburn et al. 2016</w:t>
            </w:r>
            <w:r w:rsidRPr="00F91270">
              <w:rPr>
                <w:rStyle w:val="normaltextrun"/>
                <w:b/>
                <w:bCs/>
                <w:sz w:val="22"/>
                <w:szCs w:val="22"/>
              </w:rPr>
              <w:t>)</w:t>
            </w:r>
          </w:p>
        </w:tc>
        <w:tc>
          <w:tcPr>
            <w:tcW w:w="767" w:type="dxa"/>
            <w:tcBorders>
              <w:top w:val="single" w:sz="4" w:space="0" w:color="auto"/>
            </w:tcBorders>
            <w:shd w:val="clear" w:color="auto" w:fill="auto"/>
            <w:noWrap/>
            <w:vAlign w:val="center"/>
          </w:tcPr>
          <w:p w14:paraId="6EBAD92E" w14:textId="77777777" w:rsidR="00E37DCE" w:rsidRPr="00F91270" w:rsidRDefault="00E37DCE" w:rsidP="00F91270">
            <w:pPr>
              <w:jc w:val="center"/>
              <w:rPr>
                <w:color w:val="000000"/>
                <w:sz w:val="22"/>
                <w:szCs w:val="22"/>
              </w:rPr>
            </w:pPr>
          </w:p>
        </w:tc>
        <w:tc>
          <w:tcPr>
            <w:tcW w:w="767" w:type="dxa"/>
            <w:tcBorders>
              <w:top w:val="single" w:sz="4" w:space="0" w:color="auto"/>
            </w:tcBorders>
          </w:tcPr>
          <w:p w14:paraId="112A9D38" w14:textId="77777777" w:rsidR="00E37DCE" w:rsidRPr="00F91270" w:rsidRDefault="00E37DCE" w:rsidP="00F91270">
            <w:pPr>
              <w:jc w:val="center"/>
              <w:rPr>
                <w:color w:val="000000"/>
                <w:sz w:val="22"/>
                <w:szCs w:val="22"/>
              </w:rPr>
            </w:pPr>
          </w:p>
        </w:tc>
      </w:tr>
      <w:tr w:rsidR="00E37DCE" w:rsidRPr="00F91270" w14:paraId="187FD179" w14:textId="77777777" w:rsidTr="00B83E16">
        <w:trPr>
          <w:trHeight w:val="315"/>
        </w:trPr>
        <w:tc>
          <w:tcPr>
            <w:tcW w:w="9498" w:type="dxa"/>
            <w:shd w:val="clear" w:color="auto" w:fill="auto"/>
            <w:noWrap/>
          </w:tcPr>
          <w:p w14:paraId="27DFDB7A" w14:textId="77777777" w:rsidR="00E37DCE" w:rsidRPr="00F91270" w:rsidRDefault="00E37DCE" w:rsidP="00F91270">
            <w:pPr>
              <w:rPr>
                <w:rStyle w:val="normaltextrun"/>
                <w:sz w:val="22"/>
                <w:szCs w:val="22"/>
              </w:rPr>
            </w:pPr>
            <w:r w:rsidRPr="00F91270">
              <w:rPr>
                <w:rStyle w:val="normaltextrun"/>
                <w:sz w:val="22"/>
                <w:szCs w:val="22"/>
              </w:rPr>
              <w:t>I identify with the police</w:t>
            </w:r>
          </w:p>
        </w:tc>
        <w:tc>
          <w:tcPr>
            <w:tcW w:w="767" w:type="dxa"/>
            <w:shd w:val="clear" w:color="auto" w:fill="auto"/>
            <w:noWrap/>
            <w:vAlign w:val="center"/>
          </w:tcPr>
          <w:p w14:paraId="51F3AF83" w14:textId="2118C7D1" w:rsidR="008E4868" w:rsidRPr="00F91270" w:rsidRDefault="00E37DCE" w:rsidP="00F91270">
            <w:pPr>
              <w:jc w:val="center"/>
              <w:rPr>
                <w:color w:val="000000"/>
                <w:sz w:val="22"/>
                <w:szCs w:val="22"/>
              </w:rPr>
            </w:pPr>
            <w:r w:rsidRPr="00F91270">
              <w:rPr>
                <w:color w:val="000000"/>
                <w:sz w:val="22"/>
                <w:szCs w:val="22"/>
              </w:rPr>
              <w:t>.92</w:t>
            </w:r>
            <w:r w:rsidR="008E4868">
              <w:rPr>
                <w:color w:val="000000"/>
                <w:sz w:val="22"/>
                <w:szCs w:val="22"/>
              </w:rPr>
              <w:t>3</w:t>
            </w:r>
          </w:p>
        </w:tc>
        <w:tc>
          <w:tcPr>
            <w:tcW w:w="767" w:type="dxa"/>
          </w:tcPr>
          <w:p w14:paraId="0CA1066A" w14:textId="77777777" w:rsidR="00E37DCE" w:rsidRPr="00F91270" w:rsidRDefault="00E37DCE" w:rsidP="00F91270">
            <w:pPr>
              <w:jc w:val="center"/>
              <w:rPr>
                <w:color w:val="000000"/>
                <w:sz w:val="22"/>
                <w:szCs w:val="22"/>
              </w:rPr>
            </w:pPr>
            <w:r w:rsidRPr="00F91270">
              <w:rPr>
                <w:color w:val="000000"/>
                <w:sz w:val="22"/>
                <w:szCs w:val="22"/>
              </w:rPr>
              <w:t>.951</w:t>
            </w:r>
          </w:p>
        </w:tc>
      </w:tr>
      <w:tr w:rsidR="00E37DCE" w:rsidRPr="00F91270" w14:paraId="4F1801B9" w14:textId="77777777" w:rsidTr="00B83E16">
        <w:trPr>
          <w:trHeight w:val="315"/>
        </w:trPr>
        <w:tc>
          <w:tcPr>
            <w:tcW w:w="9498" w:type="dxa"/>
            <w:shd w:val="clear" w:color="auto" w:fill="auto"/>
            <w:noWrap/>
          </w:tcPr>
          <w:p w14:paraId="7A93D4F0" w14:textId="77777777" w:rsidR="00E37DCE" w:rsidRPr="00F91270" w:rsidRDefault="00E37DCE" w:rsidP="00F91270">
            <w:pPr>
              <w:rPr>
                <w:rStyle w:val="normaltextrun"/>
                <w:sz w:val="22"/>
                <w:szCs w:val="22"/>
              </w:rPr>
            </w:pPr>
            <w:r w:rsidRPr="00F91270">
              <w:rPr>
                <w:rStyle w:val="normaltextrun"/>
                <w:sz w:val="22"/>
                <w:szCs w:val="22"/>
              </w:rPr>
              <w:t>I feel a sense of solidarity with the police</w:t>
            </w:r>
            <w:r w:rsidRPr="00F91270">
              <w:rPr>
                <w:rStyle w:val="eop"/>
                <w:sz w:val="22"/>
                <w:szCs w:val="22"/>
              </w:rPr>
              <w:t> </w:t>
            </w:r>
          </w:p>
        </w:tc>
        <w:tc>
          <w:tcPr>
            <w:tcW w:w="767" w:type="dxa"/>
            <w:shd w:val="clear" w:color="auto" w:fill="auto"/>
            <w:noWrap/>
            <w:vAlign w:val="center"/>
          </w:tcPr>
          <w:p w14:paraId="145CEE0E" w14:textId="7B4251C1" w:rsidR="00E37DCE" w:rsidRPr="00F91270" w:rsidRDefault="008E4868" w:rsidP="00F91270">
            <w:pPr>
              <w:jc w:val="center"/>
              <w:rPr>
                <w:color w:val="000000"/>
                <w:sz w:val="22"/>
                <w:szCs w:val="22"/>
              </w:rPr>
            </w:pPr>
            <w:r>
              <w:rPr>
                <w:color w:val="000000"/>
                <w:sz w:val="22"/>
                <w:szCs w:val="22"/>
              </w:rPr>
              <w:t>.957</w:t>
            </w:r>
          </w:p>
        </w:tc>
        <w:tc>
          <w:tcPr>
            <w:tcW w:w="767" w:type="dxa"/>
          </w:tcPr>
          <w:p w14:paraId="4C255418" w14:textId="77777777" w:rsidR="00E37DCE" w:rsidRPr="00F91270" w:rsidRDefault="00E37DCE" w:rsidP="00F91270">
            <w:pPr>
              <w:jc w:val="center"/>
              <w:rPr>
                <w:color w:val="000000"/>
                <w:sz w:val="22"/>
                <w:szCs w:val="22"/>
              </w:rPr>
            </w:pPr>
            <w:r w:rsidRPr="00F91270">
              <w:rPr>
                <w:color w:val="000000"/>
                <w:sz w:val="22"/>
                <w:szCs w:val="22"/>
              </w:rPr>
              <w:t>.953</w:t>
            </w:r>
          </w:p>
        </w:tc>
      </w:tr>
      <w:tr w:rsidR="00E37DCE" w:rsidRPr="00F91270" w14:paraId="34157C6D" w14:textId="77777777" w:rsidTr="00B83E16">
        <w:trPr>
          <w:trHeight w:val="315"/>
        </w:trPr>
        <w:tc>
          <w:tcPr>
            <w:tcW w:w="9498" w:type="dxa"/>
            <w:tcBorders>
              <w:bottom w:val="single" w:sz="4" w:space="0" w:color="auto"/>
            </w:tcBorders>
            <w:shd w:val="clear" w:color="auto" w:fill="auto"/>
            <w:noWrap/>
          </w:tcPr>
          <w:p w14:paraId="6706EA59" w14:textId="77777777" w:rsidR="00E37DCE" w:rsidRPr="00F91270" w:rsidRDefault="00E37DCE" w:rsidP="00F91270">
            <w:pPr>
              <w:rPr>
                <w:rStyle w:val="normaltextrun"/>
                <w:sz w:val="22"/>
                <w:szCs w:val="22"/>
              </w:rPr>
            </w:pPr>
            <w:r w:rsidRPr="00F91270">
              <w:rPr>
                <w:rStyle w:val="normaltextrun"/>
                <w:sz w:val="22"/>
                <w:szCs w:val="22"/>
              </w:rPr>
              <w:t>I feel similar to the police</w:t>
            </w:r>
            <w:r w:rsidRPr="00F91270">
              <w:rPr>
                <w:rStyle w:val="eop"/>
                <w:sz w:val="22"/>
                <w:szCs w:val="22"/>
              </w:rPr>
              <w:t> </w:t>
            </w:r>
          </w:p>
        </w:tc>
        <w:tc>
          <w:tcPr>
            <w:tcW w:w="767" w:type="dxa"/>
            <w:tcBorders>
              <w:bottom w:val="single" w:sz="4" w:space="0" w:color="auto"/>
            </w:tcBorders>
            <w:shd w:val="clear" w:color="auto" w:fill="auto"/>
            <w:noWrap/>
            <w:vAlign w:val="center"/>
          </w:tcPr>
          <w:p w14:paraId="0F5957DD" w14:textId="2234AE83" w:rsidR="00E37DCE" w:rsidRPr="00F91270" w:rsidRDefault="008E4868" w:rsidP="00F91270">
            <w:pPr>
              <w:jc w:val="center"/>
              <w:rPr>
                <w:color w:val="000000"/>
                <w:sz w:val="22"/>
                <w:szCs w:val="22"/>
              </w:rPr>
            </w:pPr>
            <w:r>
              <w:rPr>
                <w:color w:val="000000"/>
                <w:sz w:val="22"/>
                <w:szCs w:val="22"/>
              </w:rPr>
              <w:t>.814</w:t>
            </w:r>
          </w:p>
        </w:tc>
        <w:tc>
          <w:tcPr>
            <w:tcW w:w="767" w:type="dxa"/>
            <w:tcBorders>
              <w:bottom w:val="single" w:sz="4" w:space="0" w:color="auto"/>
            </w:tcBorders>
          </w:tcPr>
          <w:p w14:paraId="718C729A" w14:textId="77777777" w:rsidR="00E37DCE" w:rsidRPr="00F91270" w:rsidRDefault="00E37DCE" w:rsidP="00F91270">
            <w:pPr>
              <w:jc w:val="center"/>
              <w:rPr>
                <w:color w:val="000000"/>
                <w:sz w:val="22"/>
                <w:szCs w:val="22"/>
              </w:rPr>
            </w:pPr>
            <w:r w:rsidRPr="00F91270">
              <w:rPr>
                <w:color w:val="000000"/>
                <w:sz w:val="22"/>
                <w:szCs w:val="22"/>
              </w:rPr>
              <w:t>.937</w:t>
            </w:r>
          </w:p>
        </w:tc>
      </w:tr>
      <w:tr w:rsidR="00E37DCE" w:rsidRPr="00F91270" w14:paraId="1AEE3C3D" w14:textId="77777777" w:rsidTr="00B83E16">
        <w:trPr>
          <w:trHeight w:val="315"/>
        </w:trPr>
        <w:tc>
          <w:tcPr>
            <w:tcW w:w="9498" w:type="dxa"/>
            <w:shd w:val="clear" w:color="auto" w:fill="auto"/>
            <w:noWrap/>
          </w:tcPr>
          <w:p w14:paraId="37532C74" w14:textId="77777777" w:rsidR="00E37DCE" w:rsidRPr="00F91270" w:rsidRDefault="00E37DCE" w:rsidP="00F91270">
            <w:pPr>
              <w:rPr>
                <w:rStyle w:val="normaltextrun"/>
                <w:sz w:val="22"/>
                <w:szCs w:val="22"/>
              </w:rPr>
            </w:pPr>
            <w:r w:rsidRPr="00F91270">
              <w:rPr>
                <w:rStyle w:val="normaltextrun"/>
                <w:b/>
                <w:bCs/>
                <w:sz w:val="22"/>
                <w:szCs w:val="22"/>
              </w:rPr>
              <w:t>Superordinate identification (Bradford et al., 2015)</w:t>
            </w:r>
          </w:p>
        </w:tc>
        <w:tc>
          <w:tcPr>
            <w:tcW w:w="767" w:type="dxa"/>
            <w:shd w:val="clear" w:color="auto" w:fill="auto"/>
            <w:noWrap/>
            <w:vAlign w:val="center"/>
          </w:tcPr>
          <w:p w14:paraId="0CDD233A" w14:textId="77777777" w:rsidR="00E37DCE" w:rsidRPr="00F91270" w:rsidRDefault="00E37DCE" w:rsidP="00F91270">
            <w:pPr>
              <w:jc w:val="center"/>
              <w:rPr>
                <w:color w:val="000000"/>
                <w:sz w:val="22"/>
                <w:szCs w:val="22"/>
              </w:rPr>
            </w:pPr>
          </w:p>
        </w:tc>
        <w:tc>
          <w:tcPr>
            <w:tcW w:w="767" w:type="dxa"/>
          </w:tcPr>
          <w:p w14:paraId="1A9D2DAE" w14:textId="77777777" w:rsidR="00E37DCE" w:rsidRPr="00F91270" w:rsidRDefault="00E37DCE" w:rsidP="00F91270">
            <w:pPr>
              <w:jc w:val="center"/>
              <w:rPr>
                <w:color w:val="000000"/>
                <w:sz w:val="22"/>
                <w:szCs w:val="22"/>
              </w:rPr>
            </w:pPr>
          </w:p>
        </w:tc>
      </w:tr>
      <w:tr w:rsidR="00E37DCE" w:rsidRPr="00F91270" w14:paraId="16DC850D" w14:textId="77777777" w:rsidTr="00B83E16">
        <w:trPr>
          <w:trHeight w:val="315"/>
        </w:trPr>
        <w:tc>
          <w:tcPr>
            <w:tcW w:w="9498" w:type="dxa"/>
            <w:shd w:val="clear" w:color="auto" w:fill="auto"/>
            <w:noWrap/>
          </w:tcPr>
          <w:p w14:paraId="4089A356" w14:textId="77777777" w:rsidR="00E37DCE" w:rsidRPr="00F91270" w:rsidRDefault="00E37DCE" w:rsidP="00F91270">
            <w:pPr>
              <w:rPr>
                <w:rStyle w:val="normaltextrun"/>
                <w:b/>
                <w:bCs/>
                <w:sz w:val="22"/>
                <w:szCs w:val="22"/>
              </w:rPr>
            </w:pPr>
            <w:r w:rsidRPr="00F91270">
              <w:rPr>
                <w:color w:val="000000" w:themeColor="text1"/>
                <w:sz w:val="22"/>
                <w:szCs w:val="22"/>
              </w:rPr>
              <w:t>I see myself as an honest, law-abiding citizen</w:t>
            </w:r>
          </w:p>
        </w:tc>
        <w:tc>
          <w:tcPr>
            <w:tcW w:w="767" w:type="dxa"/>
            <w:shd w:val="clear" w:color="auto" w:fill="auto"/>
            <w:noWrap/>
            <w:vAlign w:val="center"/>
          </w:tcPr>
          <w:p w14:paraId="7B4BF667" w14:textId="0B734283" w:rsidR="00E37DCE" w:rsidRPr="00F91270" w:rsidRDefault="008E4868" w:rsidP="00F91270">
            <w:pPr>
              <w:jc w:val="center"/>
              <w:rPr>
                <w:color w:val="000000"/>
                <w:sz w:val="22"/>
                <w:szCs w:val="22"/>
              </w:rPr>
            </w:pPr>
            <w:r>
              <w:rPr>
                <w:color w:val="000000"/>
                <w:sz w:val="22"/>
                <w:szCs w:val="22"/>
              </w:rPr>
              <w:t>.854</w:t>
            </w:r>
          </w:p>
        </w:tc>
        <w:tc>
          <w:tcPr>
            <w:tcW w:w="767" w:type="dxa"/>
          </w:tcPr>
          <w:p w14:paraId="2C38B74B" w14:textId="77777777" w:rsidR="00E37DCE" w:rsidRPr="00F91270" w:rsidRDefault="00E37DCE" w:rsidP="00F91270">
            <w:pPr>
              <w:jc w:val="center"/>
              <w:rPr>
                <w:color w:val="000000"/>
                <w:sz w:val="22"/>
                <w:szCs w:val="22"/>
              </w:rPr>
            </w:pPr>
            <w:r w:rsidRPr="00F91270">
              <w:rPr>
                <w:color w:val="000000"/>
                <w:sz w:val="22"/>
                <w:szCs w:val="22"/>
              </w:rPr>
              <w:t>.925</w:t>
            </w:r>
          </w:p>
        </w:tc>
      </w:tr>
      <w:tr w:rsidR="00E37DCE" w:rsidRPr="00F91270" w14:paraId="659C0A74" w14:textId="77777777" w:rsidTr="00B83E16">
        <w:trPr>
          <w:trHeight w:val="315"/>
        </w:trPr>
        <w:tc>
          <w:tcPr>
            <w:tcW w:w="9498" w:type="dxa"/>
            <w:tcBorders>
              <w:bottom w:val="single" w:sz="4" w:space="0" w:color="auto"/>
            </w:tcBorders>
            <w:shd w:val="clear" w:color="auto" w:fill="auto"/>
            <w:noWrap/>
          </w:tcPr>
          <w:p w14:paraId="24E8FE2B" w14:textId="77777777" w:rsidR="00E37DCE" w:rsidRPr="00F91270" w:rsidRDefault="00E37DCE" w:rsidP="00F91270">
            <w:pPr>
              <w:rPr>
                <w:rStyle w:val="normaltextrun"/>
                <w:color w:val="000000" w:themeColor="text1"/>
                <w:sz w:val="22"/>
                <w:szCs w:val="22"/>
              </w:rPr>
            </w:pPr>
            <w:r w:rsidRPr="00F91270">
              <w:rPr>
                <w:sz w:val="22"/>
                <w:szCs w:val="22"/>
              </w:rPr>
              <w:t>It is important to me to be seen by others as an honest, law-abiding citizen</w:t>
            </w:r>
            <w:r w:rsidRPr="00F91270">
              <w:rPr>
                <w:color w:val="000000" w:themeColor="text1"/>
                <w:sz w:val="22"/>
                <w:szCs w:val="22"/>
              </w:rPr>
              <w:t xml:space="preserve"> </w:t>
            </w:r>
          </w:p>
        </w:tc>
        <w:tc>
          <w:tcPr>
            <w:tcW w:w="767" w:type="dxa"/>
            <w:tcBorders>
              <w:bottom w:val="single" w:sz="4" w:space="0" w:color="auto"/>
            </w:tcBorders>
            <w:shd w:val="clear" w:color="auto" w:fill="auto"/>
            <w:noWrap/>
            <w:vAlign w:val="center"/>
          </w:tcPr>
          <w:p w14:paraId="196B852D" w14:textId="0C46A78C" w:rsidR="00E37DCE" w:rsidRPr="00F91270" w:rsidRDefault="008E4868" w:rsidP="00F91270">
            <w:pPr>
              <w:jc w:val="center"/>
              <w:rPr>
                <w:color w:val="000000"/>
                <w:sz w:val="22"/>
                <w:szCs w:val="22"/>
              </w:rPr>
            </w:pPr>
            <w:r>
              <w:rPr>
                <w:color w:val="000000"/>
                <w:sz w:val="22"/>
                <w:szCs w:val="22"/>
              </w:rPr>
              <w:t>.669</w:t>
            </w:r>
          </w:p>
        </w:tc>
        <w:tc>
          <w:tcPr>
            <w:tcW w:w="767" w:type="dxa"/>
            <w:tcBorders>
              <w:bottom w:val="single" w:sz="4" w:space="0" w:color="auto"/>
            </w:tcBorders>
          </w:tcPr>
          <w:p w14:paraId="4CE0C2BF" w14:textId="77777777" w:rsidR="00E37DCE" w:rsidRPr="00F91270" w:rsidRDefault="00E37DCE" w:rsidP="00F91270">
            <w:pPr>
              <w:jc w:val="center"/>
              <w:rPr>
                <w:color w:val="000000"/>
                <w:sz w:val="22"/>
                <w:szCs w:val="22"/>
              </w:rPr>
            </w:pPr>
            <w:r w:rsidRPr="00F91270">
              <w:rPr>
                <w:color w:val="000000"/>
                <w:sz w:val="22"/>
                <w:szCs w:val="22"/>
              </w:rPr>
              <w:t>.888</w:t>
            </w:r>
          </w:p>
        </w:tc>
      </w:tr>
      <w:tr w:rsidR="00E37DCE" w:rsidRPr="00F91270" w14:paraId="4E870370" w14:textId="77777777" w:rsidTr="00B83E16">
        <w:trPr>
          <w:trHeight w:val="315"/>
        </w:trPr>
        <w:tc>
          <w:tcPr>
            <w:tcW w:w="9498" w:type="dxa"/>
            <w:tcBorders>
              <w:top w:val="single" w:sz="4" w:space="0" w:color="auto"/>
            </w:tcBorders>
            <w:shd w:val="clear" w:color="auto" w:fill="auto"/>
            <w:noWrap/>
          </w:tcPr>
          <w:p w14:paraId="2E49E1A7" w14:textId="77777777" w:rsidR="00E37DCE" w:rsidRPr="00F91270" w:rsidRDefault="00E37DCE" w:rsidP="00F91270">
            <w:pPr>
              <w:rPr>
                <w:rStyle w:val="normaltextrun"/>
                <w:b/>
                <w:bCs/>
                <w:sz w:val="22"/>
                <w:szCs w:val="22"/>
              </w:rPr>
            </w:pPr>
            <w:r w:rsidRPr="00F91270">
              <w:rPr>
                <w:rStyle w:val="normaltextrun"/>
                <w:b/>
                <w:bCs/>
                <w:sz w:val="22"/>
                <w:szCs w:val="22"/>
              </w:rPr>
              <w:t>Homeless identification (study 2 only; Leach et al., 2008)</w:t>
            </w:r>
          </w:p>
        </w:tc>
        <w:tc>
          <w:tcPr>
            <w:tcW w:w="767" w:type="dxa"/>
            <w:tcBorders>
              <w:top w:val="single" w:sz="4" w:space="0" w:color="auto"/>
            </w:tcBorders>
            <w:shd w:val="clear" w:color="auto" w:fill="auto"/>
            <w:noWrap/>
            <w:vAlign w:val="center"/>
          </w:tcPr>
          <w:p w14:paraId="63629184" w14:textId="77777777" w:rsidR="00E37DCE" w:rsidRPr="00F91270" w:rsidRDefault="00E37DCE" w:rsidP="00F91270">
            <w:pPr>
              <w:jc w:val="center"/>
              <w:rPr>
                <w:color w:val="000000"/>
                <w:sz w:val="22"/>
                <w:szCs w:val="22"/>
              </w:rPr>
            </w:pPr>
          </w:p>
        </w:tc>
        <w:tc>
          <w:tcPr>
            <w:tcW w:w="767" w:type="dxa"/>
            <w:tcBorders>
              <w:top w:val="single" w:sz="4" w:space="0" w:color="auto"/>
            </w:tcBorders>
          </w:tcPr>
          <w:p w14:paraId="57756A97" w14:textId="77777777" w:rsidR="00E37DCE" w:rsidRPr="00F91270" w:rsidRDefault="00E37DCE" w:rsidP="00F91270">
            <w:pPr>
              <w:jc w:val="center"/>
              <w:rPr>
                <w:color w:val="000000"/>
                <w:sz w:val="22"/>
                <w:szCs w:val="22"/>
              </w:rPr>
            </w:pPr>
          </w:p>
        </w:tc>
      </w:tr>
      <w:tr w:rsidR="00E37DCE" w:rsidRPr="00F91270" w14:paraId="7FFFF160" w14:textId="77777777" w:rsidTr="00B83E16">
        <w:trPr>
          <w:trHeight w:val="315"/>
        </w:trPr>
        <w:tc>
          <w:tcPr>
            <w:tcW w:w="9498" w:type="dxa"/>
            <w:shd w:val="clear" w:color="auto" w:fill="auto"/>
            <w:noWrap/>
          </w:tcPr>
          <w:p w14:paraId="2C9BBEB3" w14:textId="77777777" w:rsidR="00E37DCE" w:rsidRPr="00F91270" w:rsidRDefault="00E37DCE" w:rsidP="00F91270">
            <w:pPr>
              <w:rPr>
                <w:rStyle w:val="normaltextrun"/>
                <w:sz w:val="22"/>
                <w:szCs w:val="22"/>
              </w:rPr>
            </w:pPr>
            <w:r w:rsidRPr="00F91270">
              <w:rPr>
                <w:sz w:val="22"/>
                <w:szCs w:val="22"/>
              </w:rPr>
              <w:t>I feel a bond with other homeless people</w:t>
            </w:r>
          </w:p>
        </w:tc>
        <w:tc>
          <w:tcPr>
            <w:tcW w:w="767" w:type="dxa"/>
            <w:shd w:val="clear" w:color="auto" w:fill="auto"/>
            <w:noWrap/>
            <w:vAlign w:val="center"/>
          </w:tcPr>
          <w:p w14:paraId="6DEF98CA" w14:textId="77777777" w:rsidR="00E37DCE" w:rsidRPr="00F91270" w:rsidRDefault="00E37DCE" w:rsidP="00F91270">
            <w:pPr>
              <w:jc w:val="center"/>
              <w:rPr>
                <w:color w:val="000000"/>
                <w:sz w:val="22"/>
                <w:szCs w:val="22"/>
              </w:rPr>
            </w:pPr>
          </w:p>
        </w:tc>
        <w:tc>
          <w:tcPr>
            <w:tcW w:w="767" w:type="dxa"/>
          </w:tcPr>
          <w:p w14:paraId="1BC56D54" w14:textId="77777777" w:rsidR="00E37DCE" w:rsidRPr="00F91270" w:rsidRDefault="00E37DCE" w:rsidP="00F91270">
            <w:pPr>
              <w:jc w:val="center"/>
              <w:rPr>
                <w:color w:val="000000"/>
                <w:sz w:val="22"/>
                <w:szCs w:val="22"/>
              </w:rPr>
            </w:pPr>
            <w:r w:rsidRPr="00F91270">
              <w:rPr>
                <w:color w:val="000000"/>
                <w:sz w:val="22"/>
                <w:szCs w:val="22"/>
              </w:rPr>
              <w:t>.777</w:t>
            </w:r>
          </w:p>
        </w:tc>
      </w:tr>
      <w:tr w:rsidR="00E37DCE" w:rsidRPr="00F91270" w14:paraId="187F2CB2" w14:textId="77777777" w:rsidTr="00B83E16">
        <w:trPr>
          <w:trHeight w:val="315"/>
        </w:trPr>
        <w:tc>
          <w:tcPr>
            <w:tcW w:w="9498" w:type="dxa"/>
            <w:shd w:val="clear" w:color="auto" w:fill="auto"/>
            <w:noWrap/>
          </w:tcPr>
          <w:p w14:paraId="18DBE31E" w14:textId="77777777" w:rsidR="00E37DCE" w:rsidRPr="00F91270" w:rsidRDefault="00E37DCE" w:rsidP="00F91270">
            <w:pPr>
              <w:rPr>
                <w:rStyle w:val="normaltextrun"/>
                <w:sz w:val="22"/>
                <w:szCs w:val="22"/>
              </w:rPr>
            </w:pPr>
            <w:r w:rsidRPr="00F91270">
              <w:rPr>
                <w:sz w:val="22"/>
                <w:szCs w:val="22"/>
              </w:rPr>
              <w:t>I feel solidarity with other homeless people</w:t>
            </w:r>
          </w:p>
        </w:tc>
        <w:tc>
          <w:tcPr>
            <w:tcW w:w="767" w:type="dxa"/>
            <w:shd w:val="clear" w:color="auto" w:fill="auto"/>
            <w:noWrap/>
            <w:vAlign w:val="center"/>
          </w:tcPr>
          <w:p w14:paraId="46A4B776" w14:textId="77777777" w:rsidR="00E37DCE" w:rsidRPr="00F91270" w:rsidRDefault="00E37DCE" w:rsidP="00F91270">
            <w:pPr>
              <w:jc w:val="center"/>
              <w:rPr>
                <w:color w:val="000000"/>
                <w:sz w:val="22"/>
                <w:szCs w:val="22"/>
              </w:rPr>
            </w:pPr>
          </w:p>
        </w:tc>
        <w:tc>
          <w:tcPr>
            <w:tcW w:w="767" w:type="dxa"/>
          </w:tcPr>
          <w:p w14:paraId="381F013C" w14:textId="77777777" w:rsidR="00E37DCE" w:rsidRPr="00F91270" w:rsidRDefault="00E37DCE" w:rsidP="00F91270">
            <w:pPr>
              <w:jc w:val="center"/>
              <w:rPr>
                <w:color w:val="000000"/>
                <w:sz w:val="22"/>
                <w:szCs w:val="22"/>
              </w:rPr>
            </w:pPr>
            <w:r w:rsidRPr="00F91270">
              <w:rPr>
                <w:color w:val="000000"/>
                <w:sz w:val="22"/>
                <w:szCs w:val="22"/>
              </w:rPr>
              <w:t>.782</w:t>
            </w:r>
          </w:p>
        </w:tc>
      </w:tr>
      <w:tr w:rsidR="00E37DCE" w:rsidRPr="00F91270" w14:paraId="3DA2AFA9" w14:textId="77777777" w:rsidTr="00B83E16">
        <w:trPr>
          <w:trHeight w:val="315"/>
        </w:trPr>
        <w:tc>
          <w:tcPr>
            <w:tcW w:w="9498" w:type="dxa"/>
            <w:shd w:val="clear" w:color="auto" w:fill="auto"/>
            <w:noWrap/>
          </w:tcPr>
          <w:p w14:paraId="61E27098" w14:textId="77777777" w:rsidR="00E37DCE" w:rsidRPr="00F91270" w:rsidRDefault="00E37DCE" w:rsidP="00F91270">
            <w:pPr>
              <w:rPr>
                <w:rStyle w:val="normaltextrun"/>
                <w:sz w:val="22"/>
                <w:szCs w:val="22"/>
              </w:rPr>
            </w:pPr>
            <w:r w:rsidRPr="00F91270">
              <w:rPr>
                <w:sz w:val="22"/>
                <w:szCs w:val="22"/>
              </w:rPr>
              <w:t>Being homeless gives me a good feeling</w:t>
            </w:r>
          </w:p>
        </w:tc>
        <w:tc>
          <w:tcPr>
            <w:tcW w:w="767" w:type="dxa"/>
            <w:shd w:val="clear" w:color="auto" w:fill="auto"/>
            <w:noWrap/>
            <w:vAlign w:val="center"/>
          </w:tcPr>
          <w:p w14:paraId="47065F72" w14:textId="77777777" w:rsidR="00E37DCE" w:rsidRPr="00F91270" w:rsidRDefault="00E37DCE" w:rsidP="00F91270">
            <w:pPr>
              <w:jc w:val="center"/>
              <w:rPr>
                <w:color w:val="000000"/>
                <w:sz w:val="22"/>
                <w:szCs w:val="22"/>
              </w:rPr>
            </w:pPr>
          </w:p>
        </w:tc>
        <w:tc>
          <w:tcPr>
            <w:tcW w:w="767" w:type="dxa"/>
          </w:tcPr>
          <w:p w14:paraId="5A88654A" w14:textId="77777777" w:rsidR="00E37DCE" w:rsidRPr="00F91270" w:rsidRDefault="00E37DCE" w:rsidP="00F91270">
            <w:pPr>
              <w:jc w:val="center"/>
              <w:rPr>
                <w:color w:val="000000"/>
                <w:sz w:val="22"/>
                <w:szCs w:val="22"/>
              </w:rPr>
            </w:pPr>
            <w:r w:rsidRPr="00F91270">
              <w:rPr>
                <w:color w:val="000000"/>
                <w:sz w:val="22"/>
                <w:szCs w:val="22"/>
              </w:rPr>
              <w:t>.804</w:t>
            </w:r>
          </w:p>
        </w:tc>
      </w:tr>
      <w:tr w:rsidR="00E37DCE" w:rsidRPr="00F91270" w14:paraId="1DA8405E" w14:textId="77777777" w:rsidTr="00B83E16">
        <w:trPr>
          <w:trHeight w:val="315"/>
        </w:trPr>
        <w:tc>
          <w:tcPr>
            <w:tcW w:w="9498" w:type="dxa"/>
            <w:shd w:val="clear" w:color="auto" w:fill="auto"/>
            <w:noWrap/>
          </w:tcPr>
          <w:p w14:paraId="2539AFD4" w14:textId="77777777" w:rsidR="00E37DCE" w:rsidRPr="00F91270" w:rsidRDefault="00E37DCE" w:rsidP="00F91270">
            <w:pPr>
              <w:rPr>
                <w:rStyle w:val="normaltextrun"/>
                <w:sz w:val="22"/>
                <w:szCs w:val="22"/>
              </w:rPr>
            </w:pPr>
            <w:r w:rsidRPr="00F91270">
              <w:rPr>
                <w:sz w:val="22"/>
                <w:szCs w:val="22"/>
              </w:rPr>
              <w:t>I think that homeless people have a lot to be proud of</w:t>
            </w:r>
          </w:p>
        </w:tc>
        <w:tc>
          <w:tcPr>
            <w:tcW w:w="767" w:type="dxa"/>
            <w:shd w:val="clear" w:color="auto" w:fill="auto"/>
            <w:noWrap/>
            <w:vAlign w:val="center"/>
          </w:tcPr>
          <w:p w14:paraId="311B0BCB" w14:textId="77777777" w:rsidR="00E37DCE" w:rsidRPr="00F91270" w:rsidRDefault="00E37DCE" w:rsidP="00F91270">
            <w:pPr>
              <w:jc w:val="center"/>
              <w:rPr>
                <w:color w:val="000000"/>
                <w:sz w:val="22"/>
                <w:szCs w:val="22"/>
              </w:rPr>
            </w:pPr>
          </w:p>
        </w:tc>
        <w:tc>
          <w:tcPr>
            <w:tcW w:w="767" w:type="dxa"/>
          </w:tcPr>
          <w:p w14:paraId="75A031ED" w14:textId="77777777" w:rsidR="00E37DCE" w:rsidRPr="00F91270" w:rsidRDefault="00E37DCE" w:rsidP="00F91270">
            <w:pPr>
              <w:jc w:val="center"/>
              <w:rPr>
                <w:color w:val="000000"/>
                <w:sz w:val="22"/>
                <w:szCs w:val="22"/>
              </w:rPr>
            </w:pPr>
            <w:r w:rsidRPr="00F91270">
              <w:rPr>
                <w:color w:val="000000"/>
                <w:sz w:val="22"/>
                <w:szCs w:val="22"/>
              </w:rPr>
              <w:t>.866</w:t>
            </w:r>
          </w:p>
        </w:tc>
      </w:tr>
      <w:tr w:rsidR="00E37DCE" w:rsidRPr="00F91270" w14:paraId="40E2D85F" w14:textId="77777777" w:rsidTr="00B83E16">
        <w:trPr>
          <w:trHeight w:val="315"/>
        </w:trPr>
        <w:tc>
          <w:tcPr>
            <w:tcW w:w="9498" w:type="dxa"/>
            <w:shd w:val="clear" w:color="auto" w:fill="auto"/>
            <w:noWrap/>
          </w:tcPr>
          <w:p w14:paraId="5ABA25F2" w14:textId="77777777" w:rsidR="00E37DCE" w:rsidRPr="00F91270" w:rsidRDefault="00E37DCE" w:rsidP="00F91270">
            <w:pPr>
              <w:rPr>
                <w:rStyle w:val="normaltextrun"/>
                <w:sz w:val="22"/>
                <w:szCs w:val="22"/>
              </w:rPr>
            </w:pPr>
            <w:r w:rsidRPr="00F91270">
              <w:rPr>
                <w:sz w:val="22"/>
                <w:szCs w:val="22"/>
              </w:rPr>
              <w:lastRenderedPageBreak/>
              <w:t>I often think about the fact that I am homeless</w:t>
            </w:r>
          </w:p>
        </w:tc>
        <w:tc>
          <w:tcPr>
            <w:tcW w:w="767" w:type="dxa"/>
            <w:shd w:val="clear" w:color="auto" w:fill="auto"/>
            <w:noWrap/>
            <w:vAlign w:val="center"/>
          </w:tcPr>
          <w:p w14:paraId="324E9FEA" w14:textId="77777777" w:rsidR="00E37DCE" w:rsidRPr="00F91270" w:rsidRDefault="00E37DCE" w:rsidP="00F91270">
            <w:pPr>
              <w:jc w:val="center"/>
              <w:rPr>
                <w:color w:val="000000"/>
                <w:sz w:val="22"/>
                <w:szCs w:val="22"/>
              </w:rPr>
            </w:pPr>
          </w:p>
        </w:tc>
        <w:tc>
          <w:tcPr>
            <w:tcW w:w="767" w:type="dxa"/>
          </w:tcPr>
          <w:p w14:paraId="0D59962C" w14:textId="77777777" w:rsidR="00E37DCE" w:rsidRPr="00F91270" w:rsidRDefault="00E37DCE" w:rsidP="00F91270">
            <w:pPr>
              <w:jc w:val="center"/>
              <w:rPr>
                <w:color w:val="000000"/>
                <w:sz w:val="22"/>
                <w:szCs w:val="22"/>
              </w:rPr>
            </w:pPr>
            <w:r w:rsidRPr="00F91270">
              <w:rPr>
                <w:color w:val="000000"/>
                <w:sz w:val="22"/>
                <w:szCs w:val="22"/>
              </w:rPr>
              <w:t>.750</w:t>
            </w:r>
          </w:p>
        </w:tc>
      </w:tr>
      <w:tr w:rsidR="00E37DCE" w:rsidRPr="00F91270" w14:paraId="7950AC76" w14:textId="77777777" w:rsidTr="00B83E16">
        <w:trPr>
          <w:trHeight w:val="315"/>
        </w:trPr>
        <w:tc>
          <w:tcPr>
            <w:tcW w:w="9498" w:type="dxa"/>
            <w:shd w:val="clear" w:color="auto" w:fill="auto"/>
            <w:noWrap/>
          </w:tcPr>
          <w:p w14:paraId="59938BCD" w14:textId="77777777" w:rsidR="00E37DCE" w:rsidRPr="00F91270" w:rsidRDefault="00E37DCE" w:rsidP="00F91270">
            <w:pPr>
              <w:rPr>
                <w:sz w:val="22"/>
                <w:szCs w:val="22"/>
              </w:rPr>
            </w:pPr>
            <w:r w:rsidRPr="00F91270">
              <w:rPr>
                <w:sz w:val="22"/>
                <w:szCs w:val="22"/>
              </w:rPr>
              <w:t>Being homeless is an important part of how I see myself</w:t>
            </w:r>
          </w:p>
        </w:tc>
        <w:tc>
          <w:tcPr>
            <w:tcW w:w="767" w:type="dxa"/>
            <w:shd w:val="clear" w:color="auto" w:fill="auto"/>
            <w:noWrap/>
            <w:vAlign w:val="center"/>
          </w:tcPr>
          <w:p w14:paraId="0C6728C5" w14:textId="77777777" w:rsidR="00E37DCE" w:rsidRPr="00F91270" w:rsidRDefault="00E37DCE" w:rsidP="00F91270">
            <w:pPr>
              <w:jc w:val="center"/>
              <w:rPr>
                <w:color w:val="000000"/>
                <w:sz w:val="22"/>
                <w:szCs w:val="22"/>
              </w:rPr>
            </w:pPr>
          </w:p>
        </w:tc>
        <w:tc>
          <w:tcPr>
            <w:tcW w:w="767" w:type="dxa"/>
          </w:tcPr>
          <w:p w14:paraId="6C93B341" w14:textId="77777777" w:rsidR="00E37DCE" w:rsidRPr="00F91270" w:rsidRDefault="00E37DCE" w:rsidP="00F91270">
            <w:pPr>
              <w:jc w:val="center"/>
              <w:rPr>
                <w:color w:val="000000"/>
                <w:sz w:val="22"/>
                <w:szCs w:val="22"/>
              </w:rPr>
            </w:pPr>
            <w:r w:rsidRPr="00F91270">
              <w:rPr>
                <w:color w:val="000000"/>
                <w:sz w:val="22"/>
                <w:szCs w:val="22"/>
              </w:rPr>
              <w:t>.888</w:t>
            </w:r>
          </w:p>
        </w:tc>
      </w:tr>
      <w:tr w:rsidR="00E37DCE" w:rsidRPr="00F91270" w14:paraId="4FC2B3B3" w14:textId="77777777" w:rsidTr="00B83E16">
        <w:trPr>
          <w:trHeight w:val="315"/>
        </w:trPr>
        <w:tc>
          <w:tcPr>
            <w:tcW w:w="9498" w:type="dxa"/>
            <w:shd w:val="clear" w:color="auto" w:fill="auto"/>
            <w:noWrap/>
          </w:tcPr>
          <w:p w14:paraId="26F521C8" w14:textId="77777777" w:rsidR="00E37DCE" w:rsidRPr="00F91270" w:rsidRDefault="00E37DCE" w:rsidP="00F91270">
            <w:pPr>
              <w:rPr>
                <w:sz w:val="22"/>
                <w:szCs w:val="22"/>
              </w:rPr>
            </w:pPr>
            <w:r w:rsidRPr="00F91270">
              <w:rPr>
                <w:sz w:val="22"/>
                <w:szCs w:val="22"/>
              </w:rPr>
              <w:t>I have a lot in common with the average homeless person</w:t>
            </w:r>
          </w:p>
        </w:tc>
        <w:tc>
          <w:tcPr>
            <w:tcW w:w="767" w:type="dxa"/>
            <w:shd w:val="clear" w:color="auto" w:fill="auto"/>
            <w:noWrap/>
            <w:vAlign w:val="center"/>
          </w:tcPr>
          <w:p w14:paraId="251DB353" w14:textId="77777777" w:rsidR="00E37DCE" w:rsidRPr="00F91270" w:rsidRDefault="00E37DCE" w:rsidP="00F91270">
            <w:pPr>
              <w:jc w:val="center"/>
              <w:rPr>
                <w:color w:val="000000"/>
                <w:sz w:val="22"/>
                <w:szCs w:val="22"/>
              </w:rPr>
            </w:pPr>
          </w:p>
        </w:tc>
        <w:tc>
          <w:tcPr>
            <w:tcW w:w="767" w:type="dxa"/>
          </w:tcPr>
          <w:p w14:paraId="7F753D6E" w14:textId="77777777" w:rsidR="00E37DCE" w:rsidRPr="00F91270" w:rsidRDefault="00E37DCE" w:rsidP="00F91270">
            <w:pPr>
              <w:jc w:val="center"/>
              <w:rPr>
                <w:color w:val="000000"/>
                <w:sz w:val="22"/>
                <w:szCs w:val="22"/>
              </w:rPr>
            </w:pPr>
            <w:r w:rsidRPr="00F91270">
              <w:rPr>
                <w:color w:val="000000"/>
                <w:sz w:val="22"/>
                <w:szCs w:val="22"/>
              </w:rPr>
              <w:t>.961</w:t>
            </w:r>
          </w:p>
        </w:tc>
      </w:tr>
      <w:tr w:rsidR="00E37DCE" w:rsidRPr="00F91270" w14:paraId="422091C6" w14:textId="77777777" w:rsidTr="00B83E16">
        <w:trPr>
          <w:trHeight w:val="315"/>
        </w:trPr>
        <w:tc>
          <w:tcPr>
            <w:tcW w:w="9498" w:type="dxa"/>
            <w:shd w:val="clear" w:color="auto" w:fill="auto"/>
            <w:noWrap/>
          </w:tcPr>
          <w:p w14:paraId="7B74B4E9" w14:textId="77777777" w:rsidR="00E37DCE" w:rsidRPr="00F91270" w:rsidRDefault="00E37DCE" w:rsidP="00F91270">
            <w:pPr>
              <w:rPr>
                <w:sz w:val="22"/>
                <w:szCs w:val="22"/>
              </w:rPr>
            </w:pPr>
            <w:r w:rsidRPr="00F91270">
              <w:rPr>
                <w:sz w:val="22"/>
                <w:szCs w:val="22"/>
              </w:rPr>
              <w:t>I am similar to the average homeless person</w:t>
            </w:r>
          </w:p>
        </w:tc>
        <w:tc>
          <w:tcPr>
            <w:tcW w:w="767" w:type="dxa"/>
            <w:shd w:val="clear" w:color="auto" w:fill="auto"/>
            <w:noWrap/>
            <w:vAlign w:val="center"/>
          </w:tcPr>
          <w:p w14:paraId="474D5B82" w14:textId="77777777" w:rsidR="00E37DCE" w:rsidRPr="00F91270" w:rsidRDefault="00E37DCE" w:rsidP="00F91270">
            <w:pPr>
              <w:jc w:val="center"/>
              <w:rPr>
                <w:color w:val="000000"/>
                <w:sz w:val="22"/>
                <w:szCs w:val="22"/>
              </w:rPr>
            </w:pPr>
          </w:p>
        </w:tc>
        <w:tc>
          <w:tcPr>
            <w:tcW w:w="767" w:type="dxa"/>
          </w:tcPr>
          <w:p w14:paraId="7DBC76A5" w14:textId="77777777" w:rsidR="00E37DCE" w:rsidRPr="00F91270" w:rsidRDefault="00E37DCE" w:rsidP="00F91270">
            <w:pPr>
              <w:jc w:val="center"/>
              <w:rPr>
                <w:color w:val="000000"/>
                <w:sz w:val="22"/>
                <w:szCs w:val="22"/>
              </w:rPr>
            </w:pPr>
            <w:r w:rsidRPr="00F91270">
              <w:rPr>
                <w:color w:val="000000"/>
                <w:sz w:val="22"/>
                <w:szCs w:val="22"/>
              </w:rPr>
              <w:t>.992</w:t>
            </w:r>
          </w:p>
        </w:tc>
      </w:tr>
      <w:tr w:rsidR="00E37DCE" w:rsidRPr="00F91270" w14:paraId="1C7E45C4" w14:textId="77777777" w:rsidTr="00B83E16">
        <w:trPr>
          <w:trHeight w:val="315"/>
        </w:trPr>
        <w:tc>
          <w:tcPr>
            <w:tcW w:w="9498" w:type="dxa"/>
            <w:shd w:val="clear" w:color="auto" w:fill="auto"/>
            <w:noWrap/>
          </w:tcPr>
          <w:p w14:paraId="76854041" w14:textId="77777777" w:rsidR="00E37DCE" w:rsidRPr="00F91270" w:rsidRDefault="00E37DCE" w:rsidP="00F91270">
            <w:pPr>
              <w:rPr>
                <w:sz w:val="22"/>
                <w:szCs w:val="22"/>
              </w:rPr>
            </w:pPr>
            <w:r w:rsidRPr="00F91270">
              <w:rPr>
                <w:sz w:val="22"/>
                <w:szCs w:val="22"/>
              </w:rPr>
              <w:t>Homeless people have a lot in common with each other</w:t>
            </w:r>
          </w:p>
        </w:tc>
        <w:tc>
          <w:tcPr>
            <w:tcW w:w="767" w:type="dxa"/>
            <w:shd w:val="clear" w:color="auto" w:fill="auto"/>
            <w:noWrap/>
            <w:vAlign w:val="center"/>
          </w:tcPr>
          <w:p w14:paraId="70FEE9F5" w14:textId="77777777" w:rsidR="00E37DCE" w:rsidRPr="00F91270" w:rsidRDefault="00E37DCE" w:rsidP="00F91270">
            <w:pPr>
              <w:jc w:val="center"/>
              <w:rPr>
                <w:color w:val="000000"/>
                <w:sz w:val="22"/>
                <w:szCs w:val="22"/>
              </w:rPr>
            </w:pPr>
          </w:p>
        </w:tc>
        <w:tc>
          <w:tcPr>
            <w:tcW w:w="767" w:type="dxa"/>
          </w:tcPr>
          <w:p w14:paraId="7E624F04" w14:textId="77777777" w:rsidR="00E37DCE" w:rsidRPr="00F91270" w:rsidRDefault="00E37DCE" w:rsidP="00F91270">
            <w:pPr>
              <w:jc w:val="center"/>
              <w:rPr>
                <w:color w:val="000000"/>
                <w:sz w:val="22"/>
                <w:szCs w:val="22"/>
              </w:rPr>
            </w:pPr>
            <w:r w:rsidRPr="00F91270">
              <w:rPr>
                <w:color w:val="000000"/>
                <w:sz w:val="22"/>
                <w:szCs w:val="22"/>
              </w:rPr>
              <w:t>.860</w:t>
            </w:r>
          </w:p>
        </w:tc>
      </w:tr>
      <w:tr w:rsidR="00E37DCE" w:rsidRPr="00F91270" w14:paraId="7EC7661B" w14:textId="77777777" w:rsidTr="00B83E16">
        <w:trPr>
          <w:trHeight w:val="315"/>
        </w:trPr>
        <w:tc>
          <w:tcPr>
            <w:tcW w:w="9498" w:type="dxa"/>
            <w:tcBorders>
              <w:bottom w:val="single" w:sz="4" w:space="0" w:color="auto"/>
            </w:tcBorders>
            <w:shd w:val="clear" w:color="auto" w:fill="auto"/>
            <w:noWrap/>
          </w:tcPr>
          <w:p w14:paraId="334726AD" w14:textId="77777777" w:rsidR="00E37DCE" w:rsidRPr="00F91270" w:rsidRDefault="00E37DCE" w:rsidP="00F91270">
            <w:pPr>
              <w:rPr>
                <w:sz w:val="22"/>
                <w:szCs w:val="22"/>
              </w:rPr>
            </w:pPr>
            <w:r w:rsidRPr="00F91270">
              <w:rPr>
                <w:sz w:val="22"/>
                <w:szCs w:val="22"/>
              </w:rPr>
              <w:t>Homeless people are very similar to each other</w:t>
            </w:r>
          </w:p>
        </w:tc>
        <w:tc>
          <w:tcPr>
            <w:tcW w:w="767" w:type="dxa"/>
            <w:tcBorders>
              <w:bottom w:val="single" w:sz="4" w:space="0" w:color="auto"/>
            </w:tcBorders>
            <w:shd w:val="clear" w:color="auto" w:fill="auto"/>
            <w:noWrap/>
            <w:vAlign w:val="center"/>
          </w:tcPr>
          <w:p w14:paraId="4BA396B6" w14:textId="77777777" w:rsidR="00E37DCE" w:rsidRPr="00F91270" w:rsidRDefault="00E37DCE" w:rsidP="00F91270">
            <w:pPr>
              <w:jc w:val="center"/>
              <w:rPr>
                <w:color w:val="000000"/>
                <w:sz w:val="22"/>
                <w:szCs w:val="22"/>
              </w:rPr>
            </w:pPr>
          </w:p>
        </w:tc>
        <w:tc>
          <w:tcPr>
            <w:tcW w:w="767" w:type="dxa"/>
            <w:tcBorders>
              <w:bottom w:val="single" w:sz="4" w:space="0" w:color="auto"/>
            </w:tcBorders>
          </w:tcPr>
          <w:p w14:paraId="5DD9921E" w14:textId="77777777" w:rsidR="00E37DCE" w:rsidRPr="00F91270" w:rsidRDefault="00E37DCE" w:rsidP="00F91270">
            <w:pPr>
              <w:jc w:val="center"/>
              <w:rPr>
                <w:color w:val="000000"/>
                <w:sz w:val="22"/>
                <w:szCs w:val="22"/>
              </w:rPr>
            </w:pPr>
            <w:r w:rsidRPr="00F91270">
              <w:rPr>
                <w:color w:val="000000"/>
                <w:sz w:val="22"/>
                <w:szCs w:val="22"/>
              </w:rPr>
              <w:t>.806</w:t>
            </w:r>
          </w:p>
        </w:tc>
      </w:tr>
      <w:tr w:rsidR="00E37DCE" w:rsidRPr="00F91270" w14:paraId="60823B7E" w14:textId="77777777" w:rsidTr="00B83E16">
        <w:trPr>
          <w:trHeight w:val="315"/>
        </w:trPr>
        <w:tc>
          <w:tcPr>
            <w:tcW w:w="9498" w:type="dxa"/>
            <w:tcBorders>
              <w:top w:val="single" w:sz="4" w:space="0" w:color="auto"/>
            </w:tcBorders>
            <w:shd w:val="clear" w:color="auto" w:fill="auto"/>
            <w:noWrap/>
          </w:tcPr>
          <w:p w14:paraId="42A51883" w14:textId="77777777" w:rsidR="00E37DCE" w:rsidRPr="00F91270" w:rsidRDefault="00E37DCE" w:rsidP="00F91270">
            <w:pPr>
              <w:rPr>
                <w:rStyle w:val="normaltextrun"/>
                <w:b/>
                <w:bCs/>
                <w:sz w:val="22"/>
                <w:szCs w:val="22"/>
              </w:rPr>
            </w:pPr>
            <w:r w:rsidRPr="00F91270">
              <w:rPr>
                <w:rStyle w:val="normaltextrun"/>
                <w:b/>
                <w:bCs/>
                <w:sz w:val="22"/>
                <w:szCs w:val="22"/>
              </w:rPr>
              <w:t xml:space="preserve">Cooperation with the police </w:t>
            </w:r>
          </w:p>
        </w:tc>
        <w:tc>
          <w:tcPr>
            <w:tcW w:w="767" w:type="dxa"/>
            <w:tcBorders>
              <w:top w:val="single" w:sz="4" w:space="0" w:color="auto"/>
            </w:tcBorders>
            <w:shd w:val="clear" w:color="auto" w:fill="auto"/>
            <w:noWrap/>
            <w:vAlign w:val="center"/>
          </w:tcPr>
          <w:p w14:paraId="52AA396C" w14:textId="77777777" w:rsidR="00E37DCE" w:rsidRPr="00F91270" w:rsidRDefault="00E37DCE" w:rsidP="00F91270">
            <w:pPr>
              <w:jc w:val="center"/>
              <w:rPr>
                <w:color w:val="000000"/>
                <w:sz w:val="22"/>
                <w:szCs w:val="22"/>
              </w:rPr>
            </w:pPr>
          </w:p>
        </w:tc>
        <w:tc>
          <w:tcPr>
            <w:tcW w:w="767" w:type="dxa"/>
            <w:tcBorders>
              <w:top w:val="single" w:sz="4" w:space="0" w:color="auto"/>
            </w:tcBorders>
          </w:tcPr>
          <w:p w14:paraId="6769CA49" w14:textId="77777777" w:rsidR="00E37DCE" w:rsidRPr="00F91270" w:rsidRDefault="00E37DCE" w:rsidP="00F91270">
            <w:pPr>
              <w:jc w:val="center"/>
              <w:rPr>
                <w:color w:val="000000"/>
                <w:sz w:val="22"/>
                <w:szCs w:val="22"/>
              </w:rPr>
            </w:pPr>
          </w:p>
        </w:tc>
      </w:tr>
      <w:tr w:rsidR="00E37DCE" w:rsidRPr="00F91270" w14:paraId="5EE05A37" w14:textId="77777777" w:rsidTr="00B83E16">
        <w:trPr>
          <w:trHeight w:val="315"/>
        </w:trPr>
        <w:tc>
          <w:tcPr>
            <w:tcW w:w="9498" w:type="dxa"/>
            <w:shd w:val="clear" w:color="auto" w:fill="auto"/>
            <w:noWrap/>
          </w:tcPr>
          <w:p w14:paraId="7F313CF7" w14:textId="77777777" w:rsidR="00E37DCE" w:rsidRPr="00F91270" w:rsidRDefault="00E37DCE" w:rsidP="00F91270">
            <w:pPr>
              <w:rPr>
                <w:rStyle w:val="normaltextrun"/>
                <w:b/>
                <w:bCs/>
                <w:sz w:val="22"/>
                <w:szCs w:val="22"/>
              </w:rPr>
            </w:pPr>
            <w:r w:rsidRPr="00F91270">
              <w:rPr>
                <w:i/>
                <w:iCs/>
                <w:color w:val="000000"/>
                <w:sz w:val="22"/>
                <w:szCs w:val="22"/>
              </w:rPr>
              <w:t>Study 1 Cooperation with the police</w:t>
            </w:r>
            <w:r w:rsidRPr="00F91270">
              <w:rPr>
                <w:rStyle w:val="normaltextrun"/>
                <w:i/>
                <w:iCs/>
                <w:sz w:val="22"/>
                <w:szCs w:val="22"/>
              </w:rPr>
              <w:t xml:space="preserve"> (Jackson et al., 2013)</w:t>
            </w:r>
          </w:p>
        </w:tc>
        <w:tc>
          <w:tcPr>
            <w:tcW w:w="767" w:type="dxa"/>
            <w:shd w:val="clear" w:color="auto" w:fill="auto"/>
            <w:noWrap/>
            <w:vAlign w:val="center"/>
          </w:tcPr>
          <w:p w14:paraId="1EFCDB06" w14:textId="77777777" w:rsidR="00E37DCE" w:rsidRPr="00F91270" w:rsidRDefault="00E37DCE" w:rsidP="00F91270">
            <w:pPr>
              <w:jc w:val="center"/>
              <w:rPr>
                <w:color w:val="000000"/>
                <w:sz w:val="22"/>
                <w:szCs w:val="22"/>
              </w:rPr>
            </w:pPr>
          </w:p>
        </w:tc>
        <w:tc>
          <w:tcPr>
            <w:tcW w:w="767" w:type="dxa"/>
          </w:tcPr>
          <w:p w14:paraId="656B426E" w14:textId="77777777" w:rsidR="00E37DCE" w:rsidRPr="00F91270" w:rsidRDefault="00E37DCE" w:rsidP="00F91270">
            <w:pPr>
              <w:jc w:val="center"/>
              <w:rPr>
                <w:color w:val="000000"/>
                <w:sz w:val="22"/>
                <w:szCs w:val="22"/>
              </w:rPr>
            </w:pPr>
          </w:p>
        </w:tc>
      </w:tr>
      <w:tr w:rsidR="00E37DCE" w:rsidRPr="00F91270" w14:paraId="0705E05B" w14:textId="77777777" w:rsidTr="00B83E16">
        <w:trPr>
          <w:trHeight w:val="315"/>
        </w:trPr>
        <w:tc>
          <w:tcPr>
            <w:tcW w:w="9498" w:type="dxa"/>
            <w:shd w:val="clear" w:color="auto" w:fill="auto"/>
            <w:noWrap/>
          </w:tcPr>
          <w:p w14:paraId="5FF1CB2B" w14:textId="77777777" w:rsidR="00E37DCE" w:rsidRPr="00F91270" w:rsidRDefault="00E37DCE" w:rsidP="00F91270">
            <w:pPr>
              <w:rPr>
                <w:rStyle w:val="normaltextrun"/>
                <w:sz w:val="22"/>
                <w:szCs w:val="22"/>
              </w:rPr>
            </w:pPr>
            <w:r w:rsidRPr="00F91270">
              <w:rPr>
                <w:color w:val="000000" w:themeColor="text1"/>
                <w:sz w:val="22"/>
                <w:szCs w:val="22"/>
              </w:rPr>
              <w:t>If the situation arose I would call the police to report a crime I witnessed</w:t>
            </w:r>
          </w:p>
        </w:tc>
        <w:tc>
          <w:tcPr>
            <w:tcW w:w="767" w:type="dxa"/>
            <w:shd w:val="clear" w:color="auto" w:fill="auto"/>
            <w:noWrap/>
            <w:vAlign w:val="center"/>
          </w:tcPr>
          <w:p w14:paraId="5A0C0CA2" w14:textId="01A86F23" w:rsidR="00E37DCE" w:rsidRPr="00F91270" w:rsidRDefault="008E4868" w:rsidP="00F91270">
            <w:pPr>
              <w:jc w:val="center"/>
              <w:rPr>
                <w:color w:val="000000"/>
                <w:sz w:val="22"/>
                <w:szCs w:val="22"/>
              </w:rPr>
            </w:pPr>
            <w:r>
              <w:rPr>
                <w:color w:val="000000"/>
                <w:sz w:val="22"/>
                <w:szCs w:val="22"/>
              </w:rPr>
              <w:t>.889</w:t>
            </w:r>
          </w:p>
        </w:tc>
        <w:tc>
          <w:tcPr>
            <w:tcW w:w="767" w:type="dxa"/>
          </w:tcPr>
          <w:p w14:paraId="1B4D7ECB" w14:textId="77777777" w:rsidR="00E37DCE" w:rsidRPr="00F91270" w:rsidRDefault="00E37DCE" w:rsidP="00F91270">
            <w:pPr>
              <w:jc w:val="center"/>
              <w:rPr>
                <w:color w:val="000000"/>
                <w:sz w:val="22"/>
                <w:szCs w:val="22"/>
              </w:rPr>
            </w:pPr>
          </w:p>
        </w:tc>
      </w:tr>
      <w:tr w:rsidR="00E37DCE" w:rsidRPr="00F91270" w14:paraId="2827B240" w14:textId="77777777" w:rsidTr="00B83E16">
        <w:trPr>
          <w:trHeight w:val="315"/>
        </w:trPr>
        <w:tc>
          <w:tcPr>
            <w:tcW w:w="9498" w:type="dxa"/>
            <w:shd w:val="clear" w:color="auto" w:fill="auto"/>
            <w:noWrap/>
          </w:tcPr>
          <w:p w14:paraId="077CB5CA" w14:textId="77777777" w:rsidR="00E37DCE" w:rsidRPr="00F91270" w:rsidRDefault="00E37DCE" w:rsidP="00F91270">
            <w:pPr>
              <w:rPr>
                <w:rStyle w:val="normaltextrun"/>
                <w:sz w:val="22"/>
                <w:szCs w:val="22"/>
              </w:rPr>
            </w:pPr>
            <w:r w:rsidRPr="00F91270">
              <w:rPr>
                <w:color w:val="000000" w:themeColor="text1"/>
                <w:sz w:val="22"/>
                <w:szCs w:val="22"/>
              </w:rPr>
              <w:t>If the situation arose I would report suspicious activity near my house to the police</w:t>
            </w:r>
          </w:p>
        </w:tc>
        <w:tc>
          <w:tcPr>
            <w:tcW w:w="767" w:type="dxa"/>
            <w:shd w:val="clear" w:color="auto" w:fill="auto"/>
            <w:noWrap/>
            <w:vAlign w:val="center"/>
          </w:tcPr>
          <w:p w14:paraId="5656B8BC" w14:textId="543F0BCF" w:rsidR="00E37DCE" w:rsidRPr="00F91270" w:rsidRDefault="008E4868" w:rsidP="00F91270">
            <w:pPr>
              <w:jc w:val="center"/>
              <w:rPr>
                <w:color w:val="000000"/>
                <w:sz w:val="22"/>
                <w:szCs w:val="22"/>
              </w:rPr>
            </w:pPr>
            <w:r>
              <w:rPr>
                <w:color w:val="000000"/>
                <w:sz w:val="22"/>
                <w:szCs w:val="22"/>
              </w:rPr>
              <w:t>.890</w:t>
            </w:r>
          </w:p>
        </w:tc>
        <w:tc>
          <w:tcPr>
            <w:tcW w:w="767" w:type="dxa"/>
          </w:tcPr>
          <w:p w14:paraId="57F9E088" w14:textId="77777777" w:rsidR="00E37DCE" w:rsidRPr="00F91270" w:rsidRDefault="00E37DCE" w:rsidP="00F91270">
            <w:pPr>
              <w:jc w:val="center"/>
              <w:rPr>
                <w:color w:val="000000"/>
                <w:sz w:val="22"/>
                <w:szCs w:val="22"/>
              </w:rPr>
            </w:pPr>
          </w:p>
        </w:tc>
      </w:tr>
      <w:tr w:rsidR="00E37DCE" w:rsidRPr="00F91270" w14:paraId="3A62AC6A" w14:textId="77777777" w:rsidTr="00B83E16">
        <w:trPr>
          <w:trHeight w:val="315"/>
        </w:trPr>
        <w:tc>
          <w:tcPr>
            <w:tcW w:w="9498" w:type="dxa"/>
            <w:shd w:val="clear" w:color="auto" w:fill="auto"/>
            <w:noWrap/>
          </w:tcPr>
          <w:p w14:paraId="15EE09DC" w14:textId="77777777" w:rsidR="00E37DCE" w:rsidRPr="00F91270" w:rsidRDefault="00E37DCE" w:rsidP="00F91270">
            <w:pPr>
              <w:rPr>
                <w:color w:val="000000" w:themeColor="text1"/>
                <w:sz w:val="22"/>
                <w:szCs w:val="22"/>
              </w:rPr>
            </w:pPr>
            <w:r w:rsidRPr="00F91270">
              <w:rPr>
                <w:color w:val="000000" w:themeColor="text1"/>
                <w:sz w:val="22"/>
                <w:szCs w:val="22"/>
              </w:rPr>
              <w:t>If the situation arose I would provide information to the police to help find a suspected criminal</w:t>
            </w:r>
          </w:p>
        </w:tc>
        <w:tc>
          <w:tcPr>
            <w:tcW w:w="767" w:type="dxa"/>
            <w:shd w:val="clear" w:color="auto" w:fill="auto"/>
            <w:noWrap/>
            <w:vAlign w:val="center"/>
          </w:tcPr>
          <w:p w14:paraId="67FCF0C5" w14:textId="1ECDEFBC" w:rsidR="00E37DCE" w:rsidRPr="00F91270" w:rsidRDefault="008E4868" w:rsidP="00F91270">
            <w:pPr>
              <w:jc w:val="center"/>
              <w:rPr>
                <w:color w:val="000000"/>
                <w:sz w:val="22"/>
                <w:szCs w:val="22"/>
              </w:rPr>
            </w:pPr>
            <w:r>
              <w:rPr>
                <w:color w:val="000000"/>
                <w:sz w:val="22"/>
                <w:szCs w:val="22"/>
              </w:rPr>
              <w:t>.918</w:t>
            </w:r>
          </w:p>
        </w:tc>
        <w:tc>
          <w:tcPr>
            <w:tcW w:w="767" w:type="dxa"/>
          </w:tcPr>
          <w:p w14:paraId="6DADAA14" w14:textId="77777777" w:rsidR="00E37DCE" w:rsidRPr="00F91270" w:rsidRDefault="00E37DCE" w:rsidP="00F91270">
            <w:pPr>
              <w:jc w:val="center"/>
              <w:rPr>
                <w:color w:val="000000"/>
                <w:sz w:val="22"/>
                <w:szCs w:val="22"/>
              </w:rPr>
            </w:pPr>
          </w:p>
        </w:tc>
      </w:tr>
      <w:tr w:rsidR="00E37DCE" w:rsidRPr="00F91270" w14:paraId="71DD831F" w14:textId="77777777" w:rsidTr="00B83E16">
        <w:trPr>
          <w:trHeight w:val="315"/>
        </w:trPr>
        <w:tc>
          <w:tcPr>
            <w:tcW w:w="9498" w:type="dxa"/>
            <w:shd w:val="clear" w:color="auto" w:fill="auto"/>
            <w:noWrap/>
          </w:tcPr>
          <w:p w14:paraId="767D2EC1" w14:textId="77777777" w:rsidR="00E37DCE" w:rsidRPr="00F91270" w:rsidRDefault="00E37DCE" w:rsidP="00F91270">
            <w:pPr>
              <w:rPr>
                <w:color w:val="000000" w:themeColor="text1"/>
                <w:sz w:val="22"/>
                <w:szCs w:val="22"/>
              </w:rPr>
            </w:pPr>
            <w:r w:rsidRPr="00F91270">
              <w:rPr>
                <w:i/>
                <w:iCs/>
                <w:color w:val="000000"/>
                <w:sz w:val="22"/>
                <w:szCs w:val="22"/>
              </w:rPr>
              <w:t>Study 2 Cooperation with the police (Jackson et al., 2020)</w:t>
            </w:r>
          </w:p>
        </w:tc>
        <w:tc>
          <w:tcPr>
            <w:tcW w:w="767" w:type="dxa"/>
            <w:shd w:val="clear" w:color="auto" w:fill="auto"/>
            <w:noWrap/>
            <w:vAlign w:val="center"/>
          </w:tcPr>
          <w:p w14:paraId="3B77908F" w14:textId="77777777" w:rsidR="00E37DCE" w:rsidRPr="00F91270" w:rsidRDefault="00E37DCE" w:rsidP="00F91270">
            <w:pPr>
              <w:jc w:val="center"/>
              <w:rPr>
                <w:color w:val="000000"/>
                <w:sz w:val="22"/>
                <w:szCs w:val="22"/>
              </w:rPr>
            </w:pPr>
          </w:p>
        </w:tc>
        <w:tc>
          <w:tcPr>
            <w:tcW w:w="767" w:type="dxa"/>
          </w:tcPr>
          <w:p w14:paraId="74F18DE5" w14:textId="77777777" w:rsidR="00E37DCE" w:rsidRPr="00F91270" w:rsidRDefault="00E37DCE" w:rsidP="00F91270">
            <w:pPr>
              <w:jc w:val="center"/>
              <w:rPr>
                <w:color w:val="000000"/>
                <w:sz w:val="22"/>
                <w:szCs w:val="22"/>
              </w:rPr>
            </w:pPr>
          </w:p>
        </w:tc>
      </w:tr>
      <w:tr w:rsidR="00E37DCE" w:rsidRPr="00F91270" w14:paraId="21EE5DA9" w14:textId="77777777" w:rsidTr="00B83E16">
        <w:trPr>
          <w:trHeight w:val="315"/>
        </w:trPr>
        <w:tc>
          <w:tcPr>
            <w:tcW w:w="9498" w:type="dxa"/>
            <w:shd w:val="clear" w:color="auto" w:fill="auto"/>
            <w:noWrap/>
          </w:tcPr>
          <w:p w14:paraId="59FC430E" w14:textId="77777777" w:rsidR="00E37DCE" w:rsidRPr="00F91270" w:rsidRDefault="00E37DCE" w:rsidP="00F91270">
            <w:pPr>
              <w:rPr>
                <w:i/>
                <w:iCs/>
                <w:color w:val="000000"/>
                <w:sz w:val="22"/>
                <w:szCs w:val="22"/>
              </w:rPr>
            </w:pPr>
            <w:r w:rsidRPr="00F91270">
              <w:rPr>
                <w:color w:val="000000" w:themeColor="text1"/>
                <w:sz w:val="22"/>
                <w:szCs w:val="22"/>
              </w:rPr>
              <w:t>I would help the police if asked, e.g. identify someone wanted of a crime if I could help</w:t>
            </w:r>
          </w:p>
        </w:tc>
        <w:tc>
          <w:tcPr>
            <w:tcW w:w="767" w:type="dxa"/>
            <w:shd w:val="clear" w:color="auto" w:fill="auto"/>
            <w:noWrap/>
            <w:vAlign w:val="center"/>
          </w:tcPr>
          <w:p w14:paraId="3DA56799" w14:textId="77777777" w:rsidR="00E37DCE" w:rsidRPr="00F91270" w:rsidRDefault="00E37DCE" w:rsidP="00F91270">
            <w:pPr>
              <w:jc w:val="center"/>
              <w:rPr>
                <w:color w:val="000000"/>
                <w:sz w:val="22"/>
                <w:szCs w:val="22"/>
              </w:rPr>
            </w:pPr>
          </w:p>
        </w:tc>
        <w:tc>
          <w:tcPr>
            <w:tcW w:w="767" w:type="dxa"/>
          </w:tcPr>
          <w:p w14:paraId="0D84278F" w14:textId="77777777" w:rsidR="00E37DCE" w:rsidRPr="00F91270" w:rsidRDefault="00E37DCE" w:rsidP="00F91270">
            <w:pPr>
              <w:jc w:val="center"/>
              <w:rPr>
                <w:color w:val="000000"/>
                <w:sz w:val="22"/>
                <w:szCs w:val="22"/>
              </w:rPr>
            </w:pPr>
            <w:r w:rsidRPr="00F91270">
              <w:rPr>
                <w:color w:val="000000"/>
                <w:sz w:val="22"/>
                <w:szCs w:val="22"/>
              </w:rPr>
              <w:t>.983</w:t>
            </w:r>
          </w:p>
        </w:tc>
      </w:tr>
      <w:tr w:rsidR="00E37DCE" w:rsidRPr="00F91270" w14:paraId="25420D8F" w14:textId="77777777" w:rsidTr="00B83E16">
        <w:trPr>
          <w:trHeight w:val="315"/>
        </w:trPr>
        <w:tc>
          <w:tcPr>
            <w:tcW w:w="9498" w:type="dxa"/>
            <w:tcBorders>
              <w:bottom w:val="single" w:sz="4" w:space="0" w:color="auto"/>
            </w:tcBorders>
            <w:shd w:val="clear" w:color="auto" w:fill="auto"/>
            <w:noWrap/>
          </w:tcPr>
          <w:p w14:paraId="508BE586" w14:textId="77777777" w:rsidR="00E37DCE" w:rsidRPr="00F91270" w:rsidRDefault="00E37DCE" w:rsidP="00F91270">
            <w:pPr>
              <w:rPr>
                <w:color w:val="000000" w:themeColor="text1"/>
                <w:sz w:val="22"/>
                <w:szCs w:val="22"/>
              </w:rPr>
            </w:pPr>
            <w:r w:rsidRPr="00F91270">
              <w:rPr>
                <w:color w:val="000000" w:themeColor="text1"/>
                <w:sz w:val="22"/>
                <w:szCs w:val="22"/>
              </w:rPr>
              <w:t>I would go to the police for assistance (e.g. if I was a victim of crime)</w:t>
            </w:r>
          </w:p>
        </w:tc>
        <w:tc>
          <w:tcPr>
            <w:tcW w:w="767" w:type="dxa"/>
            <w:tcBorders>
              <w:bottom w:val="single" w:sz="4" w:space="0" w:color="auto"/>
            </w:tcBorders>
            <w:shd w:val="clear" w:color="auto" w:fill="auto"/>
            <w:noWrap/>
            <w:vAlign w:val="center"/>
          </w:tcPr>
          <w:p w14:paraId="21F12A4F" w14:textId="77777777" w:rsidR="00E37DCE" w:rsidRPr="00F91270" w:rsidRDefault="00E37DCE" w:rsidP="00F91270">
            <w:pPr>
              <w:jc w:val="center"/>
              <w:rPr>
                <w:color w:val="000000"/>
                <w:sz w:val="22"/>
                <w:szCs w:val="22"/>
              </w:rPr>
            </w:pPr>
          </w:p>
        </w:tc>
        <w:tc>
          <w:tcPr>
            <w:tcW w:w="767" w:type="dxa"/>
            <w:tcBorders>
              <w:bottom w:val="single" w:sz="4" w:space="0" w:color="auto"/>
            </w:tcBorders>
          </w:tcPr>
          <w:p w14:paraId="3BF0F05E" w14:textId="77777777" w:rsidR="00E37DCE" w:rsidRPr="00F91270" w:rsidRDefault="00E37DCE" w:rsidP="00F91270">
            <w:pPr>
              <w:jc w:val="center"/>
              <w:rPr>
                <w:color w:val="000000"/>
                <w:sz w:val="22"/>
                <w:szCs w:val="22"/>
              </w:rPr>
            </w:pPr>
            <w:r w:rsidRPr="00F91270">
              <w:rPr>
                <w:color w:val="000000"/>
                <w:sz w:val="22"/>
                <w:szCs w:val="22"/>
              </w:rPr>
              <w:t>.895</w:t>
            </w:r>
          </w:p>
        </w:tc>
      </w:tr>
    </w:tbl>
    <w:p w14:paraId="720EDE65" w14:textId="4C4FF36A" w:rsidR="00E37DCE" w:rsidRPr="00F91270" w:rsidRDefault="00E37DCE" w:rsidP="00F91270">
      <w:pPr>
        <w:rPr>
          <w:color w:val="000000"/>
          <w:sz w:val="22"/>
          <w:szCs w:val="22"/>
        </w:rPr>
      </w:pPr>
      <w:r w:rsidRPr="00F91270">
        <w:rPr>
          <w:color w:val="000000"/>
          <w:sz w:val="22"/>
          <w:szCs w:val="22"/>
        </w:rPr>
        <w:t xml:space="preserve">Fit indices Study 1: </w:t>
      </w:r>
      <w:r w:rsidRPr="00F91270">
        <w:rPr>
          <w:i/>
          <w:color w:val="000000"/>
          <w:sz w:val="22"/>
          <w:szCs w:val="22"/>
        </w:rPr>
        <w:t>χ</w:t>
      </w:r>
      <w:r w:rsidRPr="00F91270">
        <w:rPr>
          <w:color w:val="000000"/>
          <w:sz w:val="22"/>
          <w:szCs w:val="22"/>
          <w:vertAlign w:val="superscript"/>
        </w:rPr>
        <w:t>2</w:t>
      </w:r>
      <w:r w:rsidR="008E4868">
        <w:rPr>
          <w:color w:val="000000"/>
          <w:sz w:val="22"/>
          <w:szCs w:val="22"/>
        </w:rPr>
        <w:t>(94</w:t>
      </w:r>
      <w:r w:rsidRPr="00F91270">
        <w:rPr>
          <w:color w:val="000000"/>
          <w:sz w:val="22"/>
          <w:szCs w:val="22"/>
        </w:rPr>
        <w:t xml:space="preserve">) = </w:t>
      </w:r>
      <w:r w:rsidR="008E4868">
        <w:rPr>
          <w:color w:val="000000"/>
          <w:sz w:val="22"/>
          <w:szCs w:val="22"/>
        </w:rPr>
        <w:t>450</w:t>
      </w:r>
      <w:r w:rsidRPr="00F91270">
        <w:rPr>
          <w:color w:val="000000"/>
          <w:sz w:val="22"/>
          <w:szCs w:val="22"/>
        </w:rPr>
        <w:t xml:space="preserve">, p &lt; .001; </w:t>
      </w:r>
      <w:r w:rsidR="00090482" w:rsidRPr="00F91270">
        <w:rPr>
          <w:rFonts w:eastAsia="Times New Roman"/>
          <w:bCs/>
          <w:iCs/>
          <w:color w:val="000000" w:themeColor="text1"/>
          <w:sz w:val="22"/>
          <w:szCs w:val="22"/>
        </w:rPr>
        <w:t>RMSEA = .0</w:t>
      </w:r>
      <w:r w:rsidR="008E4868">
        <w:rPr>
          <w:rFonts w:eastAsia="Times New Roman"/>
          <w:bCs/>
          <w:iCs/>
          <w:color w:val="000000" w:themeColor="text1"/>
          <w:sz w:val="22"/>
          <w:szCs w:val="22"/>
        </w:rPr>
        <w:t>86</w:t>
      </w:r>
      <w:r w:rsidR="00090482" w:rsidRPr="00F91270">
        <w:rPr>
          <w:rFonts w:eastAsia="Times New Roman"/>
          <w:bCs/>
          <w:iCs/>
          <w:color w:val="000000" w:themeColor="text1"/>
          <w:sz w:val="22"/>
          <w:szCs w:val="22"/>
        </w:rPr>
        <w:t xml:space="preserve"> [.0</w:t>
      </w:r>
      <w:r w:rsidR="008E4868">
        <w:rPr>
          <w:rFonts w:eastAsia="Times New Roman"/>
          <w:bCs/>
          <w:iCs/>
          <w:color w:val="000000" w:themeColor="text1"/>
          <w:sz w:val="22"/>
          <w:szCs w:val="22"/>
        </w:rPr>
        <w:t>78</w:t>
      </w:r>
      <w:r w:rsidR="00090482" w:rsidRPr="00F91270">
        <w:rPr>
          <w:rFonts w:eastAsia="Times New Roman"/>
          <w:bCs/>
          <w:iCs/>
          <w:color w:val="000000" w:themeColor="text1"/>
          <w:sz w:val="22"/>
          <w:szCs w:val="22"/>
        </w:rPr>
        <w:t>, .0</w:t>
      </w:r>
      <w:r w:rsidR="008E4868">
        <w:rPr>
          <w:rFonts w:eastAsia="Times New Roman"/>
          <w:bCs/>
          <w:iCs/>
          <w:color w:val="000000" w:themeColor="text1"/>
          <w:sz w:val="22"/>
          <w:szCs w:val="22"/>
        </w:rPr>
        <w:t>94</w:t>
      </w:r>
      <w:r w:rsidR="00090482" w:rsidRPr="00F91270">
        <w:rPr>
          <w:rFonts w:eastAsia="Times New Roman"/>
          <w:bCs/>
          <w:iCs/>
          <w:color w:val="000000" w:themeColor="text1"/>
          <w:sz w:val="22"/>
          <w:szCs w:val="22"/>
        </w:rPr>
        <w:t>]; CFI = .9</w:t>
      </w:r>
      <w:r w:rsidR="008E4868">
        <w:rPr>
          <w:rFonts w:eastAsia="Times New Roman"/>
          <w:bCs/>
          <w:iCs/>
          <w:color w:val="000000" w:themeColor="text1"/>
          <w:sz w:val="22"/>
          <w:szCs w:val="22"/>
        </w:rPr>
        <w:t>80</w:t>
      </w:r>
      <w:r w:rsidR="00090482" w:rsidRPr="00F91270">
        <w:rPr>
          <w:rFonts w:eastAsia="Times New Roman"/>
          <w:bCs/>
          <w:iCs/>
          <w:color w:val="000000" w:themeColor="text1"/>
          <w:sz w:val="22"/>
          <w:szCs w:val="22"/>
        </w:rPr>
        <w:t>; TLI =</w:t>
      </w:r>
      <w:r w:rsidR="008E4868">
        <w:rPr>
          <w:rFonts w:eastAsia="Times New Roman"/>
          <w:bCs/>
          <w:iCs/>
          <w:color w:val="000000" w:themeColor="text1"/>
          <w:sz w:val="22"/>
          <w:szCs w:val="22"/>
        </w:rPr>
        <w:t xml:space="preserve"> .974</w:t>
      </w:r>
    </w:p>
    <w:p w14:paraId="3F76B26A" w14:textId="6D365BAB" w:rsidR="00E37DCE" w:rsidRPr="00F91270" w:rsidRDefault="00E37DCE" w:rsidP="00F91270">
      <w:pPr>
        <w:rPr>
          <w:color w:val="000000"/>
          <w:sz w:val="22"/>
          <w:szCs w:val="22"/>
        </w:rPr>
      </w:pPr>
      <w:r w:rsidRPr="00F91270">
        <w:rPr>
          <w:color w:val="000000"/>
          <w:sz w:val="22"/>
          <w:szCs w:val="22"/>
        </w:rPr>
        <w:t xml:space="preserve">Fit indices Study 2: </w:t>
      </w:r>
      <w:r w:rsidRPr="00F91270">
        <w:rPr>
          <w:i/>
          <w:color w:val="000000"/>
          <w:sz w:val="22"/>
          <w:szCs w:val="22"/>
        </w:rPr>
        <w:t>χ</w:t>
      </w:r>
      <w:r w:rsidRPr="00F91270">
        <w:rPr>
          <w:color w:val="000000"/>
          <w:sz w:val="22"/>
          <w:szCs w:val="22"/>
          <w:vertAlign w:val="superscript"/>
        </w:rPr>
        <w:t>2</w:t>
      </w:r>
      <w:r w:rsidR="009213B5">
        <w:rPr>
          <w:color w:val="000000"/>
          <w:sz w:val="22"/>
          <w:szCs w:val="22"/>
        </w:rPr>
        <w:t xml:space="preserve">(282) = 617, p &lt; .001; RMSEA = </w:t>
      </w:r>
      <w:r w:rsidRPr="00F91270">
        <w:rPr>
          <w:color w:val="000000"/>
          <w:sz w:val="22"/>
          <w:szCs w:val="22"/>
        </w:rPr>
        <w:t>.07</w:t>
      </w:r>
      <w:r w:rsidR="009213B5">
        <w:rPr>
          <w:color w:val="000000"/>
          <w:sz w:val="22"/>
          <w:szCs w:val="22"/>
        </w:rPr>
        <w:t xml:space="preserve">8 [.069, </w:t>
      </w:r>
      <w:r w:rsidRPr="00F91270">
        <w:rPr>
          <w:color w:val="000000"/>
          <w:sz w:val="22"/>
          <w:szCs w:val="22"/>
        </w:rPr>
        <w:t>.08</w:t>
      </w:r>
      <w:r w:rsidR="009213B5">
        <w:rPr>
          <w:color w:val="000000"/>
          <w:sz w:val="22"/>
          <w:szCs w:val="22"/>
        </w:rPr>
        <w:t xml:space="preserve">6]; CFI = </w:t>
      </w:r>
      <w:r w:rsidRPr="00F91270">
        <w:rPr>
          <w:color w:val="000000"/>
          <w:sz w:val="22"/>
          <w:szCs w:val="22"/>
        </w:rPr>
        <w:t>.98</w:t>
      </w:r>
      <w:r w:rsidR="009213B5">
        <w:rPr>
          <w:color w:val="000000"/>
          <w:sz w:val="22"/>
          <w:szCs w:val="22"/>
        </w:rPr>
        <w:t xml:space="preserve">1; TLI = </w:t>
      </w:r>
      <w:r w:rsidRPr="00F91270">
        <w:rPr>
          <w:color w:val="000000"/>
          <w:sz w:val="22"/>
          <w:szCs w:val="22"/>
        </w:rPr>
        <w:t>.9</w:t>
      </w:r>
      <w:r w:rsidR="009213B5">
        <w:rPr>
          <w:color w:val="000000"/>
          <w:sz w:val="22"/>
          <w:szCs w:val="22"/>
        </w:rPr>
        <w:t>7</w:t>
      </w:r>
      <w:r w:rsidRPr="00F91270">
        <w:rPr>
          <w:color w:val="000000"/>
          <w:sz w:val="22"/>
          <w:szCs w:val="22"/>
        </w:rPr>
        <w:t>8</w:t>
      </w:r>
    </w:p>
    <w:p w14:paraId="47A771BC" w14:textId="77777777" w:rsidR="00E37DCE" w:rsidRPr="00F91270" w:rsidRDefault="00E37DCE" w:rsidP="00F91270">
      <w:pPr>
        <w:rPr>
          <w:color w:val="000000"/>
          <w:sz w:val="22"/>
          <w:szCs w:val="22"/>
        </w:rPr>
      </w:pPr>
    </w:p>
    <w:p w14:paraId="7DC32258" w14:textId="77777777" w:rsidR="00E37DCE" w:rsidRPr="00F91270" w:rsidRDefault="00E37DCE" w:rsidP="00F91270">
      <w:pPr>
        <w:rPr>
          <w:color w:val="000000"/>
          <w:sz w:val="22"/>
          <w:szCs w:val="22"/>
        </w:rPr>
      </w:pPr>
    </w:p>
    <w:p w14:paraId="42097D22" w14:textId="77777777" w:rsidR="00E37DCE" w:rsidRPr="00F91270" w:rsidRDefault="00E37DCE" w:rsidP="00F91270">
      <w:pPr>
        <w:jc w:val="both"/>
        <w:rPr>
          <w:rFonts w:eastAsia="Times New Roman"/>
          <w:color w:val="000000" w:themeColor="text1"/>
          <w:sz w:val="22"/>
          <w:szCs w:val="22"/>
          <w:shd w:val="clear" w:color="auto" w:fill="FCFCFC"/>
        </w:rPr>
      </w:pPr>
    </w:p>
    <w:p w14:paraId="0112623D" w14:textId="77777777" w:rsidR="00E37DCE" w:rsidRPr="00F91270" w:rsidRDefault="00E37DCE" w:rsidP="00F91270">
      <w:pPr>
        <w:jc w:val="both"/>
        <w:rPr>
          <w:rFonts w:eastAsia="Times New Roman"/>
          <w:color w:val="000000" w:themeColor="text1"/>
          <w:sz w:val="22"/>
          <w:szCs w:val="22"/>
          <w:shd w:val="clear" w:color="auto" w:fill="FCFCFC"/>
        </w:rPr>
      </w:pPr>
    </w:p>
    <w:p w14:paraId="394F6C51" w14:textId="77777777" w:rsidR="00E37DCE" w:rsidRPr="00F91270" w:rsidRDefault="00E37DCE" w:rsidP="00F91270">
      <w:pPr>
        <w:jc w:val="both"/>
        <w:rPr>
          <w:rFonts w:eastAsia="Times New Roman"/>
          <w:color w:val="000000" w:themeColor="text1"/>
          <w:sz w:val="22"/>
          <w:szCs w:val="22"/>
          <w:shd w:val="clear" w:color="auto" w:fill="FCFCFC"/>
        </w:rPr>
      </w:pPr>
    </w:p>
    <w:p w14:paraId="36FB3512" w14:textId="77777777" w:rsidR="00E37DCE" w:rsidRPr="00F91270" w:rsidRDefault="00E37DCE" w:rsidP="00F91270">
      <w:pPr>
        <w:jc w:val="both"/>
        <w:rPr>
          <w:rFonts w:eastAsia="Times New Roman"/>
          <w:color w:val="000000" w:themeColor="text1"/>
          <w:sz w:val="22"/>
          <w:szCs w:val="22"/>
          <w:shd w:val="clear" w:color="auto" w:fill="FCFCFC"/>
        </w:rPr>
      </w:pPr>
    </w:p>
    <w:p w14:paraId="5E2FCA14" w14:textId="77777777" w:rsidR="00E37DCE" w:rsidRPr="00F91270" w:rsidRDefault="00E37DCE" w:rsidP="00F91270">
      <w:pPr>
        <w:jc w:val="both"/>
        <w:rPr>
          <w:rFonts w:eastAsia="Times New Roman"/>
          <w:color w:val="000000" w:themeColor="text1"/>
          <w:sz w:val="22"/>
          <w:szCs w:val="22"/>
          <w:shd w:val="clear" w:color="auto" w:fill="FCFCFC"/>
        </w:rPr>
      </w:pPr>
    </w:p>
    <w:p w14:paraId="6A685999" w14:textId="77777777" w:rsidR="00E37DCE" w:rsidRPr="00F91270" w:rsidRDefault="00E37DCE" w:rsidP="00F91270">
      <w:pPr>
        <w:jc w:val="both"/>
        <w:rPr>
          <w:rFonts w:eastAsia="Times New Roman"/>
          <w:color w:val="000000" w:themeColor="text1"/>
          <w:sz w:val="22"/>
          <w:szCs w:val="22"/>
          <w:shd w:val="clear" w:color="auto" w:fill="FCFCFC"/>
        </w:rPr>
      </w:pPr>
    </w:p>
    <w:p w14:paraId="404237D8" w14:textId="77777777" w:rsidR="00E37DCE" w:rsidRPr="00F91270" w:rsidRDefault="00E37DCE" w:rsidP="00F91270">
      <w:pPr>
        <w:jc w:val="both"/>
        <w:rPr>
          <w:rFonts w:eastAsia="Times New Roman"/>
          <w:color w:val="000000" w:themeColor="text1"/>
          <w:sz w:val="22"/>
          <w:szCs w:val="22"/>
          <w:shd w:val="clear" w:color="auto" w:fill="FCFCFC"/>
        </w:rPr>
      </w:pPr>
    </w:p>
    <w:p w14:paraId="47653D93" w14:textId="77777777" w:rsidR="00E37DCE" w:rsidRPr="00F91270" w:rsidRDefault="00E37DCE" w:rsidP="00F91270">
      <w:pPr>
        <w:jc w:val="both"/>
        <w:rPr>
          <w:rFonts w:eastAsia="Times New Roman"/>
          <w:color w:val="000000" w:themeColor="text1"/>
          <w:sz w:val="22"/>
          <w:szCs w:val="22"/>
          <w:shd w:val="clear" w:color="auto" w:fill="FCFCFC"/>
        </w:rPr>
      </w:pPr>
    </w:p>
    <w:p w14:paraId="11F7FDA8" w14:textId="77777777" w:rsidR="00E37DCE" w:rsidRPr="00F91270" w:rsidRDefault="00E37DCE" w:rsidP="00F91270">
      <w:pPr>
        <w:jc w:val="both"/>
        <w:rPr>
          <w:rFonts w:eastAsia="Times New Roman"/>
          <w:color w:val="000000" w:themeColor="text1"/>
          <w:sz w:val="22"/>
          <w:szCs w:val="22"/>
          <w:shd w:val="clear" w:color="auto" w:fill="FCFCFC"/>
        </w:rPr>
      </w:pPr>
    </w:p>
    <w:p w14:paraId="71CAD3EB" w14:textId="77777777" w:rsidR="00E37DCE" w:rsidRPr="00F91270" w:rsidRDefault="00E37DCE" w:rsidP="00F91270">
      <w:pPr>
        <w:jc w:val="both"/>
        <w:rPr>
          <w:rFonts w:eastAsia="Times New Roman"/>
          <w:color w:val="000000" w:themeColor="text1"/>
          <w:sz w:val="22"/>
          <w:szCs w:val="22"/>
          <w:shd w:val="clear" w:color="auto" w:fill="FCFCFC"/>
        </w:rPr>
      </w:pPr>
    </w:p>
    <w:p w14:paraId="0D30DFED" w14:textId="77777777" w:rsidR="00E37DCE" w:rsidRPr="00F91270" w:rsidRDefault="00E37DCE" w:rsidP="00F91270">
      <w:pPr>
        <w:jc w:val="both"/>
        <w:rPr>
          <w:sz w:val="22"/>
          <w:szCs w:val="22"/>
          <w:highlight w:val="yellow"/>
        </w:rPr>
      </w:pPr>
    </w:p>
    <w:p w14:paraId="270B3CD3" w14:textId="77777777" w:rsidR="00E37DCE" w:rsidRPr="00F91270" w:rsidRDefault="00E37DCE" w:rsidP="00F91270">
      <w:pPr>
        <w:rPr>
          <w:sz w:val="22"/>
          <w:szCs w:val="22"/>
        </w:rPr>
      </w:pPr>
    </w:p>
    <w:p w14:paraId="44DA46B3" w14:textId="77777777" w:rsidR="00D023C6" w:rsidRPr="00F91270" w:rsidRDefault="00D023C6" w:rsidP="00F91270">
      <w:pPr>
        <w:jc w:val="both"/>
        <w:rPr>
          <w:rFonts w:eastAsia="Times New Roman"/>
          <w:color w:val="000000" w:themeColor="text1"/>
          <w:sz w:val="22"/>
          <w:szCs w:val="22"/>
          <w:shd w:val="clear" w:color="auto" w:fill="FCFCFC"/>
        </w:rPr>
      </w:pPr>
    </w:p>
    <w:p w14:paraId="04D724D6" w14:textId="77777777" w:rsidR="00D023C6" w:rsidRPr="00F91270" w:rsidRDefault="00D023C6" w:rsidP="00F91270">
      <w:pPr>
        <w:jc w:val="both"/>
        <w:rPr>
          <w:rFonts w:eastAsia="Times New Roman"/>
          <w:color w:val="000000" w:themeColor="text1"/>
          <w:sz w:val="22"/>
          <w:szCs w:val="22"/>
          <w:shd w:val="clear" w:color="auto" w:fill="FCFCFC"/>
        </w:rPr>
      </w:pPr>
    </w:p>
    <w:p w14:paraId="4CACD71F" w14:textId="77777777" w:rsidR="00D023C6" w:rsidRPr="00F91270" w:rsidRDefault="00D023C6" w:rsidP="00F91270">
      <w:pPr>
        <w:jc w:val="both"/>
        <w:rPr>
          <w:rFonts w:eastAsia="Times New Roman"/>
          <w:color w:val="000000" w:themeColor="text1"/>
          <w:sz w:val="22"/>
          <w:szCs w:val="22"/>
          <w:shd w:val="clear" w:color="auto" w:fill="FCFCFC"/>
        </w:rPr>
      </w:pPr>
    </w:p>
    <w:p w14:paraId="1DC58EA4" w14:textId="77777777" w:rsidR="00D023C6" w:rsidRPr="00F91270" w:rsidRDefault="00D023C6" w:rsidP="00F91270">
      <w:pPr>
        <w:jc w:val="both"/>
        <w:rPr>
          <w:rFonts w:eastAsia="Times New Roman"/>
          <w:color w:val="000000" w:themeColor="text1"/>
          <w:sz w:val="22"/>
          <w:szCs w:val="22"/>
          <w:shd w:val="clear" w:color="auto" w:fill="FCFCFC"/>
        </w:rPr>
      </w:pPr>
    </w:p>
    <w:p w14:paraId="711E6F32" w14:textId="77777777" w:rsidR="000C7AE2" w:rsidRPr="00F91270" w:rsidRDefault="000C7AE2" w:rsidP="00F91270">
      <w:pPr>
        <w:jc w:val="both"/>
        <w:rPr>
          <w:sz w:val="22"/>
          <w:szCs w:val="22"/>
          <w:highlight w:val="yellow"/>
        </w:rPr>
      </w:pPr>
    </w:p>
    <w:sectPr w:rsidR="000C7AE2" w:rsidRPr="00F91270" w:rsidSect="00F52151">
      <w:headerReference w:type="even" r:id="rId13"/>
      <w:headerReference w:type="default" r:id="rId14"/>
      <w:footerReference w:type="even" r:id="rId15"/>
      <w:footerReference w:type="default" r:id="rId16"/>
      <w:pgSz w:w="11900" w:h="16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05C81" w16cex:dateUtc="2021-01-06T15:57:00Z"/>
  <w16cex:commentExtensible w16cex:durableId="23C2B522" w16cex:dateUtc="2021-02-01T17:13:00Z"/>
  <w16cex:commentExtensible w16cex:durableId="23C2B509" w16cex:dateUtc="2021-02-01T17:12:00Z"/>
  <w16cex:commentExtensible w16cex:durableId="23C3CF14" w16cex:dateUtc="2021-02-02T13:16:00Z"/>
  <w16cex:commentExtensible w16cex:durableId="23C3CD6A" w16cex:dateUtc="2021-02-02T13:08:00Z"/>
  <w16cex:commentExtensible w16cex:durableId="23C3CF7B" w16cex:dateUtc="2021-02-02T13:17:00Z"/>
  <w16cex:commentExtensible w16cex:durableId="23A05D90" w16cex:dateUtc="2021-01-06T16:02:00Z"/>
  <w16cex:commentExtensible w16cex:durableId="23C3CFB7" w16cex:dateUtc="2021-02-02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AA6D80" w16cid:durableId="23A05C81"/>
  <w16cid:commentId w16cid:paraId="626B537A" w16cid:durableId="23C2B522"/>
  <w16cid:commentId w16cid:paraId="6F217B5F" w16cid:durableId="23C2B509"/>
  <w16cid:commentId w16cid:paraId="6472E477" w16cid:durableId="23C3CF14"/>
  <w16cid:commentId w16cid:paraId="2BE01D04" w16cid:durableId="23C3CD6A"/>
  <w16cid:commentId w16cid:paraId="36DDAF87" w16cid:durableId="23C3CF7B"/>
  <w16cid:commentId w16cid:paraId="38E07C76" w16cid:durableId="23A05D90"/>
  <w16cid:commentId w16cid:paraId="5EE9E849" w16cid:durableId="23C3CFB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54368" w14:textId="77777777" w:rsidR="009462F7" w:rsidRDefault="009462F7">
      <w:r>
        <w:separator/>
      </w:r>
    </w:p>
  </w:endnote>
  <w:endnote w:type="continuationSeparator" w:id="0">
    <w:p w14:paraId="50A93618" w14:textId="77777777" w:rsidR="009462F7" w:rsidRDefault="0094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Italic">
    <w:altName w:val="Times New Roman"/>
    <w:charset w:val="00"/>
    <w:family w:val="roman"/>
    <w:pitch w:val="default"/>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6613A" w14:textId="77777777" w:rsidR="005D7F09" w:rsidRDefault="005D7F09" w:rsidP="00C075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9CA6F0" w14:textId="77777777" w:rsidR="005D7F09" w:rsidRDefault="005D7F09" w:rsidP="00C0755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211AD" w14:textId="77777777" w:rsidR="005D7F09" w:rsidRDefault="005D7F09" w:rsidP="00C0755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D8485" w14:textId="77777777" w:rsidR="009462F7" w:rsidRDefault="009462F7">
      <w:r>
        <w:separator/>
      </w:r>
    </w:p>
  </w:footnote>
  <w:footnote w:type="continuationSeparator" w:id="0">
    <w:p w14:paraId="504A3517" w14:textId="77777777" w:rsidR="009462F7" w:rsidRDefault="009462F7">
      <w:r>
        <w:continuationSeparator/>
      </w:r>
    </w:p>
  </w:footnote>
  <w:footnote w:id="1">
    <w:p w14:paraId="313DB3D4" w14:textId="77E0462C" w:rsidR="005D7F09" w:rsidRPr="000159B0" w:rsidRDefault="005D7F09">
      <w:pPr>
        <w:pStyle w:val="FootnoteText"/>
        <w:rPr>
          <w:rFonts w:ascii="Times New Roman" w:hAnsi="Times New Roman" w:cs="Times New Roman"/>
          <w:sz w:val="18"/>
          <w:szCs w:val="18"/>
          <w:lang w:val="en-GB"/>
        </w:rPr>
      </w:pPr>
      <w:r w:rsidRPr="000159B0">
        <w:rPr>
          <w:rStyle w:val="FootnoteReference"/>
          <w:rFonts w:ascii="Times New Roman" w:hAnsi="Times New Roman" w:cs="Times New Roman"/>
          <w:sz w:val="18"/>
          <w:szCs w:val="18"/>
        </w:rPr>
        <w:footnoteRef/>
      </w:r>
      <w:r w:rsidRPr="000159B0">
        <w:rPr>
          <w:rFonts w:ascii="Times New Roman" w:hAnsi="Times New Roman" w:cs="Times New Roman"/>
          <w:sz w:val="18"/>
          <w:szCs w:val="18"/>
        </w:rPr>
        <w:t xml:space="preserve"> </w:t>
      </w:r>
      <w:r>
        <w:rPr>
          <w:rFonts w:ascii="Times New Roman" w:eastAsia="Times New Roman" w:hAnsi="Times New Roman" w:cs="Times New Roman"/>
          <w:color w:val="000000" w:themeColor="text1"/>
          <w:sz w:val="18"/>
          <w:szCs w:val="18"/>
        </w:rPr>
        <w:t xml:space="preserve">See Appendix </w:t>
      </w:r>
      <w:r w:rsidRPr="000159B0">
        <w:rPr>
          <w:rFonts w:ascii="Times New Roman" w:eastAsia="Times New Roman" w:hAnsi="Times New Roman" w:cs="Times New Roman"/>
          <w:color w:val="000000" w:themeColor="text1"/>
          <w:sz w:val="18"/>
          <w:szCs w:val="18"/>
        </w:rPr>
        <w:t xml:space="preserve">for a list of the </w:t>
      </w:r>
      <w:r w:rsidRPr="000159B0">
        <w:rPr>
          <w:rFonts w:ascii="Times New Roman" w:hAnsi="Times New Roman" w:cs="Times New Roman"/>
          <w:color w:val="000000" w:themeColor="text1"/>
          <w:sz w:val="18"/>
          <w:szCs w:val="18"/>
        </w:rPr>
        <w:t>items</w:t>
      </w:r>
      <w:r>
        <w:rPr>
          <w:rFonts w:ascii="Times New Roman" w:eastAsia="Times New Roman" w:hAnsi="Times New Roman" w:cs="Times New Roman"/>
          <w:color w:val="000000" w:themeColor="text1"/>
          <w:sz w:val="18"/>
          <w:szCs w:val="18"/>
        </w:rPr>
        <w:t xml:space="preserve"> used.</w:t>
      </w:r>
      <w:r w:rsidRPr="000159B0">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Factor loadings and model fit for the CFA are also provided.</w:t>
      </w:r>
    </w:p>
  </w:footnote>
  <w:footnote w:id="2">
    <w:p w14:paraId="64A636F2" w14:textId="3B612CAB" w:rsidR="005D7F09" w:rsidRPr="000159B0" w:rsidRDefault="005D7F09" w:rsidP="00565F72">
      <w:pPr>
        <w:jc w:val="both"/>
        <w:rPr>
          <w:sz w:val="18"/>
          <w:szCs w:val="18"/>
          <w:lang w:val="en-GB"/>
        </w:rPr>
      </w:pPr>
      <w:r w:rsidRPr="000159B0">
        <w:rPr>
          <w:rStyle w:val="FootnoteReference"/>
          <w:sz w:val="18"/>
          <w:szCs w:val="18"/>
        </w:rPr>
        <w:footnoteRef/>
      </w:r>
      <w:r w:rsidRPr="000159B0">
        <w:rPr>
          <w:sz w:val="18"/>
          <w:szCs w:val="18"/>
        </w:rPr>
        <w:t xml:space="preserve"> </w:t>
      </w:r>
      <w:r w:rsidRPr="000159B0">
        <w:rPr>
          <w:color w:val="000000" w:themeColor="text1"/>
          <w:sz w:val="18"/>
          <w:szCs w:val="18"/>
          <w:lang w:val="en-GB"/>
        </w:rPr>
        <w:t xml:space="preserve">We also ran a CFA that specified normative alignment and relational identification as one latent construct and obligation to obey as a second latent construct. The fit statistics were not as good </w:t>
      </w:r>
      <w:r w:rsidRPr="000159B0">
        <w:rPr>
          <w:rFonts w:eastAsia="Times New Roman"/>
          <w:color w:val="000000" w:themeColor="text1"/>
          <w:sz w:val="18"/>
          <w:szCs w:val="18"/>
        </w:rPr>
        <w:t>(</w:t>
      </w:r>
      <w:r>
        <w:rPr>
          <w:rFonts w:eastAsia="Times New Roman"/>
          <w:bCs/>
          <w:color w:val="000000" w:themeColor="text1"/>
          <w:sz w:val="18"/>
          <w:szCs w:val="18"/>
        </w:rPr>
        <w:t>Chi-Square = 899, df = 94</w:t>
      </w:r>
      <w:r w:rsidRPr="000159B0">
        <w:rPr>
          <w:rFonts w:eastAsia="Times New Roman"/>
          <w:bCs/>
          <w:color w:val="000000" w:themeColor="text1"/>
          <w:sz w:val="18"/>
          <w:szCs w:val="18"/>
        </w:rPr>
        <w:t xml:space="preserve">, </w:t>
      </w:r>
      <w:r>
        <w:rPr>
          <w:rFonts w:eastAsia="Times New Roman"/>
          <w:bCs/>
          <w:i/>
          <w:iCs/>
          <w:color w:val="000000" w:themeColor="text1"/>
          <w:sz w:val="18"/>
          <w:szCs w:val="18"/>
        </w:rPr>
        <w:t>p</w:t>
      </w:r>
      <w:r w:rsidRPr="00B778F4">
        <w:rPr>
          <w:rFonts w:eastAsia="Times New Roman"/>
          <w:bCs/>
          <w:iCs/>
          <w:color w:val="000000" w:themeColor="text1"/>
          <w:sz w:val="18"/>
          <w:szCs w:val="18"/>
        </w:rPr>
        <w:t>&lt;.001</w:t>
      </w:r>
      <w:r>
        <w:rPr>
          <w:rFonts w:eastAsia="Times New Roman"/>
          <w:bCs/>
          <w:iCs/>
          <w:color w:val="000000" w:themeColor="text1"/>
          <w:sz w:val="18"/>
          <w:szCs w:val="18"/>
        </w:rPr>
        <w:t>; RMSEA = .130</w:t>
      </w:r>
      <w:r w:rsidRPr="000159B0">
        <w:rPr>
          <w:rFonts w:eastAsia="Times New Roman"/>
          <w:bCs/>
          <w:iCs/>
          <w:color w:val="000000" w:themeColor="text1"/>
          <w:sz w:val="18"/>
          <w:szCs w:val="18"/>
        </w:rPr>
        <w:t xml:space="preserve"> [.1</w:t>
      </w:r>
      <w:r>
        <w:rPr>
          <w:rFonts w:eastAsia="Times New Roman"/>
          <w:bCs/>
          <w:iCs/>
          <w:color w:val="000000" w:themeColor="text1"/>
          <w:sz w:val="18"/>
          <w:szCs w:val="18"/>
        </w:rPr>
        <w:t>22, .137]; CFI = .954</w:t>
      </w:r>
      <w:r w:rsidRPr="000159B0">
        <w:rPr>
          <w:rFonts w:eastAsia="Times New Roman"/>
          <w:bCs/>
          <w:iCs/>
          <w:color w:val="000000" w:themeColor="text1"/>
          <w:sz w:val="18"/>
          <w:szCs w:val="18"/>
        </w:rPr>
        <w:t xml:space="preserve">; TLI = .941). The correlation between </w:t>
      </w:r>
      <w:r w:rsidRPr="000159B0">
        <w:rPr>
          <w:color w:val="000000" w:themeColor="text1"/>
          <w:sz w:val="18"/>
          <w:szCs w:val="18"/>
          <w:lang w:val="en-GB"/>
        </w:rPr>
        <w:t>normative alignment and relational identification as one latent construct and obligation to obey as a second latent construct was 0.84.</w:t>
      </w:r>
      <w:r w:rsidRPr="000159B0">
        <w:rPr>
          <w:rFonts w:eastAsia="Times New Roman"/>
          <w:bCs/>
          <w:iCs/>
          <w:color w:val="000000" w:themeColor="text1"/>
          <w:sz w:val="18"/>
          <w:szCs w:val="18"/>
        </w:rPr>
        <w:t xml:space="preserve"> When we combined relational and subordinate identification into one latent construct (and kept legitimacy as both normative alignment and obligation to obey), the fit statistics were also not as good </w:t>
      </w:r>
      <w:r w:rsidRPr="000159B0">
        <w:rPr>
          <w:rFonts w:eastAsia="Times New Roman"/>
          <w:color w:val="000000" w:themeColor="text1"/>
          <w:sz w:val="18"/>
          <w:szCs w:val="18"/>
        </w:rPr>
        <w:t>(</w:t>
      </w:r>
      <w:r>
        <w:rPr>
          <w:rFonts w:eastAsia="Times New Roman"/>
          <w:bCs/>
          <w:color w:val="000000" w:themeColor="text1"/>
          <w:sz w:val="18"/>
          <w:szCs w:val="18"/>
        </w:rPr>
        <w:t>Chi-Square = 635, df = 98</w:t>
      </w:r>
      <w:r w:rsidRPr="000159B0">
        <w:rPr>
          <w:rFonts w:eastAsia="Times New Roman"/>
          <w:bCs/>
          <w:color w:val="000000" w:themeColor="text1"/>
          <w:sz w:val="18"/>
          <w:szCs w:val="18"/>
        </w:rPr>
        <w:t xml:space="preserve">, </w:t>
      </w:r>
      <w:r>
        <w:rPr>
          <w:rFonts w:eastAsia="Times New Roman"/>
          <w:bCs/>
          <w:i/>
          <w:iCs/>
          <w:color w:val="000000" w:themeColor="text1"/>
          <w:sz w:val="18"/>
          <w:szCs w:val="18"/>
        </w:rPr>
        <w:t>p</w:t>
      </w:r>
      <w:r w:rsidRPr="00B778F4">
        <w:rPr>
          <w:rFonts w:eastAsia="Times New Roman"/>
          <w:bCs/>
          <w:iCs/>
          <w:color w:val="000000" w:themeColor="text1"/>
          <w:sz w:val="18"/>
          <w:szCs w:val="18"/>
        </w:rPr>
        <w:t>&lt;.001</w:t>
      </w:r>
      <w:r>
        <w:rPr>
          <w:rFonts w:eastAsia="Times New Roman"/>
          <w:bCs/>
          <w:iCs/>
          <w:color w:val="000000" w:themeColor="text1"/>
          <w:sz w:val="18"/>
          <w:szCs w:val="18"/>
        </w:rPr>
        <w:t>; RMSEA = .104 [.096, .112]; CFI = .969; TLI = .962</w:t>
      </w:r>
      <w:r w:rsidRPr="000159B0">
        <w:rPr>
          <w:rFonts w:eastAsia="Times New Roman"/>
          <w:bCs/>
          <w:iCs/>
          <w:color w:val="000000" w:themeColor="text1"/>
          <w:sz w:val="18"/>
          <w:szCs w:val="18"/>
        </w:rPr>
        <w:t>). The standardized factors loadings for the two superordinate identification indicators were</w:t>
      </w:r>
      <w:r>
        <w:rPr>
          <w:rFonts w:eastAsia="Times New Roman"/>
          <w:bCs/>
          <w:iCs/>
          <w:color w:val="000000" w:themeColor="text1"/>
          <w:sz w:val="18"/>
          <w:szCs w:val="18"/>
        </w:rPr>
        <w:t xml:space="preserve"> less than 0.70 (0.64</w:t>
      </w:r>
      <w:r w:rsidRPr="000159B0">
        <w:rPr>
          <w:rFonts w:eastAsia="Times New Roman"/>
          <w:bCs/>
          <w:iCs/>
          <w:color w:val="000000" w:themeColor="text1"/>
          <w:sz w:val="18"/>
          <w:szCs w:val="18"/>
        </w:rPr>
        <w:t xml:space="preserve"> and 0.50</w:t>
      </w:r>
      <w:r>
        <w:rPr>
          <w:rFonts w:eastAsia="Times New Roman"/>
          <w:bCs/>
          <w:iCs/>
          <w:color w:val="000000" w:themeColor="text1"/>
          <w:sz w:val="18"/>
          <w:szCs w:val="18"/>
        </w:rPr>
        <w:t xml:space="preserve"> respectively)</w:t>
      </w:r>
      <w:r w:rsidRPr="000159B0">
        <w:rPr>
          <w:rFonts w:eastAsia="Times New Roman"/>
          <w:bCs/>
          <w:iCs/>
          <w:color w:val="000000" w:themeColor="text1"/>
          <w:sz w:val="18"/>
          <w:szCs w:val="18"/>
        </w:rPr>
        <w:t>.</w:t>
      </w:r>
    </w:p>
  </w:footnote>
  <w:footnote w:id="3">
    <w:p w14:paraId="79ED343F" w14:textId="16B25936" w:rsidR="005D7F09" w:rsidRPr="000159B0" w:rsidRDefault="005D7F09" w:rsidP="003B46E1">
      <w:pPr>
        <w:pStyle w:val="FootnoteText"/>
        <w:rPr>
          <w:rFonts w:ascii="Times New Roman" w:hAnsi="Times New Roman" w:cs="Times New Roman"/>
          <w:sz w:val="18"/>
          <w:szCs w:val="18"/>
          <w:lang w:val="en-GB"/>
        </w:rPr>
      </w:pPr>
      <w:r w:rsidRPr="000159B0">
        <w:rPr>
          <w:rStyle w:val="FootnoteReference"/>
          <w:rFonts w:ascii="Times New Roman" w:hAnsi="Times New Roman" w:cs="Times New Roman"/>
          <w:sz w:val="18"/>
          <w:szCs w:val="18"/>
        </w:rPr>
        <w:footnoteRef/>
      </w:r>
      <w:r w:rsidRPr="000159B0">
        <w:rPr>
          <w:rFonts w:ascii="Times New Roman" w:hAnsi="Times New Roman" w:cs="Times New Roman"/>
          <w:sz w:val="18"/>
          <w:szCs w:val="18"/>
        </w:rPr>
        <w:t xml:space="preserve"> </w:t>
      </w:r>
      <w:r>
        <w:rPr>
          <w:rFonts w:ascii="Times New Roman" w:eastAsia="Times New Roman" w:hAnsi="Times New Roman" w:cs="Times New Roman"/>
          <w:color w:val="000000" w:themeColor="text1"/>
          <w:sz w:val="18"/>
          <w:szCs w:val="18"/>
        </w:rPr>
        <w:t xml:space="preserve">See Appendix </w:t>
      </w:r>
      <w:r w:rsidRPr="000159B0">
        <w:rPr>
          <w:rFonts w:ascii="Times New Roman" w:eastAsia="Times New Roman" w:hAnsi="Times New Roman" w:cs="Times New Roman"/>
          <w:color w:val="000000" w:themeColor="text1"/>
          <w:sz w:val="18"/>
          <w:szCs w:val="18"/>
        </w:rPr>
        <w:t xml:space="preserve">for a list of the </w:t>
      </w:r>
      <w:r w:rsidRPr="000159B0">
        <w:rPr>
          <w:rFonts w:ascii="Times New Roman" w:hAnsi="Times New Roman" w:cs="Times New Roman"/>
          <w:color w:val="000000" w:themeColor="text1"/>
          <w:sz w:val="18"/>
          <w:szCs w:val="18"/>
        </w:rPr>
        <w:t>items</w:t>
      </w:r>
      <w:r>
        <w:rPr>
          <w:rFonts w:ascii="Times New Roman" w:eastAsia="Times New Roman" w:hAnsi="Times New Roman" w:cs="Times New Roman"/>
          <w:color w:val="000000" w:themeColor="text1"/>
          <w:sz w:val="18"/>
          <w:szCs w:val="18"/>
        </w:rPr>
        <w:t xml:space="preserve"> used.</w:t>
      </w:r>
      <w:r w:rsidRPr="000159B0">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Factor loadings and model fit for the CFA are also provided.</w:t>
      </w:r>
    </w:p>
  </w:footnote>
  <w:footnote w:id="4">
    <w:p w14:paraId="04C281A5" w14:textId="753CA815" w:rsidR="005D7F09" w:rsidRPr="000159B0" w:rsidRDefault="005D7F09" w:rsidP="00E33DD6">
      <w:pPr>
        <w:pStyle w:val="FootnoteText"/>
        <w:jc w:val="both"/>
        <w:rPr>
          <w:rFonts w:ascii="Times New Roman" w:hAnsi="Times New Roman" w:cs="Times New Roman"/>
          <w:sz w:val="18"/>
          <w:szCs w:val="18"/>
          <w:lang w:val="en-GB"/>
        </w:rPr>
      </w:pPr>
      <w:r w:rsidRPr="000159B0">
        <w:rPr>
          <w:rStyle w:val="FootnoteReference"/>
          <w:rFonts w:ascii="Times New Roman" w:hAnsi="Times New Roman" w:cs="Times New Roman"/>
          <w:sz w:val="18"/>
          <w:szCs w:val="18"/>
        </w:rPr>
        <w:footnoteRef/>
      </w:r>
      <w:r w:rsidRPr="000159B0">
        <w:rPr>
          <w:rFonts w:ascii="Times New Roman" w:hAnsi="Times New Roman" w:cs="Times New Roman"/>
          <w:sz w:val="18"/>
          <w:szCs w:val="18"/>
        </w:rPr>
        <w:t xml:space="preserve"> </w:t>
      </w:r>
      <w:r w:rsidRPr="000159B0">
        <w:rPr>
          <w:rFonts w:ascii="Times New Roman" w:hAnsi="Times New Roman" w:cs="Times New Roman"/>
          <w:sz w:val="18"/>
          <w:szCs w:val="18"/>
          <w:lang w:val="en-GB"/>
        </w:rPr>
        <w:t>Differences were negligible comparing the approximate fit statistics between a measurement model that combined normative alignment and duty to obey into one ‘legitimacy’ latent construct and a measurement model that differentiated normative alignment and duty to obey as two separate constructs, but the two components of legitimacy were so highly correlated that it made little sense to differentiate between them and caused problems in the model. We thus opted for the one latent construct of legitimacy for a simpler analytical model.</w:t>
      </w:r>
    </w:p>
  </w:footnote>
  <w:footnote w:id="5">
    <w:p w14:paraId="05AEFF3C" w14:textId="37CDE314" w:rsidR="005D7F09" w:rsidRPr="000159B0" w:rsidRDefault="005D7F09" w:rsidP="00E33DD6">
      <w:pPr>
        <w:pStyle w:val="FootnoteText"/>
        <w:jc w:val="both"/>
        <w:rPr>
          <w:rFonts w:ascii="Times New Roman" w:hAnsi="Times New Roman" w:cs="Times New Roman"/>
          <w:sz w:val="18"/>
          <w:szCs w:val="18"/>
          <w:lang w:val="en-GB"/>
        </w:rPr>
      </w:pPr>
      <w:r w:rsidRPr="000159B0">
        <w:rPr>
          <w:rStyle w:val="FootnoteReference"/>
          <w:rFonts w:ascii="Times New Roman" w:hAnsi="Times New Roman" w:cs="Times New Roman"/>
          <w:sz w:val="18"/>
          <w:szCs w:val="18"/>
        </w:rPr>
        <w:footnoteRef/>
      </w:r>
      <w:r w:rsidRPr="000159B0">
        <w:rPr>
          <w:rFonts w:ascii="Times New Roman" w:hAnsi="Times New Roman" w:cs="Times New Roman"/>
          <w:sz w:val="18"/>
          <w:szCs w:val="18"/>
        </w:rPr>
        <w:t xml:space="preserve"> </w:t>
      </w:r>
      <w:r w:rsidRPr="000159B0">
        <w:rPr>
          <w:rFonts w:ascii="Times New Roman" w:hAnsi="Times New Roman" w:cs="Times New Roman"/>
          <w:sz w:val="18"/>
          <w:szCs w:val="18"/>
          <w:lang w:val="en-GB"/>
        </w:rPr>
        <w:t>For the sake of a direct comparison to the general population model, we also ran this SEM model without homeless identification in it, and the results remain the same.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4575B" w14:textId="77777777" w:rsidR="005D7F09" w:rsidRDefault="005D7F09" w:rsidP="001D0CE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899E2" w14:textId="77777777" w:rsidR="005D7F09" w:rsidRDefault="005D7F09" w:rsidP="001D0CE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81940" w14:textId="0115BDD4" w:rsidR="005D7F09" w:rsidRDefault="005D7F09" w:rsidP="001D0CE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131B">
      <w:rPr>
        <w:rStyle w:val="PageNumber"/>
        <w:noProof/>
      </w:rPr>
      <w:t>2</w:t>
    </w:r>
    <w:r>
      <w:rPr>
        <w:rStyle w:val="PageNumber"/>
      </w:rPr>
      <w:fldChar w:fldCharType="end"/>
    </w:r>
  </w:p>
  <w:p w14:paraId="684DACC9" w14:textId="77777777" w:rsidR="005D7F09" w:rsidRDefault="005D7F09" w:rsidP="001D0CE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7471"/>
    <w:multiLevelType w:val="hybridMultilevel"/>
    <w:tmpl w:val="E0D29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10861"/>
    <w:multiLevelType w:val="hybridMultilevel"/>
    <w:tmpl w:val="9BB046E2"/>
    <w:lvl w:ilvl="0" w:tplc="7764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42386"/>
    <w:multiLevelType w:val="hybridMultilevel"/>
    <w:tmpl w:val="FDDA3336"/>
    <w:lvl w:ilvl="0" w:tplc="D55234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D3A16"/>
    <w:multiLevelType w:val="hybridMultilevel"/>
    <w:tmpl w:val="9BB046E2"/>
    <w:lvl w:ilvl="0" w:tplc="7764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7680E"/>
    <w:multiLevelType w:val="hybridMultilevel"/>
    <w:tmpl w:val="7C2ADAD6"/>
    <w:lvl w:ilvl="0" w:tplc="893E76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E4501"/>
    <w:multiLevelType w:val="hybridMultilevel"/>
    <w:tmpl w:val="35905206"/>
    <w:lvl w:ilvl="0" w:tplc="1526C668">
      <w:start w:val="1"/>
      <w:numFmt w:val="bullet"/>
      <w:lvlText w:val=""/>
      <w:lvlJc w:val="left"/>
      <w:pPr>
        <w:ind w:left="1080" w:hanging="360"/>
      </w:pPr>
      <w:rPr>
        <w:rFonts w:ascii="Symbol" w:eastAsia="Times New Roman"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7364A1"/>
    <w:multiLevelType w:val="hybridMultilevel"/>
    <w:tmpl w:val="438EF754"/>
    <w:lvl w:ilvl="0" w:tplc="7722E59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918EF"/>
    <w:multiLevelType w:val="hybridMultilevel"/>
    <w:tmpl w:val="9CCE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6C4954"/>
    <w:multiLevelType w:val="multilevel"/>
    <w:tmpl w:val="0409001D"/>
    <w:numStyleLink w:val="Style1"/>
  </w:abstractNum>
  <w:abstractNum w:abstractNumId="9">
    <w:nsid w:val="1B9B36AE"/>
    <w:multiLevelType w:val="hybridMultilevel"/>
    <w:tmpl w:val="DA62833E"/>
    <w:lvl w:ilvl="0" w:tplc="73003BF6">
      <w:start w:val="2"/>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DF629A"/>
    <w:multiLevelType w:val="hybridMultilevel"/>
    <w:tmpl w:val="1FEADAD0"/>
    <w:lvl w:ilvl="0" w:tplc="E6C84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AF78B3"/>
    <w:multiLevelType w:val="hybridMultilevel"/>
    <w:tmpl w:val="5CC80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885DEF"/>
    <w:multiLevelType w:val="hybridMultilevel"/>
    <w:tmpl w:val="A6E8B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E6639E"/>
    <w:multiLevelType w:val="hybridMultilevel"/>
    <w:tmpl w:val="B7B075C0"/>
    <w:lvl w:ilvl="0" w:tplc="E1AE5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510A65"/>
    <w:multiLevelType w:val="hybridMultilevel"/>
    <w:tmpl w:val="A8125658"/>
    <w:lvl w:ilvl="0" w:tplc="A034588E">
      <w:numFmt w:val="bullet"/>
      <w:lvlText w:val="-"/>
      <w:lvlJc w:val="left"/>
      <w:pPr>
        <w:ind w:left="720" w:hanging="360"/>
      </w:pPr>
      <w:rPr>
        <w:rFonts w:ascii="Helvetica" w:eastAsia="Times New Roman" w:hAnsi="Helvetica"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A11CE4"/>
    <w:multiLevelType w:val="hybridMultilevel"/>
    <w:tmpl w:val="E1FACD4A"/>
    <w:lvl w:ilvl="0" w:tplc="BCA6AA1E">
      <w:start w:val="1"/>
      <w:numFmt w:val="bullet"/>
      <w:lvlText w:val="-"/>
      <w:lvlJc w:val="left"/>
      <w:pPr>
        <w:ind w:left="1080" w:hanging="360"/>
      </w:pPr>
      <w:rPr>
        <w:rFonts w:ascii="Times" w:eastAsiaTheme="minorHAnsi" w:hAnsi="Time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23A6BA7"/>
    <w:multiLevelType w:val="hybridMultilevel"/>
    <w:tmpl w:val="CFD6F724"/>
    <w:lvl w:ilvl="0" w:tplc="93F83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EC2395"/>
    <w:multiLevelType w:val="hybridMultilevel"/>
    <w:tmpl w:val="9BB046E2"/>
    <w:lvl w:ilvl="0" w:tplc="7764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3205FB"/>
    <w:multiLevelType w:val="multilevel"/>
    <w:tmpl w:val="47DA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196B79"/>
    <w:multiLevelType w:val="hybridMultilevel"/>
    <w:tmpl w:val="93581E8A"/>
    <w:lvl w:ilvl="0" w:tplc="D55234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7D40F1"/>
    <w:multiLevelType w:val="hybridMultilevel"/>
    <w:tmpl w:val="427C1D0E"/>
    <w:lvl w:ilvl="0" w:tplc="CDCEFD3C">
      <w:start w:val="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EA76AF"/>
    <w:multiLevelType w:val="hybridMultilevel"/>
    <w:tmpl w:val="9A786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F367B5"/>
    <w:multiLevelType w:val="multilevel"/>
    <w:tmpl w:val="04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8A12A7C"/>
    <w:multiLevelType w:val="hybridMultilevel"/>
    <w:tmpl w:val="DA908432"/>
    <w:lvl w:ilvl="0" w:tplc="D848EA20">
      <w:start w:val="1"/>
      <w:numFmt w:val="decimal"/>
      <w:lvlText w:val="(%1)"/>
      <w:lvlJc w:val="left"/>
      <w:pPr>
        <w:ind w:left="720" w:hanging="360"/>
      </w:pPr>
      <w:rPr>
        <w:rFonts w:ascii="Times" w:hAnsi="Time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3A4976"/>
    <w:multiLevelType w:val="hybridMultilevel"/>
    <w:tmpl w:val="16D42BA4"/>
    <w:lvl w:ilvl="0" w:tplc="C5224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EA74F5"/>
    <w:multiLevelType w:val="hybridMultilevel"/>
    <w:tmpl w:val="DA908432"/>
    <w:lvl w:ilvl="0" w:tplc="D848EA20">
      <w:start w:val="1"/>
      <w:numFmt w:val="decimal"/>
      <w:lvlText w:val="(%1)"/>
      <w:lvlJc w:val="left"/>
      <w:pPr>
        <w:ind w:left="720" w:hanging="360"/>
      </w:pPr>
      <w:rPr>
        <w:rFonts w:ascii="Times" w:hAnsi="Time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FE7961"/>
    <w:multiLevelType w:val="hybridMultilevel"/>
    <w:tmpl w:val="CA14098C"/>
    <w:lvl w:ilvl="0" w:tplc="2EAE4176">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3C506B"/>
    <w:multiLevelType w:val="hybridMultilevel"/>
    <w:tmpl w:val="6A5E1CFE"/>
    <w:lvl w:ilvl="0" w:tplc="140438B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CA739E"/>
    <w:multiLevelType w:val="hybridMultilevel"/>
    <w:tmpl w:val="A3384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3971D0"/>
    <w:multiLevelType w:val="hybridMultilevel"/>
    <w:tmpl w:val="C534D72E"/>
    <w:lvl w:ilvl="0" w:tplc="CE4CB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6"/>
  </w:num>
  <w:num w:numId="4">
    <w:abstractNumId w:val="6"/>
  </w:num>
  <w:num w:numId="5">
    <w:abstractNumId w:val="4"/>
  </w:num>
  <w:num w:numId="6">
    <w:abstractNumId w:val="28"/>
  </w:num>
  <w:num w:numId="7">
    <w:abstractNumId w:val="5"/>
  </w:num>
  <w:num w:numId="8">
    <w:abstractNumId w:val="9"/>
  </w:num>
  <w:num w:numId="9">
    <w:abstractNumId w:val="7"/>
  </w:num>
  <w:num w:numId="10">
    <w:abstractNumId w:val="24"/>
  </w:num>
  <w:num w:numId="11">
    <w:abstractNumId w:val="20"/>
  </w:num>
  <w:num w:numId="12">
    <w:abstractNumId w:val="13"/>
  </w:num>
  <w:num w:numId="13">
    <w:abstractNumId w:val="12"/>
  </w:num>
  <w:num w:numId="14">
    <w:abstractNumId w:val="29"/>
  </w:num>
  <w:num w:numId="15">
    <w:abstractNumId w:val="21"/>
  </w:num>
  <w:num w:numId="16">
    <w:abstractNumId w:val="19"/>
  </w:num>
  <w:num w:numId="17">
    <w:abstractNumId w:val="2"/>
  </w:num>
  <w:num w:numId="18">
    <w:abstractNumId w:val="27"/>
  </w:num>
  <w:num w:numId="19">
    <w:abstractNumId w:val="10"/>
  </w:num>
  <w:num w:numId="20">
    <w:abstractNumId w:val="3"/>
  </w:num>
  <w:num w:numId="21">
    <w:abstractNumId w:val="1"/>
  </w:num>
  <w:num w:numId="22">
    <w:abstractNumId w:val="23"/>
  </w:num>
  <w:num w:numId="23">
    <w:abstractNumId w:val="26"/>
  </w:num>
  <w:num w:numId="24">
    <w:abstractNumId w:val="17"/>
  </w:num>
  <w:num w:numId="25">
    <w:abstractNumId w:val="25"/>
  </w:num>
  <w:num w:numId="26">
    <w:abstractNumId w:val="22"/>
  </w:num>
  <w:num w:numId="27">
    <w:abstractNumId w:val="8"/>
  </w:num>
  <w:num w:numId="28">
    <w:abstractNumId w:val="18"/>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5E"/>
    <w:rsid w:val="00000897"/>
    <w:rsid w:val="0000177B"/>
    <w:rsid w:val="00001EF7"/>
    <w:rsid w:val="00002DBE"/>
    <w:rsid w:val="000035F5"/>
    <w:rsid w:val="00003623"/>
    <w:rsid w:val="00004420"/>
    <w:rsid w:val="0000446A"/>
    <w:rsid w:val="00004C1E"/>
    <w:rsid w:val="0000589B"/>
    <w:rsid w:val="00007A90"/>
    <w:rsid w:val="0001137B"/>
    <w:rsid w:val="000115E6"/>
    <w:rsid w:val="000124E8"/>
    <w:rsid w:val="00012545"/>
    <w:rsid w:val="00012A20"/>
    <w:rsid w:val="00012B74"/>
    <w:rsid w:val="00013498"/>
    <w:rsid w:val="000134E4"/>
    <w:rsid w:val="00013F36"/>
    <w:rsid w:val="00014D5A"/>
    <w:rsid w:val="00014E0F"/>
    <w:rsid w:val="000159B0"/>
    <w:rsid w:val="00016A6E"/>
    <w:rsid w:val="000201C4"/>
    <w:rsid w:val="00021806"/>
    <w:rsid w:val="00021BC3"/>
    <w:rsid w:val="00022511"/>
    <w:rsid w:val="00023243"/>
    <w:rsid w:val="00024B16"/>
    <w:rsid w:val="00024BC0"/>
    <w:rsid w:val="00024E2E"/>
    <w:rsid w:val="00025FDD"/>
    <w:rsid w:val="000268AC"/>
    <w:rsid w:val="000275EB"/>
    <w:rsid w:val="00027AB7"/>
    <w:rsid w:val="0003071A"/>
    <w:rsid w:val="00030FA5"/>
    <w:rsid w:val="00031033"/>
    <w:rsid w:val="00031640"/>
    <w:rsid w:val="00031B07"/>
    <w:rsid w:val="00031FB7"/>
    <w:rsid w:val="00032685"/>
    <w:rsid w:val="000330EE"/>
    <w:rsid w:val="00033FB0"/>
    <w:rsid w:val="000347D1"/>
    <w:rsid w:val="00035B42"/>
    <w:rsid w:val="000400A4"/>
    <w:rsid w:val="000401E4"/>
    <w:rsid w:val="00041230"/>
    <w:rsid w:val="000412E6"/>
    <w:rsid w:val="00041C42"/>
    <w:rsid w:val="000424CE"/>
    <w:rsid w:val="000430FA"/>
    <w:rsid w:val="00043922"/>
    <w:rsid w:val="000444E5"/>
    <w:rsid w:val="000446FA"/>
    <w:rsid w:val="00044869"/>
    <w:rsid w:val="0004596D"/>
    <w:rsid w:val="00045AD6"/>
    <w:rsid w:val="00045B8C"/>
    <w:rsid w:val="00045CE5"/>
    <w:rsid w:val="000518F1"/>
    <w:rsid w:val="00051B75"/>
    <w:rsid w:val="00053167"/>
    <w:rsid w:val="0005359E"/>
    <w:rsid w:val="00054034"/>
    <w:rsid w:val="00055AF3"/>
    <w:rsid w:val="00056A2B"/>
    <w:rsid w:val="00057DF4"/>
    <w:rsid w:val="00061926"/>
    <w:rsid w:val="0006375D"/>
    <w:rsid w:val="00063DAA"/>
    <w:rsid w:val="00063E7C"/>
    <w:rsid w:val="0006435D"/>
    <w:rsid w:val="0006441C"/>
    <w:rsid w:val="000645AC"/>
    <w:rsid w:val="000656D0"/>
    <w:rsid w:val="0006576D"/>
    <w:rsid w:val="00065F64"/>
    <w:rsid w:val="000663B6"/>
    <w:rsid w:val="000664D8"/>
    <w:rsid w:val="00066957"/>
    <w:rsid w:val="00066A28"/>
    <w:rsid w:val="00067080"/>
    <w:rsid w:val="00067DB5"/>
    <w:rsid w:val="00067F08"/>
    <w:rsid w:val="00071CF2"/>
    <w:rsid w:val="00072D90"/>
    <w:rsid w:val="00073657"/>
    <w:rsid w:val="00073CE1"/>
    <w:rsid w:val="00074129"/>
    <w:rsid w:val="00075187"/>
    <w:rsid w:val="00075DCE"/>
    <w:rsid w:val="000761D6"/>
    <w:rsid w:val="0007673F"/>
    <w:rsid w:val="00076C1B"/>
    <w:rsid w:val="00081280"/>
    <w:rsid w:val="00081DA9"/>
    <w:rsid w:val="00082139"/>
    <w:rsid w:val="00082B1E"/>
    <w:rsid w:val="00082C9C"/>
    <w:rsid w:val="00083719"/>
    <w:rsid w:val="000840BC"/>
    <w:rsid w:val="00084244"/>
    <w:rsid w:val="00084685"/>
    <w:rsid w:val="00084770"/>
    <w:rsid w:val="00085D22"/>
    <w:rsid w:val="000866EC"/>
    <w:rsid w:val="000869A7"/>
    <w:rsid w:val="00087085"/>
    <w:rsid w:val="000870A8"/>
    <w:rsid w:val="0008763F"/>
    <w:rsid w:val="00090482"/>
    <w:rsid w:val="00091362"/>
    <w:rsid w:val="00091EBB"/>
    <w:rsid w:val="0009223D"/>
    <w:rsid w:val="000925F5"/>
    <w:rsid w:val="0009283F"/>
    <w:rsid w:val="0009304A"/>
    <w:rsid w:val="00093FC3"/>
    <w:rsid w:val="000952C8"/>
    <w:rsid w:val="00095FC1"/>
    <w:rsid w:val="00096582"/>
    <w:rsid w:val="00097DE4"/>
    <w:rsid w:val="000A1251"/>
    <w:rsid w:val="000A15BA"/>
    <w:rsid w:val="000A2B15"/>
    <w:rsid w:val="000A32A1"/>
    <w:rsid w:val="000A33AF"/>
    <w:rsid w:val="000A33B2"/>
    <w:rsid w:val="000A3C02"/>
    <w:rsid w:val="000A3C5E"/>
    <w:rsid w:val="000A4C01"/>
    <w:rsid w:val="000A4FB7"/>
    <w:rsid w:val="000A5113"/>
    <w:rsid w:val="000A64D3"/>
    <w:rsid w:val="000A6E48"/>
    <w:rsid w:val="000A73C8"/>
    <w:rsid w:val="000A74AB"/>
    <w:rsid w:val="000B069C"/>
    <w:rsid w:val="000B298F"/>
    <w:rsid w:val="000B2D4B"/>
    <w:rsid w:val="000B3659"/>
    <w:rsid w:val="000B3A20"/>
    <w:rsid w:val="000B3B24"/>
    <w:rsid w:val="000B3E93"/>
    <w:rsid w:val="000B46D9"/>
    <w:rsid w:val="000B48A2"/>
    <w:rsid w:val="000B534A"/>
    <w:rsid w:val="000B58E0"/>
    <w:rsid w:val="000B5DCF"/>
    <w:rsid w:val="000B7C69"/>
    <w:rsid w:val="000B7CD3"/>
    <w:rsid w:val="000B7D40"/>
    <w:rsid w:val="000B7DD2"/>
    <w:rsid w:val="000B7FF9"/>
    <w:rsid w:val="000C00A8"/>
    <w:rsid w:val="000C08D4"/>
    <w:rsid w:val="000C09B8"/>
    <w:rsid w:val="000C242F"/>
    <w:rsid w:val="000C2524"/>
    <w:rsid w:val="000C36CC"/>
    <w:rsid w:val="000C3806"/>
    <w:rsid w:val="000C38AA"/>
    <w:rsid w:val="000C3CF4"/>
    <w:rsid w:val="000C3D22"/>
    <w:rsid w:val="000C41E4"/>
    <w:rsid w:val="000C48A9"/>
    <w:rsid w:val="000C55A2"/>
    <w:rsid w:val="000C5656"/>
    <w:rsid w:val="000C5FEB"/>
    <w:rsid w:val="000C6A20"/>
    <w:rsid w:val="000C7AE2"/>
    <w:rsid w:val="000D1484"/>
    <w:rsid w:val="000D2278"/>
    <w:rsid w:val="000D2812"/>
    <w:rsid w:val="000D2856"/>
    <w:rsid w:val="000D2A73"/>
    <w:rsid w:val="000D41D1"/>
    <w:rsid w:val="000D679E"/>
    <w:rsid w:val="000D7107"/>
    <w:rsid w:val="000D73B3"/>
    <w:rsid w:val="000D764B"/>
    <w:rsid w:val="000D7C6B"/>
    <w:rsid w:val="000E1BDF"/>
    <w:rsid w:val="000E4AB8"/>
    <w:rsid w:val="000E5A52"/>
    <w:rsid w:val="000E7F05"/>
    <w:rsid w:val="000E7F0E"/>
    <w:rsid w:val="000F0E0A"/>
    <w:rsid w:val="000F116C"/>
    <w:rsid w:val="000F1416"/>
    <w:rsid w:val="000F2215"/>
    <w:rsid w:val="000F2618"/>
    <w:rsid w:val="000F29EB"/>
    <w:rsid w:val="000F2A89"/>
    <w:rsid w:val="000F557F"/>
    <w:rsid w:val="000F56B6"/>
    <w:rsid w:val="000F6218"/>
    <w:rsid w:val="000F62DC"/>
    <w:rsid w:val="000F6CCC"/>
    <w:rsid w:val="000F7353"/>
    <w:rsid w:val="00100011"/>
    <w:rsid w:val="001005DC"/>
    <w:rsid w:val="00101047"/>
    <w:rsid w:val="00103E0D"/>
    <w:rsid w:val="00104A62"/>
    <w:rsid w:val="001050C4"/>
    <w:rsid w:val="0010535B"/>
    <w:rsid w:val="00105BA7"/>
    <w:rsid w:val="0010673A"/>
    <w:rsid w:val="00106CE1"/>
    <w:rsid w:val="00106F28"/>
    <w:rsid w:val="00107315"/>
    <w:rsid w:val="00107343"/>
    <w:rsid w:val="001078E3"/>
    <w:rsid w:val="00110FFE"/>
    <w:rsid w:val="00111D3C"/>
    <w:rsid w:val="001124D0"/>
    <w:rsid w:val="00115929"/>
    <w:rsid w:val="00117897"/>
    <w:rsid w:val="00117A7A"/>
    <w:rsid w:val="00117B15"/>
    <w:rsid w:val="00117D9D"/>
    <w:rsid w:val="00122CC5"/>
    <w:rsid w:val="00122DEB"/>
    <w:rsid w:val="0012301F"/>
    <w:rsid w:val="001238F4"/>
    <w:rsid w:val="00124892"/>
    <w:rsid w:val="00124B87"/>
    <w:rsid w:val="00125E8A"/>
    <w:rsid w:val="0012663B"/>
    <w:rsid w:val="001266A9"/>
    <w:rsid w:val="00126A20"/>
    <w:rsid w:val="00126C09"/>
    <w:rsid w:val="00126C68"/>
    <w:rsid w:val="001272C6"/>
    <w:rsid w:val="001274B1"/>
    <w:rsid w:val="00127883"/>
    <w:rsid w:val="00127CB9"/>
    <w:rsid w:val="001308CD"/>
    <w:rsid w:val="001325D2"/>
    <w:rsid w:val="00132973"/>
    <w:rsid w:val="00132AC7"/>
    <w:rsid w:val="00132EFC"/>
    <w:rsid w:val="0013328A"/>
    <w:rsid w:val="001333AB"/>
    <w:rsid w:val="001346C4"/>
    <w:rsid w:val="00134922"/>
    <w:rsid w:val="001349DB"/>
    <w:rsid w:val="00137E8A"/>
    <w:rsid w:val="00141A55"/>
    <w:rsid w:val="001429B3"/>
    <w:rsid w:val="00143898"/>
    <w:rsid w:val="00143A05"/>
    <w:rsid w:val="00143F2E"/>
    <w:rsid w:val="00144804"/>
    <w:rsid w:val="00144BC9"/>
    <w:rsid w:val="001460DA"/>
    <w:rsid w:val="00146379"/>
    <w:rsid w:val="001463A1"/>
    <w:rsid w:val="00147021"/>
    <w:rsid w:val="00147DD6"/>
    <w:rsid w:val="001508F2"/>
    <w:rsid w:val="00150EEC"/>
    <w:rsid w:val="00151712"/>
    <w:rsid w:val="001519E4"/>
    <w:rsid w:val="00152203"/>
    <w:rsid w:val="00152A56"/>
    <w:rsid w:val="00153740"/>
    <w:rsid w:val="00154794"/>
    <w:rsid w:val="00154A66"/>
    <w:rsid w:val="00154C74"/>
    <w:rsid w:val="00154C93"/>
    <w:rsid w:val="00154EC1"/>
    <w:rsid w:val="0015582A"/>
    <w:rsid w:val="00155B34"/>
    <w:rsid w:val="001562D3"/>
    <w:rsid w:val="00156E6B"/>
    <w:rsid w:val="0016055E"/>
    <w:rsid w:val="00160716"/>
    <w:rsid w:val="00160D46"/>
    <w:rsid w:val="00162841"/>
    <w:rsid w:val="00162E59"/>
    <w:rsid w:val="001640E9"/>
    <w:rsid w:val="001661F3"/>
    <w:rsid w:val="0016668A"/>
    <w:rsid w:val="00166A58"/>
    <w:rsid w:val="00166C03"/>
    <w:rsid w:val="001712B2"/>
    <w:rsid w:val="00172D52"/>
    <w:rsid w:val="0017474A"/>
    <w:rsid w:val="00176C28"/>
    <w:rsid w:val="001776EC"/>
    <w:rsid w:val="00180131"/>
    <w:rsid w:val="0018288F"/>
    <w:rsid w:val="00182B25"/>
    <w:rsid w:val="00183321"/>
    <w:rsid w:val="0018335F"/>
    <w:rsid w:val="00184EDE"/>
    <w:rsid w:val="00186338"/>
    <w:rsid w:val="001870A3"/>
    <w:rsid w:val="001870DF"/>
    <w:rsid w:val="00187C69"/>
    <w:rsid w:val="00190199"/>
    <w:rsid w:val="00190CDD"/>
    <w:rsid w:val="001914E5"/>
    <w:rsid w:val="00191519"/>
    <w:rsid w:val="00191729"/>
    <w:rsid w:val="00192597"/>
    <w:rsid w:val="00192B9A"/>
    <w:rsid w:val="001931F6"/>
    <w:rsid w:val="00193E93"/>
    <w:rsid w:val="00194CD2"/>
    <w:rsid w:val="001958FF"/>
    <w:rsid w:val="001964CE"/>
    <w:rsid w:val="00196652"/>
    <w:rsid w:val="001975E6"/>
    <w:rsid w:val="001A15B1"/>
    <w:rsid w:val="001A1CFF"/>
    <w:rsid w:val="001A2280"/>
    <w:rsid w:val="001A2A74"/>
    <w:rsid w:val="001A313A"/>
    <w:rsid w:val="001A335B"/>
    <w:rsid w:val="001A3996"/>
    <w:rsid w:val="001A4ECE"/>
    <w:rsid w:val="001A559D"/>
    <w:rsid w:val="001A5794"/>
    <w:rsid w:val="001A6069"/>
    <w:rsid w:val="001A65DA"/>
    <w:rsid w:val="001B0382"/>
    <w:rsid w:val="001B0579"/>
    <w:rsid w:val="001B1413"/>
    <w:rsid w:val="001B152E"/>
    <w:rsid w:val="001B16E1"/>
    <w:rsid w:val="001B1D0E"/>
    <w:rsid w:val="001B23C6"/>
    <w:rsid w:val="001B24A3"/>
    <w:rsid w:val="001B30A7"/>
    <w:rsid w:val="001B3AC7"/>
    <w:rsid w:val="001B3FC6"/>
    <w:rsid w:val="001B470E"/>
    <w:rsid w:val="001B49A6"/>
    <w:rsid w:val="001B4AF7"/>
    <w:rsid w:val="001B5233"/>
    <w:rsid w:val="001B6B64"/>
    <w:rsid w:val="001B6E5D"/>
    <w:rsid w:val="001C1434"/>
    <w:rsid w:val="001C2086"/>
    <w:rsid w:val="001C2CA9"/>
    <w:rsid w:val="001C3B7C"/>
    <w:rsid w:val="001C41DE"/>
    <w:rsid w:val="001C4C22"/>
    <w:rsid w:val="001C4C76"/>
    <w:rsid w:val="001C50FD"/>
    <w:rsid w:val="001C5843"/>
    <w:rsid w:val="001C63C6"/>
    <w:rsid w:val="001C678D"/>
    <w:rsid w:val="001C75A6"/>
    <w:rsid w:val="001C75CD"/>
    <w:rsid w:val="001D0302"/>
    <w:rsid w:val="001D0CE4"/>
    <w:rsid w:val="001D2D2E"/>
    <w:rsid w:val="001D3D59"/>
    <w:rsid w:val="001D3F7F"/>
    <w:rsid w:val="001D491F"/>
    <w:rsid w:val="001D5739"/>
    <w:rsid w:val="001D59E8"/>
    <w:rsid w:val="001D6A58"/>
    <w:rsid w:val="001E06EC"/>
    <w:rsid w:val="001E22B3"/>
    <w:rsid w:val="001E2CAE"/>
    <w:rsid w:val="001E3712"/>
    <w:rsid w:val="001E44F2"/>
    <w:rsid w:val="001E4600"/>
    <w:rsid w:val="001E4D97"/>
    <w:rsid w:val="001E55AE"/>
    <w:rsid w:val="001E62A4"/>
    <w:rsid w:val="001E62DB"/>
    <w:rsid w:val="001E67DF"/>
    <w:rsid w:val="001E7021"/>
    <w:rsid w:val="001F0D88"/>
    <w:rsid w:val="001F24FD"/>
    <w:rsid w:val="001F26BB"/>
    <w:rsid w:val="001F2945"/>
    <w:rsid w:val="001F2A70"/>
    <w:rsid w:val="001F2E74"/>
    <w:rsid w:val="001F374F"/>
    <w:rsid w:val="001F383A"/>
    <w:rsid w:val="001F3DAF"/>
    <w:rsid w:val="001F3FB0"/>
    <w:rsid w:val="001F4111"/>
    <w:rsid w:val="001F46BC"/>
    <w:rsid w:val="001F4AF1"/>
    <w:rsid w:val="001F5B48"/>
    <w:rsid w:val="001F68E8"/>
    <w:rsid w:val="001F7031"/>
    <w:rsid w:val="001F70CD"/>
    <w:rsid w:val="001F770E"/>
    <w:rsid w:val="001F7A5B"/>
    <w:rsid w:val="0020135A"/>
    <w:rsid w:val="00201C3A"/>
    <w:rsid w:val="00203341"/>
    <w:rsid w:val="00203622"/>
    <w:rsid w:val="002044B2"/>
    <w:rsid w:val="002055DC"/>
    <w:rsid w:val="002058F6"/>
    <w:rsid w:val="00207501"/>
    <w:rsid w:val="002107D2"/>
    <w:rsid w:val="00210CE0"/>
    <w:rsid w:val="00213268"/>
    <w:rsid w:val="00214043"/>
    <w:rsid w:val="00215213"/>
    <w:rsid w:val="00215E80"/>
    <w:rsid w:val="002160EF"/>
    <w:rsid w:val="00216247"/>
    <w:rsid w:val="002201A2"/>
    <w:rsid w:val="00220E74"/>
    <w:rsid w:val="0022124A"/>
    <w:rsid w:val="00221662"/>
    <w:rsid w:val="00221BA1"/>
    <w:rsid w:val="00222D1F"/>
    <w:rsid w:val="00222EDA"/>
    <w:rsid w:val="002243F5"/>
    <w:rsid w:val="00225B63"/>
    <w:rsid w:val="00225FCC"/>
    <w:rsid w:val="002261CC"/>
    <w:rsid w:val="0022627D"/>
    <w:rsid w:val="0022680A"/>
    <w:rsid w:val="00227535"/>
    <w:rsid w:val="00230227"/>
    <w:rsid w:val="002304D6"/>
    <w:rsid w:val="00231D7D"/>
    <w:rsid w:val="0023217A"/>
    <w:rsid w:val="00232A41"/>
    <w:rsid w:val="00232C2B"/>
    <w:rsid w:val="0023345F"/>
    <w:rsid w:val="00234411"/>
    <w:rsid w:val="00234414"/>
    <w:rsid w:val="002345C4"/>
    <w:rsid w:val="002351D2"/>
    <w:rsid w:val="00235E97"/>
    <w:rsid w:val="00236EBB"/>
    <w:rsid w:val="0023722B"/>
    <w:rsid w:val="00240123"/>
    <w:rsid w:val="002404DB"/>
    <w:rsid w:val="002407E2"/>
    <w:rsid w:val="00240F21"/>
    <w:rsid w:val="00241AFE"/>
    <w:rsid w:val="0024371A"/>
    <w:rsid w:val="00244570"/>
    <w:rsid w:val="00244FBF"/>
    <w:rsid w:val="002450F7"/>
    <w:rsid w:val="00245231"/>
    <w:rsid w:val="00247157"/>
    <w:rsid w:val="002474FA"/>
    <w:rsid w:val="00250CB6"/>
    <w:rsid w:val="002523AE"/>
    <w:rsid w:val="00252AC1"/>
    <w:rsid w:val="002532D9"/>
    <w:rsid w:val="00253C5E"/>
    <w:rsid w:val="0025465E"/>
    <w:rsid w:val="002552AC"/>
    <w:rsid w:val="002557FE"/>
    <w:rsid w:val="002560F8"/>
    <w:rsid w:val="002562DA"/>
    <w:rsid w:val="00256794"/>
    <w:rsid w:val="00256A1B"/>
    <w:rsid w:val="00257044"/>
    <w:rsid w:val="00257A15"/>
    <w:rsid w:val="0026162C"/>
    <w:rsid w:val="00261D2C"/>
    <w:rsid w:val="00262E79"/>
    <w:rsid w:val="002634D1"/>
    <w:rsid w:val="00263654"/>
    <w:rsid w:val="00263D7E"/>
    <w:rsid w:val="0026480C"/>
    <w:rsid w:val="002648F6"/>
    <w:rsid w:val="00265D67"/>
    <w:rsid w:val="00266E1A"/>
    <w:rsid w:val="00267462"/>
    <w:rsid w:val="00267B1A"/>
    <w:rsid w:val="00267BAC"/>
    <w:rsid w:val="0027030F"/>
    <w:rsid w:val="00270F34"/>
    <w:rsid w:val="00270FA8"/>
    <w:rsid w:val="002719A5"/>
    <w:rsid w:val="0027242E"/>
    <w:rsid w:val="002728E5"/>
    <w:rsid w:val="00272A29"/>
    <w:rsid w:val="0027726B"/>
    <w:rsid w:val="002809C6"/>
    <w:rsid w:val="00281EAF"/>
    <w:rsid w:val="002820CD"/>
    <w:rsid w:val="00282D27"/>
    <w:rsid w:val="00286A95"/>
    <w:rsid w:val="00290705"/>
    <w:rsid w:val="002907CE"/>
    <w:rsid w:val="00290E0E"/>
    <w:rsid w:val="00291E5E"/>
    <w:rsid w:val="00292E35"/>
    <w:rsid w:val="00294460"/>
    <w:rsid w:val="002950EF"/>
    <w:rsid w:val="002952F8"/>
    <w:rsid w:val="00296F3C"/>
    <w:rsid w:val="002977A0"/>
    <w:rsid w:val="002A0197"/>
    <w:rsid w:val="002A167E"/>
    <w:rsid w:val="002A1E34"/>
    <w:rsid w:val="002A206D"/>
    <w:rsid w:val="002A2351"/>
    <w:rsid w:val="002A24C7"/>
    <w:rsid w:val="002A3D2C"/>
    <w:rsid w:val="002A414E"/>
    <w:rsid w:val="002A4161"/>
    <w:rsid w:val="002A542B"/>
    <w:rsid w:val="002A545F"/>
    <w:rsid w:val="002A5826"/>
    <w:rsid w:val="002A5F05"/>
    <w:rsid w:val="002A68D9"/>
    <w:rsid w:val="002A6CE8"/>
    <w:rsid w:val="002A7BBE"/>
    <w:rsid w:val="002B1233"/>
    <w:rsid w:val="002B156F"/>
    <w:rsid w:val="002B17FA"/>
    <w:rsid w:val="002B1EE0"/>
    <w:rsid w:val="002B21BC"/>
    <w:rsid w:val="002B26EA"/>
    <w:rsid w:val="002B2D52"/>
    <w:rsid w:val="002B33B5"/>
    <w:rsid w:val="002B476B"/>
    <w:rsid w:val="002B4BEE"/>
    <w:rsid w:val="002B53E7"/>
    <w:rsid w:val="002B5F64"/>
    <w:rsid w:val="002B6B9F"/>
    <w:rsid w:val="002B6DEC"/>
    <w:rsid w:val="002B7719"/>
    <w:rsid w:val="002B79E7"/>
    <w:rsid w:val="002B7EF6"/>
    <w:rsid w:val="002C09BB"/>
    <w:rsid w:val="002C1063"/>
    <w:rsid w:val="002C1466"/>
    <w:rsid w:val="002C2590"/>
    <w:rsid w:val="002C26B1"/>
    <w:rsid w:val="002C29D1"/>
    <w:rsid w:val="002C36A1"/>
    <w:rsid w:val="002C37DC"/>
    <w:rsid w:val="002C3C1C"/>
    <w:rsid w:val="002C3DDC"/>
    <w:rsid w:val="002C3F67"/>
    <w:rsid w:val="002C47C7"/>
    <w:rsid w:val="002C4BFE"/>
    <w:rsid w:val="002C4E52"/>
    <w:rsid w:val="002C4E81"/>
    <w:rsid w:val="002C52E1"/>
    <w:rsid w:val="002C6880"/>
    <w:rsid w:val="002C68DC"/>
    <w:rsid w:val="002C6B95"/>
    <w:rsid w:val="002C73B7"/>
    <w:rsid w:val="002D11D3"/>
    <w:rsid w:val="002D1E8C"/>
    <w:rsid w:val="002D1EEA"/>
    <w:rsid w:val="002D283E"/>
    <w:rsid w:val="002D2DD2"/>
    <w:rsid w:val="002D358F"/>
    <w:rsid w:val="002D35C8"/>
    <w:rsid w:val="002D3690"/>
    <w:rsid w:val="002D3DA9"/>
    <w:rsid w:val="002D420C"/>
    <w:rsid w:val="002D5342"/>
    <w:rsid w:val="002D5C31"/>
    <w:rsid w:val="002D6396"/>
    <w:rsid w:val="002E04D0"/>
    <w:rsid w:val="002E0D4B"/>
    <w:rsid w:val="002E0E0A"/>
    <w:rsid w:val="002E1818"/>
    <w:rsid w:val="002E1AB3"/>
    <w:rsid w:val="002E1D94"/>
    <w:rsid w:val="002E2046"/>
    <w:rsid w:val="002E2311"/>
    <w:rsid w:val="002E23CD"/>
    <w:rsid w:val="002E2897"/>
    <w:rsid w:val="002E56D5"/>
    <w:rsid w:val="002E6D9B"/>
    <w:rsid w:val="002E6E2C"/>
    <w:rsid w:val="002F06F9"/>
    <w:rsid w:val="002F0977"/>
    <w:rsid w:val="002F1C46"/>
    <w:rsid w:val="002F1EF6"/>
    <w:rsid w:val="002F3583"/>
    <w:rsid w:val="002F3A68"/>
    <w:rsid w:val="002F3B40"/>
    <w:rsid w:val="002F3CCB"/>
    <w:rsid w:val="002F3E86"/>
    <w:rsid w:val="002F4455"/>
    <w:rsid w:val="002F45E9"/>
    <w:rsid w:val="002F56AA"/>
    <w:rsid w:val="002F6D98"/>
    <w:rsid w:val="002F7836"/>
    <w:rsid w:val="00300A3C"/>
    <w:rsid w:val="00300AB1"/>
    <w:rsid w:val="00301795"/>
    <w:rsid w:val="00302933"/>
    <w:rsid w:val="0030295B"/>
    <w:rsid w:val="00304E40"/>
    <w:rsid w:val="00306060"/>
    <w:rsid w:val="0030658C"/>
    <w:rsid w:val="00306C59"/>
    <w:rsid w:val="00306DF1"/>
    <w:rsid w:val="00310B6C"/>
    <w:rsid w:val="003119C8"/>
    <w:rsid w:val="00312258"/>
    <w:rsid w:val="0031402D"/>
    <w:rsid w:val="00315AD5"/>
    <w:rsid w:val="003177BE"/>
    <w:rsid w:val="00317EA5"/>
    <w:rsid w:val="003201F6"/>
    <w:rsid w:val="00320B1C"/>
    <w:rsid w:val="003211DD"/>
    <w:rsid w:val="00321F7E"/>
    <w:rsid w:val="003249C6"/>
    <w:rsid w:val="00325B1A"/>
    <w:rsid w:val="00325BF0"/>
    <w:rsid w:val="00325F5E"/>
    <w:rsid w:val="0032687A"/>
    <w:rsid w:val="00326C3C"/>
    <w:rsid w:val="00327612"/>
    <w:rsid w:val="00330296"/>
    <w:rsid w:val="00330CAA"/>
    <w:rsid w:val="00331312"/>
    <w:rsid w:val="003324DF"/>
    <w:rsid w:val="003329DB"/>
    <w:rsid w:val="0033589B"/>
    <w:rsid w:val="003366FB"/>
    <w:rsid w:val="00336A3D"/>
    <w:rsid w:val="00337B40"/>
    <w:rsid w:val="00337DAA"/>
    <w:rsid w:val="0034010C"/>
    <w:rsid w:val="00340B99"/>
    <w:rsid w:val="00340E51"/>
    <w:rsid w:val="003410E8"/>
    <w:rsid w:val="00341A66"/>
    <w:rsid w:val="003427DB"/>
    <w:rsid w:val="00342B86"/>
    <w:rsid w:val="003438D9"/>
    <w:rsid w:val="00343908"/>
    <w:rsid w:val="0034398B"/>
    <w:rsid w:val="00343BA4"/>
    <w:rsid w:val="00343C10"/>
    <w:rsid w:val="00344550"/>
    <w:rsid w:val="003445A0"/>
    <w:rsid w:val="00344845"/>
    <w:rsid w:val="00345674"/>
    <w:rsid w:val="00345C7D"/>
    <w:rsid w:val="00347ADD"/>
    <w:rsid w:val="00350511"/>
    <w:rsid w:val="0035064C"/>
    <w:rsid w:val="00350A27"/>
    <w:rsid w:val="0035100D"/>
    <w:rsid w:val="00351811"/>
    <w:rsid w:val="00351CCE"/>
    <w:rsid w:val="00352767"/>
    <w:rsid w:val="0035372E"/>
    <w:rsid w:val="00353FFB"/>
    <w:rsid w:val="00354F0C"/>
    <w:rsid w:val="00355EF5"/>
    <w:rsid w:val="0035797F"/>
    <w:rsid w:val="0036152A"/>
    <w:rsid w:val="003618AD"/>
    <w:rsid w:val="00361AD0"/>
    <w:rsid w:val="003625DA"/>
    <w:rsid w:val="00363D41"/>
    <w:rsid w:val="00363EA2"/>
    <w:rsid w:val="003644C6"/>
    <w:rsid w:val="003648DC"/>
    <w:rsid w:val="003656EA"/>
    <w:rsid w:val="00366E1F"/>
    <w:rsid w:val="00366EB3"/>
    <w:rsid w:val="00367B68"/>
    <w:rsid w:val="00370159"/>
    <w:rsid w:val="0037185B"/>
    <w:rsid w:val="00372383"/>
    <w:rsid w:val="00372A3E"/>
    <w:rsid w:val="00372FE7"/>
    <w:rsid w:val="0037328A"/>
    <w:rsid w:val="0037331D"/>
    <w:rsid w:val="003735B1"/>
    <w:rsid w:val="0037500F"/>
    <w:rsid w:val="003755C3"/>
    <w:rsid w:val="003769AE"/>
    <w:rsid w:val="00377087"/>
    <w:rsid w:val="00377821"/>
    <w:rsid w:val="00380006"/>
    <w:rsid w:val="003800A9"/>
    <w:rsid w:val="003801D8"/>
    <w:rsid w:val="00381991"/>
    <w:rsid w:val="00381B0D"/>
    <w:rsid w:val="003821B9"/>
    <w:rsid w:val="00383524"/>
    <w:rsid w:val="003835EE"/>
    <w:rsid w:val="00383F44"/>
    <w:rsid w:val="003844D3"/>
    <w:rsid w:val="003848C6"/>
    <w:rsid w:val="00384EE1"/>
    <w:rsid w:val="00385398"/>
    <w:rsid w:val="00385EA6"/>
    <w:rsid w:val="00386B72"/>
    <w:rsid w:val="00387C82"/>
    <w:rsid w:val="0039055D"/>
    <w:rsid w:val="00390727"/>
    <w:rsid w:val="00390A69"/>
    <w:rsid w:val="00391DA7"/>
    <w:rsid w:val="00392502"/>
    <w:rsid w:val="0039347A"/>
    <w:rsid w:val="00393DBE"/>
    <w:rsid w:val="00395428"/>
    <w:rsid w:val="00396975"/>
    <w:rsid w:val="00396DBB"/>
    <w:rsid w:val="00396FCF"/>
    <w:rsid w:val="003A02FF"/>
    <w:rsid w:val="003A082E"/>
    <w:rsid w:val="003A0C99"/>
    <w:rsid w:val="003A31CE"/>
    <w:rsid w:val="003A3982"/>
    <w:rsid w:val="003A508E"/>
    <w:rsid w:val="003A68E0"/>
    <w:rsid w:val="003A6FDA"/>
    <w:rsid w:val="003A72EA"/>
    <w:rsid w:val="003A745B"/>
    <w:rsid w:val="003B02F8"/>
    <w:rsid w:val="003B03B0"/>
    <w:rsid w:val="003B1510"/>
    <w:rsid w:val="003B1B3C"/>
    <w:rsid w:val="003B305D"/>
    <w:rsid w:val="003B31C2"/>
    <w:rsid w:val="003B351A"/>
    <w:rsid w:val="003B46E1"/>
    <w:rsid w:val="003B470E"/>
    <w:rsid w:val="003B5662"/>
    <w:rsid w:val="003B5EE1"/>
    <w:rsid w:val="003B6321"/>
    <w:rsid w:val="003B65D1"/>
    <w:rsid w:val="003B6A3F"/>
    <w:rsid w:val="003B7378"/>
    <w:rsid w:val="003B7707"/>
    <w:rsid w:val="003B7C89"/>
    <w:rsid w:val="003C1C62"/>
    <w:rsid w:val="003C239B"/>
    <w:rsid w:val="003C2C3F"/>
    <w:rsid w:val="003C3E40"/>
    <w:rsid w:val="003D08F1"/>
    <w:rsid w:val="003D16E8"/>
    <w:rsid w:val="003D27CA"/>
    <w:rsid w:val="003D3202"/>
    <w:rsid w:val="003D3512"/>
    <w:rsid w:val="003D358C"/>
    <w:rsid w:val="003D3BD1"/>
    <w:rsid w:val="003D4F80"/>
    <w:rsid w:val="003D60BA"/>
    <w:rsid w:val="003D6A00"/>
    <w:rsid w:val="003D7C97"/>
    <w:rsid w:val="003D7EC1"/>
    <w:rsid w:val="003E0053"/>
    <w:rsid w:val="003E2548"/>
    <w:rsid w:val="003E290E"/>
    <w:rsid w:val="003E3974"/>
    <w:rsid w:val="003E3A07"/>
    <w:rsid w:val="003E5817"/>
    <w:rsid w:val="003E70E1"/>
    <w:rsid w:val="003E747A"/>
    <w:rsid w:val="003F040A"/>
    <w:rsid w:val="003F20FE"/>
    <w:rsid w:val="003F4172"/>
    <w:rsid w:val="003F49D4"/>
    <w:rsid w:val="003F4A55"/>
    <w:rsid w:val="003F5EBE"/>
    <w:rsid w:val="003F5F15"/>
    <w:rsid w:val="003F77A2"/>
    <w:rsid w:val="003F7936"/>
    <w:rsid w:val="003F79AA"/>
    <w:rsid w:val="003F7E56"/>
    <w:rsid w:val="003F7FB1"/>
    <w:rsid w:val="00400149"/>
    <w:rsid w:val="00401127"/>
    <w:rsid w:val="004019A7"/>
    <w:rsid w:val="00401C50"/>
    <w:rsid w:val="00401DCB"/>
    <w:rsid w:val="00401F20"/>
    <w:rsid w:val="00402344"/>
    <w:rsid w:val="00402781"/>
    <w:rsid w:val="004037F5"/>
    <w:rsid w:val="00404566"/>
    <w:rsid w:val="00404E93"/>
    <w:rsid w:val="00406604"/>
    <w:rsid w:val="00407396"/>
    <w:rsid w:val="00410976"/>
    <w:rsid w:val="00411A60"/>
    <w:rsid w:val="004125BE"/>
    <w:rsid w:val="00413297"/>
    <w:rsid w:val="0041331D"/>
    <w:rsid w:val="00413943"/>
    <w:rsid w:val="0041435A"/>
    <w:rsid w:val="00414FC5"/>
    <w:rsid w:val="0041536F"/>
    <w:rsid w:val="0041580B"/>
    <w:rsid w:val="00415879"/>
    <w:rsid w:val="00417C6E"/>
    <w:rsid w:val="00420945"/>
    <w:rsid w:val="00420D1C"/>
    <w:rsid w:val="00420F7F"/>
    <w:rsid w:val="00421A35"/>
    <w:rsid w:val="004224A4"/>
    <w:rsid w:val="00422954"/>
    <w:rsid w:val="00422B44"/>
    <w:rsid w:val="00422E69"/>
    <w:rsid w:val="00422E91"/>
    <w:rsid w:val="0042339D"/>
    <w:rsid w:val="004264DB"/>
    <w:rsid w:val="00427015"/>
    <w:rsid w:val="00427804"/>
    <w:rsid w:val="00427E66"/>
    <w:rsid w:val="00432469"/>
    <w:rsid w:val="004343B9"/>
    <w:rsid w:val="00434953"/>
    <w:rsid w:val="00434A20"/>
    <w:rsid w:val="00434E46"/>
    <w:rsid w:val="00434EDB"/>
    <w:rsid w:val="00434FF6"/>
    <w:rsid w:val="00436B96"/>
    <w:rsid w:val="00436DCD"/>
    <w:rsid w:val="0043745E"/>
    <w:rsid w:val="004374F2"/>
    <w:rsid w:val="004407C5"/>
    <w:rsid w:val="0044139A"/>
    <w:rsid w:val="004417D7"/>
    <w:rsid w:val="00441BF4"/>
    <w:rsid w:val="00442FEA"/>
    <w:rsid w:val="00443D3E"/>
    <w:rsid w:val="00444143"/>
    <w:rsid w:val="0044503B"/>
    <w:rsid w:val="00445F43"/>
    <w:rsid w:val="0044685F"/>
    <w:rsid w:val="00446F42"/>
    <w:rsid w:val="004504FE"/>
    <w:rsid w:val="00450585"/>
    <w:rsid w:val="00450665"/>
    <w:rsid w:val="00452203"/>
    <w:rsid w:val="00452226"/>
    <w:rsid w:val="00455C56"/>
    <w:rsid w:val="00455CF7"/>
    <w:rsid w:val="00455E8E"/>
    <w:rsid w:val="004560CC"/>
    <w:rsid w:val="004570D1"/>
    <w:rsid w:val="00457932"/>
    <w:rsid w:val="00457CFC"/>
    <w:rsid w:val="00457EA5"/>
    <w:rsid w:val="004604D9"/>
    <w:rsid w:val="004639D4"/>
    <w:rsid w:val="00463EDA"/>
    <w:rsid w:val="00464366"/>
    <w:rsid w:val="00464841"/>
    <w:rsid w:val="00465812"/>
    <w:rsid w:val="00465A82"/>
    <w:rsid w:val="004666E7"/>
    <w:rsid w:val="00466CEF"/>
    <w:rsid w:val="004702B9"/>
    <w:rsid w:val="00470846"/>
    <w:rsid w:val="004717D5"/>
    <w:rsid w:val="00471BCE"/>
    <w:rsid w:val="004720C8"/>
    <w:rsid w:val="004729CD"/>
    <w:rsid w:val="00473301"/>
    <w:rsid w:val="004750C8"/>
    <w:rsid w:val="00475588"/>
    <w:rsid w:val="00476A44"/>
    <w:rsid w:val="00476EEA"/>
    <w:rsid w:val="004800E9"/>
    <w:rsid w:val="004818B6"/>
    <w:rsid w:val="0048253D"/>
    <w:rsid w:val="00482922"/>
    <w:rsid w:val="00482B94"/>
    <w:rsid w:val="00482F08"/>
    <w:rsid w:val="0048312C"/>
    <w:rsid w:val="004833D0"/>
    <w:rsid w:val="00483F7D"/>
    <w:rsid w:val="00484BCA"/>
    <w:rsid w:val="00485026"/>
    <w:rsid w:val="004927E3"/>
    <w:rsid w:val="004929F8"/>
    <w:rsid w:val="00492D9B"/>
    <w:rsid w:val="004943A4"/>
    <w:rsid w:val="00494D13"/>
    <w:rsid w:val="00494E96"/>
    <w:rsid w:val="00495625"/>
    <w:rsid w:val="00495859"/>
    <w:rsid w:val="00495871"/>
    <w:rsid w:val="0049591A"/>
    <w:rsid w:val="00495F37"/>
    <w:rsid w:val="00497872"/>
    <w:rsid w:val="004A11F9"/>
    <w:rsid w:val="004A2330"/>
    <w:rsid w:val="004A2654"/>
    <w:rsid w:val="004A2B62"/>
    <w:rsid w:val="004A4CA7"/>
    <w:rsid w:val="004A5122"/>
    <w:rsid w:val="004A5359"/>
    <w:rsid w:val="004A5D9D"/>
    <w:rsid w:val="004A5DF4"/>
    <w:rsid w:val="004A668A"/>
    <w:rsid w:val="004A7832"/>
    <w:rsid w:val="004B0124"/>
    <w:rsid w:val="004B05B6"/>
    <w:rsid w:val="004B11E5"/>
    <w:rsid w:val="004B1BC2"/>
    <w:rsid w:val="004B1E7C"/>
    <w:rsid w:val="004B1FF6"/>
    <w:rsid w:val="004B228E"/>
    <w:rsid w:val="004B2444"/>
    <w:rsid w:val="004B28FE"/>
    <w:rsid w:val="004B2B3E"/>
    <w:rsid w:val="004B3FFE"/>
    <w:rsid w:val="004B4108"/>
    <w:rsid w:val="004B45AE"/>
    <w:rsid w:val="004B4EC2"/>
    <w:rsid w:val="004B57B1"/>
    <w:rsid w:val="004B5C7C"/>
    <w:rsid w:val="004B6C11"/>
    <w:rsid w:val="004B7019"/>
    <w:rsid w:val="004B7528"/>
    <w:rsid w:val="004B7CB6"/>
    <w:rsid w:val="004C0622"/>
    <w:rsid w:val="004C063C"/>
    <w:rsid w:val="004C1F31"/>
    <w:rsid w:val="004C33DA"/>
    <w:rsid w:val="004C372D"/>
    <w:rsid w:val="004C3C1C"/>
    <w:rsid w:val="004C3F3B"/>
    <w:rsid w:val="004C40FE"/>
    <w:rsid w:val="004C49E7"/>
    <w:rsid w:val="004C4A6C"/>
    <w:rsid w:val="004C4EF0"/>
    <w:rsid w:val="004C77EF"/>
    <w:rsid w:val="004D0AC7"/>
    <w:rsid w:val="004D131F"/>
    <w:rsid w:val="004D1810"/>
    <w:rsid w:val="004D18B4"/>
    <w:rsid w:val="004D1DB3"/>
    <w:rsid w:val="004D2994"/>
    <w:rsid w:val="004D365F"/>
    <w:rsid w:val="004D3821"/>
    <w:rsid w:val="004D38AB"/>
    <w:rsid w:val="004D3CE0"/>
    <w:rsid w:val="004D4508"/>
    <w:rsid w:val="004D50B9"/>
    <w:rsid w:val="004D5305"/>
    <w:rsid w:val="004D58F4"/>
    <w:rsid w:val="004D5C5A"/>
    <w:rsid w:val="004D6B33"/>
    <w:rsid w:val="004D7702"/>
    <w:rsid w:val="004D79FD"/>
    <w:rsid w:val="004E0EF3"/>
    <w:rsid w:val="004E24F6"/>
    <w:rsid w:val="004E26AC"/>
    <w:rsid w:val="004E35D8"/>
    <w:rsid w:val="004E4BDE"/>
    <w:rsid w:val="004E757A"/>
    <w:rsid w:val="004E7675"/>
    <w:rsid w:val="004E7798"/>
    <w:rsid w:val="004E78EA"/>
    <w:rsid w:val="004E7EE9"/>
    <w:rsid w:val="004E7F2A"/>
    <w:rsid w:val="004F01F0"/>
    <w:rsid w:val="004F0875"/>
    <w:rsid w:val="004F0A6F"/>
    <w:rsid w:val="004F0C38"/>
    <w:rsid w:val="004F0CC1"/>
    <w:rsid w:val="004F0EF7"/>
    <w:rsid w:val="004F1590"/>
    <w:rsid w:val="004F1773"/>
    <w:rsid w:val="004F1B4F"/>
    <w:rsid w:val="004F237A"/>
    <w:rsid w:val="004F3784"/>
    <w:rsid w:val="004F38C1"/>
    <w:rsid w:val="004F5584"/>
    <w:rsid w:val="004F6505"/>
    <w:rsid w:val="00500D70"/>
    <w:rsid w:val="005011EB"/>
    <w:rsid w:val="00501FEA"/>
    <w:rsid w:val="0050239C"/>
    <w:rsid w:val="00503D8B"/>
    <w:rsid w:val="00504C14"/>
    <w:rsid w:val="0050542F"/>
    <w:rsid w:val="00505B17"/>
    <w:rsid w:val="00506775"/>
    <w:rsid w:val="00506E2C"/>
    <w:rsid w:val="005075E2"/>
    <w:rsid w:val="005075E8"/>
    <w:rsid w:val="005078DA"/>
    <w:rsid w:val="00510328"/>
    <w:rsid w:val="00510CED"/>
    <w:rsid w:val="00511476"/>
    <w:rsid w:val="005134DC"/>
    <w:rsid w:val="0051495B"/>
    <w:rsid w:val="00514CC5"/>
    <w:rsid w:val="00515123"/>
    <w:rsid w:val="00516089"/>
    <w:rsid w:val="005161FF"/>
    <w:rsid w:val="005168AF"/>
    <w:rsid w:val="0051700E"/>
    <w:rsid w:val="0052081C"/>
    <w:rsid w:val="005208A1"/>
    <w:rsid w:val="00521926"/>
    <w:rsid w:val="0052192F"/>
    <w:rsid w:val="00522445"/>
    <w:rsid w:val="005237B7"/>
    <w:rsid w:val="005237E9"/>
    <w:rsid w:val="00525634"/>
    <w:rsid w:val="00526F37"/>
    <w:rsid w:val="00526FB8"/>
    <w:rsid w:val="005275D4"/>
    <w:rsid w:val="005277BE"/>
    <w:rsid w:val="00527904"/>
    <w:rsid w:val="00530681"/>
    <w:rsid w:val="0053137F"/>
    <w:rsid w:val="00532246"/>
    <w:rsid w:val="005322E7"/>
    <w:rsid w:val="005323D2"/>
    <w:rsid w:val="005333D9"/>
    <w:rsid w:val="0053386F"/>
    <w:rsid w:val="005361CE"/>
    <w:rsid w:val="00536A9A"/>
    <w:rsid w:val="00536AEF"/>
    <w:rsid w:val="00536B56"/>
    <w:rsid w:val="00536D03"/>
    <w:rsid w:val="005370B1"/>
    <w:rsid w:val="0053728B"/>
    <w:rsid w:val="0053764A"/>
    <w:rsid w:val="00540355"/>
    <w:rsid w:val="00541FC2"/>
    <w:rsid w:val="00542003"/>
    <w:rsid w:val="00542F2C"/>
    <w:rsid w:val="00543A85"/>
    <w:rsid w:val="00543B15"/>
    <w:rsid w:val="00543DED"/>
    <w:rsid w:val="00543FA6"/>
    <w:rsid w:val="00544169"/>
    <w:rsid w:val="005449E7"/>
    <w:rsid w:val="0054505E"/>
    <w:rsid w:val="005456A9"/>
    <w:rsid w:val="00545DC3"/>
    <w:rsid w:val="005462FB"/>
    <w:rsid w:val="00546543"/>
    <w:rsid w:val="005467A7"/>
    <w:rsid w:val="005472DD"/>
    <w:rsid w:val="00547D20"/>
    <w:rsid w:val="00550515"/>
    <w:rsid w:val="005505D7"/>
    <w:rsid w:val="005520AB"/>
    <w:rsid w:val="00552BD7"/>
    <w:rsid w:val="00553535"/>
    <w:rsid w:val="00553AA1"/>
    <w:rsid w:val="00553F31"/>
    <w:rsid w:val="0055432F"/>
    <w:rsid w:val="005543BC"/>
    <w:rsid w:val="0055512C"/>
    <w:rsid w:val="00555527"/>
    <w:rsid w:val="00556590"/>
    <w:rsid w:val="00556652"/>
    <w:rsid w:val="0055783E"/>
    <w:rsid w:val="0055784E"/>
    <w:rsid w:val="00557858"/>
    <w:rsid w:val="0056003F"/>
    <w:rsid w:val="00560C76"/>
    <w:rsid w:val="005635BD"/>
    <w:rsid w:val="00563EEE"/>
    <w:rsid w:val="0056513F"/>
    <w:rsid w:val="00565F72"/>
    <w:rsid w:val="00566953"/>
    <w:rsid w:val="005676C7"/>
    <w:rsid w:val="00567865"/>
    <w:rsid w:val="0057058C"/>
    <w:rsid w:val="005711F2"/>
    <w:rsid w:val="00571621"/>
    <w:rsid w:val="005718F2"/>
    <w:rsid w:val="00571FA7"/>
    <w:rsid w:val="0057234D"/>
    <w:rsid w:val="005735D5"/>
    <w:rsid w:val="00574CF7"/>
    <w:rsid w:val="0058278C"/>
    <w:rsid w:val="00582B1C"/>
    <w:rsid w:val="00584416"/>
    <w:rsid w:val="00584503"/>
    <w:rsid w:val="0058542A"/>
    <w:rsid w:val="0058551A"/>
    <w:rsid w:val="00585DB6"/>
    <w:rsid w:val="005861F2"/>
    <w:rsid w:val="0058702F"/>
    <w:rsid w:val="00587115"/>
    <w:rsid w:val="005873A0"/>
    <w:rsid w:val="0058773F"/>
    <w:rsid w:val="00590044"/>
    <w:rsid w:val="005904A9"/>
    <w:rsid w:val="00591E26"/>
    <w:rsid w:val="00592417"/>
    <w:rsid w:val="00592F75"/>
    <w:rsid w:val="00593DAC"/>
    <w:rsid w:val="00593DD3"/>
    <w:rsid w:val="00596AFC"/>
    <w:rsid w:val="00596CD7"/>
    <w:rsid w:val="0059713C"/>
    <w:rsid w:val="00597A9A"/>
    <w:rsid w:val="00597CA4"/>
    <w:rsid w:val="005A3B97"/>
    <w:rsid w:val="005A3DCD"/>
    <w:rsid w:val="005A3ECA"/>
    <w:rsid w:val="005A50DC"/>
    <w:rsid w:val="005A62E0"/>
    <w:rsid w:val="005A6564"/>
    <w:rsid w:val="005A7155"/>
    <w:rsid w:val="005A7888"/>
    <w:rsid w:val="005B0DCB"/>
    <w:rsid w:val="005B2572"/>
    <w:rsid w:val="005B42EF"/>
    <w:rsid w:val="005B69E1"/>
    <w:rsid w:val="005B6AC3"/>
    <w:rsid w:val="005B6DC0"/>
    <w:rsid w:val="005C0078"/>
    <w:rsid w:val="005C1896"/>
    <w:rsid w:val="005C1D55"/>
    <w:rsid w:val="005C1D59"/>
    <w:rsid w:val="005C256B"/>
    <w:rsid w:val="005C289A"/>
    <w:rsid w:val="005C2937"/>
    <w:rsid w:val="005C3819"/>
    <w:rsid w:val="005C455B"/>
    <w:rsid w:val="005C4D22"/>
    <w:rsid w:val="005C5B10"/>
    <w:rsid w:val="005C6BE8"/>
    <w:rsid w:val="005C73B1"/>
    <w:rsid w:val="005C7C5E"/>
    <w:rsid w:val="005D0121"/>
    <w:rsid w:val="005D1758"/>
    <w:rsid w:val="005D18D1"/>
    <w:rsid w:val="005D1C2A"/>
    <w:rsid w:val="005D21D6"/>
    <w:rsid w:val="005D29DC"/>
    <w:rsid w:val="005D4741"/>
    <w:rsid w:val="005D48C7"/>
    <w:rsid w:val="005D52C0"/>
    <w:rsid w:val="005D5BAA"/>
    <w:rsid w:val="005D602C"/>
    <w:rsid w:val="005D7655"/>
    <w:rsid w:val="005D7938"/>
    <w:rsid w:val="005D7CE6"/>
    <w:rsid w:val="005D7F09"/>
    <w:rsid w:val="005E11C1"/>
    <w:rsid w:val="005E181C"/>
    <w:rsid w:val="005E1E95"/>
    <w:rsid w:val="005E3222"/>
    <w:rsid w:val="005E3912"/>
    <w:rsid w:val="005E3B17"/>
    <w:rsid w:val="005E3B8F"/>
    <w:rsid w:val="005E49AD"/>
    <w:rsid w:val="005E55CD"/>
    <w:rsid w:val="005E6F7B"/>
    <w:rsid w:val="005E756C"/>
    <w:rsid w:val="005E77B5"/>
    <w:rsid w:val="005E77DB"/>
    <w:rsid w:val="005F2120"/>
    <w:rsid w:val="005F3A3E"/>
    <w:rsid w:val="005F3D82"/>
    <w:rsid w:val="005F3F24"/>
    <w:rsid w:val="005F42F5"/>
    <w:rsid w:val="005F4B79"/>
    <w:rsid w:val="005F52CE"/>
    <w:rsid w:val="005F5DEE"/>
    <w:rsid w:val="005F6535"/>
    <w:rsid w:val="0060008C"/>
    <w:rsid w:val="00600B0B"/>
    <w:rsid w:val="00600CDE"/>
    <w:rsid w:val="006019D0"/>
    <w:rsid w:val="00602D72"/>
    <w:rsid w:val="0060383B"/>
    <w:rsid w:val="00603957"/>
    <w:rsid w:val="00603AD1"/>
    <w:rsid w:val="00605C38"/>
    <w:rsid w:val="006062D2"/>
    <w:rsid w:val="006066D2"/>
    <w:rsid w:val="00607294"/>
    <w:rsid w:val="00607FC9"/>
    <w:rsid w:val="00611511"/>
    <w:rsid w:val="00612B4F"/>
    <w:rsid w:val="00614461"/>
    <w:rsid w:val="006159E5"/>
    <w:rsid w:val="00615B68"/>
    <w:rsid w:val="00615D81"/>
    <w:rsid w:val="006166BC"/>
    <w:rsid w:val="00616AD1"/>
    <w:rsid w:val="00616D0A"/>
    <w:rsid w:val="00616D38"/>
    <w:rsid w:val="00620702"/>
    <w:rsid w:val="00621525"/>
    <w:rsid w:val="00621E4B"/>
    <w:rsid w:val="00621E61"/>
    <w:rsid w:val="00624F4A"/>
    <w:rsid w:val="006253B9"/>
    <w:rsid w:val="00625DD7"/>
    <w:rsid w:val="00626933"/>
    <w:rsid w:val="0063144B"/>
    <w:rsid w:val="00632B3A"/>
    <w:rsid w:val="00632B96"/>
    <w:rsid w:val="00633738"/>
    <w:rsid w:val="006345B4"/>
    <w:rsid w:val="006348D8"/>
    <w:rsid w:val="006348E9"/>
    <w:rsid w:val="00635166"/>
    <w:rsid w:val="0063562C"/>
    <w:rsid w:val="00636787"/>
    <w:rsid w:val="006404D6"/>
    <w:rsid w:val="00641FDB"/>
    <w:rsid w:val="00643B95"/>
    <w:rsid w:val="006447FF"/>
    <w:rsid w:val="006452B5"/>
    <w:rsid w:val="00645470"/>
    <w:rsid w:val="00645614"/>
    <w:rsid w:val="00645958"/>
    <w:rsid w:val="0064688B"/>
    <w:rsid w:val="00650CEF"/>
    <w:rsid w:val="00650F73"/>
    <w:rsid w:val="00652BEC"/>
    <w:rsid w:val="00652C19"/>
    <w:rsid w:val="00653AD7"/>
    <w:rsid w:val="00655028"/>
    <w:rsid w:val="00655762"/>
    <w:rsid w:val="006559E2"/>
    <w:rsid w:val="00656FA4"/>
    <w:rsid w:val="00657636"/>
    <w:rsid w:val="006579AE"/>
    <w:rsid w:val="006605F3"/>
    <w:rsid w:val="00660944"/>
    <w:rsid w:val="00661068"/>
    <w:rsid w:val="0066174F"/>
    <w:rsid w:val="006633D1"/>
    <w:rsid w:val="00663881"/>
    <w:rsid w:val="006641AE"/>
    <w:rsid w:val="006647CA"/>
    <w:rsid w:val="00665682"/>
    <w:rsid w:val="00667657"/>
    <w:rsid w:val="00667710"/>
    <w:rsid w:val="00667DEB"/>
    <w:rsid w:val="0067039C"/>
    <w:rsid w:val="006704CB"/>
    <w:rsid w:val="00671496"/>
    <w:rsid w:val="00671E0B"/>
    <w:rsid w:val="00671FB5"/>
    <w:rsid w:val="00672771"/>
    <w:rsid w:val="006746A7"/>
    <w:rsid w:val="006746B7"/>
    <w:rsid w:val="006770FF"/>
    <w:rsid w:val="006776FE"/>
    <w:rsid w:val="00677C2D"/>
    <w:rsid w:val="00677F0F"/>
    <w:rsid w:val="00677F2B"/>
    <w:rsid w:val="00680072"/>
    <w:rsid w:val="006804D7"/>
    <w:rsid w:val="00680D5A"/>
    <w:rsid w:val="006819EC"/>
    <w:rsid w:val="00681B8F"/>
    <w:rsid w:val="00682B13"/>
    <w:rsid w:val="00682EFB"/>
    <w:rsid w:val="0068335B"/>
    <w:rsid w:val="006840C9"/>
    <w:rsid w:val="00684132"/>
    <w:rsid w:val="0068480D"/>
    <w:rsid w:val="00684ACA"/>
    <w:rsid w:val="00684ECC"/>
    <w:rsid w:val="00684F5B"/>
    <w:rsid w:val="00685244"/>
    <w:rsid w:val="0068648B"/>
    <w:rsid w:val="006875AA"/>
    <w:rsid w:val="00687D1B"/>
    <w:rsid w:val="0069051C"/>
    <w:rsid w:val="00692EAD"/>
    <w:rsid w:val="00692F65"/>
    <w:rsid w:val="006938B5"/>
    <w:rsid w:val="0069464B"/>
    <w:rsid w:val="0069585A"/>
    <w:rsid w:val="00696A50"/>
    <w:rsid w:val="00697D21"/>
    <w:rsid w:val="00697FD8"/>
    <w:rsid w:val="006A044B"/>
    <w:rsid w:val="006A07AF"/>
    <w:rsid w:val="006A0C45"/>
    <w:rsid w:val="006A192A"/>
    <w:rsid w:val="006A2633"/>
    <w:rsid w:val="006A2B45"/>
    <w:rsid w:val="006A3AC8"/>
    <w:rsid w:val="006A45C6"/>
    <w:rsid w:val="006A4A40"/>
    <w:rsid w:val="006A4C07"/>
    <w:rsid w:val="006A5A5B"/>
    <w:rsid w:val="006A69D0"/>
    <w:rsid w:val="006A77FB"/>
    <w:rsid w:val="006B0C78"/>
    <w:rsid w:val="006B1E15"/>
    <w:rsid w:val="006B1E59"/>
    <w:rsid w:val="006B21BB"/>
    <w:rsid w:val="006B2B89"/>
    <w:rsid w:val="006B2D96"/>
    <w:rsid w:val="006B2EB2"/>
    <w:rsid w:val="006B49E8"/>
    <w:rsid w:val="006B4F8A"/>
    <w:rsid w:val="006B52C9"/>
    <w:rsid w:val="006B58D4"/>
    <w:rsid w:val="006B6B8E"/>
    <w:rsid w:val="006C0323"/>
    <w:rsid w:val="006C0608"/>
    <w:rsid w:val="006C10BF"/>
    <w:rsid w:val="006C18E9"/>
    <w:rsid w:val="006C1CCE"/>
    <w:rsid w:val="006C2757"/>
    <w:rsid w:val="006C2E67"/>
    <w:rsid w:val="006C4984"/>
    <w:rsid w:val="006C58E7"/>
    <w:rsid w:val="006C5DE0"/>
    <w:rsid w:val="006C6C9F"/>
    <w:rsid w:val="006C7234"/>
    <w:rsid w:val="006C7A1F"/>
    <w:rsid w:val="006D0090"/>
    <w:rsid w:val="006D0496"/>
    <w:rsid w:val="006D0BE1"/>
    <w:rsid w:val="006D230F"/>
    <w:rsid w:val="006D2AEF"/>
    <w:rsid w:val="006D2EB0"/>
    <w:rsid w:val="006D400E"/>
    <w:rsid w:val="006D4E24"/>
    <w:rsid w:val="006D546A"/>
    <w:rsid w:val="006D5F7E"/>
    <w:rsid w:val="006D62A9"/>
    <w:rsid w:val="006D6EFA"/>
    <w:rsid w:val="006D7208"/>
    <w:rsid w:val="006D75CB"/>
    <w:rsid w:val="006D7782"/>
    <w:rsid w:val="006E0010"/>
    <w:rsid w:val="006E0CAE"/>
    <w:rsid w:val="006E1608"/>
    <w:rsid w:val="006E3064"/>
    <w:rsid w:val="006E34A0"/>
    <w:rsid w:val="006E36D6"/>
    <w:rsid w:val="006E4786"/>
    <w:rsid w:val="006E493C"/>
    <w:rsid w:val="006E5327"/>
    <w:rsid w:val="006E578E"/>
    <w:rsid w:val="006E57F5"/>
    <w:rsid w:val="006E662E"/>
    <w:rsid w:val="006E689D"/>
    <w:rsid w:val="006E68EA"/>
    <w:rsid w:val="006E6A60"/>
    <w:rsid w:val="006E6F83"/>
    <w:rsid w:val="006E7E8F"/>
    <w:rsid w:val="006F1CC1"/>
    <w:rsid w:val="006F3216"/>
    <w:rsid w:val="006F3EF5"/>
    <w:rsid w:val="006F4D04"/>
    <w:rsid w:val="006F50AE"/>
    <w:rsid w:val="006F5926"/>
    <w:rsid w:val="006F6A3C"/>
    <w:rsid w:val="006F6D61"/>
    <w:rsid w:val="0070049F"/>
    <w:rsid w:val="00700FC0"/>
    <w:rsid w:val="007023CB"/>
    <w:rsid w:val="007031BC"/>
    <w:rsid w:val="007036A9"/>
    <w:rsid w:val="0070460C"/>
    <w:rsid w:val="00704A79"/>
    <w:rsid w:val="00705C84"/>
    <w:rsid w:val="00706782"/>
    <w:rsid w:val="00706C8A"/>
    <w:rsid w:val="00710361"/>
    <w:rsid w:val="0071188D"/>
    <w:rsid w:val="007130CA"/>
    <w:rsid w:val="0071673E"/>
    <w:rsid w:val="00716783"/>
    <w:rsid w:val="00717132"/>
    <w:rsid w:val="0071716E"/>
    <w:rsid w:val="00717858"/>
    <w:rsid w:val="00717AB3"/>
    <w:rsid w:val="00717F0A"/>
    <w:rsid w:val="00720144"/>
    <w:rsid w:val="0072015B"/>
    <w:rsid w:val="00721462"/>
    <w:rsid w:val="00721EB9"/>
    <w:rsid w:val="00721ED8"/>
    <w:rsid w:val="00722DDC"/>
    <w:rsid w:val="0072311B"/>
    <w:rsid w:val="00723717"/>
    <w:rsid w:val="007239D5"/>
    <w:rsid w:val="00723D35"/>
    <w:rsid w:val="00723E18"/>
    <w:rsid w:val="00725A4A"/>
    <w:rsid w:val="0072700B"/>
    <w:rsid w:val="00727581"/>
    <w:rsid w:val="00727D46"/>
    <w:rsid w:val="00730F76"/>
    <w:rsid w:val="00732316"/>
    <w:rsid w:val="00732DD7"/>
    <w:rsid w:val="007332E2"/>
    <w:rsid w:val="00734B89"/>
    <w:rsid w:val="0073598E"/>
    <w:rsid w:val="00735BC4"/>
    <w:rsid w:val="00735F34"/>
    <w:rsid w:val="00736FA8"/>
    <w:rsid w:val="00737413"/>
    <w:rsid w:val="00737C54"/>
    <w:rsid w:val="00741F98"/>
    <w:rsid w:val="0074201F"/>
    <w:rsid w:val="00742B49"/>
    <w:rsid w:val="007436E9"/>
    <w:rsid w:val="00744174"/>
    <w:rsid w:val="00744A74"/>
    <w:rsid w:val="00745792"/>
    <w:rsid w:val="00745F27"/>
    <w:rsid w:val="0074650D"/>
    <w:rsid w:val="007469F5"/>
    <w:rsid w:val="00746B87"/>
    <w:rsid w:val="007500A7"/>
    <w:rsid w:val="007501C4"/>
    <w:rsid w:val="00750AA3"/>
    <w:rsid w:val="00752301"/>
    <w:rsid w:val="00752569"/>
    <w:rsid w:val="007528D0"/>
    <w:rsid w:val="00752EE5"/>
    <w:rsid w:val="007533AA"/>
    <w:rsid w:val="0075528D"/>
    <w:rsid w:val="00756754"/>
    <w:rsid w:val="0075678D"/>
    <w:rsid w:val="00756EC0"/>
    <w:rsid w:val="007572B3"/>
    <w:rsid w:val="0075738B"/>
    <w:rsid w:val="007612D2"/>
    <w:rsid w:val="007622BB"/>
    <w:rsid w:val="00762A7F"/>
    <w:rsid w:val="00762D4E"/>
    <w:rsid w:val="00763A09"/>
    <w:rsid w:val="00763A72"/>
    <w:rsid w:val="00764695"/>
    <w:rsid w:val="00764FD7"/>
    <w:rsid w:val="007653C6"/>
    <w:rsid w:val="007655AB"/>
    <w:rsid w:val="007658AA"/>
    <w:rsid w:val="007658FD"/>
    <w:rsid w:val="007712D0"/>
    <w:rsid w:val="00772872"/>
    <w:rsid w:val="00773611"/>
    <w:rsid w:val="0077446E"/>
    <w:rsid w:val="007746D0"/>
    <w:rsid w:val="00775A72"/>
    <w:rsid w:val="00776CEC"/>
    <w:rsid w:val="00777811"/>
    <w:rsid w:val="00780766"/>
    <w:rsid w:val="00781208"/>
    <w:rsid w:val="007817FE"/>
    <w:rsid w:val="007829AE"/>
    <w:rsid w:val="0078433C"/>
    <w:rsid w:val="007844F4"/>
    <w:rsid w:val="00784718"/>
    <w:rsid w:val="007859E3"/>
    <w:rsid w:val="00785C9B"/>
    <w:rsid w:val="00785F6C"/>
    <w:rsid w:val="007865B0"/>
    <w:rsid w:val="0078751E"/>
    <w:rsid w:val="00787B9C"/>
    <w:rsid w:val="0079010F"/>
    <w:rsid w:val="0079520A"/>
    <w:rsid w:val="00795350"/>
    <w:rsid w:val="00796E9A"/>
    <w:rsid w:val="007977B1"/>
    <w:rsid w:val="007A0739"/>
    <w:rsid w:val="007A1D7D"/>
    <w:rsid w:val="007A2161"/>
    <w:rsid w:val="007A3468"/>
    <w:rsid w:val="007A444F"/>
    <w:rsid w:val="007A4521"/>
    <w:rsid w:val="007A4D0A"/>
    <w:rsid w:val="007A4D3F"/>
    <w:rsid w:val="007A5BAD"/>
    <w:rsid w:val="007A647A"/>
    <w:rsid w:val="007A6A1A"/>
    <w:rsid w:val="007B023C"/>
    <w:rsid w:val="007B05B4"/>
    <w:rsid w:val="007B1243"/>
    <w:rsid w:val="007B1AA4"/>
    <w:rsid w:val="007B2D55"/>
    <w:rsid w:val="007B3651"/>
    <w:rsid w:val="007B3A9B"/>
    <w:rsid w:val="007B3CC4"/>
    <w:rsid w:val="007B475F"/>
    <w:rsid w:val="007B4F3F"/>
    <w:rsid w:val="007B50DC"/>
    <w:rsid w:val="007B5A03"/>
    <w:rsid w:val="007B78CE"/>
    <w:rsid w:val="007C0711"/>
    <w:rsid w:val="007C090C"/>
    <w:rsid w:val="007C0F9A"/>
    <w:rsid w:val="007C1A04"/>
    <w:rsid w:val="007C1BEC"/>
    <w:rsid w:val="007C2DA8"/>
    <w:rsid w:val="007C3EB8"/>
    <w:rsid w:val="007C522E"/>
    <w:rsid w:val="007C659A"/>
    <w:rsid w:val="007C67EA"/>
    <w:rsid w:val="007C706E"/>
    <w:rsid w:val="007C7170"/>
    <w:rsid w:val="007D1418"/>
    <w:rsid w:val="007D2082"/>
    <w:rsid w:val="007D24DD"/>
    <w:rsid w:val="007D2657"/>
    <w:rsid w:val="007D28A5"/>
    <w:rsid w:val="007D34FB"/>
    <w:rsid w:val="007D43FE"/>
    <w:rsid w:val="007D6071"/>
    <w:rsid w:val="007D66F2"/>
    <w:rsid w:val="007D7CA9"/>
    <w:rsid w:val="007E0214"/>
    <w:rsid w:val="007E14CB"/>
    <w:rsid w:val="007E1AC4"/>
    <w:rsid w:val="007E3F4D"/>
    <w:rsid w:val="007E3F5F"/>
    <w:rsid w:val="007E4033"/>
    <w:rsid w:val="007E429F"/>
    <w:rsid w:val="007E460E"/>
    <w:rsid w:val="007E58E5"/>
    <w:rsid w:val="007E7EDD"/>
    <w:rsid w:val="007F097B"/>
    <w:rsid w:val="007F1D2F"/>
    <w:rsid w:val="007F2FD2"/>
    <w:rsid w:val="007F4B44"/>
    <w:rsid w:val="007F6728"/>
    <w:rsid w:val="008025E5"/>
    <w:rsid w:val="00802BC8"/>
    <w:rsid w:val="00803CF7"/>
    <w:rsid w:val="00803E34"/>
    <w:rsid w:val="00803FAB"/>
    <w:rsid w:val="00804622"/>
    <w:rsid w:val="00805A05"/>
    <w:rsid w:val="00805D73"/>
    <w:rsid w:val="008062F6"/>
    <w:rsid w:val="00806E26"/>
    <w:rsid w:val="0080711D"/>
    <w:rsid w:val="008105F1"/>
    <w:rsid w:val="008111B6"/>
    <w:rsid w:val="00811906"/>
    <w:rsid w:val="008122C6"/>
    <w:rsid w:val="00812EED"/>
    <w:rsid w:val="00813216"/>
    <w:rsid w:val="00813B4B"/>
    <w:rsid w:val="00814124"/>
    <w:rsid w:val="008141A7"/>
    <w:rsid w:val="008150EA"/>
    <w:rsid w:val="00815FBD"/>
    <w:rsid w:val="0081601B"/>
    <w:rsid w:val="008160E6"/>
    <w:rsid w:val="0082006D"/>
    <w:rsid w:val="008213AE"/>
    <w:rsid w:val="008217A9"/>
    <w:rsid w:val="00821946"/>
    <w:rsid w:val="00821EA3"/>
    <w:rsid w:val="008229A3"/>
    <w:rsid w:val="008244C8"/>
    <w:rsid w:val="00825068"/>
    <w:rsid w:val="00825181"/>
    <w:rsid w:val="0082525B"/>
    <w:rsid w:val="008261E6"/>
    <w:rsid w:val="0082685B"/>
    <w:rsid w:val="0082748E"/>
    <w:rsid w:val="008276D7"/>
    <w:rsid w:val="00830A5A"/>
    <w:rsid w:val="00830E71"/>
    <w:rsid w:val="008310D0"/>
    <w:rsid w:val="0083209A"/>
    <w:rsid w:val="008325B6"/>
    <w:rsid w:val="0083307D"/>
    <w:rsid w:val="00833568"/>
    <w:rsid w:val="0083531C"/>
    <w:rsid w:val="00835498"/>
    <w:rsid w:val="00835CFA"/>
    <w:rsid w:val="00837440"/>
    <w:rsid w:val="0083792E"/>
    <w:rsid w:val="008409B1"/>
    <w:rsid w:val="0084118E"/>
    <w:rsid w:val="00841910"/>
    <w:rsid w:val="0084269D"/>
    <w:rsid w:val="008466A4"/>
    <w:rsid w:val="00847F21"/>
    <w:rsid w:val="0085107A"/>
    <w:rsid w:val="0085171F"/>
    <w:rsid w:val="00852320"/>
    <w:rsid w:val="00854285"/>
    <w:rsid w:val="00855B85"/>
    <w:rsid w:val="00855EA3"/>
    <w:rsid w:val="008569C7"/>
    <w:rsid w:val="00857BDD"/>
    <w:rsid w:val="008611E7"/>
    <w:rsid w:val="008622DD"/>
    <w:rsid w:val="0086259B"/>
    <w:rsid w:val="00863407"/>
    <w:rsid w:val="00864CF1"/>
    <w:rsid w:val="008665AC"/>
    <w:rsid w:val="00866732"/>
    <w:rsid w:val="00866771"/>
    <w:rsid w:val="00866A7C"/>
    <w:rsid w:val="0086714D"/>
    <w:rsid w:val="00867772"/>
    <w:rsid w:val="0087075F"/>
    <w:rsid w:val="008707CB"/>
    <w:rsid w:val="00870A82"/>
    <w:rsid w:val="00871050"/>
    <w:rsid w:val="0087108F"/>
    <w:rsid w:val="0087186C"/>
    <w:rsid w:val="0087333A"/>
    <w:rsid w:val="00873FC7"/>
    <w:rsid w:val="0087459E"/>
    <w:rsid w:val="008746A8"/>
    <w:rsid w:val="00875009"/>
    <w:rsid w:val="00875D6A"/>
    <w:rsid w:val="00877BDA"/>
    <w:rsid w:val="00881690"/>
    <w:rsid w:val="00882502"/>
    <w:rsid w:val="00882645"/>
    <w:rsid w:val="0088290E"/>
    <w:rsid w:val="00884E8E"/>
    <w:rsid w:val="008852D6"/>
    <w:rsid w:val="008856F0"/>
    <w:rsid w:val="008867B1"/>
    <w:rsid w:val="00887B9C"/>
    <w:rsid w:val="008901C0"/>
    <w:rsid w:val="00890B00"/>
    <w:rsid w:val="00890DFE"/>
    <w:rsid w:val="00891D13"/>
    <w:rsid w:val="0089213D"/>
    <w:rsid w:val="00892DF9"/>
    <w:rsid w:val="00892ECC"/>
    <w:rsid w:val="00894221"/>
    <w:rsid w:val="008948EF"/>
    <w:rsid w:val="00896013"/>
    <w:rsid w:val="00896200"/>
    <w:rsid w:val="0089631E"/>
    <w:rsid w:val="00896B6F"/>
    <w:rsid w:val="00896E38"/>
    <w:rsid w:val="00897A06"/>
    <w:rsid w:val="008A01F1"/>
    <w:rsid w:val="008A1739"/>
    <w:rsid w:val="008A205D"/>
    <w:rsid w:val="008A20E7"/>
    <w:rsid w:val="008A2702"/>
    <w:rsid w:val="008A2AF3"/>
    <w:rsid w:val="008A31FB"/>
    <w:rsid w:val="008A32CB"/>
    <w:rsid w:val="008A374C"/>
    <w:rsid w:val="008A4166"/>
    <w:rsid w:val="008A4F8D"/>
    <w:rsid w:val="008A56CF"/>
    <w:rsid w:val="008B030E"/>
    <w:rsid w:val="008B044F"/>
    <w:rsid w:val="008B217F"/>
    <w:rsid w:val="008B2D17"/>
    <w:rsid w:val="008B3580"/>
    <w:rsid w:val="008B3AF7"/>
    <w:rsid w:val="008B4288"/>
    <w:rsid w:val="008B4AC7"/>
    <w:rsid w:val="008B4BF4"/>
    <w:rsid w:val="008B4F03"/>
    <w:rsid w:val="008B517F"/>
    <w:rsid w:val="008B5A2E"/>
    <w:rsid w:val="008C1045"/>
    <w:rsid w:val="008C2010"/>
    <w:rsid w:val="008C27E6"/>
    <w:rsid w:val="008C2BE5"/>
    <w:rsid w:val="008C31AF"/>
    <w:rsid w:val="008C3374"/>
    <w:rsid w:val="008C3525"/>
    <w:rsid w:val="008C5729"/>
    <w:rsid w:val="008C5A58"/>
    <w:rsid w:val="008C60A6"/>
    <w:rsid w:val="008C6410"/>
    <w:rsid w:val="008C7109"/>
    <w:rsid w:val="008C7354"/>
    <w:rsid w:val="008C78B4"/>
    <w:rsid w:val="008D0DF2"/>
    <w:rsid w:val="008D11DF"/>
    <w:rsid w:val="008D15CD"/>
    <w:rsid w:val="008D1E10"/>
    <w:rsid w:val="008D2202"/>
    <w:rsid w:val="008D27D2"/>
    <w:rsid w:val="008D27DB"/>
    <w:rsid w:val="008D34FA"/>
    <w:rsid w:val="008D4193"/>
    <w:rsid w:val="008D578C"/>
    <w:rsid w:val="008D59D0"/>
    <w:rsid w:val="008D647C"/>
    <w:rsid w:val="008D6691"/>
    <w:rsid w:val="008E0353"/>
    <w:rsid w:val="008E106E"/>
    <w:rsid w:val="008E1349"/>
    <w:rsid w:val="008E244B"/>
    <w:rsid w:val="008E33A0"/>
    <w:rsid w:val="008E4215"/>
    <w:rsid w:val="008E4868"/>
    <w:rsid w:val="008E4DB3"/>
    <w:rsid w:val="008E4F52"/>
    <w:rsid w:val="008E52CE"/>
    <w:rsid w:val="008F0051"/>
    <w:rsid w:val="008F121A"/>
    <w:rsid w:val="008F1E73"/>
    <w:rsid w:val="008F2ACC"/>
    <w:rsid w:val="008F3184"/>
    <w:rsid w:val="008F45B1"/>
    <w:rsid w:val="008F5EBC"/>
    <w:rsid w:val="008F6172"/>
    <w:rsid w:val="008F6D0C"/>
    <w:rsid w:val="008F7180"/>
    <w:rsid w:val="00901901"/>
    <w:rsid w:val="00901A34"/>
    <w:rsid w:val="0090220E"/>
    <w:rsid w:val="009023EE"/>
    <w:rsid w:val="009046E8"/>
    <w:rsid w:val="00904727"/>
    <w:rsid w:val="009052C6"/>
    <w:rsid w:val="009052D7"/>
    <w:rsid w:val="009065BF"/>
    <w:rsid w:val="009101C3"/>
    <w:rsid w:val="009112BC"/>
    <w:rsid w:val="0091475B"/>
    <w:rsid w:val="00915560"/>
    <w:rsid w:val="009159AD"/>
    <w:rsid w:val="00920AE4"/>
    <w:rsid w:val="00920D28"/>
    <w:rsid w:val="009213B5"/>
    <w:rsid w:val="00921C3E"/>
    <w:rsid w:val="00922A11"/>
    <w:rsid w:val="009237FC"/>
    <w:rsid w:val="009246AE"/>
    <w:rsid w:val="00924D6E"/>
    <w:rsid w:val="00925444"/>
    <w:rsid w:val="00926043"/>
    <w:rsid w:val="009309D5"/>
    <w:rsid w:val="00930A72"/>
    <w:rsid w:val="00930DF4"/>
    <w:rsid w:val="009314AB"/>
    <w:rsid w:val="00932A60"/>
    <w:rsid w:val="00933FCA"/>
    <w:rsid w:val="00934A32"/>
    <w:rsid w:val="00934BDE"/>
    <w:rsid w:val="0093594D"/>
    <w:rsid w:val="009369C5"/>
    <w:rsid w:val="00937124"/>
    <w:rsid w:val="009411BF"/>
    <w:rsid w:val="0094176C"/>
    <w:rsid w:val="00943A25"/>
    <w:rsid w:val="0094586C"/>
    <w:rsid w:val="009462F7"/>
    <w:rsid w:val="009468F4"/>
    <w:rsid w:val="00946A2F"/>
    <w:rsid w:val="0095253D"/>
    <w:rsid w:val="00952E0D"/>
    <w:rsid w:val="00953988"/>
    <w:rsid w:val="00954384"/>
    <w:rsid w:val="00954A77"/>
    <w:rsid w:val="00954CE1"/>
    <w:rsid w:val="00954D5B"/>
    <w:rsid w:val="0095542C"/>
    <w:rsid w:val="009570E1"/>
    <w:rsid w:val="00957AEF"/>
    <w:rsid w:val="0096012A"/>
    <w:rsid w:val="00961E60"/>
    <w:rsid w:val="009621BA"/>
    <w:rsid w:val="00962D2A"/>
    <w:rsid w:val="00963ED8"/>
    <w:rsid w:val="00964F84"/>
    <w:rsid w:val="0096515F"/>
    <w:rsid w:val="009656AE"/>
    <w:rsid w:val="00965BEA"/>
    <w:rsid w:val="0096645A"/>
    <w:rsid w:val="00967C68"/>
    <w:rsid w:val="00970EE9"/>
    <w:rsid w:val="00973527"/>
    <w:rsid w:val="00975A4D"/>
    <w:rsid w:val="00975F8A"/>
    <w:rsid w:val="009778BC"/>
    <w:rsid w:val="00980BA6"/>
    <w:rsid w:val="00981DAE"/>
    <w:rsid w:val="00981E2F"/>
    <w:rsid w:val="009825DD"/>
    <w:rsid w:val="00983AAE"/>
    <w:rsid w:val="00984526"/>
    <w:rsid w:val="00984CA3"/>
    <w:rsid w:val="00985A0D"/>
    <w:rsid w:val="00987115"/>
    <w:rsid w:val="009874B5"/>
    <w:rsid w:val="00987669"/>
    <w:rsid w:val="00987F3F"/>
    <w:rsid w:val="00990743"/>
    <w:rsid w:val="00991F04"/>
    <w:rsid w:val="00994864"/>
    <w:rsid w:val="0099532C"/>
    <w:rsid w:val="0099550C"/>
    <w:rsid w:val="009957E5"/>
    <w:rsid w:val="009959F0"/>
    <w:rsid w:val="009979DE"/>
    <w:rsid w:val="00997F9A"/>
    <w:rsid w:val="009A1D3C"/>
    <w:rsid w:val="009A2032"/>
    <w:rsid w:val="009A518C"/>
    <w:rsid w:val="009A51A2"/>
    <w:rsid w:val="009A545B"/>
    <w:rsid w:val="009A5B94"/>
    <w:rsid w:val="009A60D4"/>
    <w:rsid w:val="009A685C"/>
    <w:rsid w:val="009A6C88"/>
    <w:rsid w:val="009A6DCD"/>
    <w:rsid w:val="009B17A7"/>
    <w:rsid w:val="009B1873"/>
    <w:rsid w:val="009B1AA0"/>
    <w:rsid w:val="009B2CC9"/>
    <w:rsid w:val="009B364B"/>
    <w:rsid w:val="009B3695"/>
    <w:rsid w:val="009B3B2E"/>
    <w:rsid w:val="009B3BE0"/>
    <w:rsid w:val="009B45B0"/>
    <w:rsid w:val="009B4E3B"/>
    <w:rsid w:val="009B55C0"/>
    <w:rsid w:val="009B6433"/>
    <w:rsid w:val="009B6835"/>
    <w:rsid w:val="009B6BF0"/>
    <w:rsid w:val="009B6F8B"/>
    <w:rsid w:val="009B78AE"/>
    <w:rsid w:val="009C07DE"/>
    <w:rsid w:val="009C0D55"/>
    <w:rsid w:val="009C1494"/>
    <w:rsid w:val="009C1F52"/>
    <w:rsid w:val="009C3B24"/>
    <w:rsid w:val="009C3E43"/>
    <w:rsid w:val="009C4A09"/>
    <w:rsid w:val="009C4F76"/>
    <w:rsid w:val="009C5B99"/>
    <w:rsid w:val="009C62D6"/>
    <w:rsid w:val="009C66D8"/>
    <w:rsid w:val="009C750E"/>
    <w:rsid w:val="009C75C4"/>
    <w:rsid w:val="009D1D85"/>
    <w:rsid w:val="009D3568"/>
    <w:rsid w:val="009D46C8"/>
    <w:rsid w:val="009D4877"/>
    <w:rsid w:val="009D4BF3"/>
    <w:rsid w:val="009D4D3E"/>
    <w:rsid w:val="009D5D54"/>
    <w:rsid w:val="009D60D9"/>
    <w:rsid w:val="009D7C9C"/>
    <w:rsid w:val="009D7E62"/>
    <w:rsid w:val="009E01C2"/>
    <w:rsid w:val="009E247E"/>
    <w:rsid w:val="009E2F95"/>
    <w:rsid w:val="009E4358"/>
    <w:rsid w:val="009E6C91"/>
    <w:rsid w:val="009E7256"/>
    <w:rsid w:val="009E7CB3"/>
    <w:rsid w:val="009F04AC"/>
    <w:rsid w:val="009F05D6"/>
    <w:rsid w:val="009F1201"/>
    <w:rsid w:val="009F1785"/>
    <w:rsid w:val="009F29EE"/>
    <w:rsid w:val="009F334E"/>
    <w:rsid w:val="009F34C3"/>
    <w:rsid w:val="009F35E4"/>
    <w:rsid w:val="009F3B82"/>
    <w:rsid w:val="009F3CA1"/>
    <w:rsid w:val="009F44BE"/>
    <w:rsid w:val="009F4DC6"/>
    <w:rsid w:val="009F4E0F"/>
    <w:rsid w:val="009F4EF9"/>
    <w:rsid w:val="009F7591"/>
    <w:rsid w:val="009F7A72"/>
    <w:rsid w:val="00A00167"/>
    <w:rsid w:val="00A0018F"/>
    <w:rsid w:val="00A002D3"/>
    <w:rsid w:val="00A003F8"/>
    <w:rsid w:val="00A01C54"/>
    <w:rsid w:val="00A022D5"/>
    <w:rsid w:val="00A02B9F"/>
    <w:rsid w:val="00A02CAB"/>
    <w:rsid w:val="00A0309C"/>
    <w:rsid w:val="00A03185"/>
    <w:rsid w:val="00A03240"/>
    <w:rsid w:val="00A03FF2"/>
    <w:rsid w:val="00A040BB"/>
    <w:rsid w:val="00A0439A"/>
    <w:rsid w:val="00A0466B"/>
    <w:rsid w:val="00A0653F"/>
    <w:rsid w:val="00A069BB"/>
    <w:rsid w:val="00A06A05"/>
    <w:rsid w:val="00A0716C"/>
    <w:rsid w:val="00A07968"/>
    <w:rsid w:val="00A07B00"/>
    <w:rsid w:val="00A10380"/>
    <w:rsid w:val="00A10446"/>
    <w:rsid w:val="00A1045D"/>
    <w:rsid w:val="00A11656"/>
    <w:rsid w:val="00A11BC1"/>
    <w:rsid w:val="00A129C7"/>
    <w:rsid w:val="00A12B5B"/>
    <w:rsid w:val="00A13315"/>
    <w:rsid w:val="00A13666"/>
    <w:rsid w:val="00A13A42"/>
    <w:rsid w:val="00A151BB"/>
    <w:rsid w:val="00A15A07"/>
    <w:rsid w:val="00A16117"/>
    <w:rsid w:val="00A201C2"/>
    <w:rsid w:val="00A2071F"/>
    <w:rsid w:val="00A20D53"/>
    <w:rsid w:val="00A210B1"/>
    <w:rsid w:val="00A227BF"/>
    <w:rsid w:val="00A24961"/>
    <w:rsid w:val="00A25200"/>
    <w:rsid w:val="00A264DA"/>
    <w:rsid w:val="00A27BA8"/>
    <w:rsid w:val="00A301C5"/>
    <w:rsid w:val="00A3097C"/>
    <w:rsid w:val="00A30A22"/>
    <w:rsid w:val="00A30BCF"/>
    <w:rsid w:val="00A30D23"/>
    <w:rsid w:val="00A30F58"/>
    <w:rsid w:val="00A317C9"/>
    <w:rsid w:val="00A3210E"/>
    <w:rsid w:val="00A321AF"/>
    <w:rsid w:val="00A3332E"/>
    <w:rsid w:val="00A33DC4"/>
    <w:rsid w:val="00A33FAD"/>
    <w:rsid w:val="00A34079"/>
    <w:rsid w:val="00A347ED"/>
    <w:rsid w:val="00A352A3"/>
    <w:rsid w:val="00A3569D"/>
    <w:rsid w:val="00A35C5C"/>
    <w:rsid w:val="00A3677D"/>
    <w:rsid w:val="00A36B43"/>
    <w:rsid w:val="00A36F19"/>
    <w:rsid w:val="00A37F53"/>
    <w:rsid w:val="00A4042D"/>
    <w:rsid w:val="00A40757"/>
    <w:rsid w:val="00A42BD4"/>
    <w:rsid w:val="00A44478"/>
    <w:rsid w:val="00A45811"/>
    <w:rsid w:val="00A45A94"/>
    <w:rsid w:val="00A46BC5"/>
    <w:rsid w:val="00A4713C"/>
    <w:rsid w:val="00A5003D"/>
    <w:rsid w:val="00A5024F"/>
    <w:rsid w:val="00A50327"/>
    <w:rsid w:val="00A50334"/>
    <w:rsid w:val="00A51440"/>
    <w:rsid w:val="00A51861"/>
    <w:rsid w:val="00A51CAD"/>
    <w:rsid w:val="00A51CC4"/>
    <w:rsid w:val="00A53B46"/>
    <w:rsid w:val="00A53FD7"/>
    <w:rsid w:val="00A546D6"/>
    <w:rsid w:val="00A54C82"/>
    <w:rsid w:val="00A551A1"/>
    <w:rsid w:val="00A561A7"/>
    <w:rsid w:val="00A56AAC"/>
    <w:rsid w:val="00A56F70"/>
    <w:rsid w:val="00A60CBF"/>
    <w:rsid w:val="00A61357"/>
    <w:rsid w:val="00A6254A"/>
    <w:rsid w:val="00A62E8D"/>
    <w:rsid w:val="00A654EB"/>
    <w:rsid w:val="00A6587B"/>
    <w:rsid w:val="00A66B9F"/>
    <w:rsid w:val="00A71099"/>
    <w:rsid w:val="00A71D83"/>
    <w:rsid w:val="00A75396"/>
    <w:rsid w:val="00A7541A"/>
    <w:rsid w:val="00A76B92"/>
    <w:rsid w:val="00A77284"/>
    <w:rsid w:val="00A81523"/>
    <w:rsid w:val="00A81DEA"/>
    <w:rsid w:val="00A82635"/>
    <w:rsid w:val="00A8360B"/>
    <w:rsid w:val="00A850A5"/>
    <w:rsid w:val="00A85423"/>
    <w:rsid w:val="00A8639F"/>
    <w:rsid w:val="00A93497"/>
    <w:rsid w:val="00A93580"/>
    <w:rsid w:val="00A93885"/>
    <w:rsid w:val="00A93CC4"/>
    <w:rsid w:val="00A93EDC"/>
    <w:rsid w:val="00A94010"/>
    <w:rsid w:val="00A948AE"/>
    <w:rsid w:val="00A94E2B"/>
    <w:rsid w:val="00A959D7"/>
    <w:rsid w:val="00A95B25"/>
    <w:rsid w:val="00A9608C"/>
    <w:rsid w:val="00A96981"/>
    <w:rsid w:val="00A96FB7"/>
    <w:rsid w:val="00A9776D"/>
    <w:rsid w:val="00AA017F"/>
    <w:rsid w:val="00AA034A"/>
    <w:rsid w:val="00AA1064"/>
    <w:rsid w:val="00AA1381"/>
    <w:rsid w:val="00AA20BC"/>
    <w:rsid w:val="00AA2E68"/>
    <w:rsid w:val="00AA4B2B"/>
    <w:rsid w:val="00AA70F5"/>
    <w:rsid w:val="00AA7E32"/>
    <w:rsid w:val="00AA7E6D"/>
    <w:rsid w:val="00AB0132"/>
    <w:rsid w:val="00AB0B52"/>
    <w:rsid w:val="00AB1A1B"/>
    <w:rsid w:val="00AB23CF"/>
    <w:rsid w:val="00AB2E15"/>
    <w:rsid w:val="00AB2E6B"/>
    <w:rsid w:val="00AB3357"/>
    <w:rsid w:val="00AB50F8"/>
    <w:rsid w:val="00AB62BA"/>
    <w:rsid w:val="00AB67B5"/>
    <w:rsid w:val="00AB6B3C"/>
    <w:rsid w:val="00AB6B64"/>
    <w:rsid w:val="00AB755E"/>
    <w:rsid w:val="00AB7D2F"/>
    <w:rsid w:val="00AC0B4D"/>
    <w:rsid w:val="00AC0F13"/>
    <w:rsid w:val="00AC20B2"/>
    <w:rsid w:val="00AC26AA"/>
    <w:rsid w:val="00AC2F70"/>
    <w:rsid w:val="00AC3CE6"/>
    <w:rsid w:val="00AC4E56"/>
    <w:rsid w:val="00AC60E3"/>
    <w:rsid w:val="00AC663E"/>
    <w:rsid w:val="00AC684B"/>
    <w:rsid w:val="00AC7A65"/>
    <w:rsid w:val="00AD0FA7"/>
    <w:rsid w:val="00AD23D9"/>
    <w:rsid w:val="00AD264A"/>
    <w:rsid w:val="00AD285A"/>
    <w:rsid w:val="00AD2D95"/>
    <w:rsid w:val="00AD3761"/>
    <w:rsid w:val="00AD3C01"/>
    <w:rsid w:val="00AD4599"/>
    <w:rsid w:val="00AD5376"/>
    <w:rsid w:val="00AD5647"/>
    <w:rsid w:val="00AD5D48"/>
    <w:rsid w:val="00AD6D9C"/>
    <w:rsid w:val="00AD7315"/>
    <w:rsid w:val="00AD7345"/>
    <w:rsid w:val="00AD7A13"/>
    <w:rsid w:val="00AE06AA"/>
    <w:rsid w:val="00AE33E1"/>
    <w:rsid w:val="00AE4012"/>
    <w:rsid w:val="00AE42FB"/>
    <w:rsid w:val="00AE49F4"/>
    <w:rsid w:val="00AE5190"/>
    <w:rsid w:val="00AE6162"/>
    <w:rsid w:val="00AE73A5"/>
    <w:rsid w:val="00AE7E52"/>
    <w:rsid w:val="00AF087D"/>
    <w:rsid w:val="00AF1DA4"/>
    <w:rsid w:val="00AF2667"/>
    <w:rsid w:val="00AF396A"/>
    <w:rsid w:val="00AF41B6"/>
    <w:rsid w:val="00AF4E36"/>
    <w:rsid w:val="00AF5100"/>
    <w:rsid w:val="00AF60F1"/>
    <w:rsid w:val="00AF6D4D"/>
    <w:rsid w:val="00AF7017"/>
    <w:rsid w:val="00AF7046"/>
    <w:rsid w:val="00B015EA"/>
    <w:rsid w:val="00B02397"/>
    <w:rsid w:val="00B03198"/>
    <w:rsid w:val="00B0321A"/>
    <w:rsid w:val="00B04E22"/>
    <w:rsid w:val="00B064A3"/>
    <w:rsid w:val="00B06609"/>
    <w:rsid w:val="00B06FCD"/>
    <w:rsid w:val="00B0778B"/>
    <w:rsid w:val="00B105B8"/>
    <w:rsid w:val="00B10805"/>
    <w:rsid w:val="00B110B4"/>
    <w:rsid w:val="00B11731"/>
    <w:rsid w:val="00B11E21"/>
    <w:rsid w:val="00B12DEA"/>
    <w:rsid w:val="00B13071"/>
    <w:rsid w:val="00B130A4"/>
    <w:rsid w:val="00B149E4"/>
    <w:rsid w:val="00B150BF"/>
    <w:rsid w:val="00B15823"/>
    <w:rsid w:val="00B16E0A"/>
    <w:rsid w:val="00B20007"/>
    <w:rsid w:val="00B202AD"/>
    <w:rsid w:val="00B20A68"/>
    <w:rsid w:val="00B222CF"/>
    <w:rsid w:val="00B225B4"/>
    <w:rsid w:val="00B22B31"/>
    <w:rsid w:val="00B22DC4"/>
    <w:rsid w:val="00B23D01"/>
    <w:rsid w:val="00B25BBF"/>
    <w:rsid w:val="00B27848"/>
    <w:rsid w:val="00B279A8"/>
    <w:rsid w:val="00B30BC3"/>
    <w:rsid w:val="00B30D58"/>
    <w:rsid w:val="00B317B1"/>
    <w:rsid w:val="00B33C90"/>
    <w:rsid w:val="00B366BE"/>
    <w:rsid w:val="00B37387"/>
    <w:rsid w:val="00B37736"/>
    <w:rsid w:val="00B37DA6"/>
    <w:rsid w:val="00B41462"/>
    <w:rsid w:val="00B418A9"/>
    <w:rsid w:val="00B41DD5"/>
    <w:rsid w:val="00B4217B"/>
    <w:rsid w:val="00B42566"/>
    <w:rsid w:val="00B439C7"/>
    <w:rsid w:val="00B43E6B"/>
    <w:rsid w:val="00B440FE"/>
    <w:rsid w:val="00B44901"/>
    <w:rsid w:val="00B454E4"/>
    <w:rsid w:val="00B4561B"/>
    <w:rsid w:val="00B458BB"/>
    <w:rsid w:val="00B45B09"/>
    <w:rsid w:val="00B46657"/>
    <w:rsid w:val="00B46742"/>
    <w:rsid w:val="00B470AB"/>
    <w:rsid w:val="00B47227"/>
    <w:rsid w:val="00B50068"/>
    <w:rsid w:val="00B50853"/>
    <w:rsid w:val="00B511DF"/>
    <w:rsid w:val="00B51746"/>
    <w:rsid w:val="00B517FA"/>
    <w:rsid w:val="00B518C9"/>
    <w:rsid w:val="00B5194F"/>
    <w:rsid w:val="00B51FDE"/>
    <w:rsid w:val="00B52028"/>
    <w:rsid w:val="00B520F0"/>
    <w:rsid w:val="00B522BE"/>
    <w:rsid w:val="00B5289F"/>
    <w:rsid w:val="00B52C6F"/>
    <w:rsid w:val="00B5390C"/>
    <w:rsid w:val="00B53A3E"/>
    <w:rsid w:val="00B55236"/>
    <w:rsid w:val="00B55E52"/>
    <w:rsid w:val="00B5742B"/>
    <w:rsid w:val="00B57F80"/>
    <w:rsid w:val="00B60900"/>
    <w:rsid w:val="00B61DD6"/>
    <w:rsid w:val="00B61E07"/>
    <w:rsid w:val="00B620C5"/>
    <w:rsid w:val="00B64140"/>
    <w:rsid w:val="00B64E40"/>
    <w:rsid w:val="00B654AC"/>
    <w:rsid w:val="00B655C8"/>
    <w:rsid w:val="00B666EB"/>
    <w:rsid w:val="00B66E2B"/>
    <w:rsid w:val="00B674EA"/>
    <w:rsid w:val="00B71165"/>
    <w:rsid w:val="00B734FC"/>
    <w:rsid w:val="00B736DD"/>
    <w:rsid w:val="00B73ABA"/>
    <w:rsid w:val="00B759EC"/>
    <w:rsid w:val="00B75F91"/>
    <w:rsid w:val="00B778F4"/>
    <w:rsid w:val="00B80101"/>
    <w:rsid w:val="00B80D97"/>
    <w:rsid w:val="00B81F3D"/>
    <w:rsid w:val="00B82639"/>
    <w:rsid w:val="00B83049"/>
    <w:rsid w:val="00B83259"/>
    <w:rsid w:val="00B83E16"/>
    <w:rsid w:val="00B85B1E"/>
    <w:rsid w:val="00B87D2C"/>
    <w:rsid w:val="00B87FB7"/>
    <w:rsid w:val="00B90268"/>
    <w:rsid w:val="00B902FE"/>
    <w:rsid w:val="00B9045A"/>
    <w:rsid w:val="00B915F3"/>
    <w:rsid w:val="00B916A2"/>
    <w:rsid w:val="00B923E2"/>
    <w:rsid w:val="00B92642"/>
    <w:rsid w:val="00B92AB8"/>
    <w:rsid w:val="00B9388D"/>
    <w:rsid w:val="00B9440B"/>
    <w:rsid w:val="00B948DB"/>
    <w:rsid w:val="00B95765"/>
    <w:rsid w:val="00B95A1E"/>
    <w:rsid w:val="00B97731"/>
    <w:rsid w:val="00BA0E69"/>
    <w:rsid w:val="00BA1CDF"/>
    <w:rsid w:val="00BA1FE6"/>
    <w:rsid w:val="00BA27E4"/>
    <w:rsid w:val="00BA2FE3"/>
    <w:rsid w:val="00BA3162"/>
    <w:rsid w:val="00BA4D14"/>
    <w:rsid w:val="00BA58F5"/>
    <w:rsid w:val="00BA72AA"/>
    <w:rsid w:val="00BA7DCE"/>
    <w:rsid w:val="00BB0173"/>
    <w:rsid w:val="00BB0E04"/>
    <w:rsid w:val="00BB1350"/>
    <w:rsid w:val="00BB4389"/>
    <w:rsid w:val="00BB5111"/>
    <w:rsid w:val="00BB5347"/>
    <w:rsid w:val="00BB57C4"/>
    <w:rsid w:val="00BB664F"/>
    <w:rsid w:val="00BB6702"/>
    <w:rsid w:val="00BB71A1"/>
    <w:rsid w:val="00BB7A6E"/>
    <w:rsid w:val="00BC0322"/>
    <w:rsid w:val="00BC0ED1"/>
    <w:rsid w:val="00BC0F6D"/>
    <w:rsid w:val="00BC1058"/>
    <w:rsid w:val="00BC2146"/>
    <w:rsid w:val="00BC30A7"/>
    <w:rsid w:val="00BC3161"/>
    <w:rsid w:val="00BC467D"/>
    <w:rsid w:val="00BC5371"/>
    <w:rsid w:val="00BC69DA"/>
    <w:rsid w:val="00BD0866"/>
    <w:rsid w:val="00BD0F86"/>
    <w:rsid w:val="00BD10CF"/>
    <w:rsid w:val="00BD15AA"/>
    <w:rsid w:val="00BD17F8"/>
    <w:rsid w:val="00BD1DD4"/>
    <w:rsid w:val="00BD22E6"/>
    <w:rsid w:val="00BD28DF"/>
    <w:rsid w:val="00BD4AF6"/>
    <w:rsid w:val="00BD5751"/>
    <w:rsid w:val="00BD647B"/>
    <w:rsid w:val="00BD65B5"/>
    <w:rsid w:val="00BD6B61"/>
    <w:rsid w:val="00BD6D42"/>
    <w:rsid w:val="00BD734E"/>
    <w:rsid w:val="00BE255C"/>
    <w:rsid w:val="00BE5065"/>
    <w:rsid w:val="00BE5430"/>
    <w:rsid w:val="00BE66E9"/>
    <w:rsid w:val="00BE710C"/>
    <w:rsid w:val="00BE7411"/>
    <w:rsid w:val="00BE785E"/>
    <w:rsid w:val="00BF2879"/>
    <w:rsid w:val="00BF2D8C"/>
    <w:rsid w:val="00BF325A"/>
    <w:rsid w:val="00BF4336"/>
    <w:rsid w:val="00BF5186"/>
    <w:rsid w:val="00BF5378"/>
    <w:rsid w:val="00BF63EE"/>
    <w:rsid w:val="00BF666F"/>
    <w:rsid w:val="00BF6FFD"/>
    <w:rsid w:val="00BF7C66"/>
    <w:rsid w:val="00C013D9"/>
    <w:rsid w:val="00C017AF"/>
    <w:rsid w:val="00C0187B"/>
    <w:rsid w:val="00C030DB"/>
    <w:rsid w:val="00C037B5"/>
    <w:rsid w:val="00C0506D"/>
    <w:rsid w:val="00C0630E"/>
    <w:rsid w:val="00C064AC"/>
    <w:rsid w:val="00C06AAD"/>
    <w:rsid w:val="00C072C2"/>
    <w:rsid w:val="00C0755C"/>
    <w:rsid w:val="00C10055"/>
    <w:rsid w:val="00C10058"/>
    <w:rsid w:val="00C10485"/>
    <w:rsid w:val="00C108A3"/>
    <w:rsid w:val="00C10BA8"/>
    <w:rsid w:val="00C11DBE"/>
    <w:rsid w:val="00C11E60"/>
    <w:rsid w:val="00C12362"/>
    <w:rsid w:val="00C1280E"/>
    <w:rsid w:val="00C12AEC"/>
    <w:rsid w:val="00C1379B"/>
    <w:rsid w:val="00C13F25"/>
    <w:rsid w:val="00C14294"/>
    <w:rsid w:val="00C144FA"/>
    <w:rsid w:val="00C1458E"/>
    <w:rsid w:val="00C146EE"/>
    <w:rsid w:val="00C14B5E"/>
    <w:rsid w:val="00C14B86"/>
    <w:rsid w:val="00C14F18"/>
    <w:rsid w:val="00C1561C"/>
    <w:rsid w:val="00C20584"/>
    <w:rsid w:val="00C217FC"/>
    <w:rsid w:val="00C21A80"/>
    <w:rsid w:val="00C22B0F"/>
    <w:rsid w:val="00C2326C"/>
    <w:rsid w:val="00C239FC"/>
    <w:rsid w:val="00C23E8F"/>
    <w:rsid w:val="00C23FEA"/>
    <w:rsid w:val="00C25922"/>
    <w:rsid w:val="00C25A98"/>
    <w:rsid w:val="00C25D2D"/>
    <w:rsid w:val="00C25EFB"/>
    <w:rsid w:val="00C25FDF"/>
    <w:rsid w:val="00C26AE2"/>
    <w:rsid w:val="00C26C7F"/>
    <w:rsid w:val="00C2764A"/>
    <w:rsid w:val="00C32026"/>
    <w:rsid w:val="00C32C9F"/>
    <w:rsid w:val="00C32DE8"/>
    <w:rsid w:val="00C332F1"/>
    <w:rsid w:val="00C33BDC"/>
    <w:rsid w:val="00C33CB6"/>
    <w:rsid w:val="00C34227"/>
    <w:rsid w:val="00C35B64"/>
    <w:rsid w:val="00C36D8C"/>
    <w:rsid w:val="00C378D5"/>
    <w:rsid w:val="00C37C48"/>
    <w:rsid w:val="00C40FE3"/>
    <w:rsid w:val="00C41416"/>
    <w:rsid w:val="00C414F3"/>
    <w:rsid w:val="00C41A25"/>
    <w:rsid w:val="00C420CE"/>
    <w:rsid w:val="00C42DE4"/>
    <w:rsid w:val="00C43088"/>
    <w:rsid w:val="00C43694"/>
    <w:rsid w:val="00C43B53"/>
    <w:rsid w:val="00C44A48"/>
    <w:rsid w:val="00C450E6"/>
    <w:rsid w:val="00C4522D"/>
    <w:rsid w:val="00C470A4"/>
    <w:rsid w:val="00C50211"/>
    <w:rsid w:val="00C51040"/>
    <w:rsid w:val="00C51608"/>
    <w:rsid w:val="00C51AFA"/>
    <w:rsid w:val="00C5297A"/>
    <w:rsid w:val="00C5337A"/>
    <w:rsid w:val="00C5352B"/>
    <w:rsid w:val="00C53F31"/>
    <w:rsid w:val="00C543AE"/>
    <w:rsid w:val="00C54709"/>
    <w:rsid w:val="00C548EC"/>
    <w:rsid w:val="00C54C82"/>
    <w:rsid w:val="00C567CB"/>
    <w:rsid w:val="00C579BA"/>
    <w:rsid w:val="00C57AB1"/>
    <w:rsid w:val="00C57C7B"/>
    <w:rsid w:val="00C6225F"/>
    <w:rsid w:val="00C62BEF"/>
    <w:rsid w:val="00C62DB1"/>
    <w:rsid w:val="00C634BA"/>
    <w:rsid w:val="00C642D4"/>
    <w:rsid w:val="00C64801"/>
    <w:rsid w:val="00C64C6E"/>
    <w:rsid w:val="00C66C94"/>
    <w:rsid w:val="00C67CDF"/>
    <w:rsid w:val="00C71D2B"/>
    <w:rsid w:val="00C71DB3"/>
    <w:rsid w:val="00C72BC5"/>
    <w:rsid w:val="00C7343B"/>
    <w:rsid w:val="00C75983"/>
    <w:rsid w:val="00C763BF"/>
    <w:rsid w:val="00C76578"/>
    <w:rsid w:val="00C776A6"/>
    <w:rsid w:val="00C7792B"/>
    <w:rsid w:val="00C80E69"/>
    <w:rsid w:val="00C81289"/>
    <w:rsid w:val="00C82475"/>
    <w:rsid w:val="00C8253A"/>
    <w:rsid w:val="00C82633"/>
    <w:rsid w:val="00C8304A"/>
    <w:rsid w:val="00C830C5"/>
    <w:rsid w:val="00C836CE"/>
    <w:rsid w:val="00C84745"/>
    <w:rsid w:val="00C84E0E"/>
    <w:rsid w:val="00C84E92"/>
    <w:rsid w:val="00C86EC5"/>
    <w:rsid w:val="00C87858"/>
    <w:rsid w:val="00C878A8"/>
    <w:rsid w:val="00C90A2E"/>
    <w:rsid w:val="00C90B5B"/>
    <w:rsid w:val="00C92165"/>
    <w:rsid w:val="00C926BF"/>
    <w:rsid w:val="00C93197"/>
    <w:rsid w:val="00C93D9E"/>
    <w:rsid w:val="00C9403D"/>
    <w:rsid w:val="00C95A4B"/>
    <w:rsid w:val="00C9656D"/>
    <w:rsid w:val="00C97394"/>
    <w:rsid w:val="00CA020F"/>
    <w:rsid w:val="00CA0AA6"/>
    <w:rsid w:val="00CA1C9E"/>
    <w:rsid w:val="00CA5009"/>
    <w:rsid w:val="00CA60E2"/>
    <w:rsid w:val="00CA7539"/>
    <w:rsid w:val="00CA7A9F"/>
    <w:rsid w:val="00CA7F29"/>
    <w:rsid w:val="00CB1B81"/>
    <w:rsid w:val="00CB2636"/>
    <w:rsid w:val="00CB33E3"/>
    <w:rsid w:val="00CB4183"/>
    <w:rsid w:val="00CB4A1B"/>
    <w:rsid w:val="00CB4E35"/>
    <w:rsid w:val="00CB6488"/>
    <w:rsid w:val="00CB72B2"/>
    <w:rsid w:val="00CC0410"/>
    <w:rsid w:val="00CC2931"/>
    <w:rsid w:val="00CC2DEF"/>
    <w:rsid w:val="00CC48D7"/>
    <w:rsid w:val="00CC4FF2"/>
    <w:rsid w:val="00CC5F54"/>
    <w:rsid w:val="00CC680F"/>
    <w:rsid w:val="00CC6E9B"/>
    <w:rsid w:val="00CC7135"/>
    <w:rsid w:val="00CC74B9"/>
    <w:rsid w:val="00CC788D"/>
    <w:rsid w:val="00CD025D"/>
    <w:rsid w:val="00CD074A"/>
    <w:rsid w:val="00CD0A9D"/>
    <w:rsid w:val="00CD0FE3"/>
    <w:rsid w:val="00CD1887"/>
    <w:rsid w:val="00CD1A2E"/>
    <w:rsid w:val="00CD20D6"/>
    <w:rsid w:val="00CD244B"/>
    <w:rsid w:val="00CD375E"/>
    <w:rsid w:val="00CD3D40"/>
    <w:rsid w:val="00CD4117"/>
    <w:rsid w:val="00CD42A8"/>
    <w:rsid w:val="00CD509B"/>
    <w:rsid w:val="00CD5505"/>
    <w:rsid w:val="00CD5926"/>
    <w:rsid w:val="00CD7375"/>
    <w:rsid w:val="00CD752E"/>
    <w:rsid w:val="00CD7C68"/>
    <w:rsid w:val="00CE038F"/>
    <w:rsid w:val="00CE08ED"/>
    <w:rsid w:val="00CE141E"/>
    <w:rsid w:val="00CE24D2"/>
    <w:rsid w:val="00CE2761"/>
    <w:rsid w:val="00CE342E"/>
    <w:rsid w:val="00CE4F35"/>
    <w:rsid w:val="00CE5889"/>
    <w:rsid w:val="00CE59F1"/>
    <w:rsid w:val="00CE5D7A"/>
    <w:rsid w:val="00CE6497"/>
    <w:rsid w:val="00CE64F8"/>
    <w:rsid w:val="00CE7C59"/>
    <w:rsid w:val="00CF23C2"/>
    <w:rsid w:val="00CF2C97"/>
    <w:rsid w:val="00CF339C"/>
    <w:rsid w:val="00CF3505"/>
    <w:rsid w:val="00CF367E"/>
    <w:rsid w:val="00CF4BA6"/>
    <w:rsid w:val="00CF569A"/>
    <w:rsid w:val="00CF5817"/>
    <w:rsid w:val="00CF5CC8"/>
    <w:rsid w:val="00CF60C1"/>
    <w:rsid w:val="00CF6B59"/>
    <w:rsid w:val="00D00BB7"/>
    <w:rsid w:val="00D00C6E"/>
    <w:rsid w:val="00D00E2C"/>
    <w:rsid w:val="00D0134E"/>
    <w:rsid w:val="00D0138B"/>
    <w:rsid w:val="00D01E19"/>
    <w:rsid w:val="00D023C6"/>
    <w:rsid w:val="00D03900"/>
    <w:rsid w:val="00D03FCC"/>
    <w:rsid w:val="00D04563"/>
    <w:rsid w:val="00D04CFF"/>
    <w:rsid w:val="00D0518A"/>
    <w:rsid w:val="00D0560B"/>
    <w:rsid w:val="00D06631"/>
    <w:rsid w:val="00D07663"/>
    <w:rsid w:val="00D0784B"/>
    <w:rsid w:val="00D10AD4"/>
    <w:rsid w:val="00D1167D"/>
    <w:rsid w:val="00D12185"/>
    <w:rsid w:val="00D12B6B"/>
    <w:rsid w:val="00D137B6"/>
    <w:rsid w:val="00D13A24"/>
    <w:rsid w:val="00D13F21"/>
    <w:rsid w:val="00D141AF"/>
    <w:rsid w:val="00D14B84"/>
    <w:rsid w:val="00D157C8"/>
    <w:rsid w:val="00D16113"/>
    <w:rsid w:val="00D16380"/>
    <w:rsid w:val="00D17C0A"/>
    <w:rsid w:val="00D20385"/>
    <w:rsid w:val="00D207A4"/>
    <w:rsid w:val="00D21169"/>
    <w:rsid w:val="00D21351"/>
    <w:rsid w:val="00D21B73"/>
    <w:rsid w:val="00D2294E"/>
    <w:rsid w:val="00D22DA9"/>
    <w:rsid w:val="00D23460"/>
    <w:rsid w:val="00D23C05"/>
    <w:rsid w:val="00D24188"/>
    <w:rsid w:val="00D24BC1"/>
    <w:rsid w:val="00D267D3"/>
    <w:rsid w:val="00D27C60"/>
    <w:rsid w:val="00D31279"/>
    <w:rsid w:val="00D313DF"/>
    <w:rsid w:val="00D33C39"/>
    <w:rsid w:val="00D33E12"/>
    <w:rsid w:val="00D35DFB"/>
    <w:rsid w:val="00D36A12"/>
    <w:rsid w:val="00D37B59"/>
    <w:rsid w:val="00D406AA"/>
    <w:rsid w:val="00D4093C"/>
    <w:rsid w:val="00D4236D"/>
    <w:rsid w:val="00D427BE"/>
    <w:rsid w:val="00D43552"/>
    <w:rsid w:val="00D43862"/>
    <w:rsid w:val="00D4481A"/>
    <w:rsid w:val="00D44C51"/>
    <w:rsid w:val="00D45921"/>
    <w:rsid w:val="00D463F7"/>
    <w:rsid w:val="00D46962"/>
    <w:rsid w:val="00D47051"/>
    <w:rsid w:val="00D5063D"/>
    <w:rsid w:val="00D5207D"/>
    <w:rsid w:val="00D52D38"/>
    <w:rsid w:val="00D53C67"/>
    <w:rsid w:val="00D558B8"/>
    <w:rsid w:val="00D56420"/>
    <w:rsid w:val="00D566A6"/>
    <w:rsid w:val="00D56DE4"/>
    <w:rsid w:val="00D57B09"/>
    <w:rsid w:val="00D6011B"/>
    <w:rsid w:val="00D60375"/>
    <w:rsid w:val="00D60789"/>
    <w:rsid w:val="00D60A97"/>
    <w:rsid w:val="00D61079"/>
    <w:rsid w:val="00D61DDA"/>
    <w:rsid w:val="00D6530C"/>
    <w:rsid w:val="00D65B41"/>
    <w:rsid w:val="00D65E35"/>
    <w:rsid w:val="00D65ED4"/>
    <w:rsid w:val="00D66AD9"/>
    <w:rsid w:val="00D67697"/>
    <w:rsid w:val="00D716C8"/>
    <w:rsid w:val="00D717C7"/>
    <w:rsid w:val="00D72E4E"/>
    <w:rsid w:val="00D73439"/>
    <w:rsid w:val="00D73B29"/>
    <w:rsid w:val="00D740FB"/>
    <w:rsid w:val="00D74966"/>
    <w:rsid w:val="00D75525"/>
    <w:rsid w:val="00D76F8C"/>
    <w:rsid w:val="00D80B8B"/>
    <w:rsid w:val="00D81382"/>
    <w:rsid w:val="00D8139D"/>
    <w:rsid w:val="00D813BE"/>
    <w:rsid w:val="00D8305A"/>
    <w:rsid w:val="00D841CC"/>
    <w:rsid w:val="00D84497"/>
    <w:rsid w:val="00D854CC"/>
    <w:rsid w:val="00D85BA4"/>
    <w:rsid w:val="00D85DF3"/>
    <w:rsid w:val="00D86153"/>
    <w:rsid w:val="00D87B6F"/>
    <w:rsid w:val="00D900F7"/>
    <w:rsid w:val="00D903F2"/>
    <w:rsid w:val="00D909A3"/>
    <w:rsid w:val="00D90B3C"/>
    <w:rsid w:val="00D90DBC"/>
    <w:rsid w:val="00D9263D"/>
    <w:rsid w:val="00D92835"/>
    <w:rsid w:val="00D93EF7"/>
    <w:rsid w:val="00D946A3"/>
    <w:rsid w:val="00D94B79"/>
    <w:rsid w:val="00D94DDF"/>
    <w:rsid w:val="00D94F39"/>
    <w:rsid w:val="00D965E1"/>
    <w:rsid w:val="00D96A4B"/>
    <w:rsid w:val="00D96DB6"/>
    <w:rsid w:val="00D977EC"/>
    <w:rsid w:val="00D97D7B"/>
    <w:rsid w:val="00D97E10"/>
    <w:rsid w:val="00DA0238"/>
    <w:rsid w:val="00DA0418"/>
    <w:rsid w:val="00DA0D77"/>
    <w:rsid w:val="00DA0FA9"/>
    <w:rsid w:val="00DA11E5"/>
    <w:rsid w:val="00DA132B"/>
    <w:rsid w:val="00DA15F7"/>
    <w:rsid w:val="00DA2594"/>
    <w:rsid w:val="00DA42C2"/>
    <w:rsid w:val="00DA629A"/>
    <w:rsid w:val="00DA69EE"/>
    <w:rsid w:val="00DA6B2C"/>
    <w:rsid w:val="00DA72BB"/>
    <w:rsid w:val="00DB0760"/>
    <w:rsid w:val="00DB32EC"/>
    <w:rsid w:val="00DB38A2"/>
    <w:rsid w:val="00DB3925"/>
    <w:rsid w:val="00DB3A75"/>
    <w:rsid w:val="00DB3B0E"/>
    <w:rsid w:val="00DB71E4"/>
    <w:rsid w:val="00DC1172"/>
    <w:rsid w:val="00DC122C"/>
    <w:rsid w:val="00DC1D15"/>
    <w:rsid w:val="00DC302A"/>
    <w:rsid w:val="00DC3247"/>
    <w:rsid w:val="00DC55B1"/>
    <w:rsid w:val="00DC55EE"/>
    <w:rsid w:val="00DC5EE6"/>
    <w:rsid w:val="00DC602B"/>
    <w:rsid w:val="00DC6316"/>
    <w:rsid w:val="00DC6F16"/>
    <w:rsid w:val="00DD0077"/>
    <w:rsid w:val="00DD1B9D"/>
    <w:rsid w:val="00DD384A"/>
    <w:rsid w:val="00DD3F92"/>
    <w:rsid w:val="00DD573E"/>
    <w:rsid w:val="00DD5B04"/>
    <w:rsid w:val="00DD5CB4"/>
    <w:rsid w:val="00DD69D0"/>
    <w:rsid w:val="00DD708B"/>
    <w:rsid w:val="00DD74AF"/>
    <w:rsid w:val="00DD796F"/>
    <w:rsid w:val="00DD7C5F"/>
    <w:rsid w:val="00DE1643"/>
    <w:rsid w:val="00DE1F62"/>
    <w:rsid w:val="00DE4D7C"/>
    <w:rsid w:val="00DE5509"/>
    <w:rsid w:val="00DE67CF"/>
    <w:rsid w:val="00DF167C"/>
    <w:rsid w:val="00DF16D3"/>
    <w:rsid w:val="00DF455E"/>
    <w:rsid w:val="00DF4ED7"/>
    <w:rsid w:val="00DF594B"/>
    <w:rsid w:val="00DF598A"/>
    <w:rsid w:val="00DF750A"/>
    <w:rsid w:val="00DF75F1"/>
    <w:rsid w:val="00DF775A"/>
    <w:rsid w:val="00E00B7C"/>
    <w:rsid w:val="00E00EED"/>
    <w:rsid w:val="00E02153"/>
    <w:rsid w:val="00E02FA3"/>
    <w:rsid w:val="00E03A21"/>
    <w:rsid w:val="00E04D22"/>
    <w:rsid w:val="00E05708"/>
    <w:rsid w:val="00E10376"/>
    <w:rsid w:val="00E108F4"/>
    <w:rsid w:val="00E118C3"/>
    <w:rsid w:val="00E1369C"/>
    <w:rsid w:val="00E13E3D"/>
    <w:rsid w:val="00E13E74"/>
    <w:rsid w:val="00E142C5"/>
    <w:rsid w:val="00E14383"/>
    <w:rsid w:val="00E15434"/>
    <w:rsid w:val="00E17310"/>
    <w:rsid w:val="00E203A6"/>
    <w:rsid w:val="00E219E3"/>
    <w:rsid w:val="00E22ADF"/>
    <w:rsid w:val="00E23A4E"/>
    <w:rsid w:val="00E24F5F"/>
    <w:rsid w:val="00E251C5"/>
    <w:rsid w:val="00E31EAB"/>
    <w:rsid w:val="00E32280"/>
    <w:rsid w:val="00E323D9"/>
    <w:rsid w:val="00E3318A"/>
    <w:rsid w:val="00E33DD6"/>
    <w:rsid w:val="00E33EF2"/>
    <w:rsid w:val="00E34025"/>
    <w:rsid w:val="00E3545E"/>
    <w:rsid w:val="00E36337"/>
    <w:rsid w:val="00E36D1F"/>
    <w:rsid w:val="00E37DCE"/>
    <w:rsid w:val="00E4051C"/>
    <w:rsid w:val="00E4216E"/>
    <w:rsid w:val="00E42999"/>
    <w:rsid w:val="00E43ED7"/>
    <w:rsid w:val="00E441C3"/>
    <w:rsid w:val="00E44BCE"/>
    <w:rsid w:val="00E44C52"/>
    <w:rsid w:val="00E452E1"/>
    <w:rsid w:val="00E462C4"/>
    <w:rsid w:val="00E47031"/>
    <w:rsid w:val="00E47053"/>
    <w:rsid w:val="00E47EA6"/>
    <w:rsid w:val="00E50FDD"/>
    <w:rsid w:val="00E5121A"/>
    <w:rsid w:val="00E5141D"/>
    <w:rsid w:val="00E51F75"/>
    <w:rsid w:val="00E52841"/>
    <w:rsid w:val="00E53BD0"/>
    <w:rsid w:val="00E53D5D"/>
    <w:rsid w:val="00E53F51"/>
    <w:rsid w:val="00E5595B"/>
    <w:rsid w:val="00E559AE"/>
    <w:rsid w:val="00E5696D"/>
    <w:rsid w:val="00E56A75"/>
    <w:rsid w:val="00E56B69"/>
    <w:rsid w:val="00E60060"/>
    <w:rsid w:val="00E61859"/>
    <w:rsid w:val="00E63A8B"/>
    <w:rsid w:val="00E63D07"/>
    <w:rsid w:val="00E65DA2"/>
    <w:rsid w:val="00E6625E"/>
    <w:rsid w:val="00E6761C"/>
    <w:rsid w:val="00E67C0D"/>
    <w:rsid w:val="00E67D3B"/>
    <w:rsid w:val="00E70AAF"/>
    <w:rsid w:val="00E70BB7"/>
    <w:rsid w:val="00E71E20"/>
    <w:rsid w:val="00E72863"/>
    <w:rsid w:val="00E73582"/>
    <w:rsid w:val="00E7359C"/>
    <w:rsid w:val="00E73638"/>
    <w:rsid w:val="00E73C47"/>
    <w:rsid w:val="00E74415"/>
    <w:rsid w:val="00E752ED"/>
    <w:rsid w:val="00E75C70"/>
    <w:rsid w:val="00E769E7"/>
    <w:rsid w:val="00E81C5A"/>
    <w:rsid w:val="00E8399E"/>
    <w:rsid w:val="00E84373"/>
    <w:rsid w:val="00E85CEA"/>
    <w:rsid w:val="00E86082"/>
    <w:rsid w:val="00E8613C"/>
    <w:rsid w:val="00E86325"/>
    <w:rsid w:val="00E90275"/>
    <w:rsid w:val="00E903B8"/>
    <w:rsid w:val="00E905F7"/>
    <w:rsid w:val="00E929BA"/>
    <w:rsid w:val="00E93150"/>
    <w:rsid w:val="00E94902"/>
    <w:rsid w:val="00E94B70"/>
    <w:rsid w:val="00E94FB7"/>
    <w:rsid w:val="00E9572F"/>
    <w:rsid w:val="00E96612"/>
    <w:rsid w:val="00E9666E"/>
    <w:rsid w:val="00E96AAD"/>
    <w:rsid w:val="00EA017D"/>
    <w:rsid w:val="00EA0417"/>
    <w:rsid w:val="00EA04B9"/>
    <w:rsid w:val="00EA1C9A"/>
    <w:rsid w:val="00EA2026"/>
    <w:rsid w:val="00EA307B"/>
    <w:rsid w:val="00EA31B9"/>
    <w:rsid w:val="00EA3352"/>
    <w:rsid w:val="00EA38E9"/>
    <w:rsid w:val="00EA3C61"/>
    <w:rsid w:val="00EA45C9"/>
    <w:rsid w:val="00EA5785"/>
    <w:rsid w:val="00EA5F63"/>
    <w:rsid w:val="00EA6E53"/>
    <w:rsid w:val="00EA7154"/>
    <w:rsid w:val="00EA72E1"/>
    <w:rsid w:val="00EA7C25"/>
    <w:rsid w:val="00EB06C1"/>
    <w:rsid w:val="00EB1321"/>
    <w:rsid w:val="00EB326D"/>
    <w:rsid w:val="00EB3AF6"/>
    <w:rsid w:val="00EB5551"/>
    <w:rsid w:val="00EB6810"/>
    <w:rsid w:val="00EB6ADB"/>
    <w:rsid w:val="00EB6B09"/>
    <w:rsid w:val="00EB6FC0"/>
    <w:rsid w:val="00EB767F"/>
    <w:rsid w:val="00EC0ED9"/>
    <w:rsid w:val="00EC1062"/>
    <w:rsid w:val="00EC10BD"/>
    <w:rsid w:val="00EC4209"/>
    <w:rsid w:val="00EC424A"/>
    <w:rsid w:val="00EC4BB0"/>
    <w:rsid w:val="00EC5137"/>
    <w:rsid w:val="00EC58AA"/>
    <w:rsid w:val="00EC61B0"/>
    <w:rsid w:val="00EC64EA"/>
    <w:rsid w:val="00EC6970"/>
    <w:rsid w:val="00EC750F"/>
    <w:rsid w:val="00EC792B"/>
    <w:rsid w:val="00ED12C1"/>
    <w:rsid w:val="00ED1B88"/>
    <w:rsid w:val="00ED2AAC"/>
    <w:rsid w:val="00ED2F74"/>
    <w:rsid w:val="00ED3558"/>
    <w:rsid w:val="00ED35E1"/>
    <w:rsid w:val="00ED379A"/>
    <w:rsid w:val="00ED3A22"/>
    <w:rsid w:val="00ED4E6D"/>
    <w:rsid w:val="00ED59FF"/>
    <w:rsid w:val="00ED5C9D"/>
    <w:rsid w:val="00ED5CBE"/>
    <w:rsid w:val="00ED7BCF"/>
    <w:rsid w:val="00EE035B"/>
    <w:rsid w:val="00EE04DA"/>
    <w:rsid w:val="00EE1A03"/>
    <w:rsid w:val="00EE1BF8"/>
    <w:rsid w:val="00EE1DA9"/>
    <w:rsid w:val="00EE1EFD"/>
    <w:rsid w:val="00EE24DB"/>
    <w:rsid w:val="00EE42F5"/>
    <w:rsid w:val="00EE47F5"/>
    <w:rsid w:val="00EE5D07"/>
    <w:rsid w:val="00EE5D4D"/>
    <w:rsid w:val="00EE5E84"/>
    <w:rsid w:val="00EE6B71"/>
    <w:rsid w:val="00EF091C"/>
    <w:rsid w:val="00EF26AA"/>
    <w:rsid w:val="00EF2CFA"/>
    <w:rsid w:val="00EF31E1"/>
    <w:rsid w:val="00EF3536"/>
    <w:rsid w:val="00EF55C0"/>
    <w:rsid w:val="00EF6B7E"/>
    <w:rsid w:val="00EF6D74"/>
    <w:rsid w:val="00EF74BD"/>
    <w:rsid w:val="00EF7830"/>
    <w:rsid w:val="00EF7840"/>
    <w:rsid w:val="00F06D28"/>
    <w:rsid w:val="00F06F11"/>
    <w:rsid w:val="00F07215"/>
    <w:rsid w:val="00F077E4"/>
    <w:rsid w:val="00F07854"/>
    <w:rsid w:val="00F109E8"/>
    <w:rsid w:val="00F10AA5"/>
    <w:rsid w:val="00F10EB3"/>
    <w:rsid w:val="00F11605"/>
    <w:rsid w:val="00F1251C"/>
    <w:rsid w:val="00F12960"/>
    <w:rsid w:val="00F12D3B"/>
    <w:rsid w:val="00F13B2B"/>
    <w:rsid w:val="00F141D9"/>
    <w:rsid w:val="00F14688"/>
    <w:rsid w:val="00F15675"/>
    <w:rsid w:val="00F15B2A"/>
    <w:rsid w:val="00F1639C"/>
    <w:rsid w:val="00F16567"/>
    <w:rsid w:val="00F22760"/>
    <w:rsid w:val="00F2281C"/>
    <w:rsid w:val="00F22930"/>
    <w:rsid w:val="00F22CB1"/>
    <w:rsid w:val="00F232D1"/>
    <w:rsid w:val="00F23EA8"/>
    <w:rsid w:val="00F25C6B"/>
    <w:rsid w:val="00F25D4E"/>
    <w:rsid w:val="00F260A0"/>
    <w:rsid w:val="00F3056F"/>
    <w:rsid w:val="00F30D21"/>
    <w:rsid w:val="00F30E33"/>
    <w:rsid w:val="00F31111"/>
    <w:rsid w:val="00F3194B"/>
    <w:rsid w:val="00F31B93"/>
    <w:rsid w:val="00F32432"/>
    <w:rsid w:val="00F3253B"/>
    <w:rsid w:val="00F32CB1"/>
    <w:rsid w:val="00F333CE"/>
    <w:rsid w:val="00F3533A"/>
    <w:rsid w:val="00F35B50"/>
    <w:rsid w:val="00F3616D"/>
    <w:rsid w:val="00F36B97"/>
    <w:rsid w:val="00F36D0E"/>
    <w:rsid w:val="00F375BC"/>
    <w:rsid w:val="00F4283B"/>
    <w:rsid w:val="00F42E2D"/>
    <w:rsid w:val="00F43CF8"/>
    <w:rsid w:val="00F448E8"/>
    <w:rsid w:val="00F44ABA"/>
    <w:rsid w:val="00F4613E"/>
    <w:rsid w:val="00F46D6F"/>
    <w:rsid w:val="00F47360"/>
    <w:rsid w:val="00F500A8"/>
    <w:rsid w:val="00F512A5"/>
    <w:rsid w:val="00F52151"/>
    <w:rsid w:val="00F522D9"/>
    <w:rsid w:val="00F52C10"/>
    <w:rsid w:val="00F53048"/>
    <w:rsid w:val="00F531A6"/>
    <w:rsid w:val="00F53595"/>
    <w:rsid w:val="00F55345"/>
    <w:rsid w:val="00F5654A"/>
    <w:rsid w:val="00F57663"/>
    <w:rsid w:val="00F57B6A"/>
    <w:rsid w:val="00F61242"/>
    <w:rsid w:val="00F6167E"/>
    <w:rsid w:val="00F6212F"/>
    <w:rsid w:val="00F6304F"/>
    <w:rsid w:val="00F63A28"/>
    <w:rsid w:val="00F6616D"/>
    <w:rsid w:val="00F706F3"/>
    <w:rsid w:val="00F708A7"/>
    <w:rsid w:val="00F713C3"/>
    <w:rsid w:val="00F71407"/>
    <w:rsid w:val="00F71816"/>
    <w:rsid w:val="00F735D6"/>
    <w:rsid w:val="00F73C2E"/>
    <w:rsid w:val="00F74237"/>
    <w:rsid w:val="00F74389"/>
    <w:rsid w:val="00F752A2"/>
    <w:rsid w:val="00F75585"/>
    <w:rsid w:val="00F77C8A"/>
    <w:rsid w:val="00F80E09"/>
    <w:rsid w:val="00F8131B"/>
    <w:rsid w:val="00F82CC9"/>
    <w:rsid w:val="00F836E5"/>
    <w:rsid w:val="00F83849"/>
    <w:rsid w:val="00F8427B"/>
    <w:rsid w:val="00F848AC"/>
    <w:rsid w:val="00F848B8"/>
    <w:rsid w:val="00F85C27"/>
    <w:rsid w:val="00F85D7C"/>
    <w:rsid w:val="00F85E5D"/>
    <w:rsid w:val="00F876B5"/>
    <w:rsid w:val="00F878D9"/>
    <w:rsid w:val="00F9003B"/>
    <w:rsid w:val="00F9026C"/>
    <w:rsid w:val="00F90376"/>
    <w:rsid w:val="00F91270"/>
    <w:rsid w:val="00F915F4"/>
    <w:rsid w:val="00F91C80"/>
    <w:rsid w:val="00F926FC"/>
    <w:rsid w:val="00F92BDD"/>
    <w:rsid w:val="00F94FCD"/>
    <w:rsid w:val="00F95F5B"/>
    <w:rsid w:val="00F96152"/>
    <w:rsid w:val="00F96755"/>
    <w:rsid w:val="00F97919"/>
    <w:rsid w:val="00FA1793"/>
    <w:rsid w:val="00FA1A00"/>
    <w:rsid w:val="00FA1D22"/>
    <w:rsid w:val="00FA3E8C"/>
    <w:rsid w:val="00FA4402"/>
    <w:rsid w:val="00FA4F25"/>
    <w:rsid w:val="00FA5ACF"/>
    <w:rsid w:val="00FA60A9"/>
    <w:rsid w:val="00FA6BBE"/>
    <w:rsid w:val="00FB1A3F"/>
    <w:rsid w:val="00FB1E10"/>
    <w:rsid w:val="00FB1F24"/>
    <w:rsid w:val="00FB2054"/>
    <w:rsid w:val="00FB2F35"/>
    <w:rsid w:val="00FB3A3E"/>
    <w:rsid w:val="00FB558F"/>
    <w:rsid w:val="00FB66DC"/>
    <w:rsid w:val="00FB6BA8"/>
    <w:rsid w:val="00FB6D0F"/>
    <w:rsid w:val="00FB72B9"/>
    <w:rsid w:val="00FB79D3"/>
    <w:rsid w:val="00FC0994"/>
    <w:rsid w:val="00FC1706"/>
    <w:rsid w:val="00FC2473"/>
    <w:rsid w:val="00FC2767"/>
    <w:rsid w:val="00FC6452"/>
    <w:rsid w:val="00FC6734"/>
    <w:rsid w:val="00FC6A52"/>
    <w:rsid w:val="00FC6A64"/>
    <w:rsid w:val="00FC6BC0"/>
    <w:rsid w:val="00FC7087"/>
    <w:rsid w:val="00FC798D"/>
    <w:rsid w:val="00FC7B3C"/>
    <w:rsid w:val="00FD052E"/>
    <w:rsid w:val="00FD1A2F"/>
    <w:rsid w:val="00FD1A70"/>
    <w:rsid w:val="00FD2BD1"/>
    <w:rsid w:val="00FD2C1B"/>
    <w:rsid w:val="00FD2C9B"/>
    <w:rsid w:val="00FD32C5"/>
    <w:rsid w:val="00FD3CFA"/>
    <w:rsid w:val="00FD410B"/>
    <w:rsid w:val="00FD4AEF"/>
    <w:rsid w:val="00FD5C27"/>
    <w:rsid w:val="00FE091B"/>
    <w:rsid w:val="00FE0A9A"/>
    <w:rsid w:val="00FE1FBE"/>
    <w:rsid w:val="00FE2BD4"/>
    <w:rsid w:val="00FE4864"/>
    <w:rsid w:val="00FE59DA"/>
    <w:rsid w:val="00FE5A92"/>
    <w:rsid w:val="00FE6AEE"/>
    <w:rsid w:val="00FF180D"/>
    <w:rsid w:val="00FF2904"/>
    <w:rsid w:val="00FF3089"/>
    <w:rsid w:val="00FF5326"/>
    <w:rsid w:val="00FF5935"/>
    <w:rsid w:val="00FF5E7E"/>
    <w:rsid w:val="00FF64BA"/>
    <w:rsid w:val="00FF6BFB"/>
    <w:rsid w:val="00FF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CA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49D4"/>
    <w:rPr>
      <w:rFonts w:ascii="Times New Roman" w:hAnsi="Times New Roman" w:cs="Times New Roman"/>
    </w:rPr>
  </w:style>
  <w:style w:type="paragraph" w:styleId="Heading2">
    <w:name w:val="heading 2"/>
    <w:basedOn w:val="Normal"/>
    <w:link w:val="Heading2Char"/>
    <w:uiPriority w:val="9"/>
    <w:qFormat/>
    <w:rsid w:val="0024523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10976"/>
    <w:pPr>
      <w:spacing w:before="120"/>
    </w:pPr>
    <w:rPr>
      <w:rFonts w:cstheme="minorBidi"/>
      <w:b/>
      <w:bCs/>
      <w:sz w:val="28"/>
    </w:rPr>
  </w:style>
  <w:style w:type="paragraph" w:styleId="ListParagraph">
    <w:name w:val="List Paragraph"/>
    <w:basedOn w:val="Normal"/>
    <w:uiPriority w:val="34"/>
    <w:qFormat/>
    <w:rsid w:val="00253C5E"/>
    <w:pPr>
      <w:ind w:left="720"/>
      <w:contextualSpacing/>
    </w:pPr>
    <w:rPr>
      <w:rFonts w:asciiTheme="minorHAnsi" w:hAnsiTheme="minorHAnsi" w:cstheme="minorBidi"/>
    </w:rPr>
  </w:style>
  <w:style w:type="paragraph" w:styleId="Footer">
    <w:name w:val="footer"/>
    <w:basedOn w:val="Normal"/>
    <w:link w:val="FooterChar"/>
    <w:uiPriority w:val="99"/>
    <w:unhideWhenUsed/>
    <w:rsid w:val="00253C5E"/>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253C5E"/>
  </w:style>
  <w:style w:type="character" w:styleId="PageNumber">
    <w:name w:val="page number"/>
    <w:basedOn w:val="DefaultParagraphFont"/>
    <w:uiPriority w:val="99"/>
    <w:semiHidden/>
    <w:unhideWhenUsed/>
    <w:rsid w:val="00253C5E"/>
  </w:style>
  <w:style w:type="table" w:styleId="TableGrid">
    <w:name w:val="Table Grid"/>
    <w:basedOn w:val="TableNormal"/>
    <w:uiPriority w:val="39"/>
    <w:rsid w:val="00301795"/>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301795"/>
    <w:pPr>
      <w:spacing w:before="100" w:beforeAutospacing="1" w:after="100" w:afterAutospacing="1"/>
    </w:pPr>
  </w:style>
  <w:style w:type="character" w:customStyle="1" w:styleId="normaltextrun">
    <w:name w:val="normaltextrun"/>
    <w:basedOn w:val="DefaultParagraphFont"/>
    <w:rsid w:val="00301795"/>
  </w:style>
  <w:style w:type="character" w:customStyle="1" w:styleId="eop">
    <w:name w:val="eop"/>
    <w:basedOn w:val="DefaultParagraphFont"/>
    <w:rsid w:val="00301795"/>
  </w:style>
  <w:style w:type="paragraph" w:styleId="CommentText">
    <w:name w:val="annotation text"/>
    <w:basedOn w:val="Normal"/>
    <w:link w:val="CommentTextChar"/>
    <w:uiPriority w:val="99"/>
    <w:unhideWhenUsed/>
    <w:rsid w:val="00F6167E"/>
  </w:style>
  <w:style w:type="character" w:customStyle="1" w:styleId="CommentTextChar">
    <w:name w:val="Comment Text Char"/>
    <w:basedOn w:val="DefaultParagraphFont"/>
    <w:link w:val="CommentText"/>
    <w:uiPriority w:val="99"/>
    <w:rsid w:val="00F6167E"/>
    <w:rPr>
      <w:rFonts w:ascii="Times New Roman" w:hAnsi="Times New Roman" w:cs="Times New Roman"/>
    </w:rPr>
  </w:style>
  <w:style w:type="character" w:styleId="CommentReference">
    <w:name w:val="annotation reference"/>
    <w:basedOn w:val="DefaultParagraphFont"/>
    <w:uiPriority w:val="99"/>
    <w:semiHidden/>
    <w:unhideWhenUsed/>
    <w:rsid w:val="008B3580"/>
    <w:rPr>
      <w:sz w:val="18"/>
      <w:szCs w:val="18"/>
    </w:rPr>
  </w:style>
  <w:style w:type="paragraph" w:styleId="CommentSubject">
    <w:name w:val="annotation subject"/>
    <w:basedOn w:val="CommentText"/>
    <w:next w:val="CommentText"/>
    <w:link w:val="CommentSubjectChar"/>
    <w:uiPriority w:val="99"/>
    <w:semiHidden/>
    <w:unhideWhenUsed/>
    <w:rsid w:val="008B3580"/>
    <w:rPr>
      <w:rFonts w:ascii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8B358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B3580"/>
    <w:rPr>
      <w:sz w:val="18"/>
      <w:szCs w:val="18"/>
    </w:rPr>
  </w:style>
  <w:style w:type="character" w:customStyle="1" w:styleId="BalloonTextChar">
    <w:name w:val="Balloon Text Char"/>
    <w:basedOn w:val="DefaultParagraphFont"/>
    <w:link w:val="BalloonText"/>
    <w:uiPriority w:val="99"/>
    <w:semiHidden/>
    <w:rsid w:val="008B3580"/>
    <w:rPr>
      <w:rFonts w:ascii="Times New Roman" w:hAnsi="Times New Roman" w:cs="Times New Roman"/>
      <w:sz w:val="18"/>
      <w:szCs w:val="18"/>
    </w:rPr>
  </w:style>
  <w:style w:type="paragraph" w:styleId="FootnoteText">
    <w:name w:val="footnote text"/>
    <w:basedOn w:val="Normal"/>
    <w:link w:val="FootnoteTextChar"/>
    <w:uiPriority w:val="99"/>
    <w:unhideWhenUsed/>
    <w:rsid w:val="00CD3D40"/>
    <w:rPr>
      <w:rFonts w:asciiTheme="minorHAnsi" w:hAnsiTheme="minorHAnsi" w:cstheme="minorBidi"/>
    </w:rPr>
  </w:style>
  <w:style w:type="character" w:customStyle="1" w:styleId="FootnoteTextChar">
    <w:name w:val="Footnote Text Char"/>
    <w:basedOn w:val="DefaultParagraphFont"/>
    <w:link w:val="FootnoteText"/>
    <w:uiPriority w:val="99"/>
    <w:rsid w:val="00CD3D40"/>
  </w:style>
  <w:style w:type="character" w:styleId="FootnoteReference">
    <w:name w:val="footnote reference"/>
    <w:basedOn w:val="DefaultParagraphFont"/>
    <w:uiPriority w:val="99"/>
    <w:unhideWhenUsed/>
    <w:rsid w:val="00CD3D40"/>
    <w:rPr>
      <w:vertAlign w:val="superscript"/>
    </w:rPr>
  </w:style>
  <w:style w:type="paragraph" w:customStyle="1" w:styleId="Tabletitle">
    <w:name w:val="Table title"/>
    <w:basedOn w:val="Normal"/>
    <w:next w:val="Normal"/>
    <w:uiPriority w:val="99"/>
    <w:rsid w:val="00CE141E"/>
    <w:pPr>
      <w:spacing w:before="240" w:line="360" w:lineRule="auto"/>
    </w:pPr>
    <w:rPr>
      <w:rFonts w:eastAsiaTheme="minorEastAsia"/>
      <w:lang w:val="en-GB" w:eastAsia="en-GB"/>
    </w:rPr>
  </w:style>
  <w:style w:type="paragraph" w:customStyle="1" w:styleId="Newparagraph">
    <w:name w:val="New paragraph"/>
    <w:basedOn w:val="Normal"/>
    <w:uiPriority w:val="99"/>
    <w:rsid w:val="00CE141E"/>
    <w:pPr>
      <w:spacing w:line="480" w:lineRule="auto"/>
      <w:ind w:firstLine="720"/>
    </w:pPr>
    <w:rPr>
      <w:rFonts w:eastAsiaTheme="minorEastAsia"/>
      <w:lang w:val="en-GB" w:eastAsia="en-GB"/>
    </w:rPr>
  </w:style>
  <w:style w:type="character" w:styleId="Hyperlink">
    <w:name w:val="Hyperlink"/>
    <w:basedOn w:val="DefaultParagraphFont"/>
    <w:uiPriority w:val="99"/>
    <w:unhideWhenUsed/>
    <w:rsid w:val="00261D2C"/>
    <w:rPr>
      <w:color w:val="0000FF"/>
      <w:u w:val="single"/>
    </w:rPr>
  </w:style>
  <w:style w:type="character" w:customStyle="1" w:styleId="nlmyear">
    <w:name w:val="nlm_year"/>
    <w:basedOn w:val="DefaultParagraphFont"/>
    <w:rsid w:val="00261D2C"/>
  </w:style>
  <w:style w:type="character" w:customStyle="1" w:styleId="nlmarticle-title">
    <w:name w:val="nlm_article-title"/>
    <w:basedOn w:val="DefaultParagraphFont"/>
    <w:rsid w:val="00261D2C"/>
  </w:style>
  <w:style w:type="character" w:customStyle="1" w:styleId="nlmfpage">
    <w:name w:val="nlm_fpage"/>
    <w:basedOn w:val="DefaultParagraphFont"/>
    <w:rsid w:val="00261D2C"/>
  </w:style>
  <w:style w:type="character" w:customStyle="1" w:styleId="nlmlpage">
    <w:name w:val="nlm_lpage"/>
    <w:basedOn w:val="DefaultParagraphFont"/>
    <w:rsid w:val="00261D2C"/>
  </w:style>
  <w:style w:type="character" w:customStyle="1" w:styleId="nlmpublisher-loc">
    <w:name w:val="nlm_publisher-loc"/>
    <w:basedOn w:val="DefaultParagraphFont"/>
    <w:rsid w:val="00261D2C"/>
  </w:style>
  <w:style w:type="character" w:customStyle="1" w:styleId="nlmpublisher-name">
    <w:name w:val="nlm_publisher-name"/>
    <w:basedOn w:val="DefaultParagraphFont"/>
    <w:rsid w:val="00261D2C"/>
  </w:style>
  <w:style w:type="character" w:styleId="Emphasis">
    <w:name w:val="Emphasis"/>
    <w:basedOn w:val="DefaultParagraphFont"/>
    <w:uiPriority w:val="20"/>
    <w:qFormat/>
    <w:rsid w:val="00261D2C"/>
    <w:rPr>
      <w:i/>
      <w:iCs/>
    </w:rPr>
  </w:style>
  <w:style w:type="numbering" w:customStyle="1" w:styleId="Style1">
    <w:name w:val="Style1"/>
    <w:uiPriority w:val="99"/>
    <w:rsid w:val="00030FA5"/>
    <w:pPr>
      <w:numPr>
        <w:numId w:val="26"/>
      </w:numPr>
    </w:pPr>
  </w:style>
  <w:style w:type="paragraph" w:styleId="Title">
    <w:name w:val="Title"/>
    <w:basedOn w:val="Normal"/>
    <w:link w:val="TitleChar"/>
    <w:qFormat/>
    <w:rsid w:val="00D6011B"/>
    <w:pPr>
      <w:autoSpaceDE w:val="0"/>
      <w:autoSpaceDN w:val="0"/>
      <w:adjustRightInd w:val="0"/>
      <w:jc w:val="center"/>
      <w:outlineLvl w:val="0"/>
    </w:pPr>
    <w:rPr>
      <w:rFonts w:eastAsia="SimSun"/>
      <w:b/>
      <w:bCs/>
      <w:sz w:val="32"/>
      <w:szCs w:val="32"/>
      <w:lang w:eastAsia="zh-CN"/>
    </w:rPr>
  </w:style>
  <w:style w:type="character" w:customStyle="1" w:styleId="TitleChar">
    <w:name w:val="Title Char"/>
    <w:basedOn w:val="DefaultParagraphFont"/>
    <w:link w:val="Title"/>
    <w:rsid w:val="00D6011B"/>
    <w:rPr>
      <w:rFonts w:ascii="Times New Roman" w:eastAsia="SimSun" w:hAnsi="Times New Roman" w:cs="Times New Roman"/>
      <w:b/>
      <w:bCs/>
      <w:sz w:val="32"/>
      <w:szCs w:val="32"/>
      <w:lang w:eastAsia="zh-CN"/>
    </w:rPr>
  </w:style>
  <w:style w:type="character" w:customStyle="1" w:styleId="apple-converted-space">
    <w:name w:val="apple-converted-space"/>
    <w:basedOn w:val="DefaultParagraphFont"/>
    <w:rsid w:val="00E9572F"/>
  </w:style>
  <w:style w:type="character" w:customStyle="1" w:styleId="slug-doi-wrapper">
    <w:name w:val="slug-doi-wrapper"/>
    <w:rsid w:val="00327612"/>
  </w:style>
  <w:style w:type="character" w:customStyle="1" w:styleId="slug-doi">
    <w:name w:val="slug-doi"/>
    <w:rsid w:val="00327612"/>
  </w:style>
  <w:style w:type="paragraph" w:styleId="NormalWeb">
    <w:name w:val="Normal (Web)"/>
    <w:basedOn w:val="Normal"/>
    <w:uiPriority w:val="99"/>
    <w:unhideWhenUsed/>
    <w:rsid w:val="00D16113"/>
    <w:pPr>
      <w:spacing w:before="100" w:beforeAutospacing="1" w:after="100" w:afterAutospacing="1"/>
    </w:pPr>
  </w:style>
  <w:style w:type="character" w:customStyle="1" w:styleId="Heading2Char">
    <w:name w:val="Heading 2 Char"/>
    <w:basedOn w:val="DefaultParagraphFont"/>
    <w:link w:val="Heading2"/>
    <w:uiPriority w:val="9"/>
    <w:rsid w:val="00245231"/>
    <w:rPr>
      <w:rFonts w:ascii="Times New Roman" w:hAnsi="Times New Roman" w:cs="Times New Roman"/>
      <w:b/>
      <w:bCs/>
      <w:sz w:val="36"/>
      <w:szCs w:val="36"/>
    </w:rPr>
  </w:style>
  <w:style w:type="character" w:styleId="Strong">
    <w:name w:val="Strong"/>
    <w:basedOn w:val="DefaultParagraphFont"/>
    <w:uiPriority w:val="22"/>
    <w:qFormat/>
    <w:rsid w:val="00245231"/>
    <w:rPr>
      <w:b/>
      <w:bCs/>
    </w:rPr>
  </w:style>
  <w:style w:type="character" w:styleId="FollowedHyperlink">
    <w:name w:val="FollowedHyperlink"/>
    <w:basedOn w:val="DefaultParagraphFont"/>
    <w:uiPriority w:val="99"/>
    <w:semiHidden/>
    <w:unhideWhenUsed/>
    <w:rsid w:val="0049591A"/>
    <w:rPr>
      <w:color w:val="954F72" w:themeColor="followedHyperlink"/>
      <w:u w:val="single"/>
    </w:rPr>
  </w:style>
  <w:style w:type="character" w:customStyle="1" w:styleId="authors">
    <w:name w:val="authors"/>
    <w:basedOn w:val="DefaultParagraphFont"/>
    <w:rsid w:val="009052C6"/>
  </w:style>
  <w:style w:type="character" w:customStyle="1" w:styleId="date1">
    <w:name w:val="date1"/>
    <w:basedOn w:val="DefaultParagraphFont"/>
    <w:rsid w:val="009052C6"/>
  </w:style>
  <w:style w:type="character" w:customStyle="1" w:styleId="arttitle">
    <w:name w:val="art_title"/>
    <w:basedOn w:val="DefaultParagraphFont"/>
    <w:rsid w:val="009052C6"/>
  </w:style>
  <w:style w:type="character" w:customStyle="1" w:styleId="serialtitle">
    <w:name w:val="serial_title"/>
    <w:basedOn w:val="DefaultParagraphFont"/>
    <w:rsid w:val="009052C6"/>
  </w:style>
  <w:style w:type="character" w:customStyle="1" w:styleId="volumeissue">
    <w:name w:val="volume_issue"/>
    <w:basedOn w:val="DefaultParagraphFont"/>
    <w:rsid w:val="009052C6"/>
  </w:style>
  <w:style w:type="character" w:customStyle="1" w:styleId="pagerange">
    <w:name w:val="page_range"/>
    <w:basedOn w:val="DefaultParagraphFont"/>
    <w:rsid w:val="009052C6"/>
  </w:style>
  <w:style w:type="paragraph" w:styleId="Header">
    <w:name w:val="header"/>
    <w:basedOn w:val="Normal"/>
    <w:link w:val="HeaderChar"/>
    <w:uiPriority w:val="99"/>
    <w:unhideWhenUsed/>
    <w:rsid w:val="00215213"/>
    <w:pPr>
      <w:tabs>
        <w:tab w:val="center" w:pos="4513"/>
        <w:tab w:val="right" w:pos="9026"/>
      </w:tabs>
    </w:pPr>
  </w:style>
  <w:style w:type="character" w:customStyle="1" w:styleId="HeaderChar">
    <w:name w:val="Header Char"/>
    <w:basedOn w:val="DefaultParagraphFont"/>
    <w:link w:val="Header"/>
    <w:uiPriority w:val="99"/>
    <w:rsid w:val="00215213"/>
    <w:rPr>
      <w:rFonts w:ascii="Times New Roman" w:hAnsi="Times New Roman" w:cs="Times New Roman"/>
    </w:rPr>
  </w:style>
  <w:style w:type="paragraph" w:styleId="PlainText">
    <w:name w:val="Plain Text"/>
    <w:basedOn w:val="Normal"/>
    <w:link w:val="PlainTextChar"/>
    <w:uiPriority w:val="99"/>
    <w:unhideWhenUsed/>
    <w:rsid w:val="005861F2"/>
    <w:rPr>
      <w:rFonts w:ascii="Calibri" w:hAnsi="Calibri" w:cstheme="minorBidi"/>
      <w:sz w:val="22"/>
      <w:szCs w:val="21"/>
      <w:lang w:val="en-GB"/>
    </w:rPr>
  </w:style>
  <w:style w:type="character" w:customStyle="1" w:styleId="PlainTextChar">
    <w:name w:val="Plain Text Char"/>
    <w:basedOn w:val="DefaultParagraphFont"/>
    <w:link w:val="PlainText"/>
    <w:uiPriority w:val="99"/>
    <w:rsid w:val="005861F2"/>
    <w:rPr>
      <w:rFonts w:ascii="Calibri" w:hAnsi="Calibri"/>
      <w:sz w:val="22"/>
      <w:szCs w:val="21"/>
      <w:lang w:val="en-GB"/>
    </w:rPr>
  </w:style>
  <w:style w:type="paragraph" w:styleId="Revision">
    <w:name w:val="Revision"/>
    <w:hidden/>
    <w:uiPriority w:val="99"/>
    <w:semiHidden/>
    <w:rsid w:val="004B0124"/>
    <w:rPr>
      <w:rFonts w:ascii="Times New Roman" w:hAnsi="Times New Roman" w:cs="Times New Roman"/>
    </w:rPr>
  </w:style>
  <w:style w:type="paragraph" w:styleId="BodyTextIndent2">
    <w:name w:val="Body Text Indent 2"/>
    <w:basedOn w:val="Normal"/>
    <w:link w:val="BodyTextIndent2Char"/>
    <w:semiHidden/>
    <w:rsid w:val="005C256B"/>
    <w:pPr>
      <w:ind w:firstLine="720"/>
      <w:jc w:val="both"/>
    </w:pPr>
    <w:rPr>
      <w:rFonts w:eastAsia="Times New Roman"/>
      <w:sz w:val="22"/>
      <w:szCs w:val="22"/>
      <w:lang w:val="en-GB"/>
    </w:rPr>
  </w:style>
  <w:style w:type="character" w:customStyle="1" w:styleId="BodyTextIndent2Char">
    <w:name w:val="Body Text Indent 2 Char"/>
    <w:basedOn w:val="DefaultParagraphFont"/>
    <w:link w:val="BodyTextIndent2"/>
    <w:semiHidden/>
    <w:rsid w:val="005C256B"/>
    <w:rPr>
      <w:rFonts w:ascii="Times New Roman" w:eastAsia="Times New Roman" w:hAnsi="Times New Roman" w:cs="Times New Roman"/>
      <w:sz w:val="22"/>
      <w:szCs w:val="22"/>
      <w:lang w:val="en-GB"/>
    </w:rPr>
  </w:style>
  <w:style w:type="paragraph" w:customStyle="1" w:styleId="xl24">
    <w:name w:val="xl24"/>
    <w:basedOn w:val="Normal"/>
    <w:rsid w:val="005C256B"/>
    <w:pPr>
      <w:spacing w:before="100" w:beforeAutospacing="1" w:after="100" w:afterAutospacing="1"/>
      <w:jc w:val="both"/>
    </w:pPr>
    <w:rPr>
      <w:rFonts w:eastAsia="Arial Unicode MS"/>
      <w:sz w:val="22"/>
      <w:szCs w:val="22"/>
      <w:lang w:val="en-GB"/>
    </w:rPr>
  </w:style>
  <w:style w:type="character" w:customStyle="1" w:styleId="fontstyle01">
    <w:name w:val="fontstyle01"/>
    <w:rsid w:val="00003623"/>
    <w:rPr>
      <w:rFonts w:ascii="Italic" w:hAnsi="Italic" w:hint="default"/>
      <w:b w:val="0"/>
      <w:bCs w:val="0"/>
      <w:i/>
      <w:iCs/>
      <w:color w:val="000000"/>
      <w:sz w:val="18"/>
      <w:szCs w:val="18"/>
    </w:rPr>
  </w:style>
  <w:style w:type="character" w:customStyle="1" w:styleId="articlecitationvolume">
    <w:name w:val="articlecitation_volume"/>
    <w:basedOn w:val="DefaultParagraphFont"/>
    <w:rsid w:val="00003623"/>
  </w:style>
  <w:style w:type="character" w:customStyle="1" w:styleId="articlecitationpages">
    <w:name w:val="articlecitation_pages"/>
    <w:basedOn w:val="DefaultParagraphFont"/>
    <w:rsid w:val="00003623"/>
  </w:style>
  <w:style w:type="paragraph" w:customStyle="1" w:styleId="Affiliation">
    <w:name w:val="Affiliation"/>
    <w:basedOn w:val="Normal"/>
    <w:qFormat/>
    <w:rsid w:val="00351811"/>
    <w:pPr>
      <w:spacing w:before="240" w:line="360" w:lineRule="auto"/>
    </w:pPr>
    <w:rPr>
      <w:rFonts w:eastAsia="Times New Roman"/>
      <w: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6802">
      <w:bodyDiv w:val="1"/>
      <w:marLeft w:val="0"/>
      <w:marRight w:val="0"/>
      <w:marTop w:val="0"/>
      <w:marBottom w:val="0"/>
      <w:divBdr>
        <w:top w:val="none" w:sz="0" w:space="0" w:color="auto"/>
        <w:left w:val="none" w:sz="0" w:space="0" w:color="auto"/>
        <w:bottom w:val="none" w:sz="0" w:space="0" w:color="auto"/>
        <w:right w:val="none" w:sz="0" w:space="0" w:color="auto"/>
      </w:divBdr>
    </w:div>
    <w:div w:id="281960322">
      <w:bodyDiv w:val="1"/>
      <w:marLeft w:val="0"/>
      <w:marRight w:val="0"/>
      <w:marTop w:val="0"/>
      <w:marBottom w:val="0"/>
      <w:divBdr>
        <w:top w:val="none" w:sz="0" w:space="0" w:color="auto"/>
        <w:left w:val="none" w:sz="0" w:space="0" w:color="auto"/>
        <w:bottom w:val="none" w:sz="0" w:space="0" w:color="auto"/>
        <w:right w:val="none" w:sz="0" w:space="0" w:color="auto"/>
      </w:divBdr>
    </w:div>
    <w:div w:id="520364625">
      <w:bodyDiv w:val="1"/>
      <w:marLeft w:val="0"/>
      <w:marRight w:val="0"/>
      <w:marTop w:val="0"/>
      <w:marBottom w:val="0"/>
      <w:divBdr>
        <w:top w:val="none" w:sz="0" w:space="0" w:color="auto"/>
        <w:left w:val="none" w:sz="0" w:space="0" w:color="auto"/>
        <w:bottom w:val="none" w:sz="0" w:space="0" w:color="auto"/>
        <w:right w:val="none" w:sz="0" w:space="0" w:color="auto"/>
      </w:divBdr>
    </w:div>
    <w:div w:id="520511986">
      <w:bodyDiv w:val="1"/>
      <w:marLeft w:val="0"/>
      <w:marRight w:val="0"/>
      <w:marTop w:val="0"/>
      <w:marBottom w:val="0"/>
      <w:divBdr>
        <w:top w:val="none" w:sz="0" w:space="0" w:color="auto"/>
        <w:left w:val="none" w:sz="0" w:space="0" w:color="auto"/>
        <w:bottom w:val="none" w:sz="0" w:space="0" w:color="auto"/>
        <w:right w:val="none" w:sz="0" w:space="0" w:color="auto"/>
      </w:divBdr>
    </w:div>
    <w:div w:id="691687506">
      <w:bodyDiv w:val="1"/>
      <w:marLeft w:val="0"/>
      <w:marRight w:val="0"/>
      <w:marTop w:val="0"/>
      <w:marBottom w:val="0"/>
      <w:divBdr>
        <w:top w:val="none" w:sz="0" w:space="0" w:color="auto"/>
        <w:left w:val="none" w:sz="0" w:space="0" w:color="auto"/>
        <w:bottom w:val="none" w:sz="0" w:space="0" w:color="auto"/>
        <w:right w:val="none" w:sz="0" w:space="0" w:color="auto"/>
      </w:divBdr>
      <w:divsChild>
        <w:div w:id="1952206609">
          <w:marLeft w:val="0"/>
          <w:marRight w:val="0"/>
          <w:marTop w:val="0"/>
          <w:marBottom w:val="0"/>
          <w:divBdr>
            <w:top w:val="none" w:sz="0" w:space="0" w:color="auto"/>
            <w:left w:val="none" w:sz="0" w:space="0" w:color="auto"/>
            <w:bottom w:val="none" w:sz="0" w:space="0" w:color="auto"/>
            <w:right w:val="none" w:sz="0" w:space="0" w:color="auto"/>
          </w:divBdr>
        </w:div>
        <w:div w:id="1888954155">
          <w:marLeft w:val="0"/>
          <w:marRight w:val="0"/>
          <w:marTop w:val="0"/>
          <w:marBottom w:val="0"/>
          <w:divBdr>
            <w:top w:val="none" w:sz="0" w:space="0" w:color="auto"/>
            <w:left w:val="none" w:sz="0" w:space="0" w:color="auto"/>
            <w:bottom w:val="none" w:sz="0" w:space="0" w:color="auto"/>
            <w:right w:val="none" w:sz="0" w:space="0" w:color="auto"/>
          </w:divBdr>
        </w:div>
      </w:divsChild>
    </w:div>
    <w:div w:id="733162228">
      <w:bodyDiv w:val="1"/>
      <w:marLeft w:val="0"/>
      <w:marRight w:val="0"/>
      <w:marTop w:val="0"/>
      <w:marBottom w:val="0"/>
      <w:divBdr>
        <w:top w:val="none" w:sz="0" w:space="0" w:color="auto"/>
        <w:left w:val="none" w:sz="0" w:space="0" w:color="auto"/>
        <w:bottom w:val="none" w:sz="0" w:space="0" w:color="auto"/>
        <w:right w:val="none" w:sz="0" w:space="0" w:color="auto"/>
      </w:divBdr>
    </w:div>
    <w:div w:id="844324335">
      <w:bodyDiv w:val="1"/>
      <w:marLeft w:val="0"/>
      <w:marRight w:val="0"/>
      <w:marTop w:val="0"/>
      <w:marBottom w:val="0"/>
      <w:divBdr>
        <w:top w:val="none" w:sz="0" w:space="0" w:color="auto"/>
        <w:left w:val="none" w:sz="0" w:space="0" w:color="auto"/>
        <w:bottom w:val="none" w:sz="0" w:space="0" w:color="auto"/>
        <w:right w:val="none" w:sz="0" w:space="0" w:color="auto"/>
      </w:divBdr>
    </w:div>
    <w:div w:id="917132343">
      <w:bodyDiv w:val="1"/>
      <w:marLeft w:val="0"/>
      <w:marRight w:val="0"/>
      <w:marTop w:val="0"/>
      <w:marBottom w:val="0"/>
      <w:divBdr>
        <w:top w:val="none" w:sz="0" w:space="0" w:color="auto"/>
        <w:left w:val="none" w:sz="0" w:space="0" w:color="auto"/>
        <w:bottom w:val="none" w:sz="0" w:space="0" w:color="auto"/>
        <w:right w:val="none" w:sz="0" w:space="0" w:color="auto"/>
      </w:divBdr>
    </w:div>
    <w:div w:id="991562924">
      <w:bodyDiv w:val="1"/>
      <w:marLeft w:val="0"/>
      <w:marRight w:val="0"/>
      <w:marTop w:val="0"/>
      <w:marBottom w:val="0"/>
      <w:divBdr>
        <w:top w:val="none" w:sz="0" w:space="0" w:color="auto"/>
        <w:left w:val="none" w:sz="0" w:space="0" w:color="auto"/>
        <w:bottom w:val="none" w:sz="0" w:space="0" w:color="auto"/>
        <w:right w:val="none" w:sz="0" w:space="0" w:color="auto"/>
      </w:divBdr>
    </w:div>
    <w:div w:id="1204976838">
      <w:bodyDiv w:val="1"/>
      <w:marLeft w:val="0"/>
      <w:marRight w:val="0"/>
      <w:marTop w:val="0"/>
      <w:marBottom w:val="0"/>
      <w:divBdr>
        <w:top w:val="none" w:sz="0" w:space="0" w:color="auto"/>
        <w:left w:val="none" w:sz="0" w:space="0" w:color="auto"/>
        <w:bottom w:val="none" w:sz="0" w:space="0" w:color="auto"/>
        <w:right w:val="none" w:sz="0" w:space="0" w:color="auto"/>
      </w:divBdr>
    </w:div>
    <w:div w:id="1212229569">
      <w:bodyDiv w:val="1"/>
      <w:marLeft w:val="0"/>
      <w:marRight w:val="0"/>
      <w:marTop w:val="0"/>
      <w:marBottom w:val="0"/>
      <w:divBdr>
        <w:top w:val="none" w:sz="0" w:space="0" w:color="auto"/>
        <w:left w:val="none" w:sz="0" w:space="0" w:color="auto"/>
        <w:bottom w:val="none" w:sz="0" w:space="0" w:color="auto"/>
        <w:right w:val="none" w:sz="0" w:space="0" w:color="auto"/>
      </w:divBdr>
    </w:div>
    <w:div w:id="1257178404">
      <w:bodyDiv w:val="1"/>
      <w:marLeft w:val="0"/>
      <w:marRight w:val="0"/>
      <w:marTop w:val="0"/>
      <w:marBottom w:val="0"/>
      <w:divBdr>
        <w:top w:val="none" w:sz="0" w:space="0" w:color="auto"/>
        <w:left w:val="none" w:sz="0" w:space="0" w:color="auto"/>
        <w:bottom w:val="none" w:sz="0" w:space="0" w:color="auto"/>
        <w:right w:val="none" w:sz="0" w:space="0" w:color="auto"/>
      </w:divBdr>
      <w:divsChild>
        <w:div w:id="921721070">
          <w:marLeft w:val="0"/>
          <w:marRight w:val="0"/>
          <w:marTop w:val="0"/>
          <w:marBottom w:val="0"/>
          <w:divBdr>
            <w:top w:val="none" w:sz="0" w:space="0" w:color="auto"/>
            <w:left w:val="none" w:sz="0" w:space="0" w:color="auto"/>
            <w:bottom w:val="none" w:sz="0" w:space="0" w:color="auto"/>
            <w:right w:val="none" w:sz="0" w:space="0" w:color="auto"/>
          </w:divBdr>
        </w:div>
      </w:divsChild>
    </w:div>
    <w:div w:id="1322655018">
      <w:bodyDiv w:val="1"/>
      <w:marLeft w:val="0"/>
      <w:marRight w:val="0"/>
      <w:marTop w:val="0"/>
      <w:marBottom w:val="0"/>
      <w:divBdr>
        <w:top w:val="none" w:sz="0" w:space="0" w:color="auto"/>
        <w:left w:val="none" w:sz="0" w:space="0" w:color="auto"/>
        <w:bottom w:val="none" w:sz="0" w:space="0" w:color="auto"/>
        <w:right w:val="none" w:sz="0" w:space="0" w:color="auto"/>
      </w:divBdr>
    </w:div>
    <w:div w:id="1325203837">
      <w:bodyDiv w:val="1"/>
      <w:marLeft w:val="0"/>
      <w:marRight w:val="0"/>
      <w:marTop w:val="0"/>
      <w:marBottom w:val="0"/>
      <w:divBdr>
        <w:top w:val="none" w:sz="0" w:space="0" w:color="auto"/>
        <w:left w:val="none" w:sz="0" w:space="0" w:color="auto"/>
        <w:bottom w:val="none" w:sz="0" w:space="0" w:color="auto"/>
        <w:right w:val="none" w:sz="0" w:space="0" w:color="auto"/>
      </w:divBdr>
    </w:div>
    <w:div w:id="1403142117">
      <w:bodyDiv w:val="1"/>
      <w:marLeft w:val="0"/>
      <w:marRight w:val="0"/>
      <w:marTop w:val="0"/>
      <w:marBottom w:val="0"/>
      <w:divBdr>
        <w:top w:val="none" w:sz="0" w:space="0" w:color="auto"/>
        <w:left w:val="none" w:sz="0" w:space="0" w:color="auto"/>
        <w:bottom w:val="none" w:sz="0" w:space="0" w:color="auto"/>
        <w:right w:val="none" w:sz="0" w:space="0" w:color="auto"/>
      </w:divBdr>
      <w:divsChild>
        <w:div w:id="1790782706">
          <w:marLeft w:val="0"/>
          <w:marRight w:val="0"/>
          <w:marTop w:val="0"/>
          <w:marBottom w:val="0"/>
          <w:divBdr>
            <w:top w:val="none" w:sz="0" w:space="0" w:color="auto"/>
            <w:left w:val="none" w:sz="0" w:space="0" w:color="auto"/>
            <w:bottom w:val="none" w:sz="0" w:space="0" w:color="auto"/>
            <w:right w:val="none" w:sz="0" w:space="0" w:color="auto"/>
          </w:divBdr>
        </w:div>
        <w:div w:id="1199004030">
          <w:marLeft w:val="0"/>
          <w:marRight w:val="0"/>
          <w:marTop w:val="0"/>
          <w:marBottom w:val="0"/>
          <w:divBdr>
            <w:top w:val="none" w:sz="0" w:space="0" w:color="auto"/>
            <w:left w:val="none" w:sz="0" w:space="0" w:color="auto"/>
            <w:bottom w:val="none" w:sz="0" w:space="0" w:color="auto"/>
            <w:right w:val="none" w:sz="0" w:space="0" w:color="auto"/>
          </w:divBdr>
        </w:div>
      </w:divsChild>
    </w:div>
    <w:div w:id="1536850358">
      <w:bodyDiv w:val="1"/>
      <w:marLeft w:val="0"/>
      <w:marRight w:val="0"/>
      <w:marTop w:val="0"/>
      <w:marBottom w:val="0"/>
      <w:divBdr>
        <w:top w:val="none" w:sz="0" w:space="0" w:color="auto"/>
        <w:left w:val="none" w:sz="0" w:space="0" w:color="auto"/>
        <w:bottom w:val="none" w:sz="0" w:space="0" w:color="auto"/>
        <w:right w:val="none" w:sz="0" w:space="0" w:color="auto"/>
      </w:divBdr>
    </w:div>
    <w:div w:id="1813984033">
      <w:bodyDiv w:val="1"/>
      <w:marLeft w:val="0"/>
      <w:marRight w:val="0"/>
      <w:marTop w:val="0"/>
      <w:marBottom w:val="0"/>
      <w:divBdr>
        <w:top w:val="none" w:sz="0" w:space="0" w:color="auto"/>
        <w:left w:val="none" w:sz="0" w:space="0" w:color="auto"/>
        <w:bottom w:val="none" w:sz="0" w:space="0" w:color="auto"/>
        <w:right w:val="none" w:sz="0" w:space="0" w:color="auto"/>
      </w:divBdr>
      <w:divsChild>
        <w:div w:id="1745032766">
          <w:marLeft w:val="0"/>
          <w:marRight w:val="0"/>
          <w:marTop w:val="0"/>
          <w:marBottom w:val="0"/>
          <w:divBdr>
            <w:top w:val="none" w:sz="0" w:space="0" w:color="auto"/>
            <w:left w:val="none" w:sz="0" w:space="0" w:color="auto"/>
            <w:bottom w:val="none" w:sz="0" w:space="0" w:color="auto"/>
            <w:right w:val="none" w:sz="0" w:space="0" w:color="auto"/>
          </w:divBdr>
        </w:div>
        <w:div w:id="1209950027">
          <w:marLeft w:val="0"/>
          <w:marRight w:val="0"/>
          <w:marTop w:val="0"/>
          <w:marBottom w:val="0"/>
          <w:divBdr>
            <w:top w:val="none" w:sz="0" w:space="0" w:color="auto"/>
            <w:left w:val="none" w:sz="0" w:space="0" w:color="auto"/>
            <w:bottom w:val="none" w:sz="0" w:space="0" w:color="auto"/>
            <w:right w:val="none" w:sz="0" w:space="0" w:color="auto"/>
          </w:divBdr>
        </w:div>
      </w:divsChild>
    </w:div>
    <w:div w:id="1966084652">
      <w:bodyDiv w:val="1"/>
      <w:marLeft w:val="0"/>
      <w:marRight w:val="0"/>
      <w:marTop w:val="0"/>
      <w:marBottom w:val="0"/>
      <w:divBdr>
        <w:top w:val="none" w:sz="0" w:space="0" w:color="auto"/>
        <w:left w:val="none" w:sz="0" w:space="0" w:color="auto"/>
        <w:bottom w:val="none" w:sz="0" w:space="0" w:color="auto"/>
        <w:right w:val="none" w:sz="0" w:space="0" w:color="auto"/>
      </w:divBdr>
      <w:divsChild>
        <w:div w:id="1073703433">
          <w:marLeft w:val="0"/>
          <w:marRight w:val="0"/>
          <w:marTop w:val="0"/>
          <w:marBottom w:val="0"/>
          <w:divBdr>
            <w:top w:val="none" w:sz="0" w:space="0" w:color="auto"/>
            <w:left w:val="none" w:sz="0" w:space="0" w:color="auto"/>
            <w:bottom w:val="none" w:sz="0" w:space="0" w:color="auto"/>
            <w:right w:val="none" w:sz="0" w:space="0" w:color="auto"/>
          </w:divBdr>
        </w:div>
      </w:divsChild>
    </w:div>
    <w:div w:id="2001999131">
      <w:bodyDiv w:val="1"/>
      <w:marLeft w:val="0"/>
      <w:marRight w:val="0"/>
      <w:marTop w:val="0"/>
      <w:marBottom w:val="0"/>
      <w:divBdr>
        <w:top w:val="none" w:sz="0" w:space="0" w:color="auto"/>
        <w:left w:val="none" w:sz="0" w:space="0" w:color="auto"/>
        <w:bottom w:val="none" w:sz="0" w:space="0" w:color="auto"/>
        <w:right w:val="none" w:sz="0" w:space="0" w:color="auto"/>
      </w:divBdr>
      <w:divsChild>
        <w:div w:id="77945697">
          <w:marLeft w:val="0"/>
          <w:marRight w:val="0"/>
          <w:marTop w:val="0"/>
          <w:marBottom w:val="0"/>
          <w:divBdr>
            <w:top w:val="none" w:sz="0" w:space="0" w:color="auto"/>
            <w:left w:val="none" w:sz="0" w:space="0" w:color="auto"/>
            <w:bottom w:val="none" w:sz="0" w:space="0" w:color="auto"/>
            <w:right w:val="none" w:sz="0" w:space="0" w:color="auto"/>
          </w:divBdr>
        </w:div>
        <w:div w:id="910122374">
          <w:marLeft w:val="0"/>
          <w:marRight w:val="0"/>
          <w:marTop w:val="0"/>
          <w:marBottom w:val="0"/>
          <w:divBdr>
            <w:top w:val="none" w:sz="0" w:space="0" w:color="auto"/>
            <w:left w:val="none" w:sz="0" w:space="0" w:color="auto"/>
            <w:bottom w:val="none" w:sz="0" w:space="0" w:color="auto"/>
            <w:right w:val="none" w:sz="0" w:space="0" w:color="auto"/>
          </w:divBdr>
        </w:div>
      </w:divsChild>
    </w:div>
    <w:div w:id="2094817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2" Type="http://schemas.microsoft.com/office/2016/09/relationships/commentsIds" Target="commentsIds.xml"/><Relationship Id="rId23" Type="http://schemas.microsoft.com/office/2018/08/relationships/commentsExtensible" Target="commentsExtensible.xml"/><Relationship Id="rId10" Type="http://schemas.openxmlformats.org/officeDocument/2006/relationships/hyperlink" Target="https://osf.io/skw3q/?view_only=7d7ac529d9ec480091339137dae40747" TargetMode="External"/><Relationship Id="rId11" Type="http://schemas.openxmlformats.org/officeDocument/2006/relationships/hyperlink" Target="https://www.gov.uk/government/publications/policing-by-consent/definition-of-policing-by-consent" TargetMode="External"/><Relationship Id="rId12" Type="http://schemas.openxmlformats.org/officeDocument/2006/relationships/hyperlink" Target="https://osf.io/skw3q/?view_only=7d7ac529d9ec480091339137dae40747"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D51C6E3-FFA1-5941-8051-7D49A40BC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30</Pages>
  <Words>13585</Words>
  <Characters>77441</Characters>
  <Application>Microsoft Macintosh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Arabella Kyprianides</dc:creator>
  <cp:keywords/>
  <dc:description/>
  <cp:lastModifiedBy>Kyprianides, Arabella</cp:lastModifiedBy>
  <cp:revision>53</cp:revision>
  <cp:lastPrinted>2021-01-31T10:04:00Z</cp:lastPrinted>
  <dcterms:created xsi:type="dcterms:W3CDTF">2021-03-10T08:56:00Z</dcterms:created>
  <dcterms:modified xsi:type="dcterms:W3CDTF">2021-03-11T21:34:00Z</dcterms:modified>
</cp:coreProperties>
</file>