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39558" w14:textId="4A5292AF" w:rsidR="00BB213B" w:rsidRDefault="00BB213B" w:rsidP="002E514C">
      <w:pPr>
        <w:spacing w:after="0" w:line="360" w:lineRule="auto"/>
        <w:jc w:val="both"/>
        <w:rPr>
          <w:rFonts w:cstheme="minorHAnsi"/>
        </w:rPr>
      </w:pPr>
      <w:r w:rsidRPr="00847773">
        <w:rPr>
          <w:rFonts w:cstheme="minorHAnsi"/>
          <w:b/>
          <w:bCs/>
        </w:rPr>
        <w:t xml:space="preserve">Title: </w:t>
      </w:r>
      <w:r w:rsidR="009C1371">
        <w:rPr>
          <w:rFonts w:cstheme="minorHAnsi"/>
        </w:rPr>
        <w:t>Prevalence of and f</w:t>
      </w:r>
      <w:r w:rsidRPr="00847773">
        <w:rPr>
          <w:rFonts w:cstheme="minorHAnsi"/>
        </w:rPr>
        <w:t>actors associated with osteoarthritis</w:t>
      </w:r>
      <w:r w:rsidR="00DD053C">
        <w:rPr>
          <w:rFonts w:cstheme="minorHAnsi"/>
        </w:rPr>
        <w:t xml:space="preserve"> and pain</w:t>
      </w:r>
      <w:r w:rsidRPr="00847773">
        <w:rPr>
          <w:rFonts w:cstheme="minorHAnsi"/>
        </w:rPr>
        <w:t xml:space="preserve"> in retired Olympians</w:t>
      </w:r>
      <w:r w:rsidR="00C84319">
        <w:rPr>
          <w:rFonts w:cstheme="minorHAnsi"/>
        </w:rPr>
        <w:t>,</w:t>
      </w:r>
      <w:r w:rsidR="00EF4EA9">
        <w:rPr>
          <w:rFonts w:cstheme="minorHAnsi"/>
        </w:rPr>
        <w:t xml:space="preserve"> with comparison to </w:t>
      </w:r>
      <w:r w:rsidR="003F2B28">
        <w:rPr>
          <w:rFonts w:cstheme="minorHAnsi"/>
        </w:rPr>
        <w:t>the</w:t>
      </w:r>
      <w:r w:rsidRPr="00847773">
        <w:rPr>
          <w:rFonts w:cstheme="minorHAnsi"/>
        </w:rPr>
        <w:t xml:space="preserve"> general population: </w:t>
      </w:r>
      <w:r w:rsidR="00DD053C">
        <w:rPr>
          <w:rFonts w:cstheme="minorHAnsi"/>
        </w:rPr>
        <w:t>part</w:t>
      </w:r>
      <w:r w:rsidR="009D0088" w:rsidRPr="00847773">
        <w:rPr>
          <w:rFonts w:cstheme="minorHAnsi"/>
        </w:rPr>
        <w:t xml:space="preserve"> one</w:t>
      </w:r>
      <w:r w:rsidR="003E2143">
        <w:rPr>
          <w:rFonts w:cstheme="minorHAnsi"/>
        </w:rPr>
        <w:t xml:space="preserve"> </w:t>
      </w:r>
      <w:r w:rsidR="00617FA7">
        <w:rPr>
          <w:rFonts w:cstheme="minorHAnsi"/>
        </w:rPr>
        <w:t>–</w:t>
      </w:r>
      <w:r w:rsidR="009D0088" w:rsidRPr="00847773">
        <w:rPr>
          <w:rFonts w:cstheme="minorHAnsi"/>
        </w:rPr>
        <w:t xml:space="preserve"> the</w:t>
      </w:r>
      <w:r w:rsidR="00617FA7">
        <w:rPr>
          <w:rFonts w:cstheme="minorHAnsi"/>
        </w:rPr>
        <w:t xml:space="preserve"> lower limb</w:t>
      </w:r>
      <w:r w:rsidR="00DD053C">
        <w:rPr>
          <w:rFonts w:cstheme="minorHAnsi"/>
        </w:rPr>
        <w:t>.</w:t>
      </w:r>
    </w:p>
    <w:p w14:paraId="0B467E21" w14:textId="2A617FD9" w:rsidR="003B3D96" w:rsidRDefault="003B3D96" w:rsidP="002E514C">
      <w:pPr>
        <w:spacing w:after="0" w:line="360" w:lineRule="auto"/>
        <w:jc w:val="both"/>
        <w:rPr>
          <w:rFonts w:cstheme="minorHAnsi"/>
        </w:rPr>
      </w:pPr>
    </w:p>
    <w:p w14:paraId="127CA2F5" w14:textId="77777777" w:rsidR="003E0A5F" w:rsidRDefault="003E0A5F" w:rsidP="003E0A5F">
      <w:pPr>
        <w:spacing w:line="360" w:lineRule="auto"/>
      </w:pPr>
      <w:r>
        <w:t>Debbie Palmer,</w:t>
      </w:r>
      <w:r>
        <w:rPr>
          <w:vertAlign w:val="superscript"/>
        </w:rPr>
        <w:t>1,2</w:t>
      </w:r>
      <w:r>
        <w:t xml:space="preserve"> Dale Cooper,</w:t>
      </w:r>
      <w:r>
        <w:rPr>
          <w:vertAlign w:val="superscript"/>
        </w:rPr>
        <w:t xml:space="preserve">3 </w:t>
      </w:r>
      <w:r>
        <w:t>Jackie L Whittaker,</w:t>
      </w:r>
      <w:r>
        <w:rPr>
          <w:vertAlign w:val="superscript"/>
        </w:rPr>
        <w:t>4,5</w:t>
      </w:r>
      <w:r>
        <w:t xml:space="preserve"> Carolyn Emery,</w:t>
      </w:r>
      <w:r>
        <w:rPr>
          <w:vertAlign w:val="superscript"/>
        </w:rPr>
        <w:t>6</w:t>
      </w:r>
      <w:r>
        <w:t xml:space="preserve"> Mark Batt,</w:t>
      </w:r>
      <w:r>
        <w:rPr>
          <w:vertAlign w:val="superscript"/>
        </w:rPr>
        <w:t xml:space="preserve">7,8 </w:t>
      </w:r>
      <w:r>
        <w:t>Lars Engebretsen,</w:t>
      </w:r>
      <w:r>
        <w:rPr>
          <w:vertAlign w:val="superscript"/>
        </w:rPr>
        <w:t>9,10</w:t>
      </w:r>
      <w:r>
        <w:t xml:space="preserve"> Patrick Schamasch,</w:t>
      </w:r>
      <w:r>
        <w:rPr>
          <w:vertAlign w:val="superscript"/>
        </w:rPr>
        <w:t>11</w:t>
      </w:r>
      <w:r>
        <w:t xml:space="preserve"> </w:t>
      </w:r>
      <w:proofErr w:type="spellStart"/>
      <w:r>
        <w:t>Malav</w:t>
      </w:r>
      <w:proofErr w:type="spellEnd"/>
      <w:r>
        <w:t xml:space="preserve"> Shroff,</w:t>
      </w:r>
      <w:r>
        <w:rPr>
          <w:vertAlign w:val="superscript"/>
        </w:rPr>
        <w:t>11</w:t>
      </w:r>
      <w:r>
        <w:t xml:space="preserve"> </w:t>
      </w:r>
      <w:proofErr w:type="spellStart"/>
      <w:r>
        <w:t>Torbj</w:t>
      </w:r>
      <w:r>
        <w:rPr>
          <w:rFonts w:cstheme="minorHAnsi"/>
        </w:rPr>
        <w:t>ø</w:t>
      </w:r>
      <w:r>
        <w:t>rn</w:t>
      </w:r>
      <w:proofErr w:type="spellEnd"/>
      <w:r>
        <w:t xml:space="preserve"> Soligard,</w:t>
      </w:r>
      <w:r>
        <w:rPr>
          <w:vertAlign w:val="superscript"/>
        </w:rPr>
        <w:t>10</w:t>
      </w:r>
      <w:r>
        <w:t xml:space="preserve"> Kathrin Steffen,</w:t>
      </w:r>
      <w:r>
        <w:rPr>
          <w:vertAlign w:val="superscript"/>
        </w:rPr>
        <w:t xml:space="preserve">9 </w:t>
      </w:r>
      <w:r>
        <w:t>Richard Budgett</w:t>
      </w:r>
      <w:r>
        <w:rPr>
          <w:vertAlign w:val="superscript"/>
        </w:rPr>
        <w:t>10</w:t>
      </w:r>
      <w:r>
        <w:t xml:space="preserve"> </w:t>
      </w:r>
    </w:p>
    <w:p w14:paraId="52845AA8" w14:textId="77777777" w:rsidR="003E0A5F" w:rsidRDefault="003E0A5F" w:rsidP="003E0A5F">
      <w:pPr>
        <w:spacing w:line="360" w:lineRule="auto"/>
      </w:pPr>
    </w:p>
    <w:p w14:paraId="3A96CE13" w14:textId="77777777" w:rsidR="003E0A5F" w:rsidRDefault="003E0A5F" w:rsidP="003E0A5F">
      <w:pPr>
        <w:spacing w:line="360" w:lineRule="auto"/>
      </w:pPr>
      <w:r>
        <w:t>Affiliations</w:t>
      </w:r>
    </w:p>
    <w:p w14:paraId="466C9016" w14:textId="5DF4C7FC" w:rsidR="003E0A5F" w:rsidRDefault="003E0A5F" w:rsidP="003E0A5F">
      <w:pPr>
        <w:spacing w:line="360" w:lineRule="auto"/>
      </w:pPr>
      <w:r>
        <w:t xml:space="preserve">1. Edinburgh Sports Medicine Research </w:t>
      </w:r>
      <w:r w:rsidR="00C3176E">
        <w:t>Network</w:t>
      </w:r>
      <w:r>
        <w:t>, Institute for Sport, PE and Health Sciences, University of Edinburgh, Edinburgh - United Kingdom</w:t>
      </w:r>
    </w:p>
    <w:p w14:paraId="4DE06605" w14:textId="77777777" w:rsidR="003E0A5F" w:rsidRDefault="003E0A5F" w:rsidP="003E0A5F">
      <w:pPr>
        <w:spacing w:line="360" w:lineRule="auto"/>
        <w:rPr>
          <w:rFonts w:cstheme="minorHAnsi"/>
        </w:rPr>
      </w:pPr>
      <w:r>
        <w:t xml:space="preserve">2. </w:t>
      </w:r>
      <w:r>
        <w:rPr>
          <w:rFonts w:cstheme="minorHAnsi"/>
        </w:rPr>
        <w:t>School of Medicine, University of Nottingham, Nottingham - United Kingdom</w:t>
      </w:r>
    </w:p>
    <w:p w14:paraId="34B6B957" w14:textId="05145D20" w:rsidR="003E0A5F" w:rsidRDefault="003E0A5F" w:rsidP="003E0A5F">
      <w:pPr>
        <w:spacing w:line="360" w:lineRule="auto"/>
      </w:pPr>
      <w:r>
        <w:t xml:space="preserve">3. </w:t>
      </w:r>
      <w:r w:rsidR="008149E2" w:rsidRPr="00045AF1">
        <w:t xml:space="preserve">School of Allied Health Professions, </w:t>
      </w:r>
      <w:proofErr w:type="spellStart"/>
      <w:r w:rsidR="008149E2">
        <w:t>Keele</w:t>
      </w:r>
      <w:proofErr w:type="spellEnd"/>
      <w:r w:rsidR="008149E2">
        <w:t xml:space="preserve"> University</w:t>
      </w:r>
      <w:r w:rsidR="008149E2" w:rsidRPr="00045AF1">
        <w:t xml:space="preserve">, </w:t>
      </w:r>
      <w:proofErr w:type="spellStart"/>
      <w:r w:rsidR="008149E2">
        <w:t>Keele</w:t>
      </w:r>
      <w:proofErr w:type="spellEnd"/>
      <w:r w:rsidR="008149E2" w:rsidRPr="00045AF1">
        <w:t xml:space="preserve"> - United Kingdom</w:t>
      </w:r>
    </w:p>
    <w:p w14:paraId="60F10B2E" w14:textId="77777777" w:rsidR="003E0A5F" w:rsidRDefault="003E0A5F" w:rsidP="003E0A5F">
      <w:pPr>
        <w:spacing w:line="360" w:lineRule="auto"/>
        <w:rPr>
          <w:rFonts w:cstheme="minorHAnsi"/>
        </w:rPr>
      </w:pPr>
      <w:r>
        <w:rPr>
          <w:rFonts w:cstheme="minorHAnsi"/>
        </w:rPr>
        <w:t>4. Department of Physical Therapy, Faculty of Medicine, University of British Columbia, Vancouver – Canada</w:t>
      </w:r>
    </w:p>
    <w:p w14:paraId="1A46D5FB" w14:textId="77777777" w:rsidR="003E0A5F" w:rsidRDefault="003E0A5F" w:rsidP="003E0A5F">
      <w:pPr>
        <w:spacing w:line="360" w:lineRule="auto"/>
        <w:rPr>
          <w:rFonts w:cstheme="minorHAnsi"/>
        </w:rPr>
      </w:pPr>
      <w:r>
        <w:rPr>
          <w:rFonts w:cstheme="minorHAnsi"/>
        </w:rPr>
        <w:t>5. Arthritis Research Canada, Richmond – Canada</w:t>
      </w:r>
    </w:p>
    <w:p w14:paraId="2A8BB1BC" w14:textId="77777777" w:rsidR="003E0A5F" w:rsidRDefault="003E0A5F" w:rsidP="003E0A5F">
      <w:pPr>
        <w:spacing w:line="360" w:lineRule="auto"/>
      </w:pPr>
      <w:r>
        <w:t xml:space="preserve">6. Sport Injury Prevention Research Centre, </w:t>
      </w:r>
      <w:bookmarkStart w:id="0" w:name="_Hlk39158285"/>
      <w:r>
        <w:t>Faculty of Kinesiology and Departments of Paediatrics and Community Health Sciences, Cumming School of Medicine</w:t>
      </w:r>
      <w:bookmarkEnd w:id="0"/>
      <w:r>
        <w:t>, University of Calgary, Calgary – Canada</w:t>
      </w:r>
    </w:p>
    <w:p w14:paraId="4C2E51F0" w14:textId="77777777" w:rsidR="003E0A5F" w:rsidRDefault="003E0A5F" w:rsidP="003E0A5F">
      <w:pPr>
        <w:spacing w:line="360" w:lineRule="auto"/>
      </w:pPr>
      <w:r>
        <w:t>7. Nottingham University Hospitals Trust, Nottingham - United Kingdom</w:t>
      </w:r>
    </w:p>
    <w:p w14:paraId="280A3975" w14:textId="77777777" w:rsidR="003E0A5F" w:rsidRDefault="003E0A5F" w:rsidP="003E0A5F">
      <w:pPr>
        <w:spacing w:line="360" w:lineRule="auto"/>
      </w:pPr>
      <w:r>
        <w:t>8. Centre for Sport, Exercise and Osteoarthritis Versus Arthritis, Queen’s Medical Centre, Nottingham - United Kingdom</w:t>
      </w:r>
    </w:p>
    <w:p w14:paraId="2B4B0C1B" w14:textId="77777777" w:rsidR="003E0A5F" w:rsidRDefault="003E0A5F" w:rsidP="003E0A5F">
      <w:pPr>
        <w:spacing w:line="360" w:lineRule="auto"/>
      </w:pPr>
      <w:r>
        <w:t xml:space="preserve">9. Department of Sports Medicine, Oslo Sports Trauma Research </w:t>
      </w:r>
      <w:proofErr w:type="spellStart"/>
      <w:r>
        <w:t>Center</w:t>
      </w:r>
      <w:proofErr w:type="spellEnd"/>
      <w:r>
        <w:t>, Norwegian School of Sport Sciences, Oslo - Norway</w:t>
      </w:r>
    </w:p>
    <w:p w14:paraId="791C3009" w14:textId="77777777" w:rsidR="003E0A5F" w:rsidRDefault="003E0A5F" w:rsidP="003E0A5F">
      <w:pPr>
        <w:spacing w:line="360" w:lineRule="auto"/>
      </w:pPr>
      <w:r>
        <w:t>10. Medical &amp; Scientific Department, International Olympic Committee, Lausanne - Switzerland</w:t>
      </w:r>
    </w:p>
    <w:p w14:paraId="496BCD5E" w14:textId="77777777" w:rsidR="003E0A5F" w:rsidRDefault="003E0A5F" w:rsidP="003E0A5F">
      <w:pPr>
        <w:spacing w:line="360" w:lineRule="auto"/>
      </w:pPr>
      <w:r>
        <w:t>11. Medical Committee, World Olympians Association, Lausanne - Switzerland</w:t>
      </w:r>
    </w:p>
    <w:p w14:paraId="5DE84E0F" w14:textId="77777777" w:rsidR="009F1431" w:rsidRDefault="009F1431" w:rsidP="009F1431">
      <w:pPr>
        <w:spacing w:line="360" w:lineRule="auto"/>
        <w:rPr>
          <w:rFonts w:cstheme="minorHAnsi"/>
          <w:b/>
          <w:bCs/>
        </w:rPr>
      </w:pPr>
    </w:p>
    <w:p w14:paraId="34078DEF" w14:textId="5B6EE75E" w:rsidR="009F1431" w:rsidRDefault="009F1431" w:rsidP="009F1431">
      <w:pPr>
        <w:spacing w:line="360" w:lineRule="auto"/>
        <w:rPr>
          <w:rFonts w:cstheme="minorHAnsi"/>
        </w:rPr>
      </w:pPr>
      <w:r w:rsidRPr="009B223A">
        <w:rPr>
          <w:rFonts w:cstheme="minorHAnsi"/>
          <w:b/>
          <w:bCs/>
        </w:rPr>
        <w:t>Word count:</w:t>
      </w:r>
      <w:r>
        <w:rPr>
          <w:rFonts w:cstheme="minorHAnsi"/>
          <w:b/>
          <w:bCs/>
        </w:rPr>
        <w:t xml:space="preserve"> </w:t>
      </w:r>
      <w:r>
        <w:rPr>
          <w:rFonts w:cstheme="minorHAnsi"/>
        </w:rPr>
        <w:t>Abstract –</w:t>
      </w:r>
      <w:r w:rsidR="000A1DE8">
        <w:rPr>
          <w:rFonts w:cstheme="minorHAnsi"/>
        </w:rPr>
        <w:t xml:space="preserve"> 2</w:t>
      </w:r>
      <w:r w:rsidR="0035254F">
        <w:rPr>
          <w:rFonts w:cstheme="minorHAnsi"/>
        </w:rPr>
        <w:t>8</w:t>
      </w:r>
      <w:r w:rsidR="00011639">
        <w:rPr>
          <w:rFonts w:cstheme="minorHAnsi"/>
        </w:rPr>
        <w:t>2</w:t>
      </w:r>
      <w:r w:rsidR="003C79E6">
        <w:rPr>
          <w:rFonts w:cstheme="minorHAnsi"/>
        </w:rPr>
        <w:t xml:space="preserve"> </w:t>
      </w:r>
      <w:r>
        <w:rPr>
          <w:rFonts w:cstheme="minorHAnsi"/>
        </w:rPr>
        <w:tab/>
        <w:t xml:space="preserve">Main text – </w:t>
      </w:r>
      <w:r w:rsidR="00E2008A">
        <w:rPr>
          <w:rFonts w:cstheme="minorHAnsi"/>
        </w:rPr>
        <w:t>4</w:t>
      </w:r>
      <w:r w:rsidR="00D37D2B">
        <w:rPr>
          <w:rFonts w:cstheme="minorHAnsi"/>
        </w:rPr>
        <w:t>289</w:t>
      </w:r>
    </w:p>
    <w:p w14:paraId="20DCE6AA" w14:textId="77777777" w:rsidR="009F1431" w:rsidRPr="00273BBA" w:rsidRDefault="009F1431" w:rsidP="009F1431">
      <w:pPr>
        <w:spacing w:line="360" w:lineRule="auto"/>
        <w:rPr>
          <w:rFonts w:cstheme="minorHAnsi"/>
        </w:rPr>
      </w:pPr>
      <w:r w:rsidRPr="009B223A">
        <w:rPr>
          <w:rFonts w:cstheme="minorHAnsi"/>
          <w:b/>
          <w:bCs/>
        </w:rPr>
        <w:t>Key words:</w:t>
      </w:r>
      <w:r>
        <w:rPr>
          <w:rFonts w:cstheme="minorHAnsi"/>
        </w:rPr>
        <w:t xml:space="preserve"> pain, osteoarthritis, hip, knee, ankle, injury, retired, Olympians</w:t>
      </w:r>
    </w:p>
    <w:p w14:paraId="5589BD41" w14:textId="77777777" w:rsidR="009F1431" w:rsidRPr="00045AF1" w:rsidRDefault="009F1431" w:rsidP="009F1431">
      <w:pPr>
        <w:spacing w:line="360" w:lineRule="auto"/>
      </w:pPr>
      <w:r w:rsidRPr="00273BBA">
        <w:rPr>
          <w:rFonts w:cstheme="minorHAnsi"/>
          <w:b/>
        </w:rPr>
        <w:t>Twitter:</w:t>
      </w:r>
      <w:r>
        <w:rPr>
          <w:rFonts w:cstheme="minorHAnsi"/>
          <w:b/>
        </w:rPr>
        <w:t xml:space="preserve"> </w:t>
      </w:r>
      <w:r w:rsidRPr="00045AF1">
        <w:rPr>
          <w:rFonts w:cstheme="minorHAnsi"/>
        </w:rPr>
        <w:t>Debbie Palmer @</w:t>
      </w:r>
      <w:proofErr w:type="spellStart"/>
      <w:r w:rsidRPr="00045AF1">
        <w:rPr>
          <w:rFonts w:cstheme="minorHAnsi"/>
        </w:rPr>
        <w:t>DebbiePalmerOLY</w:t>
      </w:r>
      <w:proofErr w:type="spellEnd"/>
      <w:r w:rsidRPr="00045AF1">
        <w:rPr>
          <w:rFonts w:cstheme="minorHAnsi"/>
        </w:rPr>
        <w:t xml:space="preserve">; </w:t>
      </w:r>
      <w:proofErr w:type="spellStart"/>
      <w:r w:rsidRPr="00045AF1">
        <w:rPr>
          <w:rFonts w:cstheme="minorHAnsi"/>
        </w:rPr>
        <w:t>Torbjørn</w:t>
      </w:r>
      <w:proofErr w:type="spellEnd"/>
      <w:r w:rsidRPr="00045AF1">
        <w:rPr>
          <w:rFonts w:cstheme="minorHAnsi"/>
        </w:rPr>
        <w:t xml:space="preserve"> </w:t>
      </w:r>
      <w:proofErr w:type="spellStart"/>
      <w:r w:rsidRPr="00045AF1">
        <w:rPr>
          <w:rFonts w:cstheme="minorHAnsi"/>
        </w:rPr>
        <w:t>Soligard</w:t>
      </w:r>
      <w:proofErr w:type="spellEnd"/>
      <w:r w:rsidRPr="00045AF1">
        <w:rPr>
          <w:rFonts w:cstheme="minorHAnsi"/>
        </w:rPr>
        <w:t xml:space="preserve"> @</w:t>
      </w:r>
      <w:proofErr w:type="spellStart"/>
      <w:r w:rsidRPr="00045AF1">
        <w:rPr>
          <w:rFonts w:cstheme="minorHAnsi"/>
        </w:rPr>
        <w:t>TSoligard</w:t>
      </w:r>
      <w:proofErr w:type="spellEnd"/>
      <w:r w:rsidRPr="00045AF1">
        <w:rPr>
          <w:rFonts w:cstheme="minorHAnsi"/>
        </w:rPr>
        <w:t>;</w:t>
      </w:r>
      <w:r>
        <w:rPr>
          <w:rFonts w:cstheme="minorHAnsi"/>
        </w:rPr>
        <w:t xml:space="preserve"> </w:t>
      </w:r>
      <w:r w:rsidRPr="00045AF1">
        <w:rPr>
          <w:rFonts w:cstheme="minorHAnsi"/>
        </w:rPr>
        <w:t>Carolyn Emery @</w:t>
      </w:r>
      <w:proofErr w:type="spellStart"/>
      <w:r w:rsidRPr="00045AF1">
        <w:rPr>
          <w:rFonts w:cstheme="minorHAnsi"/>
        </w:rPr>
        <w:t>CarolynAEmery</w:t>
      </w:r>
      <w:proofErr w:type="spellEnd"/>
      <w:r w:rsidRPr="00045AF1">
        <w:rPr>
          <w:rFonts w:cstheme="minorHAnsi"/>
        </w:rPr>
        <w:t xml:space="preserve">; </w:t>
      </w:r>
      <w:r w:rsidRPr="00045AF1">
        <w:t>Jackie Whittaker @</w:t>
      </w:r>
      <w:proofErr w:type="spellStart"/>
      <w:r w:rsidRPr="00045AF1">
        <w:t>jwhittak_physio</w:t>
      </w:r>
      <w:proofErr w:type="spellEnd"/>
      <w:r w:rsidRPr="00045AF1">
        <w:t xml:space="preserve">; </w:t>
      </w:r>
      <w:proofErr w:type="spellStart"/>
      <w:r w:rsidRPr="00045AF1">
        <w:t>Malav</w:t>
      </w:r>
      <w:proofErr w:type="spellEnd"/>
      <w:r w:rsidRPr="00045AF1">
        <w:t xml:space="preserve"> Shroff @</w:t>
      </w:r>
      <w:proofErr w:type="spellStart"/>
      <w:r w:rsidRPr="00045AF1">
        <w:t>malavshroff</w:t>
      </w:r>
      <w:proofErr w:type="spellEnd"/>
      <w:r w:rsidRPr="00045AF1">
        <w:t>;</w:t>
      </w:r>
      <w:r>
        <w:t xml:space="preserve"> </w:t>
      </w:r>
      <w:r w:rsidRPr="00045AF1">
        <w:t>@</w:t>
      </w:r>
      <w:proofErr w:type="spellStart"/>
      <w:r w:rsidRPr="00045AF1">
        <w:t>worldolympians</w:t>
      </w:r>
      <w:proofErr w:type="spellEnd"/>
    </w:p>
    <w:p w14:paraId="202E5AFB" w14:textId="77777777" w:rsidR="009F1431" w:rsidRDefault="009F1431" w:rsidP="009F1431">
      <w:pPr>
        <w:spacing w:line="360" w:lineRule="auto"/>
      </w:pPr>
    </w:p>
    <w:p w14:paraId="2D650608" w14:textId="77777777" w:rsidR="009F1431" w:rsidRDefault="009F1431" w:rsidP="009F1431">
      <w:pPr>
        <w:spacing w:line="360" w:lineRule="auto"/>
      </w:pPr>
      <w:r w:rsidRPr="00A01A50">
        <w:rPr>
          <w:b/>
          <w:bCs/>
        </w:rPr>
        <w:t>Correspondence to</w:t>
      </w:r>
      <w:r>
        <w:rPr>
          <w:b/>
          <w:bCs/>
        </w:rPr>
        <w:t>:</w:t>
      </w:r>
      <w:r>
        <w:t xml:space="preserve"> Dr Debbie Palmer, Institute for Sport, PE and Health Sciences, Moray House School of Education and Sport, University of Edinburgh, Edinburgh, EH4 1HE.</w:t>
      </w:r>
    </w:p>
    <w:p w14:paraId="17A53940" w14:textId="77777777" w:rsidR="009F1431" w:rsidRDefault="009F1431" w:rsidP="009F1431">
      <w:pPr>
        <w:spacing w:line="360" w:lineRule="auto"/>
      </w:pPr>
      <w:r w:rsidRPr="00D52640">
        <w:rPr>
          <w:b/>
        </w:rPr>
        <w:lastRenderedPageBreak/>
        <w:t>Contributors</w:t>
      </w:r>
      <w:r>
        <w:rPr>
          <w:b/>
        </w:rPr>
        <w:t>:</w:t>
      </w:r>
      <w:r>
        <w:t xml:space="preserve"> All authors contributed to the study conception and design, data collection and interpretation. DP analysed the data and drafted the paper. All authors provided revisions and contributed to the final manuscript. DP is the guarantor.</w:t>
      </w:r>
    </w:p>
    <w:p w14:paraId="389205A5" w14:textId="77777777" w:rsidR="009F1431" w:rsidRDefault="009F1431" w:rsidP="009F1431">
      <w:pPr>
        <w:spacing w:line="360" w:lineRule="auto"/>
      </w:pPr>
      <w:r w:rsidRPr="00D52640">
        <w:rPr>
          <w:b/>
        </w:rPr>
        <w:t>Funding</w:t>
      </w:r>
      <w:r>
        <w:rPr>
          <w:b/>
        </w:rPr>
        <w:t>:</w:t>
      </w:r>
      <w:r>
        <w:t xml:space="preserve"> </w:t>
      </w:r>
      <w:r w:rsidRPr="00045AF1">
        <w:t>The World Olympians Association funded the Retired Olympian Musculoskeletal Health Study (ROMHS) with a research grant from the International Olympic Committee (IOC).</w:t>
      </w:r>
    </w:p>
    <w:p w14:paraId="54EF6A06" w14:textId="17B183B1" w:rsidR="009F1431" w:rsidRDefault="009F1431" w:rsidP="009F1431">
      <w:pPr>
        <w:spacing w:line="360" w:lineRule="auto"/>
      </w:pPr>
      <w:r w:rsidRPr="00D52640">
        <w:rPr>
          <w:b/>
        </w:rPr>
        <w:t>Competing interests</w:t>
      </w:r>
      <w:r>
        <w:rPr>
          <w:b/>
        </w:rPr>
        <w:t>:</w:t>
      </w:r>
      <w:r>
        <w:t xml:space="preserve"> TS works as Scientific Manager in the Medical and Scientific Department of the IOC. LE is Head of Scientific Activities in the Medical and Scientific Depart of the IOC. LE is Editor and KS co-editor of the </w:t>
      </w:r>
      <w:r w:rsidRPr="00D52640">
        <w:rPr>
          <w:i/>
        </w:rPr>
        <w:t>British Journal of Sports Medicine</w:t>
      </w:r>
      <w:r>
        <w:rPr>
          <w:i/>
        </w:rPr>
        <w:t xml:space="preserve"> – Injury Prevention and Health Protection.</w:t>
      </w:r>
      <w:r>
        <w:t xml:space="preserve"> RB is Director of the Medical and Scientific Department of the IOC.</w:t>
      </w:r>
    </w:p>
    <w:p w14:paraId="7FC35546" w14:textId="5536163B" w:rsidR="009F1431" w:rsidRPr="00557B2C" w:rsidRDefault="009F1431" w:rsidP="009F1431">
      <w:pPr>
        <w:spacing w:line="360" w:lineRule="auto"/>
      </w:pPr>
      <w:r>
        <w:rPr>
          <w:b/>
        </w:rPr>
        <w:t>Ethical approval:</w:t>
      </w:r>
      <w:r w:rsidR="003C79E6">
        <w:t xml:space="preserve"> </w:t>
      </w:r>
      <w:r>
        <w:t xml:space="preserve">Ethical approval for the study </w:t>
      </w:r>
      <w:proofErr w:type="gramStart"/>
      <w:r>
        <w:t>was obtained</w:t>
      </w:r>
      <w:proofErr w:type="gramEnd"/>
      <w:r>
        <w:t xml:space="preserve"> from Edinburgh Napier University (UK) ethics committee (SAS/00011)</w:t>
      </w:r>
    </w:p>
    <w:p w14:paraId="03AB4A41" w14:textId="77777777" w:rsidR="009F1431" w:rsidRDefault="009F1431" w:rsidP="009F1431">
      <w:pPr>
        <w:spacing w:line="360" w:lineRule="auto"/>
        <w:rPr>
          <w:b/>
        </w:rPr>
      </w:pPr>
      <w:r>
        <w:rPr>
          <w:b/>
        </w:rPr>
        <w:t xml:space="preserve">Provenance and peer review: </w:t>
      </w:r>
      <w:r>
        <w:t xml:space="preserve">The study </w:t>
      </w:r>
      <w:proofErr w:type="gramStart"/>
      <w:r>
        <w:t>was comm</w:t>
      </w:r>
      <w:r w:rsidRPr="00557B2C">
        <w:t>issioned</w:t>
      </w:r>
      <w:proofErr w:type="gramEnd"/>
      <w:r>
        <w:t xml:space="preserve"> by the World Olympians Association</w:t>
      </w:r>
      <w:r w:rsidRPr="00557B2C">
        <w:t>; externally peer reviewed</w:t>
      </w:r>
    </w:p>
    <w:p w14:paraId="5D4C61C6" w14:textId="77777777" w:rsidR="009F1431" w:rsidRDefault="009F1431" w:rsidP="009F1431">
      <w:pPr>
        <w:spacing w:line="360" w:lineRule="auto"/>
      </w:pPr>
      <w:r>
        <w:rPr>
          <w:b/>
        </w:rPr>
        <w:t xml:space="preserve">Acknowledgements: </w:t>
      </w:r>
      <w:r>
        <w:t>We acknowledge the contribution and support of the World Olympians Association administration team throughout the different stages of the study including study promotion and participant recruitment. We would also like to offer thanks to the study survey languages translation checkers,</w:t>
      </w:r>
      <w:r w:rsidRPr="00760D57">
        <w:t xml:space="preserve"> Francis</w:t>
      </w:r>
      <w:r>
        <w:t xml:space="preserve"> </w:t>
      </w:r>
      <w:proofErr w:type="spellStart"/>
      <w:r>
        <w:t>Bougie</w:t>
      </w:r>
      <w:proofErr w:type="spellEnd"/>
      <w:r>
        <w:t>, Gillian Cameron</w:t>
      </w:r>
      <w:r w:rsidRPr="000B18B0">
        <w:t xml:space="preserve">, </w:t>
      </w:r>
      <w:proofErr w:type="spellStart"/>
      <w:r w:rsidRPr="000B18B0">
        <w:t>Ayako</w:t>
      </w:r>
      <w:proofErr w:type="spellEnd"/>
      <w:r w:rsidRPr="000B18B0">
        <w:t xml:space="preserve"> Ito, </w:t>
      </w:r>
      <w:proofErr w:type="spellStart"/>
      <w:r w:rsidRPr="000B18B0">
        <w:t>Toshinobu</w:t>
      </w:r>
      <w:proofErr w:type="spellEnd"/>
      <w:r w:rsidRPr="000B18B0">
        <w:t xml:space="preserve"> Kawai, </w:t>
      </w:r>
      <w:proofErr w:type="spellStart"/>
      <w:r w:rsidRPr="000B18B0">
        <w:t>Juwon</w:t>
      </w:r>
      <w:proofErr w:type="spellEnd"/>
      <w:r w:rsidRPr="000B18B0">
        <w:t xml:space="preserve"> Kim, Natalia </w:t>
      </w:r>
      <w:proofErr w:type="spellStart"/>
      <w:r w:rsidRPr="000B18B0">
        <w:t>Salmina</w:t>
      </w:r>
      <w:proofErr w:type="spellEnd"/>
      <w:r w:rsidRPr="000B18B0">
        <w:t xml:space="preserve">, Carlos </w:t>
      </w:r>
      <w:proofErr w:type="spellStart"/>
      <w:r w:rsidRPr="000B18B0">
        <w:t>Valiente</w:t>
      </w:r>
      <w:proofErr w:type="spellEnd"/>
      <w:r w:rsidRPr="000B18B0">
        <w:t xml:space="preserve"> </w:t>
      </w:r>
      <w:proofErr w:type="spellStart"/>
      <w:r w:rsidRPr="000B18B0">
        <w:t>Palaz</w:t>
      </w:r>
      <w:r w:rsidRPr="000B18B0">
        <w:rPr>
          <w:rFonts w:ascii="Calibri" w:hAnsi="Calibri" w:cs="Calibri"/>
          <w:shd w:val="clear" w:color="auto" w:fill="FFFFFF"/>
        </w:rPr>
        <w:t>ó</w:t>
      </w:r>
      <w:r w:rsidRPr="000B18B0">
        <w:t>n</w:t>
      </w:r>
      <w:proofErr w:type="spellEnd"/>
      <w:r w:rsidRPr="000B18B0">
        <w:t xml:space="preserve">, Ivory Wu and </w:t>
      </w:r>
      <w:proofErr w:type="spellStart"/>
      <w:r w:rsidRPr="000B18B0">
        <w:t>Valeriya</w:t>
      </w:r>
      <w:proofErr w:type="spellEnd"/>
      <w:r w:rsidRPr="000B18B0">
        <w:t xml:space="preserve"> </w:t>
      </w:r>
      <w:proofErr w:type="spellStart"/>
      <w:r w:rsidRPr="000B18B0">
        <w:t>Yanina</w:t>
      </w:r>
      <w:proofErr w:type="spellEnd"/>
      <w:r w:rsidRPr="000B18B0">
        <w:t xml:space="preserve">. </w:t>
      </w:r>
      <w:r>
        <w:t>Finally, w</w:t>
      </w:r>
      <w:r w:rsidRPr="000B18B0">
        <w:t xml:space="preserve">e would like </w:t>
      </w:r>
      <w:proofErr w:type="gramStart"/>
      <w:r w:rsidRPr="000B18B0">
        <w:t xml:space="preserve">to </w:t>
      </w:r>
      <w:r>
        <w:t xml:space="preserve">sincerely </w:t>
      </w:r>
      <w:r w:rsidRPr="000B18B0">
        <w:t>thank</w:t>
      </w:r>
      <w:proofErr w:type="gramEnd"/>
      <w:r w:rsidRPr="000B18B0">
        <w:t xml:space="preserve"> all of the Olympians</w:t>
      </w:r>
      <w:r>
        <w:t xml:space="preserve"> and members of the general population</w:t>
      </w:r>
      <w:r w:rsidRPr="000B18B0">
        <w:t xml:space="preserve"> who took the time and effort to complete the survey questions, without whose help this study would not have been possible.</w:t>
      </w:r>
    </w:p>
    <w:p w14:paraId="47B271FB" w14:textId="77777777" w:rsidR="003E0A5F" w:rsidRDefault="003E0A5F" w:rsidP="003E0A5F">
      <w:pPr>
        <w:spacing w:line="360" w:lineRule="auto"/>
        <w:rPr>
          <w:rFonts w:cstheme="minorHAnsi"/>
          <w:b/>
          <w:bCs/>
        </w:rPr>
      </w:pPr>
    </w:p>
    <w:p w14:paraId="234CDBB8" w14:textId="0CE3A8B5" w:rsidR="003B3D96" w:rsidRDefault="003B3D96" w:rsidP="003B3D96">
      <w:pPr>
        <w:spacing w:line="360" w:lineRule="auto"/>
      </w:pPr>
    </w:p>
    <w:p w14:paraId="14CBCEA5" w14:textId="69C34DD4" w:rsidR="00F4257E" w:rsidRDefault="00F4257E" w:rsidP="003B3D96">
      <w:pPr>
        <w:spacing w:line="360" w:lineRule="auto"/>
      </w:pPr>
    </w:p>
    <w:p w14:paraId="048DBF92" w14:textId="4CFAF9B0" w:rsidR="00F4257E" w:rsidRDefault="00F4257E" w:rsidP="003B3D96">
      <w:pPr>
        <w:spacing w:line="360" w:lineRule="auto"/>
      </w:pPr>
    </w:p>
    <w:p w14:paraId="5349B0E0" w14:textId="4D135658" w:rsidR="00F4257E" w:rsidRDefault="00F4257E" w:rsidP="003B3D96">
      <w:pPr>
        <w:spacing w:line="360" w:lineRule="auto"/>
      </w:pPr>
    </w:p>
    <w:p w14:paraId="79E4470E" w14:textId="5A1F1777" w:rsidR="00F4257E" w:rsidRDefault="00F4257E" w:rsidP="003B3D96">
      <w:pPr>
        <w:spacing w:line="360" w:lineRule="auto"/>
      </w:pPr>
    </w:p>
    <w:p w14:paraId="75D41861" w14:textId="64B82D82" w:rsidR="00E15A6D" w:rsidRDefault="00E15A6D" w:rsidP="003B3D96">
      <w:pPr>
        <w:spacing w:line="360" w:lineRule="auto"/>
      </w:pPr>
    </w:p>
    <w:p w14:paraId="08B6C034" w14:textId="65F8348C" w:rsidR="00E15A6D" w:rsidRDefault="00E15A6D" w:rsidP="003B3D96">
      <w:pPr>
        <w:spacing w:line="360" w:lineRule="auto"/>
      </w:pPr>
    </w:p>
    <w:p w14:paraId="7E04DEC2" w14:textId="1BE2BB01" w:rsidR="00E15A6D" w:rsidRDefault="00E15A6D" w:rsidP="003B3D96">
      <w:pPr>
        <w:spacing w:line="360" w:lineRule="auto"/>
      </w:pPr>
    </w:p>
    <w:p w14:paraId="642CD906" w14:textId="77777777" w:rsidR="00E15A6D" w:rsidRDefault="00E15A6D" w:rsidP="003B3D96">
      <w:pPr>
        <w:spacing w:line="360" w:lineRule="auto"/>
      </w:pPr>
    </w:p>
    <w:p w14:paraId="62C59E7E" w14:textId="525E389D" w:rsidR="00F4257E" w:rsidRDefault="00F4257E" w:rsidP="003B3D96">
      <w:pPr>
        <w:spacing w:line="360" w:lineRule="auto"/>
      </w:pPr>
    </w:p>
    <w:p w14:paraId="779C35F2" w14:textId="77777777" w:rsidR="00C2470D" w:rsidRPr="00C2470D" w:rsidRDefault="00C2470D" w:rsidP="00C2470D">
      <w:pPr>
        <w:spacing w:after="0" w:line="360" w:lineRule="auto"/>
        <w:jc w:val="both"/>
        <w:rPr>
          <w:b/>
        </w:rPr>
      </w:pPr>
      <w:r w:rsidRPr="00C2470D">
        <w:rPr>
          <w:b/>
        </w:rPr>
        <w:lastRenderedPageBreak/>
        <w:t>ABSTRACT</w:t>
      </w:r>
    </w:p>
    <w:p w14:paraId="3ECE87BD" w14:textId="77777777" w:rsidR="00C2470D" w:rsidRPr="00C2470D" w:rsidRDefault="00C2470D" w:rsidP="00C2470D">
      <w:pPr>
        <w:spacing w:after="0" w:line="360" w:lineRule="auto"/>
        <w:jc w:val="both"/>
        <w:rPr>
          <w:b/>
        </w:rPr>
      </w:pPr>
      <w:r w:rsidRPr="00C2470D">
        <w:rPr>
          <w:b/>
        </w:rPr>
        <w:t xml:space="preserve">Objectives </w:t>
      </w:r>
    </w:p>
    <w:p w14:paraId="143A3D32" w14:textId="00D20208" w:rsidR="00C2470D" w:rsidRPr="00C2470D" w:rsidRDefault="00DA105F" w:rsidP="00C2470D">
      <w:pPr>
        <w:spacing w:after="0" w:line="360" w:lineRule="auto"/>
        <w:jc w:val="both"/>
      </w:pPr>
      <w:r>
        <w:t xml:space="preserve">1) </w:t>
      </w:r>
      <w:r w:rsidR="00C2470D" w:rsidRPr="00C2470D">
        <w:t>To determine the prevalence of lower limb osteoarthritis (OA) and pain in retired Olympians</w:t>
      </w:r>
      <w:r>
        <w:t>; 2)</w:t>
      </w:r>
      <w:r w:rsidR="00A14674">
        <w:t xml:space="preserve"> </w:t>
      </w:r>
      <w:r>
        <w:t>i</w:t>
      </w:r>
      <w:r w:rsidR="00C2470D" w:rsidRPr="00C2470D">
        <w:t>dentify factors associated with their occurrence</w:t>
      </w:r>
      <w:r w:rsidR="004731F0">
        <w:t>;</w:t>
      </w:r>
      <w:r w:rsidR="00C2470D" w:rsidRPr="00C2470D">
        <w:t xml:space="preserve"> and </w:t>
      </w:r>
      <w:r>
        <w:t xml:space="preserve">3) </w:t>
      </w:r>
      <w:r w:rsidR="00C2470D" w:rsidRPr="00C2470D">
        <w:t>compar</w:t>
      </w:r>
      <w:r w:rsidR="00BB6758">
        <w:t>e</w:t>
      </w:r>
      <w:r w:rsidR="00C2470D" w:rsidRPr="00C2470D">
        <w:t xml:space="preserve"> with a sample of the general population.</w:t>
      </w:r>
    </w:p>
    <w:p w14:paraId="194A7159" w14:textId="77777777" w:rsidR="00C2470D" w:rsidRPr="00C2470D" w:rsidRDefault="00C2470D" w:rsidP="00C2470D">
      <w:pPr>
        <w:spacing w:after="0" w:line="360" w:lineRule="auto"/>
        <w:jc w:val="both"/>
        <w:rPr>
          <w:b/>
        </w:rPr>
      </w:pPr>
    </w:p>
    <w:p w14:paraId="57EB1010" w14:textId="77777777" w:rsidR="00C2470D" w:rsidRPr="00C2470D" w:rsidRDefault="00C2470D" w:rsidP="00C2470D">
      <w:pPr>
        <w:spacing w:after="0" w:line="360" w:lineRule="auto"/>
        <w:jc w:val="both"/>
        <w:rPr>
          <w:b/>
        </w:rPr>
      </w:pPr>
      <w:r w:rsidRPr="00C2470D">
        <w:rPr>
          <w:b/>
        </w:rPr>
        <w:t>Methods</w:t>
      </w:r>
    </w:p>
    <w:p w14:paraId="6FD42082" w14:textId="0324B7F3" w:rsidR="00C2470D" w:rsidRPr="00C2470D" w:rsidRDefault="00C2470D" w:rsidP="00C2470D">
      <w:pPr>
        <w:spacing w:after="0" w:line="360" w:lineRule="auto"/>
        <w:jc w:val="both"/>
      </w:pPr>
      <w:proofErr w:type="gramStart"/>
      <w:r w:rsidRPr="00C2470D">
        <w:t>3357</w:t>
      </w:r>
      <w:proofErr w:type="gramEnd"/>
      <w:r w:rsidRPr="00C2470D">
        <w:t xml:space="preserve"> retired Olympians </w:t>
      </w:r>
      <w:r w:rsidR="00195FC0">
        <w:t xml:space="preserve">(median 44.7 </w:t>
      </w:r>
      <w:proofErr w:type="spellStart"/>
      <w:r w:rsidR="00195FC0">
        <w:t>yrs</w:t>
      </w:r>
      <w:proofErr w:type="spellEnd"/>
      <w:r w:rsidR="00195FC0">
        <w:t xml:space="preserve">) </w:t>
      </w:r>
      <w:r w:rsidRPr="00C2470D">
        <w:t xml:space="preserve">and 1735 general population </w:t>
      </w:r>
      <w:r w:rsidR="00195FC0">
        <w:t xml:space="preserve">controls (40.5 </w:t>
      </w:r>
      <w:proofErr w:type="spellStart"/>
      <w:r w:rsidR="00195FC0">
        <w:t>yrs</w:t>
      </w:r>
      <w:proofErr w:type="spellEnd"/>
      <w:r w:rsidR="00195FC0">
        <w:t>)</w:t>
      </w:r>
      <w:r w:rsidRPr="00C2470D">
        <w:t xml:space="preserve"> completed a cross-sectional surve</w:t>
      </w:r>
      <w:r w:rsidR="00195FC0">
        <w:t xml:space="preserve">y. The survey captured </w:t>
      </w:r>
      <w:r w:rsidRPr="00C2470D">
        <w:t>demogr</w:t>
      </w:r>
      <w:r w:rsidR="00195FC0">
        <w:t>aphics, general health, self-reported physician-</w:t>
      </w:r>
      <w:r w:rsidRPr="00C2470D">
        <w:t>diagnosed OA, curre</w:t>
      </w:r>
      <w:r w:rsidR="00195FC0">
        <w:t>nt joint/region</w:t>
      </w:r>
      <w:r w:rsidRPr="00C2470D">
        <w:t xml:space="preserve"> pain and injury history (lasting &gt;1 month). </w:t>
      </w:r>
      <w:r w:rsidR="00195FC0">
        <w:t>A</w:t>
      </w:r>
      <w:r w:rsidRPr="00C2470D">
        <w:t>djusted odds ratio (</w:t>
      </w:r>
      <w:proofErr w:type="spellStart"/>
      <w:r w:rsidRPr="00C2470D">
        <w:t>aOR</w:t>
      </w:r>
      <w:proofErr w:type="spellEnd"/>
      <w:r w:rsidRPr="00C2470D">
        <w:t>) compared retired Olympians with the general population.</w:t>
      </w:r>
    </w:p>
    <w:p w14:paraId="37F00E3E" w14:textId="77777777" w:rsidR="00C2470D" w:rsidRPr="00C2470D" w:rsidRDefault="00C2470D" w:rsidP="00C2470D">
      <w:pPr>
        <w:spacing w:after="0" w:line="360" w:lineRule="auto"/>
        <w:jc w:val="both"/>
        <w:rPr>
          <w:b/>
        </w:rPr>
      </w:pPr>
    </w:p>
    <w:p w14:paraId="0F5F3379" w14:textId="77777777" w:rsidR="00C2470D" w:rsidRPr="00C2470D" w:rsidRDefault="00C2470D" w:rsidP="00C2470D">
      <w:pPr>
        <w:spacing w:after="0" w:line="360" w:lineRule="auto"/>
        <w:jc w:val="both"/>
        <w:rPr>
          <w:b/>
        </w:rPr>
      </w:pPr>
      <w:r w:rsidRPr="00C2470D">
        <w:rPr>
          <w:b/>
        </w:rPr>
        <w:t>Results</w:t>
      </w:r>
    </w:p>
    <w:p w14:paraId="52465F5B" w14:textId="453EB3D2" w:rsidR="00C2470D" w:rsidRPr="00C2470D" w:rsidRDefault="00F832D1" w:rsidP="00C2470D">
      <w:pPr>
        <w:spacing w:after="0" w:line="360" w:lineRule="auto"/>
        <w:jc w:val="both"/>
      </w:pPr>
      <w:r>
        <w:t xml:space="preserve">The </w:t>
      </w:r>
      <w:r w:rsidR="00277602">
        <w:t>prevalence</w:t>
      </w:r>
      <w:r>
        <w:t xml:space="preserve"> of</w:t>
      </w:r>
      <w:r w:rsidR="00277602">
        <w:t xml:space="preserve"> (any joint)</w:t>
      </w:r>
      <w:r>
        <w:t xml:space="preserve"> OA in retired Olympians was 23.2% with the knee most affected (7.4%).</w:t>
      </w:r>
      <w:r w:rsidR="00277602">
        <w:t xml:space="preserve"> </w:t>
      </w:r>
      <w:r w:rsidR="00C2470D" w:rsidRPr="00C2470D">
        <w:t xml:space="preserve">Injury was associated with increased odds </w:t>
      </w:r>
      <w:r w:rsidR="00D95F16">
        <w:t>(</w:t>
      </w:r>
      <w:proofErr w:type="spellStart"/>
      <w:r w:rsidR="00D95F16">
        <w:t>aOR</w:t>
      </w:r>
      <w:proofErr w:type="spellEnd"/>
      <w:r w:rsidR="00D95F16">
        <w:t xml:space="preserve">, 95% CI) </w:t>
      </w:r>
      <w:r w:rsidR="00C2470D" w:rsidRPr="00C2470D">
        <w:t xml:space="preserve">of OA and pain </w:t>
      </w:r>
      <w:r w:rsidR="00D95F16">
        <w:t xml:space="preserve">in retired Olympians </w:t>
      </w:r>
      <w:r w:rsidR="00C2470D" w:rsidRPr="00C2470D">
        <w:t>at the knee (OA</w:t>
      </w:r>
      <w:r w:rsidR="00D95F16">
        <w:t xml:space="preserve"> =</w:t>
      </w:r>
      <w:r w:rsidR="00C2470D" w:rsidRPr="00C2470D">
        <w:t xml:space="preserve"> 9.40</w:t>
      </w:r>
      <w:r w:rsidR="00D95F16">
        <w:t>,</w:t>
      </w:r>
      <w:r w:rsidR="00C2470D" w:rsidRPr="00C2470D">
        <w:t xml:space="preserve"> 6.90 to 12.79; pain </w:t>
      </w:r>
      <w:r w:rsidR="00D95F16">
        <w:t>=</w:t>
      </w:r>
      <w:r w:rsidR="00C2470D" w:rsidRPr="00C2470D">
        <w:t xml:space="preserve"> 7.32</w:t>
      </w:r>
      <w:r w:rsidR="00D95F16">
        <w:t xml:space="preserve">, </w:t>
      </w:r>
      <w:r w:rsidR="00C2470D" w:rsidRPr="00C2470D">
        <w:t xml:space="preserve">5.77 to 9.28), hip (OA </w:t>
      </w:r>
      <w:r w:rsidR="00D95F16">
        <w:t xml:space="preserve">= </w:t>
      </w:r>
      <w:r w:rsidR="00C2470D" w:rsidRPr="00C2470D">
        <w:t>14.30</w:t>
      </w:r>
      <w:r w:rsidR="00D95F16">
        <w:t>,</w:t>
      </w:r>
      <w:r w:rsidR="00C2470D" w:rsidRPr="00C2470D">
        <w:t xml:space="preserve"> 8.25 to 24.79; pain </w:t>
      </w:r>
      <w:r w:rsidR="00D95F16">
        <w:t>=</w:t>
      </w:r>
      <w:r w:rsidR="00C2470D" w:rsidRPr="00C2470D">
        <w:t xml:space="preserve"> 9.76</w:t>
      </w:r>
      <w:r w:rsidR="00D95F16">
        <w:t>,</w:t>
      </w:r>
      <w:r w:rsidR="00C2470D" w:rsidRPr="00C2470D">
        <w:t xml:space="preserve"> 6.39 to 14.93) and ankle (OA </w:t>
      </w:r>
      <w:r w:rsidR="00D95F16">
        <w:t xml:space="preserve">= </w:t>
      </w:r>
      <w:r w:rsidR="00C2470D" w:rsidRPr="00C2470D">
        <w:t>9.90</w:t>
      </w:r>
      <w:r w:rsidR="00D95F16">
        <w:t>,</w:t>
      </w:r>
      <w:r w:rsidR="00C2470D" w:rsidRPr="00C2470D">
        <w:t xml:space="preserve"> 5.05 to 19.41; pain</w:t>
      </w:r>
      <w:r w:rsidR="00D95F16">
        <w:t xml:space="preserve"> = </w:t>
      </w:r>
      <w:r w:rsidR="00C2470D" w:rsidRPr="00C2470D">
        <w:t>5.99</w:t>
      </w:r>
      <w:r w:rsidR="00D95F16">
        <w:t>,</w:t>
      </w:r>
      <w:r w:rsidR="00C2470D" w:rsidRPr="00C2470D">
        <w:t xml:space="preserve"> 3.84 to 9.34). Increasing age and obesity were also associated with knee OA and pain. </w:t>
      </w:r>
      <w:r w:rsidR="00A14674">
        <w:t xml:space="preserve">While the odds of OA did not differ between Olympians and the general population, </w:t>
      </w:r>
      <w:r w:rsidR="00D95F16">
        <w:t xml:space="preserve">Olympians </w:t>
      </w:r>
      <w:r w:rsidR="00A14674">
        <w:t xml:space="preserve">with prior knee and prior hip injury were more likely than controls </w:t>
      </w:r>
      <w:r w:rsidR="001E55CE">
        <w:t xml:space="preserve">with prior injury </w:t>
      </w:r>
      <w:r w:rsidR="00A14674">
        <w:t xml:space="preserve">to </w:t>
      </w:r>
      <w:r w:rsidR="00C2470D" w:rsidRPr="00C2470D">
        <w:t>experienc</w:t>
      </w:r>
      <w:r w:rsidR="00A14674">
        <w:t>e</w:t>
      </w:r>
      <w:r w:rsidR="00C2470D" w:rsidRPr="00C2470D">
        <w:t xml:space="preserve"> knee</w:t>
      </w:r>
      <w:r w:rsidR="005C55B1">
        <w:t xml:space="preserve"> (</w:t>
      </w:r>
      <w:r w:rsidR="00D95F16">
        <w:t>1.51, 1.03 to 2.21 (</w:t>
      </w:r>
      <w:r w:rsidR="005C55B1">
        <w:t>Olympians</w:t>
      </w:r>
      <w:r w:rsidR="00C2470D" w:rsidRPr="00C2470D">
        <w:t xml:space="preserve"> 22.0% vs </w:t>
      </w:r>
      <w:r w:rsidR="005C55B1">
        <w:t xml:space="preserve">controls </w:t>
      </w:r>
      <w:r w:rsidR="00C2470D" w:rsidRPr="00C2470D">
        <w:t>14.5%</w:t>
      </w:r>
      <w:r w:rsidR="00D95F16">
        <w:t>)</w:t>
      </w:r>
      <w:r w:rsidR="005C55B1">
        <w:t>) and hip OA (</w:t>
      </w:r>
      <w:r w:rsidR="00FF1C12" w:rsidRPr="00C2470D">
        <w:t>4.03</w:t>
      </w:r>
      <w:r w:rsidR="00FF1C12">
        <w:t xml:space="preserve">, </w:t>
      </w:r>
      <w:r w:rsidR="00FF1C12" w:rsidRPr="00C2470D">
        <w:t>1.10 to 14.85</w:t>
      </w:r>
      <w:r w:rsidR="00FF1C12">
        <w:t xml:space="preserve"> (Olympians </w:t>
      </w:r>
      <w:r w:rsidR="00C2470D" w:rsidRPr="00C2470D">
        <w:t xml:space="preserve">19.1% vs </w:t>
      </w:r>
      <w:r w:rsidR="00FF1C12">
        <w:t xml:space="preserve">Controls </w:t>
      </w:r>
      <w:r w:rsidR="00C2470D" w:rsidRPr="00C2470D">
        <w:t>11.5%,))</w:t>
      </w:r>
      <w:r w:rsidR="00A14674">
        <w:t>, respectively</w:t>
      </w:r>
      <w:r w:rsidR="00C2470D" w:rsidRPr="00C2470D">
        <w:t>.</w:t>
      </w:r>
    </w:p>
    <w:p w14:paraId="70C4FAF3" w14:textId="77777777" w:rsidR="00C2470D" w:rsidRPr="00C2470D" w:rsidRDefault="00C2470D" w:rsidP="00C2470D">
      <w:pPr>
        <w:spacing w:after="0" w:line="360" w:lineRule="auto"/>
        <w:jc w:val="both"/>
        <w:rPr>
          <w:b/>
        </w:rPr>
      </w:pPr>
    </w:p>
    <w:p w14:paraId="4FDC34C3" w14:textId="77777777" w:rsidR="00C2470D" w:rsidRPr="00C2470D" w:rsidRDefault="00C2470D" w:rsidP="00C2470D">
      <w:pPr>
        <w:spacing w:after="0" w:line="360" w:lineRule="auto"/>
        <w:jc w:val="both"/>
        <w:rPr>
          <w:b/>
        </w:rPr>
      </w:pPr>
      <w:r w:rsidRPr="00C2470D">
        <w:rPr>
          <w:b/>
        </w:rPr>
        <w:t>Conclusions</w:t>
      </w:r>
    </w:p>
    <w:p w14:paraId="4DE0F9AD" w14:textId="2D536528" w:rsidR="00C2470D" w:rsidRPr="00C2470D" w:rsidRDefault="00195FC0" w:rsidP="00C2470D">
      <w:pPr>
        <w:spacing w:after="0" w:line="360" w:lineRule="auto"/>
        <w:jc w:val="both"/>
      </w:pPr>
      <w:r>
        <w:t xml:space="preserve">One in </w:t>
      </w:r>
      <w:r w:rsidR="00C2470D" w:rsidRPr="00C2470D">
        <w:t>four retired Olympians reported physicia</w:t>
      </w:r>
      <w:r w:rsidR="005C55B1">
        <w:t xml:space="preserve">n-diagnosed OA, with injury </w:t>
      </w:r>
      <w:r w:rsidR="00C2470D" w:rsidRPr="00C2470D">
        <w:t>a</w:t>
      </w:r>
      <w:r>
        <w:t>ssociated with</w:t>
      </w:r>
      <w:r w:rsidR="00C2470D" w:rsidRPr="00C2470D">
        <w:t xml:space="preserve"> </w:t>
      </w:r>
      <w:r w:rsidR="005C55B1">
        <w:t xml:space="preserve">knee, hip and ankle </w:t>
      </w:r>
      <w:r w:rsidR="00C2470D" w:rsidRPr="00C2470D">
        <w:t xml:space="preserve">OA and pain. </w:t>
      </w:r>
      <w:r w:rsidR="005E329E">
        <w:t>Although overall OA odds did not differ, a</w:t>
      </w:r>
      <w:r w:rsidR="00C2470D" w:rsidRPr="00C2470D">
        <w:t>fter adjustment for r</w:t>
      </w:r>
      <w:r w:rsidR="005C55B1">
        <w:t xml:space="preserve">ecognised risk </w:t>
      </w:r>
      <w:proofErr w:type="gramStart"/>
      <w:r w:rsidR="005C55B1">
        <w:t>factors</w:t>
      </w:r>
      <w:proofErr w:type="gramEnd"/>
      <w:r w:rsidR="002115C0">
        <w:t xml:space="preserve"> </w:t>
      </w:r>
      <w:r w:rsidR="00C2470D" w:rsidRPr="00C2470D">
        <w:t>Olympians were more likely to have knee and hip OA after injury</w:t>
      </w:r>
      <w:r>
        <w:t xml:space="preserve"> than the general population, </w:t>
      </w:r>
      <w:r w:rsidR="005240B3">
        <w:t>suggesting</w:t>
      </w:r>
      <w:r w:rsidR="005240B3" w:rsidRPr="00C2470D">
        <w:t xml:space="preserve"> </w:t>
      </w:r>
      <w:r w:rsidR="00C2470D" w:rsidRPr="00C2470D">
        <w:t>injury is an occupational risk factor for retired Olympians.</w:t>
      </w:r>
    </w:p>
    <w:p w14:paraId="6D81810E" w14:textId="1757B859" w:rsidR="00F10371" w:rsidRDefault="00F10371" w:rsidP="002E514C">
      <w:pPr>
        <w:spacing w:after="0" w:line="360" w:lineRule="auto"/>
        <w:jc w:val="both"/>
        <w:rPr>
          <w:rFonts w:cstheme="minorHAnsi"/>
        </w:rPr>
      </w:pPr>
    </w:p>
    <w:p w14:paraId="66B06FE5" w14:textId="40BB893F" w:rsidR="009B4E11" w:rsidRDefault="009B4E11" w:rsidP="002E514C">
      <w:pPr>
        <w:spacing w:after="0" w:line="360" w:lineRule="auto"/>
        <w:jc w:val="both"/>
      </w:pPr>
    </w:p>
    <w:p w14:paraId="758D060F" w14:textId="3E2E6064" w:rsidR="009B4E11" w:rsidRDefault="009B4E11" w:rsidP="002E514C">
      <w:pPr>
        <w:spacing w:after="0" w:line="360" w:lineRule="auto"/>
        <w:jc w:val="both"/>
      </w:pPr>
    </w:p>
    <w:p w14:paraId="1434A862" w14:textId="77777777" w:rsidR="009B4E11" w:rsidRDefault="009B4E11" w:rsidP="002E514C">
      <w:pPr>
        <w:spacing w:after="0" w:line="360" w:lineRule="auto"/>
        <w:jc w:val="both"/>
      </w:pPr>
    </w:p>
    <w:p w14:paraId="1DBF19E6" w14:textId="77777777" w:rsidR="008B2FBA" w:rsidRDefault="008B2FBA" w:rsidP="002E514C">
      <w:pPr>
        <w:spacing w:after="0" w:line="360" w:lineRule="auto"/>
        <w:jc w:val="both"/>
      </w:pPr>
    </w:p>
    <w:p w14:paraId="16202168" w14:textId="77777777" w:rsidR="008B2FBA" w:rsidRDefault="008B2FBA" w:rsidP="002E514C">
      <w:pPr>
        <w:spacing w:after="0" w:line="360" w:lineRule="auto"/>
        <w:jc w:val="both"/>
      </w:pPr>
    </w:p>
    <w:p w14:paraId="5C76F2E8" w14:textId="77777777" w:rsidR="008B2FBA" w:rsidRDefault="008B2FBA" w:rsidP="002E514C">
      <w:pPr>
        <w:spacing w:after="0" w:line="360" w:lineRule="auto"/>
        <w:jc w:val="both"/>
      </w:pPr>
    </w:p>
    <w:p w14:paraId="04E6EAF0" w14:textId="77777777" w:rsidR="00A65764" w:rsidRDefault="00A65764" w:rsidP="002E514C">
      <w:pPr>
        <w:spacing w:after="0" w:line="360" w:lineRule="auto"/>
        <w:jc w:val="both"/>
        <w:rPr>
          <w:rFonts w:cstheme="minorHAnsi"/>
          <w:b/>
          <w:bCs/>
        </w:rPr>
      </w:pPr>
    </w:p>
    <w:p w14:paraId="213F0EFD" w14:textId="77777777" w:rsidR="00A65764" w:rsidRDefault="00A65764" w:rsidP="002E514C">
      <w:pPr>
        <w:spacing w:after="0" w:line="360" w:lineRule="auto"/>
        <w:jc w:val="both"/>
        <w:rPr>
          <w:rFonts w:cstheme="minorHAnsi"/>
          <w:b/>
          <w:bCs/>
        </w:rPr>
      </w:pPr>
    </w:p>
    <w:p w14:paraId="1D95A13F" w14:textId="77777777" w:rsidR="00A65764" w:rsidRDefault="00A65764" w:rsidP="002E514C">
      <w:pPr>
        <w:spacing w:after="0" w:line="360" w:lineRule="auto"/>
        <w:jc w:val="both"/>
        <w:rPr>
          <w:rFonts w:cstheme="minorHAnsi"/>
          <w:b/>
          <w:bCs/>
        </w:rPr>
      </w:pPr>
    </w:p>
    <w:p w14:paraId="0E770BB5" w14:textId="6CB56453" w:rsidR="00A65764" w:rsidRDefault="00A65764" w:rsidP="002E514C">
      <w:pPr>
        <w:spacing w:after="0" w:line="360" w:lineRule="auto"/>
        <w:jc w:val="both"/>
        <w:rPr>
          <w:rFonts w:cstheme="minorHAnsi"/>
          <w:b/>
          <w:bCs/>
        </w:rPr>
      </w:pPr>
    </w:p>
    <w:p w14:paraId="05D6A7E3" w14:textId="6FE1884C" w:rsidR="002D2B51" w:rsidRDefault="002D2B51" w:rsidP="002E514C">
      <w:pPr>
        <w:spacing w:after="0" w:line="360" w:lineRule="auto"/>
        <w:jc w:val="both"/>
        <w:rPr>
          <w:rFonts w:cstheme="minorHAnsi"/>
          <w:b/>
          <w:bCs/>
        </w:rPr>
      </w:pPr>
    </w:p>
    <w:p w14:paraId="3A36BAE1" w14:textId="7FB5D8D3" w:rsidR="00587155" w:rsidRPr="000B58AE" w:rsidRDefault="00587155" w:rsidP="002E514C">
      <w:pPr>
        <w:spacing w:after="0" w:line="360" w:lineRule="auto"/>
        <w:jc w:val="both"/>
        <w:rPr>
          <w:rFonts w:cstheme="minorHAnsi"/>
          <w:b/>
          <w:bCs/>
        </w:rPr>
      </w:pPr>
      <w:r w:rsidRPr="000B58AE">
        <w:rPr>
          <w:rFonts w:cstheme="minorHAnsi"/>
          <w:b/>
          <w:bCs/>
        </w:rPr>
        <w:lastRenderedPageBreak/>
        <w:t xml:space="preserve">What is already known on this </w:t>
      </w:r>
      <w:proofErr w:type="gramStart"/>
      <w:r w:rsidRPr="000B58AE">
        <w:rPr>
          <w:rFonts w:cstheme="minorHAnsi"/>
          <w:b/>
          <w:bCs/>
        </w:rPr>
        <w:t>topic</w:t>
      </w:r>
      <w:proofErr w:type="gramEnd"/>
    </w:p>
    <w:p w14:paraId="7E4C1414" w14:textId="35B2A337" w:rsidR="00587155" w:rsidRPr="000B58AE" w:rsidRDefault="000B58AE" w:rsidP="002E514C">
      <w:pPr>
        <w:spacing w:after="0" w:line="360" w:lineRule="auto"/>
        <w:jc w:val="both"/>
        <w:rPr>
          <w:rFonts w:cstheme="minorHAnsi"/>
          <w:bCs/>
        </w:rPr>
      </w:pPr>
      <w:r w:rsidRPr="000B58AE">
        <w:rPr>
          <w:rFonts w:cstheme="minorHAnsi"/>
          <w:bCs/>
        </w:rPr>
        <w:t>Elite sport participation can lead to an increased risk of injury, and there is emerging evidence from retired athlete studies of an association between injury</w:t>
      </w:r>
      <w:r>
        <w:rPr>
          <w:rFonts w:cstheme="minorHAnsi"/>
          <w:bCs/>
        </w:rPr>
        <w:t>, on-</w:t>
      </w:r>
      <w:r w:rsidRPr="000B58AE">
        <w:rPr>
          <w:rFonts w:cstheme="minorHAnsi"/>
          <w:bCs/>
        </w:rPr>
        <w:t>going pain and osteoarthritis.</w:t>
      </w:r>
    </w:p>
    <w:p w14:paraId="37B6CF8E" w14:textId="77777777" w:rsidR="000B58AE" w:rsidRDefault="000B58AE" w:rsidP="002E514C">
      <w:pPr>
        <w:spacing w:after="0" w:line="360" w:lineRule="auto"/>
        <w:jc w:val="both"/>
        <w:rPr>
          <w:rFonts w:cstheme="minorHAnsi"/>
          <w:bCs/>
        </w:rPr>
      </w:pPr>
    </w:p>
    <w:p w14:paraId="10AF9FB0" w14:textId="212C3340" w:rsidR="00587155" w:rsidRPr="000B58AE" w:rsidRDefault="00587155" w:rsidP="002E514C">
      <w:pPr>
        <w:spacing w:after="0" w:line="360" w:lineRule="auto"/>
        <w:jc w:val="both"/>
        <w:rPr>
          <w:rFonts w:cstheme="minorHAnsi"/>
          <w:b/>
          <w:bCs/>
        </w:rPr>
      </w:pPr>
      <w:r w:rsidRPr="000B58AE">
        <w:rPr>
          <w:rFonts w:cstheme="minorHAnsi"/>
          <w:b/>
          <w:bCs/>
        </w:rPr>
        <w:t>What this study adds</w:t>
      </w:r>
    </w:p>
    <w:p w14:paraId="6250802E" w14:textId="18B23537" w:rsidR="00406EFE" w:rsidRPr="00587155" w:rsidRDefault="00406EFE" w:rsidP="00406EFE">
      <w:pPr>
        <w:spacing w:after="0" w:line="360" w:lineRule="auto"/>
        <w:jc w:val="both"/>
        <w:rPr>
          <w:rFonts w:cstheme="minorHAnsi"/>
          <w:bCs/>
        </w:rPr>
      </w:pPr>
      <w:r w:rsidRPr="00587155">
        <w:rPr>
          <w:rFonts w:cstheme="minorHAnsi"/>
          <w:bCs/>
        </w:rPr>
        <w:t>One in four retired Olympians reported physician-diagnosed OA</w:t>
      </w:r>
      <w:r>
        <w:rPr>
          <w:rFonts w:cstheme="minorHAnsi"/>
          <w:bCs/>
        </w:rPr>
        <w:t xml:space="preserve">, and injury </w:t>
      </w:r>
      <w:r w:rsidRPr="00587155">
        <w:rPr>
          <w:rFonts w:cstheme="minorHAnsi"/>
          <w:bCs/>
        </w:rPr>
        <w:t>was associated with an increased risk of OA and pain at the knee, hip and ankle.</w:t>
      </w:r>
      <w:r>
        <w:rPr>
          <w:rFonts w:cstheme="minorHAnsi"/>
          <w:bCs/>
        </w:rPr>
        <w:t xml:space="preserve"> T</w:t>
      </w:r>
      <w:r w:rsidRPr="00587155">
        <w:rPr>
          <w:rFonts w:cstheme="minorHAnsi"/>
          <w:bCs/>
        </w:rPr>
        <w:t>he odds of knee and hip OA after prior injury were significantly greater for Olympians compared with the general population.</w:t>
      </w:r>
    </w:p>
    <w:p w14:paraId="10F210FA" w14:textId="318212F3" w:rsidR="00587155" w:rsidRPr="00587155" w:rsidRDefault="00587155" w:rsidP="002E514C">
      <w:pPr>
        <w:spacing w:after="0" w:line="360" w:lineRule="auto"/>
        <w:jc w:val="both"/>
        <w:rPr>
          <w:rFonts w:cstheme="minorHAnsi"/>
          <w:bCs/>
        </w:rPr>
      </w:pPr>
    </w:p>
    <w:p w14:paraId="661DBCBB" w14:textId="79FC4F62" w:rsidR="00587155" w:rsidRPr="000B58AE" w:rsidRDefault="00587155" w:rsidP="002E514C">
      <w:pPr>
        <w:spacing w:after="0" w:line="360" w:lineRule="auto"/>
        <w:jc w:val="both"/>
        <w:rPr>
          <w:rFonts w:cstheme="minorHAnsi"/>
          <w:b/>
          <w:bCs/>
        </w:rPr>
      </w:pPr>
      <w:r w:rsidRPr="000B58AE">
        <w:rPr>
          <w:rFonts w:cstheme="minorHAnsi"/>
          <w:b/>
          <w:bCs/>
        </w:rPr>
        <w:t>How this study might affect research, practice or policy</w:t>
      </w:r>
    </w:p>
    <w:p w14:paraId="1EEFB229" w14:textId="08462546" w:rsidR="00587155" w:rsidRPr="00587155" w:rsidRDefault="008423EE" w:rsidP="00587155">
      <w:pPr>
        <w:spacing w:after="0" w:line="360" w:lineRule="auto"/>
        <w:jc w:val="both"/>
        <w:rPr>
          <w:rFonts w:cstheme="minorHAnsi"/>
          <w:bCs/>
        </w:rPr>
      </w:pPr>
      <w:r>
        <w:rPr>
          <w:rFonts w:cstheme="minorHAnsi"/>
          <w:bCs/>
        </w:rPr>
        <w:t>P</w:t>
      </w:r>
      <w:r w:rsidR="00587155" w:rsidRPr="00587155">
        <w:rPr>
          <w:rFonts w:cstheme="minorHAnsi"/>
          <w:bCs/>
        </w:rPr>
        <w:t xml:space="preserve">rimary injury prevention should be a </w:t>
      </w:r>
      <w:r w:rsidR="001E55CE">
        <w:rPr>
          <w:rFonts w:cstheme="minorHAnsi"/>
          <w:bCs/>
        </w:rPr>
        <w:t xml:space="preserve">continued </w:t>
      </w:r>
      <w:r w:rsidR="00587155" w:rsidRPr="00587155">
        <w:rPr>
          <w:rFonts w:cstheme="minorHAnsi"/>
          <w:bCs/>
        </w:rPr>
        <w:t xml:space="preserve">focus for </w:t>
      </w:r>
      <w:r>
        <w:rPr>
          <w:rFonts w:cstheme="minorHAnsi"/>
          <w:bCs/>
        </w:rPr>
        <w:t xml:space="preserve">elite </w:t>
      </w:r>
      <w:r w:rsidR="00587155" w:rsidRPr="00587155">
        <w:rPr>
          <w:rFonts w:cstheme="minorHAnsi"/>
          <w:bCs/>
        </w:rPr>
        <w:t>ath</w:t>
      </w:r>
      <w:r>
        <w:rPr>
          <w:rFonts w:cstheme="minorHAnsi"/>
          <w:bCs/>
        </w:rPr>
        <w:t>lete medical and coaching teams with particular focus on</w:t>
      </w:r>
      <w:r w:rsidR="00587155" w:rsidRPr="00587155">
        <w:rPr>
          <w:rFonts w:cstheme="minorHAnsi"/>
          <w:bCs/>
        </w:rPr>
        <w:t xml:space="preserve"> </w:t>
      </w:r>
      <w:r w:rsidR="001E55CE">
        <w:rPr>
          <w:rFonts w:cstheme="minorHAnsi"/>
          <w:bCs/>
        </w:rPr>
        <w:t xml:space="preserve">the prevention of </w:t>
      </w:r>
      <w:r w:rsidR="00587155" w:rsidRPr="00587155">
        <w:rPr>
          <w:rFonts w:cstheme="minorHAnsi"/>
          <w:bCs/>
        </w:rPr>
        <w:t xml:space="preserve">significant knee </w:t>
      </w:r>
      <w:r>
        <w:rPr>
          <w:rFonts w:cstheme="minorHAnsi"/>
          <w:bCs/>
        </w:rPr>
        <w:t xml:space="preserve">and hip injuries. </w:t>
      </w:r>
      <w:r w:rsidR="00587155" w:rsidRPr="00587155">
        <w:rPr>
          <w:rFonts w:cstheme="minorHAnsi"/>
          <w:bCs/>
        </w:rPr>
        <w:t xml:space="preserve">Approaches to athlete injuries should ensure full and complete rehabilitation of injuries, with a biopsychosocial approach </w:t>
      </w:r>
      <w:r w:rsidR="00B2492E">
        <w:rPr>
          <w:rFonts w:cstheme="minorHAnsi"/>
          <w:bCs/>
        </w:rPr>
        <w:t>and discussion of long-term risks to inform</w:t>
      </w:r>
      <w:r w:rsidR="00587155" w:rsidRPr="00587155">
        <w:rPr>
          <w:rFonts w:cstheme="minorHAnsi"/>
          <w:bCs/>
        </w:rPr>
        <w:t xml:space="preserve"> athlete behaviours during</w:t>
      </w:r>
      <w:r w:rsidR="00B2492E">
        <w:rPr>
          <w:rFonts w:cstheme="minorHAnsi"/>
          <w:bCs/>
        </w:rPr>
        <w:t xml:space="preserve"> and after</w:t>
      </w:r>
      <w:r w:rsidR="00587155" w:rsidRPr="00587155">
        <w:rPr>
          <w:rFonts w:cstheme="minorHAnsi"/>
          <w:bCs/>
        </w:rPr>
        <w:t xml:space="preserve"> injury.</w:t>
      </w:r>
    </w:p>
    <w:p w14:paraId="43458DAF" w14:textId="0406B66D" w:rsidR="00587155" w:rsidRDefault="00587155" w:rsidP="00587155">
      <w:pPr>
        <w:spacing w:after="0" w:line="360" w:lineRule="auto"/>
        <w:jc w:val="both"/>
        <w:rPr>
          <w:rFonts w:cstheme="minorHAnsi"/>
          <w:b/>
          <w:bCs/>
        </w:rPr>
      </w:pPr>
    </w:p>
    <w:p w14:paraId="10913457" w14:textId="2D919EAF" w:rsidR="008423EE" w:rsidRDefault="008423EE" w:rsidP="00587155">
      <w:pPr>
        <w:spacing w:after="0" w:line="360" w:lineRule="auto"/>
        <w:jc w:val="both"/>
        <w:rPr>
          <w:rFonts w:cstheme="minorHAnsi"/>
          <w:b/>
          <w:bCs/>
        </w:rPr>
      </w:pPr>
    </w:p>
    <w:p w14:paraId="46817870" w14:textId="6FF64ADC" w:rsidR="008423EE" w:rsidRDefault="008423EE" w:rsidP="00587155">
      <w:pPr>
        <w:spacing w:after="0" w:line="360" w:lineRule="auto"/>
        <w:jc w:val="both"/>
        <w:rPr>
          <w:rFonts w:cstheme="minorHAnsi"/>
          <w:b/>
          <w:bCs/>
        </w:rPr>
      </w:pPr>
    </w:p>
    <w:p w14:paraId="56A2C285" w14:textId="3D0D5809" w:rsidR="008423EE" w:rsidRDefault="008423EE" w:rsidP="00587155">
      <w:pPr>
        <w:spacing w:after="0" w:line="360" w:lineRule="auto"/>
        <w:jc w:val="both"/>
        <w:rPr>
          <w:rFonts w:cstheme="minorHAnsi"/>
          <w:b/>
          <w:bCs/>
        </w:rPr>
      </w:pPr>
    </w:p>
    <w:p w14:paraId="43F72471" w14:textId="7B3DCE5A" w:rsidR="008423EE" w:rsidRDefault="008423EE" w:rsidP="00587155">
      <w:pPr>
        <w:spacing w:after="0" w:line="360" w:lineRule="auto"/>
        <w:jc w:val="both"/>
        <w:rPr>
          <w:rFonts w:cstheme="minorHAnsi"/>
          <w:b/>
          <w:bCs/>
        </w:rPr>
      </w:pPr>
    </w:p>
    <w:p w14:paraId="0D224198" w14:textId="763B1119" w:rsidR="008423EE" w:rsidRDefault="008423EE" w:rsidP="00587155">
      <w:pPr>
        <w:spacing w:after="0" w:line="360" w:lineRule="auto"/>
        <w:jc w:val="both"/>
        <w:rPr>
          <w:rFonts w:cstheme="minorHAnsi"/>
          <w:b/>
          <w:bCs/>
        </w:rPr>
      </w:pPr>
    </w:p>
    <w:p w14:paraId="530BE4B7" w14:textId="0A522B68" w:rsidR="008423EE" w:rsidRDefault="008423EE" w:rsidP="00587155">
      <w:pPr>
        <w:spacing w:after="0" w:line="360" w:lineRule="auto"/>
        <w:jc w:val="both"/>
        <w:rPr>
          <w:rFonts w:cstheme="minorHAnsi"/>
          <w:b/>
          <w:bCs/>
        </w:rPr>
      </w:pPr>
    </w:p>
    <w:p w14:paraId="0D57EFFA" w14:textId="019E1055" w:rsidR="008423EE" w:rsidRDefault="008423EE" w:rsidP="00587155">
      <w:pPr>
        <w:spacing w:after="0" w:line="360" w:lineRule="auto"/>
        <w:jc w:val="both"/>
        <w:rPr>
          <w:rFonts w:cstheme="minorHAnsi"/>
          <w:b/>
          <w:bCs/>
        </w:rPr>
      </w:pPr>
    </w:p>
    <w:p w14:paraId="27E53D6F" w14:textId="207299C7" w:rsidR="008423EE" w:rsidRDefault="008423EE" w:rsidP="00587155">
      <w:pPr>
        <w:spacing w:after="0" w:line="360" w:lineRule="auto"/>
        <w:jc w:val="both"/>
        <w:rPr>
          <w:rFonts w:cstheme="minorHAnsi"/>
          <w:b/>
          <w:bCs/>
        </w:rPr>
      </w:pPr>
    </w:p>
    <w:p w14:paraId="67822D16" w14:textId="0808999F" w:rsidR="008423EE" w:rsidRDefault="008423EE" w:rsidP="00587155">
      <w:pPr>
        <w:spacing w:after="0" w:line="360" w:lineRule="auto"/>
        <w:jc w:val="both"/>
        <w:rPr>
          <w:rFonts w:cstheme="minorHAnsi"/>
          <w:b/>
          <w:bCs/>
        </w:rPr>
      </w:pPr>
    </w:p>
    <w:p w14:paraId="4CFA24DB" w14:textId="3364B2F6" w:rsidR="008423EE" w:rsidRDefault="008423EE" w:rsidP="00587155">
      <w:pPr>
        <w:spacing w:after="0" w:line="360" w:lineRule="auto"/>
        <w:jc w:val="both"/>
        <w:rPr>
          <w:rFonts w:cstheme="minorHAnsi"/>
          <w:b/>
          <w:bCs/>
        </w:rPr>
      </w:pPr>
    </w:p>
    <w:p w14:paraId="39325332" w14:textId="5AAE781C" w:rsidR="008423EE" w:rsidRDefault="008423EE" w:rsidP="00587155">
      <w:pPr>
        <w:spacing w:after="0" w:line="360" w:lineRule="auto"/>
        <w:jc w:val="both"/>
        <w:rPr>
          <w:rFonts w:cstheme="minorHAnsi"/>
          <w:b/>
          <w:bCs/>
        </w:rPr>
      </w:pPr>
    </w:p>
    <w:p w14:paraId="7242A6EE" w14:textId="020AF3B9" w:rsidR="008423EE" w:rsidRDefault="008423EE" w:rsidP="00587155">
      <w:pPr>
        <w:spacing w:after="0" w:line="360" w:lineRule="auto"/>
        <w:jc w:val="both"/>
        <w:rPr>
          <w:rFonts w:cstheme="minorHAnsi"/>
          <w:b/>
          <w:bCs/>
        </w:rPr>
      </w:pPr>
    </w:p>
    <w:p w14:paraId="7934AC09" w14:textId="74B8DF70" w:rsidR="008423EE" w:rsidRDefault="008423EE" w:rsidP="00587155">
      <w:pPr>
        <w:spacing w:after="0" w:line="360" w:lineRule="auto"/>
        <w:jc w:val="both"/>
        <w:rPr>
          <w:rFonts w:cstheme="minorHAnsi"/>
          <w:b/>
          <w:bCs/>
        </w:rPr>
      </w:pPr>
    </w:p>
    <w:p w14:paraId="7360BA81" w14:textId="60DFD994" w:rsidR="008423EE" w:rsidRDefault="008423EE" w:rsidP="00587155">
      <w:pPr>
        <w:spacing w:after="0" w:line="360" w:lineRule="auto"/>
        <w:jc w:val="both"/>
        <w:rPr>
          <w:rFonts w:cstheme="minorHAnsi"/>
          <w:b/>
          <w:bCs/>
        </w:rPr>
      </w:pPr>
    </w:p>
    <w:p w14:paraId="06AAE034" w14:textId="6467F1C5" w:rsidR="008423EE" w:rsidRDefault="008423EE" w:rsidP="00587155">
      <w:pPr>
        <w:spacing w:after="0" w:line="360" w:lineRule="auto"/>
        <w:jc w:val="both"/>
        <w:rPr>
          <w:rFonts w:cstheme="minorHAnsi"/>
          <w:b/>
          <w:bCs/>
        </w:rPr>
      </w:pPr>
    </w:p>
    <w:p w14:paraId="02B30C54" w14:textId="29ECAC5D" w:rsidR="008423EE" w:rsidRDefault="008423EE" w:rsidP="00587155">
      <w:pPr>
        <w:spacing w:after="0" w:line="360" w:lineRule="auto"/>
        <w:jc w:val="both"/>
        <w:rPr>
          <w:rFonts w:cstheme="minorHAnsi"/>
          <w:b/>
          <w:bCs/>
        </w:rPr>
      </w:pPr>
    </w:p>
    <w:p w14:paraId="779D27F4" w14:textId="6312A703" w:rsidR="008423EE" w:rsidRDefault="008423EE" w:rsidP="00587155">
      <w:pPr>
        <w:spacing w:after="0" w:line="360" w:lineRule="auto"/>
        <w:jc w:val="both"/>
        <w:rPr>
          <w:rFonts w:cstheme="minorHAnsi"/>
          <w:b/>
          <w:bCs/>
        </w:rPr>
      </w:pPr>
    </w:p>
    <w:p w14:paraId="5D9E032B" w14:textId="11EC63BD" w:rsidR="008423EE" w:rsidRDefault="008423EE" w:rsidP="00587155">
      <w:pPr>
        <w:spacing w:after="0" w:line="360" w:lineRule="auto"/>
        <w:jc w:val="both"/>
        <w:rPr>
          <w:rFonts w:cstheme="minorHAnsi"/>
          <w:b/>
          <w:bCs/>
        </w:rPr>
      </w:pPr>
    </w:p>
    <w:p w14:paraId="34BAF857" w14:textId="03D601AB" w:rsidR="008423EE" w:rsidRDefault="008423EE" w:rsidP="00587155">
      <w:pPr>
        <w:spacing w:after="0" w:line="360" w:lineRule="auto"/>
        <w:jc w:val="both"/>
        <w:rPr>
          <w:rFonts w:cstheme="minorHAnsi"/>
          <w:b/>
          <w:bCs/>
        </w:rPr>
      </w:pPr>
    </w:p>
    <w:p w14:paraId="440AAB5A" w14:textId="685C784E" w:rsidR="008423EE" w:rsidRDefault="008423EE" w:rsidP="00587155">
      <w:pPr>
        <w:spacing w:after="0" w:line="360" w:lineRule="auto"/>
        <w:jc w:val="both"/>
        <w:rPr>
          <w:rFonts w:cstheme="minorHAnsi"/>
          <w:b/>
          <w:bCs/>
        </w:rPr>
      </w:pPr>
    </w:p>
    <w:p w14:paraId="3E8035A8" w14:textId="77777777" w:rsidR="008423EE" w:rsidRDefault="008423EE" w:rsidP="00587155">
      <w:pPr>
        <w:spacing w:after="0" w:line="360" w:lineRule="auto"/>
        <w:jc w:val="both"/>
        <w:rPr>
          <w:rFonts w:cstheme="minorHAnsi"/>
          <w:b/>
          <w:bCs/>
        </w:rPr>
      </w:pPr>
    </w:p>
    <w:p w14:paraId="20EF860A" w14:textId="77777777" w:rsidR="00587155" w:rsidRDefault="00587155" w:rsidP="00587155">
      <w:pPr>
        <w:spacing w:after="0" w:line="360" w:lineRule="auto"/>
        <w:jc w:val="both"/>
        <w:rPr>
          <w:rFonts w:cstheme="minorHAnsi"/>
          <w:b/>
          <w:bCs/>
        </w:rPr>
      </w:pPr>
    </w:p>
    <w:p w14:paraId="016C3B1F" w14:textId="7E548BBC" w:rsidR="00F10371" w:rsidRPr="00847773" w:rsidRDefault="00C5675E" w:rsidP="002E514C">
      <w:pPr>
        <w:spacing w:after="0" w:line="360" w:lineRule="auto"/>
        <w:jc w:val="both"/>
        <w:rPr>
          <w:rFonts w:cstheme="minorHAnsi"/>
          <w:b/>
          <w:bCs/>
        </w:rPr>
      </w:pPr>
      <w:r>
        <w:rPr>
          <w:rFonts w:cstheme="minorHAnsi"/>
          <w:b/>
          <w:bCs/>
        </w:rPr>
        <w:lastRenderedPageBreak/>
        <w:t>I</w:t>
      </w:r>
      <w:r w:rsidR="00F10371" w:rsidRPr="00847773">
        <w:rPr>
          <w:rFonts w:cstheme="minorHAnsi"/>
          <w:b/>
          <w:bCs/>
        </w:rPr>
        <w:t>NTRODUCTION</w:t>
      </w:r>
    </w:p>
    <w:p w14:paraId="3D82F6A0" w14:textId="21BA6F89" w:rsidR="00235050" w:rsidRDefault="00910CC1" w:rsidP="002E514C">
      <w:pPr>
        <w:spacing w:after="0" w:line="360" w:lineRule="auto"/>
        <w:jc w:val="both"/>
      </w:pPr>
      <w:r w:rsidRPr="00847773">
        <w:rPr>
          <w:rFonts w:cstheme="minorHAnsi"/>
        </w:rPr>
        <w:t>Elite sport participation can lead to an increased risk of injury</w:t>
      </w:r>
      <w:r w:rsidR="004F67AE">
        <w:rPr>
          <w:rFonts w:cstheme="minorHAnsi"/>
        </w:rPr>
        <w:t>,</w:t>
      </w:r>
      <w:r w:rsidRPr="00847773">
        <w:rPr>
          <w:rFonts w:cstheme="minorHAnsi"/>
        </w:rPr>
        <w:t xml:space="preserve"> with injuries to the knee, lumbar spine</w:t>
      </w:r>
      <w:r w:rsidR="00AF1EF5">
        <w:rPr>
          <w:rFonts w:cstheme="minorHAnsi"/>
        </w:rPr>
        <w:t xml:space="preserve">, </w:t>
      </w:r>
      <w:r w:rsidRPr="00847773">
        <w:rPr>
          <w:rFonts w:cstheme="minorHAnsi"/>
        </w:rPr>
        <w:t>shoulder</w:t>
      </w:r>
      <w:r w:rsidR="004F67AE">
        <w:rPr>
          <w:rFonts w:cstheme="minorHAnsi"/>
        </w:rPr>
        <w:t xml:space="preserve"> </w:t>
      </w:r>
      <w:r w:rsidR="00AF1EF5">
        <w:t xml:space="preserve">and ankle </w:t>
      </w:r>
      <w:r w:rsidR="0054201B">
        <w:t xml:space="preserve">reported to be </w:t>
      </w:r>
      <w:r w:rsidRPr="00910CC1">
        <w:t>most frequent an</w:t>
      </w:r>
      <w:r>
        <w:t xml:space="preserve">d </w:t>
      </w:r>
      <w:r w:rsidR="005B023C">
        <w:t xml:space="preserve">also amongst the most </w:t>
      </w:r>
      <w:r>
        <w:t>severe</w:t>
      </w:r>
      <w:r w:rsidR="00C817A8">
        <w:t xml:space="preserve"> in Olympic athletes</w:t>
      </w:r>
      <w:r w:rsidR="00CD27B9">
        <w:t xml:space="preserve">.[1-4] </w:t>
      </w:r>
      <w:r w:rsidR="000F37CE">
        <w:t>E</w:t>
      </w:r>
      <w:r w:rsidR="005B023C" w:rsidRPr="005B023C">
        <w:t>ven after</w:t>
      </w:r>
      <w:r w:rsidR="005B023C">
        <w:t xml:space="preserve"> a</w:t>
      </w:r>
      <w:r w:rsidR="005B023C" w:rsidRPr="005B023C">
        <w:t xml:space="preserve">cute symptoms have resolved </w:t>
      </w:r>
      <w:r w:rsidR="005B023C" w:rsidRPr="00910CC1">
        <w:t xml:space="preserve">athletes </w:t>
      </w:r>
      <w:r w:rsidR="00470A5D">
        <w:t>frequently</w:t>
      </w:r>
      <w:r w:rsidR="005B023C">
        <w:t xml:space="preserve"> </w:t>
      </w:r>
      <w:r w:rsidR="005B023C" w:rsidRPr="00910CC1">
        <w:t>report</w:t>
      </w:r>
      <w:r w:rsidR="0054201B">
        <w:t xml:space="preserve"> ongoing</w:t>
      </w:r>
      <w:r w:rsidR="005B023C" w:rsidRPr="00910CC1">
        <w:t xml:space="preserve"> pain a</w:t>
      </w:r>
      <w:r w:rsidR="005B023C">
        <w:t>nd</w:t>
      </w:r>
      <w:r w:rsidR="005B023C" w:rsidRPr="00910CC1">
        <w:t xml:space="preserve"> dysfunction</w:t>
      </w:r>
      <w:r w:rsidR="005B023C">
        <w:t xml:space="preserve"> </w:t>
      </w:r>
      <w:r w:rsidR="0059059E">
        <w:t xml:space="preserve">for </w:t>
      </w:r>
      <w:r w:rsidR="005B023C">
        <w:t xml:space="preserve">years after </w:t>
      </w:r>
      <w:r w:rsidR="0059059E">
        <w:t xml:space="preserve">an </w:t>
      </w:r>
      <w:r w:rsidR="00CD34C9">
        <w:t xml:space="preserve">initial </w:t>
      </w:r>
      <w:r w:rsidR="005B023C">
        <w:t>injury</w:t>
      </w:r>
      <w:r w:rsidR="00CD27B9">
        <w:t>.[4]</w:t>
      </w:r>
    </w:p>
    <w:p w14:paraId="6E834617" w14:textId="77777777" w:rsidR="002E514C" w:rsidRDefault="002E514C" w:rsidP="002E514C">
      <w:pPr>
        <w:spacing w:after="0" w:line="360" w:lineRule="auto"/>
        <w:jc w:val="both"/>
      </w:pPr>
    </w:p>
    <w:p w14:paraId="1B3A16B1" w14:textId="7F613281" w:rsidR="000F37CE" w:rsidRDefault="000F37CE" w:rsidP="002E514C">
      <w:pPr>
        <w:spacing w:after="0" w:line="360" w:lineRule="auto"/>
        <w:jc w:val="both"/>
        <w:rPr>
          <w:rFonts w:cs="Arial"/>
        </w:rPr>
      </w:pPr>
      <w:r w:rsidRPr="00045AF1">
        <w:t xml:space="preserve">Significant joint injury is a risk factor for </w:t>
      </w:r>
      <w:r w:rsidR="0059059E">
        <w:t>future</w:t>
      </w:r>
      <w:r w:rsidR="00E15A6D">
        <w:t xml:space="preserve"> o</w:t>
      </w:r>
      <w:r w:rsidRPr="00045AF1">
        <w:t>steoarthritis (OA), and th</w:t>
      </w:r>
      <w:r w:rsidRPr="00045AF1">
        <w:rPr>
          <w:rFonts w:cs="Arial"/>
        </w:rPr>
        <w:t>ere is an emerging body of evidence in retired athletes from football</w:t>
      </w:r>
      <w:r w:rsidR="00904DCC">
        <w:rPr>
          <w:rFonts w:cs="Arial"/>
        </w:rPr>
        <w:t xml:space="preserve"> (soccer)</w:t>
      </w:r>
      <w:r w:rsidR="00CD27B9">
        <w:rPr>
          <w:rFonts w:cs="Arial"/>
        </w:rPr>
        <w:t xml:space="preserve">,[5-7] </w:t>
      </w:r>
      <w:r w:rsidR="00CD27B9" w:rsidRPr="00045AF1">
        <w:rPr>
          <w:rFonts w:cs="Arial"/>
        </w:rPr>
        <w:t>Rugby Union,</w:t>
      </w:r>
      <w:r w:rsidR="00CD27B9">
        <w:rPr>
          <w:rFonts w:cs="Arial"/>
        </w:rPr>
        <w:t>[8]</w:t>
      </w:r>
      <w:r w:rsidR="00CD27B9" w:rsidRPr="00045AF1">
        <w:rPr>
          <w:rFonts w:cs="Arial"/>
        </w:rPr>
        <w:t xml:space="preserve"> and </w:t>
      </w:r>
      <w:r w:rsidR="00CD27B9">
        <w:rPr>
          <w:rFonts w:cs="Arial"/>
        </w:rPr>
        <w:t xml:space="preserve">from </w:t>
      </w:r>
      <w:r w:rsidR="00CD27B9" w:rsidRPr="00045AF1">
        <w:rPr>
          <w:rFonts w:cs="Arial"/>
        </w:rPr>
        <w:t>Olympic sports</w:t>
      </w:r>
      <w:r w:rsidR="003C79E6">
        <w:rPr>
          <w:rFonts w:cs="Arial"/>
        </w:rPr>
        <w:t xml:space="preserve"> </w:t>
      </w:r>
      <w:r w:rsidR="00CD27B9">
        <w:rPr>
          <w:rFonts w:cs="Arial"/>
        </w:rPr>
        <w:t>[9-11]</w:t>
      </w:r>
      <w:r w:rsidR="00CD27B9" w:rsidRPr="00045AF1">
        <w:rPr>
          <w:rFonts w:cs="Arial"/>
        </w:rPr>
        <w:t xml:space="preserve"> </w:t>
      </w:r>
      <w:r w:rsidRPr="00045AF1">
        <w:rPr>
          <w:rFonts w:cs="Arial"/>
        </w:rPr>
        <w:t>reporting an association between joint injury and ongoing pain, and the development and progression of OA. In order to truly understand the magnitude of the problem it is important to</w:t>
      </w:r>
      <w:r w:rsidR="002E514C">
        <w:rPr>
          <w:rFonts w:cs="Arial"/>
        </w:rPr>
        <w:t xml:space="preserve"> understand</w:t>
      </w:r>
      <w:r w:rsidRPr="00045AF1">
        <w:rPr>
          <w:rFonts w:cs="Arial"/>
        </w:rPr>
        <w:t xml:space="preserve"> if and how Olympians differ compared with the general population</w:t>
      </w:r>
      <w:r w:rsidR="00CD27B9" w:rsidRPr="00045AF1">
        <w:rPr>
          <w:rFonts w:cs="Arial"/>
        </w:rPr>
        <w:t>.</w:t>
      </w:r>
      <w:r w:rsidR="00CD27B9">
        <w:rPr>
          <w:rFonts w:cs="Arial"/>
        </w:rPr>
        <w:t>[12]</w:t>
      </w:r>
      <w:r w:rsidR="00CD27B9" w:rsidRPr="00045AF1">
        <w:rPr>
          <w:rFonts w:cs="Arial"/>
        </w:rPr>
        <w:t xml:space="preserve"> </w:t>
      </w:r>
      <w:r w:rsidR="0059059E">
        <w:rPr>
          <w:rFonts w:cs="Arial"/>
        </w:rPr>
        <w:t>T</w:t>
      </w:r>
      <w:r w:rsidRPr="00045AF1">
        <w:rPr>
          <w:rFonts w:cs="Arial"/>
        </w:rPr>
        <w:t>o date</w:t>
      </w:r>
      <w:r w:rsidR="00E15A6D">
        <w:rPr>
          <w:rFonts w:cs="Arial"/>
        </w:rPr>
        <w:t>,</w:t>
      </w:r>
      <w:r w:rsidRPr="00045AF1">
        <w:rPr>
          <w:rFonts w:cs="Arial"/>
        </w:rPr>
        <w:t xml:space="preserve"> few retired</w:t>
      </w:r>
      <w:r w:rsidR="00E15A6D">
        <w:rPr>
          <w:rFonts w:cs="Arial"/>
        </w:rPr>
        <w:t>-</w:t>
      </w:r>
      <w:r w:rsidRPr="00045AF1">
        <w:rPr>
          <w:rFonts w:cs="Arial"/>
        </w:rPr>
        <w:t>athlete studies have included these comparisons, and where comparisons to a general population control are made</w:t>
      </w:r>
      <w:r w:rsidR="0059059E">
        <w:rPr>
          <w:rFonts w:cs="Arial"/>
        </w:rPr>
        <w:t>,</w:t>
      </w:r>
      <w:r w:rsidRPr="00045AF1">
        <w:rPr>
          <w:rFonts w:cs="Arial"/>
        </w:rPr>
        <w:t xml:space="preserve"> they are limited to </w:t>
      </w:r>
      <w:r w:rsidR="00207F1E">
        <w:rPr>
          <w:rFonts w:cs="Arial"/>
        </w:rPr>
        <w:t xml:space="preserve">a </w:t>
      </w:r>
      <w:r w:rsidRPr="00045AF1">
        <w:rPr>
          <w:rFonts w:cs="Arial"/>
        </w:rPr>
        <w:t>single sex</w:t>
      </w:r>
      <w:r w:rsidR="00E15A6D">
        <w:rPr>
          <w:rFonts w:cs="Arial"/>
        </w:rPr>
        <w:t>,</w:t>
      </w:r>
      <w:r w:rsidR="00207F1E">
        <w:rPr>
          <w:rFonts w:cs="Arial"/>
        </w:rPr>
        <w:t xml:space="preserve"> specific sport or geographical region</w:t>
      </w:r>
      <w:r w:rsidR="00CD27B9">
        <w:rPr>
          <w:rFonts w:cs="Arial"/>
        </w:rPr>
        <w:t>.[5,7-10]</w:t>
      </w:r>
    </w:p>
    <w:p w14:paraId="4AECFDF1" w14:textId="77777777" w:rsidR="002E514C" w:rsidRPr="00045AF1" w:rsidRDefault="002E514C" w:rsidP="002E514C">
      <w:pPr>
        <w:spacing w:after="0" w:line="360" w:lineRule="auto"/>
        <w:jc w:val="both"/>
        <w:rPr>
          <w:rFonts w:cs="Arial"/>
        </w:rPr>
      </w:pPr>
    </w:p>
    <w:p w14:paraId="7EE41B4D" w14:textId="1B6EA94A" w:rsidR="00F10371" w:rsidRDefault="0059059E" w:rsidP="002E514C">
      <w:pPr>
        <w:spacing w:after="0" w:line="360" w:lineRule="auto"/>
        <w:jc w:val="both"/>
      </w:pPr>
      <w:proofErr w:type="gramStart"/>
      <w:r>
        <w:rPr>
          <w:rFonts w:cs="Arial"/>
        </w:rPr>
        <w:t>In addition, m</w:t>
      </w:r>
      <w:r w:rsidR="00AF1EF5">
        <w:rPr>
          <w:rFonts w:cs="Arial"/>
        </w:rPr>
        <w:t xml:space="preserve">any studies focus on isolated body joints such as the hip </w:t>
      </w:r>
      <w:r w:rsidR="002E514C">
        <w:rPr>
          <w:rFonts w:cs="Arial"/>
        </w:rPr>
        <w:t>o</w:t>
      </w:r>
      <w:r w:rsidR="00631AB4">
        <w:rPr>
          <w:rFonts w:cs="Arial"/>
        </w:rPr>
        <w:t>r</w:t>
      </w:r>
      <w:r w:rsidR="00AF1EF5">
        <w:rPr>
          <w:rFonts w:cs="Arial"/>
        </w:rPr>
        <w:t xml:space="preserve"> knee</w:t>
      </w:r>
      <w:r w:rsidR="00CD27B9">
        <w:rPr>
          <w:rFonts w:cs="Arial"/>
        </w:rPr>
        <w:t xml:space="preserve">,[7,10,11] </w:t>
      </w:r>
      <w:r w:rsidR="003C79E6">
        <w:rPr>
          <w:rFonts w:cs="Arial"/>
        </w:rPr>
        <w:t>h</w:t>
      </w:r>
      <w:r w:rsidR="00A54092">
        <w:rPr>
          <w:rFonts w:cs="Arial"/>
        </w:rPr>
        <w:t xml:space="preserve">owever </w:t>
      </w:r>
      <w:r w:rsidR="00FB5878">
        <w:rPr>
          <w:rFonts w:cs="Arial"/>
        </w:rPr>
        <w:t>t</w:t>
      </w:r>
      <w:r w:rsidR="001D73EC">
        <w:rPr>
          <w:rFonts w:cs="Arial"/>
        </w:rPr>
        <w:t>he</w:t>
      </w:r>
      <w:r w:rsidR="00470A5D">
        <w:rPr>
          <w:rFonts w:cs="Arial"/>
        </w:rPr>
        <w:t xml:space="preserve"> natural history of OA varies</w:t>
      </w:r>
      <w:r w:rsidR="00CD1ACC">
        <w:rPr>
          <w:rFonts w:cs="Arial"/>
        </w:rPr>
        <w:t>,</w:t>
      </w:r>
      <w:r w:rsidR="0056180A">
        <w:rPr>
          <w:rFonts w:cs="Arial"/>
        </w:rPr>
        <w:t xml:space="preserve"> </w:t>
      </w:r>
      <w:r w:rsidR="00CD1ACC">
        <w:rPr>
          <w:rFonts w:cs="Arial"/>
        </w:rPr>
        <w:t>with</w:t>
      </w:r>
      <w:r w:rsidR="00470A5D">
        <w:rPr>
          <w:rFonts w:cs="Arial"/>
        </w:rPr>
        <w:t xml:space="preserve"> factors contributing to disease occurrence</w:t>
      </w:r>
      <w:r w:rsidR="000C7AF6">
        <w:rPr>
          <w:rFonts w:cs="Arial"/>
        </w:rPr>
        <w:t xml:space="preserve"> </w:t>
      </w:r>
      <w:r w:rsidR="005C5E1F">
        <w:rPr>
          <w:rFonts w:cs="Arial"/>
        </w:rPr>
        <w:t xml:space="preserve">and progression </w:t>
      </w:r>
      <w:r w:rsidR="000C7AF6">
        <w:rPr>
          <w:rFonts w:cs="Arial"/>
        </w:rPr>
        <w:t>a</w:t>
      </w:r>
      <w:r w:rsidR="0056180A">
        <w:rPr>
          <w:rFonts w:cs="Arial"/>
        </w:rPr>
        <w:t>ppear</w:t>
      </w:r>
      <w:r w:rsidR="00CD1ACC">
        <w:rPr>
          <w:rFonts w:cs="Arial"/>
        </w:rPr>
        <w:t>ing</w:t>
      </w:r>
      <w:r w:rsidR="00470A5D">
        <w:rPr>
          <w:rFonts w:cs="Arial"/>
        </w:rPr>
        <w:t xml:space="preserve"> to be joint specific</w:t>
      </w:r>
      <w:r w:rsidR="00CD27B9">
        <w:rPr>
          <w:rFonts w:cs="Arial"/>
        </w:rPr>
        <w:t xml:space="preserve">.[13-17] </w:t>
      </w:r>
      <w:r w:rsidR="00CD1ACC">
        <w:rPr>
          <w:rFonts w:cs="Arial"/>
        </w:rPr>
        <w:t>For example</w:t>
      </w:r>
      <w:r w:rsidR="00B33458">
        <w:rPr>
          <w:rFonts w:cs="Arial"/>
        </w:rPr>
        <w:t>,</w:t>
      </w:r>
      <w:r w:rsidR="00CD1ACC">
        <w:rPr>
          <w:rFonts w:cs="Arial"/>
        </w:rPr>
        <w:t xml:space="preserve"> </w:t>
      </w:r>
      <w:r w:rsidR="00B33458">
        <w:rPr>
          <w:rFonts w:cs="Arial"/>
        </w:rPr>
        <w:t xml:space="preserve">around 8% of hip and 12% of knee OA are </w:t>
      </w:r>
      <w:r w:rsidR="00BF46EC">
        <w:rPr>
          <w:rFonts w:cs="Arial"/>
        </w:rPr>
        <w:t xml:space="preserve">reported to be </w:t>
      </w:r>
      <w:r w:rsidR="00B33458">
        <w:rPr>
          <w:rFonts w:cs="Arial"/>
        </w:rPr>
        <w:t>post-traumatic (due to injury)</w:t>
      </w:r>
      <w:r w:rsidR="00CD27B9">
        <w:rPr>
          <w:rFonts w:cs="Arial"/>
        </w:rPr>
        <w:t xml:space="preserve">,[13,15] compared with almost 80% for ankle OA.[18,19] </w:t>
      </w:r>
      <w:r w:rsidR="00B33458">
        <w:rPr>
          <w:rFonts w:cs="Arial"/>
        </w:rPr>
        <w:t>H</w:t>
      </w:r>
      <w:r w:rsidR="00CD1ACC">
        <w:rPr>
          <w:rFonts w:cs="Arial"/>
        </w:rPr>
        <w:t>ip OA has been shown to progress more rapidly in men than in women but with no gender effect observed on progression of knee OA</w:t>
      </w:r>
      <w:r w:rsidR="00CD27B9">
        <w:rPr>
          <w:rFonts w:cs="Arial"/>
        </w:rPr>
        <w:t xml:space="preserve">.[20,21] </w:t>
      </w:r>
      <w:r w:rsidR="00B33458">
        <w:rPr>
          <w:rFonts w:cs="Arial"/>
        </w:rPr>
        <w:t>H</w:t>
      </w:r>
      <w:r w:rsidR="001E20F8">
        <w:rPr>
          <w:rFonts w:cs="Arial"/>
        </w:rPr>
        <w:t>ence</w:t>
      </w:r>
      <w:r w:rsidR="00450EF3">
        <w:rPr>
          <w:rFonts w:cs="Arial"/>
        </w:rPr>
        <w:t>,</w:t>
      </w:r>
      <w:r w:rsidR="001E20F8">
        <w:rPr>
          <w:rFonts w:cs="Arial"/>
        </w:rPr>
        <w:t xml:space="preserve"> </w:t>
      </w:r>
      <w:r w:rsidR="00E23F79">
        <w:rPr>
          <w:rFonts w:cs="Arial"/>
        </w:rPr>
        <w:t xml:space="preserve">it is important </w:t>
      </w:r>
      <w:r w:rsidR="00AF1EF5">
        <w:rPr>
          <w:rFonts w:cs="Arial"/>
        </w:rPr>
        <w:t xml:space="preserve">that </w:t>
      </w:r>
      <w:r w:rsidR="00E23F79">
        <w:rPr>
          <w:rFonts w:cs="Arial"/>
        </w:rPr>
        <w:t>we understand the joint</w:t>
      </w:r>
      <w:r w:rsidR="00904DCC">
        <w:rPr>
          <w:rFonts w:cs="Arial"/>
        </w:rPr>
        <w:t>-specific</w:t>
      </w:r>
      <w:r w:rsidR="00E23F79">
        <w:rPr>
          <w:rFonts w:cs="Arial"/>
        </w:rPr>
        <w:t xml:space="preserve"> response to </w:t>
      </w:r>
      <w:r w:rsidR="003F5F70">
        <w:rPr>
          <w:rFonts w:cs="Arial"/>
        </w:rPr>
        <w:t xml:space="preserve">different </w:t>
      </w:r>
      <w:r w:rsidR="00E23F79">
        <w:rPr>
          <w:rFonts w:cs="Arial"/>
        </w:rPr>
        <w:t xml:space="preserve">stimuli </w:t>
      </w:r>
      <w:r w:rsidR="003F5F70">
        <w:rPr>
          <w:rFonts w:cs="Arial"/>
        </w:rPr>
        <w:t>including</w:t>
      </w:r>
      <w:r w:rsidR="00E23F79">
        <w:rPr>
          <w:rFonts w:cs="Arial"/>
        </w:rPr>
        <w:t xml:space="preserve"> injury,</w:t>
      </w:r>
      <w:r w:rsidR="00EB5CF2">
        <w:rPr>
          <w:rFonts w:cs="Arial"/>
        </w:rPr>
        <w:t xml:space="preserve"> across multiple body sites</w:t>
      </w:r>
      <w:r w:rsidR="00E23F79">
        <w:rPr>
          <w:rFonts w:cs="Arial"/>
        </w:rPr>
        <w:t>.</w:t>
      </w:r>
      <w:proofErr w:type="gramEnd"/>
      <w:r w:rsidR="002E514C">
        <w:rPr>
          <w:rFonts w:cs="Arial"/>
        </w:rPr>
        <w:t xml:space="preserve"> </w:t>
      </w:r>
      <w:r w:rsidR="00F10371">
        <w:t>T</w:t>
      </w:r>
      <w:r w:rsidR="00E23F79">
        <w:t xml:space="preserve">herefore, </w:t>
      </w:r>
      <w:r w:rsidR="00C5675E">
        <w:t>we aimed</w:t>
      </w:r>
      <w:r w:rsidR="00F10371">
        <w:t xml:space="preserve"> to </w:t>
      </w:r>
      <w:r w:rsidR="001407E3">
        <w:t>1) determine the prevalence</w:t>
      </w:r>
      <w:r w:rsidR="00C5675E">
        <w:t xml:space="preserve"> of lower limb self-reported physician</w:t>
      </w:r>
      <w:r w:rsidR="003D3239">
        <w:t>-</w:t>
      </w:r>
      <w:r w:rsidR="00C5675E">
        <w:t xml:space="preserve">diagnosed OA and pain in retired </w:t>
      </w:r>
      <w:proofErr w:type="gramStart"/>
      <w:r w:rsidR="00C5675E">
        <w:t>Olympians</w:t>
      </w:r>
      <w:r w:rsidR="001407E3">
        <w:t>,</w:t>
      </w:r>
      <w:proofErr w:type="gramEnd"/>
      <w:r w:rsidR="001407E3">
        <w:t xml:space="preserve"> 2) </w:t>
      </w:r>
      <w:r w:rsidR="00F10371">
        <w:t xml:space="preserve">identify </w:t>
      </w:r>
      <w:r w:rsidR="00F10371">
        <w:rPr>
          <w:rFonts w:cs="Arial"/>
        </w:rPr>
        <w:t>fact</w:t>
      </w:r>
      <w:r w:rsidR="00F10371" w:rsidRPr="005C1F9C">
        <w:rPr>
          <w:rFonts w:cs="Arial"/>
        </w:rPr>
        <w:t xml:space="preserve">ors </w:t>
      </w:r>
      <w:r w:rsidR="00F10371">
        <w:rPr>
          <w:rFonts w:cs="Arial"/>
        </w:rPr>
        <w:t xml:space="preserve">associated </w:t>
      </w:r>
      <w:r w:rsidR="00C5675E">
        <w:rPr>
          <w:rFonts w:cs="Arial"/>
        </w:rPr>
        <w:t xml:space="preserve">with lower limb OA and pain in retired Olympians and 3) </w:t>
      </w:r>
      <w:r w:rsidR="00E11BFA">
        <w:rPr>
          <w:rFonts w:cs="Arial"/>
        </w:rPr>
        <w:t>mak</w:t>
      </w:r>
      <w:r w:rsidR="00EA5A4D">
        <w:rPr>
          <w:rFonts w:cs="Arial"/>
        </w:rPr>
        <w:t>e</w:t>
      </w:r>
      <w:r w:rsidR="00E11BFA">
        <w:rPr>
          <w:rFonts w:cs="Arial"/>
        </w:rPr>
        <w:t xml:space="preserve"> comparison</w:t>
      </w:r>
      <w:r w:rsidR="007E52D2">
        <w:rPr>
          <w:rFonts w:cs="Arial"/>
        </w:rPr>
        <w:t>s</w:t>
      </w:r>
      <w:r w:rsidR="00E11BFA">
        <w:rPr>
          <w:rFonts w:cs="Arial"/>
        </w:rPr>
        <w:t xml:space="preserve"> with a </w:t>
      </w:r>
      <w:r w:rsidR="006445FF">
        <w:rPr>
          <w:rFonts w:cs="Arial"/>
        </w:rPr>
        <w:t xml:space="preserve">sample of the </w:t>
      </w:r>
      <w:r w:rsidR="00E11BFA">
        <w:rPr>
          <w:rFonts w:cs="Arial"/>
        </w:rPr>
        <w:t>general population</w:t>
      </w:r>
      <w:r w:rsidR="00F10371">
        <w:rPr>
          <w:rFonts w:cs="Arial"/>
        </w:rPr>
        <w:t>.</w:t>
      </w:r>
      <w:r w:rsidR="00EB5CF2">
        <w:rPr>
          <w:rFonts w:cs="Arial"/>
        </w:rPr>
        <w:t xml:space="preserve"> A similar detailed study describing the factors associated with </w:t>
      </w:r>
      <w:r w:rsidR="005B1796">
        <w:rPr>
          <w:rFonts w:cs="Arial"/>
        </w:rPr>
        <w:t xml:space="preserve">spine and </w:t>
      </w:r>
      <w:r w:rsidR="00EB5CF2">
        <w:rPr>
          <w:rFonts w:cs="Arial"/>
        </w:rPr>
        <w:t xml:space="preserve">upper limb </w:t>
      </w:r>
      <w:r w:rsidR="005B1796">
        <w:rPr>
          <w:rFonts w:cs="Arial"/>
        </w:rPr>
        <w:t xml:space="preserve">OA and pain </w:t>
      </w:r>
      <w:proofErr w:type="gramStart"/>
      <w:r w:rsidR="00AF1EF5">
        <w:rPr>
          <w:rFonts w:cs="Arial"/>
        </w:rPr>
        <w:t>are</w:t>
      </w:r>
      <w:r w:rsidR="00EB5CF2">
        <w:rPr>
          <w:rFonts w:cs="Arial"/>
        </w:rPr>
        <w:t xml:space="preserve"> reported</w:t>
      </w:r>
      <w:proofErr w:type="gramEnd"/>
      <w:r w:rsidR="00EB5CF2">
        <w:rPr>
          <w:rFonts w:cs="Arial"/>
        </w:rPr>
        <w:t xml:space="preserve"> separately in part 2.</w:t>
      </w:r>
    </w:p>
    <w:p w14:paraId="4BD5E4FE" w14:textId="7608E2F8" w:rsidR="00BB213B" w:rsidRDefault="00BB213B" w:rsidP="002E514C">
      <w:pPr>
        <w:spacing w:after="0" w:line="360" w:lineRule="auto"/>
        <w:jc w:val="both"/>
      </w:pPr>
    </w:p>
    <w:p w14:paraId="011B22AB" w14:textId="77777777" w:rsidR="00125E32" w:rsidRPr="00BB213B" w:rsidRDefault="00125E32" w:rsidP="002E514C">
      <w:pPr>
        <w:spacing w:after="0" w:line="360" w:lineRule="auto"/>
        <w:jc w:val="both"/>
      </w:pPr>
    </w:p>
    <w:p w14:paraId="71D37255" w14:textId="384CF945" w:rsidR="00752B6C" w:rsidRPr="00BB213B" w:rsidRDefault="00752B6C" w:rsidP="002E514C">
      <w:pPr>
        <w:spacing w:after="0" w:line="360" w:lineRule="auto"/>
        <w:jc w:val="both"/>
        <w:rPr>
          <w:b/>
          <w:bCs/>
        </w:rPr>
      </w:pPr>
      <w:r w:rsidRPr="00BB213B">
        <w:rPr>
          <w:b/>
          <w:bCs/>
        </w:rPr>
        <w:t>METHODS</w:t>
      </w:r>
    </w:p>
    <w:p w14:paraId="2F0CB329" w14:textId="3D01A26F" w:rsidR="00FB1728" w:rsidRDefault="000B1189" w:rsidP="002E514C">
      <w:pPr>
        <w:spacing w:after="0" w:line="360" w:lineRule="auto"/>
        <w:jc w:val="both"/>
      </w:pPr>
      <w:r>
        <w:t xml:space="preserve">This </w:t>
      </w:r>
      <w:r w:rsidR="00752B6C">
        <w:t xml:space="preserve">cross-sectional </w:t>
      </w:r>
      <w:r w:rsidR="00C508B8">
        <w:t>study</w:t>
      </w:r>
      <w:r w:rsidR="00A638B1">
        <w:t xml:space="preserve"> collect</w:t>
      </w:r>
      <w:r w:rsidR="0059059E">
        <w:t>ed</w:t>
      </w:r>
      <w:r w:rsidR="00A638B1">
        <w:t xml:space="preserve"> </w:t>
      </w:r>
      <w:r w:rsidR="00752B6C">
        <w:t xml:space="preserve">self-report data from retired Olympians and </w:t>
      </w:r>
      <w:r>
        <w:t>general population controls</w:t>
      </w:r>
      <w:r w:rsidR="00752B6C">
        <w:t xml:space="preserve"> using </w:t>
      </w:r>
      <w:r w:rsidR="000C2FBF">
        <w:t xml:space="preserve">an </w:t>
      </w:r>
      <w:r w:rsidR="00752B6C">
        <w:t>online questionnaire</w:t>
      </w:r>
      <w:r>
        <w:t xml:space="preserve"> available in eight languages (English, French, German, Spanish, Russian, Chinese, Japanese and Korean)</w:t>
      </w:r>
      <w:r w:rsidR="00752B6C">
        <w:t xml:space="preserve">. </w:t>
      </w:r>
      <w:r>
        <w:t xml:space="preserve">Data collection </w:t>
      </w:r>
      <w:proofErr w:type="gramStart"/>
      <w:r>
        <w:t>was conducted</w:t>
      </w:r>
      <w:proofErr w:type="gramEnd"/>
      <w:r>
        <w:t xml:space="preserve"> between April 2018 and June 2019.</w:t>
      </w:r>
      <w:r w:rsidR="00474A17">
        <w:t xml:space="preserve"> </w:t>
      </w:r>
      <w:r w:rsidR="00154CFE">
        <w:t xml:space="preserve">Retired Olympians were those </w:t>
      </w:r>
      <w:r w:rsidR="00196CB8">
        <w:t xml:space="preserve">who had competed in at least one summer and/or winter Olympic Games, who were aged 16 years of age or </w:t>
      </w:r>
      <w:proofErr w:type="gramStart"/>
      <w:r w:rsidR="00196CB8">
        <w:t>older,</w:t>
      </w:r>
      <w:proofErr w:type="gramEnd"/>
      <w:r w:rsidR="00196CB8">
        <w:t xml:space="preserve"> and considered themselves retired from Olympic level training and competition. </w:t>
      </w:r>
      <w:r w:rsidR="00154CFE">
        <w:t xml:space="preserve">General population </w:t>
      </w:r>
      <w:r w:rsidR="00196CB8">
        <w:t>controls</w:t>
      </w:r>
      <w:r w:rsidR="003264E4">
        <w:t xml:space="preserve"> in the present study</w:t>
      </w:r>
      <w:r w:rsidR="00196CB8">
        <w:t xml:space="preserve"> </w:t>
      </w:r>
      <w:r w:rsidR="00154CFE">
        <w:t>were a</w:t>
      </w:r>
      <w:r w:rsidR="00196CB8">
        <w:t>ny</w:t>
      </w:r>
      <w:r w:rsidR="00A638B1">
        <w:t xml:space="preserve"> </w:t>
      </w:r>
      <w:r w:rsidR="00196CB8">
        <w:t>individual</w:t>
      </w:r>
      <w:r w:rsidR="00154CFE">
        <w:t>s</w:t>
      </w:r>
      <w:r w:rsidR="00FB1728">
        <w:t xml:space="preserve"> who had not competed at a summer and</w:t>
      </w:r>
      <w:r w:rsidR="00196CB8">
        <w:t>/</w:t>
      </w:r>
      <w:r w:rsidR="00FB1728">
        <w:t>or winter Olympic Games, who were 16 years of age or older.</w:t>
      </w:r>
      <w:r w:rsidR="00474A17">
        <w:t xml:space="preserve"> </w:t>
      </w:r>
    </w:p>
    <w:p w14:paraId="47A72C8D" w14:textId="77777777" w:rsidR="002E514C" w:rsidRDefault="002E514C" w:rsidP="002E514C">
      <w:pPr>
        <w:spacing w:after="0" w:line="360" w:lineRule="auto"/>
        <w:jc w:val="both"/>
      </w:pPr>
    </w:p>
    <w:p w14:paraId="1CBE859A" w14:textId="63B1B526" w:rsidR="00FB1728" w:rsidRPr="00FB1728" w:rsidRDefault="00ED46DA" w:rsidP="002E514C">
      <w:pPr>
        <w:spacing w:after="0" w:line="360" w:lineRule="auto"/>
        <w:jc w:val="both"/>
        <w:rPr>
          <w:b/>
          <w:bCs/>
        </w:rPr>
      </w:pPr>
      <w:r>
        <w:rPr>
          <w:b/>
          <w:bCs/>
        </w:rPr>
        <w:t>Recruitment</w:t>
      </w:r>
    </w:p>
    <w:p w14:paraId="11B9784F" w14:textId="061095FF" w:rsidR="008B7732" w:rsidRDefault="000C2FBF" w:rsidP="002E514C">
      <w:pPr>
        <w:spacing w:after="0" w:line="360" w:lineRule="auto"/>
        <w:jc w:val="both"/>
      </w:pPr>
      <w:r>
        <w:t>The</w:t>
      </w:r>
      <w:r w:rsidR="00332674">
        <w:t xml:space="preserve"> </w:t>
      </w:r>
      <w:r w:rsidR="00363206">
        <w:t xml:space="preserve">survey </w:t>
      </w:r>
      <w:proofErr w:type="gramStart"/>
      <w:r w:rsidR="00363206">
        <w:t>was promoted</w:t>
      </w:r>
      <w:proofErr w:type="gramEnd"/>
      <w:r w:rsidR="00363206">
        <w:t xml:space="preserve"> to </w:t>
      </w:r>
      <w:r w:rsidR="00332674">
        <w:t>retired Olympians</w:t>
      </w:r>
      <w:r w:rsidR="00363206">
        <w:t xml:space="preserve"> Globally through W</w:t>
      </w:r>
      <w:r w:rsidR="00472AB2">
        <w:t>orld Olympians Association (W</w:t>
      </w:r>
      <w:r w:rsidR="00363206">
        <w:t>OA</w:t>
      </w:r>
      <w:r w:rsidR="00472AB2">
        <w:t>)</w:t>
      </w:r>
      <w:r w:rsidR="00363206">
        <w:t xml:space="preserve"> and I</w:t>
      </w:r>
      <w:r w:rsidR="006A211E">
        <w:t>nternational Olympic Committee (I</w:t>
      </w:r>
      <w:r w:rsidR="00363206">
        <w:t>OC</w:t>
      </w:r>
      <w:r w:rsidR="006A211E">
        <w:t>)</w:t>
      </w:r>
      <w:r w:rsidR="00363206">
        <w:t xml:space="preserve"> communication platforms. Those wishing to participate </w:t>
      </w:r>
      <w:proofErr w:type="gramStart"/>
      <w:r w:rsidR="00363206">
        <w:t>were asked</w:t>
      </w:r>
      <w:proofErr w:type="gramEnd"/>
      <w:r w:rsidR="00363206">
        <w:t xml:space="preserve"> to register with the WOA OLY database. A survey link </w:t>
      </w:r>
      <w:proofErr w:type="gramStart"/>
      <w:r w:rsidR="00363206">
        <w:t>was then emailed</w:t>
      </w:r>
      <w:proofErr w:type="gramEnd"/>
      <w:r w:rsidR="00363206">
        <w:t xml:space="preserve"> to all Olympians on the database</w:t>
      </w:r>
      <w:r w:rsidR="00472AB2">
        <w:t xml:space="preserve">. </w:t>
      </w:r>
      <w:proofErr w:type="gramStart"/>
      <w:r w:rsidR="00472AB2">
        <w:t xml:space="preserve">Additionally, the WOA engaged with </w:t>
      </w:r>
      <w:r w:rsidR="00472AB2">
        <w:lastRenderedPageBreak/>
        <w:t xml:space="preserve">National Olympians Associations </w:t>
      </w:r>
      <w:r w:rsidR="005B386E">
        <w:t xml:space="preserve">(NOA) </w:t>
      </w:r>
      <w:r w:rsidR="00472AB2">
        <w:t>who direct emailed the survey to their countries Olympians.[4]</w:t>
      </w:r>
      <w:r w:rsidR="008F7359">
        <w:t xml:space="preserve"> </w:t>
      </w:r>
      <w:r w:rsidR="007F2D88">
        <w:t xml:space="preserve">The researchers are </w:t>
      </w:r>
      <w:r w:rsidR="005B386E">
        <w:t>unaware how many Olympians NOA</w:t>
      </w:r>
      <w:r w:rsidR="007F2D88">
        <w:t xml:space="preserve"> promotions reached, it is also unknown how many of the 14,300 Olympians on the OLY database were active and how many </w:t>
      </w:r>
      <w:r w:rsidR="00562503">
        <w:t xml:space="preserve">were </w:t>
      </w:r>
      <w:r w:rsidR="007F2D88">
        <w:t xml:space="preserve">retired, hence it is not possible to calculate a </w:t>
      </w:r>
      <w:r w:rsidR="005B386E">
        <w:t xml:space="preserve">retired Olympian </w:t>
      </w:r>
      <w:r w:rsidR="007F2D88">
        <w:t>response rate.</w:t>
      </w:r>
      <w:proofErr w:type="gramEnd"/>
      <w:r w:rsidR="007F2D88">
        <w:t xml:space="preserve"> </w:t>
      </w:r>
      <w:proofErr w:type="gramStart"/>
      <w:r w:rsidR="00726438">
        <w:t>The</w:t>
      </w:r>
      <w:r w:rsidR="00154CFE">
        <w:t xml:space="preserve"> </w:t>
      </w:r>
      <w:r w:rsidR="00A33154">
        <w:t xml:space="preserve">general population </w:t>
      </w:r>
      <w:r w:rsidR="003264E4">
        <w:t xml:space="preserve">control </w:t>
      </w:r>
      <w:r w:rsidR="002B5503">
        <w:t>group</w:t>
      </w:r>
      <w:r w:rsidR="00A33154">
        <w:t xml:space="preserve"> </w:t>
      </w:r>
      <w:r w:rsidR="00154CFE">
        <w:t>recruit</w:t>
      </w:r>
      <w:r w:rsidR="00A33154">
        <w:t>ment was conducted</w:t>
      </w:r>
      <w:r w:rsidR="00154CFE">
        <w:t xml:space="preserve"> </w:t>
      </w:r>
      <w:r w:rsidR="00726438">
        <w:t xml:space="preserve">in three phases: </w:t>
      </w:r>
      <w:r w:rsidR="00A33154">
        <w:t xml:space="preserve">1) </w:t>
      </w:r>
      <w:r w:rsidR="00726438">
        <w:t>t</w:t>
      </w:r>
      <w:r w:rsidR="00A33154">
        <w:t>hrough</w:t>
      </w:r>
      <w:r w:rsidR="00154CFE">
        <w:t xml:space="preserve"> study promotion globally through WOA and IOC communication platforms</w:t>
      </w:r>
      <w:r w:rsidR="000F29B5">
        <w:t>;</w:t>
      </w:r>
      <w:r w:rsidR="00154CFE">
        <w:t xml:space="preserve"> </w:t>
      </w:r>
      <w:r w:rsidR="00A33154">
        <w:t>2)</w:t>
      </w:r>
      <w:r w:rsidR="003B6588">
        <w:t xml:space="preserve"> </w:t>
      </w:r>
      <w:r w:rsidR="00726438">
        <w:t>b</w:t>
      </w:r>
      <w:r w:rsidR="00A33154">
        <w:t>y members of t</w:t>
      </w:r>
      <w:r w:rsidR="00C504C4">
        <w:t xml:space="preserve">he research group </w:t>
      </w:r>
      <w:r w:rsidR="00A33154">
        <w:t>through</w:t>
      </w:r>
      <w:r w:rsidR="00E2199B">
        <w:t xml:space="preserve"> </w:t>
      </w:r>
      <w:r w:rsidR="00A33154">
        <w:t xml:space="preserve">their own academic </w:t>
      </w:r>
      <w:r>
        <w:t xml:space="preserve">and industry </w:t>
      </w:r>
      <w:r w:rsidR="00A62D33">
        <w:t xml:space="preserve">organisations </w:t>
      </w:r>
      <w:r w:rsidR="00E2199B">
        <w:t xml:space="preserve">and </w:t>
      </w:r>
      <w:r w:rsidR="00A33154">
        <w:t xml:space="preserve">their local </w:t>
      </w:r>
      <w:r w:rsidR="00A62D33">
        <w:t xml:space="preserve">regional </w:t>
      </w:r>
      <w:r w:rsidR="00A33154">
        <w:t xml:space="preserve">public </w:t>
      </w:r>
      <w:r w:rsidR="00A62D33">
        <w:t>leisure, medical and community centres</w:t>
      </w:r>
      <w:r w:rsidR="00726438">
        <w:t xml:space="preserve"> (the latter via posters)</w:t>
      </w:r>
      <w:r w:rsidR="005D739A">
        <w:t>, and 3)</w:t>
      </w:r>
      <w:r w:rsidR="00474A17">
        <w:t xml:space="preserve"> </w:t>
      </w:r>
      <w:r w:rsidR="005D739A">
        <w:t>using Olympian ‘buddies’ where at the end of their survey Olympians were asked to recruit a non-Olympian friend.</w:t>
      </w:r>
      <w:proofErr w:type="gramEnd"/>
    </w:p>
    <w:p w14:paraId="70C28804" w14:textId="77777777" w:rsidR="00C508B8" w:rsidRDefault="00C508B8" w:rsidP="002E514C">
      <w:pPr>
        <w:spacing w:after="0" w:line="360" w:lineRule="auto"/>
        <w:jc w:val="both"/>
      </w:pPr>
    </w:p>
    <w:p w14:paraId="5C2ECFF0" w14:textId="55FB2B61" w:rsidR="00752B6C" w:rsidRDefault="00154CFE" w:rsidP="002E514C">
      <w:pPr>
        <w:spacing w:after="0" w:line="360" w:lineRule="auto"/>
        <w:jc w:val="both"/>
      </w:pPr>
      <w:r>
        <w:t xml:space="preserve">Detailed study information, including information on data handling and confidentiality, </w:t>
      </w:r>
      <w:proofErr w:type="gramStart"/>
      <w:r>
        <w:t>was provided</w:t>
      </w:r>
      <w:proofErr w:type="gramEnd"/>
      <w:r>
        <w:t xml:space="preserve"> at the start of the survey. We explicitly outlined that by completing and submitting the questionnaire, participants were consenting t</w:t>
      </w:r>
      <w:r w:rsidR="00837A2C">
        <w:t>o</w:t>
      </w:r>
      <w:r>
        <w:t xml:space="preserve"> their information </w:t>
      </w:r>
      <w:proofErr w:type="gramStart"/>
      <w:r>
        <w:t>be</w:t>
      </w:r>
      <w:r w:rsidR="00837A2C">
        <w:t>ing</w:t>
      </w:r>
      <w:r>
        <w:t xml:space="preserve"> used</w:t>
      </w:r>
      <w:proofErr w:type="gramEnd"/>
      <w:r>
        <w:t xml:space="preserve"> anonymously for the study</w:t>
      </w:r>
      <w:r w:rsidR="00B620F2">
        <w:t>.</w:t>
      </w:r>
    </w:p>
    <w:p w14:paraId="00B70928" w14:textId="08E6F882" w:rsidR="000C2FBF" w:rsidRDefault="000C2FBF" w:rsidP="002E514C">
      <w:pPr>
        <w:spacing w:after="0" w:line="360" w:lineRule="auto"/>
        <w:jc w:val="both"/>
      </w:pPr>
    </w:p>
    <w:p w14:paraId="1FD856D1" w14:textId="67E29EE9" w:rsidR="000C2FBF" w:rsidRPr="000C2FBF" w:rsidRDefault="000C2FBF" w:rsidP="002E514C">
      <w:pPr>
        <w:spacing w:after="0" w:line="360" w:lineRule="auto"/>
        <w:jc w:val="both"/>
        <w:rPr>
          <w:b/>
          <w:bCs/>
        </w:rPr>
      </w:pPr>
      <w:r w:rsidRPr="000C2FBF">
        <w:rPr>
          <w:b/>
          <w:bCs/>
        </w:rPr>
        <w:t>Questionnaire survey</w:t>
      </w:r>
    </w:p>
    <w:p w14:paraId="564352F5" w14:textId="408434C2" w:rsidR="00F036E6" w:rsidRDefault="000C2FBF" w:rsidP="00A54092">
      <w:pPr>
        <w:spacing w:after="0" w:line="360" w:lineRule="auto"/>
        <w:jc w:val="both"/>
      </w:pPr>
      <w:r>
        <w:t xml:space="preserve">The </w:t>
      </w:r>
      <w:r w:rsidR="00F036E6">
        <w:t xml:space="preserve">questionnaire was an online web-based survey hosted by </w:t>
      </w:r>
      <w:proofErr w:type="spellStart"/>
      <w:r w:rsidR="00F036E6">
        <w:t>Survey</w:t>
      </w:r>
      <w:r w:rsidR="00E2199B">
        <w:t>Monkey</w:t>
      </w:r>
      <w:proofErr w:type="spellEnd"/>
      <w:r w:rsidR="00F036E6">
        <w:t xml:space="preserve">. </w:t>
      </w:r>
      <w:r w:rsidR="002B5503">
        <w:t>T</w:t>
      </w:r>
      <w:r w:rsidR="00F036E6">
        <w:t>he Olympian survey</w:t>
      </w:r>
      <w:r w:rsidR="002B5503">
        <w:t xml:space="preserve"> was password protected while</w:t>
      </w:r>
      <w:r w:rsidR="00F036E6">
        <w:t xml:space="preserve"> the general population survey </w:t>
      </w:r>
      <w:r w:rsidR="00C466FB">
        <w:t>open</w:t>
      </w:r>
      <w:r w:rsidR="00F036E6">
        <w:t>.</w:t>
      </w:r>
      <w:r w:rsidR="0021629C">
        <w:t xml:space="preserve">[4] </w:t>
      </w:r>
      <w:r w:rsidR="00F036E6">
        <w:t xml:space="preserve">The survey contained </w:t>
      </w:r>
      <w:r w:rsidR="002B5503">
        <w:t>four main sections: (1) baseline demographics, (2) sport participation and self-reported injury history details, (3) self-reported current musculoske</w:t>
      </w:r>
      <w:r w:rsidR="00EF4EA9">
        <w:t>letal health, and</w:t>
      </w:r>
      <w:r w:rsidR="002B5503">
        <w:t xml:space="preserve"> (4) current general health, and quality of life.</w:t>
      </w:r>
    </w:p>
    <w:p w14:paraId="2925E274" w14:textId="4E1B612C" w:rsidR="00F036E6" w:rsidRDefault="00E2199B" w:rsidP="00A54092">
      <w:pPr>
        <w:spacing w:after="0" w:line="360" w:lineRule="auto"/>
        <w:jc w:val="both"/>
      </w:pPr>
      <w:r>
        <w:t xml:space="preserve"> </w:t>
      </w:r>
    </w:p>
    <w:p w14:paraId="08463DC4" w14:textId="37AC65D6" w:rsidR="00791657" w:rsidRDefault="002B064F" w:rsidP="0021629C">
      <w:pPr>
        <w:spacing w:after="0" w:line="360" w:lineRule="auto"/>
        <w:jc w:val="both"/>
      </w:pPr>
      <w:r>
        <w:t>Basel</w:t>
      </w:r>
      <w:r w:rsidR="00B620F2">
        <w:t xml:space="preserve">ine questions requested </w:t>
      </w:r>
      <w:r>
        <w:t>demo</w:t>
      </w:r>
      <w:r w:rsidR="00FB239D">
        <w:t>graphics including age (years), sex</w:t>
      </w:r>
      <w:r>
        <w:t>, count</w:t>
      </w:r>
      <w:r w:rsidR="00FB239D">
        <w:t>r</w:t>
      </w:r>
      <w:r>
        <w:t>y of residence</w:t>
      </w:r>
      <w:r w:rsidR="00FB239D">
        <w:t>, and c</w:t>
      </w:r>
      <w:r w:rsidR="008B49B1">
        <w:t xml:space="preserve">urrent height (cm) and weight (kg) </w:t>
      </w:r>
      <w:r w:rsidR="00837A2C">
        <w:t xml:space="preserve">which were used </w:t>
      </w:r>
      <w:r w:rsidR="008B49B1">
        <w:t>to calculate body mass index (BMI kg/m</w:t>
      </w:r>
      <w:r w:rsidR="008B49B1" w:rsidRPr="00EF4EA9">
        <w:rPr>
          <w:vertAlign w:val="superscript"/>
        </w:rPr>
        <w:t>2</w:t>
      </w:r>
      <w:r w:rsidR="008B49B1">
        <w:t xml:space="preserve">). </w:t>
      </w:r>
      <w:r w:rsidR="00791657">
        <w:t xml:space="preserve">Injury </w:t>
      </w:r>
      <w:r w:rsidR="00FB239D">
        <w:t xml:space="preserve">history </w:t>
      </w:r>
      <w:r w:rsidR="00791657">
        <w:t xml:space="preserve">questions asked </w:t>
      </w:r>
      <w:r w:rsidR="00402652">
        <w:t>participant</w:t>
      </w:r>
      <w:r w:rsidR="00791657">
        <w:t xml:space="preserve">s to recall </w:t>
      </w:r>
      <w:r w:rsidR="004414BE">
        <w:t>a</w:t>
      </w:r>
      <w:r w:rsidR="00837A2C">
        <w:t>ll</w:t>
      </w:r>
      <w:r w:rsidR="004414BE">
        <w:t xml:space="preserve"> </w:t>
      </w:r>
      <w:r w:rsidR="00791657">
        <w:t>significant</w:t>
      </w:r>
      <w:r w:rsidR="0090262C">
        <w:t xml:space="preserve"> </w:t>
      </w:r>
      <w:r w:rsidR="00B95D6F">
        <w:t xml:space="preserve">injuries </w:t>
      </w:r>
      <w:r w:rsidR="00791657">
        <w:t xml:space="preserve">(lasting </w:t>
      </w:r>
      <w:r w:rsidR="00791657" w:rsidRPr="002F3D4B">
        <w:rPr>
          <w:u w:val="single"/>
        </w:rPr>
        <w:t>&gt;</w:t>
      </w:r>
      <w:r w:rsidR="00791657">
        <w:t>1 month)</w:t>
      </w:r>
      <w:r w:rsidR="004414BE">
        <w:t xml:space="preserve"> occu</w:t>
      </w:r>
      <w:r w:rsidR="00450EF3">
        <w:t xml:space="preserve">rring </w:t>
      </w:r>
      <w:r w:rsidR="00837A2C">
        <w:t xml:space="preserve">at any time </w:t>
      </w:r>
      <w:r w:rsidR="00450EF3">
        <w:t>during sport, exercise,</w:t>
      </w:r>
      <w:r w:rsidR="004414BE">
        <w:t xml:space="preserve"> </w:t>
      </w:r>
      <w:r w:rsidR="00450EF3">
        <w:t>or other activities,</w:t>
      </w:r>
      <w:r w:rsidR="00791657">
        <w:t xml:space="preserve"> including the </w:t>
      </w:r>
      <w:r w:rsidR="004414BE">
        <w:t xml:space="preserve">injury </w:t>
      </w:r>
      <w:r w:rsidR="00791657">
        <w:t>anatomical lo</w:t>
      </w:r>
      <w:r w:rsidR="007740C0">
        <w:t>cation, mechanism (e.g. recurrence) and treatment</w:t>
      </w:r>
      <w:r w:rsidR="00402652">
        <w:t>. S</w:t>
      </w:r>
      <w:r w:rsidR="00402652" w:rsidRPr="0052763E">
        <w:rPr>
          <w:iCs/>
        </w:rPr>
        <w:t>ignifica</w:t>
      </w:r>
      <w:r w:rsidR="008B7732">
        <w:rPr>
          <w:iCs/>
        </w:rPr>
        <w:t>nt ‘</w:t>
      </w:r>
      <w:r w:rsidR="00402652" w:rsidRPr="00C36ED0">
        <w:rPr>
          <w:iCs/>
        </w:rPr>
        <w:t>injury</w:t>
      </w:r>
      <w:r w:rsidR="008B7732">
        <w:rPr>
          <w:iCs/>
        </w:rPr>
        <w:t>’</w:t>
      </w:r>
      <w:r w:rsidR="00402652" w:rsidRPr="00C36ED0">
        <w:t xml:space="preserve"> was defined as ’any injury causing significant pain and/or dysfunction for </w:t>
      </w:r>
      <w:r w:rsidR="008B7732">
        <w:t>a period of 1 month (or more)</w:t>
      </w:r>
      <w:r w:rsidR="00402652" w:rsidRPr="00C36ED0">
        <w:t>’</w:t>
      </w:r>
      <w:proofErr w:type="gramStart"/>
      <w:r w:rsidR="008F7359">
        <w:t>.[</w:t>
      </w:r>
      <w:proofErr w:type="gramEnd"/>
      <w:r w:rsidR="008F7359">
        <w:t>4]</w:t>
      </w:r>
    </w:p>
    <w:p w14:paraId="73301020" w14:textId="77777777" w:rsidR="002E514C" w:rsidRDefault="002E514C" w:rsidP="00282305">
      <w:pPr>
        <w:spacing w:after="0" w:line="360" w:lineRule="auto"/>
        <w:jc w:val="both"/>
      </w:pPr>
    </w:p>
    <w:p w14:paraId="2982E0F7" w14:textId="1814E9C0" w:rsidR="00E2199B" w:rsidRDefault="004414BE" w:rsidP="00CB089B">
      <w:pPr>
        <w:spacing w:after="0" w:line="360" w:lineRule="auto"/>
        <w:jc w:val="both"/>
      </w:pPr>
      <w:r>
        <w:t xml:space="preserve">The questionnaire captured information on </w:t>
      </w:r>
      <w:proofErr w:type="gramStart"/>
      <w:r>
        <w:t>participants</w:t>
      </w:r>
      <w:proofErr w:type="gramEnd"/>
      <w:r>
        <w:t xml:space="preserve"> </w:t>
      </w:r>
      <w:r w:rsidR="00402652">
        <w:t xml:space="preserve">current musculoskeletal health. </w:t>
      </w:r>
      <w:r w:rsidR="00C36ED0">
        <w:t xml:space="preserve">The </w:t>
      </w:r>
      <w:r w:rsidR="008064F1">
        <w:t xml:space="preserve">presence of </w:t>
      </w:r>
      <w:r w:rsidR="00991124">
        <w:t xml:space="preserve">joint </w:t>
      </w:r>
      <w:r w:rsidR="008064F1">
        <w:t xml:space="preserve">pain </w:t>
      </w:r>
      <w:r w:rsidR="004D105D">
        <w:t>was established</w:t>
      </w:r>
      <w:r w:rsidR="00C36ED0">
        <w:t xml:space="preserve"> using a validated question ‘</w:t>
      </w:r>
      <w:r w:rsidR="008064F1">
        <w:t>Do you currently experience pain, for most days of the last month, in this joint</w:t>
      </w:r>
      <w:r w:rsidR="00C36ED0">
        <w:t>’</w:t>
      </w:r>
      <w:proofErr w:type="gramStart"/>
      <w:r w:rsidR="008F7359">
        <w:t>,[</w:t>
      </w:r>
      <w:proofErr w:type="gramEnd"/>
      <w:r w:rsidR="008F7359">
        <w:t>22]</w:t>
      </w:r>
      <w:r w:rsidR="003C79E6">
        <w:t xml:space="preserve"> </w:t>
      </w:r>
      <w:r w:rsidR="004771AE">
        <w:t xml:space="preserve">which was also </w:t>
      </w:r>
      <w:r w:rsidR="004D105D">
        <w:t>modified to record joint stiffness</w:t>
      </w:r>
      <w:r w:rsidR="00C36ED0">
        <w:t xml:space="preserve">. </w:t>
      </w:r>
      <w:r w:rsidR="008C7EB7">
        <w:t>S</w:t>
      </w:r>
      <w:r w:rsidR="008064F1">
        <w:t>elf-reported physician-</w:t>
      </w:r>
      <w:r w:rsidR="009400E0">
        <w:t>diagnosed osteoarthritis</w:t>
      </w:r>
      <w:r w:rsidR="008C7EB7">
        <w:t xml:space="preserve"> </w:t>
      </w:r>
      <w:r w:rsidR="00837A2C">
        <w:t xml:space="preserve">(OA) </w:t>
      </w:r>
      <w:proofErr w:type="gramStart"/>
      <w:r w:rsidR="008C7EB7">
        <w:t xml:space="preserve">was </w:t>
      </w:r>
      <w:r w:rsidR="008B7732">
        <w:t>ascertained</w:t>
      </w:r>
      <w:proofErr w:type="gramEnd"/>
      <w:r w:rsidR="008B7732">
        <w:t xml:space="preserve"> </w:t>
      </w:r>
      <w:r w:rsidR="008064F1">
        <w:t>by asking ‘Have you ever been diagnosed with</w:t>
      </w:r>
      <w:r w:rsidR="00837A2C">
        <w:t xml:space="preserve"> OA</w:t>
      </w:r>
      <w:r w:rsidR="008064F1">
        <w:t xml:space="preserve"> in any of your joints by a medical professional. If yes</w:t>
      </w:r>
      <w:r w:rsidR="00991124">
        <w:t>,</w:t>
      </w:r>
      <w:r w:rsidR="008064F1">
        <w:t xml:space="preserve"> please complete details</w:t>
      </w:r>
      <w:r w:rsidR="00991124">
        <w:t xml:space="preserve"> by joint</w:t>
      </w:r>
      <w:r w:rsidR="008064F1">
        <w:t>’</w:t>
      </w:r>
      <w:proofErr w:type="gramStart"/>
      <w:r w:rsidR="008F7359">
        <w:t>.[</w:t>
      </w:r>
      <w:proofErr w:type="gramEnd"/>
      <w:r w:rsidR="008F7359">
        <w:t>11]</w:t>
      </w:r>
      <w:r w:rsidR="003C79E6">
        <w:t xml:space="preserve"> </w:t>
      </w:r>
      <w:r w:rsidR="00991124">
        <w:t>H</w:t>
      </w:r>
      <w:r w:rsidR="009365E7">
        <w:t xml:space="preserve">istory of </w:t>
      </w:r>
      <w:r w:rsidR="00991124">
        <w:t xml:space="preserve">joint </w:t>
      </w:r>
      <w:r w:rsidR="009365E7">
        <w:t xml:space="preserve">surgery including </w:t>
      </w:r>
      <w:r w:rsidR="008E7EE8">
        <w:t xml:space="preserve">type of surgery e.g. </w:t>
      </w:r>
      <w:r w:rsidR="009365E7">
        <w:t>joint replacement</w:t>
      </w:r>
      <w:r w:rsidR="00D451B3">
        <w:t>,</w:t>
      </w:r>
      <w:r w:rsidR="008E7EE8">
        <w:t xml:space="preserve"> was also </w:t>
      </w:r>
      <w:r w:rsidR="008B7732">
        <w:t>recorded</w:t>
      </w:r>
      <w:r w:rsidR="009365E7">
        <w:t>.</w:t>
      </w:r>
      <w:r w:rsidR="00474A17">
        <w:t xml:space="preserve"> </w:t>
      </w:r>
      <w:r w:rsidR="00D451B3">
        <w:t xml:space="preserve">Constitutional (in their 20s – if </w:t>
      </w:r>
      <w:r w:rsidR="000817A7">
        <w:t>aged over 30)</w:t>
      </w:r>
      <w:r w:rsidR="00D451B3">
        <w:t xml:space="preserve"> and current k</w:t>
      </w:r>
      <w:r w:rsidR="000817A7">
        <w:t xml:space="preserve">nee </w:t>
      </w:r>
      <w:r w:rsidR="00D451B3">
        <w:t>alignment w</w:t>
      </w:r>
      <w:r w:rsidR="000817A7">
        <w:t>ere</w:t>
      </w:r>
      <w:r w:rsidR="00D451B3">
        <w:t xml:space="preserve"> </w:t>
      </w:r>
      <w:r w:rsidR="000817A7">
        <w:t xml:space="preserve">assessed </w:t>
      </w:r>
      <w:r w:rsidR="00D451B3">
        <w:t xml:space="preserve">using </w:t>
      </w:r>
      <w:r w:rsidR="000817A7">
        <w:t>a validated drawing</w:t>
      </w:r>
      <w:proofErr w:type="gramStart"/>
      <w:r w:rsidR="0054539C">
        <w:t>,[</w:t>
      </w:r>
      <w:proofErr w:type="gramEnd"/>
      <w:r w:rsidR="0054539C">
        <w:t xml:space="preserve">22] </w:t>
      </w:r>
      <w:r w:rsidR="000817A7">
        <w:t xml:space="preserve">and classified as either normal, </w:t>
      </w:r>
      <w:proofErr w:type="spellStart"/>
      <w:r w:rsidR="000817A7">
        <w:t>varus</w:t>
      </w:r>
      <w:proofErr w:type="spellEnd"/>
      <w:r w:rsidR="000817A7">
        <w:t xml:space="preserve"> or valgus (mild and severe combined)</w:t>
      </w:r>
      <w:r w:rsidR="004D105D">
        <w:t xml:space="preserve">. The </w:t>
      </w:r>
      <w:r w:rsidR="008E7EE8">
        <w:t xml:space="preserve">presence of </w:t>
      </w:r>
      <w:r w:rsidR="004D105D">
        <w:t xml:space="preserve">nodal OA </w:t>
      </w:r>
      <w:r w:rsidR="0040725F">
        <w:t>w</w:t>
      </w:r>
      <w:r w:rsidR="00CC4948">
        <w:t>as</w:t>
      </w:r>
      <w:r w:rsidR="0040725F">
        <w:t xml:space="preserve"> </w:t>
      </w:r>
      <w:r w:rsidR="004771AE">
        <w:t>determined using</w:t>
      </w:r>
      <w:r w:rsidR="00CC4948">
        <w:t xml:space="preserve"> a</w:t>
      </w:r>
      <w:r w:rsidR="008E7EE8">
        <w:t xml:space="preserve"> validated diagram</w:t>
      </w:r>
      <w:proofErr w:type="gramStart"/>
      <w:r w:rsidR="0054539C">
        <w:t>.[</w:t>
      </w:r>
      <w:proofErr w:type="gramEnd"/>
      <w:r w:rsidR="0054539C">
        <w:t>23]</w:t>
      </w:r>
      <w:r w:rsidR="00474A17">
        <w:t xml:space="preserve"> </w:t>
      </w:r>
      <w:r w:rsidR="0040725F">
        <w:t xml:space="preserve">Nodal OA was present if finger nodes were </w:t>
      </w:r>
      <w:r w:rsidR="004D105D">
        <w:t>reported in at least 2 rays of both hands</w:t>
      </w:r>
      <w:r w:rsidR="00D451B3">
        <w:t>.</w:t>
      </w:r>
      <w:r w:rsidR="004D105D">
        <w:t xml:space="preserve"> Additional questions on general health asked </w:t>
      </w:r>
      <w:r w:rsidR="000F29B5">
        <w:t xml:space="preserve">about </w:t>
      </w:r>
      <w:r w:rsidR="004D105D">
        <w:t>the presence of co</w:t>
      </w:r>
      <w:r w:rsidR="00904DE5">
        <w:t>-morbidities e.g. heart disease or</w:t>
      </w:r>
      <w:r w:rsidR="004D105D">
        <w:t xml:space="preserve"> diabetes.</w:t>
      </w:r>
    </w:p>
    <w:p w14:paraId="2BCF0C4E" w14:textId="74768F9D" w:rsidR="00810402" w:rsidRDefault="00810402" w:rsidP="002E514C">
      <w:pPr>
        <w:spacing w:after="0" w:line="360" w:lineRule="auto"/>
        <w:jc w:val="both"/>
        <w:rPr>
          <w:b/>
        </w:rPr>
      </w:pPr>
    </w:p>
    <w:p w14:paraId="03707406" w14:textId="77777777" w:rsidR="00D7737B" w:rsidRDefault="00D7737B" w:rsidP="002E514C">
      <w:pPr>
        <w:spacing w:after="0" w:line="360" w:lineRule="auto"/>
        <w:jc w:val="both"/>
        <w:rPr>
          <w:b/>
        </w:rPr>
      </w:pPr>
    </w:p>
    <w:p w14:paraId="16A009CB" w14:textId="7F91062C" w:rsidR="005608A1" w:rsidRPr="005608A1" w:rsidRDefault="005608A1" w:rsidP="002E514C">
      <w:pPr>
        <w:spacing w:after="0" w:line="360" w:lineRule="auto"/>
        <w:jc w:val="both"/>
        <w:rPr>
          <w:b/>
        </w:rPr>
      </w:pPr>
      <w:r w:rsidRPr="005608A1">
        <w:rPr>
          <w:b/>
        </w:rPr>
        <w:lastRenderedPageBreak/>
        <w:t>Patient and public involvement</w:t>
      </w:r>
    </w:p>
    <w:p w14:paraId="0A417AA6" w14:textId="5A8E5DEF" w:rsidR="005608A1" w:rsidRDefault="005608A1" w:rsidP="002E514C">
      <w:pPr>
        <w:spacing w:after="0" w:line="360" w:lineRule="auto"/>
        <w:jc w:val="both"/>
      </w:pPr>
      <w:r>
        <w:t>A patient advisory group of nine retired Olympians provided input in the face validation of the questionnaire content and design</w:t>
      </w:r>
      <w:r w:rsidR="003341CD">
        <w:t>, focusing on</w:t>
      </w:r>
      <w:r>
        <w:t xml:space="preserve"> question understanding and clarity and overall questionnaire length and acceptability. </w:t>
      </w:r>
      <w:r w:rsidR="00E7013F">
        <w:t>C</w:t>
      </w:r>
      <w:r>
        <w:t xml:space="preserve">omments from the patient advisory group </w:t>
      </w:r>
      <w:proofErr w:type="gramStart"/>
      <w:r>
        <w:t>were incorporated</w:t>
      </w:r>
      <w:proofErr w:type="gramEnd"/>
      <w:r>
        <w:t xml:space="preserve"> into the final version of the survey.</w:t>
      </w:r>
    </w:p>
    <w:p w14:paraId="6F34D821" w14:textId="4AD73DB6" w:rsidR="005608A1" w:rsidRDefault="005608A1" w:rsidP="002E514C">
      <w:pPr>
        <w:spacing w:after="0" w:line="360" w:lineRule="auto"/>
        <w:jc w:val="both"/>
      </w:pPr>
    </w:p>
    <w:p w14:paraId="3E673D1E" w14:textId="77777777" w:rsidR="00C2470D" w:rsidRDefault="00C2470D" w:rsidP="002E514C">
      <w:pPr>
        <w:spacing w:after="0" w:line="360" w:lineRule="auto"/>
        <w:jc w:val="both"/>
      </w:pPr>
    </w:p>
    <w:p w14:paraId="3AEC3E5C" w14:textId="47691BC2" w:rsidR="000B1189" w:rsidRPr="000B1189" w:rsidRDefault="000B1189" w:rsidP="002E514C">
      <w:pPr>
        <w:spacing w:after="0" w:line="360" w:lineRule="auto"/>
        <w:jc w:val="both"/>
        <w:rPr>
          <w:b/>
        </w:rPr>
      </w:pPr>
      <w:r w:rsidRPr="000B1189">
        <w:rPr>
          <w:b/>
        </w:rPr>
        <w:t xml:space="preserve">Ethics and confidentiality </w:t>
      </w:r>
    </w:p>
    <w:p w14:paraId="29D4B367" w14:textId="001B5B1D" w:rsidR="000B1189" w:rsidRDefault="000B1189" w:rsidP="002E514C">
      <w:pPr>
        <w:spacing w:after="0" w:line="360" w:lineRule="auto"/>
        <w:jc w:val="both"/>
      </w:pPr>
      <w:r>
        <w:t xml:space="preserve">Ethical approval for the study </w:t>
      </w:r>
      <w:proofErr w:type="gramStart"/>
      <w:r>
        <w:t>was obtained</w:t>
      </w:r>
      <w:proofErr w:type="gramEnd"/>
      <w:r>
        <w:t xml:space="preserve"> from the Edinburgh Napier University ethics committee (SAS/00011). No identifying parameters </w:t>
      </w:r>
      <w:proofErr w:type="gramStart"/>
      <w:r>
        <w:t>were recorded</w:t>
      </w:r>
      <w:proofErr w:type="gramEnd"/>
      <w:r>
        <w:t xml:space="preserve">, and individuals were not identifiable at any stage of the research. All data </w:t>
      </w:r>
      <w:proofErr w:type="gramStart"/>
      <w:r>
        <w:t>were treated</w:t>
      </w:r>
      <w:proofErr w:type="gramEnd"/>
      <w:r>
        <w:t xml:space="preserve"> confidentially, ensuring participant anonymity at all times.</w:t>
      </w:r>
    </w:p>
    <w:p w14:paraId="348311CC" w14:textId="77777777" w:rsidR="000B1189" w:rsidRDefault="000B1189" w:rsidP="002E514C">
      <w:pPr>
        <w:spacing w:after="0" w:line="360" w:lineRule="auto"/>
        <w:jc w:val="both"/>
      </w:pPr>
    </w:p>
    <w:p w14:paraId="4C4B5C99" w14:textId="6F11D16D" w:rsidR="00B95D6F" w:rsidRDefault="005B7F25" w:rsidP="002E514C">
      <w:pPr>
        <w:spacing w:after="0" w:line="360" w:lineRule="auto"/>
        <w:jc w:val="both"/>
        <w:rPr>
          <w:b/>
          <w:bCs/>
        </w:rPr>
      </w:pPr>
      <w:r>
        <w:rPr>
          <w:b/>
          <w:bCs/>
        </w:rPr>
        <w:t xml:space="preserve">Statistical </w:t>
      </w:r>
      <w:r w:rsidR="00E9573E" w:rsidRPr="00942968">
        <w:rPr>
          <w:b/>
          <w:bCs/>
        </w:rPr>
        <w:t>analysis</w:t>
      </w:r>
    </w:p>
    <w:p w14:paraId="7B274EFB" w14:textId="0538A128" w:rsidR="00E9573E" w:rsidRDefault="00B620F2" w:rsidP="002E514C">
      <w:pPr>
        <w:spacing w:after="0" w:line="360" w:lineRule="auto"/>
        <w:jc w:val="both"/>
        <w:rPr>
          <w:rFonts w:ascii="Calibri" w:hAnsi="Calibri" w:cs="Calibri"/>
          <w:color w:val="000000"/>
        </w:rPr>
      </w:pPr>
      <w:r>
        <w:t xml:space="preserve">Descriptive statistics </w:t>
      </w:r>
      <w:r w:rsidR="00207F1E">
        <w:t>we</w:t>
      </w:r>
      <w:r>
        <w:t xml:space="preserve">re presented as frequencies (proportion) for categorical variable, and mean and SD for </w:t>
      </w:r>
      <w:r w:rsidR="009E0C30">
        <w:t>continuous</w:t>
      </w:r>
      <w:r w:rsidR="00EE4D52">
        <w:t xml:space="preserve"> variables. P</w:t>
      </w:r>
      <w:r>
        <w:t>revalence w</w:t>
      </w:r>
      <w:r w:rsidR="00EE4D52">
        <w:t>as</w:t>
      </w:r>
      <w:r>
        <w:t xml:space="preserve"> calculated </w:t>
      </w:r>
      <w:r w:rsidR="00944D2E">
        <w:t>dividing the number of participant</w:t>
      </w:r>
      <w:r w:rsidR="00EE4D52">
        <w:t>s</w:t>
      </w:r>
      <w:r w:rsidR="00944D2E">
        <w:t xml:space="preserve"> with the outcome </w:t>
      </w:r>
      <w:r w:rsidR="00EE4D52">
        <w:t xml:space="preserve">of interest </w:t>
      </w:r>
      <w:r w:rsidR="00944D2E">
        <w:t>by the total number of participants and presented as percentage (</w:t>
      </w:r>
      <w:proofErr w:type="gramStart"/>
      <w:r w:rsidR="00944D2E">
        <w:t>%</w:t>
      </w:r>
      <w:proofErr w:type="gramEnd"/>
      <w:r w:rsidR="00944D2E">
        <w:t xml:space="preserve">) with 95% CIs. </w:t>
      </w:r>
      <w:r w:rsidR="009E0C30">
        <w:t xml:space="preserve">To determine if distributions of variables were statistically different between Olympians and </w:t>
      </w:r>
      <w:r w:rsidR="00890D32">
        <w:t>the general population</w:t>
      </w:r>
      <w:r w:rsidR="009E0C30">
        <w:t xml:space="preserve"> continuous</w:t>
      </w:r>
      <w:r w:rsidR="00944D2E">
        <w:t xml:space="preserve"> variables were analysed by</w:t>
      </w:r>
      <w:r w:rsidR="00EF4EA9">
        <w:t xml:space="preserve"> </w:t>
      </w:r>
      <w:r w:rsidR="00C21757">
        <w:t>independent</w:t>
      </w:r>
      <w:r w:rsidR="00944D2E">
        <w:t xml:space="preserve"> t-tests, or Mann-Whitney, and </w:t>
      </w:r>
      <w:r w:rsidR="009E0C30">
        <w:t>c</w:t>
      </w:r>
      <w:r w:rsidR="00944D2E">
        <w:t>ate</w:t>
      </w:r>
      <w:r w:rsidR="00BC26FD">
        <w:t>gorical variables</w:t>
      </w:r>
      <w:r w:rsidR="00944D2E">
        <w:t xml:space="preserve"> by the χ2 test</w:t>
      </w:r>
      <w:r w:rsidR="00CF740A">
        <w:t xml:space="preserve"> as appropriate</w:t>
      </w:r>
      <w:r w:rsidR="00944D2E">
        <w:t>.</w:t>
      </w:r>
      <w:r w:rsidR="00474A17">
        <w:t xml:space="preserve"> </w:t>
      </w:r>
      <w:r w:rsidR="009E0C30">
        <w:t>Significance was accepted at p&lt;0.05.</w:t>
      </w:r>
      <w:r w:rsidR="00EF4EA9">
        <w:t xml:space="preserve"> </w:t>
      </w:r>
      <w:r w:rsidR="00AE219D">
        <w:t xml:space="preserve">The prevalence of </w:t>
      </w:r>
      <w:r w:rsidR="00CF740A">
        <w:t xml:space="preserve">the </w:t>
      </w:r>
      <w:r w:rsidR="00AE219D">
        <w:t>primary outcome variable</w:t>
      </w:r>
      <w:r w:rsidR="00EF4EA9">
        <w:t>s OA and pain were calculated for eac</w:t>
      </w:r>
      <w:r w:rsidR="00207F1E">
        <w:t>h</w:t>
      </w:r>
      <w:r w:rsidR="00AE219D" w:rsidRPr="00953F11">
        <w:t xml:space="preserve"> </w:t>
      </w:r>
      <w:r w:rsidR="00CF740A">
        <w:t>lower limb</w:t>
      </w:r>
      <w:r w:rsidR="00AE219D" w:rsidRPr="00953F11">
        <w:t xml:space="preserve"> joint</w:t>
      </w:r>
      <w:r w:rsidR="00EF4EA9" w:rsidRPr="00953F11">
        <w:t xml:space="preserve"> (hip, knee, </w:t>
      </w:r>
      <w:proofErr w:type="gramStart"/>
      <w:r w:rsidR="00EF4EA9" w:rsidRPr="00953F11">
        <w:t>ankle</w:t>
      </w:r>
      <w:proofErr w:type="gramEnd"/>
      <w:r w:rsidR="00EF4EA9" w:rsidRPr="00953F11">
        <w:t>)</w:t>
      </w:r>
      <w:r w:rsidR="00AE219D" w:rsidRPr="00953F11">
        <w:t xml:space="preserve">. </w:t>
      </w:r>
      <w:r w:rsidR="00EF4EA9" w:rsidRPr="00953F11">
        <w:t xml:space="preserve">If bilateral, the most severe joint </w:t>
      </w:r>
      <w:proofErr w:type="gramStart"/>
      <w:r w:rsidR="00EF4EA9" w:rsidRPr="00953F11">
        <w:t>was selected</w:t>
      </w:r>
      <w:proofErr w:type="gramEnd"/>
      <w:r w:rsidR="00EF4EA9" w:rsidRPr="00953F11">
        <w:t xml:space="preserve"> as the index joint for analysis. </w:t>
      </w:r>
      <w:r w:rsidR="00EE0172">
        <w:t>L</w:t>
      </w:r>
      <w:r w:rsidR="00944D2E" w:rsidRPr="00953F11">
        <w:rPr>
          <w:rFonts w:ascii="Calibri" w:hAnsi="Calibri" w:cs="Calibri"/>
          <w:color w:val="000000"/>
        </w:rPr>
        <w:t>ogistic regression</w:t>
      </w:r>
      <w:r w:rsidR="00EE0172">
        <w:rPr>
          <w:rFonts w:ascii="Calibri" w:hAnsi="Calibri" w:cs="Calibri"/>
          <w:color w:val="000000"/>
        </w:rPr>
        <w:t xml:space="preserve"> </w:t>
      </w:r>
      <w:r w:rsidR="00953F11" w:rsidRPr="00953F11">
        <w:rPr>
          <w:rFonts w:ascii="Calibri" w:hAnsi="Calibri" w:cs="Calibri"/>
          <w:color w:val="000000"/>
        </w:rPr>
        <w:t xml:space="preserve">was used to estimate </w:t>
      </w:r>
      <w:r w:rsidR="00EE0172">
        <w:t>odd ratios (</w:t>
      </w:r>
      <w:r w:rsidR="00810402">
        <w:t>with 95% CI</w:t>
      </w:r>
      <w:r w:rsidR="00953F11" w:rsidRPr="00953F11">
        <w:t xml:space="preserve">) of </w:t>
      </w:r>
      <w:r w:rsidR="00CF740A">
        <w:t>each</w:t>
      </w:r>
      <w:r w:rsidR="00953F11" w:rsidRPr="00953F11">
        <w:t xml:space="preserve"> primary outcome for each independent variable</w:t>
      </w:r>
      <w:r w:rsidR="00EE0172">
        <w:t>,</w:t>
      </w:r>
      <w:r w:rsidR="00953F11" w:rsidRPr="00953F11">
        <w:t xml:space="preserve"> </w:t>
      </w:r>
      <w:r w:rsidR="00EE0172">
        <w:t>adjusted (</w:t>
      </w:r>
      <w:proofErr w:type="spellStart"/>
      <w:r w:rsidR="00EE0172">
        <w:t>aOR</w:t>
      </w:r>
      <w:proofErr w:type="spellEnd"/>
      <w:r w:rsidR="00EE0172">
        <w:t xml:space="preserve">) in a multivariable model for </w:t>
      </w:r>
      <w:r w:rsidR="00E363DD">
        <w:t xml:space="preserve">a </w:t>
      </w:r>
      <w:proofErr w:type="gramStart"/>
      <w:r w:rsidR="00E363DD">
        <w:t xml:space="preserve">priori </w:t>
      </w:r>
      <w:r w:rsidR="00EE0172">
        <w:t xml:space="preserve"> age</w:t>
      </w:r>
      <w:proofErr w:type="gramEnd"/>
      <w:r w:rsidR="00EE0172">
        <w:t xml:space="preserve">, </w:t>
      </w:r>
      <w:r w:rsidR="003168BF">
        <w:t>BMI</w:t>
      </w:r>
      <w:r w:rsidR="00EE0172">
        <w:t>, sex and injury, for Olympians.</w:t>
      </w:r>
      <w:r w:rsidR="008B08FB">
        <w:t xml:space="preserve"> </w:t>
      </w:r>
      <w:r w:rsidR="00EE0172">
        <w:t xml:space="preserve">A separate model </w:t>
      </w:r>
      <w:proofErr w:type="gramStart"/>
      <w:r w:rsidR="00EE0172">
        <w:t>was used</w:t>
      </w:r>
      <w:proofErr w:type="gramEnd"/>
      <w:r w:rsidR="00EE0172">
        <w:t xml:space="preserve"> to assess putative risk factors for each primary outcome comparing Olympians versus general population controls followed by stage adjustment for age, </w:t>
      </w:r>
      <w:r w:rsidR="003168BF">
        <w:t>BMI</w:t>
      </w:r>
      <w:r w:rsidR="00EE0172">
        <w:t xml:space="preserve">, sex; and age, </w:t>
      </w:r>
      <w:r w:rsidR="003168BF">
        <w:t>BMI</w:t>
      </w:r>
      <w:r w:rsidR="00EE0172">
        <w:t xml:space="preserve">, sex and injury. </w:t>
      </w:r>
      <w:r w:rsidR="00EF4EA9" w:rsidRPr="00953F11">
        <w:rPr>
          <w:rFonts w:ascii="Calibri" w:hAnsi="Calibri" w:cs="Calibri"/>
          <w:color w:val="000000"/>
        </w:rPr>
        <w:t>Independent v</w:t>
      </w:r>
      <w:r w:rsidRPr="00953F11">
        <w:rPr>
          <w:rFonts w:ascii="Calibri" w:hAnsi="Calibri" w:cs="Calibri"/>
          <w:color w:val="000000"/>
        </w:rPr>
        <w:t xml:space="preserve">ariables </w:t>
      </w:r>
      <w:r w:rsidR="00EF4EA9" w:rsidRPr="00953F11">
        <w:rPr>
          <w:rFonts w:ascii="Calibri" w:hAnsi="Calibri" w:cs="Calibri"/>
          <w:color w:val="000000"/>
        </w:rPr>
        <w:t xml:space="preserve">with fewer </w:t>
      </w:r>
      <w:r w:rsidR="000D1010">
        <w:rPr>
          <w:rFonts w:ascii="Calibri" w:hAnsi="Calibri" w:cs="Calibri"/>
          <w:color w:val="000000"/>
        </w:rPr>
        <w:t xml:space="preserve">than </w:t>
      </w:r>
      <w:r w:rsidR="00FE7E08" w:rsidRPr="00953F11">
        <w:rPr>
          <w:rFonts w:ascii="Calibri" w:hAnsi="Calibri" w:cs="Calibri"/>
          <w:color w:val="000000"/>
        </w:rPr>
        <w:t>5</w:t>
      </w:r>
      <w:r w:rsidRPr="00953F11">
        <w:rPr>
          <w:rFonts w:ascii="Calibri" w:hAnsi="Calibri" w:cs="Calibri"/>
          <w:color w:val="000000"/>
        </w:rPr>
        <w:t xml:space="preserve"> </w:t>
      </w:r>
      <w:r w:rsidR="00EF4EA9" w:rsidRPr="00953F11">
        <w:rPr>
          <w:rFonts w:ascii="Calibri" w:hAnsi="Calibri" w:cs="Calibri"/>
          <w:color w:val="000000"/>
        </w:rPr>
        <w:t>events per variable were excluded</w:t>
      </w:r>
      <w:r w:rsidR="00BD67A8" w:rsidRPr="00953F11">
        <w:rPr>
          <w:rFonts w:ascii="Calibri" w:hAnsi="Calibri" w:cs="Calibri"/>
          <w:color w:val="000000"/>
        </w:rPr>
        <w:t>.</w:t>
      </w:r>
      <w:r w:rsidR="00BD67A8">
        <w:rPr>
          <w:rFonts w:ascii="Calibri" w:hAnsi="Calibri" w:cs="Calibri"/>
          <w:color w:val="000000"/>
        </w:rPr>
        <w:t>[25,26]</w:t>
      </w:r>
      <w:r w:rsidR="00BD67A8" w:rsidRPr="00953F11">
        <w:rPr>
          <w:rFonts w:ascii="Calibri" w:hAnsi="Calibri" w:cs="Calibri"/>
          <w:color w:val="000000"/>
        </w:rPr>
        <w:t> </w:t>
      </w:r>
      <w:r w:rsidRPr="00953F11">
        <w:rPr>
          <w:rFonts w:ascii="Calibri" w:hAnsi="Calibri" w:cs="Calibri"/>
          <w:color w:val="000000"/>
        </w:rPr>
        <w:t>Age and</w:t>
      </w:r>
      <w:r>
        <w:rPr>
          <w:rFonts w:ascii="Calibri" w:hAnsi="Calibri" w:cs="Calibri"/>
          <w:color w:val="000000"/>
        </w:rPr>
        <w:t xml:space="preserve"> BMI were non-linear and </w:t>
      </w:r>
      <w:r w:rsidR="00944D2E">
        <w:rPr>
          <w:rFonts w:ascii="Calibri" w:hAnsi="Calibri" w:cs="Calibri"/>
          <w:color w:val="000000"/>
        </w:rPr>
        <w:t xml:space="preserve">so were </w:t>
      </w:r>
      <w:r>
        <w:rPr>
          <w:rFonts w:ascii="Calibri" w:hAnsi="Calibri" w:cs="Calibri"/>
          <w:color w:val="000000"/>
        </w:rPr>
        <w:t>categorised</w:t>
      </w:r>
      <w:r w:rsidR="00754BC4">
        <w:rPr>
          <w:rFonts w:ascii="Calibri" w:hAnsi="Calibri" w:cs="Calibri"/>
          <w:color w:val="000000"/>
        </w:rPr>
        <w:t xml:space="preserve"> according to previous research</w:t>
      </w:r>
      <w:r w:rsidR="00E403B6">
        <w:rPr>
          <w:rFonts w:ascii="Calibri" w:hAnsi="Calibri" w:cs="Calibri"/>
          <w:color w:val="000000"/>
        </w:rPr>
        <w:t>.[</w:t>
      </w:r>
      <w:r w:rsidR="004449A9">
        <w:rPr>
          <w:rFonts w:ascii="Calibri" w:hAnsi="Calibri" w:cs="Calibri"/>
          <w:color w:val="000000"/>
        </w:rPr>
        <w:t>7,11,</w:t>
      </w:r>
      <w:r w:rsidR="00E403B6">
        <w:rPr>
          <w:rFonts w:ascii="Calibri" w:hAnsi="Calibri" w:cs="Calibri"/>
          <w:color w:val="000000"/>
        </w:rPr>
        <w:t xml:space="preserve">22] </w:t>
      </w:r>
      <w:r w:rsidR="00754BC4">
        <w:rPr>
          <w:rFonts w:ascii="Calibri" w:hAnsi="Calibri" w:cs="Calibri"/>
          <w:color w:val="000000"/>
        </w:rPr>
        <w:t>Significant i</w:t>
      </w:r>
      <w:r w:rsidR="00944D2E">
        <w:rPr>
          <w:rFonts w:ascii="Calibri" w:hAnsi="Calibri" w:cs="Calibri"/>
          <w:color w:val="000000"/>
        </w:rPr>
        <w:t>njur</w:t>
      </w:r>
      <w:r w:rsidR="00222159">
        <w:rPr>
          <w:rFonts w:ascii="Calibri" w:hAnsi="Calibri" w:cs="Calibri"/>
          <w:color w:val="000000"/>
        </w:rPr>
        <w:t>ies</w:t>
      </w:r>
      <w:r w:rsidR="00944D2E">
        <w:rPr>
          <w:rFonts w:ascii="Calibri" w:hAnsi="Calibri" w:cs="Calibri"/>
          <w:color w:val="000000"/>
        </w:rPr>
        <w:t xml:space="preserve"> </w:t>
      </w:r>
      <w:r w:rsidR="002B1326">
        <w:rPr>
          <w:rFonts w:ascii="Calibri" w:hAnsi="Calibri" w:cs="Calibri"/>
          <w:color w:val="000000"/>
        </w:rPr>
        <w:t>were matched according to the index joint and included i</w:t>
      </w:r>
      <w:r w:rsidR="00222159">
        <w:rPr>
          <w:rFonts w:ascii="Calibri" w:hAnsi="Calibri" w:cs="Calibri"/>
          <w:color w:val="000000"/>
        </w:rPr>
        <w:t>f they</w:t>
      </w:r>
      <w:r w:rsidR="00944D2E">
        <w:rPr>
          <w:rFonts w:ascii="Calibri" w:hAnsi="Calibri" w:cs="Calibri"/>
          <w:color w:val="000000"/>
        </w:rPr>
        <w:t xml:space="preserve"> preceded OA diagnosis</w:t>
      </w:r>
      <w:r w:rsidR="002B1326">
        <w:rPr>
          <w:rFonts w:ascii="Calibri" w:hAnsi="Calibri" w:cs="Calibri"/>
          <w:color w:val="000000"/>
        </w:rPr>
        <w:t xml:space="preserve"> or episode of pain</w:t>
      </w:r>
      <w:r w:rsidR="00015A5C">
        <w:rPr>
          <w:rFonts w:ascii="Calibri" w:hAnsi="Calibri" w:cs="Calibri"/>
          <w:color w:val="000000"/>
        </w:rPr>
        <w:t xml:space="preserve"> in that joint</w:t>
      </w:r>
      <w:r w:rsidR="00944D2E">
        <w:rPr>
          <w:rFonts w:ascii="Calibri" w:hAnsi="Calibri" w:cs="Calibri"/>
          <w:color w:val="000000"/>
        </w:rPr>
        <w:t xml:space="preserve">. </w:t>
      </w:r>
      <w:r w:rsidR="002B1326">
        <w:rPr>
          <w:rFonts w:ascii="Calibri" w:hAnsi="Calibri" w:cs="Calibri"/>
          <w:color w:val="000000"/>
        </w:rPr>
        <w:t xml:space="preserve">Where there was </w:t>
      </w:r>
      <w:proofErr w:type="gramStart"/>
      <w:r w:rsidR="002B1326">
        <w:rPr>
          <w:rFonts w:ascii="Calibri" w:hAnsi="Calibri" w:cs="Calibri"/>
          <w:color w:val="000000"/>
        </w:rPr>
        <w:t>co-linearity</w:t>
      </w:r>
      <w:proofErr w:type="gramEnd"/>
      <w:r w:rsidR="002B1326">
        <w:rPr>
          <w:rFonts w:ascii="Calibri" w:hAnsi="Calibri" w:cs="Calibri"/>
          <w:color w:val="000000"/>
        </w:rPr>
        <w:t xml:space="preserve"> (e.g. adjusted ORs for OA associated with injury) variables were removed. </w:t>
      </w:r>
      <w:r w:rsidR="00943F6F">
        <w:rPr>
          <w:rFonts w:ascii="Calibri" w:hAnsi="Calibri" w:cs="Calibri"/>
          <w:color w:val="000000"/>
        </w:rPr>
        <w:t xml:space="preserve">Imputation </w:t>
      </w:r>
      <w:proofErr w:type="gramStart"/>
      <w:r w:rsidR="00943F6F">
        <w:rPr>
          <w:rFonts w:ascii="Calibri" w:hAnsi="Calibri" w:cs="Calibri"/>
          <w:color w:val="000000"/>
        </w:rPr>
        <w:t>was not undertaken</w:t>
      </w:r>
      <w:proofErr w:type="gramEnd"/>
      <w:r w:rsidR="00943F6F">
        <w:rPr>
          <w:rFonts w:ascii="Calibri" w:hAnsi="Calibri" w:cs="Calibri"/>
          <w:color w:val="000000"/>
        </w:rPr>
        <w:t xml:space="preserve"> for occasional missing values. Analysis </w:t>
      </w:r>
      <w:proofErr w:type="gramStart"/>
      <w:r w:rsidR="00943F6F">
        <w:rPr>
          <w:rFonts w:ascii="Calibri" w:hAnsi="Calibri" w:cs="Calibri"/>
          <w:color w:val="000000"/>
        </w:rPr>
        <w:t>was conducted</w:t>
      </w:r>
      <w:proofErr w:type="gramEnd"/>
      <w:r w:rsidR="00943F6F">
        <w:rPr>
          <w:rFonts w:ascii="Calibri" w:hAnsi="Calibri" w:cs="Calibri"/>
          <w:color w:val="000000"/>
        </w:rPr>
        <w:t xml:space="preserve"> using Stata</w:t>
      </w:r>
      <w:r w:rsidR="004D1BFC">
        <w:rPr>
          <w:rFonts w:ascii="Calibri" w:hAnsi="Calibri" w:cs="Calibri"/>
          <w:color w:val="000000"/>
        </w:rPr>
        <w:t xml:space="preserve"> IC v16</w:t>
      </w:r>
      <w:r w:rsidR="00943F6F">
        <w:rPr>
          <w:rFonts w:ascii="Calibri" w:hAnsi="Calibri" w:cs="Calibri"/>
          <w:color w:val="000000"/>
        </w:rPr>
        <w:t>.</w:t>
      </w:r>
      <w:r w:rsidR="00474A17">
        <w:rPr>
          <w:rFonts w:ascii="Calibri" w:hAnsi="Calibri" w:cs="Calibri"/>
          <w:color w:val="000000"/>
        </w:rPr>
        <w:t xml:space="preserve"> </w:t>
      </w:r>
    </w:p>
    <w:p w14:paraId="271BF135" w14:textId="77777777" w:rsidR="00604B98" w:rsidRDefault="00604B98" w:rsidP="001F4423">
      <w:pPr>
        <w:spacing w:after="0" w:line="360" w:lineRule="auto"/>
        <w:jc w:val="both"/>
        <w:rPr>
          <w:bCs/>
        </w:rPr>
      </w:pPr>
    </w:p>
    <w:p w14:paraId="2703A7DF" w14:textId="39308B23" w:rsidR="001F4423" w:rsidRDefault="007674F0" w:rsidP="001F4423">
      <w:pPr>
        <w:spacing w:after="0" w:line="360" w:lineRule="auto"/>
        <w:jc w:val="both"/>
      </w:pPr>
      <w:proofErr w:type="gramStart"/>
      <w:r>
        <w:rPr>
          <w:bCs/>
        </w:rPr>
        <w:t xml:space="preserve">A power calculation was </w:t>
      </w:r>
      <w:r w:rsidR="00810402">
        <w:rPr>
          <w:bCs/>
        </w:rPr>
        <w:t xml:space="preserve">conducted </w:t>
      </w:r>
      <w:r>
        <w:rPr>
          <w:bCs/>
        </w:rPr>
        <w:t>based on a</w:t>
      </w:r>
      <w:r w:rsidR="001F4423">
        <w:t xml:space="preserve">n estimated prevalence of </w:t>
      </w:r>
      <w:r w:rsidR="004205E8">
        <w:t>7</w:t>
      </w:r>
      <w:r>
        <w:t>% knee OA</w:t>
      </w:r>
      <w:r w:rsidR="001F4423">
        <w:t xml:space="preserve"> in </w:t>
      </w:r>
      <w:r w:rsidR="006852E7">
        <w:t xml:space="preserve">a similar aged </w:t>
      </w:r>
      <w:r w:rsidR="00EE5D60">
        <w:t xml:space="preserve">general population </w:t>
      </w:r>
      <w:r w:rsidR="006852E7">
        <w:t xml:space="preserve">(median 45 </w:t>
      </w:r>
      <w:proofErr w:type="spellStart"/>
      <w:r w:rsidR="006852E7">
        <w:t>yrs</w:t>
      </w:r>
      <w:proofErr w:type="spellEnd"/>
      <w:r w:rsidR="006852E7">
        <w:t>)</w:t>
      </w:r>
      <w:r w:rsidR="00E403B6">
        <w:t xml:space="preserve">.[27] </w:t>
      </w:r>
      <w:r w:rsidR="004F2B99">
        <w:t>W</w:t>
      </w:r>
      <w:r w:rsidR="001F4423">
        <w:t>ith a 2:1 ratio of exposed (Olympians) and unexposed (general population), this study had at least 80% power</w:t>
      </w:r>
      <w:r w:rsidR="004F2B99">
        <w:t xml:space="preserve"> at 0.05 </w:t>
      </w:r>
      <w:r w:rsidR="001F4423">
        <w:t>to detect an odds ratio of 1.</w:t>
      </w:r>
      <w:r w:rsidR="004F2B99">
        <w:t>32</w:t>
      </w:r>
      <w:r w:rsidR="001F4423">
        <w:t xml:space="preserve"> or greater based on a </w:t>
      </w:r>
      <w:r>
        <w:t xml:space="preserve">total </w:t>
      </w:r>
      <w:r w:rsidR="001F4423">
        <w:t xml:space="preserve">sample of </w:t>
      </w:r>
      <w:r w:rsidR="00702F85">
        <w:t>5062</w:t>
      </w:r>
      <w:r w:rsidR="004F2B99">
        <w:t xml:space="preserve"> (calculation </w:t>
      </w:r>
      <w:r w:rsidR="0010746B">
        <w:t xml:space="preserve">conducted </w:t>
      </w:r>
      <w:r w:rsidR="004F2B99">
        <w:t xml:space="preserve">using </w:t>
      </w:r>
      <w:proofErr w:type="spellStart"/>
      <w:r w:rsidR="004F2B99">
        <w:t>GPower</w:t>
      </w:r>
      <w:proofErr w:type="spellEnd"/>
      <w:r w:rsidR="004F2B99">
        <w:t xml:space="preserve"> v3.1.9.7).</w:t>
      </w:r>
      <w:r w:rsidR="007924CC">
        <w:t>[7,11]</w:t>
      </w:r>
      <w:proofErr w:type="gramEnd"/>
    </w:p>
    <w:p w14:paraId="50306CE1" w14:textId="65756D80" w:rsidR="003C79E6" w:rsidRDefault="003C79E6" w:rsidP="002E514C">
      <w:pPr>
        <w:spacing w:after="0" w:line="360" w:lineRule="auto"/>
        <w:jc w:val="both"/>
      </w:pPr>
    </w:p>
    <w:p w14:paraId="64F6B33F" w14:textId="6747595E" w:rsidR="00011639" w:rsidRDefault="00011639" w:rsidP="002E514C">
      <w:pPr>
        <w:spacing w:after="0" w:line="360" w:lineRule="auto"/>
        <w:jc w:val="both"/>
      </w:pPr>
    </w:p>
    <w:p w14:paraId="373C510D" w14:textId="1FFE3AC3" w:rsidR="00011639" w:rsidRDefault="00011639" w:rsidP="002E514C">
      <w:pPr>
        <w:spacing w:after="0" w:line="360" w:lineRule="auto"/>
        <w:jc w:val="both"/>
      </w:pPr>
    </w:p>
    <w:p w14:paraId="772118E9" w14:textId="749B33B9" w:rsidR="00011639" w:rsidRDefault="00011639" w:rsidP="002E514C">
      <w:pPr>
        <w:spacing w:after="0" w:line="360" w:lineRule="auto"/>
        <w:jc w:val="both"/>
      </w:pPr>
    </w:p>
    <w:p w14:paraId="348803C1" w14:textId="3E635F0B" w:rsidR="005F7A5B" w:rsidRPr="00523260" w:rsidRDefault="00EE7FAF" w:rsidP="002E514C">
      <w:pPr>
        <w:spacing w:after="0" w:line="360" w:lineRule="auto"/>
        <w:jc w:val="both"/>
        <w:rPr>
          <w:b/>
        </w:rPr>
      </w:pPr>
      <w:r w:rsidRPr="00523260">
        <w:rPr>
          <w:b/>
        </w:rPr>
        <w:lastRenderedPageBreak/>
        <w:t>RESULTS</w:t>
      </w:r>
      <w:r w:rsidR="00083715" w:rsidRPr="00523260">
        <w:rPr>
          <w:b/>
        </w:rPr>
        <w:t xml:space="preserve"> </w:t>
      </w:r>
    </w:p>
    <w:p w14:paraId="5301C11D" w14:textId="7ECC8874" w:rsidR="00523260" w:rsidRPr="00523260" w:rsidRDefault="00A10781" w:rsidP="002E514C">
      <w:pPr>
        <w:spacing w:after="0" w:line="360" w:lineRule="auto"/>
        <w:jc w:val="both"/>
        <w:rPr>
          <w:b/>
        </w:rPr>
      </w:pPr>
      <w:r>
        <w:rPr>
          <w:b/>
        </w:rPr>
        <w:t>Descriptive</w:t>
      </w:r>
      <w:r w:rsidR="00523260" w:rsidRPr="00523260">
        <w:rPr>
          <w:b/>
        </w:rPr>
        <w:t xml:space="preserve"> characteristics</w:t>
      </w:r>
    </w:p>
    <w:p w14:paraId="6258ADE1" w14:textId="672BF6CA" w:rsidR="00A62D33" w:rsidRDefault="00A62D33" w:rsidP="002E514C">
      <w:pPr>
        <w:spacing w:after="0" w:line="360" w:lineRule="auto"/>
        <w:jc w:val="both"/>
      </w:pPr>
      <w:r>
        <w:t xml:space="preserve">At the close of the </w:t>
      </w:r>
      <w:proofErr w:type="gramStart"/>
      <w:r>
        <w:t>survey</w:t>
      </w:r>
      <w:proofErr w:type="gramEnd"/>
      <w:r>
        <w:t xml:space="preserve"> t</w:t>
      </w:r>
      <w:r w:rsidRPr="001B5913">
        <w:t>here</w:t>
      </w:r>
      <w:r>
        <w:t xml:space="preserve"> were 4,745 Olympian and 2,462 </w:t>
      </w:r>
      <w:r w:rsidR="009C4E8A">
        <w:t>general population</w:t>
      </w:r>
      <w:r>
        <w:t xml:space="preserve"> entries. 1,388 Olympian an</w:t>
      </w:r>
      <w:r w:rsidR="003B0183">
        <w:t xml:space="preserve">d 727 </w:t>
      </w:r>
      <w:r w:rsidR="009C4E8A">
        <w:t>general population</w:t>
      </w:r>
      <w:r w:rsidR="003B0183">
        <w:t xml:space="preserve"> ineligible (i.e., blank, incomplete, duplicate) entries</w:t>
      </w:r>
      <w:r w:rsidR="00C3134C">
        <w:t xml:space="preserve"> were removed leaving</w:t>
      </w:r>
      <w:r w:rsidR="003B0183">
        <w:t xml:space="preserve"> 3,357 Olympian (</w:t>
      </w:r>
      <w:r w:rsidR="000D1010">
        <w:t>from 131 c</w:t>
      </w:r>
      <w:r>
        <w:t>ountries</w:t>
      </w:r>
      <w:r w:rsidR="003B0183">
        <w:t xml:space="preserve">) and 1,735 </w:t>
      </w:r>
      <w:r w:rsidR="009C4E8A">
        <w:t>general population</w:t>
      </w:r>
      <w:r w:rsidR="003B0183">
        <w:t xml:space="preserve"> (</w:t>
      </w:r>
      <w:r>
        <w:t>73</w:t>
      </w:r>
      <w:r w:rsidR="00FC0AD7">
        <w:t xml:space="preserve"> </w:t>
      </w:r>
      <w:r w:rsidR="00817C28">
        <w:t>c</w:t>
      </w:r>
      <w:r w:rsidR="00FC0AD7">
        <w:t>ountries</w:t>
      </w:r>
      <w:r>
        <w:t xml:space="preserve">) </w:t>
      </w:r>
      <w:r w:rsidR="00C3134C">
        <w:t xml:space="preserve">completed </w:t>
      </w:r>
      <w:r>
        <w:t>questionnaires for data analysis</w:t>
      </w:r>
      <w:r w:rsidR="00C3134C">
        <w:t>.</w:t>
      </w:r>
      <w:r w:rsidR="000F29B5">
        <w:t xml:space="preserve"> </w:t>
      </w:r>
    </w:p>
    <w:p w14:paraId="5563F3AE" w14:textId="2A7A535E" w:rsidR="003B0183" w:rsidRDefault="003B0183" w:rsidP="002E514C">
      <w:pPr>
        <w:spacing w:after="0" w:line="360" w:lineRule="auto"/>
        <w:jc w:val="both"/>
      </w:pPr>
      <w:r>
        <w:t>The me</w:t>
      </w:r>
      <w:r w:rsidR="002E477B">
        <w:t>di</w:t>
      </w:r>
      <w:r>
        <w:t xml:space="preserve">an age of Olympians was 44.7 </w:t>
      </w:r>
      <w:proofErr w:type="spellStart"/>
      <w:r>
        <w:t>yrs</w:t>
      </w:r>
      <w:proofErr w:type="spellEnd"/>
      <w:r w:rsidR="002E477B">
        <w:t xml:space="preserve"> (range 16 to 97)</w:t>
      </w:r>
      <w:r>
        <w:t xml:space="preserve"> with 45% female (and 55% male) while the</w:t>
      </w:r>
      <w:r w:rsidR="006815A4">
        <w:t xml:space="preserve"> comparison</w:t>
      </w:r>
      <w:r>
        <w:t xml:space="preserve"> general population controls were aged 40.5 </w:t>
      </w:r>
      <w:proofErr w:type="spellStart"/>
      <w:r>
        <w:t>yrs</w:t>
      </w:r>
      <w:proofErr w:type="spellEnd"/>
      <w:r w:rsidR="002E477B">
        <w:t xml:space="preserve"> (range 16 to 88)</w:t>
      </w:r>
      <w:r>
        <w:t xml:space="preserve"> with 58% female (and 42% male)</w:t>
      </w:r>
      <w:r w:rsidR="007E4759">
        <w:t xml:space="preserve"> (Table 1)</w:t>
      </w:r>
      <w:r>
        <w:t xml:space="preserve">. Retired Olympians </w:t>
      </w:r>
      <w:r w:rsidR="00EE5D60">
        <w:t>reported a</w:t>
      </w:r>
      <w:r w:rsidR="000D1010">
        <w:t xml:space="preserve"> </w:t>
      </w:r>
      <w:r w:rsidR="003C3CEB">
        <w:t>hig</w:t>
      </w:r>
      <w:r w:rsidR="009F09B0">
        <w:t>her prevalence of injury</w:t>
      </w:r>
      <w:r w:rsidR="00614281">
        <w:t xml:space="preserve"> (68.5% </w:t>
      </w:r>
      <w:r w:rsidR="00614281" w:rsidRPr="00426254">
        <w:rPr>
          <w:i/>
        </w:rPr>
        <w:t>v</w:t>
      </w:r>
      <w:r w:rsidR="00FF2149" w:rsidRPr="00426254">
        <w:rPr>
          <w:i/>
        </w:rPr>
        <w:t>s</w:t>
      </w:r>
      <w:r w:rsidR="00614281">
        <w:t xml:space="preserve"> 60.5%)</w:t>
      </w:r>
      <w:r w:rsidR="009F09B0">
        <w:t xml:space="preserve">, </w:t>
      </w:r>
      <w:r w:rsidR="00FF2149">
        <w:t xml:space="preserve">recurrent injury (41.5% </w:t>
      </w:r>
      <w:r w:rsidR="00FF2149" w:rsidRPr="00426254">
        <w:rPr>
          <w:i/>
        </w:rPr>
        <w:t>vs</w:t>
      </w:r>
      <w:r w:rsidR="00FF2149">
        <w:t xml:space="preserve"> 30.7%), </w:t>
      </w:r>
      <w:r w:rsidR="007A7E92">
        <w:t xml:space="preserve">and </w:t>
      </w:r>
      <w:r w:rsidR="009F09B0">
        <w:t>OA</w:t>
      </w:r>
      <w:r w:rsidR="00614281">
        <w:t xml:space="preserve"> </w:t>
      </w:r>
      <w:r w:rsidR="00802F3A">
        <w:t xml:space="preserve">(in any joint) </w:t>
      </w:r>
      <w:r w:rsidR="00614281">
        <w:t xml:space="preserve">(23.2% </w:t>
      </w:r>
      <w:r w:rsidR="00614281" w:rsidRPr="00426254">
        <w:rPr>
          <w:i/>
        </w:rPr>
        <w:t>v</w:t>
      </w:r>
      <w:r w:rsidR="00426254" w:rsidRPr="00426254">
        <w:rPr>
          <w:i/>
        </w:rPr>
        <w:t>s</w:t>
      </w:r>
      <w:r w:rsidR="00614281">
        <w:t xml:space="preserve"> 15.7%)</w:t>
      </w:r>
      <w:r w:rsidR="003C3CEB">
        <w:t xml:space="preserve"> </w:t>
      </w:r>
      <w:r w:rsidR="000F29B5">
        <w:t>and</w:t>
      </w:r>
      <w:r w:rsidR="003C3CEB">
        <w:t xml:space="preserve"> </w:t>
      </w:r>
      <w:r w:rsidR="000F29B5">
        <w:t>pain</w:t>
      </w:r>
      <w:r w:rsidR="009F09B0">
        <w:t xml:space="preserve"> </w:t>
      </w:r>
      <w:r w:rsidR="00614281">
        <w:t>(</w:t>
      </w:r>
      <w:r w:rsidR="000F29B5">
        <w:t>41.3</w:t>
      </w:r>
      <w:r w:rsidR="00614281">
        <w:t xml:space="preserve">% </w:t>
      </w:r>
      <w:r w:rsidR="00614281" w:rsidRPr="00426254">
        <w:rPr>
          <w:i/>
        </w:rPr>
        <w:t>vs</w:t>
      </w:r>
      <w:r w:rsidR="00614281">
        <w:t xml:space="preserve"> </w:t>
      </w:r>
      <w:r w:rsidR="000F29B5">
        <w:t>37.8</w:t>
      </w:r>
      <w:r w:rsidR="00614281">
        <w:t xml:space="preserve">%) </w:t>
      </w:r>
      <w:r w:rsidR="009F09B0">
        <w:t xml:space="preserve">compared with </w:t>
      </w:r>
      <w:r w:rsidR="00345DF7">
        <w:t>the general population</w:t>
      </w:r>
      <w:r w:rsidR="003D13B2">
        <w:t>.</w:t>
      </w:r>
    </w:p>
    <w:p w14:paraId="56F9990F" w14:textId="77777777" w:rsidR="006815A4" w:rsidRDefault="006815A4" w:rsidP="002E514C">
      <w:pPr>
        <w:spacing w:after="0" w:line="360" w:lineRule="auto"/>
        <w:jc w:val="both"/>
      </w:pPr>
    </w:p>
    <w:p w14:paraId="75C74FD5" w14:textId="34A70CEA" w:rsidR="00EE7FAF" w:rsidRDefault="00EE7FAF" w:rsidP="002E514C">
      <w:pPr>
        <w:spacing w:after="0" w:line="360" w:lineRule="auto"/>
        <w:jc w:val="both"/>
      </w:pPr>
      <w:r>
        <w:t>Table 1.</w:t>
      </w:r>
      <w:r w:rsidR="00C94B42">
        <w:t xml:space="preserve"> </w:t>
      </w:r>
      <w:r w:rsidR="00C73B2B">
        <w:t>Anthropometric, injury, joint health and constitutional factors for Olympians and general population controls</w:t>
      </w:r>
      <w:r w:rsidR="00C94B42">
        <w:t>.</w:t>
      </w:r>
    </w:p>
    <w:tbl>
      <w:tblPr>
        <w:tblW w:w="9774" w:type="dxa"/>
        <w:tblLook w:val="04A0" w:firstRow="1" w:lastRow="0" w:firstColumn="1" w:lastColumn="0" w:noHBand="0" w:noVBand="1"/>
      </w:tblPr>
      <w:tblGrid>
        <w:gridCol w:w="4111"/>
        <w:gridCol w:w="2126"/>
        <w:gridCol w:w="2423"/>
        <w:gridCol w:w="1114"/>
      </w:tblGrid>
      <w:tr w:rsidR="00752B6C" w:rsidRPr="00752B6C" w14:paraId="12F17677" w14:textId="77777777" w:rsidTr="008603EC">
        <w:trPr>
          <w:trHeight w:val="288"/>
        </w:trPr>
        <w:tc>
          <w:tcPr>
            <w:tcW w:w="4111" w:type="dxa"/>
            <w:tcBorders>
              <w:top w:val="single" w:sz="4" w:space="0" w:color="auto"/>
              <w:left w:val="nil"/>
              <w:bottom w:val="nil"/>
              <w:right w:val="nil"/>
            </w:tcBorders>
            <w:shd w:val="clear" w:color="auto" w:fill="auto"/>
            <w:noWrap/>
            <w:vAlign w:val="bottom"/>
            <w:hideMark/>
          </w:tcPr>
          <w:p w14:paraId="12D32FBC"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2126" w:type="dxa"/>
            <w:tcBorders>
              <w:top w:val="single" w:sz="4" w:space="0" w:color="auto"/>
              <w:left w:val="nil"/>
              <w:bottom w:val="nil"/>
              <w:right w:val="nil"/>
            </w:tcBorders>
            <w:shd w:val="clear" w:color="auto" w:fill="auto"/>
            <w:noWrap/>
            <w:vAlign w:val="center"/>
            <w:hideMark/>
          </w:tcPr>
          <w:p w14:paraId="4ADAFD7D" w14:textId="77777777" w:rsidR="00752B6C" w:rsidRPr="00C94B42" w:rsidRDefault="00752B6C" w:rsidP="00E147B0">
            <w:pPr>
              <w:spacing w:after="0" w:line="240" w:lineRule="auto"/>
              <w:jc w:val="both"/>
              <w:rPr>
                <w:rFonts w:ascii="Calibri" w:eastAsia="Times New Roman" w:hAnsi="Calibri" w:cs="Calibri"/>
                <w:color w:val="000000"/>
                <w:sz w:val="21"/>
                <w:szCs w:val="21"/>
                <w:lang w:eastAsia="en-GB"/>
              </w:rPr>
            </w:pPr>
            <w:r w:rsidRPr="00C94B42">
              <w:rPr>
                <w:rFonts w:ascii="Calibri" w:eastAsia="Times New Roman" w:hAnsi="Calibri" w:cs="Calibri"/>
                <w:color w:val="000000"/>
                <w:sz w:val="21"/>
                <w:szCs w:val="21"/>
                <w:lang w:eastAsia="en-GB"/>
              </w:rPr>
              <w:t>Olympians n=3357</w:t>
            </w:r>
          </w:p>
        </w:tc>
        <w:tc>
          <w:tcPr>
            <w:tcW w:w="2423" w:type="dxa"/>
            <w:tcBorders>
              <w:top w:val="single" w:sz="4" w:space="0" w:color="auto"/>
              <w:left w:val="nil"/>
              <w:bottom w:val="nil"/>
              <w:right w:val="nil"/>
            </w:tcBorders>
            <w:shd w:val="clear" w:color="auto" w:fill="auto"/>
            <w:noWrap/>
            <w:vAlign w:val="bottom"/>
            <w:hideMark/>
          </w:tcPr>
          <w:p w14:paraId="4E3B751B" w14:textId="08874699" w:rsidR="00752B6C" w:rsidRPr="00C94B42" w:rsidRDefault="002B5503"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Controls</w:t>
            </w:r>
            <w:r w:rsidR="00752B6C" w:rsidRPr="00C94B42">
              <w:rPr>
                <w:rFonts w:ascii="Calibri" w:eastAsia="Times New Roman" w:hAnsi="Calibri" w:cs="Calibri"/>
                <w:color w:val="000000"/>
                <w:sz w:val="21"/>
                <w:szCs w:val="21"/>
                <w:lang w:eastAsia="en-GB"/>
              </w:rPr>
              <w:t xml:space="preserve"> n=1735</w:t>
            </w:r>
          </w:p>
        </w:tc>
        <w:tc>
          <w:tcPr>
            <w:tcW w:w="1114" w:type="dxa"/>
            <w:tcBorders>
              <w:top w:val="single" w:sz="4" w:space="0" w:color="auto"/>
              <w:left w:val="nil"/>
              <w:bottom w:val="nil"/>
              <w:right w:val="nil"/>
            </w:tcBorders>
            <w:shd w:val="clear" w:color="auto" w:fill="auto"/>
            <w:noWrap/>
            <w:vAlign w:val="bottom"/>
            <w:hideMark/>
          </w:tcPr>
          <w:p w14:paraId="5A087EB3" w14:textId="77777777" w:rsidR="00752B6C" w:rsidRPr="00C94B42" w:rsidRDefault="00752B6C" w:rsidP="00E147B0">
            <w:pPr>
              <w:spacing w:after="0" w:line="240" w:lineRule="auto"/>
              <w:jc w:val="both"/>
              <w:rPr>
                <w:rFonts w:ascii="Calibri" w:eastAsia="Times New Roman" w:hAnsi="Calibri" w:cs="Calibri"/>
                <w:color w:val="000000"/>
                <w:sz w:val="21"/>
                <w:szCs w:val="21"/>
                <w:lang w:eastAsia="en-GB"/>
              </w:rPr>
            </w:pPr>
            <w:r w:rsidRPr="00C94B42">
              <w:rPr>
                <w:rFonts w:ascii="Calibri" w:eastAsia="Times New Roman" w:hAnsi="Calibri" w:cs="Calibri"/>
                <w:color w:val="000000"/>
                <w:sz w:val="21"/>
                <w:szCs w:val="21"/>
                <w:lang w:eastAsia="en-GB"/>
              </w:rPr>
              <w:t>p value</w:t>
            </w:r>
          </w:p>
        </w:tc>
      </w:tr>
      <w:tr w:rsidR="00752B6C" w:rsidRPr="00752B6C" w14:paraId="3B4EE00A" w14:textId="77777777" w:rsidTr="008603EC">
        <w:trPr>
          <w:trHeight w:val="288"/>
        </w:trPr>
        <w:tc>
          <w:tcPr>
            <w:tcW w:w="4111" w:type="dxa"/>
            <w:tcBorders>
              <w:top w:val="single" w:sz="4" w:space="0" w:color="auto"/>
              <w:left w:val="nil"/>
              <w:bottom w:val="nil"/>
              <w:right w:val="nil"/>
            </w:tcBorders>
            <w:shd w:val="clear" w:color="000000" w:fill="D9D9D9"/>
            <w:noWrap/>
            <w:vAlign w:val="center"/>
            <w:hideMark/>
          </w:tcPr>
          <w:p w14:paraId="545A7A1D"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Anthropometrics</w:t>
            </w:r>
          </w:p>
        </w:tc>
        <w:tc>
          <w:tcPr>
            <w:tcW w:w="2126" w:type="dxa"/>
            <w:tcBorders>
              <w:top w:val="single" w:sz="4" w:space="0" w:color="auto"/>
              <w:left w:val="nil"/>
              <w:bottom w:val="nil"/>
              <w:right w:val="nil"/>
            </w:tcBorders>
            <w:shd w:val="clear" w:color="000000" w:fill="D9D9D9"/>
            <w:noWrap/>
            <w:vAlign w:val="bottom"/>
            <w:hideMark/>
          </w:tcPr>
          <w:p w14:paraId="2E0B7DEF"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2423" w:type="dxa"/>
            <w:tcBorders>
              <w:top w:val="single" w:sz="4" w:space="0" w:color="auto"/>
              <w:left w:val="nil"/>
              <w:bottom w:val="nil"/>
              <w:right w:val="nil"/>
            </w:tcBorders>
            <w:shd w:val="clear" w:color="000000" w:fill="D9D9D9"/>
            <w:noWrap/>
            <w:vAlign w:val="bottom"/>
            <w:hideMark/>
          </w:tcPr>
          <w:p w14:paraId="09EAF3AC"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1114" w:type="dxa"/>
            <w:tcBorders>
              <w:top w:val="single" w:sz="4" w:space="0" w:color="auto"/>
              <w:left w:val="nil"/>
              <w:bottom w:val="nil"/>
              <w:right w:val="nil"/>
            </w:tcBorders>
            <w:shd w:val="clear" w:color="000000" w:fill="D9D9D9"/>
            <w:noWrap/>
            <w:vAlign w:val="bottom"/>
            <w:hideMark/>
          </w:tcPr>
          <w:p w14:paraId="1592C9A8" w14:textId="42450751" w:rsidR="00752B6C" w:rsidRPr="00752B6C" w:rsidRDefault="00752B6C" w:rsidP="00E147B0">
            <w:pPr>
              <w:spacing w:after="0" w:line="240" w:lineRule="auto"/>
              <w:jc w:val="both"/>
              <w:rPr>
                <w:rFonts w:ascii="Calibri" w:eastAsia="Times New Roman" w:hAnsi="Calibri" w:cs="Calibri"/>
                <w:color w:val="000000"/>
                <w:sz w:val="21"/>
                <w:szCs w:val="21"/>
                <w:lang w:eastAsia="en-GB"/>
              </w:rPr>
            </w:pPr>
          </w:p>
        </w:tc>
      </w:tr>
      <w:tr w:rsidR="00752B6C" w:rsidRPr="00752B6C" w14:paraId="1127B223" w14:textId="77777777" w:rsidTr="008603EC">
        <w:trPr>
          <w:trHeight w:val="288"/>
        </w:trPr>
        <w:tc>
          <w:tcPr>
            <w:tcW w:w="4111" w:type="dxa"/>
            <w:tcBorders>
              <w:top w:val="nil"/>
              <w:left w:val="nil"/>
              <w:bottom w:val="nil"/>
              <w:right w:val="nil"/>
            </w:tcBorders>
            <w:shd w:val="clear" w:color="auto" w:fill="auto"/>
            <w:noWrap/>
            <w:vAlign w:val="bottom"/>
            <w:hideMark/>
          </w:tcPr>
          <w:p w14:paraId="5BF5A756" w14:textId="0359E5B5"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Female/male, n (%)</w:t>
            </w:r>
          </w:p>
        </w:tc>
        <w:tc>
          <w:tcPr>
            <w:tcW w:w="2126" w:type="dxa"/>
            <w:tcBorders>
              <w:top w:val="nil"/>
              <w:left w:val="nil"/>
              <w:bottom w:val="nil"/>
              <w:right w:val="nil"/>
            </w:tcBorders>
            <w:shd w:val="clear" w:color="auto" w:fill="auto"/>
            <w:noWrap/>
            <w:vAlign w:val="bottom"/>
            <w:hideMark/>
          </w:tcPr>
          <w:p w14:paraId="7A2187EC"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1488/1840 (45%/55%)</w:t>
            </w:r>
          </w:p>
        </w:tc>
        <w:tc>
          <w:tcPr>
            <w:tcW w:w="2423" w:type="dxa"/>
            <w:tcBorders>
              <w:top w:val="nil"/>
              <w:left w:val="nil"/>
              <w:bottom w:val="nil"/>
              <w:right w:val="nil"/>
            </w:tcBorders>
            <w:shd w:val="clear" w:color="auto" w:fill="auto"/>
            <w:noWrap/>
            <w:vAlign w:val="bottom"/>
            <w:hideMark/>
          </w:tcPr>
          <w:p w14:paraId="73686856"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998/723 (58/42%)</w:t>
            </w:r>
          </w:p>
        </w:tc>
        <w:tc>
          <w:tcPr>
            <w:tcW w:w="1114" w:type="dxa"/>
            <w:tcBorders>
              <w:top w:val="nil"/>
              <w:left w:val="nil"/>
              <w:bottom w:val="nil"/>
              <w:right w:val="nil"/>
            </w:tcBorders>
            <w:shd w:val="clear" w:color="auto" w:fill="auto"/>
            <w:noWrap/>
            <w:vAlign w:val="bottom"/>
            <w:hideMark/>
          </w:tcPr>
          <w:p w14:paraId="077791F9" w14:textId="0483963D" w:rsidR="00752B6C" w:rsidRPr="00752B6C" w:rsidRDefault="00C94B42"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00752B6C"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5CE074D8" w14:textId="77777777" w:rsidTr="008603EC">
        <w:trPr>
          <w:trHeight w:val="288"/>
        </w:trPr>
        <w:tc>
          <w:tcPr>
            <w:tcW w:w="4111" w:type="dxa"/>
            <w:tcBorders>
              <w:top w:val="nil"/>
              <w:left w:val="nil"/>
              <w:bottom w:val="nil"/>
              <w:right w:val="nil"/>
            </w:tcBorders>
            <w:shd w:val="clear" w:color="000000" w:fill="D9D9D9"/>
            <w:noWrap/>
            <w:vAlign w:val="center"/>
            <w:hideMark/>
          </w:tcPr>
          <w:p w14:paraId="3AE9906D" w14:textId="3A09D9B0"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Age (years), median (range)</w:t>
            </w:r>
          </w:p>
        </w:tc>
        <w:tc>
          <w:tcPr>
            <w:tcW w:w="2126" w:type="dxa"/>
            <w:tcBorders>
              <w:top w:val="nil"/>
              <w:left w:val="nil"/>
              <w:bottom w:val="nil"/>
              <w:right w:val="nil"/>
            </w:tcBorders>
            <w:shd w:val="clear" w:color="000000" w:fill="D9D9D9"/>
            <w:noWrap/>
            <w:vAlign w:val="center"/>
            <w:hideMark/>
          </w:tcPr>
          <w:p w14:paraId="2D5689C7"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44.7 (16 to 97)</w:t>
            </w:r>
          </w:p>
        </w:tc>
        <w:tc>
          <w:tcPr>
            <w:tcW w:w="2423" w:type="dxa"/>
            <w:tcBorders>
              <w:top w:val="nil"/>
              <w:left w:val="nil"/>
              <w:bottom w:val="nil"/>
              <w:right w:val="nil"/>
            </w:tcBorders>
            <w:shd w:val="clear" w:color="000000" w:fill="D9D9D9"/>
            <w:noWrap/>
            <w:vAlign w:val="bottom"/>
            <w:hideMark/>
          </w:tcPr>
          <w:p w14:paraId="6BF06B83"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40.5 (16-88)</w:t>
            </w:r>
          </w:p>
        </w:tc>
        <w:tc>
          <w:tcPr>
            <w:tcW w:w="1114" w:type="dxa"/>
            <w:tcBorders>
              <w:top w:val="nil"/>
              <w:left w:val="nil"/>
              <w:bottom w:val="nil"/>
              <w:right w:val="nil"/>
            </w:tcBorders>
            <w:shd w:val="clear" w:color="000000" w:fill="D9D9D9"/>
            <w:noWrap/>
            <w:vAlign w:val="bottom"/>
            <w:hideMark/>
          </w:tcPr>
          <w:p w14:paraId="015960BA" w14:textId="4D2C6772" w:rsidR="00752B6C" w:rsidRPr="00752B6C" w:rsidRDefault="00C94B42"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2DFD7BE5" w14:textId="77777777" w:rsidTr="008603EC">
        <w:trPr>
          <w:trHeight w:val="288"/>
        </w:trPr>
        <w:tc>
          <w:tcPr>
            <w:tcW w:w="4111" w:type="dxa"/>
            <w:tcBorders>
              <w:top w:val="nil"/>
              <w:left w:val="nil"/>
              <w:bottom w:val="nil"/>
              <w:right w:val="nil"/>
            </w:tcBorders>
            <w:shd w:val="clear" w:color="auto" w:fill="auto"/>
            <w:noWrap/>
            <w:vAlign w:val="center"/>
            <w:hideMark/>
          </w:tcPr>
          <w:p w14:paraId="29EF61EE" w14:textId="07412BF2"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Height (cm), mean (SD)</w:t>
            </w:r>
          </w:p>
        </w:tc>
        <w:tc>
          <w:tcPr>
            <w:tcW w:w="2126" w:type="dxa"/>
            <w:tcBorders>
              <w:top w:val="nil"/>
              <w:left w:val="nil"/>
              <w:bottom w:val="nil"/>
              <w:right w:val="nil"/>
            </w:tcBorders>
            <w:shd w:val="clear" w:color="auto" w:fill="auto"/>
            <w:noWrap/>
            <w:vAlign w:val="center"/>
            <w:hideMark/>
          </w:tcPr>
          <w:p w14:paraId="5F8CB622"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174.1 (11.9)</w:t>
            </w:r>
          </w:p>
        </w:tc>
        <w:tc>
          <w:tcPr>
            <w:tcW w:w="2423" w:type="dxa"/>
            <w:tcBorders>
              <w:top w:val="nil"/>
              <w:left w:val="nil"/>
              <w:bottom w:val="nil"/>
              <w:right w:val="nil"/>
            </w:tcBorders>
            <w:shd w:val="clear" w:color="auto" w:fill="auto"/>
            <w:noWrap/>
            <w:vAlign w:val="bottom"/>
            <w:hideMark/>
          </w:tcPr>
          <w:p w14:paraId="34342BEA"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171.4 (11.1)</w:t>
            </w:r>
          </w:p>
        </w:tc>
        <w:tc>
          <w:tcPr>
            <w:tcW w:w="1114" w:type="dxa"/>
            <w:tcBorders>
              <w:top w:val="nil"/>
              <w:left w:val="nil"/>
              <w:bottom w:val="nil"/>
              <w:right w:val="nil"/>
            </w:tcBorders>
            <w:shd w:val="clear" w:color="auto" w:fill="auto"/>
            <w:noWrap/>
            <w:vAlign w:val="bottom"/>
            <w:hideMark/>
          </w:tcPr>
          <w:p w14:paraId="5085899F" w14:textId="1D89761C" w:rsidR="00752B6C" w:rsidRPr="00752B6C" w:rsidRDefault="00C94B42"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0FA5D7BD" w14:textId="77777777" w:rsidTr="008603EC">
        <w:trPr>
          <w:trHeight w:val="288"/>
        </w:trPr>
        <w:tc>
          <w:tcPr>
            <w:tcW w:w="4111" w:type="dxa"/>
            <w:tcBorders>
              <w:top w:val="nil"/>
              <w:left w:val="nil"/>
              <w:bottom w:val="nil"/>
              <w:right w:val="nil"/>
            </w:tcBorders>
            <w:shd w:val="clear" w:color="000000" w:fill="D9D9D9"/>
            <w:noWrap/>
            <w:vAlign w:val="center"/>
            <w:hideMark/>
          </w:tcPr>
          <w:p w14:paraId="7086BF94" w14:textId="2403714E"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Weight (</w:t>
            </w:r>
            <w:proofErr w:type="spellStart"/>
            <w:r w:rsidR="00752B6C" w:rsidRPr="00752B6C">
              <w:rPr>
                <w:rFonts w:ascii="Calibri" w:eastAsia="Times New Roman" w:hAnsi="Calibri" w:cs="Calibri"/>
                <w:color w:val="000000"/>
                <w:sz w:val="21"/>
                <w:szCs w:val="21"/>
                <w:lang w:eastAsia="en-GB"/>
              </w:rPr>
              <w:t>kgs</w:t>
            </w:r>
            <w:proofErr w:type="spellEnd"/>
            <w:r w:rsidR="00752B6C" w:rsidRPr="00752B6C">
              <w:rPr>
                <w:rFonts w:ascii="Calibri" w:eastAsia="Times New Roman" w:hAnsi="Calibri" w:cs="Calibri"/>
                <w:color w:val="000000"/>
                <w:sz w:val="21"/>
                <w:szCs w:val="21"/>
                <w:lang w:eastAsia="en-GB"/>
              </w:rPr>
              <w:t>), mean (SD)</w:t>
            </w:r>
          </w:p>
        </w:tc>
        <w:tc>
          <w:tcPr>
            <w:tcW w:w="2126" w:type="dxa"/>
            <w:tcBorders>
              <w:top w:val="nil"/>
              <w:left w:val="nil"/>
              <w:bottom w:val="nil"/>
              <w:right w:val="nil"/>
            </w:tcBorders>
            <w:shd w:val="clear" w:color="000000" w:fill="D9D9D9"/>
            <w:noWrap/>
            <w:vAlign w:val="center"/>
            <w:hideMark/>
          </w:tcPr>
          <w:p w14:paraId="7C70843A"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78.2 (18.0)</w:t>
            </w:r>
          </w:p>
        </w:tc>
        <w:tc>
          <w:tcPr>
            <w:tcW w:w="2423" w:type="dxa"/>
            <w:tcBorders>
              <w:top w:val="nil"/>
              <w:left w:val="nil"/>
              <w:bottom w:val="nil"/>
              <w:right w:val="nil"/>
            </w:tcBorders>
            <w:shd w:val="clear" w:color="000000" w:fill="D9D9D9"/>
            <w:noWrap/>
            <w:vAlign w:val="bottom"/>
            <w:hideMark/>
          </w:tcPr>
          <w:p w14:paraId="038DA1D4"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75.1 (16.8)</w:t>
            </w:r>
          </w:p>
        </w:tc>
        <w:tc>
          <w:tcPr>
            <w:tcW w:w="1114" w:type="dxa"/>
            <w:tcBorders>
              <w:top w:val="nil"/>
              <w:left w:val="nil"/>
              <w:bottom w:val="nil"/>
              <w:right w:val="nil"/>
            </w:tcBorders>
            <w:shd w:val="clear" w:color="000000" w:fill="D9D9D9"/>
            <w:noWrap/>
            <w:vAlign w:val="bottom"/>
            <w:hideMark/>
          </w:tcPr>
          <w:p w14:paraId="6B860620" w14:textId="2AF3563A" w:rsidR="00752B6C" w:rsidRPr="00752B6C" w:rsidRDefault="00C94B42"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31D303D7" w14:textId="77777777" w:rsidTr="008603EC">
        <w:trPr>
          <w:trHeight w:val="288"/>
        </w:trPr>
        <w:tc>
          <w:tcPr>
            <w:tcW w:w="4111" w:type="dxa"/>
            <w:tcBorders>
              <w:top w:val="nil"/>
              <w:left w:val="nil"/>
              <w:bottom w:val="nil"/>
              <w:right w:val="nil"/>
            </w:tcBorders>
            <w:shd w:val="clear" w:color="auto" w:fill="auto"/>
            <w:noWrap/>
            <w:vAlign w:val="center"/>
            <w:hideMark/>
          </w:tcPr>
          <w:p w14:paraId="68522687" w14:textId="341C733E"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BMI (kg/m2), mean (SD)</w:t>
            </w:r>
          </w:p>
        </w:tc>
        <w:tc>
          <w:tcPr>
            <w:tcW w:w="2126" w:type="dxa"/>
            <w:tcBorders>
              <w:top w:val="nil"/>
              <w:left w:val="nil"/>
              <w:bottom w:val="nil"/>
              <w:right w:val="nil"/>
            </w:tcBorders>
            <w:shd w:val="clear" w:color="auto" w:fill="auto"/>
            <w:noWrap/>
            <w:vAlign w:val="center"/>
            <w:hideMark/>
          </w:tcPr>
          <w:p w14:paraId="329D0414"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25.7 (5.4)</w:t>
            </w:r>
          </w:p>
        </w:tc>
        <w:tc>
          <w:tcPr>
            <w:tcW w:w="2423" w:type="dxa"/>
            <w:tcBorders>
              <w:top w:val="nil"/>
              <w:left w:val="nil"/>
              <w:bottom w:val="nil"/>
              <w:right w:val="nil"/>
            </w:tcBorders>
            <w:shd w:val="clear" w:color="auto" w:fill="auto"/>
            <w:noWrap/>
            <w:vAlign w:val="bottom"/>
            <w:hideMark/>
          </w:tcPr>
          <w:p w14:paraId="4CB2307B"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25.7 (6.3)</w:t>
            </w:r>
          </w:p>
        </w:tc>
        <w:tc>
          <w:tcPr>
            <w:tcW w:w="1114" w:type="dxa"/>
            <w:tcBorders>
              <w:top w:val="nil"/>
              <w:left w:val="nil"/>
              <w:bottom w:val="nil"/>
              <w:right w:val="nil"/>
            </w:tcBorders>
            <w:shd w:val="clear" w:color="auto" w:fill="auto"/>
            <w:noWrap/>
            <w:vAlign w:val="bottom"/>
            <w:hideMark/>
          </w:tcPr>
          <w:p w14:paraId="6AFAC7E1"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0.937</w:t>
            </w:r>
          </w:p>
        </w:tc>
      </w:tr>
      <w:tr w:rsidR="00752B6C" w:rsidRPr="00752B6C" w14:paraId="1018A45E" w14:textId="77777777" w:rsidTr="008603EC">
        <w:trPr>
          <w:trHeight w:val="288"/>
        </w:trPr>
        <w:tc>
          <w:tcPr>
            <w:tcW w:w="4111" w:type="dxa"/>
            <w:tcBorders>
              <w:top w:val="nil"/>
              <w:left w:val="nil"/>
              <w:bottom w:val="nil"/>
              <w:right w:val="nil"/>
            </w:tcBorders>
            <w:shd w:val="clear" w:color="000000" w:fill="D9D9D9"/>
            <w:noWrap/>
            <w:vAlign w:val="bottom"/>
            <w:hideMark/>
          </w:tcPr>
          <w:p w14:paraId="074727C0" w14:textId="7042E86B"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 xml:space="preserve">Right hand dominance,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hideMark/>
          </w:tcPr>
          <w:p w14:paraId="4FCC9FA8" w14:textId="690F7691" w:rsidR="00752B6C" w:rsidRPr="00752B6C" w:rsidRDefault="00A95896" w:rsidP="00A95896">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2933 (</w:t>
            </w:r>
            <w:r w:rsidR="00752B6C" w:rsidRPr="00752B6C">
              <w:rPr>
                <w:rFonts w:ascii="Calibri" w:eastAsia="Times New Roman" w:hAnsi="Calibri" w:cs="Calibri"/>
                <w:sz w:val="21"/>
                <w:szCs w:val="21"/>
                <w:lang w:eastAsia="en-GB"/>
              </w:rPr>
              <w:t>87.6)</w:t>
            </w:r>
          </w:p>
        </w:tc>
        <w:tc>
          <w:tcPr>
            <w:tcW w:w="2423" w:type="dxa"/>
            <w:tcBorders>
              <w:top w:val="nil"/>
              <w:left w:val="nil"/>
              <w:bottom w:val="nil"/>
              <w:right w:val="nil"/>
            </w:tcBorders>
            <w:shd w:val="clear" w:color="000000" w:fill="D9D9D9"/>
            <w:noWrap/>
            <w:vAlign w:val="bottom"/>
            <w:hideMark/>
          </w:tcPr>
          <w:p w14:paraId="7815BEA1" w14:textId="7EE9C9FC" w:rsidR="00752B6C" w:rsidRPr="00752B6C" w:rsidRDefault="00CD3696" w:rsidP="00CD3696">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1499 (</w:t>
            </w:r>
            <w:r w:rsidR="00752B6C" w:rsidRPr="00752B6C">
              <w:rPr>
                <w:rFonts w:ascii="Calibri" w:eastAsia="Times New Roman" w:hAnsi="Calibri" w:cs="Calibri"/>
                <w:sz w:val="21"/>
                <w:szCs w:val="21"/>
                <w:lang w:eastAsia="en-GB"/>
              </w:rPr>
              <w:t>86.5)</w:t>
            </w:r>
          </w:p>
        </w:tc>
        <w:tc>
          <w:tcPr>
            <w:tcW w:w="1114" w:type="dxa"/>
            <w:tcBorders>
              <w:top w:val="nil"/>
              <w:left w:val="nil"/>
              <w:bottom w:val="nil"/>
              <w:right w:val="nil"/>
            </w:tcBorders>
            <w:shd w:val="clear" w:color="000000" w:fill="D9D9D9"/>
            <w:noWrap/>
            <w:vAlign w:val="bottom"/>
            <w:hideMark/>
          </w:tcPr>
          <w:p w14:paraId="753F1514"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0.272</w:t>
            </w:r>
          </w:p>
        </w:tc>
      </w:tr>
      <w:tr w:rsidR="00752B6C" w:rsidRPr="00752B6C" w14:paraId="1EF7129B" w14:textId="77777777" w:rsidTr="008603EC">
        <w:trPr>
          <w:trHeight w:val="288"/>
        </w:trPr>
        <w:tc>
          <w:tcPr>
            <w:tcW w:w="4111" w:type="dxa"/>
            <w:tcBorders>
              <w:top w:val="nil"/>
              <w:left w:val="nil"/>
              <w:bottom w:val="nil"/>
              <w:right w:val="nil"/>
            </w:tcBorders>
            <w:shd w:val="clear" w:color="auto" w:fill="auto"/>
            <w:noWrap/>
            <w:vAlign w:val="bottom"/>
            <w:hideMark/>
          </w:tcPr>
          <w:p w14:paraId="1C66669E" w14:textId="610DADC3"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 xml:space="preserve">Right lower limb dominance,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hideMark/>
          </w:tcPr>
          <w:p w14:paraId="1F7B8548" w14:textId="466B2F25" w:rsidR="00752B6C" w:rsidRPr="00752B6C" w:rsidRDefault="00A95896" w:rsidP="00A95896">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494 (</w:t>
            </w:r>
            <w:r w:rsidR="00752B6C" w:rsidRPr="00752B6C">
              <w:rPr>
                <w:rFonts w:ascii="Calibri" w:eastAsia="Times New Roman" w:hAnsi="Calibri" w:cs="Calibri"/>
                <w:sz w:val="21"/>
                <w:szCs w:val="21"/>
                <w:lang w:eastAsia="en-GB"/>
              </w:rPr>
              <w:t>75.2)</w:t>
            </w:r>
          </w:p>
        </w:tc>
        <w:tc>
          <w:tcPr>
            <w:tcW w:w="2423" w:type="dxa"/>
            <w:tcBorders>
              <w:top w:val="nil"/>
              <w:left w:val="nil"/>
              <w:bottom w:val="nil"/>
              <w:right w:val="nil"/>
            </w:tcBorders>
            <w:shd w:val="clear" w:color="auto" w:fill="auto"/>
            <w:noWrap/>
            <w:vAlign w:val="bottom"/>
            <w:hideMark/>
          </w:tcPr>
          <w:p w14:paraId="60B4D260" w14:textId="0BB234D5" w:rsidR="00752B6C" w:rsidRPr="00752B6C" w:rsidRDefault="00CD3696" w:rsidP="00CD3696">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1320 (</w:t>
            </w:r>
            <w:r w:rsidR="00752B6C" w:rsidRPr="00752B6C">
              <w:rPr>
                <w:rFonts w:ascii="Calibri" w:eastAsia="Times New Roman" w:hAnsi="Calibri" w:cs="Calibri"/>
                <w:sz w:val="21"/>
                <w:szCs w:val="21"/>
                <w:lang w:eastAsia="en-GB"/>
              </w:rPr>
              <w:t>76.6)</w:t>
            </w:r>
          </w:p>
        </w:tc>
        <w:tc>
          <w:tcPr>
            <w:tcW w:w="1114" w:type="dxa"/>
            <w:tcBorders>
              <w:top w:val="nil"/>
              <w:left w:val="nil"/>
              <w:bottom w:val="nil"/>
              <w:right w:val="nil"/>
            </w:tcBorders>
            <w:shd w:val="clear" w:color="auto" w:fill="auto"/>
            <w:noWrap/>
            <w:vAlign w:val="bottom"/>
            <w:hideMark/>
          </w:tcPr>
          <w:p w14:paraId="13F7A80F" w14:textId="77777777" w:rsidR="00752B6C" w:rsidRPr="00752B6C" w:rsidRDefault="00752B6C"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0.272</w:t>
            </w:r>
          </w:p>
        </w:tc>
      </w:tr>
      <w:tr w:rsidR="00752B6C" w:rsidRPr="00752B6C" w14:paraId="0098E4DB" w14:textId="77777777" w:rsidTr="008603EC">
        <w:trPr>
          <w:trHeight w:val="288"/>
        </w:trPr>
        <w:tc>
          <w:tcPr>
            <w:tcW w:w="4111" w:type="dxa"/>
            <w:tcBorders>
              <w:top w:val="nil"/>
              <w:left w:val="nil"/>
              <w:bottom w:val="nil"/>
              <w:right w:val="nil"/>
            </w:tcBorders>
            <w:shd w:val="clear" w:color="000000" w:fill="D9D9D9"/>
            <w:noWrap/>
            <w:vAlign w:val="bottom"/>
            <w:hideMark/>
          </w:tcPr>
          <w:p w14:paraId="07917EE8" w14:textId="002F338C"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Injury</w:t>
            </w:r>
            <w:r w:rsidR="00474A17">
              <w:rPr>
                <w:rFonts w:ascii="Calibri" w:eastAsia="Times New Roman" w:hAnsi="Calibri" w:cs="Calibri"/>
                <w:color w:val="000000"/>
                <w:sz w:val="21"/>
                <w:szCs w:val="21"/>
                <w:lang w:eastAsia="en-GB"/>
              </w:rPr>
              <w:t xml:space="preserve"> </w:t>
            </w:r>
            <w:r w:rsidR="00BF1BE3">
              <w:rPr>
                <w:rFonts w:ascii="Calibri" w:eastAsia="Times New Roman" w:hAnsi="Calibri" w:cs="Calibri"/>
                <w:color w:val="000000"/>
                <w:sz w:val="21"/>
                <w:szCs w:val="21"/>
                <w:lang w:eastAsia="en-GB"/>
              </w:rPr>
              <w:t>(any injury)</w:t>
            </w:r>
          </w:p>
        </w:tc>
        <w:tc>
          <w:tcPr>
            <w:tcW w:w="2126" w:type="dxa"/>
            <w:tcBorders>
              <w:top w:val="nil"/>
              <w:left w:val="nil"/>
              <w:bottom w:val="nil"/>
              <w:right w:val="nil"/>
            </w:tcBorders>
            <w:shd w:val="clear" w:color="000000" w:fill="D9D9D9"/>
            <w:noWrap/>
            <w:vAlign w:val="bottom"/>
            <w:hideMark/>
          </w:tcPr>
          <w:p w14:paraId="73BE3F67"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2423" w:type="dxa"/>
            <w:tcBorders>
              <w:top w:val="nil"/>
              <w:left w:val="nil"/>
              <w:bottom w:val="nil"/>
              <w:right w:val="nil"/>
            </w:tcBorders>
            <w:shd w:val="clear" w:color="000000" w:fill="D9D9D9"/>
            <w:noWrap/>
            <w:vAlign w:val="bottom"/>
            <w:hideMark/>
          </w:tcPr>
          <w:p w14:paraId="64934A4D"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 </w:t>
            </w:r>
          </w:p>
        </w:tc>
        <w:tc>
          <w:tcPr>
            <w:tcW w:w="1114" w:type="dxa"/>
            <w:tcBorders>
              <w:top w:val="nil"/>
              <w:left w:val="nil"/>
              <w:bottom w:val="nil"/>
              <w:right w:val="nil"/>
            </w:tcBorders>
            <w:shd w:val="clear" w:color="000000" w:fill="D9D9D9"/>
            <w:noWrap/>
            <w:vAlign w:val="bottom"/>
            <w:hideMark/>
          </w:tcPr>
          <w:p w14:paraId="01965DCB" w14:textId="6D3697B3" w:rsidR="00752B6C" w:rsidRPr="00752B6C" w:rsidRDefault="00752B6C" w:rsidP="00E147B0">
            <w:pPr>
              <w:spacing w:after="0" w:line="240" w:lineRule="auto"/>
              <w:jc w:val="both"/>
              <w:rPr>
                <w:rFonts w:ascii="Calibri" w:eastAsia="Times New Roman" w:hAnsi="Calibri" w:cs="Calibri"/>
                <w:color w:val="000000"/>
                <w:sz w:val="21"/>
                <w:szCs w:val="21"/>
                <w:lang w:eastAsia="en-GB"/>
              </w:rPr>
            </w:pPr>
          </w:p>
        </w:tc>
      </w:tr>
      <w:tr w:rsidR="00752B6C" w:rsidRPr="00752B6C" w14:paraId="54D296ED" w14:textId="77777777" w:rsidTr="008603EC">
        <w:trPr>
          <w:trHeight w:val="288"/>
        </w:trPr>
        <w:tc>
          <w:tcPr>
            <w:tcW w:w="4111" w:type="dxa"/>
            <w:tcBorders>
              <w:top w:val="nil"/>
              <w:left w:val="nil"/>
              <w:bottom w:val="nil"/>
              <w:right w:val="nil"/>
            </w:tcBorders>
            <w:shd w:val="clear" w:color="auto" w:fill="auto"/>
            <w:noWrap/>
            <w:vAlign w:val="bottom"/>
            <w:hideMark/>
          </w:tcPr>
          <w:p w14:paraId="04904A34" w14:textId="178E6404"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 xml:space="preserve">Injury prevalence,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hideMark/>
          </w:tcPr>
          <w:p w14:paraId="2E7B650C" w14:textId="4B4F746C" w:rsidR="00752B6C" w:rsidRPr="00752B6C" w:rsidRDefault="00A95896" w:rsidP="00A958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2300 (</w:t>
            </w:r>
            <w:r w:rsidR="00752B6C" w:rsidRPr="00752B6C">
              <w:rPr>
                <w:rFonts w:ascii="Calibri" w:eastAsia="Times New Roman" w:hAnsi="Calibri" w:cs="Calibri"/>
                <w:color w:val="000000"/>
                <w:sz w:val="21"/>
                <w:szCs w:val="21"/>
                <w:lang w:eastAsia="en-GB"/>
              </w:rPr>
              <w:t>68.5)</w:t>
            </w:r>
          </w:p>
        </w:tc>
        <w:tc>
          <w:tcPr>
            <w:tcW w:w="2423" w:type="dxa"/>
            <w:tcBorders>
              <w:top w:val="nil"/>
              <w:left w:val="nil"/>
              <w:bottom w:val="nil"/>
              <w:right w:val="nil"/>
            </w:tcBorders>
            <w:shd w:val="clear" w:color="auto" w:fill="auto"/>
            <w:noWrap/>
            <w:vAlign w:val="bottom"/>
            <w:hideMark/>
          </w:tcPr>
          <w:p w14:paraId="4EE058BE" w14:textId="28251940" w:rsidR="00752B6C" w:rsidRPr="00752B6C" w:rsidRDefault="00CD3696" w:rsidP="00CD36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1050 (</w:t>
            </w:r>
            <w:r w:rsidR="00752B6C" w:rsidRPr="00752B6C">
              <w:rPr>
                <w:rFonts w:ascii="Calibri" w:eastAsia="Times New Roman" w:hAnsi="Calibri" w:cs="Calibri"/>
                <w:color w:val="000000"/>
                <w:sz w:val="21"/>
                <w:szCs w:val="21"/>
                <w:lang w:eastAsia="en-GB"/>
              </w:rPr>
              <w:t>60.5)</w:t>
            </w:r>
          </w:p>
        </w:tc>
        <w:tc>
          <w:tcPr>
            <w:tcW w:w="1114" w:type="dxa"/>
            <w:tcBorders>
              <w:top w:val="nil"/>
              <w:left w:val="nil"/>
              <w:bottom w:val="nil"/>
              <w:right w:val="nil"/>
            </w:tcBorders>
            <w:shd w:val="clear" w:color="auto" w:fill="auto"/>
            <w:noWrap/>
            <w:vAlign w:val="bottom"/>
            <w:hideMark/>
          </w:tcPr>
          <w:p w14:paraId="0FB95A87" w14:textId="2AAA2B3F" w:rsidR="00752B6C" w:rsidRPr="00752B6C" w:rsidRDefault="00C94B42" w:rsidP="00421F21">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3E80C82F" w14:textId="77777777" w:rsidTr="008603EC">
        <w:trPr>
          <w:trHeight w:val="288"/>
        </w:trPr>
        <w:tc>
          <w:tcPr>
            <w:tcW w:w="4111" w:type="dxa"/>
            <w:tcBorders>
              <w:top w:val="nil"/>
              <w:left w:val="nil"/>
              <w:bottom w:val="nil"/>
              <w:right w:val="nil"/>
            </w:tcBorders>
            <w:shd w:val="clear" w:color="000000" w:fill="D9D9D9"/>
            <w:noWrap/>
            <w:vAlign w:val="bottom"/>
            <w:hideMark/>
          </w:tcPr>
          <w:p w14:paraId="2DF4F08B" w14:textId="73B2E31E" w:rsidR="00752B6C" w:rsidRPr="00752B6C" w:rsidRDefault="008B08FB" w:rsidP="00DD132D">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3576E9">
              <w:rPr>
                <w:rFonts w:ascii="Calibri" w:eastAsia="Times New Roman" w:hAnsi="Calibri" w:cs="Calibri"/>
                <w:color w:val="000000"/>
                <w:sz w:val="21"/>
                <w:szCs w:val="21"/>
                <w:lang w:eastAsia="en-GB"/>
              </w:rPr>
              <w:t xml:space="preserve">Total injuries , n </w:t>
            </w:r>
            <w:r w:rsidR="00752B6C" w:rsidRPr="00752B6C">
              <w:rPr>
                <w:rFonts w:ascii="Calibri" w:eastAsia="Times New Roman" w:hAnsi="Calibri" w:cs="Calibri"/>
                <w:color w:val="000000"/>
                <w:sz w:val="21"/>
                <w:szCs w:val="21"/>
                <w:lang w:eastAsia="en-GB"/>
              </w:rPr>
              <w:t>(</w:t>
            </w:r>
            <w:r w:rsidR="00DD132D">
              <w:rPr>
                <w:rFonts w:ascii="Calibri" w:eastAsia="Times New Roman" w:hAnsi="Calibri" w:cs="Calibri"/>
                <w:color w:val="000000"/>
                <w:sz w:val="21"/>
                <w:szCs w:val="21"/>
                <w:lang w:eastAsia="en-GB"/>
              </w:rPr>
              <w:t>per individual</w:t>
            </w:r>
            <w:r w:rsidR="00752B6C" w:rsidRPr="00752B6C">
              <w:rPr>
                <w:rFonts w:ascii="Calibri" w:eastAsia="Times New Roman" w:hAnsi="Calibri" w:cs="Calibri"/>
                <w:color w:val="000000"/>
                <w:sz w:val="21"/>
                <w:szCs w:val="21"/>
                <w:lang w:eastAsia="en-GB"/>
              </w:rPr>
              <w:t>)</w:t>
            </w:r>
          </w:p>
        </w:tc>
        <w:tc>
          <w:tcPr>
            <w:tcW w:w="2126" w:type="dxa"/>
            <w:tcBorders>
              <w:top w:val="nil"/>
              <w:left w:val="nil"/>
              <w:bottom w:val="nil"/>
              <w:right w:val="nil"/>
            </w:tcBorders>
            <w:shd w:val="clear" w:color="000000" w:fill="D9D9D9"/>
            <w:noWrap/>
            <w:vAlign w:val="bottom"/>
            <w:hideMark/>
          </w:tcPr>
          <w:p w14:paraId="28BCD44C" w14:textId="7B609F5F" w:rsidR="00752B6C" w:rsidRPr="00752B6C" w:rsidRDefault="00A95896" w:rsidP="00A958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4761 (</w:t>
            </w:r>
            <w:r w:rsidR="00752B6C" w:rsidRPr="00752B6C">
              <w:rPr>
                <w:rFonts w:ascii="Calibri" w:eastAsia="Times New Roman" w:hAnsi="Calibri" w:cs="Calibri"/>
                <w:color w:val="000000"/>
                <w:sz w:val="21"/>
                <w:szCs w:val="21"/>
                <w:lang w:eastAsia="en-GB"/>
              </w:rPr>
              <w:t>1.42)</w:t>
            </w:r>
          </w:p>
        </w:tc>
        <w:tc>
          <w:tcPr>
            <w:tcW w:w="2423" w:type="dxa"/>
            <w:tcBorders>
              <w:top w:val="nil"/>
              <w:left w:val="nil"/>
              <w:bottom w:val="nil"/>
              <w:right w:val="nil"/>
            </w:tcBorders>
            <w:shd w:val="clear" w:color="000000" w:fill="D9D9D9"/>
            <w:noWrap/>
            <w:vAlign w:val="bottom"/>
            <w:hideMark/>
          </w:tcPr>
          <w:p w14:paraId="6F292C3E" w14:textId="0E2E3B54" w:rsidR="00752B6C" w:rsidRPr="00752B6C" w:rsidRDefault="00CD3696" w:rsidP="00CD36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2041 (</w:t>
            </w:r>
            <w:r w:rsidR="00752B6C" w:rsidRPr="00752B6C">
              <w:rPr>
                <w:rFonts w:ascii="Calibri" w:eastAsia="Times New Roman" w:hAnsi="Calibri" w:cs="Calibri"/>
                <w:color w:val="000000"/>
                <w:sz w:val="21"/>
                <w:szCs w:val="21"/>
                <w:lang w:eastAsia="en-GB"/>
              </w:rPr>
              <w:t>1</w:t>
            </w:r>
            <w:r>
              <w:rPr>
                <w:rFonts w:ascii="Calibri" w:eastAsia="Times New Roman" w:hAnsi="Calibri" w:cs="Calibri"/>
                <w:color w:val="000000"/>
                <w:sz w:val="21"/>
                <w:szCs w:val="21"/>
                <w:lang w:eastAsia="en-GB"/>
              </w:rPr>
              <w:t>.18</w:t>
            </w:r>
            <w:r w:rsidR="00752B6C" w:rsidRPr="00752B6C">
              <w:rPr>
                <w:rFonts w:ascii="Calibri" w:eastAsia="Times New Roman" w:hAnsi="Calibri" w:cs="Calibri"/>
                <w:color w:val="000000"/>
                <w:sz w:val="21"/>
                <w:szCs w:val="21"/>
                <w:lang w:eastAsia="en-GB"/>
              </w:rPr>
              <w:t>)</w:t>
            </w:r>
          </w:p>
        </w:tc>
        <w:tc>
          <w:tcPr>
            <w:tcW w:w="1114" w:type="dxa"/>
            <w:tcBorders>
              <w:top w:val="nil"/>
              <w:left w:val="nil"/>
              <w:bottom w:val="nil"/>
              <w:right w:val="nil"/>
            </w:tcBorders>
            <w:shd w:val="clear" w:color="000000" w:fill="D9D9D9"/>
            <w:noWrap/>
            <w:vAlign w:val="bottom"/>
            <w:hideMark/>
          </w:tcPr>
          <w:p w14:paraId="19932F0D" w14:textId="4B156606" w:rsidR="00752B6C" w:rsidRPr="00752B6C" w:rsidRDefault="00C94B42" w:rsidP="00421F21">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145D8C67" w14:textId="77777777" w:rsidTr="008603EC">
        <w:trPr>
          <w:trHeight w:val="288"/>
        </w:trPr>
        <w:tc>
          <w:tcPr>
            <w:tcW w:w="4111" w:type="dxa"/>
            <w:tcBorders>
              <w:top w:val="nil"/>
              <w:left w:val="nil"/>
              <w:bottom w:val="nil"/>
              <w:right w:val="nil"/>
            </w:tcBorders>
            <w:shd w:val="clear" w:color="auto" w:fill="auto"/>
            <w:noWrap/>
            <w:vAlign w:val="bottom"/>
            <w:hideMark/>
          </w:tcPr>
          <w:p w14:paraId="6D8C9155" w14:textId="78CAAA2E"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 xml:space="preserve">Recurrent injury,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hideMark/>
          </w:tcPr>
          <w:p w14:paraId="44B0570D" w14:textId="51A6EA0E" w:rsidR="00752B6C" w:rsidRPr="00752B6C" w:rsidRDefault="00A95896" w:rsidP="00A958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1393 (</w:t>
            </w:r>
            <w:r w:rsidR="00752B6C" w:rsidRPr="00752B6C">
              <w:rPr>
                <w:rFonts w:ascii="Calibri" w:eastAsia="Times New Roman" w:hAnsi="Calibri" w:cs="Calibri"/>
                <w:color w:val="000000"/>
                <w:sz w:val="21"/>
                <w:szCs w:val="21"/>
                <w:lang w:eastAsia="en-GB"/>
              </w:rPr>
              <w:t>41.5)</w:t>
            </w:r>
          </w:p>
        </w:tc>
        <w:tc>
          <w:tcPr>
            <w:tcW w:w="2423" w:type="dxa"/>
            <w:tcBorders>
              <w:top w:val="nil"/>
              <w:left w:val="nil"/>
              <w:bottom w:val="nil"/>
              <w:right w:val="nil"/>
            </w:tcBorders>
            <w:shd w:val="clear" w:color="auto" w:fill="auto"/>
            <w:noWrap/>
            <w:vAlign w:val="bottom"/>
            <w:hideMark/>
          </w:tcPr>
          <w:p w14:paraId="3C085A3A" w14:textId="1A7B69A4" w:rsidR="00752B6C" w:rsidRPr="00B82823" w:rsidRDefault="00CD3696" w:rsidP="00CD3696">
            <w:pPr>
              <w:spacing w:after="0" w:line="240" w:lineRule="auto"/>
              <w:jc w:val="both"/>
              <w:rPr>
                <w:rFonts w:ascii="Calibri" w:eastAsia="Times New Roman" w:hAnsi="Calibri" w:cs="Calibri"/>
                <w:color w:val="000000"/>
                <w:sz w:val="21"/>
                <w:szCs w:val="21"/>
                <w:highlight w:val="yellow"/>
                <w:lang w:eastAsia="en-GB"/>
              </w:rPr>
            </w:pPr>
            <w:r w:rsidRPr="004A275A">
              <w:rPr>
                <w:rFonts w:ascii="Calibri" w:eastAsia="Times New Roman" w:hAnsi="Calibri" w:cs="Calibri"/>
                <w:color w:val="000000"/>
                <w:sz w:val="21"/>
                <w:szCs w:val="21"/>
                <w:lang w:eastAsia="en-GB"/>
              </w:rPr>
              <w:t>533 (</w:t>
            </w:r>
            <w:r w:rsidR="00752B6C" w:rsidRPr="004A275A">
              <w:rPr>
                <w:rFonts w:ascii="Calibri" w:eastAsia="Times New Roman" w:hAnsi="Calibri" w:cs="Calibri"/>
                <w:color w:val="000000"/>
                <w:sz w:val="21"/>
                <w:szCs w:val="21"/>
                <w:lang w:eastAsia="en-GB"/>
              </w:rPr>
              <w:t>30.7)</w:t>
            </w:r>
          </w:p>
        </w:tc>
        <w:tc>
          <w:tcPr>
            <w:tcW w:w="1114" w:type="dxa"/>
            <w:tcBorders>
              <w:top w:val="nil"/>
              <w:left w:val="nil"/>
              <w:bottom w:val="nil"/>
              <w:right w:val="nil"/>
            </w:tcBorders>
            <w:shd w:val="clear" w:color="auto" w:fill="auto"/>
            <w:noWrap/>
            <w:vAlign w:val="bottom"/>
            <w:hideMark/>
          </w:tcPr>
          <w:p w14:paraId="277A2802" w14:textId="0EF7C841" w:rsidR="00752B6C" w:rsidRPr="00B82823" w:rsidRDefault="004A275A" w:rsidP="00421F21">
            <w:pPr>
              <w:spacing w:after="0" w:line="240" w:lineRule="auto"/>
              <w:jc w:val="both"/>
              <w:rPr>
                <w:rFonts w:ascii="Calibri" w:eastAsia="Times New Roman" w:hAnsi="Calibri" w:cs="Calibri"/>
                <w:color w:val="000000"/>
                <w:sz w:val="21"/>
                <w:szCs w:val="21"/>
                <w:highlight w:val="yellow"/>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05AFDFE9" w14:textId="77777777" w:rsidTr="008603EC">
        <w:trPr>
          <w:trHeight w:val="288"/>
        </w:trPr>
        <w:tc>
          <w:tcPr>
            <w:tcW w:w="4111" w:type="dxa"/>
            <w:tcBorders>
              <w:top w:val="nil"/>
              <w:left w:val="nil"/>
              <w:bottom w:val="nil"/>
              <w:right w:val="nil"/>
            </w:tcBorders>
            <w:shd w:val="clear" w:color="000000" w:fill="D9D9D9"/>
            <w:noWrap/>
            <w:vAlign w:val="bottom"/>
            <w:hideMark/>
          </w:tcPr>
          <w:p w14:paraId="63DFFD51" w14:textId="32A987C2" w:rsidR="00752B6C"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752B6C" w:rsidRPr="00752B6C">
              <w:rPr>
                <w:rFonts w:ascii="Calibri" w:eastAsia="Times New Roman" w:hAnsi="Calibri" w:cs="Calibri"/>
                <w:color w:val="000000"/>
                <w:sz w:val="21"/>
                <w:szCs w:val="21"/>
                <w:lang w:eastAsia="en-GB"/>
              </w:rPr>
              <w:t xml:space="preserve">Joint injection,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hideMark/>
          </w:tcPr>
          <w:p w14:paraId="23060B95" w14:textId="0CE0AE36" w:rsidR="00752B6C" w:rsidRPr="00752B6C" w:rsidRDefault="00752B6C" w:rsidP="00A95896">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752/2875</w:t>
            </w:r>
            <w:r w:rsidR="00A95896">
              <w:rPr>
                <w:rFonts w:ascii="Calibri" w:eastAsia="Times New Roman" w:hAnsi="Calibri" w:cs="Calibri"/>
                <w:color w:val="000000"/>
                <w:sz w:val="21"/>
                <w:szCs w:val="21"/>
                <w:lang w:eastAsia="en-GB"/>
              </w:rPr>
              <w:t xml:space="preserve"> (26.1</w:t>
            </w:r>
            <w:r w:rsidRPr="00752B6C">
              <w:rPr>
                <w:rFonts w:ascii="Calibri" w:eastAsia="Times New Roman" w:hAnsi="Calibri" w:cs="Calibri"/>
                <w:color w:val="000000"/>
                <w:sz w:val="21"/>
                <w:szCs w:val="21"/>
                <w:lang w:eastAsia="en-GB"/>
              </w:rPr>
              <w:t>)</w:t>
            </w:r>
          </w:p>
        </w:tc>
        <w:tc>
          <w:tcPr>
            <w:tcW w:w="2423" w:type="dxa"/>
            <w:tcBorders>
              <w:top w:val="nil"/>
              <w:left w:val="nil"/>
              <w:bottom w:val="nil"/>
              <w:right w:val="nil"/>
            </w:tcBorders>
            <w:shd w:val="clear" w:color="000000" w:fill="D9D9D9"/>
            <w:noWrap/>
            <w:vAlign w:val="bottom"/>
            <w:hideMark/>
          </w:tcPr>
          <w:p w14:paraId="39F70FF9" w14:textId="35FD144C"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175/1547</w:t>
            </w:r>
            <w:r w:rsidR="00CD3696">
              <w:rPr>
                <w:rFonts w:ascii="Calibri" w:eastAsia="Times New Roman" w:hAnsi="Calibri" w:cs="Calibri"/>
                <w:color w:val="000000"/>
                <w:sz w:val="21"/>
                <w:szCs w:val="21"/>
                <w:lang w:eastAsia="en-GB"/>
              </w:rPr>
              <w:t xml:space="preserve"> (11.3</w:t>
            </w:r>
            <w:r w:rsidRPr="00752B6C">
              <w:rPr>
                <w:rFonts w:ascii="Calibri" w:eastAsia="Times New Roman" w:hAnsi="Calibri" w:cs="Calibri"/>
                <w:color w:val="000000"/>
                <w:sz w:val="21"/>
                <w:szCs w:val="21"/>
                <w:lang w:eastAsia="en-GB"/>
              </w:rPr>
              <w:t>)</w:t>
            </w:r>
          </w:p>
        </w:tc>
        <w:tc>
          <w:tcPr>
            <w:tcW w:w="1114" w:type="dxa"/>
            <w:tcBorders>
              <w:top w:val="nil"/>
              <w:left w:val="nil"/>
              <w:bottom w:val="nil"/>
              <w:right w:val="nil"/>
            </w:tcBorders>
            <w:shd w:val="clear" w:color="000000" w:fill="D9D9D9"/>
            <w:noWrap/>
            <w:vAlign w:val="bottom"/>
            <w:hideMark/>
          </w:tcPr>
          <w:p w14:paraId="562C89D0" w14:textId="2D0C2638" w:rsidR="00752B6C" w:rsidRPr="00752B6C" w:rsidRDefault="00C94B42" w:rsidP="00421F21">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752B6C" w:rsidRPr="00752B6C" w14:paraId="1D64FC83" w14:textId="77777777" w:rsidTr="008603EC">
        <w:trPr>
          <w:trHeight w:val="288"/>
        </w:trPr>
        <w:tc>
          <w:tcPr>
            <w:tcW w:w="4111" w:type="dxa"/>
            <w:tcBorders>
              <w:top w:val="nil"/>
              <w:left w:val="nil"/>
              <w:bottom w:val="nil"/>
              <w:right w:val="nil"/>
            </w:tcBorders>
            <w:shd w:val="clear" w:color="auto" w:fill="auto"/>
            <w:noWrap/>
            <w:vAlign w:val="bottom"/>
            <w:hideMark/>
          </w:tcPr>
          <w:p w14:paraId="472D9DF9" w14:textId="639ECC79" w:rsidR="00752B6C" w:rsidRPr="00752B6C" w:rsidRDefault="00752B6C"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Joint health</w:t>
            </w:r>
          </w:p>
        </w:tc>
        <w:tc>
          <w:tcPr>
            <w:tcW w:w="2126" w:type="dxa"/>
            <w:tcBorders>
              <w:top w:val="nil"/>
              <w:left w:val="nil"/>
              <w:bottom w:val="nil"/>
              <w:right w:val="nil"/>
            </w:tcBorders>
            <w:shd w:val="clear" w:color="auto" w:fill="auto"/>
            <w:noWrap/>
            <w:vAlign w:val="bottom"/>
            <w:hideMark/>
          </w:tcPr>
          <w:p w14:paraId="3C12395E" w14:textId="77777777" w:rsidR="00752B6C" w:rsidRPr="00752B6C" w:rsidRDefault="00752B6C" w:rsidP="00E147B0">
            <w:pPr>
              <w:spacing w:after="0" w:line="240" w:lineRule="auto"/>
              <w:jc w:val="both"/>
              <w:rPr>
                <w:rFonts w:ascii="Calibri" w:eastAsia="Times New Roman" w:hAnsi="Calibri" w:cs="Calibri"/>
                <w:color w:val="000000"/>
                <w:sz w:val="21"/>
                <w:szCs w:val="21"/>
                <w:lang w:eastAsia="en-GB"/>
              </w:rPr>
            </w:pPr>
          </w:p>
        </w:tc>
        <w:tc>
          <w:tcPr>
            <w:tcW w:w="2423" w:type="dxa"/>
            <w:tcBorders>
              <w:top w:val="nil"/>
              <w:left w:val="nil"/>
              <w:bottom w:val="nil"/>
              <w:right w:val="nil"/>
            </w:tcBorders>
            <w:shd w:val="clear" w:color="auto" w:fill="auto"/>
            <w:noWrap/>
            <w:vAlign w:val="bottom"/>
            <w:hideMark/>
          </w:tcPr>
          <w:p w14:paraId="222F91CF" w14:textId="77777777" w:rsidR="00752B6C" w:rsidRPr="00752B6C" w:rsidRDefault="00752B6C" w:rsidP="00E147B0">
            <w:pPr>
              <w:spacing w:after="0" w:line="240" w:lineRule="auto"/>
              <w:jc w:val="both"/>
              <w:rPr>
                <w:rFonts w:ascii="Times New Roman" w:eastAsia="Times New Roman" w:hAnsi="Times New Roman" w:cs="Times New Roman"/>
                <w:sz w:val="20"/>
                <w:szCs w:val="20"/>
                <w:lang w:eastAsia="en-GB"/>
              </w:rPr>
            </w:pPr>
          </w:p>
        </w:tc>
        <w:tc>
          <w:tcPr>
            <w:tcW w:w="1114" w:type="dxa"/>
            <w:tcBorders>
              <w:top w:val="nil"/>
              <w:left w:val="nil"/>
              <w:bottom w:val="nil"/>
              <w:right w:val="nil"/>
            </w:tcBorders>
            <w:shd w:val="clear" w:color="auto" w:fill="auto"/>
            <w:noWrap/>
            <w:vAlign w:val="bottom"/>
            <w:hideMark/>
          </w:tcPr>
          <w:p w14:paraId="15F970B1" w14:textId="77777777" w:rsidR="00752B6C" w:rsidRPr="00752B6C" w:rsidRDefault="00752B6C" w:rsidP="00E147B0">
            <w:pPr>
              <w:spacing w:after="0" w:line="240" w:lineRule="auto"/>
              <w:jc w:val="both"/>
              <w:rPr>
                <w:rFonts w:ascii="Times New Roman" w:eastAsia="Times New Roman" w:hAnsi="Times New Roman" w:cs="Times New Roman"/>
                <w:sz w:val="20"/>
                <w:szCs w:val="20"/>
                <w:lang w:eastAsia="en-GB"/>
              </w:rPr>
            </w:pPr>
          </w:p>
        </w:tc>
      </w:tr>
      <w:tr w:rsidR="001C6C7A" w:rsidRPr="00752B6C" w14:paraId="4F95DCEB" w14:textId="77777777" w:rsidTr="008603EC">
        <w:trPr>
          <w:trHeight w:val="288"/>
        </w:trPr>
        <w:tc>
          <w:tcPr>
            <w:tcW w:w="4111" w:type="dxa"/>
            <w:tcBorders>
              <w:top w:val="nil"/>
              <w:left w:val="nil"/>
              <w:bottom w:val="nil"/>
              <w:right w:val="nil"/>
            </w:tcBorders>
            <w:shd w:val="clear" w:color="000000" w:fill="D9D9D9"/>
            <w:noWrap/>
            <w:vAlign w:val="bottom"/>
          </w:tcPr>
          <w:p w14:paraId="4637E8A2" w14:textId="057B21AC" w:rsidR="001C6C7A"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sz w:val="21"/>
                <w:szCs w:val="21"/>
                <w:lang w:eastAsia="en-GB"/>
              </w:rPr>
              <w:t xml:space="preserve"> </w:t>
            </w:r>
            <w:r w:rsidR="001C6C7A" w:rsidRPr="00D311DC">
              <w:rPr>
                <w:rFonts w:ascii="Calibri" w:eastAsia="Times New Roman" w:hAnsi="Calibri" w:cs="Calibri"/>
                <w:sz w:val="21"/>
                <w:szCs w:val="21"/>
                <w:lang w:eastAsia="en-GB"/>
              </w:rPr>
              <w:t>Physician</w:t>
            </w:r>
            <w:r w:rsidR="003D3239">
              <w:rPr>
                <w:rFonts w:ascii="Calibri" w:eastAsia="Times New Roman" w:hAnsi="Calibri" w:cs="Calibri"/>
                <w:sz w:val="21"/>
                <w:szCs w:val="21"/>
                <w:lang w:eastAsia="en-GB"/>
              </w:rPr>
              <w:t>-</w:t>
            </w:r>
            <w:r w:rsidR="001C6C7A" w:rsidRPr="00D311DC">
              <w:rPr>
                <w:rFonts w:ascii="Calibri" w:eastAsia="Times New Roman" w:hAnsi="Calibri" w:cs="Calibri"/>
                <w:sz w:val="21"/>
                <w:szCs w:val="21"/>
                <w:lang w:eastAsia="en-GB"/>
              </w:rPr>
              <w:t>diagnosed OA (</w:t>
            </w:r>
            <w:r w:rsidR="00DD132D">
              <w:rPr>
                <w:rFonts w:ascii="Calibri" w:eastAsia="Times New Roman" w:hAnsi="Calibri" w:cs="Calibri"/>
                <w:sz w:val="21"/>
                <w:szCs w:val="21"/>
                <w:lang w:eastAsia="en-GB"/>
              </w:rPr>
              <w:t xml:space="preserve">at </w:t>
            </w:r>
            <w:r w:rsidR="001C6C7A" w:rsidRPr="00D311DC">
              <w:rPr>
                <w:rFonts w:ascii="Calibri" w:eastAsia="Times New Roman" w:hAnsi="Calibri" w:cs="Calibri"/>
                <w:sz w:val="21"/>
                <w:szCs w:val="21"/>
                <w:lang w:eastAsia="en-GB"/>
              </w:rPr>
              <w:t xml:space="preserve">any joint),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tcPr>
          <w:p w14:paraId="69E46DC9" w14:textId="23D17442" w:rsidR="001C6C7A" w:rsidRPr="00752B6C" w:rsidRDefault="001C6C7A" w:rsidP="00E147B0">
            <w:pPr>
              <w:spacing w:after="0" w:line="240" w:lineRule="auto"/>
              <w:jc w:val="both"/>
              <w:rPr>
                <w:rFonts w:ascii="Calibri" w:eastAsia="Times New Roman" w:hAnsi="Calibri" w:cs="Calibri"/>
                <w:sz w:val="21"/>
                <w:szCs w:val="21"/>
                <w:lang w:eastAsia="en-GB"/>
              </w:rPr>
            </w:pPr>
            <w:r w:rsidRPr="00D311DC">
              <w:rPr>
                <w:rFonts w:ascii="Calibri" w:eastAsia="Times New Roman" w:hAnsi="Calibri" w:cs="Calibri"/>
                <w:sz w:val="21"/>
                <w:szCs w:val="21"/>
                <w:lang w:eastAsia="en-GB"/>
              </w:rPr>
              <w:t>599/2587</w:t>
            </w:r>
            <w:r w:rsidR="00A95896">
              <w:rPr>
                <w:rFonts w:ascii="Calibri" w:eastAsia="Times New Roman" w:hAnsi="Calibri" w:cs="Calibri"/>
                <w:sz w:val="21"/>
                <w:szCs w:val="21"/>
                <w:lang w:eastAsia="en-GB"/>
              </w:rPr>
              <w:t xml:space="preserve"> (23.2</w:t>
            </w:r>
            <w:r w:rsidRPr="00D311DC">
              <w:rPr>
                <w:rFonts w:ascii="Calibri" w:eastAsia="Times New Roman" w:hAnsi="Calibri" w:cs="Calibri"/>
                <w:sz w:val="21"/>
                <w:szCs w:val="21"/>
                <w:lang w:eastAsia="en-GB"/>
              </w:rPr>
              <w:t>)</w:t>
            </w:r>
          </w:p>
        </w:tc>
        <w:tc>
          <w:tcPr>
            <w:tcW w:w="2423" w:type="dxa"/>
            <w:tcBorders>
              <w:top w:val="nil"/>
              <w:left w:val="nil"/>
              <w:bottom w:val="nil"/>
              <w:right w:val="nil"/>
            </w:tcBorders>
            <w:shd w:val="clear" w:color="000000" w:fill="D9D9D9"/>
            <w:noWrap/>
            <w:vAlign w:val="bottom"/>
          </w:tcPr>
          <w:p w14:paraId="7B54972D" w14:textId="61806F5A" w:rsidR="001C6C7A" w:rsidRPr="00752B6C" w:rsidRDefault="001C6C7A" w:rsidP="00E147B0">
            <w:pPr>
              <w:spacing w:after="0" w:line="240" w:lineRule="auto"/>
              <w:jc w:val="both"/>
              <w:rPr>
                <w:rFonts w:ascii="Calibri" w:eastAsia="Times New Roman" w:hAnsi="Calibri" w:cs="Calibri"/>
                <w:sz w:val="21"/>
                <w:szCs w:val="21"/>
                <w:lang w:eastAsia="en-GB"/>
              </w:rPr>
            </w:pPr>
            <w:r w:rsidRPr="00D311DC">
              <w:rPr>
                <w:rFonts w:ascii="Calibri" w:eastAsia="Times New Roman" w:hAnsi="Calibri" w:cs="Calibri"/>
                <w:sz w:val="21"/>
                <w:szCs w:val="21"/>
                <w:lang w:eastAsia="en-GB"/>
              </w:rPr>
              <w:t>217/1380</w:t>
            </w:r>
            <w:r w:rsidR="006C47FE">
              <w:rPr>
                <w:rFonts w:ascii="Calibri" w:eastAsia="Times New Roman" w:hAnsi="Calibri" w:cs="Calibri"/>
                <w:sz w:val="21"/>
                <w:szCs w:val="21"/>
                <w:lang w:eastAsia="en-GB"/>
              </w:rPr>
              <w:t xml:space="preserve"> (15.7</w:t>
            </w:r>
            <w:r w:rsidRPr="00D311DC">
              <w:rPr>
                <w:rFonts w:ascii="Calibri" w:eastAsia="Times New Roman" w:hAnsi="Calibri" w:cs="Calibri"/>
                <w:sz w:val="21"/>
                <w:szCs w:val="21"/>
                <w:lang w:eastAsia="en-GB"/>
              </w:rPr>
              <w:t>)</w:t>
            </w:r>
          </w:p>
        </w:tc>
        <w:tc>
          <w:tcPr>
            <w:tcW w:w="1114" w:type="dxa"/>
            <w:tcBorders>
              <w:top w:val="nil"/>
              <w:left w:val="nil"/>
              <w:bottom w:val="nil"/>
              <w:right w:val="nil"/>
            </w:tcBorders>
            <w:shd w:val="clear" w:color="000000" w:fill="D9D9D9"/>
            <w:noWrap/>
            <w:vAlign w:val="bottom"/>
          </w:tcPr>
          <w:p w14:paraId="77388D69" w14:textId="4946BC5E" w:rsidR="001C6C7A" w:rsidRPr="00752B6C" w:rsidRDefault="001C6C7A" w:rsidP="00421F21">
            <w:pPr>
              <w:spacing w:after="0" w:line="240" w:lineRule="auto"/>
              <w:jc w:val="both"/>
              <w:rPr>
                <w:rFonts w:ascii="Calibri" w:eastAsia="Times New Roman" w:hAnsi="Calibri" w:cs="Calibri"/>
                <w:sz w:val="21"/>
                <w:szCs w:val="21"/>
                <w:lang w:eastAsia="en-GB"/>
              </w:rPr>
            </w:pPr>
            <w:r w:rsidRPr="001C6C7A">
              <w:rPr>
                <w:rFonts w:ascii="Calibri" w:eastAsia="Times New Roman" w:hAnsi="Calibri" w:cs="Calibri"/>
                <w:sz w:val="21"/>
                <w:szCs w:val="21"/>
                <w:lang w:eastAsia="en-GB"/>
              </w:rPr>
              <w:t>&lt;0.001</w:t>
            </w:r>
          </w:p>
        </w:tc>
      </w:tr>
      <w:tr w:rsidR="001C6C7A" w:rsidRPr="00752B6C" w14:paraId="5B431844" w14:textId="77777777" w:rsidTr="008603EC">
        <w:trPr>
          <w:trHeight w:val="288"/>
        </w:trPr>
        <w:tc>
          <w:tcPr>
            <w:tcW w:w="4111" w:type="dxa"/>
            <w:tcBorders>
              <w:top w:val="nil"/>
              <w:left w:val="nil"/>
              <w:bottom w:val="nil"/>
              <w:right w:val="nil"/>
            </w:tcBorders>
            <w:shd w:val="clear" w:color="auto" w:fill="auto"/>
            <w:noWrap/>
            <w:vAlign w:val="bottom"/>
          </w:tcPr>
          <w:p w14:paraId="4349133D" w14:textId="57695C2E" w:rsidR="001C6C7A" w:rsidRPr="007C2171" w:rsidRDefault="008B08FB" w:rsidP="00FE43A9">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 xml:space="preserve"> </w:t>
            </w:r>
            <w:r w:rsidR="00FE43A9">
              <w:rPr>
                <w:rFonts w:ascii="Calibri" w:eastAsia="Times New Roman" w:hAnsi="Calibri" w:cs="Calibri"/>
                <w:sz w:val="21"/>
                <w:szCs w:val="21"/>
                <w:lang w:eastAsia="en-GB"/>
              </w:rPr>
              <w:t>Current p</w:t>
            </w:r>
            <w:r w:rsidR="001C6C7A" w:rsidRPr="007C2171">
              <w:rPr>
                <w:rFonts w:ascii="Calibri" w:eastAsia="Times New Roman" w:hAnsi="Calibri" w:cs="Calibri"/>
                <w:sz w:val="21"/>
                <w:szCs w:val="21"/>
                <w:lang w:eastAsia="en-GB"/>
              </w:rPr>
              <w:t xml:space="preserve">ain (any joint) </w:t>
            </w:r>
            <w:r w:rsidR="001C6C7A" w:rsidRPr="007C2171">
              <w:rPr>
                <w:rFonts w:ascii="Calibri" w:eastAsia="Times New Roman" w:hAnsi="Calibri" w:cs="Calibri"/>
                <w:sz w:val="21"/>
                <w:szCs w:val="21"/>
                <w:u w:val="single"/>
                <w:lang w:eastAsia="en-GB"/>
              </w:rPr>
              <w:t>&gt;</w:t>
            </w:r>
            <w:r w:rsidR="001C6C7A" w:rsidRPr="007C2171">
              <w:rPr>
                <w:rFonts w:ascii="Calibri" w:eastAsia="Times New Roman" w:hAnsi="Calibri" w:cs="Calibri"/>
                <w:sz w:val="21"/>
                <w:szCs w:val="21"/>
                <w:lang w:eastAsia="en-GB"/>
              </w:rPr>
              <w:t xml:space="preserve">1 month,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tcPr>
          <w:p w14:paraId="6573EC44" w14:textId="59471E7B" w:rsidR="001C6C7A" w:rsidRPr="007C2171" w:rsidRDefault="001C6C7A" w:rsidP="00E147B0">
            <w:pPr>
              <w:spacing w:after="0" w:line="240" w:lineRule="auto"/>
              <w:jc w:val="both"/>
              <w:rPr>
                <w:rFonts w:ascii="Calibri" w:eastAsia="Times New Roman" w:hAnsi="Calibri" w:cs="Calibri"/>
                <w:sz w:val="21"/>
                <w:szCs w:val="21"/>
                <w:lang w:eastAsia="en-GB"/>
              </w:rPr>
            </w:pPr>
            <w:r w:rsidRPr="007C2171">
              <w:rPr>
                <w:rFonts w:ascii="Calibri" w:eastAsia="Times New Roman" w:hAnsi="Calibri" w:cs="Calibri"/>
                <w:sz w:val="21"/>
                <w:szCs w:val="21"/>
                <w:lang w:eastAsia="en-GB"/>
              </w:rPr>
              <w:t>1422</w:t>
            </w:r>
            <w:r w:rsidR="00A95896">
              <w:rPr>
                <w:rFonts w:ascii="Calibri" w:eastAsia="Times New Roman" w:hAnsi="Calibri" w:cs="Calibri"/>
                <w:sz w:val="21"/>
                <w:szCs w:val="21"/>
                <w:lang w:eastAsia="en-GB"/>
              </w:rPr>
              <w:t xml:space="preserve"> (41.3</w:t>
            </w:r>
            <w:r w:rsidRPr="007C2171">
              <w:rPr>
                <w:rFonts w:ascii="Calibri" w:eastAsia="Times New Roman" w:hAnsi="Calibri" w:cs="Calibri"/>
                <w:sz w:val="21"/>
                <w:szCs w:val="21"/>
                <w:lang w:eastAsia="en-GB"/>
              </w:rPr>
              <w:t>)</w:t>
            </w:r>
          </w:p>
        </w:tc>
        <w:tc>
          <w:tcPr>
            <w:tcW w:w="2423" w:type="dxa"/>
            <w:tcBorders>
              <w:top w:val="nil"/>
              <w:left w:val="nil"/>
              <w:bottom w:val="nil"/>
              <w:right w:val="nil"/>
            </w:tcBorders>
            <w:shd w:val="clear" w:color="auto" w:fill="auto"/>
            <w:noWrap/>
            <w:vAlign w:val="bottom"/>
          </w:tcPr>
          <w:p w14:paraId="2B3BD621" w14:textId="6C01E10A" w:rsidR="001C6C7A" w:rsidRPr="00752B6C" w:rsidRDefault="006C47FE" w:rsidP="006C47FE">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655 (</w:t>
            </w:r>
            <w:r w:rsidR="001C6C7A" w:rsidRPr="00752B6C">
              <w:rPr>
                <w:rFonts w:ascii="Calibri" w:eastAsia="Times New Roman" w:hAnsi="Calibri" w:cs="Calibri"/>
                <w:sz w:val="21"/>
                <w:szCs w:val="21"/>
                <w:lang w:eastAsia="en-GB"/>
              </w:rPr>
              <w:t>37.8)</w:t>
            </w:r>
          </w:p>
        </w:tc>
        <w:tc>
          <w:tcPr>
            <w:tcW w:w="1114" w:type="dxa"/>
            <w:tcBorders>
              <w:top w:val="nil"/>
              <w:left w:val="nil"/>
              <w:bottom w:val="nil"/>
              <w:right w:val="nil"/>
            </w:tcBorders>
            <w:shd w:val="clear" w:color="auto" w:fill="auto"/>
            <w:noWrap/>
            <w:vAlign w:val="bottom"/>
          </w:tcPr>
          <w:p w14:paraId="31927945" w14:textId="39B53BD7" w:rsidR="001C6C7A" w:rsidRPr="00752B6C" w:rsidRDefault="001C6C7A" w:rsidP="00421F21">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0.002</w:t>
            </w:r>
          </w:p>
        </w:tc>
      </w:tr>
      <w:tr w:rsidR="001C6C7A" w:rsidRPr="00752B6C" w14:paraId="5D5E9B8E" w14:textId="77777777" w:rsidTr="008603EC">
        <w:trPr>
          <w:trHeight w:val="288"/>
        </w:trPr>
        <w:tc>
          <w:tcPr>
            <w:tcW w:w="4111" w:type="dxa"/>
            <w:tcBorders>
              <w:top w:val="nil"/>
              <w:left w:val="nil"/>
              <w:bottom w:val="nil"/>
              <w:right w:val="nil"/>
            </w:tcBorders>
            <w:shd w:val="clear" w:color="000000" w:fill="D9D9D9"/>
            <w:noWrap/>
            <w:vAlign w:val="bottom"/>
          </w:tcPr>
          <w:p w14:paraId="3806DE7E" w14:textId="7154B04B" w:rsidR="007355E7" w:rsidRPr="007C2171" w:rsidRDefault="008B08FB" w:rsidP="00EA05E7">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 xml:space="preserve"> </w:t>
            </w:r>
            <w:r w:rsidR="00FE43A9">
              <w:rPr>
                <w:rFonts w:ascii="Calibri" w:eastAsia="Times New Roman" w:hAnsi="Calibri" w:cs="Calibri"/>
                <w:sz w:val="21"/>
                <w:szCs w:val="21"/>
                <w:lang w:eastAsia="en-GB"/>
              </w:rPr>
              <w:t>Current s</w:t>
            </w:r>
            <w:r w:rsidR="001C6C7A" w:rsidRPr="007C2171">
              <w:rPr>
                <w:rFonts w:ascii="Calibri" w:eastAsia="Times New Roman" w:hAnsi="Calibri" w:cs="Calibri"/>
                <w:sz w:val="21"/>
                <w:szCs w:val="21"/>
                <w:lang w:eastAsia="en-GB"/>
              </w:rPr>
              <w:t xml:space="preserve">tiffness (any joint) </w:t>
            </w:r>
            <w:r w:rsidR="001C6C7A" w:rsidRPr="007C2171">
              <w:rPr>
                <w:rFonts w:ascii="Calibri" w:eastAsia="Times New Roman" w:hAnsi="Calibri" w:cs="Calibri"/>
                <w:sz w:val="21"/>
                <w:szCs w:val="21"/>
                <w:u w:val="single"/>
                <w:lang w:eastAsia="en-GB"/>
              </w:rPr>
              <w:t>&gt;</w:t>
            </w:r>
            <w:r w:rsidR="001C6C7A" w:rsidRPr="007C2171">
              <w:rPr>
                <w:rFonts w:ascii="Calibri" w:eastAsia="Times New Roman" w:hAnsi="Calibri" w:cs="Calibri"/>
                <w:sz w:val="21"/>
                <w:szCs w:val="21"/>
                <w:lang w:eastAsia="en-GB"/>
              </w:rPr>
              <w:t xml:space="preserve">1month,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tcPr>
          <w:p w14:paraId="7A924FED" w14:textId="2EAAB91C" w:rsidR="001C6C7A" w:rsidRPr="007C2171" w:rsidRDefault="001C6C7A" w:rsidP="00E147B0">
            <w:pPr>
              <w:spacing w:after="0" w:line="240" w:lineRule="auto"/>
              <w:jc w:val="both"/>
              <w:rPr>
                <w:rFonts w:ascii="Calibri" w:eastAsia="Times New Roman" w:hAnsi="Calibri" w:cs="Calibri"/>
                <w:sz w:val="21"/>
                <w:szCs w:val="21"/>
                <w:lang w:eastAsia="en-GB"/>
              </w:rPr>
            </w:pPr>
            <w:r w:rsidRPr="007C2171">
              <w:rPr>
                <w:rFonts w:ascii="Calibri" w:eastAsia="Times New Roman" w:hAnsi="Calibri" w:cs="Calibri"/>
                <w:sz w:val="21"/>
                <w:szCs w:val="21"/>
                <w:lang w:eastAsia="en-GB"/>
              </w:rPr>
              <w:t>1720</w:t>
            </w:r>
            <w:r w:rsidR="00A95896">
              <w:rPr>
                <w:rFonts w:ascii="Calibri" w:eastAsia="Times New Roman" w:hAnsi="Calibri" w:cs="Calibri"/>
                <w:sz w:val="21"/>
                <w:szCs w:val="21"/>
                <w:lang w:eastAsia="en-GB"/>
              </w:rPr>
              <w:t xml:space="preserve"> (51.2</w:t>
            </w:r>
            <w:r w:rsidRPr="007C2171">
              <w:rPr>
                <w:rFonts w:ascii="Calibri" w:eastAsia="Times New Roman" w:hAnsi="Calibri" w:cs="Calibri"/>
                <w:sz w:val="21"/>
                <w:szCs w:val="21"/>
                <w:lang w:eastAsia="en-GB"/>
              </w:rPr>
              <w:t>)</w:t>
            </w:r>
          </w:p>
        </w:tc>
        <w:tc>
          <w:tcPr>
            <w:tcW w:w="2423" w:type="dxa"/>
            <w:tcBorders>
              <w:top w:val="nil"/>
              <w:left w:val="nil"/>
              <w:bottom w:val="nil"/>
              <w:right w:val="nil"/>
            </w:tcBorders>
            <w:shd w:val="clear" w:color="000000" w:fill="D9D9D9"/>
            <w:noWrap/>
            <w:vAlign w:val="bottom"/>
          </w:tcPr>
          <w:p w14:paraId="5A11343A" w14:textId="294F7D0F" w:rsidR="001C6C7A" w:rsidRPr="00752B6C" w:rsidRDefault="006C47FE" w:rsidP="006C47FE">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777 (</w:t>
            </w:r>
            <w:r w:rsidR="001C6C7A" w:rsidRPr="00752B6C">
              <w:rPr>
                <w:rFonts w:ascii="Calibri" w:eastAsia="Times New Roman" w:hAnsi="Calibri" w:cs="Calibri"/>
                <w:sz w:val="21"/>
                <w:szCs w:val="21"/>
                <w:lang w:eastAsia="en-GB"/>
              </w:rPr>
              <w:t>44.8)</w:t>
            </w:r>
          </w:p>
        </w:tc>
        <w:tc>
          <w:tcPr>
            <w:tcW w:w="1114" w:type="dxa"/>
            <w:tcBorders>
              <w:top w:val="nil"/>
              <w:left w:val="nil"/>
              <w:bottom w:val="nil"/>
              <w:right w:val="nil"/>
            </w:tcBorders>
            <w:shd w:val="clear" w:color="000000" w:fill="D9D9D9"/>
            <w:noWrap/>
            <w:vAlign w:val="bottom"/>
          </w:tcPr>
          <w:p w14:paraId="610D7C18" w14:textId="48A09BBD" w:rsidR="001C6C7A" w:rsidRPr="00752B6C" w:rsidRDefault="001C6C7A"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1C6C7A" w:rsidRPr="00752B6C" w14:paraId="79914855" w14:textId="77777777" w:rsidTr="008603EC">
        <w:trPr>
          <w:trHeight w:val="288"/>
        </w:trPr>
        <w:tc>
          <w:tcPr>
            <w:tcW w:w="4111" w:type="dxa"/>
            <w:tcBorders>
              <w:top w:val="nil"/>
              <w:left w:val="nil"/>
              <w:bottom w:val="nil"/>
              <w:right w:val="nil"/>
            </w:tcBorders>
            <w:shd w:val="clear" w:color="auto" w:fill="auto"/>
            <w:noWrap/>
            <w:vAlign w:val="bottom"/>
          </w:tcPr>
          <w:p w14:paraId="11827393" w14:textId="5B09EFAC" w:rsidR="001C6C7A"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1C6C7A" w:rsidRPr="00752B6C">
              <w:rPr>
                <w:rFonts w:ascii="Calibri" w:eastAsia="Times New Roman" w:hAnsi="Calibri" w:cs="Calibri"/>
                <w:color w:val="000000"/>
                <w:sz w:val="21"/>
                <w:szCs w:val="21"/>
                <w:lang w:eastAsia="en-GB"/>
              </w:rPr>
              <w:t xml:space="preserve">Current painkiller use,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tcPr>
          <w:p w14:paraId="549891D6" w14:textId="6CCF75DF" w:rsidR="001C6C7A" w:rsidRPr="00752B6C" w:rsidRDefault="00A95896" w:rsidP="00A95896">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521 (</w:t>
            </w:r>
            <w:r w:rsidR="001C6C7A" w:rsidRPr="00752B6C">
              <w:rPr>
                <w:rFonts w:ascii="Calibri" w:eastAsia="Times New Roman" w:hAnsi="Calibri" w:cs="Calibri"/>
                <w:color w:val="000000"/>
                <w:sz w:val="21"/>
                <w:szCs w:val="21"/>
                <w:lang w:eastAsia="en-GB"/>
              </w:rPr>
              <w:t>15.5)</w:t>
            </w:r>
          </w:p>
        </w:tc>
        <w:tc>
          <w:tcPr>
            <w:tcW w:w="2423" w:type="dxa"/>
            <w:tcBorders>
              <w:top w:val="nil"/>
              <w:left w:val="nil"/>
              <w:bottom w:val="nil"/>
              <w:right w:val="nil"/>
            </w:tcBorders>
            <w:shd w:val="clear" w:color="auto" w:fill="auto"/>
            <w:noWrap/>
            <w:vAlign w:val="bottom"/>
          </w:tcPr>
          <w:p w14:paraId="7C1FAADC" w14:textId="421DE540" w:rsidR="001C6C7A" w:rsidRPr="00752B6C" w:rsidRDefault="006C47FE" w:rsidP="006C47FE">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223 (</w:t>
            </w:r>
            <w:r w:rsidR="001C6C7A" w:rsidRPr="00752B6C">
              <w:rPr>
                <w:rFonts w:ascii="Calibri" w:eastAsia="Times New Roman" w:hAnsi="Calibri" w:cs="Calibri"/>
                <w:color w:val="000000"/>
                <w:sz w:val="21"/>
                <w:szCs w:val="21"/>
                <w:lang w:eastAsia="en-GB"/>
              </w:rPr>
              <w:t>12.8)</w:t>
            </w:r>
          </w:p>
        </w:tc>
        <w:tc>
          <w:tcPr>
            <w:tcW w:w="1114" w:type="dxa"/>
            <w:tcBorders>
              <w:top w:val="nil"/>
              <w:left w:val="nil"/>
              <w:bottom w:val="nil"/>
              <w:right w:val="nil"/>
            </w:tcBorders>
            <w:shd w:val="clear" w:color="auto" w:fill="auto"/>
            <w:noWrap/>
            <w:vAlign w:val="bottom"/>
          </w:tcPr>
          <w:p w14:paraId="65EABE3E" w14:textId="54836F36" w:rsidR="001C6C7A" w:rsidRPr="00752B6C" w:rsidRDefault="001C6C7A" w:rsidP="00421F21">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0.011</w:t>
            </w:r>
          </w:p>
        </w:tc>
      </w:tr>
      <w:tr w:rsidR="001C6C7A" w:rsidRPr="00752B6C" w14:paraId="561ABF0A" w14:textId="77777777" w:rsidTr="008603EC">
        <w:trPr>
          <w:trHeight w:val="288"/>
        </w:trPr>
        <w:tc>
          <w:tcPr>
            <w:tcW w:w="4111" w:type="dxa"/>
            <w:tcBorders>
              <w:top w:val="nil"/>
              <w:left w:val="nil"/>
              <w:bottom w:val="nil"/>
              <w:right w:val="nil"/>
            </w:tcBorders>
            <w:shd w:val="clear" w:color="000000" w:fill="D9D9D9"/>
            <w:noWrap/>
            <w:vAlign w:val="bottom"/>
          </w:tcPr>
          <w:p w14:paraId="5CECE981" w14:textId="57A7CBBA" w:rsidR="001C6C7A"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1C6C7A" w:rsidRPr="00752B6C">
              <w:rPr>
                <w:rFonts w:ascii="Calibri" w:eastAsia="Times New Roman" w:hAnsi="Calibri" w:cs="Calibri"/>
                <w:color w:val="000000"/>
                <w:sz w:val="21"/>
                <w:szCs w:val="21"/>
                <w:lang w:eastAsia="en-GB"/>
              </w:rPr>
              <w:t xml:space="preserve">Joint surgery,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tcPr>
          <w:p w14:paraId="07C6DFD8" w14:textId="2067A454" w:rsidR="001C6C7A" w:rsidRPr="00255166" w:rsidRDefault="001C6C7A"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764/2844</w:t>
            </w:r>
            <w:r w:rsidR="00A95896">
              <w:rPr>
                <w:rFonts w:ascii="Calibri" w:eastAsia="Times New Roman" w:hAnsi="Calibri" w:cs="Calibri"/>
                <w:sz w:val="21"/>
                <w:szCs w:val="21"/>
                <w:lang w:eastAsia="en-GB"/>
              </w:rPr>
              <w:t xml:space="preserve"> (26.9</w:t>
            </w:r>
            <w:r w:rsidRPr="00752B6C">
              <w:rPr>
                <w:rFonts w:ascii="Calibri" w:eastAsia="Times New Roman" w:hAnsi="Calibri" w:cs="Calibri"/>
                <w:sz w:val="21"/>
                <w:szCs w:val="21"/>
                <w:lang w:eastAsia="en-GB"/>
              </w:rPr>
              <w:t>)</w:t>
            </w:r>
          </w:p>
        </w:tc>
        <w:tc>
          <w:tcPr>
            <w:tcW w:w="2423" w:type="dxa"/>
            <w:tcBorders>
              <w:top w:val="nil"/>
              <w:left w:val="nil"/>
              <w:bottom w:val="nil"/>
              <w:right w:val="nil"/>
            </w:tcBorders>
            <w:shd w:val="clear" w:color="000000" w:fill="D9D9D9"/>
            <w:noWrap/>
            <w:vAlign w:val="bottom"/>
          </w:tcPr>
          <w:p w14:paraId="73861D1C" w14:textId="22FCF4A0" w:rsidR="001C6C7A" w:rsidRPr="00255166" w:rsidRDefault="001C6C7A" w:rsidP="00E147B0">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284/1484</w:t>
            </w:r>
            <w:r w:rsidR="006C47FE">
              <w:rPr>
                <w:rFonts w:ascii="Calibri" w:eastAsia="Times New Roman" w:hAnsi="Calibri" w:cs="Calibri"/>
                <w:sz w:val="21"/>
                <w:szCs w:val="21"/>
                <w:lang w:eastAsia="en-GB"/>
              </w:rPr>
              <w:t xml:space="preserve"> (19.1</w:t>
            </w:r>
            <w:r w:rsidRPr="00752B6C">
              <w:rPr>
                <w:rFonts w:ascii="Calibri" w:eastAsia="Times New Roman" w:hAnsi="Calibri" w:cs="Calibri"/>
                <w:sz w:val="21"/>
                <w:szCs w:val="21"/>
                <w:lang w:eastAsia="en-GB"/>
              </w:rPr>
              <w:t>)</w:t>
            </w:r>
          </w:p>
        </w:tc>
        <w:tc>
          <w:tcPr>
            <w:tcW w:w="1114" w:type="dxa"/>
            <w:tcBorders>
              <w:top w:val="nil"/>
              <w:left w:val="nil"/>
              <w:bottom w:val="nil"/>
              <w:right w:val="nil"/>
            </w:tcBorders>
            <w:shd w:val="clear" w:color="000000" w:fill="D9D9D9"/>
            <w:noWrap/>
            <w:vAlign w:val="bottom"/>
          </w:tcPr>
          <w:p w14:paraId="7B17AB7C" w14:textId="42A22E4E" w:rsidR="001C6C7A" w:rsidRPr="00255166" w:rsidRDefault="001C6C7A"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1C6C7A" w:rsidRPr="00752B6C" w14:paraId="341D2E06" w14:textId="77777777" w:rsidTr="008603EC">
        <w:trPr>
          <w:trHeight w:val="288"/>
        </w:trPr>
        <w:tc>
          <w:tcPr>
            <w:tcW w:w="4111" w:type="dxa"/>
            <w:tcBorders>
              <w:top w:val="nil"/>
              <w:left w:val="nil"/>
              <w:bottom w:val="nil"/>
              <w:right w:val="nil"/>
            </w:tcBorders>
            <w:shd w:val="clear" w:color="auto" w:fill="auto"/>
            <w:noWrap/>
            <w:vAlign w:val="bottom"/>
          </w:tcPr>
          <w:p w14:paraId="5B1FBA5F" w14:textId="2BEFD1D8" w:rsidR="001C6C7A"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1C6C7A">
              <w:rPr>
                <w:rFonts w:ascii="Calibri" w:eastAsia="Times New Roman" w:hAnsi="Calibri" w:cs="Calibri"/>
                <w:color w:val="000000"/>
                <w:sz w:val="21"/>
                <w:szCs w:val="21"/>
                <w:lang w:eastAsia="en-GB"/>
              </w:rPr>
              <w:t xml:space="preserve">Knee arthroplasty,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auto" w:fill="auto"/>
            <w:noWrap/>
            <w:vAlign w:val="bottom"/>
          </w:tcPr>
          <w:p w14:paraId="6B3DC33F" w14:textId="06ECAE2E" w:rsidR="001C6C7A" w:rsidRPr="00255166" w:rsidRDefault="00A95896" w:rsidP="00A95896">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48 (</w:t>
            </w:r>
            <w:r w:rsidR="001C6C7A">
              <w:rPr>
                <w:rFonts w:ascii="Calibri" w:eastAsia="Times New Roman" w:hAnsi="Calibri" w:cs="Calibri"/>
                <w:sz w:val="21"/>
                <w:szCs w:val="21"/>
                <w:lang w:eastAsia="en-GB"/>
              </w:rPr>
              <w:t>1.43)</w:t>
            </w:r>
          </w:p>
        </w:tc>
        <w:tc>
          <w:tcPr>
            <w:tcW w:w="2423" w:type="dxa"/>
            <w:tcBorders>
              <w:top w:val="nil"/>
              <w:left w:val="nil"/>
              <w:bottom w:val="nil"/>
              <w:right w:val="nil"/>
            </w:tcBorders>
            <w:shd w:val="clear" w:color="auto" w:fill="auto"/>
            <w:noWrap/>
            <w:vAlign w:val="bottom"/>
          </w:tcPr>
          <w:p w14:paraId="3B7847F1" w14:textId="34458E30" w:rsidR="001C6C7A" w:rsidRPr="00255166" w:rsidRDefault="006C47FE" w:rsidP="006C47FE">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8 (</w:t>
            </w:r>
            <w:r w:rsidR="001C6C7A">
              <w:rPr>
                <w:rFonts w:ascii="Calibri" w:eastAsia="Times New Roman" w:hAnsi="Calibri" w:cs="Calibri"/>
                <w:sz w:val="21"/>
                <w:szCs w:val="21"/>
                <w:lang w:eastAsia="en-GB"/>
              </w:rPr>
              <w:t>0.46)</w:t>
            </w:r>
          </w:p>
        </w:tc>
        <w:tc>
          <w:tcPr>
            <w:tcW w:w="1114" w:type="dxa"/>
            <w:tcBorders>
              <w:top w:val="nil"/>
              <w:left w:val="nil"/>
              <w:bottom w:val="nil"/>
              <w:right w:val="nil"/>
            </w:tcBorders>
            <w:shd w:val="clear" w:color="auto" w:fill="auto"/>
            <w:noWrap/>
            <w:vAlign w:val="bottom"/>
          </w:tcPr>
          <w:p w14:paraId="106CAC5D" w14:textId="62D743D8" w:rsidR="001C6C7A" w:rsidRPr="00255166" w:rsidRDefault="001C6C7A"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0.002</w:t>
            </w:r>
          </w:p>
        </w:tc>
      </w:tr>
      <w:tr w:rsidR="001C6C7A" w:rsidRPr="00752B6C" w14:paraId="1273A416" w14:textId="77777777" w:rsidTr="008603EC">
        <w:trPr>
          <w:trHeight w:val="288"/>
        </w:trPr>
        <w:tc>
          <w:tcPr>
            <w:tcW w:w="4111" w:type="dxa"/>
            <w:tcBorders>
              <w:top w:val="nil"/>
              <w:left w:val="nil"/>
              <w:bottom w:val="nil"/>
              <w:right w:val="nil"/>
            </w:tcBorders>
            <w:shd w:val="clear" w:color="000000" w:fill="D9D9D9"/>
            <w:noWrap/>
            <w:vAlign w:val="bottom"/>
          </w:tcPr>
          <w:p w14:paraId="5590CFBA" w14:textId="2C4E7ACC" w:rsidR="001C6C7A" w:rsidRPr="00752B6C" w:rsidRDefault="008B08FB" w:rsidP="00E147B0">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1C6C7A">
              <w:rPr>
                <w:rFonts w:ascii="Calibri" w:eastAsia="Times New Roman" w:hAnsi="Calibri" w:cs="Calibri"/>
                <w:color w:val="000000"/>
                <w:sz w:val="21"/>
                <w:szCs w:val="21"/>
                <w:lang w:eastAsia="en-GB"/>
              </w:rPr>
              <w:t xml:space="preserve">Hip arthroplasty, </w:t>
            </w:r>
            <w:r w:rsidR="003576E9" w:rsidRPr="00752B6C">
              <w:rPr>
                <w:rFonts w:ascii="Calibri" w:eastAsia="Times New Roman" w:hAnsi="Calibri" w:cs="Calibri"/>
                <w:color w:val="000000"/>
                <w:sz w:val="21"/>
                <w:szCs w:val="21"/>
                <w:lang w:eastAsia="en-GB"/>
              </w:rPr>
              <w:t>n (%)</w:t>
            </w:r>
          </w:p>
        </w:tc>
        <w:tc>
          <w:tcPr>
            <w:tcW w:w="2126" w:type="dxa"/>
            <w:tcBorders>
              <w:top w:val="nil"/>
              <w:left w:val="nil"/>
              <w:bottom w:val="nil"/>
              <w:right w:val="nil"/>
            </w:tcBorders>
            <w:shd w:val="clear" w:color="000000" w:fill="D9D9D9"/>
            <w:noWrap/>
            <w:vAlign w:val="bottom"/>
          </w:tcPr>
          <w:p w14:paraId="2F7DED4F" w14:textId="17F82D82" w:rsidR="001C6C7A" w:rsidRPr="00752B6C" w:rsidRDefault="00A95896" w:rsidP="00A95896">
            <w:pPr>
              <w:spacing w:after="0" w:line="240" w:lineRule="auto"/>
              <w:jc w:val="both"/>
              <w:rPr>
                <w:rFonts w:ascii="Calibri" w:eastAsia="Times New Roman" w:hAnsi="Calibri" w:cs="Calibri"/>
                <w:color w:val="FF0000"/>
                <w:sz w:val="21"/>
                <w:szCs w:val="21"/>
                <w:lang w:eastAsia="en-GB"/>
              </w:rPr>
            </w:pPr>
            <w:r>
              <w:rPr>
                <w:rFonts w:ascii="Calibri" w:eastAsia="Times New Roman" w:hAnsi="Calibri" w:cs="Calibri"/>
                <w:sz w:val="21"/>
                <w:szCs w:val="21"/>
                <w:lang w:eastAsia="en-GB"/>
              </w:rPr>
              <w:t>54 (</w:t>
            </w:r>
            <w:r w:rsidR="001C6C7A" w:rsidRPr="00255166">
              <w:rPr>
                <w:rFonts w:ascii="Calibri" w:eastAsia="Times New Roman" w:hAnsi="Calibri" w:cs="Calibri"/>
                <w:sz w:val="21"/>
                <w:szCs w:val="21"/>
                <w:lang w:eastAsia="en-GB"/>
              </w:rPr>
              <w:t>1.61)</w:t>
            </w:r>
          </w:p>
        </w:tc>
        <w:tc>
          <w:tcPr>
            <w:tcW w:w="2423" w:type="dxa"/>
            <w:tcBorders>
              <w:top w:val="nil"/>
              <w:left w:val="nil"/>
              <w:bottom w:val="nil"/>
              <w:right w:val="nil"/>
            </w:tcBorders>
            <w:shd w:val="clear" w:color="000000" w:fill="D9D9D9"/>
            <w:noWrap/>
            <w:vAlign w:val="bottom"/>
          </w:tcPr>
          <w:p w14:paraId="0D05C845" w14:textId="41AD014B" w:rsidR="001C6C7A" w:rsidRPr="00752B6C" w:rsidRDefault="006C47FE" w:rsidP="006C47FE">
            <w:pPr>
              <w:spacing w:after="0" w:line="240" w:lineRule="auto"/>
              <w:jc w:val="both"/>
              <w:rPr>
                <w:rFonts w:ascii="Calibri" w:eastAsia="Times New Roman" w:hAnsi="Calibri" w:cs="Calibri"/>
                <w:color w:val="FF0000"/>
                <w:sz w:val="21"/>
                <w:szCs w:val="21"/>
                <w:lang w:eastAsia="en-GB"/>
              </w:rPr>
            </w:pPr>
            <w:r>
              <w:rPr>
                <w:rFonts w:ascii="Calibri" w:eastAsia="Times New Roman" w:hAnsi="Calibri" w:cs="Calibri"/>
                <w:sz w:val="21"/>
                <w:szCs w:val="21"/>
                <w:lang w:eastAsia="en-GB"/>
              </w:rPr>
              <w:t>25 (</w:t>
            </w:r>
            <w:r w:rsidR="001C6C7A" w:rsidRPr="00255166">
              <w:rPr>
                <w:rFonts w:ascii="Calibri" w:eastAsia="Times New Roman" w:hAnsi="Calibri" w:cs="Calibri"/>
                <w:sz w:val="21"/>
                <w:szCs w:val="21"/>
                <w:lang w:eastAsia="en-GB"/>
              </w:rPr>
              <w:t>1.44)</w:t>
            </w:r>
          </w:p>
        </w:tc>
        <w:tc>
          <w:tcPr>
            <w:tcW w:w="1114" w:type="dxa"/>
            <w:tcBorders>
              <w:top w:val="nil"/>
              <w:left w:val="nil"/>
              <w:bottom w:val="nil"/>
              <w:right w:val="nil"/>
            </w:tcBorders>
            <w:shd w:val="clear" w:color="000000" w:fill="D9D9D9"/>
            <w:noWrap/>
            <w:vAlign w:val="bottom"/>
          </w:tcPr>
          <w:p w14:paraId="31E0A701" w14:textId="7E0A14C7" w:rsidR="001C6C7A" w:rsidRPr="00752B6C" w:rsidRDefault="001C6C7A" w:rsidP="00E147B0">
            <w:pPr>
              <w:spacing w:after="0" w:line="240" w:lineRule="auto"/>
              <w:jc w:val="both"/>
              <w:rPr>
                <w:rFonts w:ascii="Calibri" w:eastAsia="Times New Roman" w:hAnsi="Calibri" w:cs="Calibri"/>
                <w:color w:val="FF0000"/>
                <w:sz w:val="21"/>
                <w:szCs w:val="21"/>
                <w:lang w:eastAsia="en-GB"/>
              </w:rPr>
            </w:pPr>
            <w:r w:rsidRPr="00255166">
              <w:rPr>
                <w:rFonts w:ascii="Calibri" w:eastAsia="Times New Roman" w:hAnsi="Calibri" w:cs="Calibri"/>
                <w:sz w:val="21"/>
                <w:szCs w:val="21"/>
                <w:lang w:eastAsia="en-GB"/>
              </w:rPr>
              <w:t>0.646</w:t>
            </w:r>
          </w:p>
        </w:tc>
      </w:tr>
      <w:tr w:rsidR="001C6C7A" w:rsidRPr="00752B6C" w14:paraId="741DA3D0" w14:textId="77777777" w:rsidTr="008603EC">
        <w:trPr>
          <w:trHeight w:val="288"/>
        </w:trPr>
        <w:tc>
          <w:tcPr>
            <w:tcW w:w="4111" w:type="dxa"/>
            <w:tcBorders>
              <w:top w:val="nil"/>
              <w:left w:val="nil"/>
              <w:bottom w:val="nil"/>
              <w:right w:val="nil"/>
            </w:tcBorders>
            <w:shd w:val="clear" w:color="auto" w:fill="auto"/>
            <w:noWrap/>
            <w:vAlign w:val="bottom"/>
          </w:tcPr>
          <w:p w14:paraId="796AA7D8" w14:textId="3181FD6A" w:rsidR="001C6C7A" w:rsidRPr="00752B6C" w:rsidRDefault="001C6C7A"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000000"/>
                <w:sz w:val="21"/>
                <w:szCs w:val="21"/>
                <w:lang w:eastAsia="en-GB"/>
              </w:rPr>
              <w:t>Constitutional</w:t>
            </w:r>
            <w:r w:rsidR="003C79E6">
              <w:rPr>
                <w:rFonts w:ascii="Calibri" w:eastAsia="Times New Roman" w:hAnsi="Calibri" w:cs="Calibri"/>
                <w:color w:val="000000"/>
                <w:sz w:val="21"/>
                <w:szCs w:val="21"/>
                <w:lang w:eastAsia="en-GB"/>
              </w:rPr>
              <w:t xml:space="preserve"> </w:t>
            </w:r>
          </w:p>
        </w:tc>
        <w:tc>
          <w:tcPr>
            <w:tcW w:w="2126" w:type="dxa"/>
            <w:tcBorders>
              <w:top w:val="nil"/>
              <w:left w:val="nil"/>
              <w:bottom w:val="nil"/>
              <w:right w:val="nil"/>
            </w:tcBorders>
            <w:shd w:val="clear" w:color="auto" w:fill="auto"/>
            <w:noWrap/>
            <w:vAlign w:val="bottom"/>
          </w:tcPr>
          <w:p w14:paraId="0BB61118" w14:textId="24743B52" w:rsidR="001C6C7A" w:rsidRPr="00752B6C" w:rsidRDefault="001C6C7A" w:rsidP="00E147B0">
            <w:pPr>
              <w:spacing w:after="0" w:line="240" w:lineRule="auto"/>
              <w:jc w:val="both"/>
              <w:rPr>
                <w:rFonts w:ascii="Calibri" w:eastAsia="Times New Roman" w:hAnsi="Calibri" w:cs="Calibri"/>
                <w:color w:val="000000"/>
                <w:sz w:val="21"/>
                <w:szCs w:val="21"/>
                <w:lang w:eastAsia="en-GB"/>
              </w:rPr>
            </w:pPr>
            <w:r w:rsidRPr="00752B6C">
              <w:rPr>
                <w:rFonts w:ascii="Calibri" w:eastAsia="Times New Roman" w:hAnsi="Calibri" w:cs="Calibri"/>
                <w:color w:val="FF0000"/>
                <w:sz w:val="21"/>
                <w:szCs w:val="21"/>
                <w:lang w:eastAsia="en-GB"/>
              </w:rPr>
              <w:t> </w:t>
            </w:r>
          </w:p>
        </w:tc>
        <w:tc>
          <w:tcPr>
            <w:tcW w:w="2423" w:type="dxa"/>
            <w:tcBorders>
              <w:top w:val="nil"/>
              <w:left w:val="nil"/>
              <w:bottom w:val="nil"/>
              <w:right w:val="nil"/>
            </w:tcBorders>
            <w:shd w:val="clear" w:color="auto" w:fill="auto"/>
            <w:noWrap/>
            <w:vAlign w:val="bottom"/>
          </w:tcPr>
          <w:p w14:paraId="62BA7080" w14:textId="1A14836C" w:rsidR="001C6C7A" w:rsidRPr="00752B6C" w:rsidRDefault="001C6C7A" w:rsidP="00E147B0">
            <w:pPr>
              <w:spacing w:after="0" w:line="240" w:lineRule="auto"/>
              <w:jc w:val="both"/>
              <w:rPr>
                <w:rFonts w:ascii="Times New Roman" w:eastAsia="Times New Roman" w:hAnsi="Times New Roman" w:cs="Times New Roman"/>
                <w:sz w:val="20"/>
                <w:szCs w:val="20"/>
                <w:lang w:eastAsia="en-GB"/>
              </w:rPr>
            </w:pPr>
            <w:r w:rsidRPr="00752B6C">
              <w:rPr>
                <w:rFonts w:ascii="Calibri" w:eastAsia="Times New Roman" w:hAnsi="Calibri" w:cs="Calibri"/>
                <w:color w:val="FF0000"/>
                <w:sz w:val="21"/>
                <w:szCs w:val="21"/>
                <w:lang w:eastAsia="en-GB"/>
              </w:rPr>
              <w:t> </w:t>
            </w:r>
          </w:p>
        </w:tc>
        <w:tc>
          <w:tcPr>
            <w:tcW w:w="1114" w:type="dxa"/>
            <w:tcBorders>
              <w:top w:val="nil"/>
              <w:left w:val="nil"/>
              <w:bottom w:val="nil"/>
              <w:right w:val="nil"/>
            </w:tcBorders>
            <w:shd w:val="clear" w:color="auto" w:fill="auto"/>
            <w:noWrap/>
            <w:vAlign w:val="bottom"/>
          </w:tcPr>
          <w:p w14:paraId="257AD3D7" w14:textId="2002766A" w:rsidR="001C6C7A" w:rsidRPr="00752B6C" w:rsidRDefault="001C6C7A" w:rsidP="00E147B0">
            <w:pPr>
              <w:spacing w:after="0" w:line="240" w:lineRule="auto"/>
              <w:jc w:val="both"/>
              <w:rPr>
                <w:rFonts w:ascii="Times New Roman" w:eastAsia="Times New Roman" w:hAnsi="Times New Roman" w:cs="Times New Roman"/>
                <w:sz w:val="20"/>
                <w:szCs w:val="20"/>
                <w:lang w:eastAsia="en-GB"/>
              </w:rPr>
            </w:pPr>
            <w:r w:rsidRPr="00752B6C">
              <w:rPr>
                <w:rFonts w:ascii="Calibri" w:eastAsia="Times New Roman" w:hAnsi="Calibri" w:cs="Calibri"/>
                <w:color w:val="FF0000"/>
                <w:sz w:val="21"/>
                <w:szCs w:val="21"/>
                <w:lang w:eastAsia="en-GB"/>
              </w:rPr>
              <w:t> </w:t>
            </w:r>
          </w:p>
        </w:tc>
      </w:tr>
      <w:tr w:rsidR="00954B8B" w:rsidRPr="00752B6C" w14:paraId="16883181" w14:textId="77777777" w:rsidTr="008603EC">
        <w:trPr>
          <w:trHeight w:val="288"/>
        </w:trPr>
        <w:tc>
          <w:tcPr>
            <w:tcW w:w="4111" w:type="dxa"/>
            <w:tcBorders>
              <w:top w:val="nil"/>
              <w:left w:val="nil"/>
              <w:bottom w:val="nil"/>
              <w:right w:val="nil"/>
            </w:tcBorders>
            <w:shd w:val="clear" w:color="auto" w:fill="D9D9D9" w:themeFill="background1" w:themeFillShade="D9"/>
            <w:noWrap/>
            <w:vAlign w:val="bottom"/>
          </w:tcPr>
          <w:p w14:paraId="3022520F" w14:textId="26C33BEA" w:rsidR="00954B8B" w:rsidRPr="00752B6C" w:rsidRDefault="008B08FB" w:rsidP="00954B8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954B8B" w:rsidRPr="00752B6C">
              <w:rPr>
                <w:rFonts w:ascii="Calibri" w:eastAsia="Times New Roman" w:hAnsi="Calibri" w:cs="Calibri"/>
                <w:color w:val="000000"/>
                <w:sz w:val="21"/>
                <w:szCs w:val="21"/>
                <w:lang w:eastAsia="en-GB"/>
              </w:rPr>
              <w:t xml:space="preserve">Constitutional </w:t>
            </w:r>
            <w:r w:rsidR="00954B8B">
              <w:rPr>
                <w:rFonts w:ascii="Calibri" w:eastAsia="Times New Roman" w:hAnsi="Calibri" w:cs="Calibri"/>
                <w:color w:val="000000"/>
                <w:sz w:val="21"/>
                <w:szCs w:val="21"/>
                <w:lang w:eastAsia="en-GB"/>
              </w:rPr>
              <w:t xml:space="preserve">knee </w:t>
            </w:r>
            <w:r w:rsidR="00954B8B" w:rsidRPr="00752B6C">
              <w:rPr>
                <w:rFonts w:ascii="Calibri" w:eastAsia="Times New Roman" w:hAnsi="Calibri" w:cs="Calibri"/>
                <w:color w:val="000000"/>
                <w:sz w:val="21"/>
                <w:szCs w:val="21"/>
                <w:lang w:eastAsia="en-GB"/>
              </w:rPr>
              <w:t>malalignment, n (%)</w:t>
            </w:r>
          </w:p>
        </w:tc>
        <w:tc>
          <w:tcPr>
            <w:tcW w:w="2126" w:type="dxa"/>
            <w:tcBorders>
              <w:top w:val="nil"/>
              <w:left w:val="nil"/>
              <w:bottom w:val="nil"/>
              <w:right w:val="nil"/>
            </w:tcBorders>
            <w:shd w:val="clear" w:color="auto" w:fill="D9D9D9" w:themeFill="background1" w:themeFillShade="D9"/>
            <w:noWrap/>
            <w:vAlign w:val="bottom"/>
          </w:tcPr>
          <w:p w14:paraId="2FB2C7B7" w14:textId="060F9EF8" w:rsidR="00954B8B" w:rsidRPr="00752B6C" w:rsidRDefault="00954B8B" w:rsidP="00954B8B">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333/2537</w:t>
            </w:r>
            <w:r>
              <w:rPr>
                <w:rFonts w:ascii="Calibri" w:eastAsia="Times New Roman" w:hAnsi="Calibri" w:cs="Calibri"/>
                <w:sz w:val="21"/>
                <w:szCs w:val="21"/>
                <w:lang w:eastAsia="en-GB"/>
              </w:rPr>
              <w:t xml:space="preserve"> (13.1</w:t>
            </w:r>
            <w:r w:rsidRPr="00752B6C">
              <w:rPr>
                <w:rFonts w:ascii="Calibri" w:eastAsia="Times New Roman" w:hAnsi="Calibri" w:cs="Calibri"/>
                <w:sz w:val="21"/>
                <w:szCs w:val="21"/>
                <w:lang w:eastAsia="en-GB"/>
              </w:rPr>
              <w:t>)</w:t>
            </w:r>
          </w:p>
        </w:tc>
        <w:tc>
          <w:tcPr>
            <w:tcW w:w="2423" w:type="dxa"/>
            <w:tcBorders>
              <w:top w:val="nil"/>
              <w:left w:val="nil"/>
              <w:bottom w:val="nil"/>
              <w:right w:val="nil"/>
            </w:tcBorders>
            <w:shd w:val="clear" w:color="auto" w:fill="D9D9D9" w:themeFill="background1" w:themeFillShade="D9"/>
            <w:noWrap/>
            <w:vAlign w:val="bottom"/>
          </w:tcPr>
          <w:p w14:paraId="78A48F25" w14:textId="20524778" w:rsidR="00954B8B" w:rsidRPr="00752B6C" w:rsidRDefault="00954B8B" w:rsidP="00954B8B">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128/1187</w:t>
            </w:r>
            <w:r>
              <w:rPr>
                <w:rFonts w:ascii="Calibri" w:eastAsia="Times New Roman" w:hAnsi="Calibri" w:cs="Calibri"/>
                <w:sz w:val="21"/>
                <w:szCs w:val="21"/>
                <w:lang w:eastAsia="en-GB"/>
              </w:rPr>
              <w:t xml:space="preserve"> (10.8</w:t>
            </w:r>
            <w:r w:rsidRPr="00752B6C">
              <w:rPr>
                <w:rFonts w:ascii="Calibri" w:eastAsia="Times New Roman" w:hAnsi="Calibri" w:cs="Calibri"/>
                <w:sz w:val="21"/>
                <w:szCs w:val="21"/>
                <w:lang w:eastAsia="en-GB"/>
              </w:rPr>
              <w:t>)</w:t>
            </w:r>
          </w:p>
        </w:tc>
        <w:tc>
          <w:tcPr>
            <w:tcW w:w="1114" w:type="dxa"/>
            <w:tcBorders>
              <w:top w:val="nil"/>
              <w:left w:val="nil"/>
              <w:bottom w:val="nil"/>
              <w:right w:val="nil"/>
            </w:tcBorders>
            <w:shd w:val="clear" w:color="auto" w:fill="D9D9D9" w:themeFill="background1" w:themeFillShade="D9"/>
            <w:noWrap/>
            <w:vAlign w:val="bottom"/>
          </w:tcPr>
          <w:p w14:paraId="5C146C36" w14:textId="7752A9AE" w:rsidR="00954B8B" w:rsidRPr="00752B6C" w:rsidRDefault="00954B8B" w:rsidP="00421F21">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0.019</w:t>
            </w:r>
          </w:p>
        </w:tc>
      </w:tr>
      <w:tr w:rsidR="00954B8B" w:rsidRPr="00752B6C" w14:paraId="1E5A2F8E" w14:textId="77777777" w:rsidTr="008603EC">
        <w:trPr>
          <w:trHeight w:val="288"/>
        </w:trPr>
        <w:tc>
          <w:tcPr>
            <w:tcW w:w="4111" w:type="dxa"/>
            <w:tcBorders>
              <w:top w:val="nil"/>
              <w:left w:val="nil"/>
              <w:bottom w:val="nil"/>
              <w:right w:val="nil"/>
            </w:tcBorders>
            <w:shd w:val="clear" w:color="auto" w:fill="FFFFFF" w:themeFill="background1"/>
            <w:noWrap/>
            <w:vAlign w:val="bottom"/>
          </w:tcPr>
          <w:p w14:paraId="01DFEC32" w14:textId="2D1BA32C" w:rsidR="00954B8B" w:rsidRPr="00752B6C" w:rsidRDefault="008B08FB" w:rsidP="00954B8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954B8B" w:rsidRPr="00752B6C">
              <w:rPr>
                <w:rFonts w:ascii="Calibri" w:eastAsia="Times New Roman" w:hAnsi="Calibri" w:cs="Calibri"/>
                <w:color w:val="000000"/>
                <w:sz w:val="21"/>
                <w:szCs w:val="21"/>
                <w:lang w:eastAsia="en-GB"/>
              </w:rPr>
              <w:t>Current</w:t>
            </w:r>
            <w:r w:rsidR="00954B8B">
              <w:rPr>
                <w:rFonts w:ascii="Calibri" w:eastAsia="Times New Roman" w:hAnsi="Calibri" w:cs="Calibri"/>
                <w:color w:val="000000"/>
                <w:sz w:val="21"/>
                <w:szCs w:val="21"/>
                <w:lang w:eastAsia="en-GB"/>
              </w:rPr>
              <w:t xml:space="preserve"> knee</w:t>
            </w:r>
            <w:r w:rsidR="00954B8B" w:rsidRPr="00752B6C">
              <w:rPr>
                <w:rFonts w:ascii="Calibri" w:eastAsia="Times New Roman" w:hAnsi="Calibri" w:cs="Calibri"/>
                <w:color w:val="000000"/>
                <w:sz w:val="21"/>
                <w:szCs w:val="21"/>
                <w:lang w:eastAsia="en-GB"/>
              </w:rPr>
              <w:t xml:space="preserve"> malalignment, n (%)</w:t>
            </w:r>
          </w:p>
        </w:tc>
        <w:tc>
          <w:tcPr>
            <w:tcW w:w="2126" w:type="dxa"/>
            <w:tcBorders>
              <w:top w:val="nil"/>
              <w:left w:val="nil"/>
              <w:bottom w:val="nil"/>
              <w:right w:val="nil"/>
            </w:tcBorders>
            <w:shd w:val="clear" w:color="auto" w:fill="FFFFFF" w:themeFill="background1"/>
            <w:noWrap/>
            <w:vAlign w:val="bottom"/>
          </w:tcPr>
          <w:p w14:paraId="0674F4D6" w14:textId="67255260" w:rsidR="00954B8B" w:rsidRPr="00752B6C" w:rsidRDefault="00954B8B" w:rsidP="00954B8B">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404/2749</w:t>
            </w:r>
            <w:r>
              <w:rPr>
                <w:rFonts w:ascii="Calibri" w:eastAsia="Times New Roman" w:hAnsi="Calibri" w:cs="Calibri"/>
                <w:sz w:val="21"/>
                <w:szCs w:val="21"/>
                <w:lang w:eastAsia="en-GB"/>
              </w:rPr>
              <w:t xml:space="preserve"> (14.7</w:t>
            </w:r>
            <w:r w:rsidRPr="00752B6C">
              <w:rPr>
                <w:rFonts w:ascii="Calibri" w:eastAsia="Times New Roman" w:hAnsi="Calibri" w:cs="Calibri"/>
                <w:sz w:val="21"/>
                <w:szCs w:val="21"/>
                <w:lang w:eastAsia="en-GB"/>
              </w:rPr>
              <w:t>)</w:t>
            </w:r>
          </w:p>
        </w:tc>
        <w:tc>
          <w:tcPr>
            <w:tcW w:w="2423" w:type="dxa"/>
            <w:tcBorders>
              <w:top w:val="nil"/>
              <w:left w:val="nil"/>
              <w:bottom w:val="nil"/>
              <w:right w:val="nil"/>
            </w:tcBorders>
            <w:shd w:val="clear" w:color="auto" w:fill="FFFFFF" w:themeFill="background1"/>
            <w:noWrap/>
            <w:vAlign w:val="bottom"/>
          </w:tcPr>
          <w:p w14:paraId="4FE171D6" w14:textId="3BFF5046" w:rsidR="00954B8B" w:rsidRPr="00752B6C" w:rsidRDefault="00954B8B" w:rsidP="00954B8B">
            <w:pPr>
              <w:spacing w:after="0" w:line="240" w:lineRule="auto"/>
              <w:jc w:val="both"/>
              <w:rPr>
                <w:rFonts w:ascii="Calibri" w:eastAsia="Times New Roman" w:hAnsi="Calibri" w:cs="Calibri"/>
                <w:sz w:val="21"/>
                <w:szCs w:val="21"/>
                <w:lang w:eastAsia="en-GB"/>
              </w:rPr>
            </w:pPr>
            <w:r w:rsidRPr="00752B6C">
              <w:rPr>
                <w:rFonts w:ascii="Calibri" w:eastAsia="Times New Roman" w:hAnsi="Calibri" w:cs="Calibri"/>
                <w:sz w:val="21"/>
                <w:szCs w:val="21"/>
                <w:lang w:eastAsia="en-GB"/>
              </w:rPr>
              <w:t>174/1446</w:t>
            </w:r>
            <w:r>
              <w:rPr>
                <w:rFonts w:ascii="Calibri" w:eastAsia="Times New Roman" w:hAnsi="Calibri" w:cs="Calibri"/>
                <w:sz w:val="21"/>
                <w:szCs w:val="21"/>
                <w:lang w:eastAsia="en-GB"/>
              </w:rPr>
              <w:t xml:space="preserve"> (12.0</w:t>
            </w:r>
            <w:r w:rsidRPr="00752B6C">
              <w:rPr>
                <w:rFonts w:ascii="Calibri" w:eastAsia="Times New Roman" w:hAnsi="Calibri" w:cs="Calibri"/>
                <w:sz w:val="21"/>
                <w:szCs w:val="21"/>
                <w:lang w:eastAsia="en-GB"/>
              </w:rPr>
              <w:t>)</w:t>
            </w:r>
          </w:p>
        </w:tc>
        <w:tc>
          <w:tcPr>
            <w:tcW w:w="1114" w:type="dxa"/>
            <w:tcBorders>
              <w:top w:val="nil"/>
              <w:left w:val="nil"/>
              <w:bottom w:val="nil"/>
              <w:right w:val="nil"/>
            </w:tcBorders>
            <w:shd w:val="clear" w:color="auto" w:fill="FFFFFF" w:themeFill="background1"/>
            <w:noWrap/>
            <w:vAlign w:val="bottom"/>
          </w:tcPr>
          <w:p w14:paraId="16D90324" w14:textId="39446DD9" w:rsidR="00954B8B" w:rsidRPr="00752B6C" w:rsidRDefault="00954B8B"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954B8B" w:rsidRPr="00752B6C" w14:paraId="124A4EEF" w14:textId="77777777" w:rsidTr="008603EC">
        <w:trPr>
          <w:trHeight w:val="288"/>
        </w:trPr>
        <w:tc>
          <w:tcPr>
            <w:tcW w:w="4111" w:type="dxa"/>
            <w:tcBorders>
              <w:top w:val="nil"/>
              <w:left w:val="nil"/>
              <w:bottom w:val="nil"/>
              <w:right w:val="nil"/>
            </w:tcBorders>
            <w:shd w:val="clear" w:color="auto" w:fill="D9D9D9" w:themeFill="background1" w:themeFillShade="D9"/>
            <w:noWrap/>
            <w:vAlign w:val="bottom"/>
          </w:tcPr>
          <w:p w14:paraId="04DF2C43" w14:textId="41042FBC" w:rsidR="00954B8B" w:rsidRPr="00752B6C" w:rsidRDefault="008B08FB" w:rsidP="00954B8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954B8B" w:rsidRPr="00752B6C">
              <w:rPr>
                <w:rFonts w:ascii="Calibri" w:eastAsia="Times New Roman" w:hAnsi="Calibri" w:cs="Calibri"/>
                <w:color w:val="000000"/>
                <w:sz w:val="21"/>
                <w:szCs w:val="21"/>
                <w:lang w:eastAsia="en-GB"/>
              </w:rPr>
              <w:t>Finger nodes, n (%)</w:t>
            </w:r>
          </w:p>
        </w:tc>
        <w:tc>
          <w:tcPr>
            <w:tcW w:w="2126" w:type="dxa"/>
            <w:tcBorders>
              <w:top w:val="nil"/>
              <w:left w:val="nil"/>
              <w:bottom w:val="nil"/>
              <w:right w:val="nil"/>
            </w:tcBorders>
            <w:shd w:val="clear" w:color="auto" w:fill="D9D9D9" w:themeFill="background1" w:themeFillShade="D9"/>
            <w:noWrap/>
            <w:vAlign w:val="bottom"/>
          </w:tcPr>
          <w:p w14:paraId="00B1B95F" w14:textId="446DD2AF"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198 (</w:t>
            </w:r>
            <w:r w:rsidRPr="00752B6C">
              <w:rPr>
                <w:rFonts w:ascii="Calibri" w:eastAsia="Times New Roman" w:hAnsi="Calibri" w:cs="Calibri"/>
                <w:sz w:val="21"/>
                <w:szCs w:val="21"/>
                <w:lang w:eastAsia="en-GB"/>
              </w:rPr>
              <w:t>5.9)</w:t>
            </w:r>
          </w:p>
        </w:tc>
        <w:tc>
          <w:tcPr>
            <w:tcW w:w="2423" w:type="dxa"/>
            <w:tcBorders>
              <w:top w:val="nil"/>
              <w:left w:val="nil"/>
              <w:bottom w:val="nil"/>
              <w:right w:val="nil"/>
            </w:tcBorders>
            <w:shd w:val="clear" w:color="auto" w:fill="D9D9D9" w:themeFill="background1" w:themeFillShade="D9"/>
            <w:noWrap/>
            <w:vAlign w:val="bottom"/>
          </w:tcPr>
          <w:p w14:paraId="3D211960" w14:textId="438C6459"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59 (</w:t>
            </w:r>
            <w:r w:rsidRPr="00752B6C">
              <w:rPr>
                <w:rFonts w:ascii="Calibri" w:eastAsia="Times New Roman" w:hAnsi="Calibri" w:cs="Calibri"/>
                <w:sz w:val="21"/>
                <w:szCs w:val="21"/>
                <w:lang w:eastAsia="en-GB"/>
              </w:rPr>
              <w:t>3.4)</w:t>
            </w:r>
          </w:p>
        </w:tc>
        <w:tc>
          <w:tcPr>
            <w:tcW w:w="1114" w:type="dxa"/>
            <w:tcBorders>
              <w:top w:val="nil"/>
              <w:left w:val="nil"/>
              <w:bottom w:val="nil"/>
              <w:right w:val="nil"/>
            </w:tcBorders>
            <w:shd w:val="clear" w:color="auto" w:fill="D9D9D9" w:themeFill="background1" w:themeFillShade="D9"/>
            <w:noWrap/>
            <w:vAlign w:val="bottom"/>
          </w:tcPr>
          <w:p w14:paraId="39D743A1" w14:textId="1136FE91" w:rsidR="00954B8B" w:rsidRPr="00752B6C" w:rsidRDefault="00954B8B" w:rsidP="00421F21">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&lt;</w:t>
            </w:r>
            <w:r w:rsidRPr="00752B6C">
              <w:rPr>
                <w:rFonts w:ascii="Calibri" w:eastAsia="Times New Roman" w:hAnsi="Calibri" w:cs="Calibri"/>
                <w:sz w:val="21"/>
                <w:szCs w:val="21"/>
                <w:lang w:eastAsia="en-GB"/>
              </w:rPr>
              <w:t>0.00</w:t>
            </w:r>
            <w:r>
              <w:rPr>
                <w:rFonts w:ascii="Calibri" w:eastAsia="Times New Roman" w:hAnsi="Calibri" w:cs="Calibri"/>
                <w:sz w:val="21"/>
                <w:szCs w:val="21"/>
                <w:lang w:eastAsia="en-GB"/>
              </w:rPr>
              <w:t>1</w:t>
            </w:r>
          </w:p>
        </w:tc>
      </w:tr>
      <w:tr w:rsidR="00954B8B" w:rsidRPr="00752B6C" w14:paraId="6F71C7D0" w14:textId="77777777" w:rsidTr="008603EC">
        <w:trPr>
          <w:trHeight w:val="288"/>
        </w:trPr>
        <w:tc>
          <w:tcPr>
            <w:tcW w:w="4111" w:type="dxa"/>
            <w:tcBorders>
              <w:top w:val="nil"/>
              <w:left w:val="nil"/>
              <w:right w:val="nil"/>
            </w:tcBorders>
            <w:shd w:val="clear" w:color="auto" w:fill="FFFFFF" w:themeFill="background1"/>
            <w:noWrap/>
            <w:vAlign w:val="bottom"/>
          </w:tcPr>
          <w:p w14:paraId="296BE2B0" w14:textId="4094AB05" w:rsidR="00954B8B" w:rsidRPr="00752B6C" w:rsidRDefault="008B08FB" w:rsidP="00954B8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954B8B" w:rsidRPr="00752B6C">
              <w:rPr>
                <w:rFonts w:ascii="Calibri" w:eastAsia="Times New Roman" w:hAnsi="Calibri" w:cs="Calibri"/>
                <w:color w:val="000000"/>
                <w:sz w:val="21"/>
                <w:szCs w:val="21"/>
                <w:lang w:eastAsia="en-GB"/>
              </w:rPr>
              <w:t>Comorbidities, n (%)</w:t>
            </w:r>
          </w:p>
        </w:tc>
        <w:tc>
          <w:tcPr>
            <w:tcW w:w="2126" w:type="dxa"/>
            <w:tcBorders>
              <w:top w:val="nil"/>
              <w:left w:val="nil"/>
              <w:right w:val="nil"/>
            </w:tcBorders>
            <w:shd w:val="clear" w:color="auto" w:fill="FFFFFF" w:themeFill="background1"/>
            <w:noWrap/>
            <w:vAlign w:val="bottom"/>
          </w:tcPr>
          <w:p w14:paraId="2AE436B5" w14:textId="52253E56"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978 (</w:t>
            </w:r>
            <w:r w:rsidRPr="00752B6C">
              <w:rPr>
                <w:rFonts w:ascii="Calibri" w:eastAsia="Times New Roman" w:hAnsi="Calibri" w:cs="Calibri"/>
                <w:sz w:val="21"/>
                <w:szCs w:val="21"/>
                <w:lang w:eastAsia="en-GB"/>
              </w:rPr>
              <w:t>29.1)</w:t>
            </w:r>
          </w:p>
        </w:tc>
        <w:tc>
          <w:tcPr>
            <w:tcW w:w="2423" w:type="dxa"/>
            <w:tcBorders>
              <w:top w:val="nil"/>
              <w:left w:val="nil"/>
              <w:right w:val="nil"/>
            </w:tcBorders>
            <w:shd w:val="clear" w:color="auto" w:fill="FFFFFF" w:themeFill="background1"/>
            <w:noWrap/>
            <w:vAlign w:val="bottom"/>
          </w:tcPr>
          <w:p w14:paraId="10137D26" w14:textId="07023CB7"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472 (</w:t>
            </w:r>
            <w:r w:rsidRPr="00752B6C">
              <w:rPr>
                <w:rFonts w:ascii="Calibri" w:eastAsia="Times New Roman" w:hAnsi="Calibri" w:cs="Calibri"/>
                <w:sz w:val="21"/>
                <w:szCs w:val="21"/>
                <w:lang w:eastAsia="en-GB"/>
              </w:rPr>
              <w:t>27.2)</w:t>
            </w:r>
          </w:p>
        </w:tc>
        <w:tc>
          <w:tcPr>
            <w:tcW w:w="1114" w:type="dxa"/>
            <w:tcBorders>
              <w:top w:val="nil"/>
              <w:left w:val="nil"/>
              <w:right w:val="nil"/>
            </w:tcBorders>
            <w:shd w:val="clear" w:color="auto" w:fill="FFFFFF" w:themeFill="background1"/>
            <w:noWrap/>
            <w:vAlign w:val="bottom"/>
          </w:tcPr>
          <w:p w14:paraId="56B4C18B" w14:textId="5A9F4E54" w:rsidR="00954B8B" w:rsidRPr="001C6C7A" w:rsidRDefault="00954B8B" w:rsidP="00954B8B">
            <w:pPr>
              <w:spacing w:after="0" w:line="240" w:lineRule="auto"/>
              <w:jc w:val="both"/>
              <w:rPr>
                <w:rFonts w:ascii="Calibri" w:eastAsia="Times New Roman" w:hAnsi="Calibri" w:cs="Calibri"/>
                <w:sz w:val="21"/>
                <w:szCs w:val="21"/>
                <w:lang w:eastAsia="en-GB"/>
              </w:rPr>
            </w:pPr>
            <w:r w:rsidRPr="001C6C7A">
              <w:rPr>
                <w:rFonts w:ascii="Calibri" w:eastAsia="Times New Roman" w:hAnsi="Calibri" w:cs="Calibri"/>
                <w:sz w:val="21"/>
                <w:szCs w:val="21"/>
                <w:lang w:eastAsia="en-GB"/>
              </w:rPr>
              <w:t>0.352</w:t>
            </w:r>
          </w:p>
        </w:tc>
      </w:tr>
      <w:tr w:rsidR="00954B8B" w:rsidRPr="00752B6C" w14:paraId="5B12924B" w14:textId="77777777" w:rsidTr="008603EC">
        <w:trPr>
          <w:trHeight w:val="288"/>
        </w:trPr>
        <w:tc>
          <w:tcPr>
            <w:tcW w:w="4111" w:type="dxa"/>
            <w:tcBorders>
              <w:top w:val="nil"/>
              <w:left w:val="nil"/>
              <w:bottom w:val="single" w:sz="4" w:space="0" w:color="auto"/>
              <w:right w:val="nil"/>
            </w:tcBorders>
            <w:shd w:val="clear" w:color="auto" w:fill="D9D9D9" w:themeFill="background1" w:themeFillShade="D9"/>
            <w:noWrap/>
            <w:vAlign w:val="bottom"/>
          </w:tcPr>
          <w:p w14:paraId="25353482" w14:textId="0132E648" w:rsidR="00954B8B" w:rsidRPr="00752B6C" w:rsidRDefault="008B08FB" w:rsidP="00954B8B">
            <w:pPr>
              <w:spacing w:after="0" w:line="240" w:lineRule="auto"/>
              <w:jc w:val="both"/>
              <w:rPr>
                <w:rFonts w:ascii="Calibri" w:eastAsia="Times New Roman" w:hAnsi="Calibri" w:cs="Calibri"/>
                <w:color w:val="000000"/>
                <w:sz w:val="21"/>
                <w:szCs w:val="21"/>
                <w:lang w:eastAsia="en-GB"/>
              </w:rPr>
            </w:pPr>
            <w:r>
              <w:rPr>
                <w:rFonts w:ascii="Calibri" w:eastAsia="Times New Roman" w:hAnsi="Calibri" w:cs="Calibri"/>
                <w:color w:val="000000"/>
                <w:sz w:val="21"/>
                <w:szCs w:val="21"/>
                <w:lang w:eastAsia="en-GB"/>
              </w:rPr>
              <w:t xml:space="preserve"> </w:t>
            </w:r>
            <w:r w:rsidR="00954B8B" w:rsidRPr="00752B6C">
              <w:rPr>
                <w:rFonts w:ascii="Calibri" w:eastAsia="Times New Roman" w:hAnsi="Calibri" w:cs="Calibri"/>
                <w:color w:val="000000"/>
                <w:sz w:val="21"/>
                <w:szCs w:val="21"/>
                <w:lang w:eastAsia="en-GB"/>
              </w:rPr>
              <w:t>Family history of OA, n (%)</w:t>
            </w:r>
          </w:p>
        </w:tc>
        <w:tc>
          <w:tcPr>
            <w:tcW w:w="2126" w:type="dxa"/>
            <w:tcBorders>
              <w:top w:val="nil"/>
              <w:left w:val="nil"/>
              <w:bottom w:val="single" w:sz="4" w:space="0" w:color="auto"/>
              <w:right w:val="nil"/>
            </w:tcBorders>
            <w:shd w:val="clear" w:color="auto" w:fill="D9D9D9" w:themeFill="background1" w:themeFillShade="D9"/>
            <w:noWrap/>
            <w:vAlign w:val="bottom"/>
          </w:tcPr>
          <w:p w14:paraId="052C27D6" w14:textId="075B2CE5"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417 (</w:t>
            </w:r>
            <w:r w:rsidRPr="00752B6C">
              <w:rPr>
                <w:rFonts w:ascii="Calibri" w:eastAsia="Times New Roman" w:hAnsi="Calibri" w:cs="Calibri"/>
                <w:sz w:val="21"/>
                <w:szCs w:val="21"/>
                <w:lang w:eastAsia="en-GB"/>
              </w:rPr>
              <w:t>12.4)</w:t>
            </w:r>
          </w:p>
        </w:tc>
        <w:tc>
          <w:tcPr>
            <w:tcW w:w="2423" w:type="dxa"/>
            <w:tcBorders>
              <w:top w:val="nil"/>
              <w:left w:val="nil"/>
              <w:bottom w:val="single" w:sz="4" w:space="0" w:color="auto"/>
              <w:right w:val="nil"/>
            </w:tcBorders>
            <w:shd w:val="clear" w:color="auto" w:fill="D9D9D9" w:themeFill="background1" w:themeFillShade="D9"/>
            <w:noWrap/>
            <w:vAlign w:val="bottom"/>
          </w:tcPr>
          <w:p w14:paraId="0A00F099" w14:textId="5D6C0E3E" w:rsidR="00954B8B" w:rsidRPr="00752B6C" w:rsidRDefault="00954B8B" w:rsidP="00954B8B">
            <w:pPr>
              <w:spacing w:after="0" w:line="240" w:lineRule="auto"/>
              <w:jc w:val="both"/>
              <w:rPr>
                <w:rFonts w:ascii="Calibri" w:eastAsia="Times New Roman" w:hAnsi="Calibri" w:cs="Calibri"/>
                <w:sz w:val="21"/>
                <w:szCs w:val="21"/>
                <w:lang w:eastAsia="en-GB"/>
              </w:rPr>
            </w:pPr>
            <w:r>
              <w:rPr>
                <w:rFonts w:ascii="Calibri" w:eastAsia="Times New Roman" w:hAnsi="Calibri" w:cs="Calibri"/>
                <w:sz w:val="21"/>
                <w:szCs w:val="21"/>
                <w:lang w:eastAsia="en-GB"/>
              </w:rPr>
              <w:t>335 (</w:t>
            </w:r>
            <w:r w:rsidRPr="00752B6C">
              <w:rPr>
                <w:rFonts w:ascii="Calibri" w:eastAsia="Times New Roman" w:hAnsi="Calibri" w:cs="Calibri"/>
                <w:sz w:val="21"/>
                <w:szCs w:val="21"/>
                <w:lang w:eastAsia="en-GB"/>
              </w:rPr>
              <w:t>19.3)</w:t>
            </w:r>
          </w:p>
        </w:tc>
        <w:tc>
          <w:tcPr>
            <w:tcW w:w="1114" w:type="dxa"/>
            <w:tcBorders>
              <w:top w:val="nil"/>
              <w:left w:val="nil"/>
              <w:bottom w:val="single" w:sz="4" w:space="0" w:color="auto"/>
              <w:right w:val="nil"/>
            </w:tcBorders>
            <w:shd w:val="clear" w:color="auto" w:fill="D9D9D9" w:themeFill="background1" w:themeFillShade="D9"/>
            <w:noWrap/>
            <w:vAlign w:val="bottom"/>
          </w:tcPr>
          <w:p w14:paraId="611AC55E" w14:textId="35790CDD" w:rsidR="00954B8B" w:rsidRPr="001C6C7A" w:rsidRDefault="00954B8B" w:rsidP="00421F21">
            <w:pPr>
              <w:spacing w:after="0" w:line="240" w:lineRule="auto"/>
              <w:jc w:val="both"/>
              <w:rPr>
                <w:rFonts w:ascii="Calibri" w:eastAsia="Times New Roman" w:hAnsi="Calibri" w:cs="Calibri"/>
                <w:sz w:val="21"/>
                <w:szCs w:val="21"/>
                <w:lang w:eastAsia="en-GB"/>
              </w:rPr>
            </w:pPr>
            <w:r w:rsidRPr="001C6C7A">
              <w:rPr>
                <w:rFonts w:ascii="Calibri" w:eastAsia="Times New Roman" w:hAnsi="Calibri" w:cs="Calibri"/>
                <w:sz w:val="21"/>
                <w:szCs w:val="21"/>
                <w:lang w:eastAsia="en-GB"/>
              </w:rPr>
              <w:t>&lt;0.001</w:t>
            </w:r>
          </w:p>
        </w:tc>
      </w:tr>
    </w:tbl>
    <w:p w14:paraId="5650B0CC" w14:textId="03C92156" w:rsidR="00EE7FAF" w:rsidRDefault="00752B6C" w:rsidP="002E514C">
      <w:pPr>
        <w:spacing w:after="0" w:line="360" w:lineRule="auto"/>
        <w:jc w:val="both"/>
      </w:pPr>
      <w:r>
        <w:t>(</w:t>
      </w:r>
      <w:r w:rsidR="00323643">
        <w:t>BMI = body mass index.</w:t>
      </w:r>
      <w:r w:rsidR="007A7E92">
        <w:t xml:space="preserve"> </w:t>
      </w:r>
      <w:r w:rsidR="00884DB9">
        <w:t>Joint injection included any i</w:t>
      </w:r>
      <w:r w:rsidR="00884DB9" w:rsidRPr="0066189C">
        <w:t xml:space="preserve">njection into </w:t>
      </w:r>
      <w:r w:rsidR="00884DB9">
        <w:t>an</w:t>
      </w:r>
      <w:r w:rsidR="00884DB9" w:rsidRPr="0066189C">
        <w:t xml:space="preserve"> </w:t>
      </w:r>
      <w:r w:rsidR="00884DB9">
        <w:t xml:space="preserve">injured </w:t>
      </w:r>
      <w:r w:rsidR="00884DB9" w:rsidRPr="0066189C">
        <w:t>body joint as treatment fo</w:t>
      </w:r>
      <w:r w:rsidR="00884DB9">
        <w:t>r the</w:t>
      </w:r>
      <w:r w:rsidR="00884DB9" w:rsidRPr="0066189C">
        <w:t xml:space="preserve"> injury</w:t>
      </w:r>
      <w:r w:rsidR="00884DB9">
        <w:t xml:space="preserve"> e.g.</w:t>
      </w:r>
      <w:r w:rsidR="00884DB9" w:rsidRPr="0066189C">
        <w:t xml:space="preserve"> </w:t>
      </w:r>
      <w:r w:rsidR="00884DB9">
        <w:t>steroid, painkiller</w:t>
      </w:r>
      <w:r w:rsidR="00323643">
        <w:t xml:space="preserve">. </w:t>
      </w:r>
      <w:r w:rsidR="00FE43A9">
        <w:t xml:space="preserve">Pain or stiffness (any joint) reported for most days of the last month. </w:t>
      </w:r>
      <w:r w:rsidR="00323643">
        <w:t>K</w:t>
      </w:r>
      <w:r w:rsidR="004414BE">
        <w:t xml:space="preserve">nee malalignment = </w:t>
      </w:r>
      <w:proofErr w:type="spellStart"/>
      <w:r w:rsidR="004414BE">
        <w:t>varus</w:t>
      </w:r>
      <w:proofErr w:type="spellEnd"/>
      <w:r w:rsidR="004414BE">
        <w:t xml:space="preserve"> and</w:t>
      </w:r>
      <w:r w:rsidR="003C3CEB">
        <w:t xml:space="preserve"> valgus</w:t>
      </w:r>
      <w:r w:rsidR="004414BE">
        <w:t xml:space="preserve"> combined</w:t>
      </w:r>
      <w:r w:rsidR="003C3CEB">
        <w:t>)</w:t>
      </w:r>
    </w:p>
    <w:p w14:paraId="10D59D6B" w14:textId="7D576E5B" w:rsidR="00C13483" w:rsidRDefault="00C13483" w:rsidP="002E514C">
      <w:pPr>
        <w:spacing w:after="0" w:line="360" w:lineRule="auto"/>
        <w:jc w:val="both"/>
        <w:rPr>
          <w:b/>
        </w:rPr>
      </w:pPr>
    </w:p>
    <w:p w14:paraId="1E3197FD" w14:textId="6FA0935C" w:rsidR="008C7A5D" w:rsidRDefault="008C7A5D" w:rsidP="002E514C">
      <w:pPr>
        <w:spacing w:after="0" w:line="360" w:lineRule="auto"/>
        <w:jc w:val="both"/>
        <w:rPr>
          <w:b/>
        </w:rPr>
      </w:pPr>
    </w:p>
    <w:p w14:paraId="7E421113" w14:textId="77777777" w:rsidR="008C7A5D" w:rsidRDefault="008C7A5D" w:rsidP="002E514C">
      <w:pPr>
        <w:spacing w:after="0" w:line="360" w:lineRule="auto"/>
        <w:jc w:val="both"/>
        <w:rPr>
          <w:b/>
        </w:rPr>
      </w:pPr>
    </w:p>
    <w:p w14:paraId="1B1A3FEA" w14:textId="56717288" w:rsidR="007B6052" w:rsidRPr="007B6052" w:rsidRDefault="007B6052" w:rsidP="002E514C">
      <w:pPr>
        <w:spacing w:after="0" w:line="360" w:lineRule="auto"/>
        <w:jc w:val="both"/>
        <w:rPr>
          <w:b/>
        </w:rPr>
      </w:pPr>
      <w:r w:rsidRPr="007B6052">
        <w:rPr>
          <w:b/>
        </w:rPr>
        <w:lastRenderedPageBreak/>
        <w:t>Prevalence of OA by body joint</w:t>
      </w:r>
      <w:r w:rsidR="007355E7">
        <w:rPr>
          <w:b/>
        </w:rPr>
        <w:t>/region</w:t>
      </w:r>
    </w:p>
    <w:p w14:paraId="3F03153C" w14:textId="56809AAE" w:rsidR="00373100" w:rsidRPr="00C225CC" w:rsidRDefault="006F4613" w:rsidP="002E514C">
      <w:pPr>
        <w:spacing w:after="0" w:line="360" w:lineRule="auto"/>
        <w:jc w:val="both"/>
        <w:rPr>
          <w:color w:val="FF0000"/>
        </w:rPr>
      </w:pPr>
      <w:r>
        <w:t xml:space="preserve">The prevalence of </w:t>
      </w:r>
      <w:r w:rsidR="002F21EA">
        <w:t>self-reported physician</w:t>
      </w:r>
      <w:r w:rsidR="003D3239">
        <w:t>-</w:t>
      </w:r>
      <w:r w:rsidR="002F21EA">
        <w:t>diagnosed OA</w:t>
      </w:r>
      <w:r w:rsidR="00A0535E">
        <w:t xml:space="preserve"> was</w:t>
      </w:r>
      <w:r>
        <w:t xml:space="preserve"> highe</w:t>
      </w:r>
      <w:r w:rsidR="00EE5D60">
        <w:t xml:space="preserve">st </w:t>
      </w:r>
      <w:r w:rsidR="003D13B2">
        <w:t>for the knee</w:t>
      </w:r>
      <w:r>
        <w:t xml:space="preserve"> (</w:t>
      </w:r>
      <w:r w:rsidR="003D13B2">
        <w:t xml:space="preserve">Olympians </w:t>
      </w:r>
      <w:r w:rsidR="00A0535E">
        <w:t>7.</w:t>
      </w:r>
      <w:r w:rsidR="00DD132D">
        <w:t>4</w:t>
      </w:r>
      <w:r w:rsidR="00A0535E">
        <w:t>%</w:t>
      </w:r>
      <w:r>
        <w:t xml:space="preserve"> vs</w:t>
      </w:r>
      <w:r w:rsidR="00A0535E">
        <w:t xml:space="preserve"> </w:t>
      </w:r>
      <w:r w:rsidR="003D13B2">
        <w:t xml:space="preserve">controls </w:t>
      </w:r>
      <w:r w:rsidR="00A0535E">
        <w:t>5.</w:t>
      </w:r>
      <w:r w:rsidR="00DD132D">
        <w:t>5</w:t>
      </w:r>
      <w:r w:rsidR="00A0535E">
        <w:t>%</w:t>
      </w:r>
      <w:r>
        <w:t>; p=0.011),</w:t>
      </w:r>
      <w:r w:rsidRPr="00624644">
        <w:t xml:space="preserve"> </w:t>
      </w:r>
      <w:r w:rsidR="003D13B2">
        <w:t xml:space="preserve">followed by the </w:t>
      </w:r>
      <w:r w:rsidRPr="00624644">
        <w:t xml:space="preserve">lumbar spine </w:t>
      </w:r>
      <w:r>
        <w:t>(</w:t>
      </w:r>
      <w:r w:rsidRPr="00624644">
        <w:t>5.</w:t>
      </w:r>
      <w:r w:rsidR="00DD132D">
        <w:t>7</w:t>
      </w:r>
      <w:r w:rsidRPr="00624644">
        <w:t xml:space="preserve">% </w:t>
      </w:r>
      <w:r>
        <w:t>vs</w:t>
      </w:r>
      <w:r w:rsidRPr="00624644">
        <w:t xml:space="preserve"> 3.8%</w:t>
      </w:r>
      <w:r>
        <w:t>; p=0.004)</w:t>
      </w:r>
      <w:r w:rsidR="003D13B2">
        <w:t>,</w:t>
      </w:r>
      <w:r>
        <w:t xml:space="preserve"> </w:t>
      </w:r>
      <w:r w:rsidR="00A0535E">
        <w:t xml:space="preserve">hip </w:t>
      </w:r>
      <w:r>
        <w:t>(</w:t>
      </w:r>
      <w:r w:rsidR="00A0535E">
        <w:t xml:space="preserve">3.3% </w:t>
      </w:r>
      <w:r>
        <w:t>vs</w:t>
      </w:r>
      <w:r w:rsidR="00A0535E">
        <w:t xml:space="preserve"> 2.</w:t>
      </w:r>
      <w:r w:rsidR="00DD132D">
        <w:t>1</w:t>
      </w:r>
      <w:r w:rsidR="00A0535E">
        <w:t>%</w:t>
      </w:r>
      <w:r>
        <w:t>; p=0.011),</w:t>
      </w:r>
      <w:r w:rsidR="00373100">
        <w:t xml:space="preserve"> shoulder </w:t>
      </w:r>
      <w:r>
        <w:t>(</w:t>
      </w:r>
      <w:r w:rsidR="00373100">
        <w:t>2.</w:t>
      </w:r>
      <w:r w:rsidR="00DD132D">
        <w:t>4</w:t>
      </w:r>
      <w:r w:rsidR="00373100">
        <w:t>%</w:t>
      </w:r>
      <w:r w:rsidR="00474A17">
        <w:t xml:space="preserve"> </w:t>
      </w:r>
      <w:r>
        <w:t>vs</w:t>
      </w:r>
      <w:r w:rsidR="00373100">
        <w:t xml:space="preserve"> 1.</w:t>
      </w:r>
      <w:r w:rsidR="00DD132D">
        <w:t>3</w:t>
      </w:r>
      <w:r w:rsidR="00373100">
        <w:t>%</w:t>
      </w:r>
      <w:r>
        <w:t>; p=0.008) and cervical spine (2.</w:t>
      </w:r>
      <w:r w:rsidR="00DD132D">
        <w:t>3</w:t>
      </w:r>
      <w:r>
        <w:t>% vs 1.4%; p=0.04) but similar for the ankle (</w:t>
      </w:r>
      <w:r w:rsidRPr="000A542F">
        <w:t xml:space="preserve">1.1% </w:t>
      </w:r>
      <w:r>
        <w:t>vs</w:t>
      </w:r>
      <w:r w:rsidRPr="000A542F">
        <w:t xml:space="preserve"> 1.1%</w:t>
      </w:r>
      <w:r w:rsidR="00F42418">
        <w:t>; p=0.982) (Figure 1</w:t>
      </w:r>
      <w:r>
        <w:t>)</w:t>
      </w:r>
      <w:r w:rsidRPr="000A542F">
        <w:t>.</w:t>
      </w:r>
      <w:r w:rsidR="00EE5D60">
        <w:t xml:space="preserve"> A</w:t>
      </w:r>
      <w:r w:rsidR="00EE5C59">
        <w:t>mong the most common sites</w:t>
      </w:r>
      <w:r w:rsidR="00EE5D60">
        <w:t xml:space="preserve"> for OA data </w:t>
      </w:r>
      <w:r w:rsidR="00EE5C59">
        <w:t xml:space="preserve">from this </w:t>
      </w:r>
      <w:proofErr w:type="gramStart"/>
      <w:r w:rsidR="00EE5C59">
        <w:t>point</w:t>
      </w:r>
      <w:proofErr w:type="gramEnd"/>
      <w:r w:rsidR="00EE5C59">
        <w:t xml:space="preserve"> forwards </w:t>
      </w:r>
      <w:r w:rsidR="00EE5D60">
        <w:t>are presented for the lower limb.</w:t>
      </w:r>
    </w:p>
    <w:p w14:paraId="57763E03" w14:textId="77777777" w:rsidR="00A0535E" w:rsidRDefault="00A0535E" w:rsidP="002E514C">
      <w:pPr>
        <w:spacing w:after="0" w:line="360" w:lineRule="auto"/>
        <w:jc w:val="both"/>
      </w:pPr>
    </w:p>
    <w:p w14:paraId="4CC08E20" w14:textId="335BB954" w:rsidR="002C41D3" w:rsidRDefault="00581F1B" w:rsidP="002E514C">
      <w:pPr>
        <w:spacing w:after="0" w:line="360" w:lineRule="auto"/>
        <w:jc w:val="both"/>
      </w:pPr>
      <w:r>
        <w:t>**insert figure 1**</w:t>
      </w:r>
    </w:p>
    <w:p w14:paraId="60E19984" w14:textId="77777777" w:rsidR="000E4D3B" w:rsidRDefault="000E4D3B" w:rsidP="002E514C">
      <w:pPr>
        <w:spacing w:after="0" w:line="360" w:lineRule="auto"/>
        <w:jc w:val="both"/>
      </w:pPr>
    </w:p>
    <w:p w14:paraId="445A5CDC" w14:textId="3147A771" w:rsidR="005B6354" w:rsidRPr="00980F36" w:rsidRDefault="00A45560" w:rsidP="002E514C">
      <w:pPr>
        <w:spacing w:after="0" w:line="360" w:lineRule="auto"/>
        <w:jc w:val="both"/>
        <w:rPr>
          <w:b/>
        </w:rPr>
      </w:pPr>
      <w:r>
        <w:rPr>
          <w:b/>
        </w:rPr>
        <w:t xml:space="preserve">Lower limb </w:t>
      </w:r>
      <w:r w:rsidR="00C2037E">
        <w:rPr>
          <w:b/>
        </w:rPr>
        <w:t xml:space="preserve">OA </w:t>
      </w:r>
      <w:r w:rsidR="00D32BF7">
        <w:rPr>
          <w:b/>
        </w:rPr>
        <w:t>in Olympians</w:t>
      </w:r>
    </w:p>
    <w:p w14:paraId="3C9F85A9" w14:textId="12447115" w:rsidR="00346F19" w:rsidRDefault="00ED0C40" w:rsidP="00346F19">
      <w:pPr>
        <w:spacing w:after="0" w:line="360" w:lineRule="auto"/>
        <w:jc w:val="both"/>
      </w:pPr>
      <w:r>
        <w:t xml:space="preserve">Table </w:t>
      </w:r>
      <w:proofErr w:type="gramStart"/>
      <w:r>
        <w:t>2</w:t>
      </w:r>
      <w:proofErr w:type="gramEnd"/>
      <w:r>
        <w:t xml:space="preserve"> presents the </w:t>
      </w:r>
      <w:r w:rsidR="00A924AB">
        <w:t xml:space="preserve">prevalence and </w:t>
      </w:r>
      <w:r w:rsidR="00E4720D">
        <w:t xml:space="preserve">adjusted </w:t>
      </w:r>
      <w:r>
        <w:t>odd</w:t>
      </w:r>
      <w:r w:rsidR="003E30B1">
        <w:t>s</w:t>
      </w:r>
      <w:r>
        <w:t xml:space="preserve"> for factors associated with self-reported knee</w:t>
      </w:r>
      <w:r w:rsidR="00BB4834">
        <w:t>, hip and ankle</w:t>
      </w:r>
      <w:r>
        <w:t xml:space="preserve"> OA in Olympians</w:t>
      </w:r>
      <w:r w:rsidR="000D35EF">
        <w:t xml:space="preserve">. </w:t>
      </w:r>
      <w:r w:rsidR="003D13B2">
        <w:t>T</w:t>
      </w:r>
      <w:r w:rsidR="00BB4834">
        <w:t xml:space="preserve">he odds of </w:t>
      </w:r>
      <w:r w:rsidR="003E30B1">
        <w:t xml:space="preserve">OA </w:t>
      </w:r>
      <w:r w:rsidR="003D13B2">
        <w:t>w</w:t>
      </w:r>
      <w:r w:rsidR="007B54F0">
        <w:t>ere</w:t>
      </w:r>
      <w:r w:rsidR="003D13B2">
        <w:t xml:space="preserve"> </w:t>
      </w:r>
      <w:r w:rsidR="003E30B1">
        <w:t>associat</w:t>
      </w:r>
      <w:r w:rsidR="001D0C14">
        <w:t xml:space="preserve">ed with increasing age </w:t>
      </w:r>
      <w:r w:rsidR="003D13B2">
        <w:t xml:space="preserve">at </w:t>
      </w:r>
      <w:r w:rsidR="003E30B1">
        <w:t>the knee (</w:t>
      </w:r>
      <w:r w:rsidR="00A11BBB">
        <w:t xml:space="preserve">40-59 </w:t>
      </w:r>
      <w:proofErr w:type="spellStart"/>
      <w:r w:rsidR="00A11BBB">
        <w:t>yrs</w:t>
      </w:r>
      <w:proofErr w:type="spellEnd"/>
      <w:r w:rsidR="00B36FF2">
        <w:t xml:space="preserve"> </w:t>
      </w:r>
      <w:proofErr w:type="spellStart"/>
      <w:r w:rsidR="00B10302">
        <w:t>a</w:t>
      </w:r>
      <w:r>
        <w:t>OR</w:t>
      </w:r>
      <w:proofErr w:type="spellEnd"/>
      <w:r>
        <w:t xml:space="preserve"> </w:t>
      </w:r>
      <w:r w:rsidR="00B36FF2">
        <w:t>2.44</w:t>
      </w:r>
      <w:r w:rsidR="00934F7F">
        <w:t xml:space="preserve"> (95% CI 1.66 to 3.60)</w:t>
      </w:r>
      <w:r w:rsidR="00B36FF2">
        <w:t xml:space="preserve"> and </w:t>
      </w:r>
      <w:r w:rsidR="00B36FF2" w:rsidRPr="002F3D4B">
        <w:rPr>
          <w:u w:val="single"/>
        </w:rPr>
        <w:t>&gt;</w:t>
      </w:r>
      <w:r w:rsidR="00B36FF2">
        <w:t>60</w:t>
      </w:r>
      <w:r w:rsidR="00C64AE2">
        <w:t xml:space="preserve"> </w:t>
      </w:r>
      <w:proofErr w:type="spellStart"/>
      <w:r w:rsidR="00B36FF2">
        <w:t>yrs</w:t>
      </w:r>
      <w:proofErr w:type="spellEnd"/>
      <w:r w:rsidR="00B36FF2">
        <w:t xml:space="preserve"> </w:t>
      </w:r>
      <w:proofErr w:type="spellStart"/>
      <w:r w:rsidR="00B10302">
        <w:t>a</w:t>
      </w:r>
      <w:r w:rsidR="00A11BBB">
        <w:t>OR</w:t>
      </w:r>
      <w:proofErr w:type="spellEnd"/>
      <w:r w:rsidR="00A11BBB">
        <w:t xml:space="preserve"> 5.67</w:t>
      </w:r>
      <w:r w:rsidR="007A49D2">
        <w:t xml:space="preserve"> (95% CI </w:t>
      </w:r>
      <w:r w:rsidR="00934F7F">
        <w:t xml:space="preserve">3.66 </w:t>
      </w:r>
      <w:r w:rsidR="007A49D2">
        <w:t xml:space="preserve">to </w:t>
      </w:r>
      <w:r w:rsidR="00934F7F">
        <w:t>8.79</w:t>
      </w:r>
      <w:r w:rsidR="00B36FF2">
        <w:t xml:space="preserve">) and hip (40-59 </w:t>
      </w:r>
      <w:proofErr w:type="spellStart"/>
      <w:r w:rsidR="00B36FF2">
        <w:t>yrs</w:t>
      </w:r>
      <w:proofErr w:type="spellEnd"/>
      <w:r w:rsidR="00B36FF2">
        <w:t xml:space="preserve"> </w:t>
      </w:r>
      <w:proofErr w:type="spellStart"/>
      <w:r w:rsidR="00B10302">
        <w:t>a</w:t>
      </w:r>
      <w:r w:rsidR="00B36FF2">
        <w:t>OR</w:t>
      </w:r>
      <w:proofErr w:type="spellEnd"/>
      <w:r w:rsidR="00B36FF2">
        <w:t xml:space="preserve"> 2.41</w:t>
      </w:r>
      <w:r w:rsidR="007A49D2">
        <w:t xml:space="preserve"> (95% CI </w:t>
      </w:r>
      <w:r w:rsidR="00934F7F">
        <w:t xml:space="preserve">1.35 </w:t>
      </w:r>
      <w:r w:rsidR="007A49D2">
        <w:t xml:space="preserve">to </w:t>
      </w:r>
      <w:r w:rsidR="00934F7F">
        <w:t>4.32</w:t>
      </w:r>
      <w:r w:rsidR="007A49D2">
        <w:t>)</w:t>
      </w:r>
      <w:r w:rsidR="00B36FF2">
        <w:t xml:space="preserve"> and </w:t>
      </w:r>
      <w:r w:rsidR="00B36FF2" w:rsidRPr="002F3D4B">
        <w:rPr>
          <w:u w:val="single"/>
        </w:rPr>
        <w:t>&gt;</w:t>
      </w:r>
      <w:r w:rsidR="00B36FF2">
        <w:t>60</w:t>
      </w:r>
      <w:r w:rsidR="00C64AE2">
        <w:t xml:space="preserve"> </w:t>
      </w:r>
      <w:proofErr w:type="spellStart"/>
      <w:r w:rsidR="00B36FF2">
        <w:t>yrs</w:t>
      </w:r>
      <w:proofErr w:type="spellEnd"/>
      <w:r w:rsidR="00F24BAA">
        <w:t xml:space="preserve"> </w:t>
      </w:r>
      <w:proofErr w:type="spellStart"/>
      <w:r w:rsidR="00B10302">
        <w:t>aOR</w:t>
      </w:r>
      <w:proofErr w:type="spellEnd"/>
      <w:r w:rsidR="003E30B1">
        <w:t xml:space="preserve"> 6.75</w:t>
      </w:r>
      <w:r w:rsidR="007A49D2">
        <w:t xml:space="preserve"> (95% CI </w:t>
      </w:r>
      <w:r w:rsidR="00934F7F">
        <w:t xml:space="preserve">3.64 </w:t>
      </w:r>
      <w:r w:rsidR="007A49D2">
        <w:t xml:space="preserve">to </w:t>
      </w:r>
      <w:r w:rsidR="00934F7F">
        <w:t>12.53</w:t>
      </w:r>
      <w:r w:rsidR="007A49D2">
        <w:t>)</w:t>
      </w:r>
      <w:r>
        <w:t>)</w:t>
      </w:r>
      <w:r w:rsidR="003E30B1">
        <w:t>.</w:t>
      </w:r>
      <w:r w:rsidR="00474A17">
        <w:t xml:space="preserve"> </w:t>
      </w:r>
      <w:r w:rsidR="003E30B1">
        <w:t>F</w:t>
      </w:r>
      <w:r w:rsidR="00692871">
        <w:t>emale sex</w:t>
      </w:r>
      <w:r w:rsidR="003E30B1">
        <w:t xml:space="preserve"> (</w:t>
      </w:r>
      <w:proofErr w:type="spellStart"/>
      <w:r w:rsidR="00B10302">
        <w:t>a</w:t>
      </w:r>
      <w:r w:rsidR="00A329F1">
        <w:t>OR</w:t>
      </w:r>
      <w:proofErr w:type="spellEnd"/>
      <w:r w:rsidR="00A329F1">
        <w:t xml:space="preserve"> 1.88</w:t>
      </w:r>
      <w:r w:rsidR="007A49D2">
        <w:t xml:space="preserve"> (95% CI </w:t>
      </w:r>
      <w:r w:rsidR="00934F7F">
        <w:t xml:space="preserve">1.37 </w:t>
      </w:r>
      <w:r w:rsidR="007A49D2">
        <w:t xml:space="preserve">to </w:t>
      </w:r>
      <w:r w:rsidR="00934F7F">
        <w:t>2.58</w:t>
      </w:r>
      <w:r w:rsidR="007A49D2">
        <w:t>)</w:t>
      </w:r>
      <w:r w:rsidR="00A329F1">
        <w:t>)</w:t>
      </w:r>
      <w:r w:rsidR="003D13B2">
        <w:t xml:space="preserve"> and</w:t>
      </w:r>
      <w:r w:rsidR="00692871">
        <w:t xml:space="preserve"> obesity</w:t>
      </w:r>
      <w:r>
        <w:t xml:space="preserve"> (</w:t>
      </w:r>
      <w:proofErr w:type="spellStart"/>
      <w:r w:rsidR="00B10302">
        <w:t>a</w:t>
      </w:r>
      <w:r>
        <w:t>OR</w:t>
      </w:r>
      <w:proofErr w:type="spellEnd"/>
      <w:r>
        <w:t xml:space="preserve"> 1.67</w:t>
      </w:r>
      <w:r w:rsidR="007A49D2">
        <w:t xml:space="preserve"> (95% CI </w:t>
      </w:r>
      <w:r w:rsidR="00934F7F">
        <w:t xml:space="preserve">1.05 </w:t>
      </w:r>
      <w:r w:rsidR="007A49D2">
        <w:t xml:space="preserve">to </w:t>
      </w:r>
      <w:r w:rsidR="00934F7F">
        <w:t>2.63</w:t>
      </w:r>
      <w:r w:rsidR="007A49D2">
        <w:t>)</w:t>
      </w:r>
      <w:r w:rsidR="00A329F1">
        <w:t>)</w:t>
      </w:r>
      <w:r w:rsidR="003E30B1">
        <w:t xml:space="preserve"> were </w:t>
      </w:r>
      <w:r w:rsidR="003D13B2">
        <w:t xml:space="preserve">also </w:t>
      </w:r>
      <w:r w:rsidR="003E30B1">
        <w:t>associated with greater odds of knee OA</w:t>
      </w:r>
      <w:r w:rsidR="00CC1F9B">
        <w:t>.</w:t>
      </w:r>
      <w:r w:rsidR="006D2FDA">
        <w:t xml:space="preserve"> </w:t>
      </w:r>
      <w:r w:rsidR="00BE7C4C">
        <w:t xml:space="preserve">Prior knee injury was significantly associated with greater </w:t>
      </w:r>
      <w:r w:rsidR="0012412D">
        <w:t xml:space="preserve">odds </w:t>
      </w:r>
      <w:r w:rsidR="003D13B2">
        <w:t xml:space="preserve">of knee OA </w:t>
      </w:r>
      <w:r w:rsidR="00B36FF2">
        <w:t>(</w:t>
      </w:r>
      <w:proofErr w:type="spellStart"/>
      <w:r w:rsidR="00B10302">
        <w:t>a</w:t>
      </w:r>
      <w:r w:rsidR="0012412D">
        <w:t>OR</w:t>
      </w:r>
      <w:proofErr w:type="spellEnd"/>
      <w:r w:rsidR="0012412D">
        <w:t xml:space="preserve"> 9.40</w:t>
      </w:r>
      <w:r w:rsidR="007A49D2">
        <w:t xml:space="preserve"> (95% CI </w:t>
      </w:r>
      <w:r w:rsidR="003945AD">
        <w:t xml:space="preserve">6.90 </w:t>
      </w:r>
      <w:r w:rsidR="007A49D2">
        <w:t xml:space="preserve">to </w:t>
      </w:r>
      <w:r w:rsidR="003945AD">
        <w:t>12.79</w:t>
      </w:r>
      <w:r w:rsidR="007A49D2">
        <w:t>)</w:t>
      </w:r>
      <w:r w:rsidR="0012412D">
        <w:t>)</w:t>
      </w:r>
      <w:r w:rsidR="00BE7C4C">
        <w:t xml:space="preserve">, and the </w:t>
      </w:r>
      <w:r w:rsidR="0012412D">
        <w:t xml:space="preserve">same </w:t>
      </w:r>
      <w:r w:rsidR="009B01A9">
        <w:t xml:space="preserve">was </w:t>
      </w:r>
      <w:r w:rsidR="0012412D">
        <w:t xml:space="preserve">observed for </w:t>
      </w:r>
      <w:r w:rsidR="009B01A9">
        <w:t xml:space="preserve">prior hip injury and </w:t>
      </w:r>
      <w:r w:rsidR="0012412D">
        <w:t>hip</w:t>
      </w:r>
      <w:r w:rsidR="009B01A9">
        <w:t xml:space="preserve"> OA,</w:t>
      </w:r>
      <w:r w:rsidR="0012412D">
        <w:t xml:space="preserve"> and </w:t>
      </w:r>
      <w:r w:rsidR="009B01A9">
        <w:t xml:space="preserve">for the </w:t>
      </w:r>
      <w:r w:rsidR="0012412D">
        <w:t>ankle.</w:t>
      </w:r>
      <w:r w:rsidR="00474A17">
        <w:t xml:space="preserve"> </w:t>
      </w:r>
      <w:r w:rsidR="00A96DE9">
        <w:t xml:space="preserve">Recurrent knee injury was also associated with knee </w:t>
      </w:r>
      <w:r w:rsidR="00276545">
        <w:t>OA</w:t>
      </w:r>
      <w:r w:rsidR="00A96DE9">
        <w:t xml:space="preserve"> (</w:t>
      </w:r>
      <w:proofErr w:type="spellStart"/>
      <w:r w:rsidR="00B10302">
        <w:t>a</w:t>
      </w:r>
      <w:r w:rsidR="00A96DE9">
        <w:t>OR</w:t>
      </w:r>
      <w:proofErr w:type="spellEnd"/>
      <w:r w:rsidR="00A96DE9">
        <w:t xml:space="preserve"> 2.40</w:t>
      </w:r>
      <w:r w:rsidR="007A49D2">
        <w:t xml:space="preserve"> (95% CI </w:t>
      </w:r>
      <w:r w:rsidR="003945AD">
        <w:t xml:space="preserve">1.63 </w:t>
      </w:r>
      <w:r w:rsidR="007A49D2">
        <w:t xml:space="preserve">to </w:t>
      </w:r>
      <w:r w:rsidR="003945AD">
        <w:t>3.53</w:t>
      </w:r>
      <w:r w:rsidR="007A49D2">
        <w:t>)</w:t>
      </w:r>
      <w:r w:rsidR="00A96DE9">
        <w:t>).</w:t>
      </w:r>
      <w:r w:rsidR="007A49D2">
        <w:t xml:space="preserve"> F</w:t>
      </w:r>
      <w:r w:rsidR="000D35EF">
        <w:t xml:space="preserve">actors associated with knee, hip and ankle OA in the general population </w:t>
      </w:r>
      <w:proofErr w:type="gramStart"/>
      <w:r w:rsidR="000D35EF">
        <w:t>are presented</w:t>
      </w:r>
      <w:proofErr w:type="gramEnd"/>
      <w:r w:rsidR="000D35EF">
        <w:t xml:space="preserve"> in online supplementary appendix 1, 2 and 3, respectively.</w:t>
      </w:r>
    </w:p>
    <w:p w14:paraId="5F08CB2B" w14:textId="77777777" w:rsidR="003E30B1" w:rsidRDefault="003E30B1" w:rsidP="00BB4834">
      <w:pPr>
        <w:spacing w:after="0" w:line="360" w:lineRule="auto"/>
        <w:jc w:val="both"/>
      </w:pPr>
    </w:p>
    <w:p w14:paraId="028711E5" w14:textId="66B2E13B" w:rsidR="00E30CC8" w:rsidRDefault="0086185D" w:rsidP="002E514C">
      <w:pPr>
        <w:spacing w:after="0" w:line="360" w:lineRule="auto"/>
        <w:jc w:val="both"/>
      </w:pPr>
      <w:r>
        <w:t>Table 2</w:t>
      </w:r>
      <w:r w:rsidR="00CC7F6D">
        <w:t>.</w:t>
      </w:r>
      <w:r w:rsidR="001C2121">
        <w:t xml:space="preserve"> </w:t>
      </w:r>
      <w:r w:rsidR="00A45560">
        <w:t>Factors associat</w:t>
      </w:r>
      <w:r w:rsidR="0044223D">
        <w:t>ed</w:t>
      </w:r>
      <w:r w:rsidR="00A45560">
        <w:t xml:space="preserve"> with</w:t>
      </w:r>
      <w:r w:rsidR="00D32BF7">
        <w:t xml:space="preserve"> lower limb </w:t>
      </w:r>
      <w:r w:rsidR="00A45560">
        <w:t>OA</w:t>
      </w:r>
      <w:r w:rsidR="009A7A01">
        <w:t xml:space="preserve"> in Olympians.</w:t>
      </w:r>
    </w:p>
    <w:tbl>
      <w:tblPr>
        <w:tblW w:w="11038" w:type="dxa"/>
        <w:tblLook w:val="04A0" w:firstRow="1" w:lastRow="0" w:firstColumn="1" w:lastColumn="0" w:noHBand="0" w:noVBand="1"/>
      </w:tblPr>
      <w:tblGrid>
        <w:gridCol w:w="1395"/>
        <w:gridCol w:w="1394"/>
        <w:gridCol w:w="1673"/>
        <w:gridCol w:w="232"/>
        <w:gridCol w:w="1302"/>
        <w:gridCol w:w="1812"/>
        <w:gridCol w:w="255"/>
        <w:gridCol w:w="1302"/>
        <w:gridCol w:w="1673"/>
      </w:tblGrid>
      <w:tr w:rsidR="003A592D" w:rsidRPr="00B552D4" w14:paraId="0ED9A1B5" w14:textId="77777777" w:rsidTr="00EB35E5">
        <w:trPr>
          <w:trHeight w:val="204"/>
        </w:trPr>
        <w:tc>
          <w:tcPr>
            <w:tcW w:w="1395" w:type="dxa"/>
            <w:tcBorders>
              <w:top w:val="single" w:sz="4" w:space="0" w:color="auto"/>
              <w:left w:val="nil"/>
              <w:bottom w:val="nil"/>
              <w:right w:val="nil"/>
            </w:tcBorders>
            <w:shd w:val="clear" w:color="000000" w:fill="FFFFFF"/>
            <w:noWrap/>
            <w:vAlign w:val="bottom"/>
            <w:hideMark/>
          </w:tcPr>
          <w:p w14:paraId="35B40A8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394" w:type="dxa"/>
            <w:tcBorders>
              <w:top w:val="single" w:sz="4" w:space="0" w:color="auto"/>
              <w:left w:val="nil"/>
              <w:bottom w:val="nil"/>
              <w:right w:val="nil"/>
            </w:tcBorders>
            <w:shd w:val="clear" w:color="000000" w:fill="FFFFFF"/>
            <w:noWrap/>
            <w:vAlign w:val="bottom"/>
            <w:hideMark/>
          </w:tcPr>
          <w:p w14:paraId="570580D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Knee OA</w:t>
            </w:r>
          </w:p>
        </w:tc>
        <w:tc>
          <w:tcPr>
            <w:tcW w:w="1673" w:type="dxa"/>
            <w:tcBorders>
              <w:top w:val="single" w:sz="4" w:space="0" w:color="auto"/>
              <w:left w:val="nil"/>
              <w:bottom w:val="nil"/>
              <w:right w:val="nil"/>
            </w:tcBorders>
            <w:shd w:val="clear" w:color="000000" w:fill="FFFFFF"/>
            <w:noWrap/>
            <w:vAlign w:val="bottom"/>
            <w:hideMark/>
          </w:tcPr>
          <w:p w14:paraId="092B913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32" w:type="dxa"/>
            <w:tcBorders>
              <w:top w:val="single" w:sz="4" w:space="0" w:color="auto"/>
              <w:left w:val="nil"/>
              <w:bottom w:val="nil"/>
              <w:right w:val="nil"/>
            </w:tcBorders>
            <w:shd w:val="clear" w:color="000000" w:fill="FFFFFF"/>
            <w:noWrap/>
            <w:vAlign w:val="bottom"/>
            <w:hideMark/>
          </w:tcPr>
          <w:p w14:paraId="676FBDA7"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FFFFFF"/>
            <w:noWrap/>
            <w:vAlign w:val="bottom"/>
            <w:hideMark/>
          </w:tcPr>
          <w:p w14:paraId="44CBB07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Hip OA</w:t>
            </w:r>
          </w:p>
        </w:tc>
        <w:tc>
          <w:tcPr>
            <w:tcW w:w="1812" w:type="dxa"/>
            <w:tcBorders>
              <w:top w:val="single" w:sz="4" w:space="0" w:color="auto"/>
              <w:left w:val="nil"/>
              <w:bottom w:val="nil"/>
              <w:right w:val="nil"/>
            </w:tcBorders>
            <w:shd w:val="clear" w:color="000000" w:fill="FFFFFF"/>
            <w:noWrap/>
            <w:vAlign w:val="bottom"/>
            <w:hideMark/>
          </w:tcPr>
          <w:p w14:paraId="553DCEA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single" w:sz="4" w:space="0" w:color="auto"/>
              <w:left w:val="nil"/>
              <w:bottom w:val="nil"/>
              <w:right w:val="nil"/>
            </w:tcBorders>
            <w:shd w:val="clear" w:color="000000" w:fill="FFFFFF"/>
            <w:noWrap/>
            <w:vAlign w:val="bottom"/>
            <w:hideMark/>
          </w:tcPr>
          <w:p w14:paraId="3F2D9517"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FFFFFF"/>
            <w:noWrap/>
            <w:vAlign w:val="bottom"/>
            <w:hideMark/>
          </w:tcPr>
          <w:p w14:paraId="52BD649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Ankle OA</w:t>
            </w:r>
          </w:p>
        </w:tc>
        <w:tc>
          <w:tcPr>
            <w:tcW w:w="1673" w:type="dxa"/>
            <w:tcBorders>
              <w:top w:val="single" w:sz="4" w:space="0" w:color="auto"/>
              <w:left w:val="nil"/>
              <w:bottom w:val="nil"/>
              <w:right w:val="nil"/>
            </w:tcBorders>
            <w:shd w:val="clear" w:color="000000" w:fill="FFFFFF"/>
            <w:noWrap/>
            <w:vAlign w:val="bottom"/>
            <w:hideMark/>
          </w:tcPr>
          <w:p w14:paraId="46C857B5"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45010AA4" w14:textId="77777777" w:rsidTr="00EB35E5">
        <w:trPr>
          <w:trHeight w:val="204"/>
        </w:trPr>
        <w:tc>
          <w:tcPr>
            <w:tcW w:w="1395" w:type="dxa"/>
            <w:tcBorders>
              <w:top w:val="nil"/>
              <w:left w:val="nil"/>
              <w:bottom w:val="nil"/>
              <w:right w:val="nil"/>
            </w:tcBorders>
            <w:shd w:val="clear" w:color="000000" w:fill="FFFFFF"/>
            <w:noWrap/>
            <w:vAlign w:val="bottom"/>
            <w:hideMark/>
          </w:tcPr>
          <w:p w14:paraId="4E1D664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394" w:type="dxa"/>
            <w:tcBorders>
              <w:top w:val="single" w:sz="4" w:space="0" w:color="auto"/>
              <w:left w:val="nil"/>
              <w:bottom w:val="nil"/>
              <w:right w:val="nil"/>
            </w:tcBorders>
            <w:shd w:val="clear" w:color="000000" w:fill="FFFFFF"/>
            <w:noWrap/>
            <w:vAlign w:val="bottom"/>
            <w:hideMark/>
          </w:tcPr>
          <w:p w14:paraId="58E8D31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Prevalence</w:t>
            </w:r>
          </w:p>
        </w:tc>
        <w:tc>
          <w:tcPr>
            <w:tcW w:w="1673" w:type="dxa"/>
            <w:tcBorders>
              <w:top w:val="single" w:sz="4" w:space="0" w:color="auto"/>
              <w:left w:val="nil"/>
              <w:bottom w:val="nil"/>
              <w:right w:val="nil"/>
            </w:tcBorders>
            <w:shd w:val="clear" w:color="000000" w:fill="FFFFFF"/>
            <w:noWrap/>
            <w:vAlign w:val="bottom"/>
            <w:hideMark/>
          </w:tcPr>
          <w:p w14:paraId="76F6B60D" w14:textId="77777777" w:rsidR="003A592D" w:rsidRPr="00B552D4" w:rsidRDefault="003A592D" w:rsidP="00EB4B77">
            <w:pPr>
              <w:spacing w:after="0" w:line="240" w:lineRule="auto"/>
              <w:rPr>
                <w:rFonts w:eastAsia="Times New Roman" w:cstheme="minorHAnsi"/>
                <w:color w:val="000000"/>
                <w:sz w:val="17"/>
                <w:szCs w:val="17"/>
                <w:lang w:eastAsia="en-GB"/>
              </w:rPr>
            </w:pPr>
            <w:proofErr w:type="spellStart"/>
            <w:r w:rsidRPr="00B552D4">
              <w:rPr>
                <w:rFonts w:eastAsia="Times New Roman" w:cstheme="minorHAnsi"/>
                <w:color w:val="000000"/>
                <w:sz w:val="17"/>
                <w:szCs w:val="17"/>
                <w:lang w:eastAsia="en-GB"/>
              </w:rPr>
              <w:t>aOR</w:t>
            </w:r>
            <w:proofErr w:type="spellEnd"/>
            <w:r w:rsidRPr="00B552D4">
              <w:rPr>
                <w:rFonts w:eastAsia="Times New Roman" w:cstheme="minorHAnsi"/>
                <w:color w:val="000000"/>
                <w:sz w:val="17"/>
                <w:szCs w:val="17"/>
                <w:lang w:eastAsia="en-GB"/>
              </w:rPr>
              <w:t xml:space="preserve"> (95% CI)</w:t>
            </w:r>
          </w:p>
        </w:tc>
        <w:tc>
          <w:tcPr>
            <w:tcW w:w="232" w:type="dxa"/>
            <w:tcBorders>
              <w:top w:val="nil"/>
              <w:left w:val="nil"/>
              <w:bottom w:val="nil"/>
              <w:right w:val="nil"/>
            </w:tcBorders>
            <w:shd w:val="clear" w:color="000000" w:fill="FFFFFF"/>
            <w:noWrap/>
            <w:vAlign w:val="bottom"/>
            <w:hideMark/>
          </w:tcPr>
          <w:p w14:paraId="71B3005D"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FFFFFF"/>
            <w:noWrap/>
            <w:vAlign w:val="bottom"/>
            <w:hideMark/>
          </w:tcPr>
          <w:p w14:paraId="7B21E27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Prevalence</w:t>
            </w:r>
          </w:p>
        </w:tc>
        <w:tc>
          <w:tcPr>
            <w:tcW w:w="1812" w:type="dxa"/>
            <w:tcBorders>
              <w:top w:val="single" w:sz="4" w:space="0" w:color="auto"/>
              <w:left w:val="nil"/>
              <w:bottom w:val="nil"/>
              <w:right w:val="nil"/>
            </w:tcBorders>
            <w:shd w:val="clear" w:color="000000" w:fill="FFFFFF"/>
            <w:noWrap/>
            <w:vAlign w:val="bottom"/>
            <w:hideMark/>
          </w:tcPr>
          <w:p w14:paraId="5DFB25EF" w14:textId="77777777" w:rsidR="003A592D" w:rsidRPr="00B552D4" w:rsidRDefault="003A592D" w:rsidP="00EB4B77">
            <w:pPr>
              <w:spacing w:after="0" w:line="240" w:lineRule="auto"/>
              <w:rPr>
                <w:rFonts w:eastAsia="Times New Roman" w:cstheme="minorHAnsi"/>
                <w:color w:val="000000"/>
                <w:sz w:val="17"/>
                <w:szCs w:val="17"/>
                <w:lang w:eastAsia="en-GB"/>
              </w:rPr>
            </w:pPr>
            <w:proofErr w:type="spellStart"/>
            <w:r w:rsidRPr="00B552D4">
              <w:rPr>
                <w:rFonts w:eastAsia="Times New Roman" w:cstheme="minorHAnsi"/>
                <w:color w:val="000000"/>
                <w:sz w:val="17"/>
                <w:szCs w:val="17"/>
                <w:lang w:eastAsia="en-GB"/>
              </w:rPr>
              <w:t>aOR</w:t>
            </w:r>
            <w:proofErr w:type="spellEnd"/>
            <w:r w:rsidRPr="00B552D4">
              <w:rPr>
                <w:rFonts w:eastAsia="Times New Roman" w:cstheme="minorHAnsi"/>
                <w:color w:val="000000"/>
                <w:sz w:val="17"/>
                <w:szCs w:val="17"/>
                <w:lang w:eastAsia="en-GB"/>
              </w:rPr>
              <w:t xml:space="preserve"> (95% CI)</w:t>
            </w:r>
          </w:p>
        </w:tc>
        <w:tc>
          <w:tcPr>
            <w:tcW w:w="255" w:type="dxa"/>
            <w:tcBorders>
              <w:top w:val="nil"/>
              <w:left w:val="nil"/>
              <w:bottom w:val="nil"/>
              <w:right w:val="nil"/>
            </w:tcBorders>
            <w:shd w:val="clear" w:color="000000" w:fill="FFFFFF"/>
            <w:noWrap/>
            <w:vAlign w:val="bottom"/>
            <w:hideMark/>
          </w:tcPr>
          <w:p w14:paraId="06EB2F26"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FFFFFF"/>
            <w:noWrap/>
            <w:vAlign w:val="bottom"/>
            <w:hideMark/>
          </w:tcPr>
          <w:p w14:paraId="077C78C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Prevalence</w:t>
            </w:r>
          </w:p>
        </w:tc>
        <w:tc>
          <w:tcPr>
            <w:tcW w:w="1673" w:type="dxa"/>
            <w:tcBorders>
              <w:top w:val="single" w:sz="4" w:space="0" w:color="auto"/>
              <w:left w:val="nil"/>
              <w:bottom w:val="nil"/>
              <w:right w:val="nil"/>
            </w:tcBorders>
            <w:shd w:val="clear" w:color="000000" w:fill="FFFFFF"/>
            <w:noWrap/>
            <w:vAlign w:val="bottom"/>
            <w:hideMark/>
          </w:tcPr>
          <w:p w14:paraId="4D3352EC" w14:textId="77777777" w:rsidR="003A592D" w:rsidRPr="00B552D4" w:rsidRDefault="003A592D" w:rsidP="00EB4B77">
            <w:pPr>
              <w:spacing w:after="0" w:line="240" w:lineRule="auto"/>
              <w:rPr>
                <w:rFonts w:eastAsia="Times New Roman" w:cstheme="minorHAnsi"/>
                <w:color w:val="000000"/>
                <w:sz w:val="18"/>
                <w:szCs w:val="18"/>
                <w:lang w:eastAsia="en-GB"/>
              </w:rPr>
            </w:pPr>
            <w:proofErr w:type="spellStart"/>
            <w:r w:rsidRPr="00B552D4">
              <w:rPr>
                <w:rFonts w:eastAsia="Times New Roman" w:cstheme="minorHAnsi"/>
                <w:color w:val="000000"/>
                <w:sz w:val="18"/>
                <w:szCs w:val="18"/>
                <w:lang w:eastAsia="en-GB"/>
              </w:rPr>
              <w:t>aOR</w:t>
            </w:r>
            <w:proofErr w:type="spellEnd"/>
            <w:r w:rsidRPr="00B552D4">
              <w:rPr>
                <w:rFonts w:eastAsia="Times New Roman" w:cstheme="minorHAnsi"/>
                <w:color w:val="000000"/>
                <w:sz w:val="18"/>
                <w:szCs w:val="18"/>
                <w:lang w:eastAsia="en-GB"/>
              </w:rPr>
              <w:t xml:space="preserve"> (95% CI)</w:t>
            </w:r>
          </w:p>
        </w:tc>
      </w:tr>
      <w:tr w:rsidR="003A592D" w:rsidRPr="00B552D4" w14:paraId="252D4B07" w14:textId="77777777" w:rsidTr="00EB35E5">
        <w:trPr>
          <w:trHeight w:val="204"/>
        </w:trPr>
        <w:tc>
          <w:tcPr>
            <w:tcW w:w="1395" w:type="dxa"/>
            <w:tcBorders>
              <w:top w:val="nil"/>
              <w:left w:val="nil"/>
              <w:bottom w:val="nil"/>
              <w:right w:val="nil"/>
            </w:tcBorders>
            <w:shd w:val="clear" w:color="000000" w:fill="FFFFFF"/>
            <w:noWrap/>
            <w:vAlign w:val="bottom"/>
            <w:hideMark/>
          </w:tcPr>
          <w:p w14:paraId="5402066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394" w:type="dxa"/>
            <w:tcBorders>
              <w:top w:val="nil"/>
              <w:left w:val="nil"/>
              <w:bottom w:val="nil"/>
              <w:right w:val="nil"/>
            </w:tcBorders>
            <w:shd w:val="clear" w:color="000000" w:fill="FFFFFF"/>
            <w:noWrap/>
            <w:vAlign w:val="bottom"/>
            <w:hideMark/>
          </w:tcPr>
          <w:p w14:paraId="6CBD5D0F" w14:textId="77777777" w:rsidR="003A592D" w:rsidRPr="00B552D4" w:rsidRDefault="003A592D" w:rsidP="00EB4B77">
            <w:pPr>
              <w:spacing w:after="0" w:line="240" w:lineRule="auto"/>
              <w:rPr>
                <w:rFonts w:eastAsia="Times New Roman" w:cstheme="minorHAnsi"/>
                <w:color w:val="000000"/>
                <w:sz w:val="17"/>
                <w:szCs w:val="17"/>
                <w:lang w:eastAsia="en-GB"/>
              </w:rPr>
            </w:pPr>
            <w:proofErr w:type="gramStart"/>
            <w:r w:rsidRPr="00B552D4">
              <w:rPr>
                <w:rFonts w:eastAsia="Times New Roman" w:cstheme="minorHAnsi"/>
                <w:color w:val="000000"/>
                <w:sz w:val="17"/>
                <w:szCs w:val="17"/>
                <w:lang w:eastAsia="en-GB"/>
              </w:rPr>
              <w:t>n</w:t>
            </w:r>
            <w:proofErr w:type="gramEnd"/>
            <w:r w:rsidRPr="00B552D4">
              <w:rPr>
                <w:rFonts w:eastAsia="Times New Roman" w:cstheme="minorHAnsi"/>
                <w:color w:val="000000"/>
                <w:sz w:val="17"/>
                <w:szCs w:val="17"/>
                <w:lang w:eastAsia="en-GB"/>
              </w:rPr>
              <w:t xml:space="preserve"> (%)</w:t>
            </w:r>
          </w:p>
        </w:tc>
        <w:tc>
          <w:tcPr>
            <w:tcW w:w="1673" w:type="dxa"/>
            <w:tcBorders>
              <w:top w:val="nil"/>
              <w:left w:val="nil"/>
              <w:bottom w:val="single" w:sz="4" w:space="0" w:color="auto"/>
              <w:right w:val="nil"/>
            </w:tcBorders>
            <w:shd w:val="clear" w:color="000000" w:fill="FFFFFF"/>
            <w:noWrap/>
            <w:vAlign w:val="center"/>
            <w:hideMark/>
          </w:tcPr>
          <w:p w14:paraId="37A8040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adjusted a, s, b, </w:t>
            </w:r>
            <w:proofErr w:type="spellStart"/>
            <w:r w:rsidRPr="00B552D4">
              <w:rPr>
                <w:rFonts w:eastAsia="Times New Roman" w:cstheme="minorHAnsi"/>
                <w:color w:val="000000"/>
                <w:sz w:val="17"/>
                <w:szCs w:val="17"/>
                <w:lang w:eastAsia="en-GB"/>
              </w:rPr>
              <w:t>i</w:t>
            </w:r>
            <w:proofErr w:type="spellEnd"/>
          </w:p>
        </w:tc>
        <w:tc>
          <w:tcPr>
            <w:tcW w:w="232" w:type="dxa"/>
            <w:tcBorders>
              <w:top w:val="nil"/>
              <w:left w:val="nil"/>
              <w:bottom w:val="nil"/>
              <w:right w:val="nil"/>
            </w:tcBorders>
            <w:shd w:val="clear" w:color="000000" w:fill="FFFFFF"/>
            <w:noWrap/>
            <w:vAlign w:val="bottom"/>
            <w:hideMark/>
          </w:tcPr>
          <w:p w14:paraId="43AE886F"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9B4DDA6" w14:textId="77777777" w:rsidR="003A592D" w:rsidRPr="00B552D4" w:rsidRDefault="003A592D" w:rsidP="00EB4B77">
            <w:pPr>
              <w:spacing w:after="0" w:line="240" w:lineRule="auto"/>
              <w:rPr>
                <w:rFonts w:eastAsia="Times New Roman" w:cstheme="minorHAnsi"/>
                <w:color w:val="000000"/>
                <w:sz w:val="17"/>
                <w:szCs w:val="17"/>
                <w:lang w:eastAsia="en-GB"/>
              </w:rPr>
            </w:pPr>
            <w:proofErr w:type="gramStart"/>
            <w:r w:rsidRPr="00B552D4">
              <w:rPr>
                <w:rFonts w:eastAsia="Times New Roman" w:cstheme="minorHAnsi"/>
                <w:color w:val="000000"/>
                <w:sz w:val="17"/>
                <w:szCs w:val="17"/>
                <w:lang w:eastAsia="en-GB"/>
              </w:rPr>
              <w:t>n</w:t>
            </w:r>
            <w:proofErr w:type="gramEnd"/>
            <w:r w:rsidRPr="00B552D4">
              <w:rPr>
                <w:rFonts w:eastAsia="Times New Roman" w:cstheme="minorHAnsi"/>
                <w:color w:val="000000"/>
                <w:sz w:val="17"/>
                <w:szCs w:val="17"/>
                <w:lang w:eastAsia="en-GB"/>
              </w:rPr>
              <w:t xml:space="preserve"> (%)</w:t>
            </w:r>
          </w:p>
        </w:tc>
        <w:tc>
          <w:tcPr>
            <w:tcW w:w="1812" w:type="dxa"/>
            <w:tcBorders>
              <w:top w:val="nil"/>
              <w:left w:val="nil"/>
              <w:bottom w:val="single" w:sz="4" w:space="0" w:color="auto"/>
              <w:right w:val="nil"/>
            </w:tcBorders>
            <w:shd w:val="clear" w:color="000000" w:fill="FFFFFF"/>
            <w:noWrap/>
            <w:vAlign w:val="center"/>
            <w:hideMark/>
          </w:tcPr>
          <w:p w14:paraId="4AA7DC2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adjusted a, s, b, </w:t>
            </w:r>
            <w:proofErr w:type="spellStart"/>
            <w:r w:rsidRPr="00B552D4">
              <w:rPr>
                <w:rFonts w:eastAsia="Times New Roman" w:cstheme="minorHAnsi"/>
                <w:color w:val="000000"/>
                <w:sz w:val="17"/>
                <w:szCs w:val="17"/>
                <w:lang w:eastAsia="en-GB"/>
              </w:rPr>
              <w:t>i</w:t>
            </w:r>
            <w:proofErr w:type="spellEnd"/>
          </w:p>
        </w:tc>
        <w:tc>
          <w:tcPr>
            <w:tcW w:w="255" w:type="dxa"/>
            <w:tcBorders>
              <w:top w:val="nil"/>
              <w:left w:val="nil"/>
              <w:bottom w:val="nil"/>
              <w:right w:val="nil"/>
            </w:tcBorders>
            <w:shd w:val="clear" w:color="000000" w:fill="FFFFFF"/>
            <w:noWrap/>
            <w:vAlign w:val="bottom"/>
            <w:hideMark/>
          </w:tcPr>
          <w:p w14:paraId="24B6B75D"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0A53EC8" w14:textId="77777777" w:rsidR="003A592D" w:rsidRPr="00B552D4" w:rsidRDefault="003A592D" w:rsidP="00EB4B77">
            <w:pPr>
              <w:spacing w:after="0" w:line="240" w:lineRule="auto"/>
              <w:rPr>
                <w:rFonts w:eastAsia="Times New Roman" w:cstheme="minorHAnsi"/>
                <w:color w:val="000000"/>
                <w:sz w:val="17"/>
                <w:szCs w:val="17"/>
                <w:lang w:eastAsia="en-GB"/>
              </w:rPr>
            </w:pPr>
            <w:proofErr w:type="gramStart"/>
            <w:r w:rsidRPr="00B552D4">
              <w:rPr>
                <w:rFonts w:eastAsia="Times New Roman" w:cstheme="minorHAnsi"/>
                <w:color w:val="000000"/>
                <w:sz w:val="17"/>
                <w:szCs w:val="17"/>
                <w:lang w:eastAsia="en-GB"/>
              </w:rPr>
              <w:t>n</w:t>
            </w:r>
            <w:proofErr w:type="gramEnd"/>
            <w:r w:rsidRPr="00B552D4">
              <w:rPr>
                <w:rFonts w:eastAsia="Times New Roman" w:cstheme="minorHAnsi"/>
                <w:color w:val="000000"/>
                <w:sz w:val="17"/>
                <w:szCs w:val="17"/>
                <w:lang w:eastAsia="en-GB"/>
              </w:rPr>
              <w:t xml:space="preserve"> (%)</w:t>
            </w:r>
          </w:p>
        </w:tc>
        <w:tc>
          <w:tcPr>
            <w:tcW w:w="1673" w:type="dxa"/>
            <w:tcBorders>
              <w:top w:val="nil"/>
              <w:left w:val="nil"/>
              <w:bottom w:val="single" w:sz="4" w:space="0" w:color="auto"/>
              <w:right w:val="nil"/>
            </w:tcBorders>
            <w:shd w:val="clear" w:color="000000" w:fill="FFFFFF"/>
            <w:noWrap/>
            <w:vAlign w:val="center"/>
            <w:hideMark/>
          </w:tcPr>
          <w:p w14:paraId="2E6649E3"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xml:space="preserve">adjusted a, s, b, </w:t>
            </w:r>
            <w:proofErr w:type="spellStart"/>
            <w:r w:rsidRPr="00B552D4">
              <w:rPr>
                <w:rFonts w:eastAsia="Times New Roman" w:cstheme="minorHAnsi"/>
                <w:color w:val="000000"/>
                <w:sz w:val="18"/>
                <w:szCs w:val="18"/>
                <w:lang w:eastAsia="en-GB"/>
              </w:rPr>
              <w:t>i</w:t>
            </w:r>
            <w:proofErr w:type="spellEnd"/>
          </w:p>
        </w:tc>
      </w:tr>
      <w:tr w:rsidR="003A592D" w:rsidRPr="00B552D4" w14:paraId="4CD769D7" w14:textId="77777777" w:rsidTr="00EB35E5">
        <w:trPr>
          <w:trHeight w:val="204"/>
        </w:trPr>
        <w:tc>
          <w:tcPr>
            <w:tcW w:w="1395" w:type="dxa"/>
            <w:tcBorders>
              <w:top w:val="single" w:sz="4" w:space="0" w:color="auto"/>
              <w:left w:val="nil"/>
              <w:bottom w:val="nil"/>
              <w:right w:val="nil"/>
            </w:tcBorders>
            <w:shd w:val="clear" w:color="000000" w:fill="D9D9D9"/>
            <w:noWrap/>
            <w:vAlign w:val="bottom"/>
            <w:hideMark/>
          </w:tcPr>
          <w:p w14:paraId="55A422E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Age</w:t>
            </w:r>
          </w:p>
        </w:tc>
        <w:tc>
          <w:tcPr>
            <w:tcW w:w="1394" w:type="dxa"/>
            <w:tcBorders>
              <w:top w:val="single" w:sz="4" w:space="0" w:color="auto"/>
              <w:left w:val="nil"/>
              <w:bottom w:val="nil"/>
              <w:right w:val="nil"/>
            </w:tcBorders>
            <w:shd w:val="clear" w:color="000000" w:fill="D9D9D9"/>
            <w:noWrap/>
            <w:vAlign w:val="bottom"/>
            <w:hideMark/>
          </w:tcPr>
          <w:p w14:paraId="14DC168B"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single" w:sz="4" w:space="0" w:color="auto"/>
              <w:left w:val="nil"/>
              <w:bottom w:val="nil"/>
              <w:right w:val="nil"/>
            </w:tcBorders>
            <w:shd w:val="clear" w:color="000000" w:fill="D9D9D9"/>
            <w:noWrap/>
            <w:vAlign w:val="bottom"/>
            <w:hideMark/>
          </w:tcPr>
          <w:p w14:paraId="5A599A6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3A862FD3"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D9D9D9"/>
            <w:noWrap/>
            <w:vAlign w:val="bottom"/>
            <w:hideMark/>
          </w:tcPr>
          <w:p w14:paraId="48E57E8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single" w:sz="4" w:space="0" w:color="auto"/>
              <w:left w:val="nil"/>
              <w:bottom w:val="nil"/>
              <w:right w:val="nil"/>
            </w:tcBorders>
            <w:shd w:val="clear" w:color="000000" w:fill="D9D9D9"/>
            <w:noWrap/>
            <w:vAlign w:val="bottom"/>
            <w:hideMark/>
          </w:tcPr>
          <w:p w14:paraId="2733E8D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0D7789B9"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single" w:sz="4" w:space="0" w:color="auto"/>
              <w:left w:val="nil"/>
              <w:bottom w:val="nil"/>
              <w:right w:val="nil"/>
            </w:tcBorders>
            <w:shd w:val="clear" w:color="000000" w:fill="D9D9D9"/>
            <w:noWrap/>
            <w:vAlign w:val="bottom"/>
            <w:hideMark/>
          </w:tcPr>
          <w:p w14:paraId="3DEB31F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single" w:sz="4" w:space="0" w:color="auto"/>
              <w:left w:val="nil"/>
              <w:bottom w:val="nil"/>
              <w:right w:val="nil"/>
            </w:tcBorders>
            <w:shd w:val="clear" w:color="000000" w:fill="D9D9D9"/>
            <w:noWrap/>
            <w:vAlign w:val="bottom"/>
            <w:hideMark/>
          </w:tcPr>
          <w:p w14:paraId="02E957BC"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0C50F271" w14:textId="77777777" w:rsidTr="00EB35E5">
        <w:trPr>
          <w:trHeight w:val="204"/>
        </w:trPr>
        <w:tc>
          <w:tcPr>
            <w:tcW w:w="1395" w:type="dxa"/>
            <w:tcBorders>
              <w:top w:val="nil"/>
              <w:left w:val="nil"/>
              <w:bottom w:val="nil"/>
              <w:right w:val="nil"/>
            </w:tcBorders>
            <w:shd w:val="clear" w:color="000000" w:fill="FFFFFF"/>
            <w:noWrap/>
            <w:vAlign w:val="bottom"/>
            <w:hideMark/>
          </w:tcPr>
          <w:p w14:paraId="7F042CD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20-39</w:t>
            </w:r>
          </w:p>
        </w:tc>
        <w:tc>
          <w:tcPr>
            <w:tcW w:w="1394" w:type="dxa"/>
            <w:tcBorders>
              <w:top w:val="nil"/>
              <w:left w:val="nil"/>
              <w:bottom w:val="nil"/>
              <w:right w:val="nil"/>
            </w:tcBorders>
            <w:shd w:val="clear" w:color="000000" w:fill="FFFFFF"/>
            <w:noWrap/>
            <w:vAlign w:val="bottom"/>
            <w:hideMark/>
          </w:tcPr>
          <w:p w14:paraId="5E38BC0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40/1194 (3.35)</w:t>
            </w:r>
          </w:p>
        </w:tc>
        <w:tc>
          <w:tcPr>
            <w:tcW w:w="1673" w:type="dxa"/>
            <w:tcBorders>
              <w:top w:val="nil"/>
              <w:left w:val="nil"/>
              <w:bottom w:val="nil"/>
              <w:right w:val="nil"/>
            </w:tcBorders>
            <w:shd w:val="clear" w:color="000000" w:fill="FFFFFF"/>
            <w:noWrap/>
            <w:vAlign w:val="bottom"/>
            <w:hideMark/>
          </w:tcPr>
          <w:p w14:paraId="4192FC1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3EDDCF21"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5E5FF77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19/1194 (1.59)</w:t>
            </w:r>
          </w:p>
        </w:tc>
        <w:tc>
          <w:tcPr>
            <w:tcW w:w="1812" w:type="dxa"/>
            <w:tcBorders>
              <w:top w:val="nil"/>
              <w:left w:val="nil"/>
              <w:bottom w:val="nil"/>
              <w:right w:val="nil"/>
            </w:tcBorders>
            <w:shd w:val="clear" w:color="000000" w:fill="FFFFFF"/>
            <w:noWrap/>
            <w:vAlign w:val="bottom"/>
            <w:hideMark/>
          </w:tcPr>
          <w:p w14:paraId="22A6295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5B8D9C0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62A821D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11/1194 (0.92)</w:t>
            </w:r>
          </w:p>
        </w:tc>
        <w:tc>
          <w:tcPr>
            <w:tcW w:w="1673" w:type="dxa"/>
            <w:tcBorders>
              <w:top w:val="nil"/>
              <w:left w:val="nil"/>
              <w:bottom w:val="nil"/>
              <w:right w:val="nil"/>
            </w:tcBorders>
            <w:shd w:val="clear" w:color="000000" w:fill="FFFFFF"/>
            <w:noWrap/>
            <w:vAlign w:val="bottom"/>
            <w:hideMark/>
          </w:tcPr>
          <w:p w14:paraId="6728339D"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1.00 (reference)</w:t>
            </w:r>
          </w:p>
        </w:tc>
      </w:tr>
      <w:tr w:rsidR="003A592D" w:rsidRPr="00B552D4" w14:paraId="1A340B95" w14:textId="77777777" w:rsidTr="00EB35E5">
        <w:trPr>
          <w:trHeight w:val="204"/>
        </w:trPr>
        <w:tc>
          <w:tcPr>
            <w:tcW w:w="1395" w:type="dxa"/>
            <w:tcBorders>
              <w:top w:val="nil"/>
              <w:left w:val="nil"/>
              <w:bottom w:val="nil"/>
              <w:right w:val="nil"/>
            </w:tcBorders>
            <w:shd w:val="clear" w:color="000000" w:fill="D9D9D9"/>
            <w:noWrap/>
            <w:vAlign w:val="bottom"/>
            <w:hideMark/>
          </w:tcPr>
          <w:p w14:paraId="18719BD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40-59</w:t>
            </w:r>
          </w:p>
        </w:tc>
        <w:tc>
          <w:tcPr>
            <w:tcW w:w="1394" w:type="dxa"/>
            <w:tcBorders>
              <w:top w:val="nil"/>
              <w:left w:val="nil"/>
              <w:bottom w:val="nil"/>
              <w:right w:val="nil"/>
            </w:tcBorders>
            <w:shd w:val="clear" w:color="000000" w:fill="D9D9D9"/>
            <w:noWrap/>
            <w:vAlign w:val="bottom"/>
            <w:hideMark/>
          </w:tcPr>
          <w:p w14:paraId="59734E5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114/1359 (8.39)</w:t>
            </w:r>
          </w:p>
        </w:tc>
        <w:tc>
          <w:tcPr>
            <w:tcW w:w="1673" w:type="dxa"/>
            <w:tcBorders>
              <w:top w:val="nil"/>
              <w:left w:val="nil"/>
              <w:bottom w:val="nil"/>
              <w:right w:val="nil"/>
            </w:tcBorders>
            <w:shd w:val="clear" w:color="000000" w:fill="D9D9D9"/>
            <w:noWrap/>
            <w:vAlign w:val="bottom"/>
            <w:hideMark/>
          </w:tcPr>
          <w:p w14:paraId="3790EF91"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2.44 (1.66 to 3.60)</w:t>
            </w:r>
          </w:p>
        </w:tc>
        <w:tc>
          <w:tcPr>
            <w:tcW w:w="232" w:type="dxa"/>
            <w:tcBorders>
              <w:top w:val="nil"/>
              <w:left w:val="nil"/>
              <w:bottom w:val="nil"/>
              <w:right w:val="nil"/>
            </w:tcBorders>
            <w:shd w:val="clear" w:color="000000" w:fill="FFFFFF"/>
            <w:noWrap/>
            <w:vAlign w:val="bottom"/>
            <w:hideMark/>
          </w:tcPr>
          <w:p w14:paraId="4E435B9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091DF93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42/1359 (3.09)</w:t>
            </w:r>
          </w:p>
        </w:tc>
        <w:tc>
          <w:tcPr>
            <w:tcW w:w="1812" w:type="dxa"/>
            <w:tcBorders>
              <w:top w:val="nil"/>
              <w:left w:val="nil"/>
              <w:bottom w:val="nil"/>
              <w:right w:val="nil"/>
            </w:tcBorders>
            <w:shd w:val="clear" w:color="000000" w:fill="D9D9D9"/>
            <w:noWrap/>
            <w:vAlign w:val="bottom"/>
            <w:hideMark/>
          </w:tcPr>
          <w:p w14:paraId="5DED82E6"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2.41 (1.35 to 4.32)</w:t>
            </w:r>
          </w:p>
        </w:tc>
        <w:tc>
          <w:tcPr>
            <w:tcW w:w="255" w:type="dxa"/>
            <w:tcBorders>
              <w:top w:val="nil"/>
              <w:left w:val="nil"/>
              <w:bottom w:val="nil"/>
              <w:right w:val="nil"/>
            </w:tcBorders>
            <w:shd w:val="clear" w:color="000000" w:fill="FFFFFF"/>
            <w:noWrap/>
            <w:vAlign w:val="bottom"/>
            <w:hideMark/>
          </w:tcPr>
          <w:p w14:paraId="7BC390EF" w14:textId="77777777" w:rsidR="003A592D" w:rsidRPr="00B552D4" w:rsidRDefault="003A592D" w:rsidP="00EB4B77">
            <w:pPr>
              <w:spacing w:after="0" w:line="240" w:lineRule="auto"/>
              <w:rPr>
                <w:rFonts w:eastAsia="Times New Roman" w:cstheme="minorHAnsi"/>
                <w:b/>
                <w:bCs/>
                <w:color w:val="000000"/>
                <w:sz w:val="2"/>
                <w:szCs w:val="17"/>
                <w:lang w:eastAsia="en-GB"/>
              </w:rPr>
            </w:pPr>
            <w:r w:rsidRPr="00B552D4">
              <w:rPr>
                <w:rFonts w:eastAsia="Times New Roman" w:cstheme="minorHAnsi"/>
                <w:b/>
                <w:bCs/>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189C29C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16/1359 (1.18)</w:t>
            </w:r>
          </w:p>
        </w:tc>
        <w:tc>
          <w:tcPr>
            <w:tcW w:w="1673" w:type="dxa"/>
            <w:tcBorders>
              <w:top w:val="nil"/>
              <w:left w:val="nil"/>
              <w:bottom w:val="nil"/>
              <w:right w:val="nil"/>
            </w:tcBorders>
            <w:shd w:val="clear" w:color="000000" w:fill="D9D9D9"/>
            <w:noWrap/>
            <w:vAlign w:val="bottom"/>
            <w:hideMark/>
          </w:tcPr>
          <w:p w14:paraId="39FC2C16"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1.32 (0.60 to 2.91)</w:t>
            </w:r>
          </w:p>
        </w:tc>
      </w:tr>
      <w:tr w:rsidR="003A592D" w:rsidRPr="00B552D4" w14:paraId="00F53EF4" w14:textId="77777777" w:rsidTr="00EB35E5">
        <w:trPr>
          <w:trHeight w:val="204"/>
        </w:trPr>
        <w:tc>
          <w:tcPr>
            <w:tcW w:w="1395" w:type="dxa"/>
            <w:tcBorders>
              <w:top w:val="nil"/>
              <w:left w:val="nil"/>
              <w:bottom w:val="nil"/>
              <w:right w:val="nil"/>
            </w:tcBorders>
            <w:shd w:val="clear" w:color="000000" w:fill="FFFFFF"/>
            <w:noWrap/>
            <w:vAlign w:val="bottom"/>
            <w:hideMark/>
          </w:tcPr>
          <w:p w14:paraId="59AD007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w:t>
            </w:r>
            <w:r w:rsidRPr="00B552D4">
              <w:rPr>
                <w:rFonts w:eastAsia="Times New Roman" w:cstheme="minorHAnsi"/>
                <w:color w:val="000000"/>
                <w:sz w:val="17"/>
                <w:szCs w:val="17"/>
                <w:u w:val="single"/>
                <w:lang w:eastAsia="en-GB"/>
              </w:rPr>
              <w:t>&gt;</w:t>
            </w:r>
            <w:r w:rsidRPr="00B552D4">
              <w:rPr>
                <w:rFonts w:eastAsia="Times New Roman" w:cstheme="minorHAnsi"/>
                <w:color w:val="000000"/>
                <w:sz w:val="17"/>
                <w:szCs w:val="17"/>
                <w:lang w:eastAsia="en-GB"/>
              </w:rPr>
              <w:t>60</w:t>
            </w:r>
          </w:p>
        </w:tc>
        <w:tc>
          <w:tcPr>
            <w:tcW w:w="1394" w:type="dxa"/>
            <w:tcBorders>
              <w:top w:val="nil"/>
              <w:left w:val="nil"/>
              <w:bottom w:val="nil"/>
              <w:right w:val="nil"/>
            </w:tcBorders>
            <w:shd w:val="clear" w:color="000000" w:fill="FFFFFF"/>
            <w:noWrap/>
            <w:vAlign w:val="bottom"/>
            <w:hideMark/>
          </w:tcPr>
          <w:p w14:paraId="5CF7849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78/580 (13.45)</w:t>
            </w:r>
          </w:p>
        </w:tc>
        <w:tc>
          <w:tcPr>
            <w:tcW w:w="1673" w:type="dxa"/>
            <w:tcBorders>
              <w:top w:val="nil"/>
              <w:left w:val="nil"/>
              <w:bottom w:val="nil"/>
              <w:right w:val="nil"/>
            </w:tcBorders>
            <w:shd w:val="clear" w:color="000000" w:fill="FFFFFF"/>
            <w:noWrap/>
            <w:vAlign w:val="bottom"/>
            <w:hideMark/>
          </w:tcPr>
          <w:p w14:paraId="1EA6408B"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5.67 (3.66 to 8.79)</w:t>
            </w:r>
          </w:p>
        </w:tc>
        <w:tc>
          <w:tcPr>
            <w:tcW w:w="232" w:type="dxa"/>
            <w:tcBorders>
              <w:top w:val="nil"/>
              <w:left w:val="nil"/>
              <w:bottom w:val="nil"/>
              <w:right w:val="nil"/>
            </w:tcBorders>
            <w:shd w:val="clear" w:color="000000" w:fill="FFFFFF"/>
            <w:noWrap/>
            <w:vAlign w:val="bottom"/>
            <w:hideMark/>
          </w:tcPr>
          <w:p w14:paraId="6B06C400"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7D9A13FB"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42/580 (7.24)</w:t>
            </w:r>
          </w:p>
        </w:tc>
        <w:tc>
          <w:tcPr>
            <w:tcW w:w="1812" w:type="dxa"/>
            <w:tcBorders>
              <w:top w:val="nil"/>
              <w:left w:val="nil"/>
              <w:bottom w:val="nil"/>
              <w:right w:val="nil"/>
            </w:tcBorders>
            <w:shd w:val="clear" w:color="000000" w:fill="FFFFFF"/>
            <w:noWrap/>
            <w:vAlign w:val="bottom"/>
            <w:hideMark/>
          </w:tcPr>
          <w:p w14:paraId="1AFD7840"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6.75 (3.64 to 12.53)</w:t>
            </w:r>
          </w:p>
        </w:tc>
        <w:tc>
          <w:tcPr>
            <w:tcW w:w="255" w:type="dxa"/>
            <w:tcBorders>
              <w:top w:val="nil"/>
              <w:left w:val="nil"/>
              <w:bottom w:val="nil"/>
              <w:right w:val="nil"/>
            </w:tcBorders>
            <w:shd w:val="clear" w:color="000000" w:fill="FFFFFF"/>
            <w:noWrap/>
            <w:vAlign w:val="bottom"/>
            <w:hideMark/>
          </w:tcPr>
          <w:p w14:paraId="08FAF0AB" w14:textId="77777777" w:rsidR="003A592D" w:rsidRPr="00B552D4" w:rsidRDefault="003A592D" w:rsidP="00EB4B77">
            <w:pPr>
              <w:spacing w:after="0" w:line="240" w:lineRule="auto"/>
              <w:rPr>
                <w:rFonts w:eastAsia="Times New Roman" w:cstheme="minorHAnsi"/>
                <w:b/>
                <w:bCs/>
                <w:color w:val="000000"/>
                <w:sz w:val="2"/>
                <w:szCs w:val="17"/>
                <w:lang w:eastAsia="en-GB"/>
              </w:rPr>
            </w:pPr>
            <w:r w:rsidRPr="00B552D4">
              <w:rPr>
                <w:rFonts w:eastAsia="Times New Roman" w:cstheme="minorHAnsi"/>
                <w:b/>
                <w:bCs/>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DEF733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9/580 (1.55)</w:t>
            </w:r>
          </w:p>
        </w:tc>
        <w:tc>
          <w:tcPr>
            <w:tcW w:w="1673" w:type="dxa"/>
            <w:tcBorders>
              <w:top w:val="nil"/>
              <w:left w:val="nil"/>
              <w:bottom w:val="nil"/>
              <w:right w:val="nil"/>
            </w:tcBorders>
            <w:shd w:val="clear" w:color="000000" w:fill="FFFFFF"/>
            <w:noWrap/>
            <w:vAlign w:val="bottom"/>
            <w:hideMark/>
          </w:tcPr>
          <w:p w14:paraId="0622D295"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2.18 (0.86 to 5.50)</w:t>
            </w:r>
          </w:p>
        </w:tc>
      </w:tr>
      <w:tr w:rsidR="003A592D" w:rsidRPr="00B552D4" w14:paraId="1A2CAB1E" w14:textId="77777777" w:rsidTr="00EB35E5">
        <w:trPr>
          <w:trHeight w:val="204"/>
        </w:trPr>
        <w:tc>
          <w:tcPr>
            <w:tcW w:w="1395" w:type="dxa"/>
            <w:tcBorders>
              <w:top w:val="nil"/>
              <w:left w:val="nil"/>
              <w:bottom w:val="nil"/>
              <w:right w:val="nil"/>
            </w:tcBorders>
            <w:shd w:val="clear" w:color="000000" w:fill="D9D9D9"/>
            <w:noWrap/>
            <w:vAlign w:val="bottom"/>
            <w:hideMark/>
          </w:tcPr>
          <w:p w14:paraId="5B7CB92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Sex</w:t>
            </w:r>
          </w:p>
        </w:tc>
        <w:tc>
          <w:tcPr>
            <w:tcW w:w="1394" w:type="dxa"/>
            <w:tcBorders>
              <w:top w:val="nil"/>
              <w:left w:val="nil"/>
              <w:bottom w:val="nil"/>
              <w:right w:val="nil"/>
            </w:tcBorders>
            <w:shd w:val="clear" w:color="000000" w:fill="D9D9D9"/>
            <w:noWrap/>
            <w:vAlign w:val="bottom"/>
            <w:hideMark/>
          </w:tcPr>
          <w:p w14:paraId="5AD90FC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543FF49A"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34979C93"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375E8B1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D9D9D9"/>
            <w:noWrap/>
            <w:vAlign w:val="bottom"/>
            <w:hideMark/>
          </w:tcPr>
          <w:p w14:paraId="4109F8F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36A039B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3BD357E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35E12A9D"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0129CB2C" w14:textId="77777777" w:rsidTr="00EB35E5">
        <w:trPr>
          <w:trHeight w:val="204"/>
        </w:trPr>
        <w:tc>
          <w:tcPr>
            <w:tcW w:w="1395" w:type="dxa"/>
            <w:tcBorders>
              <w:top w:val="nil"/>
              <w:left w:val="nil"/>
              <w:bottom w:val="nil"/>
              <w:right w:val="nil"/>
            </w:tcBorders>
            <w:shd w:val="clear" w:color="000000" w:fill="FFFFFF"/>
            <w:noWrap/>
            <w:vAlign w:val="bottom"/>
            <w:hideMark/>
          </w:tcPr>
          <w:p w14:paraId="3EAD6ED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male</w:t>
            </w:r>
          </w:p>
        </w:tc>
        <w:tc>
          <w:tcPr>
            <w:tcW w:w="1394" w:type="dxa"/>
            <w:tcBorders>
              <w:top w:val="nil"/>
              <w:left w:val="nil"/>
              <w:bottom w:val="nil"/>
              <w:right w:val="nil"/>
            </w:tcBorders>
            <w:shd w:val="clear" w:color="000000" w:fill="FFFFFF"/>
            <w:noWrap/>
            <w:vAlign w:val="bottom"/>
            <w:hideMark/>
          </w:tcPr>
          <w:p w14:paraId="1E814EB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113/1840 (6.14)</w:t>
            </w:r>
          </w:p>
        </w:tc>
        <w:tc>
          <w:tcPr>
            <w:tcW w:w="1673" w:type="dxa"/>
            <w:tcBorders>
              <w:top w:val="nil"/>
              <w:left w:val="nil"/>
              <w:bottom w:val="nil"/>
              <w:right w:val="nil"/>
            </w:tcBorders>
            <w:shd w:val="clear" w:color="000000" w:fill="FFFFFF"/>
            <w:noWrap/>
            <w:vAlign w:val="bottom"/>
            <w:hideMark/>
          </w:tcPr>
          <w:p w14:paraId="61B5E04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1969F22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07BFE1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62/1840 (3.37)</w:t>
            </w:r>
          </w:p>
        </w:tc>
        <w:tc>
          <w:tcPr>
            <w:tcW w:w="1812" w:type="dxa"/>
            <w:tcBorders>
              <w:top w:val="nil"/>
              <w:left w:val="nil"/>
              <w:bottom w:val="nil"/>
              <w:right w:val="nil"/>
            </w:tcBorders>
            <w:shd w:val="clear" w:color="000000" w:fill="FFFFFF"/>
            <w:noWrap/>
            <w:vAlign w:val="bottom"/>
            <w:hideMark/>
          </w:tcPr>
          <w:p w14:paraId="7FCF811B"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5698F752"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4554F13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19/1840 (1.03)</w:t>
            </w:r>
          </w:p>
        </w:tc>
        <w:tc>
          <w:tcPr>
            <w:tcW w:w="1673" w:type="dxa"/>
            <w:tcBorders>
              <w:top w:val="nil"/>
              <w:left w:val="nil"/>
              <w:bottom w:val="nil"/>
              <w:right w:val="nil"/>
            </w:tcBorders>
            <w:shd w:val="clear" w:color="000000" w:fill="FFFFFF"/>
            <w:noWrap/>
            <w:vAlign w:val="bottom"/>
            <w:hideMark/>
          </w:tcPr>
          <w:p w14:paraId="66B67816"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1.00 (reference)</w:t>
            </w:r>
          </w:p>
        </w:tc>
      </w:tr>
      <w:tr w:rsidR="003A592D" w:rsidRPr="00B552D4" w14:paraId="0D7DA989" w14:textId="77777777" w:rsidTr="00EB35E5">
        <w:trPr>
          <w:trHeight w:val="204"/>
        </w:trPr>
        <w:tc>
          <w:tcPr>
            <w:tcW w:w="1395" w:type="dxa"/>
            <w:tcBorders>
              <w:top w:val="nil"/>
              <w:left w:val="nil"/>
              <w:bottom w:val="nil"/>
              <w:right w:val="nil"/>
            </w:tcBorders>
            <w:shd w:val="clear" w:color="000000" w:fill="D9D9D9"/>
            <w:noWrap/>
            <w:vAlign w:val="bottom"/>
            <w:hideMark/>
          </w:tcPr>
          <w:p w14:paraId="3B640F0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female</w:t>
            </w:r>
          </w:p>
        </w:tc>
        <w:tc>
          <w:tcPr>
            <w:tcW w:w="1394" w:type="dxa"/>
            <w:tcBorders>
              <w:top w:val="nil"/>
              <w:left w:val="nil"/>
              <w:bottom w:val="nil"/>
              <w:right w:val="nil"/>
            </w:tcBorders>
            <w:shd w:val="clear" w:color="000000" w:fill="D9D9D9"/>
            <w:noWrap/>
            <w:vAlign w:val="bottom"/>
            <w:hideMark/>
          </w:tcPr>
          <w:p w14:paraId="08A17AA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133/1488 (8.94)</w:t>
            </w:r>
          </w:p>
        </w:tc>
        <w:tc>
          <w:tcPr>
            <w:tcW w:w="1673" w:type="dxa"/>
            <w:tcBorders>
              <w:top w:val="nil"/>
              <w:left w:val="nil"/>
              <w:bottom w:val="nil"/>
              <w:right w:val="nil"/>
            </w:tcBorders>
            <w:shd w:val="clear" w:color="000000" w:fill="D9D9D9"/>
            <w:noWrap/>
            <w:vAlign w:val="bottom"/>
            <w:hideMark/>
          </w:tcPr>
          <w:p w14:paraId="35EB2851"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1.88 (1.37 to 2.58)</w:t>
            </w:r>
          </w:p>
        </w:tc>
        <w:tc>
          <w:tcPr>
            <w:tcW w:w="232" w:type="dxa"/>
            <w:tcBorders>
              <w:top w:val="nil"/>
              <w:left w:val="nil"/>
              <w:bottom w:val="nil"/>
              <w:right w:val="nil"/>
            </w:tcBorders>
            <w:shd w:val="clear" w:color="000000" w:fill="FFFFFF"/>
            <w:noWrap/>
            <w:vAlign w:val="bottom"/>
            <w:hideMark/>
          </w:tcPr>
          <w:p w14:paraId="1976887D"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735EEDD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49/1488 (3.29)</w:t>
            </w:r>
          </w:p>
        </w:tc>
        <w:tc>
          <w:tcPr>
            <w:tcW w:w="1812" w:type="dxa"/>
            <w:tcBorders>
              <w:top w:val="nil"/>
              <w:left w:val="nil"/>
              <w:bottom w:val="nil"/>
              <w:right w:val="nil"/>
            </w:tcBorders>
            <w:shd w:val="clear" w:color="000000" w:fill="D9D9D9"/>
            <w:noWrap/>
            <w:vAlign w:val="bottom"/>
            <w:hideMark/>
          </w:tcPr>
          <w:p w14:paraId="1BD62C9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0.78 (0.50 to 1.24)</w:t>
            </w:r>
          </w:p>
        </w:tc>
        <w:tc>
          <w:tcPr>
            <w:tcW w:w="255" w:type="dxa"/>
            <w:tcBorders>
              <w:top w:val="nil"/>
              <w:left w:val="nil"/>
              <w:bottom w:val="nil"/>
              <w:right w:val="nil"/>
            </w:tcBorders>
            <w:shd w:val="clear" w:color="000000" w:fill="FFFFFF"/>
            <w:noWrap/>
            <w:vAlign w:val="bottom"/>
            <w:hideMark/>
          </w:tcPr>
          <w:p w14:paraId="02786EA7"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6139A41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18/1488 (1.21)</w:t>
            </w:r>
          </w:p>
        </w:tc>
        <w:tc>
          <w:tcPr>
            <w:tcW w:w="1673" w:type="dxa"/>
            <w:tcBorders>
              <w:top w:val="nil"/>
              <w:left w:val="nil"/>
              <w:bottom w:val="nil"/>
              <w:right w:val="nil"/>
            </w:tcBorders>
            <w:shd w:val="clear" w:color="000000" w:fill="D9D9D9"/>
            <w:noWrap/>
            <w:vAlign w:val="bottom"/>
            <w:hideMark/>
          </w:tcPr>
          <w:p w14:paraId="7B5881EF"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1.34 (0.66 to 2.72)</w:t>
            </w:r>
          </w:p>
        </w:tc>
      </w:tr>
      <w:tr w:rsidR="003A592D" w:rsidRPr="00B552D4" w14:paraId="7A5B40D0" w14:textId="77777777" w:rsidTr="00EB35E5">
        <w:trPr>
          <w:trHeight w:val="204"/>
        </w:trPr>
        <w:tc>
          <w:tcPr>
            <w:tcW w:w="1395" w:type="dxa"/>
            <w:tcBorders>
              <w:top w:val="nil"/>
              <w:left w:val="nil"/>
              <w:bottom w:val="nil"/>
              <w:right w:val="nil"/>
            </w:tcBorders>
            <w:shd w:val="clear" w:color="000000" w:fill="FFFFFF"/>
            <w:noWrap/>
            <w:vAlign w:val="bottom"/>
            <w:hideMark/>
          </w:tcPr>
          <w:p w14:paraId="28DD9C0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BMI</w:t>
            </w:r>
          </w:p>
        </w:tc>
        <w:tc>
          <w:tcPr>
            <w:tcW w:w="1394" w:type="dxa"/>
            <w:tcBorders>
              <w:top w:val="nil"/>
              <w:left w:val="nil"/>
              <w:bottom w:val="nil"/>
              <w:right w:val="nil"/>
            </w:tcBorders>
            <w:shd w:val="clear" w:color="000000" w:fill="FFFFFF"/>
            <w:noWrap/>
            <w:vAlign w:val="bottom"/>
            <w:hideMark/>
          </w:tcPr>
          <w:p w14:paraId="58B869C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FFFFFF"/>
            <w:noWrap/>
            <w:vAlign w:val="bottom"/>
            <w:hideMark/>
          </w:tcPr>
          <w:p w14:paraId="35BFB77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16EE097B"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44EE5E7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FFFFFF"/>
            <w:noWrap/>
            <w:vAlign w:val="bottom"/>
            <w:hideMark/>
          </w:tcPr>
          <w:p w14:paraId="07AAF09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43DBD5C0"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63A3EFE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FFFFFF"/>
            <w:noWrap/>
            <w:vAlign w:val="bottom"/>
            <w:hideMark/>
          </w:tcPr>
          <w:p w14:paraId="23366F5E"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6E07AB3F" w14:textId="77777777" w:rsidTr="00EB35E5">
        <w:trPr>
          <w:trHeight w:val="204"/>
        </w:trPr>
        <w:tc>
          <w:tcPr>
            <w:tcW w:w="1395" w:type="dxa"/>
            <w:tcBorders>
              <w:top w:val="nil"/>
              <w:left w:val="nil"/>
              <w:bottom w:val="nil"/>
              <w:right w:val="nil"/>
            </w:tcBorders>
            <w:shd w:val="clear" w:color="000000" w:fill="D9D9D9"/>
            <w:noWrap/>
            <w:vAlign w:val="bottom"/>
            <w:hideMark/>
          </w:tcPr>
          <w:p w14:paraId="19D2595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normal</w:t>
            </w:r>
          </w:p>
        </w:tc>
        <w:tc>
          <w:tcPr>
            <w:tcW w:w="1394" w:type="dxa"/>
            <w:tcBorders>
              <w:top w:val="nil"/>
              <w:left w:val="nil"/>
              <w:bottom w:val="nil"/>
              <w:right w:val="nil"/>
            </w:tcBorders>
            <w:shd w:val="clear" w:color="000000" w:fill="D9D9D9"/>
            <w:noWrap/>
            <w:vAlign w:val="bottom"/>
            <w:hideMark/>
          </w:tcPr>
          <w:p w14:paraId="35B9EFC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112/1774 (6.31)</w:t>
            </w:r>
          </w:p>
        </w:tc>
        <w:tc>
          <w:tcPr>
            <w:tcW w:w="1673" w:type="dxa"/>
            <w:tcBorders>
              <w:top w:val="nil"/>
              <w:left w:val="nil"/>
              <w:bottom w:val="nil"/>
              <w:right w:val="nil"/>
            </w:tcBorders>
            <w:shd w:val="clear" w:color="000000" w:fill="D9D9D9"/>
            <w:noWrap/>
            <w:vAlign w:val="bottom"/>
            <w:hideMark/>
          </w:tcPr>
          <w:p w14:paraId="392FFC8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00F7CE71"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3DB7812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51/1774 (2.87)</w:t>
            </w:r>
          </w:p>
        </w:tc>
        <w:tc>
          <w:tcPr>
            <w:tcW w:w="1812" w:type="dxa"/>
            <w:tcBorders>
              <w:top w:val="nil"/>
              <w:left w:val="nil"/>
              <w:bottom w:val="nil"/>
              <w:right w:val="nil"/>
            </w:tcBorders>
            <w:shd w:val="clear" w:color="000000" w:fill="D9D9D9"/>
            <w:noWrap/>
            <w:vAlign w:val="bottom"/>
            <w:hideMark/>
          </w:tcPr>
          <w:p w14:paraId="43E235D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583876C2"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0930E1C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16/1774 (0.90)</w:t>
            </w:r>
          </w:p>
        </w:tc>
        <w:tc>
          <w:tcPr>
            <w:tcW w:w="1673" w:type="dxa"/>
            <w:tcBorders>
              <w:top w:val="nil"/>
              <w:left w:val="nil"/>
              <w:bottom w:val="nil"/>
              <w:right w:val="nil"/>
            </w:tcBorders>
            <w:shd w:val="clear" w:color="000000" w:fill="D9D9D9"/>
            <w:noWrap/>
            <w:vAlign w:val="bottom"/>
            <w:hideMark/>
          </w:tcPr>
          <w:p w14:paraId="33520E9F"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1.00 (reference)</w:t>
            </w:r>
          </w:p>
        </w:tc>
      </w:tr>
      <w:tr w:rsidR="003A592D" w:rsidRPr="00B552D4" w14:paraId="6A1A99CD" w14:textId="77777777" w:rsidTr="00EB35E5">
        <w:trPr>
          <w:trHeight w:val="204"/>
        </w:trPr>
        <w:tc>
          <w:tcPr>
            <w:tcW w:w="1395" w:type="dxa"/>
            <w:tcBorders>
              <w:top w:val="nil"/>
              <w:left w:val="nil"/>
              <w:bottom w:val="nil"/>
              <w:right w:val="nil"/>
            </w:tcBorders>
            <w:shd w:val="clear" w:color="000000" w:fill="FFFFFF"/>
            <w:noWrap/>
            <w:vAlign w:val="bottom"/>
            <w:hideMark/>
          </w:tcPr>
          <w:p w14:paraId="374186A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overweight</w:t>
            </w:r>
          </w:p>
        </w:tc>
        <w:tc>
          <w:tcPr>
            <w:tcW w:w="1394" w:type="dxa"/>
            <w:tcBorders>
              <w:top w:val="nil"/>
              <w:left w:val="nil"/>
              <w:bottom w:val="nil"/>
              <w:right w:val="nil"/>
            </w:tcBorders>
            <w:shd w:val="clear" w:color="000000" w:fill="FFFFFF"/>
            <w:noWrap/>
            <w:vAlign w:val="bottom"/>
            <w:hideMark/>
          </w:tcPr>
          <w:p w14:paraId="67D7646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84/1063 (7.90)</w:t>
            </w:r>
          </w:p>
        </w:tc>
        <w:tc>
          <w:tcPr>
            <w:tcW w:w="1673" w:type="dxa"/>
            <w:tcBorders>
              <w:top w:val="nil"/>
              <w:left w:val="nil"/>
              <w:bottom w:val="nil"/>
              <w:right w:val="nil"/>
            </w:tcBorders>
            <w:shd w:val="clear" w:color="000000" w:fill="FFFFFF"/>
            <w:noWrap/>
            <w:vAlign w:val="bottom"/>
            <w:hideMark/>
          </w:tcPr>
          <w:p w14:paraId="4D336B9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1.23 (0.87 to 1.73)</w:t>
            </w:r>
          </w:p>
        </w:tc>
        <w:tc>
          <w:tcPr>
            <w:tcW w:w="232" w:type="dxa"/>
            <w:tcBorders>
              <w:top w:val="nil"/>
              <w:left w:val="nil"/>
              <w:bottom w:val="nil"/>
              <w:right w:val="nil"/>
            </w:tcBorders>
            <w:shd w:val="clear" w:color="000000" w:fill="FFFFFF"/>
            <w:noWrap/>
            <w:vAlign w:val="bottom"/>
            <w:hideMark/>
          </w:tcPr>
          <w:p w14:paraId="48B2F464"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456823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41/1063 (3.86)</w:t>
            </w:r>
          </w:p>
        </w:tc>
        <w:tc>
          <w:tcPr>
            <w:tcW w:w="1812" w:type="dxa"/>
            <w:tcBorders>
              <w:top w:val="nil"/>
              <w:left w:val="nil"/>
              <w:bottom w:val="nil"/>
              <w:right w:val="nil"/>
            </w:tcBorders>
            <w:shd w:val="clear" w:color="000000" w:fill="FFFFFF"/>
            <w:noWrap/>
            <w:vAlign w:val="bottom"/>
            <w:hideMark/>
          </w:tcPr>
          <w:p w14:paraId="55CD277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1.33 (0.83 to 2.13)</w:t>
            </w:r>
          </w:p>
        </w:tc>
        <w:tc>
          <w:tcPr>
            <w:tcW w:w="255" w:type="dxa"/>
            <w:tcBorders>
              <w:top w:val="nil"/>
              <w:left w:val="nil"/>
              <w:bottom w:val="nil"/>
              <w:right w:val="nil"/>
            </w:tcBorders>
            <w:shd w:val="clear" w:color="000000" w:fill="FFFFFF"/>
            <w:noWrap/>
            <w:vAlign w:val="bottom"/>
            <w:hideMark/>
          </w:tcPr>
          <w:p w14:paraId="3A6F79F0"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61A5BC2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15/1063 (1.41)</w:t>
            </w:r>
          </w:p>
        </w:tc>
        <w:tc>
          <w:tcPr>
            <w:tcW w:w="1673" w:type="dxa"/>
            <w:tcBorders>
              <w:top w:val="nil"/>
              <w:left w:val="nil"/>
              <w:bottom w:val="nil"/>
              <w:right w:val="nil"/>
            </w:tcBorders>
            <w:shd w:val="clear" w:color="000000" w:fill="FFFFFF"/>
            <w:noWrap/>
            <w:vAlign w:val="bottom"/>
            <w:hideMark/>
          </w:tcPr>
          <w:p w14:paraId="2E2F5D4A"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1.99 (0.91 to 4.34)</w:t>
            </w:r>
          </w:p>
        </w:tc>
      </w:tr>
      <w:tr w:rsidR="003A592D" w:rsidRPr="00B552D4" w14:paraId="0C96464E" w14:textId="77777777" w:rsidTr="00EB35E5">
        <w:trPr>
          <w:trHeight w:val="204"/>
        </w:trPr>
        <w:tc>
          <w:tcPr>
            <w:tcW w:w="1395" w:type="dxa"/>
            <w:tcBorders>
              <w:top w:val="nil"/>
              <w:left w:val="nil"/>
              <w:bottom w:val="nil"/>
              <w:right w:val="nil"/>
            </w:tcBorders>
            <w:shd w:val="clear" w:color="000000" w:fill="D9D9D9"/>
            <w:noWrap/>
            <w:vAlign w:val="bottom"/>
            <w:hideMark/>
          </w:tcPr>
          <w:p w14:paraId="198B36F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obese</w:t>
            </w:r>
          </w:p>
        </w:tc>
        <w:tc>
          <w:tcPr>
            <w:tcW w:w="1394" w:type="dxa"/>
            <w:tcBorders>
              <w:top w:val="nil"/>
              <w:left w:val="nil"/>
              <w:bottom w:val="nil"/>
              <w:right w:val="nil"/>
            </w:tcBorders>
            <w:shd w:val="clear" w:color="000000" w:fill="D9D9D9"/>
            <w:noWrap/>
            <w:vAlign w:val="bottom"/>
            <w:hideMark/>
          </w:tcPr>
          <w:p w14:paraId="0CC8BEB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36/342 (10.53)</w:t>
            </w:r>
          </w:p>
        </w:tc>
        <w:tc>
          <w:tcPr>
            <w:tcW w:w="1673" w:type="dxa"/>
            <w:tcBorders>
              <w:top w:val="nil"/>
              <w:left w:val="nil"/>
              <w:bottom w:val="nil"/>
              <w:right w:val="nil"/>
            </w:tcBorders>
            <w:shd w:val="clear" w:color="000000" w:fill="D9D9D9"/>
            <w:noWrap/>
            <w:vAlign w:val="bottom"/>
            <w:hideMark/>
          </w:tcPr>
          <w:p w14:paraId="0C48EDD7"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1.67 (1.05 to 2.63)</w:t>
            </w:r>
          </w:p>
        </w:tc>
        <w:tc>
          <w:tcPr>
            <w:tcW w:w="232" w:type="dxa"/>
            <w:tcBorders>
              <w:top w:val="nil"/>
              <w:left w:val="nil"/>
              <w:bottom w:val="nil"/>
              <w:right w:val="nil"/>
            </w:tcBorders>
            <w:shd w:val="clear" w:color="000000" w:fill="FFFFFF"/>
            <w:noWrap/>
            <w:vAlign w:val="bottom"/>
            <w:hideMark/>
          </w:tcPr>
          <w:p w14:paraId="64D8FA8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73106B2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14/342 (4.09)</w:t>
            </w:r>
          </w:p>
        </w:tc>
        <w:tc>
          <w:tcPr>
            <w:tcW w:w="1812" w:type="dxa"/>
            <w:tcBorders>
              <w:top w:val="nil"/>
              <w:left w:val="nil"/>
              <w:bottom w:val="nil"/>
              <w:right w:val="nil"/>
            </w:tcBorders>
            <w:shd w:val="clear" w:color="000000" w:fill="D9D9D9"/>
            <w:noWrap/>
            <w:vAlign w:val="bottom"/>
            <w:hideMark/>
          </w:tcPr>
          <w:p w14:paraId="57EAB983"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1.34 (0.69 to 2.60)</w:t>
            </w:r>
          </w:p>
        </w:tc>
        <w:tc>
          <w:tcPr>
            <w:tcW w:w="255" w:type="dxa"/>
            <w:tcBorders>
              <w:top w:val="nil"/>
              <w:left w:val="nil"/>
              <w:bottom w:val="nil"/>
              <w:right w:val="nil"/>
            </w:tcBorders>
            <w:shd w:val="clear" w:color="000000" w:fill="FFFFFF"/>
            <w:noWrap/>
            <w:vAlign w:val="bottom"/>
            <w:hideMark/>
          </w:tcPr>
          <w:p w14:paraId="62DBBF6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234B23C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4/342 (1.17)</w:t>
            </w:r>
          </w:p>
        </w:tc>
        <w:tc>
          <w:tcPr>
            <w:tcW w:w="1673" w:type="dxa"/>
            <w:tcBorders>
              <w:top w:val="nil"/>
              <w:left w:val="nil"/>
              <w:bottom w:val="nil"/>
              <w:right w:val="nil"/>
            </w:tcBorders>
            <w:shd w:val="clear" w:color="000000" w:fill="D9D9D9"/>
            <w:noWrap/>
            <w:vAlign w:val="bottom"/>
            <w:hideMark/>
          </w:tcPr>
          <w:p w14:paraId="14A80360"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w:t>
            </w:r>
          </w:p>
        </w:tc>
      </w:tr>
      <w:tr w:rsidR="003A592D" w:rsidRPr="00B552D4" w14:paraId="6AA28AA5" w14:textId="77777777" w:rsidTr="00EB35E5">
        <w:trPr>
          <w:trHeight w:val="204"/>
        </w:trPr>
        <w:tc>
          <w:tcPr>
            <w:tcW w:w="1395" w:type="dxa"/>
            <w:tcBorders>
              <w:top w:val="nil"/>
              <w:left w:val="nil"/>
              <w:bottom w:val="nil"/>
              <w:right w:val="nil"/>
            </w:tcBorders>
            <w:shd w:val="clear" w:color="000000" w:fill="FFFFFF"/>
            <w:noWrap/>
            <w:vAlign w:val="bottom"/>
            <w:hideMark/>
          </w:tcPr>
          <w:p w14:paraId="7C13DC4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Injury</w:t>
            </w:r>
          </w:p>
        </w:tc>
        <w:tc>
          <w:tcPr>
            <w:tcW w:w="1394" w:type="dxa"/>
            <w:tcBorders>
              <w:top w:val="nil"/>
              <w:left w:val="nil"/>
              <w:bottom w:val="nil"/>
              <w:right w:val="nil"/>
            </w:tcBorders>
            <w:shd w:val="clear" w:color="000000" w:fill="FFFFFF"/>
            <w:noWrap/>
            <w:vAlign w:val="bottom"/>
            <w:hideMark/>
          </w:tcPr>
          <w:p w14:paraId="20F7582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FFFFFF"/>
            <w:noWrap/>
            <w:vAlign w:val="bottom"/>
            <w:hideMark/>
          </w:tcPr>
          <w:p w14:paraId="4BFCC20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3AAC70CB"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046FE4F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FFFFFF"/>
            <w:noWrap/>
            <w:vAlign w:val="bottom"/>
            <w:hideMark/>
          </w:tcPr>
          <w:p w14:paraId="53AF29E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01E649ED"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7AAEAA83"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FFFFFF"/>
            <w:noWrap/>
            <w:vAlign w:val="bottom"/>
            <w:hideMark/>
          </w:tcPr>
          <w:p w14:paraId="19D0643F"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6BBF7267" w14:textId="77777777" w:rsidTr="00EB35E5">
        <w:trPr>
          <w:trHeight w:val="204"/>
        </w:trPr>
        <w:tc>
          <w:tcPr>
            <w:tcW w:w="1395" w:type="dxa"/>
            <w:tcBorders>
              <w:top w:val="nil"/>
              <w:left w:val="nil"/>
              <w:bottom w:val="nil"/>
              <w:right w:val="nil"/>
            </w:tcBorders>
            <w:shd w:val="clear" w:color="000000" w:fill="D9D9D9"/>
            <w:noWrap/>
            <w:vAlign w:val="bottom"/>
            <w:hideMark/>
          </w:tcPr>
          <w:p w14:paraId="78ADB9E6"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no</w:t>
            </w:r>
          </w:p>
        </w:tc>
        <w:tc>
          <w:tcPr>
            <w:tcW w:w="1394" w:type="dxa"/>
            <w:tcBorders>
              <w:top w:val="nil"/>
              <w:left w:val="nil"/>
              <w:bottom w:val="nil"/>
              <w:right w:val="nil"/>
            </w:tcBorders>
            <w:shd w:val="clear" w:color="000000" w:fill="D9D9D9"/>
            <w:noWrap/>
            <w:vAlign w:val="bottom"/>
            <w:hideMark/>
          </w:tcPr>
          <w:p w14:paraId="3BC1A43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83/2613 (3.18)</w:t>
            </w:r>
          </w:p>
        </w:tc>
        <w:tc>
          <w:tcPr>
            <w:tcW w:w="1673" w:type="dxa"/>
            <w:tcBorders>
              <w:top w:val="nil"/>
              <w:left w:val="nil"/>
              <w:bottom w:val="nil"/>
              <w:right w:val="nil"/>
            </w:tcBorders>
            <w:shd w:val="clear" w:color="000000" w:fill="D9D9D9"/>
            <w:noWrap/>
            <w:vAlign w:val="bottom"/>
            <w:hideMark/>
          </w:tcPr>
          <w:p w14:paraId="0EC5AEF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50D62387"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421DDE2A"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86/3221 (2.67)</w:t>
            </w:r>
          </w:p>
        </w:tc>
        <w:tc>
          <w:tcPr>
            <w:tcW w:w="1812" w:type="dxa"/>
            <w:tcBorders>
              <w:top w:val="nil"/>
              <w:left w:val="nil"/>
              <w:bottom w:val="nil"/>
              <w:right w:val="nil"/>
            </w:tcBorders>
            <w:shd w:val="clear" w:color="000000" w:fill="D9D9D9"/>
            <w:noWrap/>
            <w:vAlign w:val="bottom"/>
            <w:hideMark/>
          </w:tcPr>
          <w:p w14:paraId="0EE0CF3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617A68A4"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300D387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20/3070 (0.65)</w:t>
            </w:r>
          </w:p>
        </w:tc>
        <w:tc>
          <w:tcPr>
            <w:tcW w:w="1673" w:type="dxa"/>
            <w:tcBorders>
              <w:top w:val="nil"/>
              <w:left w:val="nil"/>
              <w:bottom w:val="nil"/>
              <w:right w:val="nil"/>
            </w:tcBorders>
            <w:shd w:val="clear" w:color="000000" w:fill="D9D9D9"/>
            <w:noWrap/>
            <w:vAlign w:val="bottom"/>
            <w:hideMark/>
          </w:tcPr>
          <w:p w14:paraId="063CF63F"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1.00 (reference)</w:t>
            </w:r>
          </w:p>
        </w:tc>
      </w:tr>
      <w:tr w:rsidR="003A592D" w:rsidRPr="00B552D4" w14:paraId="33C9E179" w14:textId="77777777" w:rsidTr="00EB35E5">
        <w:trPr>
          <w:trHeight w:val="204"/>
        </w:trPr>
        <w:tc>
          <w:tcPr>
            <w:tcW w:w="1395" w:type="dxa"/>
            <w:tcBorders>
              <w:top w:val="nil"/>
              <w:left w:val="nil"/>
              <w:bottom w:val="nil"/>
              <w:right w:val="nil"/>
            </w:tcBorders>
            <w:shd w:val="clear" w:color="000000" w:fill="FFFFFF"/>
            <w:noWrap/>
            <w:vAlign w:val="bottom"/>
            <w:hideMark/>
          </w:tcPr>
          <w:p w14:paraId="2A94B70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yes</w:t>
            </w:r>
          </w:p>
        </w:tc>
        <w:tc>
          <w:tcPr>
            <w:tcW w:w="1394" w:type="dxa"/>
            <w:tcBorders>
              <w:top w:val="nil"/>
              <w:left w:val="nil"/>
              <w:bottom w:val="nil"/>
              <w:right w:val="nil"/>
            </w:tcBorders>
            <w:shd w:val="clear" w:color="000000" w:fill="FFFFFF"/>
            <w:noWrap/>
            <w:vAlign w:val="bottom"/>
            <w:hideMark/>
          </w:tcPr>
          <w:p w14:paraId="263D764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164/744 (22.04)</w:t>
            </w:r>
          </w:p>
        </w:tc>
        <w:tc>
          <w:tcPr>
            <w:tcW w:w="1673" w:type="dxa"/>
            <w:tcBorders>
              <w:top w:val="nil"/>
              <w:left w:val="nil"/>
              <w:bottom w:val="nil"/>
              <w:right w:val="nil"/>
            </w:tcBorders>
            <w:shd w:val="clear" w:color="000000" w:fill="FFFFFF"/>
            <w:noWrap/>
            <w:vAlign w:val="bottom"/>
            <w:hideMark/>
          </w:tcPr>
          <w:p w14:paraId="1EEE941A"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9.40 (6.90 to 12.79)</w:t>
            </w:r>
          </w:p>
        </w:tc>
        <w:tc>
          <w:tcPr>
            <w:tcW w:w="232" w:type="dxa"/>
            <w:tcBorders>
              <w:top w:val="nil"/>
              <w:left w:val="nil"/>
              <w:bottom w:val="nil"/>
              <w:right w:val="nil"/>
            </w:tcBorders>
            <w:shd w:val="clear" w:color="000000" w:fill="FFFFFF"/>
            <w:noWrap/>
            <w:vAlign w:val="bottom"/>
            <w:hideMark/>
          </w:tcPr>
          <w:p w14:paraId="41B45FEB"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3FD0963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26/136 (19.12)</w:t>
            </w:r>
          </w:p>
        </w:tc>
        <w:tc>
          <w:tcPr>
            <w:tcW w:w="1812" w:type="dxa"/>
            <w:tcBorders>
              <w:top w:val="nil"/>
              <w:left w:val="nil"/>
              <w:bottom w:val="nil"/>
              <w:right w:val="nil"/>
            </w:tcBorders>
            <w:shd w:val="clear" w:color="000000" w:fill="FFFFFF"/>
            <w:noWrap/>
            <w:vAlign w:val="bottom"/>
            <w:hideMark/>
          </w:tcPr>
          <w:p w14:paraId="402049CC"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14.30 (8.25 to 24.79)</w:t>
            </w:r>
          </w:p>
        </w:tc>
        <w:tc>
          <w:tcPr>
            <w:tcW w:w="255" w:type="dxa"/>
            <w:tcBorders>
              <w:top w:val="nil"/>
              <w:left w:val="nil"/>
              <w:bottom w:val="nil"/>
              <w:right w:val="nil"/>
            </w:tcBorders>
            <w:shd w:val="clear" w:color="000000" w:fill="FFFFFF"/>
            <w:noWrap/>
            <w:vAlign w:val="bottom"/>
            <w:hideMark/>
          </w:tcPr>
          <w:p w14:paraId="31BBF452" w14:textId="77777777" w:rsidR="003A592D" w:rsidRPr="00B552D4" w:rsidRDefault="003A592D" w:rsidP="00EB4B77">
            <w:pPr>
              <w:spacing w:after="0" w:line="240" w:lineRule="auto"/>
              <w:rPr>
                <w:rFonts w:eastAsia="Times New Roman" w:cstheme="minorHAnsi"/>
                <w:b/>
                <w:bCs/>
                <w:color w:val="000000"/>
                <w:sz w:val="2"/>
                <w:szCs w:val="17"/>
                <w:lang w:eastAsia="en-GB"/>
              </w:rPr>
            </w:pPr>
            <w:r w:rsidRPr="00B552D4">
              <w:rPr>
                <w:rFonts w:eastAsia="Times New Roman" w:cstheme="minorHAnsi"/>
                <w:b/>
                <w:bCs/>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1298C62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17/287 (5.92)</w:t>
            </w:r>
          </w:p>
        </w:tc>
        <w:tc>
          <w:tcPr>
            <w:tcW w:w="1673" w:type="dxa"/>
            <w:tcBorders>
              <w:top w:val="nil"/>
              <w:left w:val="nil"/>
              <w:bottom w:val="nil"/>
              <w:right w:val="nil"/>
            </w:tcBorders>
            <w:shd w:val="clear" w:color="000000" w:fill="FFFFFF"/>
            <w:noWrap/>
            <w:vAlign w:val="bottom"/>
            <w:hideMark/>
          </w:tcPr>
          <w:p w14:paraId="09F5BFC0" w14:textId="77777777" w:rsidR="003A592D" w:rsidRPr="00B552D4" w:rsidRDefault="003A592D" w:rsidP="00EB4B77">
            <w:pPr>
              <w:spacing w:after="0" w:line="240" w:lineRule="auto"/>
              <w:rPr>
                <w:rFonts w:eastAsia="Times New Roman" w:cstheme="minorHAnsi"/>
                <w:b/>
                <w:bCs/>
                <w:color w:val="000000"/>
                <w:sz w:val="18"/>
                <w:szCs w:val="18"/>
                <w:lang w:eastAsia="en-GB"/>
              </w:rPr>
            </w:pPr>
            <w:r w:rsidRPr="00B552D4">
              <w:rPr>
                <w:rFonts w:eastAsia="Times New Roman" w:cstheme="minorHAnsi"/>
                <w:b/>
                <w:bCs/>
                <w:color w:val="000000"/>
                <w:sz w:val="18"/>
                <w:szCs w:val="18"/>
                <w:lang w:eastAsia="en-GB"/>
              </w:rPr>
              <w:t>9.90 (5.05 to 19.41)</w:t>
            </w:r>
          </w:p>
        </w:tc>
      </w:tr>
      <w:tr w:rsidR="003A592D" w:rsidRPr="00B552D4" w14:paraId="26F4030F" w14:textId="77777777" w:rsidTr="00EB35E5">
        <w:trPr>
          <w:trHeight w:val="204"/>
        </w:trPr>
        <w:tc>
          <w:tcPr>
            <w:tcW w:w="1395" w:type="dxa"/>
            <w:tcBorders>
              <w:top w:val="nil"/>
              <w:left w:val="nil"/>
              <w:bottom w:val="nil"/>
              <w:right w:val="nil"/>
            </w:tcBorders>
            <w:shd w:val="clear" w:color="000000" w:fill="D9D9D9"/>
            <w:noWrap/>
            <w:vAlign w:val="bottom"/>
            <w:hideMark/>
          </w:tcPr>
          <w:p w14:paraId="62DBA5B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Recurrent injury</w:t>
            </w:r>
          </w:p>
        </w:tc>
        <w:tc>
          <w:tcPr>
            <w:tcW w:w="1394" w:type="dxa"/>
            <w:tcBorders>
              <w:top w:val="nil"/>
              <w:left w:val="nil"/>
              <w:bottom w:val="nil"/>
              <w:right w:val="nil"/>
            </w:tcBorders>
            <w:shd w:val="clear" w:color="000000" w:fill="D9D9D9"/>
            <w:noWrap/>
            <w:vAlign w:val="bottom"/>
            <w:hideMark/>
          </w:tcPr>
          <w:p w14:paraId="1F703CC3"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80/236 (33.90)</w:t>
            </w:r>
          </w:p>
        </w:tc>
        <w:tc>
          <w:tcPr>
            <w:tcW w:w="1673" w:type="dxa"/>
            <w:tcBorders>
              <w:top w:val="nil"/>
              <w:left w:val="nil"/>
              <w:bottom w:val="nil"/>
              <w:right w:val="nil"/>
            </w:tcBorders>
            <w:shd w:val="clear" w:color="000000" w:fill="D9D9D9"/>
            <w:noWrap/>
            <w:vAlign w:val="bottom"/>
            <w:hideMark/>
          </w:tcPr>
          <w:p w14:paraId="2FD7C6EE"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2.40 (1.63 to 3.53)</w:t>
            </w:r>
          </w:p>
        </w:tc>
        <w:tc>
          <w:tcPr>
            <w:tcW w:w="232" w:type="dxa"/>
            <w:tcBorders>
              <w:top w:val="nil"/>
              <w:left w:val="nil"/>
              <w:bottom w:val="nil"/>
              <w:right w:val="nil"/>
            </w:tcBorders>
            <w:shd w:val="clear" w:color="000000" w:fill="FFFFFF"/>
            <w:noWrap/>
            <w:vAlign w:val="bottom"/>
            <w:hideMark/>
          </w:tcPr>
          <w:p w14:paraId="03F753E2"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4259BA2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19/72 (26.39)</w:t>
            </w:r>
          </w:p>
        </w:tc>
        <w:tc>
          <w:tcPr>
            <w:tcW w:w="1812" w:type="dxa"/>
            <w:tcBorders>
              <w:top w:val="nil"/>
              <w:left w:val="nil"/>
              <w:bottom w:val="nil"/>
              <w:right w:val="nil"/>
            </w:tcBorders>
            <w:shd w:val="clear" w:color="000000" w:fill="D9D9D9"/>
            <w:noWrap/>
            <w:vAlign w:val="bottom"/>
            <w:hideMark/>
          </w:tcPr>
          <w:p w14:paraId="074734BA"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1.14 (0.44 to 2.95)</w:t>
            </w:r>
          </w:p>
        </w:tc>
        <w:tc>
          <w:tcPr>
            <w:tcW w:w="255" w:type="dxa"/>
            <w:tcBorders>
              <w:top w:val="nil"/>
              <w:left w:val="nil"/>
              <w:bottom w:val="nil"/>
              <w:right w:val="nil"/>
            </w:tcBorders>
            <w:shd w:val="clear" w:color="000000" w:fill="FFFFFF"/>
            <w:noWrap/>
            <w:vAlign w:val="bottom"/>
            <w:hideMark/>
          </w:tcPr>
          <w:p w14:paraId="51BE6CC8"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11600AC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12/119 (10.08)</w:t>
            </w:r>
          </w:p>
        </w:tc>
        <w:tc>
          <w:tcPr>
            <w:tcW w:w="1673" w:type="dxa"/>
            <w:tcBorders>
              <w:top w:val="nil"/>
              <w:left w:val="nil"/>
              <w:bottom w:val="nil"/>
              <w:right w:val="nil"/>
            </w:tcBorders>
            <w:shd w:val="clear" w:color="000000" w:fill="D9D9D9"/>
            <w:noWrap/>
            <w:vAlign w:val="bottom"/>
            <w:hideMark/>
          </w:tcPr>
          <w:p w14:paraId="2C893647"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2.24 (0.80 to 6.26)</w:t>
            </w:r>
          </w:p>
        </w:tc>
      </w:tr>
      <w:tr w:rsidR="003A592D" w:rsidRPr="00B552D4" w14:paraId="54730931" w14:textId="77777777" w:rsidTr="00EB35E5">
        <w:trPr>
          <w:trHeight w:val="204"/>
        </w:trPr>
        <w:tc>
          <w:tcPr>
            <w:tcW w:w="1395" w:type="dxa"/>
            <w:tcBorders>
              <w:top w:val="nil"/>
              <w:left w:val="nil"/>
              <w:bottom w:val="nil"/>
              <w:right w:val="nil"/>
            </w:tcBorders>
            <w:shd w:val="clear" w:color="000000" w:fill="FFFFFF"/>
            <w:noWrap/>
            <w:vAlign w:val="bottom"/>
            <w:hideMark/>
          </w:tcPr>
          <w:p w14:paraId="7A2611F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Finger nodes</w:t>
            </w:r>
          </w:p>
        </w:tc>
        <w:tc>
          <w:tcPr>
            <w:tcW w:w="1394" w:type="dxa"/>
            <w:tcBorders>
              <w:top w:val="nil"/>
              <w:left w:val="nil"/>
              <w:bottom w:val="nil"/>
              <w:right w:val="nil"/>
            </w:tcBorders>
            <w:shd w:val="clear" w:color="000000" w:fill="FFFFFF"/>
            <w:noWrap/>
            <w:vAlign w:val="bottom"/>
            <w:hideMark/>
          </w:tcPr>
          <w:p w14:paraId="218B2CE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35/198 (17.68)</w:t>
            </w:r>
          </w:p>
        </w:tc>
        <w:tc>
          <w:tcPr>
            <w:tcW w:w="1673" w:type="dxa"/>
            <w:tcBorders>
              <w:top w:val="nil"/>
              <w:left w:val="nil"/>
              <w:bottom w:val="nil"/>
              <w:right w:val="nil"/>
            </w:tcBorders>
            <w:shd w:val="clear" w:color="000000" w:fill="FFFFFF"/>
            <w:noWrap/>
            <w:vAlign w:val="bottom"/>
            <w:hideMark/>
          </w:tcPr>
          <w:p w14:paraId="73479354"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1.83 (1.13 to 2.95)</w:t>
            </w:r>
          </w:p>
        </w:tc>
        <w:tc>
          <w:tcPr>
            <w:tcW w:w="232" w:type="dxa"/>
            <w:tcBorders>
              <w:top w:val="nil"/>
              <w:left w:val="nil"/>
              <w:bottom w:val="nil"/>
              <w:right w:val="nil"/>
            </w:tcBorders>
            <w:shd w:val="clear" w:color="000000" w:fill="FFFFFF"/>
            <w:noWrap/>
            <w:vAlign w:val="bottom"/>
            <w:hideMark/>
          </w:tcPr>
          <w:p w14:paraId="1BEBFACC"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4701328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9/198 (4.55)</w:t>
            </w:r>
          </w:p>
        </w:tc>
        <w:tc>
          <w:tcPr>
            <w:tcW w:w="1812" w:type="dxa"/>
            <w:tcBorders>
              <w:top w:val="nil"/>
              <w:left w:val="nil"/>
              <w:bottom w:val="nil"/>
              <w:right w:val="nil"/>
            </w:tcBorders>
            <w:shd w:val="clear" w:color="000000" w:fill="FFFFFF"/>
            <w:noWrap/>
            <w:vAlign w:val="bottom"/>
            <w:hideMark/>
          </w:tcPr>
          <w:p w14:paraId="13FD789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1.02 (0.43 to 2.42)</w:t>
            </w:r>
          </w:p>
        </w:tc>
        <w:tc>
          <w:tcPr>
            <w:tcW w:w="255" w:type="dxa"/>
            <w:tcBorders>
              <w:top w:val="nil"/>
              <w:left w:val="nil"/>
              <w:bottom w:val="nil"/>
              <w:right w:val="nil"/>
            </w:tcBorders>
            <w:shd w:val="clear" w:color="000000" w:fill="FFFFFF"/>
            <w:noWrap/>
            <w:vAlign w:val="bottom"/>
            <w:hideMark/>
          </w:tcPr>
          <w:p w14:paraId="7E08B848"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2F92AA8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3/198 (1.51)</w:t>
            </w:r>
          </w:p>
        </w:tc>
        <w:tc>
          <w:tcPr>
            <w:tcW w:w="1673" w:type="dxa"/>
            <w:tcBorders>
              <w:top w:val="nil"/>
              <w:left w:val="nil"/>
              <w:bottom w:val="nil"/>
              <w:right w:val="nil"/>
            </w:tcBorders>
            <w:shd w:val="clear" w:color="000000" w:fill="FFFFFF"/>
            <w:noWrap/>
            <w:vAlign w:val="bottom"/>
            <w:hideMark/>
          </w:tcPr>
          <w:p w14:paraId="28A4C700"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w:t>
            </w:r>
          </w:p>
        </w:tc>
      </w:tr>
      <w:tr w:rsidR="003A592D" w:rsidRPr="00B552D4" w14:paraId="5B7FF092" w14:textId="77777777" w:rsidTr="00EB35E5">
        <w:trPr>
          <w:trHeight w:val="204"/>
        </w:trPr>
        <w:tc>
          <w:tcPr>
            <w:tcW w:w="1395" w:type="dxa"/>
            <w:tcBorders>
              <w:top w:val="nil"/>
              <w:left w:val="nil"/>
              <w:bottom w:val="nil"/>
              <w:right w:val="nil"/>
            </w:tcBorders>
            <w:shd w:val="clear" w:color="000000" w:fill="D9D9D9"/>
            <w:noWrap/>
            <w:vAlign w:val="bottom"/>
            <w:hideMark/>
          </w:tcPr>
          <w:p w14:paraId="5C346D7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Comorbidities</w:t>
            </w:r>
          </w:p>
        </w:tc>
        <w:tc>
          <w:tcPr>
            <w:tcW w:w="1394" w:type="dxa"/>
            <w:tcBorders>
              <w:top w:val="nil"/>
              <w:left w:val="nil"/>
              <w:bottom w:val="nil"/>
              <w:right w:val="nil"/>
            </w:tcBorders>
            <w:shd w:val="clear" w:color="000000" w:fill="D9D9D9"/>
            <w:noWrap/>
            <w:vAlign w:val="bottom"/>
            <w:hideMark/>
          </w:tcPr>
          <w:p w14:paraId="62599307"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216A50FB"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06B17412"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60BE839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D9D9D9"/>
            <w:noWrap/>
            <w:vAlign w:val="bottom"/>
            <w:hideMark/>
          </w:tcPr>
          <w:p w14:paraId="07CA584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78A84B6A"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6B621C3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2DE23E62"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5B885364" w14:textId="77777777" w:rsidTr="00EB35E5">
        <w:trPr>
          <w:trHeight w:val="204"/>
        </w:trPr>
        <w:tc>
          <w:tcPr>
            <w:tcW w:w="1395" w:type="dxa"/>
            <w:tcBorders>
              <w:top w:val="nil"/>
              <w:left w:val="nil"/>
              <w:bottom w:val="nil"/>
              <w:right w:val="nil"/>
            </w:tcBorders>
            <w:shd w:val="clear" w:color="000000" w:fill="FFFFFF"/>
            <w:noWrap/>
            <w:vAlign w:val="bottom"/>
            <w:hideMark/>
          </w:tcPr>
          <w:p w14:paraId="563CE90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none</w:t>
            </w:r>
          </w:p>
        </w:tc>
        <w:tc>
          <w:tcPr>
            <w:tcW w:w="1394" w:type="dxa"/>
            <w:tcBorders>
              <w:top w:val="nil"/>
              <w:left w:val="nil"/>
              <w:bottom w:val="nil"/>
              <w:right w:val="nil"/>
            </w:tcBorders>
            <w:shd w:val="clear" w:color="000000" w:fill="FFFFFF"/>
            <w:noWrap/>
            <w:vAlign w:val="bottom"/>
            <w:hideMark/>
          </w:tcPr>
          <w:p w14:paraId="79C3AEA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120/2379 (5.04)</w:t>
            </w:r>
          </w:p>
        </w:tc>
        <w:tc>
          <w:tcPr>
            <w:tcW w:w="1673" w:type="dxa"/>
            <w:tcBorders>
              <w:top w:val="nil"/>
              <w:left w:val="nil"/>
              <w:bottom w:val="nil"/>
              <w:right w:val="nil"/>
            </w:tcBorders>
            <w:shd w:val="clear" w:color="000000" w:fill="FFFFFF"/>
            <w:noWrap/>
            <w:vAlign w:val="bottom"/>
            <w:hideMark/>
          </w:tcPr>
          <w:p w14:paraId="630FBD4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6DDCC4EC"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497B8F2A"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43/2379 (1.81)</w:t>
            </w:r>
          </w:p>
        </w:tc>
        <w:tc>
          <w:tcPr>
            <w:tcW w:w="1812" w:type="dxa"/>
            <w:tcBorders>
              <w:top w:val="nil"/>
              <w:left w:val="nil"/>
              <w:bottom w:val="nil"/>
              <w:right w:val="nil"/>
            </w:tcBorders>
            <w:shd w:val="clear" w:color="000000" w:fill="FFFFFF"/>
            <w:noWrap/>
            <w:vAlign w:val="bottom"/>
            <w:hideMark/>
          </w:tcPr>
          <w:p w14:paraId="24301AC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55" w:type="dxa"/>
            <w:tcBorders>
              <w:top w:val="nil"/>
              <w:left w:val="nil"/>
              <w:bottom w:val="nil"/>
              <w:right w:val="nil"/>
            </w:tcBorders>
            <w:shd w:val="clear" w:color="000000" w:fill="FFFFFF"/>
            <w:noWrap/>
            <w:vAlign w:val="bottom"/>
            <w:hideMark/>
          </w:tcPr>
          <w:p w14:paraId="6480C419"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3AEFD19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15/2379 (0.63)</w:t>
            </w:r>
          </w:p>
        </w:tc>
        <w:tc>
          <w:tcPr>
            <w:tcW w:w="1673" w:type="dxa"/>
            <w:tcBorders>
              <w:top w:val="nil"/>
              <w:left w:val="nil"/>
              <w:bottom w:val="nil"/>
              <w:right w:val="nil"/>
            </w:tcBorders>
            <w:shd w:val="clear" w:color="000000" w:fill="FFFFFF"/>
            <w:noWrap/>
            <w:vAlign w:val="bottom"/>
            <w:hideMark/>
          </w:tcPr>
          <w:p w14:paraId="1D478364"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1.00 (reference)</w:t>
            </w:r>
          </w:p>
        </w:tc>
      </w:tr>
      <w:tr w:rsidR="003A592D" w:rsidRPr="00B552D4" w14:paraId="48C0485C" w14:textId="77777777" w:rsidTr="00EB35E5">
        <w:trPr>
          <w:trHeight w:val="204"/>
        </w:trPr>
        <w:tc>
          <w:tcPr>
            <w:tcW w:w="1395" w:type="dxa"/>
            <w:tcBorders>
              <w:top w:val="nil"/>
              <w:left w:val="nil"/>
              <w:bottom w:val="nil"/>
              <w:right w:val="nil"/>
            </w:tcBorders>
            <w:shd w:val="clear" w:color="000000" w:fill="D9D9D9"/>
            <w:noWrap/>
            <w:vAlign w:val="bottom"/>
            <w:hideMark/>
          </w:tcPr>
          <w:p w14:paraId="17F408C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1</w:t>
            </w:r>
          </w:p>
        </w:tc>
        <w:tc>
          <w:tcPr>
            <w:tcW w:w="1394" w:type="dxa"/>
            <w:tcBorders>
              <w:top w:val="nil"/>
              <w:left w:val="nil"/>
              <w:bottom w:val="nil"/>
              <w:right w:val="nil"/>
            </w:tcBorders>
            <w:shd w:val="clear" w:color="000000" w:fill="D9D9D9"/>
            <w:noWrap/>
            <w:vAlign w:val="bottom"/>
            <w:hideMark/>
          </w:tcPr>
          <w:p w14:paraId="0801B84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75/696 (10.78)</w:t>
            </w:r>
          </w:p>
        </w:tc>
        <w:tc>
          <w:tcPr>
            <w:tcW w:w="1673" w:type="dxa"/>
            <w:tcBorders>
              <w:top w:val="nil"/>
              <w:left w:val="nil"/>
              <w:bottom w:val="nil"/>
              <w:right w:val="nil"/>
            </w:tcBorders>
            <w:shd w:val="clear" w:color="000000" w:fill="D9D9D9"/>
            <w:noWrap/>
            <w:vAlign w:val="bottom"/>
            <w:hideMark/>
          </w:tcPr>
          <w:p w14:paraId="45062FB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1.79 (1.27 to 2.51)</w:t>
            </w:r>
          </w:p>
        </w:tc>
        <w:tc>
          <w:tcPr>
            <w:tcW w:w="232" w:type="dxa"/>
            <w:tcBorders>
              <w:top w:val="nil"/>
              <w:left w:val="nil"/>
              <w:bottom w:val="nil"/>
              <w:right w:val="nil"/>
            </w:tcBorders>
            <w:shd w:val="clear" w:color="000000" w:fill="FFFFFF"/>
            <w:noWrap/>
            <w:vAlign w:val="bottom"/>
            <w:hideMark/>
          </w:tcPr>
          <w:p w14:paraId="196054DF"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1FA4B20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39/696 (5.60)</w:t>
            </w:r>
          </w:p>
        </w:tc>
        <w:tc>
          <w:tcPr>
            <w:tcW w:w="1812" w:type="dxa"/>
            <w:tcBorders>
              <w:top w:val="nil"/>
              <w:left w:val="nil"/>
              <w:bottom w:val="nil"/>
              <w:right w:val="nil"/>
            </w:tcBorders>
            <w:shd w:val="clear" w:color="000000" w:fill="D9D9D9"/>
            <w:noWrap/>
            <w:vAlign w:val="bottom"/>
            <w:hideMark/>
          </w:tcPr>
          <w:p w14:paraId="0C4D6C5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2.87 (1.75 to 4.70)</w:t>
            </w:r>
          </w:p>
        </w:tc>
        <w:tc>
          <w:tcPr>
            <w:tcW w:w="255" w:type="dxa"/>
            <w:tcBorders>
              <w:top w:val="nil"/>
              <w:left w:val="nil"/>
              <w:bottom w:val="nil"/>
              <w:right w:val="nil"/>
            </w:tcBorders>
            <w:shd w:val="clear" w:color="000000" w:fill="FFFFFF"/>
            <w:noWrap/>
            <w:vAlign w:val="bottom"/>
            <w:hideMark/>
          </w:tcPr>
          <w:p w14:paraId="11410964"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0711EA0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15/696 (2.16)</w:t>
            </w:r>
          </w:p>
        </w:tc>
        <w:tc>
          <w:tcPr>
            <w:tcW w:w="1673" w:type="dxa"/>
            <w:tcBorders>
              <w:top w:val="nil"/>
              <w:left w:val="nil"/>
              <w:bottom w:val="nil"/>
              <w:right w:val="nil"/>
            </w:tcBorders>
            <w:shd w:val="clear" w:color="000000" w:fill="D9D9D9"/>
            <w:noWrap/>
            <w:vAlign w:val="bottom"/>
            <w:hideMark/>
          </w:tcPr>
          <w:p w14:paraId="554B6721" w14:textId="77777777" w:rsidR="003A592D" w:rsidRPr="00B552D4" w:rsidRDefault="003A592D" w:rsidP="00EB4B77">
            <w:pPr>
              <w:spacing w:after="0" w:line="240" w:lineRule="auto"/>
              <w:rPr>
                <w:rFonts w:eastAsia="Times New Roman" w:cstheme="minorHAnsi"/>
                <w:b/>
                <w:bCs/>
                <w:color w:val="000000"/>
                <w:sz w:val="18"/>
                <w:szCs w:val="18"/>
                <w:lang w:eastAsia="en-GB"/>
              </w:rPr>
            </w:pPr>
            <w:r w:rsidRPr="00B552D4">
              <w:rPr>
                <w:rFonts w:eastAsia="Times New Roman" w:cstheme="minorHAnsi"/>
                <w:b/>
                <w:bCs/>
                <w:color w:val="000000"/>
                <w:sz w:val="18"/>
                <w:szCs w:val="18"/>
                <w:lang w:eastAsia="en-GB"/>
              </w:rPr>
              <w:t>2.93 (1.40 to 6.17)</w:t>
            </w:r>
          </w:p>
        </w:tc>
      </w:tr>
      <w:tr w:rsidR="003A592D" w:rsidRPr="00B552D4" w14:paraId="16545F3B" w14:textId="77777777" w:rsidTr="00EB35E5">
        <w:trPr>
          <w:trHeight w:val="204"/>
        </w:trPr>
        <w:tc>
          <w:tcPr>
            <w:tcW w:w="1395" w:type="dxa"/>
            <w:tcBorders>
              <w:top w:val="nil"/>
              <w:left w:val="nil"/>
              <w:bottom w:val="nil"/>
              <w:right w:val="nil"/>
            </w:tcBorders>
            <w:shd w:val="clear" w:color="000000" w:fill="FFFFFF"/>
            <w:noWrap/>
            <w:vAlign w:val="bottom"/>
            <w:hideMark/>
          </w:tcPr>
          <w:p w14:paraId="13A4D66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2 or more</w:t>
            </w:r>
          </w:p>
        </w:tc>
        <w:tc>
          <w:tcPr>
            <w:tcW w:w="1394" w:type="dxa"/>
            <w:tcBorders>
              <w:top w:val="nil"/>
              <w:left w:val="nil"/>
              <w:bottom w:val="nil"/>
              <w:right w:val="nil"/>
            </w:tcBorders>
            <w:shd w:val="clear" w:color="000000" w:fill="FFFFFF"/>
            <w:noWrap/>
            <w:vAlign w:val="bottom"/>
            <w:hideMark/>
          </w:tcPr>
          <w:p w14:paraId="35C2E7B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52/282 (18.44)</w:t>
            </w:r>
          </w:p>
        </w:tc>
        <w:tc>
          <w:tcPr>
            <w:tcW w:w="1673" w:type="dxa"/>
            <w:tcBorders>
              <w:top w:val="nil"/>
              <w:left w:val="nil"/>
              <w:bottom w:val="nil"/>
              <w:right w:val="nil"/>
            </w:tcBorders>
            <w:shd w:val="clear" w:color="000000" w:fill="FFFFFF"/>
            <w:noWrap/>
            <w:vAlign w:val="bottom"/>
            <w:hideMark/>
          </w:tcPr>
          <w:p w14:paraId="11413D31"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2.71 (1.75 to 4.19)</w:t>
            </w:r>
          </w:p>
        </w:tc>
        <w:tc>
          <w:tcPr>
            <w:tcW w:w="232" w:type="dxa"/>
            <w:tcBorders>
              <w:top w:val="nil"/>
              <w:left w:val="nil"/>
              <w:bottom w:val="nil"/>
              <w:right w:val="nil"/>
            </w:tcBorders>
            <w:shd w:val="clear" w:color="000000" w:fill="FFFFFF"/>
            <w:noWrap/>
            <w:vAlign w:val="bottom"/>
            <w:hideMark/>
          </w:tcPr>
          <w:p w14:paraId="0ED53A20"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25238F6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30/282 (10.64)</w:t>
            </w:r>
          </w:p>
        </w:tc>
        <w:tc>
          <w:tcPr>
            <w:tcW w:w="1812" w:type="dxa"/>
            <w:tcBorders>
              <w:top w:val="nil"/>
              <w:left w:val="nil"/>
              <w:bottom w:val="nil"/>
              <w:right w:val="nil"/>
            </w:tcBorders>
            <w:shd w:val="clear" w:color="000000" w:fill="FFFFFF"/>
            <w:noWrap/>
            <w:vAlign w:val="bottom"/>
            <w:hideMark/>
          </w:tcPr>
          <w:p w14:paraId="60404717"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5.18 (2.96 to 9.09)</w:t>
            </w:r>
          </w:p>
        </w:tc>
        <w:tc>
          <w:tcPr>
            <w:tcW w:w="255" w:type="dxa"/>
            <w:tcBorders>
              <w:top w:val="nil"/>
              <w:left w:val="nil"/>
              <w:bottom w:val="nil"/>
              <w:right w:val="nil"/>
            </w:tcBorders>
            <w:shd w:val="clear" w:color="000000" w:fill="FFFFFF"/>
            <w:noWrap/>
            <w:vAlign w:val="bottom"/>
            <w:hideMark/>
          </w:tcPr>
          <w:p w14:paraId="1CF428CE" w14:textId="77777777" w:rsidR="003A592D" w:rsidRPr="00B552D4" w:rsidRDefault="003A592D" w:rsidP="00EB4B77">
            <w:pPr>
              <w:spacing w:after="0" w:line="240" w:lineRule="auto"/>
              <w:rPr>
                <w:rFonts w:eastAsia="Times New Roman" w:cstheme="minorHAnsi"/>
                <w:b/>
                <w:bCs/>
                <w:color w:val="000000"/>
                <w:sz w:val="2"/>
                <w:szCs w:val="17"/>
                <w:lang w:eastAsia="en-GB"/>
              </w:rPr>
            </w:pPr>
            <w:r w:rsidRPr="00B552D4">
              <w:rPr>
                <w:rFonts w:eastAsia="Times New Roman" w:cstheme="minorHAnsi"/>
                <w:b/>
                <w:bCs/>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5DCE2C7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7/282 (2.48)</w:t>
            </w:r>
          </w:p>
        </w:tc>
        <w:tc>
          <w:tcPr>
            <w:tcW w:w="1673" w:type="dxa"/>
            <w:tcBorders>
              <w:top w:val="nil"/>
              <w:left w:val="nil"/>
              <w:bottom w:val="nil"/>
              <w:right w:val="nil"/>
            </w:tcBorders>
            <w:shd w:val="clear" w:color="000000" w:fill="FFFFFF"/>
            <w:noWrap/>
            <w:vAlign w:val="bottom"/>
            <w:hideMark/>
          </w:tcPr>
          <w:p w14:paraId="498BE170"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2.71 (0.97 to 7.52)</w:t>
            </w:r>
          </w:p>
        </w:tc>
      </w:tr>
      <w:tr w:rsidR="003A592D" w:rsidRPr="00B552D4" w14:paraId="38491A0E" w14:textId="77777777" w:rsidTr="00EB35E5">
        <w:trPr>
          <w:trHeight w:val="204"/>
        </w:trPr>
        <w:tc>
          <w:tcPr>
            <w:tcW w:w="1395" w:type="dxa"/>
            <w:tcBorders>
              <w:top w:val="nil"/>
              <w:left w:val="nil"/>
              <w:bottom w:val="nil"/>
              <w:right w:val="nil"/>
            </w:tcBorders>
            <w:shd w:val="clear" w:color="000000" w:fill="D9D9D9"/>
            <w:noWrap/>
            <w:vAlign w:val="bottom"/>
            <w:hideMark/>
          </w:tcPr>
          <w:p w14:paraId="3DD6103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Knee alignment</w:t>
            </w:r>
          </w:p>
        </w:tc>
        <w:tc>
          <w:tcPr>
            <w:tcW w:w="1394" w:type="dxa"/>
            <w:tcBorders>
              <w:top w:val="nil"/>
              <w:left w:val="nil"/>
              <w:bottom w:val="nil"/>
              <w:right w:val="nil"/>
            </w:tcBorders>
            <w:shd w:val="clear" w:color="000000" w:fill="D9D9D9"/>
            <w:noWrap/>
            <w:vAlign w:val="bottom"/>
            <w:hideMark/>
          </w:tcPr>
          <w:p w14:paraId="5839914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3388506D"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 </w:t>
            </w:r>
          </w:p>
        </w:tc>
        <w:tc>
          <w:tcPr>
            <w:tcW w:w="232" w:type="dxa"/>
            <w:tcBorders>
              <w:top w:val="nil"/>
              <w:left w:val="nil"/>
              <w:bottom w:val="nil"/>
              <w:right w:val="nil"/>
            </w:tcBorders>
            <w:shd w:val="clear" w:color="000000" w:fill="FFFFFF"/>
            <w:noWrap/>
            <w:vAlign w:val="bottom"/>
            <w:hideMark/>
          </w:tcPr>
          <w:p w14:paraId="0F823F71"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12C87D5D"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D9D9D9"/>
            <w:noWrap/>
            <w:vAlign w:val="bottom"/>
            <w:hideMark/>
          </w:tcPr>
          <w:p w14:paraId="307E0BD0"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6E97F8C9" w14:textId="77777777" w:rsidR="003A592D" w:rsidRPr="00B552D4" w:rsidRDefault="003A592D" w:rsidP="00EB4B77">
            <w:pPr>
              <w:spacing w:after="0" w:line="240" w:lineRule="auto"/>
              <w:rPr>
                <w:rFonts w:eastAsia="Times New Roman" w:cstheme="minorHAnsi"/>
                <w:b/>
                <w:bCs/>
                <w:color w:val="000000"/>
                <w:sz w:val="2"/>
                <w:szCs w:val="17"/>
                <w:lang w:eastAsia="en-GB"/>
              </w:rPr>
            </w:pPr>
            <w:r w:rsidRPr="00B552D4">
              <w:rPr>
                <w:rFonts w:eastAsia="Times New Roman" w:cstheme="minorHAnsi"/>
                <w:b/>
                <w:bCs/>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5730292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6DA6EFC4"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36C94973" w14:textId="77777777" w:rsidTr="00EB35E5">
        <w:trPr>
          <w:trHeight w:val="204"/>
        </w:trPr>
        <w:tc>
          <w:tcPr>
            <w:tcW w:w="1395" w:type="dxa"/>
            <w:tcBorders>
              <w:top w:val="nil"/>
              <w:left w:val="nil"/>
              <w:bottom w:val="nil"/>
              <w:right w:val="nil"/>
            </w:tcBorders>
            <w:shd w:val="clear" w:color="000000" w:fill="FFFFFF"/>
            <w:noWrap/>
            <w:vAlign w:val="bottom"/>
            <w:hideMark/>
          </w:tcPr>
          <w:p w14:paraId="67795BA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normal</w:t>
            </w:r>
          </w:p>
        </w:tc>
        <w:tc>
          <w:tcPr>
            <w:tcW w:w="1394" w:type="dxa"/>
            <w:tcBorders>
              <w:top w:val="nil"/>
              <w:left w:val="nil"/>
              <w:bottom w:val="nil"/>
              <w:right w:val="nil"/>
            </w:tcBorders>
            <w:shd w:val="clear" w:color="000000" w:fill="FFFFFF"/>
            <w:noWrap/>
            <w:vAlign w:val="bottom"/>
            <w:hideMark/>
          </w:tcPr>
          <w:p w14:paraId="35BD39C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184/2345 (7.85)</w:t>
            </w:r>
          </w:p>
        </w:tc>
        <w:tc>
          <w:tcPr>
            <w:tcW w:w="1673" w:type="dxa"/>
            <w:tcBorders>
              <w:top w:val="nil"/>
              <w:left w:val="nil"/>
              <w:bottom w:val="nil"/>
              <w:right w:val="nil"/>
            </w:tcBorders>
            <w:shd w:val="clear" w:color="000000" w:fill="FFFFFF"/>
            <w:noWrap/>
            <w:vAlign w:val="bottom"/>
            <w:hideMark/>
          </w:tcPr>
          <w:p w14:paraId="375F7984"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1.00 (reference)</w:t>
            </w:r>
          </w:p>
        </w:tc>
        <w:tc>
          <w:tcPr>
            <w:tcW w:w="232" w:type="dxa"/>
            <w:tcBorders>
              <w:top w:val="nil"/>
              <w:left w:val="nil"/>
              <w:bottom w:val="nil"/>
              <w:right w:val="nil"/>
            </w:tcBorders>
            <w:shd w:val="clear" w:color="000000" w:fill="FFFFFF"/>
            <w:noWrap/>
            <w:vAlign w:val="bottom"/>
            <w:hideMark/>
          </w:tcPr>
          <w:p w14:paraId="64C58316"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0842BD6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FFFFFF"/>
            <w:noWrap/>
            <w:vAlign w:val="bottom"/>
            <w:hideMark/>
          </w:tcPr>
          <w:p w14:paraId="036A080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15C2603E"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FFFFFF"/>
            <w:noWrap/>
            <w:vAlign w:val="bottom"/>
            <w:hideMark/>
          </w:tcPr>
          <w:p w14:paraId="5CF2D562"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FFFFFF"/>
            <w:noWrap/>
            <w:vAlign w:val="bottom"/>
            <w:hideMark/>
          </w:tcPr>
          <w:p w14:paraId="6AF0E68B"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7DCF2031" w14:textId="77777777" w:rsidTr="00EB35E5">
        <w:trPr>
          <w:trHeight w:val="204"/>
        </w:trPr>
        <w:tc>
          <w:tcPr>
            <w:tcW w:w="1395" w:type="dxa"/>
            <w:tcBorders>
              <w:top w:val="nil"/>
              <w:left w:val="nil"/>
              <w:bottom w:val="nil"/>
              <w:right w:val="nil"/>
            </w:tcBorders>
            <w:shd w:val="clear" w:color="000000" w:fill="D9D9D9"/>
            <w:noWrap/>
            <w:vAlign w:val="bottom"/>
            <w:hideMark/>
          </w:tcPr>
          <w:p w14:paraId="63138A6E"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valgus</w:t>
            </w:r>
          </w:p>
        </w:tc>
        <w:tc>
          <w:tcPr>
            <w:tcW w:w="1394" w:type="dxa"/>
            <w:tcBorders>
              <w:top w:val="nil"/>
              <w:left w:val="nil"/>
              <w:bottom w:val="nil"/>
              <w:right w:val="nil"/>
            </w:tcBorders>
            <w:shd w:val="clear" w:color="000000" w:fill="D9D9D9"/>
            <w:noWrap/>
            <w:vAlign w:val="bottom"/>
            <w:hideMark/>
          </w:tcPr>
          <w:p w14:paraId="7FB28D0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24/131 (18.32)</w:t>
            </w:r>
          </w:p>
        </w:tc>
        <w:tc>
          <w:tcPr>
            <w:tcW w:w="1673" w:type="dxa"/>
            <w:tcBorders>
              <w:top w:val="nil"/>
              <w:left w:val="nil"/>
              <w:bottom w:val="nil"/>
              <w:right w:val="nil"/>
            </w:tcBorders>
            <w:shd w:val="clear" w:color="000000" w:fill="D9D9D9"/>
            <w:noWrap/>
            <w:vAlign w:val="bottom"/>
            <w:hideMark/>
          </w:tcPr>
          <w:p w14:paraId="7FD8408B" w14:textId="77777777" w:rsidR="003A592D" w:rsidRPr="00B552D4" w:rsidRDefault="003A592D" w:rsidP="00EB4B77">
            <w:pPr>
              <w:spacing w:after="0" w:line="240" w:lineRule="auto"/>
              <w:rPr>
                <w:rFonts w:eastAsia="Times New Roman" w:cstheme="minorHAnsi"/>
                <w:b/>
                <w:bCs/>
                <w:color w:val="000000"/>
                <w:sz w:val="17"/>
                <w:szCs w:val="17"/>
                <w:lang w:eastAsia="en-GB"/>
              </w:rPr>
            </w:pPr>
            <w:r w:rsidRPr="00B552D4">
              <w:rPr>
                <w:rFonts w:eastAsia="Times New Roman" w:cstheme="minorHAnsi"/>
                <w:b/>
                <w:bCs/>
                <w:color w:val="000000"/>
                <w:sz w:val="17"/>
                <w:szCs w:val="17"/>
                <w:lang w:eastAsia="en-GB"/>
              </w:rPr>
              <w:t>2.65 (1.51 to 4.64)</w:t>
            </w:r>
          </w:p>
        </w:tc>
        <w:tc>
          <w:tcPr>
            <w:tcW w:w="232" w:type="dxa"/>
            <w:tcBorders>
              <w:top w:val="nil"/>
              <w:left w:val="nil"/>
              <w:bottom w:val="nil"/>
              <w:right w:val="nil"/>
            </w:tcBorders>
            <w:shd w:val="clear" w:color="000000" w:fill="FFFFFF"/>
            <w:noWrap/>
            <w:vAlign w:val="bottom"/>
            <w:hideMark/>
          </w:tcPr>
          <w:p w14:paraId="263104F7"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419843EF"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nil"/>
              <w:right w:val="nil"/>
            </w:tcBorders>
            <w:shd w:val="clear" w:color="000000" w:fill="D9D9D9"/>
            <w:noWrap/>
            <w:vAlign w:val="bottom"/>
            <w:hideMark/>
          </w:tcPr>
          <w:p w14:paraId="0972F740"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1A841A69"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nil"/>
              <w:right w:val="nil"/>
            </w:tcBorders>
            <w:shd w:val="clear" w:color="000000" w:fill="D9D9D9"/>
            <w:noWrap/>
            <w:vAlign w:val="bottom"/>
            <w:hideMark/>
          </w:tcPr>
          <w:p w14:paraId="58F5DE8C"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nil"/>
              <w:right w:val="nil"/>
            </w:tcBorders>
            <w:shd w:val="clear" w:color="000000" w:fill="D9D9D9"/>
            <w:noWrap/>
            <w:vAlign w:val="bottom"/>
            <w:hideMark/>
          </w:tcPr>
          <w:p w14:paraId="6B6787BC"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r w:rsidR="003A592D" w:rsidRPr="00B552D4" w14:paraId="5DB19621" w14:textId="77777777" w:rsidTr="00EB35E5">
        <w:trPr>
          <w:trHeight w:val="67"/>
        </w:trPr>
        <w:tc>
          <w:tcPr>
            <w:tcW w:w="1395" w:type="dxa"/>
            <w:tcBorders>
              <w:top w:val="nil"/>
              <w:left w:val="nil"/>
              <w:bottom w:val="single" w:sz="4" w:space="0" w:color="auto"/>
              <w:right w:val="nil"/>
            </w:tcBorders>
            <w:shd w:val="clear" w:color="000000" w:fill="FFFFFF"/>
            <w:noWrap/>
            <w:vAlign w:val="bottom"/>
            <w:hideMark/>
          </w:tcPr>
          <w:p w14:paraId="0E13036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xml:space="preserve">  </w:t>
            </w:r>
            <w:proofErr w:type="spellStart"/>
            <w:r w:rsidRPr="00B552D4">
              <w:rPr>
                <w:rFonts w:eastAsia="Times New Roman" w:cstheme="minorHAnsi"/>
                <w:color w:val="000000"/>
                <w:sz w:val="17"/>
                <w:szCs w:val="17"/>
                <w:lang w:eastAsia="en-GB"/>
              </w:rPr>
              <w:t>varus</w:t>
            </w:r>
            <w:proofErr w:type="spellEnd"/>
          </w:p>
        </w:tc>
        <w:tc>
          <w:tcPr>
            <w:tcW w:w="1394" w:type="dxa"/>
            <w:tcBorders>
              <w:top w:val="nil"/>
              <w:left w:val="nil"/>
              <w:bottom w:val="single" w:sz="4" w:space="0" w:color="auto"/>
              <w:right w:val="nil"/>
            </w:tcBorders>
            <w:shd w:val="clear" w:color="000000" w:fill="FFFFFF"/>
            <w:noWrap/>
            <w:vAlign w:val="bottom"/>
            <w:hideMark/>
          </w:tcPr>
          <w:p w14:paraId="0A75FC75"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31/273 (11.36)</w:t>
            </w:r>
          </w:p>
        </w:tc>
        <w:tc>
          <w:tcPr>
            <w:tcW w:w="1673" w:type="dxa"/>
            <w:tcBorders>
              <w:top w:val="nil"/>
              <w:left w:val="nil"/>
              <w:bottom w:val="single" w:sz="4" w:space="0" w:color="auto"/>
              <w:right w:val="nil"/>
            </w:tcBorders>
            <w:shd w:val="clear" w:color="000000" w:fill="FFFFFF"/>
            <w:noWrap/>
            <w:vAlign w:val="bottom"/>
            <w:hideMark/>
          </w:tcPr>
          <w:p w14:paraId="6B62C1E8"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1.30 (0.82 to 2.08)</w:t>
            </w:r>
          </w:p>
        </w:tc>
        <w:tc>
          <w:tcPr>
            <w:tcW w:w="232" w:type="dxa"/>
            <w:tcBorders>
              <w:top w:val="nil"/>
              <w:left w:val="nil"/>
              <w:bottom w:val="single" w:sz="4" w:space="0" w:color="auto"/>
              <w:right w:val="nil"/>
            </w:tcBorders>
            <w:shd w:val="clear" w:color="000000" w:fill="FFFFFF"/>
            <w:noWrap/>
            <w:vAlign w:val="bottom"/>
            <w:hideMark/>
          </w:tcPr>
          <w:p w14:paraId="46B5E455"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single" w:sz="4" w:space="0" w:color="auto"/>
              <w:right w:val="nil"/>
            </w:tcBorders>
            <w:shd w:val="clear" w:color="000000" w:fill="FFFFFF"/>
            <w:noWrap/>
            <w:vAlign w:val="bottom"/>
            <w:hideMark/>
          </w:tcPr>
          <w:p w14:paraId="4B055EE1"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812" w:type="dxa"/>
            <w:tcBorders>
              <w:top w:val="nil"/>
              <w:left w:val="nil"/>
              <w:bottom w:val="single" w:sz="4" w:space="0" w:color="auto"/>
              <w:right w:val="nil"/>
            </w:tcBorders>
            <w:shd w:val="clear" w:color="000000" w:fill="FFFFFF"/>
            <w:noWrap/>
            <w:vAlign w:val="bottom"/>
            <w:hideMark/>
          </w:tcPr>
          <w:p w14:paraId="2815BAF3"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255" w:type="dxa"/>
            <w:tcBorders>
              <w:top w:val="nil"/>
              <w:left w:val="nil"/>
              <w:bottom w:val="single" w:sz="4" w:space="0" w:color="auto"/>
              <w:right w:val="nil"/>
            </w:tcBorders>
            <w:shd w:val="clear" w:color="000000" w:fill="FFFFFF"/>
            <w:noWrap/>
            <w:vAlign w:val="bottom"/>
            <w:hideMark/>
          </w:tcPr>
          <w:p w14:paraId="64B1D49E" w14:textId="77777777" w:rsidR="003A592D" w:rsidRPr="00B552D4" w:rsidRDefault="003A592D" w:rsidP="00EB4B77">
            <w:pPr>
              <w:spacing w:after="0" w:line="240" w:lineRule="auto"/>
              <w:rPr>
                <w:rFonts w:eastAsia="Times New Roman" w:cstheme="minorHAnsi"/>
                <w:color w:val="000000"/>
                <w:sz w:val="2"/>
                <w:szCs w:val="17"/>
                <w:lang w:eastAsia="en-GB"/>
              </w:rPr>
            </w:pPr>
            <w:r w:rsidRPr="00B552D4">
              <w:rPr>
                <w:rFonts w:eastAsia="Times New Roman" w:cstheme="minorHAnsi"/>
                <w:color w:val="000000"/>
                <w:sz w:val="2"/>
                <w:szCs w:val="17"/>
                <w:lang w:eastAsia="en-GB"/>
              </w:rPr>
              <w:t> </w:t>
            </w:r>
          </w:p>
        </w:tc>
        <w:tc>
          <w:tcPr>
            <w:tcW w:w="1302" w:type="dxa"/>
            <w:tcBorders>
              <w:top w:val="nil"/>
              <w:left w:val="nil"/>
              <w:bottom w:val="single" w:sz="4" w:space="0" w:color="auto"/>
              <w:right w:val="nil"/>
            </w:tcBorders>
            <w:shd w:val="clear" w:color="000000" w:fill="FFFFFF"/>
            <w:noWrap/>
            <w:vAlign w:val="bottom"/>
            <w:hideMark/>
          </w:tcPr>
          <w:p w14:paraId="15369129" w14:textId="77777777" w:rsidR="003A592D" w:rsidRPr="00B552D4" w:rsidRDefault="003A592D" w:rsidP="00EB4B77">
            <w:pPr>
              <w:spacing w:after="0" w:line="240" w:lineRule="auto"/>
              <w:rPr>
                <w:rFonts w:eastAsia="Times New Roman" w:cstheme="minorHAnsi"/>
                <w:color w:val="000000"/>
                <w:sz w:val="17"/>
                <w:szCs w:val="17"/>
                <w:lang w:eastAsia="en-GB"/>
              </w:rPr>
            </w:pPr>
            <w:r w:rsidRPr="00B552D4">
              <w:rPr>
                <w:rFonts w:eastAsia="Times New Roman" w:cstheme="minorHAnsi"/>
                <w:color w:val="000000"/>
                <w:sz w:val="17"/>
                <w:szCs w:val="17"/>
                <w:lang w:eastAsia="en-GB"/>
              </w:rPr>
              <w:t> </w:t>
            </w:r>
          </w:p>
        </w:tc>
        <w:tc>
          <w:tcPr>
            <w:tcW w:w="1673" w:type="dxa"/>
            <w:tcBorders>
              <w:top w:val="nil"/>
              <w:left w:val="nil"/>
              <w:bottom w:val="single" w:sz="4" w:space="0" w:color="auto"/>
              <w:right w:val="nil"/>
            </w:tcBorders>
            <w:shd w:val="clear" w:color="000000" w:fill="FFFFFF"/>
            <w:noWrap/>
            <w:vAlign w:val="bottom"/>
            <w:hideMark/>
          </w:tcPr>
          <w:p w14:paraId="696B8A9D" w14:textId="77777777" w:rsidR="003A592D" w:rsidRPr="00B552D4" w:rsidRDefault="003A592D" w:rsidP="00EB4B77">
            <w:pPr>
              <w:spacing w:after="0" w:line="240" w:lineRule="auto"/>
              <w:rPr>
                <w:rFonts w:eastAsia="Times New Roman" w:cstheme="minorHAnsi"/>
                <w:color w:val="000000"/>
                <w:sz w:val="18"/>
                <w:szCs w:val="18"/>
                <w:lang w:eastAsia="en-GB"/>
              </w:rPr>
            </w:pPr>
            <w:r w:rsidRPr="00B552D4">
              <w:rPr>
                <w:rFonts w:eastAsia="Times New Roman" w:cstheme="minorHAnsi"/>
                <w:color w:val="000000"/>
                <w:sz w:val="18"/>
                <w:szCs w:val="18"/>
                <w:lang w:eastAsia="en-GB"/>
              </w:rPr>
              <w:t> </w:t>
            </w:r>
          </w:p>
        </w:tc>
      </w:tr>
    </w:tbl>
    <w:p w14:paraId="2A608654" w14:textId="64D4D2CB" w:rsidR="00C47893" w:rsidRDefault="00C47893" w:rsidP="00C47893">
      <w:pPr>
        <w:spacing w:after="0" w:line="360" w:lineRule="auto"/>
        <w:jc w:val="both"/>
      </w:pPr>
      <w:r>
        <w:t>(</w:t>
      </w:r>
      <w:r w:rsidR="00E14395">
        <w:t>Values are presented as count (n) and prevalence (</w:t>
      </w:r>
      <w:proofErr w:type="gramStart"/>
      <w:r w:rsidR="00E14395">
        <w:t>%</w:t>
      </w:r>
      <w:proofErr w:type="gramEnd"/>
      <w:r w:rsidR="00E14395">
        <w:t>)</w:t>
      </w:r>
      <w:r w:rsidR="00A57D16">
        <w:t>.</w:t>
      </w:r>
      <w:r w:rsidR="00474A17">
        <w:t xml:space="preserve"> </w:t>
      </w:r>
      <w:proofErr w:type="spellStart"/>
      <w:r w:rsidR="00B10302">
        <w:t>a</w:t>
      </w:r>
      <w:r w:rsidR="00A57D16">
        <w:t>OR</w:t>
      </w:r>
      <w:proofErr w:type="spellEnd"/>
      <w:r w:rsidR="00A57D16">
        <w:t xml:space="preserve"> a</w:t>
      </w:r>
      <w:r w:rsidR="00E80FF9">
        <w:t>djusted a, s, b, I = od</w:t>
      </w:r>
      <w:r>
        <w:t xml:space="preserve">ds ratio adjusted for </w:t>
      </w:r>
      <w:r w:rsidR="0012412D">
        <w:t>co</w:t>
      </w:r>
      <w:r w:rsidR="005F73D2">
        <w:t>variates</w:t>
      </w:r>
      <w:r w:rsidR="0012412D">
        <w:t xml:space="preserve"> </w:t>
      </w:r>
      <w:r>
        <w:t xml:space="preserve">age, sex, </w:t>
      </w:r>
      <w:r w:rsidR="00323643">
        <w:t>BMI</w:t>
      </w:r>
      <w:r>
        <w:t xml:space="preserve"> and injury. </w:t>
      </w:r>
      <w:r w:rsidR="00E14395">
        <w:t xml:space="preserve">BMI = body mass index. </w:t>
      </w:r>
      <w:r>
        <w:t>Bold denotes statistical significance. – analysis not performed due to small number of events</w:t>
      </w:r>
      <w:r w:rsidR="000D1010">
        <w:t xml:space="preserve"> (&lt;</w:t>
      </w:r>
      <w:r w:rsidR="00AE0FBD">
        <w:t>5)</w:t>
      </w:r>
      <w:r>
        <w:t>)</w:t>
      </w:r>
    </w:p>
    <w:p w14:paraId="296D3EA0" w14:textId="77777777" w:rsidR="006F5215" w:rsidRDefault="006F5215" w:rsidP="00C2037E">
      <w:pPr>
        <w:spacing w:after="0" w:line="360" w:lineRule="auto"/>
        <w:jc w:val="both"/>
        <w:rPr>
          <w:b/>
        </w:rPr>
      </w:pPr>
    </w:p>
    <w:p w14:paraId="73B1E87A" w14:textId="2DA3FCA7" w:rsidR="00C2037E" w:rsidRPr="00980F36" w:rsidRDefault="00C2037E" w:rsidP="00C2037E">
      <w:pPr>
        <w:spacing w:after="0" w:line="360" w:lineRule="auto"/>
        <w:jc w:val="both"/>
        <w:rPr>
          <w:b/>
        </w:rPr>
      </w:pPr>
      <w:r>
        <w:rPr>
          <w:b/>
        </w:rPr>
        <w:lastRenderedPageBreak/>
        <w:t>Lower limb pain in Olympians</w:t>
      </w:r>
    </w:p>
    <w:p w14:paraId="52FC71DB" w14:textId="5DBB0455" w:rsidR="00EF14D8" w:rsidRDefault="007B6052" w:rsidP="00EF14D8">
      <w:pPr>
        <w:spacing w:after="0" w:line="360" w:lineRule="auto"/>
        <w:jc w:val="both"/>
      </w:pPr>
      <w:r>
        <w:t xml:space="preserve">Table </w:t>
      </w:r>
      <w:r w:rsidR="006F5215">
        <w:t>3</w:t>
      </w:r>
      <w:r>
        <w:t xml:space="preserve"> presents the </w:t>
      </w:r>
      <w:r w:rsidR="002E0A93">
        <w:t xml:space="preserve">prevalence </w:t>
      </w:r>
      <w:r w:rsidR="003E4DC1">
        <w:t xml:space="preserve">of </w:t>
      </w:r>
      <w:r w:rsidR="002E0A93">
        <w:t xml:space="preserve">and </w:t>
      </w:r>
      <w:r w:rsidR="00E4720D">
        <w:t xml:space="preserve">adjusted </w:t>
      </w:r>
      <w:r>
        <w:t xml:space="preserve">odd ratios for factors associated with self-reported pain </w:t>
      </w:r>
      <w:r w:rsidR="003E4DC1">
        <w:t xml:space="preserve">at the knee, hip and ankle in </w:t>
      </w:r>
      <w:r>
        <w:t xml:space="preserve">Olympians. </w:t>
      </w:r>
      <w:r w:rsidR="00E247A0">
        <w:t>P</w:t>
      </w:r>
      <w:r w:rsidR="003E4DC1">
        <w:t>ain w</w:t>
      </w:r>
      <w:r w:rsidR="00E247A0">
        <w:t>as</w:t>
      </w:r>
      <w:r w:rsidR="003E4DC1">
        <w:t xml:space="preserve"> associated with inc</w:t>
      </w:r>
      <w:r w:rsidR="00831F9F">
        <w:t xml:space="preserve">reasing age for the knee </w:t>
      </w:r>
      <w:r w:rsidR="003E4DC1">
        <w:t>(</w:t>
      </w:r>
      <w:r w:rsidR="00C64AE2">
        <w:t xml:space="preserve">&gt;60 </w:t>
      </w:r>
      <w:proofErr w:type="spellStart"/>
      <w:r w:rsidR="00C64AE2">
        <w:t>yrs</w:t>
      </w:r>
      <w:proofErr w:type="spellEnd"/>
      <w:r w:rsidR="00C64AE2">
        <w:t xml:space="preserve"> </w:t>
      </w:r>
      <w:proofErr w:type="spellStart"/>
      <w:r w:rsidR="00B10302">
        <w:t>a</w:t>
      </w:r>
      <w:r w:rsidR="003E4DC1">
        <w:t>OR</w:t>
      </w:r>
      <w:proofErr w:type="spellEnd"/>
      <w:r w:rsidR="003E4DC1">
        <w:t xml:space="preserve"> 1.99</w:t>
      </w:r>
      <w:r w:rsidR="007A49D2">
        <w:t xml:space="preserve"> (95% CI </w:t>
      </w:r>
      <w:r w:rsidR="00DC06E5">
        <w:t xml:space="preserve">1.41 </w:t>
      </w:r>
      <w:r w:rsidR="007A49D2">
        <w:t xml:space="preserve">to </w:t>
      </w:r>
      <w:r w:rsidR="00DC06E5">
        <w:t>2.80</w:t>
      </w:r>
      <w:r w:rsidR="007A49D2">
        <w:t>)</w:t>
      </w:r>
      <w:r w:rsidR="003E4DC1">
        <w:t xml:space="preserve">) </w:t>
      </w:r>
      <w:r w:rsidR="00C64AE2">
        <w:t>and hip</w:t>
      </w:r>
      <w:r w:rsidR="003E4DC1">
        <w:t xml:space="preserve"> (</w:t>
      </w:r>
      <w:proofErr w:type="spellStart"/>
      <w:r w:rsidR="00B10302">
        <w:t>a</w:t>
      </w:r>
      <w:r w:rsidR="003E4DC1">
        <w:t>OR</w:t>
      </w:r>
      <w:proofErr w:type="spellEnd"/>
      <w:r w:rsidR="003E4DC1">
        <w:t xml:space="preserve"> 1.78</w:t>
      </w:r>
      <w:r w:rsidR="007A49D2">
        <w:t xml:space="preserve"> (95% CI </w:t>
      </w:r>
      <w:r w:rsidR="00DC06E5">
        <w:t xml:space="preserve">1.13 </w:t>
      </w:r>
      <w:r w:rsidR="007A49D2">
        <w:t xml:space="preserve">to </w:t>
      </w:r>
      <w:r w:rsidR="00DC06E5">
        <w:t>2.82</w:t>
      </w:r>
      <w:r w:rsidR="007A49D2">
        <w:t>)</w:t>
      </w:r>
      <w:r w:rsidR="003E4DC1">
        <w:t>).</w:t>
      </w:r>
      <w:r w:rsidR="00474A17">
        <w:t xml:space="preserve"> </w:t>
      </w:r>
      <w:r w:rsidR="007B54F0">
        <w:t>F</w:t>
      </w:r>
      <w:r w:rsidR="003E4DC1">
        <w:t xml:space="preserve">or the </w:t>
      </w:r>
      <w:proofErr w:type="gramStart"/>
      <w:r w:rsidR="003E4DC1">
        <w:t>ankle</w:t>
      </w:r>
      <w:proofErr w:type="gramEnd"/>
      <w:r w:rsidR="003E4DC1">
        <w:t xml:space="preserve"> the odds of </w:t>
      </w:r>
      <w:r w:rsidR="0078673F">
        <w:t>pain</w:t>
      </w:r>
      <w:r w:rsidR="003E4DC1">
        <w:t xml:space="preserve"> did not change by age.</w:t>
      </w:r>
      <w:r w:rsidR="00474A17">
        <w:t xml:space="preserve"> </w:t>
      </w:r>
      <w:r w:rsidR="00831F9F">
        <w:t>O</w:t>
      </w:r>
      <w:r w:rsidR="00D908FE">
        <w:t>verweight (</w:t>
      </w:r>
      <w:proofErr w:type="spellStart"/>
      <w:r w:rsidR="00B10302">
        <w:t>a</w:t>
      </w:r>
      <w:r w:rsidR="00D908FE">
        <w:t>OR</w:t>
      </w:r>
      <w:proofErr w:type="spellEnd"/>
      <w:r w:rsidR="00D908FE">
        <w:t xml:space="preserve"> 1.48</w:t>
      </w:r>
      <w:r w:rsidR="007A49D2">
        <w:t xml:space="preserve"> (95% CI </w:t>
      </w:r>
      <w:r w:rsidR="00DC06E5">
        <w:t xml:space="preserve">1.12 </w:t>
      </w:r>
      <w:r w:rsidR="007A49D2">
        <w:t xml:space="preserve">to </w:t>
      </w:r>
      <w:r w:rsidR="00DC06E5">
        <w:t>1.95</w:t>
      </w:r>
      <w:r w:rsidR="007A49D2">
        <w:t>)</w:t>
      </w:r>
      <w:r w:rsidR="00D908FE">
        <w:t>) and obesity (</w:t>
      </w:r>
      <w:proofErr w:type="spellStart"/>
      <w:r w:rsidR="00B10302">
        <w:t>a</w:t>
      </w:r>
      <w:r w:rsidR="00D908FE">
        <w:t>OR</w:t>
      </w:r>
      <w:proofErr w:type="spellEnd"/>
      <w:r w:rsidR="00D908FE">
        <w:t xml:space="preserve"> 2.34</w:t>
      </w:r>
      <w:r w:rsidR="007A49D2">
        <w:t xml:space="preserve"> (95% CI </w:t>
      </w:r>
      <w:r w:rsidR="00DC06E5">
        <w:t xml:space="preserve">1.63 </w:t>
      </w:r>
      <w:r w:rsidR="007A49D2">
        <w:t xml:space="preserve">to </w:t>
      </w:r>
      <w:r w:rsidR="00DC06E5">
        <w:t>3.37</w:t>
      </w:r>
      <w:r w:rsidR="007A49D2">
        <w:t>)</w:t>
      </w:r>
      <w:r w:rsidR="00D908FE">
        <w:t>) were associated with increased odds of</w:t>
      </w:r>
      <w:r w:rsidR="00C64AE2">
        <w:t xml:space="preserve"> </w:t>
      </w:r>
      <w:r w:rsidR="00E247A0">
        <w:t>pain</w:t>
      </w:r>
      <w:r w:rsidR="00C64AE2">
        <w:t xml:space="preserve"> </w:t>
      </w:r>
      <w:r w:rsidR="00831F9F">
        <w:t>at the knee</w:t>
      </w:r>
      <w:r w:rsidR="00E247A0">
        <w:t>. Prior</w:t>
      </w:r>
      <w:r w:rsidR="00C64AE2">
        <w:t xml:space="preserve"> knee injury was</w:t>
      </w:r>
      <w:r w:rsidR="00EF14D8">
        <w:t xml:space="preserve"> significant</w:t>
      </w:r>
      <w:r w:rsidR="00C64AE2">
        <w:t>ly associated with knee pain</w:t>
      </w:r>
      <w:r w:rsidR="00EF14D8">
        <w:t xml:space="preserve"> (</w:t>
      </w:r>
      <w:proofErr w:type="spellStart"/>
      <w:r w:rsidR="00B10302">
        <w:t>a</w:t>
      </w:r>
      <w:r w:rsidR="00EF14D8">
        <w:t>OR</w:t>
      </w:r>
      <w:proofErr w:type="spellEnd"/>
      <w:r w:rsidR="00EF14D8">
        <w:t xml:space="preserve"> 7.32</w:t>
      </w:r>
      <w:r w:rsidR="007A49D2">
        <w:t xml:space="preserve"> (95% CI </w:t>
      </w:r>
      <w:r w:rsidR="00DC06E5">
        <w:t xml:space="preserve">5.77 </w:t>
      </w:r>
      <w:r w:rsidR="007A49D2">
        <w:t xml:space="preserve">to </w:t>
      </w:r>
      <w:r w:rsidR="00DC06E5">
        <w:t>9.28</w:t>
      </w:r>
      <w:r w:rsidR="007A49D2">
        <w:t>)</w:t>
      </w:r>
      <w:r w:rsidR="00EF14D8">
        <w:t>)</w:t>
      </w:r>
      <w:r w:rsidR="00E247A0">
        <w:t>, and the</w:t>
      </w:r>
      <w:r w:rsidR="00EF14D8">
        <w:t xml:space="preserve"> same was observed for the hip and ankle.</w:t>
      </w:r>
      <w:r w:rsidR="00474A17">
        <w:t xml:space="preserve"> </w:t>
      </w:r>
      <w:r w:rsidR="009D6A24">
        <w:t xml:space="preserve">Recurrent knee injury and recurrent ankle injury were also associated with greater odds of </w:t>
      </w:r>
      <w:r w:rsidR="007B54F0">
        <w:t xml:space="preserve">pain at the </w:t>
      </w:r>
      <w:r w:rsidR="009D6A24">
        <w:t>knee (2.</w:t>
      </w:r>
      <w:r w:rsidR="00B41DFF">
        <w:t>33</w:t>
      </w:r>
      <w:r w:rsidR="009D6A24">
        <w:t xml:space="preserve"> </w:t>
      </w:r>
      <w:proofErr w:type="spellStart"/>
      <w:r w:rsidR="00B10302">
        <w:t>a</w:t>
      </w:r>
      <w:r w:rsidR="009D6A24">
        <w:t>OR</w:t>
      </w:r>
      <w:proofErr w:type="spellEnd"/>
      <w:r w:rsidR="007A49D2">
        <w:t xml:space="preserve"> (95% CI </w:t>
      </w:r>
      <w:r w:rsidR="00B41DFF">
        <w:t xml:space="preserve">1.67 </w:t>
      </w:r>
      <w:r w:rsidR="007A49D2">
        <w:t xml:space="preserve">to </w:t>
      </w:r>
      <w:r w:rsidR="00B41DFF">
        <w:t>3.26</w:t>
      </w:r>
      <w:r w:rsidR="007A49D2">
        <w:t>)</w:t>
      </w:r>
      <w:r w:rsidR="009D6A24">
        <w:t xml:space="preserve">) and ankle (3.88 </w:t>
      </w:r>
      <w:proofErr w:type="spellStart"/>
      <w:r w:rsidR="00B10302">
        <w:t>a</w:t>
      </w:r>
      <w:r w:rsidR="009D6A24">
        <w:t>OR</w:t>
      </w:r>
      <w:proofErr w:type="spellEnd"/>
      <w:r w:rsidR="007A49D2">
        <w:t xml:space="preserve"> (95% CI </w:t>
      </w:r>
      <w:r w:rsidR="00B41DFF">
        <w:t xml:space="preserve">1.75 </w:t>
      </w:r>
      <w:r w:rsidR="007A49D2">
        <w:t xml:space="preserve">to </w:t>
      </w:r>
      <w:r w:rsidR="00B41DFF">
        <w:t>8.61</w:t>
      </w:r>
      <w:r w:rsidR="007A49D2">
        <w:t>)</w:t>
      </w:r>
      <w:r w:rsidR="009D6A24">
        <w:t>).</w:t>
      </w:r>
      <w:r w:rsidR="000D35EF">
        <w:t xml:space="preserve"> The prevalence and odds for factors associated with knee, hip and ankle pain in the general population </w:t>
      </w:r>
      <w:proofErr w:type="gramStart"/>
      <w:r w:rsidR="000D35EF">
        <w:t>are presented</w:t>
      </w:r>
      <w:proofErr w:type="gramEnd"/>
      <w:r w:rsidR="000D35EF">
        <w:t xml:space="preserve"> in online supplementary appendix </w:t>
      </w:r>
      <w:r w:rsidR="00CA2013">
        <w:t>4</w:t>
      </w:r>
      <w:r w:rsidR="000D35EF">
        <w:t xml:space="preserve">, </w:t>
      </w:r>
      <w:r w:rsidR="00CA2013">
        <w:t>5</w:t>
      </w:r>
      <w:r w:rsidR="000D35EF">
        <w:t xml:space="preserve"> and </w:t>
      </w:r>
      <w:r w:rsidR="00CA2013">
        <w:t>6</w:t>
      </w:r>
      <w:r w:rsidR="000D35EF">
        <w:t>, respectively.</w:t>
      </w:r>
    </w:p>
    <w:p w14:paraId="38BE09A3" w14:textId="77777777" w:rsidR="00CC1F9B" w:rsidRDefault="00CC1F9B" w:rsidP="002E514C">
      <w:pPr>
        <w:spacing w:after="0" w:line="360" w:lineRule="auto"/>
        <w:jc w:val="both"/>
      </w:pPr>
    </w:p>
    <w:p w14:paraId="1C11603A" w14:textId="6AA22970" w:rsidR="009A7A01" w:rsidRDefault="006F5215" w:rsidP="002E514C">
      <w:pPr>
        <w:spacing w:after="0" w:line="360" w:lineRule="auto"/>
        <w:jc w:val="both"/>
      </w:pPr>
      <w:r>
        <w:t>Table 3</w:t>
      </w:r>
      <w:r w:rsidR="00CC7F6D">
        <w:t xml:space="preserve">. </w:t>
      </w:r>
      <w:r w:rsidR="00A45560">
        <w:t>Factors associat</w:t>
      </w:r>
      <w:r w:rsidR="0044223D">
        <w:t>ed</w:t>
      </w:r>
      <w:r w:rsidR="00A45560">
        <w:t xml:space="preserve"> with</w:t>
      </w:r>
      <w:r w:rsidR="00D32BF7">
        <w:t xml:space="preserve"> lower limb</w:t>
      </w:r>
      <w:r w:rsidR="00CC7F6D">
        <w:t xml:space="preserve"> pain</w:t>
      </w:r>
      <w:r w:rsidR="009A7A01">
        <w:t xml:space="preserve"> in Olympians.</w:t>
      </w:r>
    </w:p>
    <w:tbl>
      <w:tblPr>
        <w:tblW w:w="10915" w:type="dxa"/>
        <w:tblLook w:val="04A0" w:firstRow="1" w:lastRow="0" w:firstColumn="1" w:lastColumn="0" w:noHBand="0" w:noVBand="1"/>
      </w:tblPr>
      <w:tblGrid>
        <w:gridCol w:w="1393"/>
        <w:gridCol w:w="1442"/>
        <w:gridCol w:w="1560"/>
        <w:gridCol w:w="283"/>
        <w:gridCol w:w="1418"/>
        <w:gridCol w:w="1701"/>
        <w:gridCol w:w="283"/>
        <w:gridCol w:w="1276"/>
        <w:gridCol w:w="1559"/>
      </w:tblGrid>
      <w:tr w:rsidR="00EB35E5" w:rsidRPr="008F51F7" w14:paraId="43D04235" w14:textId="77777777" w:rsidTr="0088372F">
        <w:trPr>
          <w:trHeight w:val="197"/>
        </w:trPr>
        <w:tc>
          <w:tcPr>
            <w:tcW w:w="1393" w:type="dxa"/>
            <w:tcBorders>
              <w:top w:val="single" w:sz="4" w:space="0" w:color="auto"/>
              <w:left w:val="nil"/>
              <w:bottom w:val="nil"/>
              <w:right w:val="nil"/>
            </w:tcBorders>
            <w:shd w:val="clear" w:color="000000" w:fill="FFFFFF"/>
            <w:noWrap/>
            <w:vAlign w:val="bottom"/>
            <w:hideMark/>
          </w:tcPr>
          <w:p w14:paraId="188E5F1F"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42" w:type="dxa"/>
            <w:tcBorders>
              <w:top w:val="single" w:sz="4" w:space="0" w:color="auto"/>
              <w:left w:val="nil"/>
              <w:bottom w:val="nil"/>
              <w:right w:val="nil"/>
            </w:tcBorders>
            <w:shd w:val="clear" w:color="000000" w:fill="FFFFFF"/>
            <w:noWrap/>
            <w:vAlign w:val="bottom"/>
            <w:hideMark/>
          </w:tcPr>
          <w:p w14:paraId="28E3F690"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Knee pain</w:t>
            </w:r>
          </w:p>
        </w:tc>
        <w:tc>
          <w:tcPr>
            <w:tcW w:w="1560" w:type="dxa"/>
            <w:tcBorders>
              <w:top w:val="single" w:sz="4" w:space="0" w:color="auto"/>
              <w:left w:val="nil"/>
              <w:bottom w:val="nil"/>
              <w:right w:val="nil"/>
            </w:tcBorders>
            <w:shd w:val="clear" w:color="000000" w:fill="FFFFFF"/>
            <w:noWrap/>
            <w:vAlign w:val="bottom"/>
            <w:hideMark/>
          </w:tcPr>
          <w:p w14:paraId="4C76C508"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single" w:sz="4" w:space="0" w:color="auto"/>
              <w:left w:val="nil"/>
              <w:right w:val="nil"/>
            </w:tcBorders>
            <w:shd w:val="clear" w:color="000000" w:fill="FFFFFF"/>
            <w:noWrap/>
            <w:vAlign w:val="bottom"/>
            <w:hideMark/>
          </w:tcPr>
          <w:p w14:paraId="0371B221"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single" w:sz="4" w:space="0" w:color="auto"/>
              <w:left w:val="nil"/>
              <w:bottom w:val="nil"/>
              <w:right w:val="nil"/>
            </w:tcBorders>
            <w:shd w:val="clear" w:color="000000" w:fill="FFFFFF"/>
            <w:noWrap/>
            <w:vAlign w:val="bottom"/>
            <w:hideMark/>
          </w:tcPr>
          <w:p w14:paraId="3BCB56E2"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Hip pain</w:t>
            </w:r>
          </w:p>
        </w:tc>
        <w:tc>
          <w:tcPr>
            <w:tcW w:w="1701" w:type="dxa"/>
            <w:tcBorders>
              <w:top w:val="single" w:sz="4" w:space="0" w:color="auto"/>
              <w:left w:val="nil"/>
              <w:bottom w:val="nil"/>
              <w:right w:val="nil"/>
            </w:tcBorders>
            <w:shd w:val="clear" w:color="000000" w:fill="FFFFFF"/>
            <w:noWrap/>
            <w:vAlign w:val="bottom"/>
            <w:hideMark/>
          </w:tcPr>
          <w:p w14:paraId="02D0ED1A"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single" w:sz="4" w:space="0" w:color="auto"/>
              <w:left w:val="nil"/>
              <w:right w:val="nil"/>
            </w:tcBorders>
            <w:shd w:val="clear" w:color="000000" w:fill="FFFFFF"/>
            <w:noWrap/>
            <w:vAlign w:val="bottom"/>
            <w:hideMark/>
          </w:tcPr>
          <w:p w14:paraId="2424BF7C"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single" w:sz="4" w:space="0" w:color="auto"/>
              <w:left w:val="nil"/>
              <w:bottom w:val="nil"/>
              <w:right w:val="nil"/>
            </w:tcBorders>
            <w:shd w:val="clear" w:color="000000" w:fill="FFFFFF"/>
            <w:noWrap/>
            <w:vAlign w:val="bottom"/>
            <w:hideMark/>
          </w:tcPr>
          <w:p w14:paraId="30D2C500"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Ankle pain</w:t>
            </w:r>
          </w:p>
        </w:tc>
        <w:tc>
          <w:tcPr>
            <w:tcW w:w="1559" w:type="dxa"/>
            <w:tcBorders>
              <w:top w:val="single" w:sz="4" w:space="0" w:color="auto"/>
              <w:left w:val="nil"/>
              <w:bottom w:val="nil"/>
              <w:right w:val="nil"/>
            </w:tcBorders>
            <w:shd w:val="clear" w:color="000000" w:fill="FFFFFF"/>
            <w:noWrap/>
            <w:vAlign w:val="bottom"/>
            <w:hideMark/>
          </w:tcPr>
          <w:p w14:paraId="20DC7063"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EB35E5" w:rsidRPr="008F51F7" w14:paraId="2020CAE8" w14:textId="77777777" w:rsidTr="006F5215">
        <w:trPr>
          <w:trHeight w:val="197"/>
        </w:trPr>
        <w:tc>
          <w:tcPr>
            <w:tcW w:w="1393" w:type="dxa"/>
            <w:tcBorders>
              <w:top w:val="nil"/>
              <w:left w:val="nil"/>
              <w:bottom w:val="nil"/>
              <w:right w:val="nil"/>
            </w:tcBorders>
            <w:shd w:val="clear" w:color="000000" w:fill="FFFFFF"/>
            <w:noWrap/>
            <w:vAlign w:val="bottom"/>
            <w:hideMark/>
          </w:tcPr>
          <w:p w14:paraId="2788C698"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42" w:type="dxa"/>
            <w:tcBorders>
              <w:top w:val="single" w:sz="4" w:space="0" w:color="auto"/>
              <w:left w:val="nil"/>
              <w:bottom w:val="nil"/>
              <w:right w:val="nil"/>
            </w:tcBorders>
            <w:shd w:val="clear" w:color="000000" w:fill="FFFFFF"/>
            <w:noWrap/>
            <w:vAlign w:val="bottom"/>
            <w:hideMark/>
          </w:tcPr>
          <w:p w14:paraId="453778CE"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Prevalence</w:t>
            </w:r>
          </w:p>
        </w:tc>
        <w:tc>
          <w:tcPr>
            <w:tcW w:w="1560" w:type="dxa"/>
            <w:tcBorders>
              <w:top w:val="single" w:sz="4" w:space="0" w:color="auto"/>
              <w:left w:val="nil"/>
              <w:bottom w:val="nil"/>
              <w:right w:val="nil"/>
            </w:tcBorders>
            <w:shd w:val="clear" w:color="000000" w:fill="FFFFFF"/>
            <w:noWrap/>
            <w:vAlign w:val="bottom"/>
            <w:hideMark/>
          </w:tcPr>
          <w:p w14:paraId="7C224A87" w14:textId="77777777" w:rsidR="00EB35E5" w:rsidRPr="008F51F7" w:rsidRDefault="00EB35E5" w:rsidP="00EB4B77">
            <w:pPr>
              <w:spacing w:after="0" w:line="240" w:lineRule="auto"/>
              <w:rPr>
                <w:rFonts w:eastAsia="Times New Roman" w:cstheme="minorHAnsi"/>
                <w:color w:val="000000"/>
                <w:sz w:val="17"/>
                <w:szCs w:val="17"/>
                <w:lang w:eastAsia="en-GB"/>
              </w:rPr>
            </w:pPr>
            <w:proofErr w:type="spellStart"/>
            <w:r w:rsidRPr="008F51F7">
              <w:rPr>
                <w:rFonts w:eastAsia="Times New Roman" w:cstheme="minorHAnsi"/>
                <w:color w:val="000000"/>
                <w:sz w:val="17"/>
                <w:szCs w:val="17"/>
                <w:lang w:eastAsia="en-GB"/>
              </w:rPr>
              <w:t>aOR</w:t>
            </w:r>
            <w:proofErr w:type="spellEnd"/>
            <w:r w:rsidRPr="008F51F7">
              <w:rPr>
                <w:rFonts w:eastAsia="Times New Roman" w:cstheme="minorHAnsi"/>
                <w:color w:val="000000"/>
                <w:sz w:val="17"/>
                <w:szCs w:val="17"/>
                <w:lang w:eastAsia="en-GB"/>
              </w:rPr>
              <w:t xml:space="preserve"> (95% CI)</w:t>
            </w:r>
          </w:p>
        </w:tc>
        <w:tc>
          <w:tcPr>
            <w:tcW w:w="283" w:type="dxa"/>
            <w:tcBorders>
              <w:top w:val="nil"/>
              <w:left w:val="nil"/>
              <w:right w:val="nil"/>
            </w:tcBorders>
            <w:shd w:val="clear" w:color="000000" w:fill="FFFFFF"/>
            <w:noWrap/>
            <w:vAlign w:val="bottom"/>
            <w:hideMark/>
          </w:tcPr>
          <w:p w14:paraId="4A921920"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single" w:sz="4" w:space="0" w:color="auto"/>
              <w:left w:val="nil"/>
              <w:bottom w:val="nil"/>
              <w:right w:val="nil"/>
            </w:tcBorders>
            <w:shd w:val="clear" w:color="000000" w:fill="FFFFFF"/>
            <w:noWrap/>
            <w:vAlign w:val="bottom"/>
            <w:hideMark/>
          </w:tcPr>
          <w:p w14:paraId="61DAB2AB"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Prevalence</w:t>
            </w:r>
          </w:p>
        </w:tc>
        <w:tc>
          <w:tcPr>
            <w:tcW w:w="1701" w:type="dxa"/>
            <w:tcBorders>
              <w:top w:val="single" w:sz="4" w:space="0" w:color="auto"/>
              <w:left w:val="nil"/>
              <w:bottom w:val="nil"/>
              <w:right w:val="nil"/>
            </w:tcBorders>
            <w:shd w:val="clear" w:color="000000" w:fill="FFFFFF"/>
            <w:noWrap/>
            <w:vAlign w:val="bottom"/>
            <w:hideMark/>
          </w:tcPr>
          <w:p w14:paraId="1E05465B" w14:textId="77777777" w:rsidR="00EB35E5" w:rsidRPr="008F51F7" w:rsidRDefault="00EB35E5" w:rsidP="00EB4B77">
            <w:pPr>
              <w:spacing w:after="0" w:line="240" w:lineRule="auto"/>
              <w:rPr>
                <w:rFonts w:eastAsia="Times New Roman" w:cstheme="minorHAnsi"/>
                <w:color w:val="000000"/>
                <w:sz w:val="17"/>
                <w:szCs w:val="17"/>
                <w:lang w:eastAsia="en-GB"/>
              </w:rPr>
            </w:pPr>
            <w:proofErr w:type="spellStart"/>
            <w:r w:rsidRPr="008F51F7">
              <w:rPr>
                <w:rFonts w:eastAsia="Times New Roman" w:cstheme="minorHAnsi"/>
                <w:color w:val="000000"/>
                <w:sz w:val="17"/>
                <w:szCs w:val="17"/>
                <w:lang w:eastAsia="en-GB"/>
              </w:rPr>
              <w:t>aOR</w:t>
            </w:r>
            <w:proofErr w:type="spellEnd"/>
            <w:r w:rsidRPr="008F51F7">
              <w:rPr>
                <w:rFonts w:eastAsia="Times New Roman" w:cstheme="minorHAnsi"/>
                <w:color w:val="000000"/>
                <w:sz w:val="17"/>
                <w:szCs w:val="17"/>
                <w:lang w:eastAsia="en-GB"/>
              </w:rPr>
              <w:t xml:space="preserve"> (95% CI)</w:t>
            </w:r>
          </w:p>
        </w:tc>
        <w:tc>
          <w:tcPr>
            <w:tcW w:w="283" w:type="dxa"/>
            <w:tcBorders>
              <w:top w:val="nil"/>
              <w:left w:val="nil"/>
              <w:right w:val="nil"/>
            </w:tcBorders>
            <w:shd w:val="clear" w:color="000000" w:fill="FFFFFF"/>
            <w:noWrap/>
            <w:vAlign w:val="bottom"/>
            <w:hideMark/>
          </w:tcPr>
          <w:p w14:paraId="4B68CAAE"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single" w:sz="4" w:space="0" w:color="auto"/>
              <w:left w:val="nil"/>
              <w:bottom w:val="nil"/>
              <w:right w:val="nil"/>
            </w:tcBorders>
            <w:shd w:val="clear" w:color="000000" w:fill="FFFFFF"/>
            <w:noWrap/>
            <w:vAlign w:val="bottom"/>
            <w:hideMark/>
          </w:tcPr>
          <w:p w14:paraId="0E3442D7"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Prevalence</w:t>
            </w:r>
          </w:p>
        </w:tc>
        <w:tc>
          <w:tcPr>
            <w:tcW w:w="1559" w:type="dxa"/>
            <w:tcBorders>
              <w:top w:val="single" w:sz="4" w:space="0" w:color="auto"/>
              <w:left w:val="nil"/>
              <w:bottom w:val="nil"/>
              <w:right w:val="nil"/>
            </w:tcBorders>
            <w:shd w:val="clear" w:color="000000" w:fill="FFFFFF"/>
            <w:noWrap/>
            <w:vAlign w:val="bottom"/>
            <w:hideMark/>
          </w:tcPr>
          <w:p w14:paraId="05F4EC7A" w14:textId="77777777" w:rsidR="00EB35E5" w:rsidRPr="008F51F7" w:rsidRDefault="00EB35E5" w:rsidP="00EB4B77">
            <w:pPr>
              <w:spacing w:after="0" w:line="240" w:lineRule="auto"/>
              <w:rPr>
                <w:rFonts w:eastAsia="Times New Roman" w:cstheme="minorHAnsi"/>
                <w:color w:val="000000"/>
                <w:sz w:val="17"/>
                <w:szCs w:val="17"/>
                <w:lang w:eastAsia="en-GB"/>
              </w:rPr>
            </w:pPr>
            <w:proofErr w:type="spellStart"/>
            <w:r w:rsidRPr="008F51F7">
              <w:rPr>
                <w:rFonts w:eastAsia="Times New Roman" w:cstheme="minorHAnsi"/>
                <w:color w:val="000000"/>
                <w:sz w:val="17"/>
                <w:szCs w:val="17"/>
                <w:lang w:eastAsia="en-GB"/>
              </w:rPr>
              <w:t>aOR</w:t>
            </w:r>
            <w:proofErr w:type="spellEnd"/>
            <w:r w:rsidRPr="008F51F7">
              <w:rPr>
                <w:rFonts w:eastAsia="Times New Roman" w:cstheme="minorHAnsi"/>
                <w:color w:val="000000"/>
                <w:sz w:val="17"/>
                <w:szCs w:val="17"/>
                <w:lang w:eastAsia="en-GB"/>
              </w:rPr>
              <w:t xml:space="preserve"> (95% CI)</w:t>
            </w:r>
          </w:p>
        </w:tc>
      </w:tr>
      <w:tr w:rsidR="00EB35E5" w:rsidRPr="008F51F7" w14:paraId="19D0B9D2" w14:textId="77777777" w:rsidTr="006F5215">
        <w:trPr>
          <w:trHeight w:val="197"/>
        </w:trPr>
        <w:tc>
          <w:tcPr>
            <w:tcW w:w="1393" w:type="dxa"/>
            <w:tcBorders>
              <w:top w:val="nil"/>
              <w:left w:val="nil"/>
              <w:bottom w:val="nil"/>
              <w:right w:val="nil"/>
            </w:tcBorders>
            <w:shd w:val="clear" w:color="000000" w:fill="FFFFFF"/>
            <w:noWrap/>
            <w:vAlign w:val="bottom"/>
            <w:hideMark/>
          </w:tcPr>
          <w:p w14:paraId="2514DDCE"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42" w:type="dxa"/>
            <w:tcBorders>
              <w:top w:val="nil"/>
              <w:left w:val="nil"/>
              <w:bottom w:val="nil"/>
              <w:right w:val="nil"/>
            </w:tcBorders>
            <w:shd w:val="clear" w:color="000000" w:fill="FFFFFF"/>
            <w:noWrap/>
            <w:vAlign w:val="bottom"/>
            <w:hideMark/>
          </w:tcPr>
          <w:p w14:paraId="2C8DF22B" w14:textId="77777777" w:rsidR="00EB35E5" w:rsidRPr="008F51F7" w:rsidRDefault="00EB35E5" w:rsidP="00EB4B77">
            <w:pPr>
              <w:spacing w:after="0" w:line="240" w:lineRule="auto"/>
              <w:rPr>
                <w:rFonts w:eastAsia="Times New Roman" w:cstheme="minorHAnsi"/>
                <w:color w:val="000000"/>
                <w:sz w:val="17"/>
                <w:szCs w:val="17"/>
                <w:lang w:eastAsia="en-GB"/>
              </w:rPr>
            </w:pPr>
            <w:proofErr w:type="gramStart"/>
            <w:r w:rsidRPr="008F51F7">
              <w:rPr>
                <w:rFonts w:eastAsia="Times New Roman" w:cstheme="minorHAnsi"/>
                <w:color w:val="000000"/>
                <w:sz w:val="17"/>
                <w:szCs w:val="17"/>
                <w:lang w:eastAsia="en-GB"/>
              </w:rPr>
              <w:t>n</w:t>
            </w:r>
            <w:proofErr w:type="gramEnd"/>
            <w:r w:rsidRPr="008F51F7">
              <w:rPr>
                <w:rFonts w:eastAsia="Times New Roman" w:cstheme="minorHAnsi"/>
                <w:color w:val="000000"/>
                <w:sz w:val="17"/>
                <w:szCs w:val="17"/>
                <w:lang w:eastAsia="en-GB"/>
              </w:rPr>
              <w:t xml:space="preserve"> (%)</w:t>
            </w:r>
          </w:p>
        </w:tc>
        <w:tc>
          <w:tcPr>
            <w:tcW w:w="1560" w:type="dxa"/>
            <w:tcBorders>
              <w:top w:val="nil"/>
              <w:left w:val="nil"/>
              <w:bottom w:val="single" w:sz="4" w:space="0" w:color="auto"/>
              <w:right w:val="nil"/>
            </w:tcBorders>
            <w:shd w:val="clear" w:color="000000" w:fill="FFFFFF"/>
            <w:noWrap/>
            <w:vAlign w:val="center"/>
            <w:hideMark/>
          </w:tcPr>
          <w:p w14:paraId="5C90164A"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adjusted a, s, b, </w:t>
            </w:r>
            <w:proofErr w:type="spellStart"/>
            <w:r w:rsidRPr="008F51F7">
              <w:rPr>
                <w:rFonts w:eastAsia="Times New Roman" w:cstheme="minorHAnsi"/>
                <w:color w:val="000000"/>
                <w:sz w:val="17"/>
                <w:szCs w:val="17"/>
                <w:lang w:eastAsia="en-GB"/>
              </w:rPr>
              <w:t>i</w:t>
            </w:r>
            <w:proofErr w:type="spellEnd"/>
          </w:p>
        </w:tc>
        <w:tc>
          <w:tcPr>
            <w:tcW w:w="283" w:type="dxa"/>
            <w:tcBorders>
              <w:top w:val="nil"/>
              <w:left w:val="nil"/>
              <w:right w:val="nil"/>
            </w:tcBorders>
            <w:shd w:val="clear" w:color="000000" w:fill="FFFFFF"/>
            <w:noWrap/>
            <w:vAlign w:val="bottom"/>
            <w:hideMark/>
          </w:tcPr>
          <w:p w14:paraId="1EB3F757"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79249201" w14:textId="77777777" w:rsidR="00EB35E5" w:rsidRPr="008F51F7" w:rsidRDefault="00EB35E5" w:rsidP="00EB4B77">
            <w:pPr>
              <w:spacing w:after="0" w:line="240" w:lineRule="auto"/>
              <w:rPr>
                <w:rFonts w:eastAsia="Times New Roman" w:cstheme="minorHAnsi"/>
                <w:color w:val="000000"/>
                <w:sz w:val="17"/>
                <w:szCs w:val="17"/>
                <w:lang w:eastAsia="en-GB"/>
              </w:rPr>
            </w:pPr>
            <w:proofErr w:type="gramStart"/>
            <w:r w:rsidRPr="008F51F7">
              <w:rPr>
                <w:rFonts w:eastAsia="Times New Roman" w:cstheme="minorHAnsi"/>
                <w:color w:val="000000"/>
                <w:sz w:val="17"/>
                <w:szCs w:val="17"/>
                <w:lang w:eastAsia="en-GB"/>
              </w:rPr>
              <w:t>n</w:t>
            </w:r>
            <w:proofErr w:type="gramEnd"/>
            <w:r w:rsidRPr="008F51F7">
              <w:rPr>
                <w:rFonts w:eastAsia="Times New Roman" w:cstheme="minorHAnsi"/>
                <w:color w:val="000000"/>
                <w:sz w:val="17"/>
                <w:szCs w:val="17"/>
                <w:lang w:eastAsia="en-GB"/>
              </w:rPr>
              <w:t xml:space="preserve"> (%)</w:t>
            </w:r>
          </w:p>
        </w:tc>
        <w:tc>
          <w:tcPr>
            <w:tcW w:w="1701" w:type="dxa"/>
            <w:tcBorders>
              <w:top w:val="nil"/>
              <w:left w:val="nil"/>
              <w:bottom w:val="single" w:sz="4" w:space="0" w:color="auto"/>
              <w:right w:val="nil"/>
            </w:tcBorders>
            <w:shd w:val="clear" w:color="000000" w:fill="FFFFFF"/>
            <w:noWrap/>
            <w:vAlign w:val="center"/>
            <w:hideMark/>
          </w:tcPr>
          <w:p w14:paraId="0B02228F"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adjusted a, s, b, </w:t>
            </w:r>
            <w:proofErr w:type="spellStart"/>
            <w:r w:rsidRPr="008F51F7">
              <w:rPr>
                <w:rFonts w:eastAsia="Times New Roman" w:cstheme="minorHAnsi"/>
                <w:color w:val="000000"/>
                <w:sz w:val="17"/>
                <w:szCs w:val="17"/>
                <w:lang w:eastAsia="en-GB"/>
              </w:rPr>
              <w:t>i</w:t>
            </w:r>
            <w:proofErr w:type="spellEnd"/>
          </w:p>
        </w:tc>
        <w:tc>
          <w:tcPr>
            <w:tcW w:w="283" w:type="dxa"/>
            <w:tcBorders>
              <w:top w:val="nil"/>
              <w:left w:val="nil"/>
              <w:right w:val="nil"/>
            </w:tcBorders>
            <w:shd w:val="clear" w:color="000000" w:fill="FFFFFF"/>
            <w:noWrap/>
            <w:vAlign w:val="bottom"/>
            <w:hideMark/>
          </w:tcPr>
          <w:p w14:paraId="6BF47487"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1C27622C" w14:textId="77777777" w:rsidR="00EB35E5" w:rsidRPr="008F51F7" w:rsidRDefault="00EB35E5" w:rsidP="00EB4B77">
            <w:pPr>
              <w:spacing w:after="0" w:line="240" w:lineRule="auto"/>
              <w:rPr>
                <w:rFonts w:eastAsia="Times New Roman" w:cstheme="minorHAnsi"/>
                <w:color w:val="000000"/>
                <w:sz w:val="17"/>
                <w:szCs w:val="17"/>
                <w:lang w:eastAsia="en-GB"/>
              </w:rPr>
            </w:pPr>
            <w:proofErr w:type="gramStart"/>
            <w:r w:rsidRPr="008F51F7">
              <w:rPr>
                <w:rFonts w:eastAsia="Times New Roman" w:cstheme="minorHAnsi"/>
                <w:color w:val="000000"/>
                <w:sz w:val="17"/>
                <w:szCs w:val="17"/>
                <w:lang w:eastAsia="en-GB"/>
              </w:rPr>
              <w:t>n</w:t>
            </w:r>
            <w:proofErr w:type="gramEnd"/>
            <w:r w:rsidRPr="008F51F7">
              <w:rPr>
                <w:rFonts w:eastAsia="Times New Roman" w:cstheme="minorHAnsi"/>
                <w:color w:val="000000"/>
                <w:sz w:val="17"/>
                <w:szCs w:val="17"/>
                <w:lang w:eastAsia="en-GB"/>
              </w:rPr>
              <w:t xml:space="preserve"> (%)</w:t>
            </w:r>
          </w:p>
        </w:tc>
        <w:tc>
          <w:tcPr>
            <w:tcW w:w="1559" w:type="dxa"/>
            <w:tcBorders>
              <w:top w:val="nil"/>
              <w:left w:val="nil"/>
              <w:bottom w:val="single" w:sz="4" w:space="0" w:color="auto"/>
              <w:right w:val="nil"/>
            </w:tcBorders>
            <w:shd w:val="clear" w:color="000000" w:fill="FFFFFF"/>
            <w:noWrap/>
            <w:vAlign w:val="center"/>
            <w:hideMark/>
          </w:tcPr>
          <w:p w14:paraId="2DEDE0AB" w14:textId="77777777" w:rsidR="00EB35E5" w:rsidRPr="008F51F7" w:rsidRDefault="00EB35E5" w:rsidP="00EB4B77">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adjusted a, s, b, </w:t>
            </w:r>
            <w:proofErr w:type="spellStart"/>
            <w:r w:rsidRPr="008F51F7">
              <w:rPr>
                <w:rFonts w:eastAsia="Times New Roman" w:cstheme="minorHAnsi"/>
                <w:color w:val="000000"/>
                <w:sz w:val="17"/>
                <w:szCs w:val="17"/>
                <w:lang w:eastAsia="en-GB"/>
              </w:rPr>
              <w:t>i</w:t>
            </w:r>
            <w:proofErr w:type="spellEnd"/>
          </w:p>
        </w:tc>
      </w:tr>
      <w:tr w:rsidR="0088372F" w:rsidRPr="008F51F7" w14:paraId="43961B75" w14:textId="77777777" w:rsidTr="006F5215">
        <w:trPr>
          <w:trHeight w:val="197"/>
        </w:trPr>
        <w:tc>
          <w:tcPr>
            <w:tcW w:w="1393" w:type="dxa"/>
            <w:tcBorders>
              <w:top w:val="single" w:sz="4" w:space="0" w:color="auto"/>
              <w:left w:val="nil"/>
              <w:bottom w:val="nil"/>
              <w:right w:val="nil"/>
            </w:tcBorders>
            <w:shd w:val="clear" w:color="000000" w:fill="D9D9D9"/>
            <w:noWrap/>
            <w:vAlign w:val="bottom"/>
            <w:hideMark/>
          </w:tcPr>
          <w:p w14:paraId="77755B8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Age</w:t>
            </w:r>
          </w:p>
        </w:tc>
        <w:tc>
          <w:tcPr>
            <w:tcW w:w="1442" w:type="dxa"/>
            <w:tcBorders>
              <w:top w:val="single" w:sz="4" w:space="0" w:color="auto"/>
              <w:left w:val="nil"/>
              <w:bottom w:val="nil"/>
              <w:right w:val="nil"/>
            </w:tcBorders>
            <w:shd w:val="clear" w:color="000000" w:fill="D9D9D9"/>
            <w:noWrap/>
            <w:vAlign w:val="bottom"/>
            <w:hideMark/>
          </w:tcPr>
          <w:p w14:paraId="6C44D9E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single" w:sz="4" w:space="0" w:color="auto"/>
              <w:left w:val="nil"/>
              <w:bottom w:val="nil"/>
              <w:right w:val="nil"/>
            </w:tcBorders>
            <w:shd w:val="clear" w:color="000000" w:fill="D9D9D9"/>
            <w:noWrap/>
            <w:vAlign w:val="bottom"/>
            <w:hideMark/>
          </w:tcPr>
          <w:p w14:paraId="2869466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left w:val="nil"/>
              <w:bottom w:val="nil"/>
              <w:right w:val="nil"/>
            </w:tcBorders>
            <w:shd w:val="clear" w:color="auto" w:fill="auto"/>
            <w:noWrap/>
            <w:vAlign w:val="bottom"/>
            <w:hideMark/>
          </w:tcPr>
          <w:p w14:paraId="69BF514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single" w:sz="4" w:space="0" w:color="auto"/>
              <w:left w:val="nil"/>
              <w:bottom w:val="nil"/>
              <w:right w:val="nil"/>
            </w:tcBorders>
            <w:shd w:val="clear" w:color="000000" w:fill="D9D9D9"/>
            <w:noWrap/>
            <w:vAlign w:val="bottom"/>
            <w:hideMark/>
          </w:tcPr>
          <w:p w14:paraId="6B9F26C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single" w:sz="4" w:space="0" w:color="auto"/>
              <w:left w:val="nil"/>
              <w:bottom w:val="nil"/>
              <w:right w:val="nil"/>
            </w:tcBorders>
            <w:shd w:val="clear" w:color="000000" w:fill="D9D9D9"/>
            <w:noWrap/>
            <w:vAlign w:val="bottom"/>
            <w:hideMark/>
          </w:tcPr>
          <w:p w14:paraId="539E98E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left w:val="nil"/>
              <w:bottom w:val="nil"/>
              <w:right w:val="nil"/>
            </w:tcBorders>
            <w:shd w:val="clear" w:color="auto" w:fill="auto"/>
            <w:noWrap/>
            <w:vAlign w:val="bottom"/>
            <w:hideMark/>
          </w:tcPr>
          <w:p w14:paraId="065C80DB" w14:textId="5D49F6CE"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single" w:sz="4" w:space="0" w:color="auto"/>
              <w:left w:val="nil"/>
              <w:bottom w:val="nil"/>
              <w:right w:val="nil"/>
            </w:tcBorders>
            <w:shd w:val="clear" w:color="000000" w:fill="D9D9D9"/>
            <w:noWrap/>
            <w:vAlign w:val="bottom"/>
            <w:hideMark/>
          </w:tcPr>
          <w:p w14:paraId="25C8081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single" w:sz="4" w:space="0" w:color="auto"/>
              <w:left w:val="nil"/>
              <w:bottom w:val="nil"/>
              <w:right w:val="nil"/>
            </w:tcBorders>
            <w:shd w:val="clear" w:color="000000" w:fill="D9D9D9"/>
            <w:noWrap/>
            <w:vAlign w:val="bottom"/>
            <w:hideMark/>
          </w:tcPr>
          <w:p w14:paraId="05EBD6A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50658845" w14:textId="77777777" w:rsidTr="006F5215">
        <w:trPr>
          <w:trHeight w:val="197"/>
        </w:trPr>
        <w:tc>
          <w:tcPr>
            <w:tcW w:w="1393" w:type="dxa"/>
            <w:tcBorders>
              <w:top w:val="nil"/>
              <w:left w:val="nil"/>
              <w:bottom w:val="nil"/>
              <w:right w:val="nil"/>
            </w:tcBorders>
            <w:shd w:val="clear" w:color="000000" w:fill="FFFFFF"/>
            <w:noWrap/>
            <w:vAlign w:val="bottom"/>
            <w:hideMark/>
          </w:tcPr>
          <w:p w14:paraId="70A8351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20-39</w:t>
            </w:r>
          </w:p>
        </w:tc>
        <w:tc>
          <w:tcPr>
            <w:tcW w:w="1442" w:type="dxa"/>
            <w:tcBorders>
              <w:top w:val="nil"/>
              <w:left w:val="nil"/>
              <w:bottom w:val="nil"/>
              <w:right w:val="nil"/>
            </w:tcBorders>
            <w:shd w:val="clear" w:color="000000" w:fill="FFFFFF"/>
            <w:noWrap/>
            <w:vAlign w:val="bottom"/>
            <w:hideMark/>
          </w:tcPr>
          <w:p w14:paraId="0009882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101/1194 (8.46)</w:t>
            </w:r>
          </w:p>
        </w:tc>
        <w:tc>
          <w:tcPr>
            <w:tcW w:w="1560" w:type="dxa"/>
            <w:tcBorders>
              <w:top w:val="nil"/>
              <w:left w:val="nil"/>
              <w:bottom w:val="nil"/>
              <w:right w:val="nil"/>
            </w:tcBorders>
            <w:shd w:val="clear" w:color="000000" w:fill="FFFFFF"/>
            <w:noWrap/>
            <w:vAlign w:val="bottom"/>
            <w:hideMark/>
          </w:tcPr>
          <w:p w14:paraId="08B9F18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60729C7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27E91DA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63/1194 (5.28)</w:t>
            </w:r>
          </w:p>
        </w:tc>
        <w:tc>
          <w:tcPr>
            <w:tcW w:w="1701" w:type="dxa"/>
            <w:tcBorders>
              <w:top w:val="nil"/>
              <w:left w:val="nil"/>
              <w:bottom w:val="nil"/>
              <w:right w:val="nil"/>
            </w:tcBorders>
            <w:shd w:val="clear" w:color="000000" w:fill="FFFFFF"/>
            <w:noWrap/>
            <w:vAlign w:val="bottom"/>
            <w:hideMark/>
          </w:tcPr>
          <w:p w14:paraId="3523353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22BD0C2C" w14:textId="5AB56045"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4988A64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41/1194 (3.43)</w:t>
            </w:r>
          </w:p>
        </w:tc>
        <w:tc>
          <w:tcPr>
            <w:tcW w:w="1559" w:type="dxa"/>
            <w:tcBorders>
              <w:top w:val="nil"/>
              <w:left w:val="nil"/>
              <w:bottom w:val="nil"/>
              <w:right w:val="nil"/>
            </w:tcBorders>
            <w:shd w:val="clear" w:color="000000" w:fill="FFFFFF"/>
            <w:noWrap/>
            <w:vAlign w:val="bottom"/>
            <w:hideMark/>
          </w:tcPr>
          <w:p w14:paraId="1A5F2D9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r>
      <w:tr w:rsidR="0088372F" w:rsidRPr="008F51F7" w14:paraId="7D79CE27" w14:textId="77777777" w:rsidTr="006F5215">
        <w:trPr>
          <w:trHeight w:val="197"/>
        </w:trPr>
        <w:tc>
          <w:tcPr>
            <w:tcW w:w="1393" w:type="dxa"/>
            <w:tcBorders>
              <w:top w:val="nil"/>
              <w:left w:val="nil"/>
              <w:bottom w:val="nil"/>
              <w:right w:val="nil"/>
            </w:tcBorders>
            <w:shd w:val="clear" w:color="000000" w:fill="D9D9D9"/>
            <w:noWrap/>
            <w:vAlign w:val="bottom"/>
            <w:hideMark/>
          </w:tcPr>
          <w:p w14:paraId="6229ADA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40-59</w:t>
            </w:r>
          </w:p>
        </w:tc>
        <w:tc>
          <w:tcPr>
            <w:tcW w:w="1442" w:type="dxa"/>
            <w:tcBorders>
              <w:top w:val="nil"/>
              <w:left w:val="nil"/>
              <w:bottom w:val="nil"/>
              <w:right w:val="nil"/>
            </w:tcBorders>
            <w:shd w:val="clear" w:color="000000" w:fill="D9D9D9"/>
            <w:noWrap/>
            <w:vAlign w:val="bottom"/>
            <w:hideMark/>
          </w:tcPr>
          <w:p w14:paraId="73F80A2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185/1359 (13.61)</w:t>
            </w:r>
          </w:p>
        </w:tc>
        <w:tc>
          <w:tcPr>
            <w:tcW w:w="1560" w:type="dxa"/>
            <w:tcBorders>
              <w:top w:val="nil"/>
              <w:left w:val="nil"/>
              <w:bottom w:val="nil"/>
              <w:right w:val="nil"/>
            </w:tcBorders>
            <w:shd w:val="clear" w:color="000000" w:fill="D9D9D9"/>
            <w:noWrap/>
            <w:vAlign w:val="bottom"/>
            <w:hideMark/>
          </w:tcPr>
          <w:p w14:paraId="0DA976BF"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1.52 (1.15 to 2.00)</w:t>
            </w:r>
          </w:p>
        </w:tc>
        <w:tc>
          <w:tcPr>
            <w:tcW w:w="283" w:type="dxa"/>
            <w:tcBorders>
              <w:top w:val="nil"/>
              <w:left w:val="nil"/>
              <w:bottom w:val="nil"/>
              <w:right w:val="nil"/>
            </w:tcBorders>
            <w:shd w:val="clear" w:color="auto" w:fill="auto"/>
            <w:noWrap/>
            <w:vAlign w:val="bottom"/>
            <w:hideMark/>
          </w:tcPr>
          <w:p w14:paraId="393D407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7DDE450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80/1359 (5.89)</w:t>
            </w:r>
          </w:p>
        </w:tc>
        <w:tc>
          <w:tcPr>
            <w:tcW w:w="1701" w:type="dxa"/>
            <w:tcBorders>
              <w:top w:val="nil"/>
              <w:left w:val="nil"/>
              <w:bottom w:val="nil"/>
              <w:right w:val="nil"/>
            </w:tcBorders>
            <w:shd w:val="clear" w:color="000000" w:fill="D9D9D9"/>
            <w:noWrap/>
            <w:vAlign w:val="bottom"/>
            <w:hideMark/>
          </w:tcPr>
          <w:p w14:paraId="530C1CA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1.36 (0.04 to 1.96)</w:t>
            </w:r>
          </w:p>
        </w:tc>
        <w:tc>
          <w:tcPr>
            <w:tcW w:w="283" w:type="dxa"/>
            <w:tcBorders>
              <w:top w:val="nil"/>
              <w:left w:val="nil"/>
              <w:bottom w:val="nil"/>
              <w:right w:val="nil"/>
            </w:tcBorders>
            <w:shd w:val="clear" w:color="auto" w:fill="auto"/>
            <w:noWrap/>
            <w:vAlign w:val="bottom"/>
            <w:hideMark/>
          </w:tcPr>
          <w:p w14:paraId="12B4022C" w14:textId="249F9EF9"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1EC3FAB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45/1359 (3.31)</w:t>
            </w:r>
          </w:p>
        </w:tc>
        <w:tc>
          <w:tcPr>
            <w:tcW w:w="1559" w:type="dxa"/>
            <w:tcBorders>
              <w:top w:val="nil"/>
              <w:left w:val="nil"/>
              <w:bottom w:val="nil"/>
              <w:right w:val="nil"/>
            </w:tcBorders>
            <w:shd w:val="clear" w:color="000000" w:fill="D9D9D9"/>
            <w:noWrap/>
            <w:vAlign w:val="bottom"/>
            <w:hideMark/>
          </w:tcPr>
          <w:p w14:paraId="5F77440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0.90 (0.57 to 1.41)</w:t>
            </w:r>
          </w:p>
        </w:tc>
      </w:tr>
      <w:tr w:rsidR="0088372F" w:rsidRPr="008F51F7" w14:paraId="6E7956AE" w14:textId="77777777" w:rsidTr="006F5215">
        <w:trPr>
          <w:trHeight w:val="197"/>
        </w:trPr>
        <w:tc>
          <w:tcPr>
            <w:tcW w:w="1393" w:type="dxa"/>
            <w:tcBorders>
              <w:top w:val="nil"/>
              <w:left w:val="nil"/>
              <w:bottom w:val="nil"/>
              <w:right w:val="nil"/>
            </w:tcBorders>
            <w:shd w:val="clear" w:color="000000" w:fill="FFFFFF"/>
            <w:noWrap/>
            <w:vAlign w:val="bottom"/>
            <w:hideMark/>
          </w:tcPr>
          <w:p w14:paraId="44E6B9E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w:t>
            </w:r>
            <w:r w:rsidRPr="008F51F7">
              <w:rPr>
                <w:rFonts w:eastAsia="Times New Roman" w:cstheme="minorHAnsi"/>
                <w:color w:val="000000"/>
                <w:sz w:val="17"/>
                <w:szCs w:val="17"/>
                <w:u w:val="single"/>
                <w:lang w:eastAsia="en-GB"/>
              </w:rPr>
              <w:t>&gt;</w:t>
            </w:r>
            <w:r w:rsidRPr="008F51F7">
              <w:rPr>
                <w:rFonts w:eastAsia="Times New Roman" w:cstheme="minorHAnsi"/>
                <w:color w:val="000000"/>
                <w:sz w:val="17"/>
                <w:szCs w:val="17"/>
                <w:lang w:eastAsia="en-GB"/>
              </w:rPr>
              <w:t>60</w:t>
            </w:r>
          </w:p>
        </w:tc>
        <w:tc>
          <w:tcPr>
            <w:tcW w:w="1442" w:type="dxa"/>
            <w:tcBorders>
              <w:top w:val="nil"/>
              <w:left w:val="nil"/>
              <w:bottom w:val="nil"/>
              <w:right w:val="nil"/>
            </w:tcBorders>
            <w:shd w:val="clear" w:color="000000" w:fill="FFFFFF"/>
            <w:noWrap/>
            <w:vAlign w:val="bottom"/>
            <w:hideMark/>
          </w:tcPr>
          <w:p w14:paraId="6276F05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85/580 (14.66)</w:t>
            </w:r>
          </w:p>
        </w:tc>
        <w:tc>
          <w:tcPr>
            <w:tcW w:w="1560" w:type="dxa"/>
            <w:tcBorders>
              <w:top w:val="nil"/>
              <w:left w:val="nil"/>
              <w:bottom w:val="nil"/>
              <w:right w:val="nil"/>
            </w:tcBorders>
            <w:shd w:val="clear" w:color="000000" w:fill="FFFFFF"/>
            <w:noWrap/>
            <w:vAlign w:val="bottom"/>
            <w:hideMark/>
          </w:tcPr>
          <w:p w14:paraId="07EF2B80"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1.99 (1.41 to 2.80)</w:t>
            </w:r>
          </w:p>
        </w:tc>
        <w:tc>
          <w:tcPr>
            <w:tcW w:w="283" w:type="dxa"/>
            <w:tcBorders>
              <w:top w:val="nil"/>
              <w:left w:val="nil"/>
              <w:bottom w:val="nil"/>
              <w:right w:val="nil"/>
            </w:tcBorders>
            <w:shd w:val="clear" w:color="auto" w:fill="auto"/>
            <w:noWrap/>
            <w:vAlign w:val="bottom"/>
            <w:hideMark/>
          </w:tcPr>
          <w:p w14:paraId="7D64849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43EC24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37/580 (6.38)</w:t>
            </w:r>
          </w:p>
        </w:tc>
        <w:tc>
          <w:tcPr>
            <w:tcW w:w="1701" w:type="dxa"/>
            <w:tcBorders>
              <w:top w:val="nil"/>
              <w:left w:val="nil"/>
              <w:bottom w:val="nil"/>
              <w:right w:val="nil"/>
            </w:tcBorders>
            <w:shd w:val="clear" w:color="000000" w:fill="FFFFFF"/>
            <w:noWrap/>
            <w:vAlign w:val="bottom"/>
            <w:hideMark/>
          </w:tcPr>
          <w:p w14:paraId="46B03E11"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1.78 (1.13 to 2.82)</w:t>
            </w:r>
          </w:p>
        </w:tc>
        <w:tc>
          <w:tcPr>
            <w:tcW w:w="283" w:type="dxa"/>
            <w:tcBorders>
              <w:top w:val="nil"/>
              <w:left w:val="nil"/>
              <w:bottom w:val="nil"/>
              <w:right w:val="nil"/>
            </w:tcBorders>
            <w:shd w:val="clear" w:color="auto" w:fill="auto"/>
            <w:noWrap/>
            <w:vAlign w:val="bottom"/>
            <w:hideMark/>
          </w:tcPr>
          <w:p w14:paraId="7249D9F4" w14:textId="64DABB14"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163B664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14/580 (2.41)</w:t>
            </w:r>
          </w:p>
        </w:tc>
        <w:tc>
          <w:tcPr>
            <w:tcW w:w="1559" w:type="dxa"/>
            <w:tcBorders>
              <w:top w:val="nil"/>
              <w:left w:val="nil"/>
              <w:bottom w:val="nil"/>
              <w:right w:val="nil"/>
            </w:tcBorders>
            <w:shd w:val="clear" w:color="000000" w:fill="FFFFFF"/>
            <w:noWrap/>
            <w:vAlign w:val="bottom"/>
            <w:hideMark/>
          </w:tcPr>
          <w:p w14:paraId="7FD0207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0.72 (0.38 to 1.39)</w:t>
            </w:r>
          </w:p>
        </w:tc>
      </w:tr>
      <w:tr w:rsidR="0088372F" w:rsidRPr="008F51F7" w14:paraId="6D8BF970" w14:textId="77777777" w:rsidTr="006F5215">
        <w:trPr>
          <w:trHeight w:val="197"/>
        </w:trPr>
        <w:tc>
          <w:tcPr>
            <w:tcW w:w="1393" w:type="dxa"/>
            <w:tcBorders>
              <w:top w:val="nil"/>
              <w:left w:val="nil"/>
              <w:bottom w:val="nil"/>
              <w:right w:val="nil"/>
            </w:tcBorders>
            <w:shd w:val="clear" w:color="000000" w:fill="D9D9D9"/>
            <w:noWrap/>
            <w:vAlign w:val="bottom"/>
            <w:hideMark/>
          </w:tcPr>
          <w:p w14:paraId="3FFF43E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Sex</w:t>
            </w:r>
          </w:p>
        </w:tc>
        <w:tc>
          <w:tcPr>
            <w:tcW w:w="1442" w:type="dxa"/>
            <w:tcBorders>
              <w:top w:val="nil"/>
              <w:left w:val="nil"/>
              <w:bottom w:val="nil"/>
              <w:right w:val="nil"/>
            </w:tcBorders>
            <w:shd w:val="clear" w:color="000000" w:fill="D9D9D9"/>
            <w:noWrap/>
            <w:vAlign w:val="bottom"/>
            <w:hideMark/>
          </w:tcPr>
          <w:p w14:paraId="3EDDB88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5AFD26A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3CC0A81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45FC4E0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7B49F85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5FC942B3" w14:textId="7EB718BB"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4710BB3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67EC412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68790BF3" w14:textId="77777777" w:rsidTr="006F5215">
        <w:trPr>
          <w:trHeight w:val="197"/>
        </w:trPr>
        <w:tc>
          <w:tcPr>
            <w:tcW w:w="1393" w:type="dxa"/>
            <w:tcBorders>
              <w:top w:val="nil"/>
              <w:left w:val="nil"/>
              <w:bottom w:val="nil"/>
              <w:right w:val="nil"/>
            </w:tcBorders>
            <w:shd w:val="clear" w:color="000000" w:fill="FFFFFF"/>
            <w:noWrap/>
            <w:vAlign w:val="bottom"/>
            <w:hideMark/>
          </w:tcPr>
          <w:p w14:paraId="2DED251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male</w:t>
            </w:r>
          </w:p>
        </w:tc>
        <w:tc>
          <w:tcPr>
            <w:tcW w:w="1442" w:type="dxa"/>
            <w:tcBorders>
              <w:top w:val="nil"/>
              <w:left w:val="nil"/>
              <w:bottom w:val="nil"/>
              <w:right w:val="nil"/>
            </w:tcBorders>
            <w:shd w:val="clear" w:color="000000" w:fill="FFFFFF"/>
            <w:noWrap/>
            <w:vAlign w:val="bottom"/>
            <w:hideMark/>
          </w:tcPr>
          <w:p w14:paraId="7DB4B04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208/1840 (11.30)</w:t>
            </w:r>
          </w:p>
        </w:tc>
        <w:tc>
          <w:tcPr>
            <w:tcW w:w="1560" w:type="dxa"/>
            <w:tcBorders>
              <w:top w:val="nil"/>
              <w:left w:val="nil"/>
              <w:bottom w:val="nil"/>
              <w:right w:val="nil"/>
            </w:tcBorders>
            <w:shd w:val="clear" w:color="000000" w:fill="FFFFFF"/>
            <w:noWrap/>
            <w:vAlign w:val="bottom"/>
            <w:hideMark/>
          </w:tcPr>
          <w:p w14:paraId="17DC8F1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0369DE1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0F79DA7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84/1840 (4.57)</w:t>
            </w:r>
          </w:p>
        </w:tc>
        <w:tc>
          <w:tcPr>
            <w:tcW w:w="1701" w:type="dxa"/>
            <w:tcBorders>
              <w:top w:val="nil"/>
              <w:left w:val="nil"/>
              <w:bottom w:val="nil"/>
              <w:right w:val="nil"/>
            </w:tcBorders>
            <w:shd w:val="clear" w:color="000000" w:fill="FFFFFF"/>
            <w:noWrap/>
            <w:vAlign w:val="bottom"/>
            <w:hideMark/>
          </w:tcPr>
          <w:p w14:paraId="50BE02D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247F80CB" w14:textId="214EA25D"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4A7CB64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57/1840 (3.10)</w:t>
            </w:r>
          </w:p>
        </w:tc>
        <w:tc>
          <w:tcPr>
            <w:tcW w:w="1559" w:type="dxa"/>
            <w:tcBorders>
              <w:top w:val="nil"/>
              <w:left w:val="nil"/>
              <w:bottom w:val="nil"/>
              <w:right w:val="nil"/>
            </w:tcBorders>
            <w:shd w:val="clear" w:color="000000" w:fill="FFFFFF"/>
            <w:noWrap/>
            <w:vAlign w:val="bottom"/>
            <w:hideMark/>
          </w:tcPr>
          <w:p w14:paraId="2D6A778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r>
      <w:tr w:rsidR="0088372F" w:rsidRPr="008F51F7" w14:paraId="3104FC0B" w14:textId="77777777" w:rsidTr="006F5215">
        <w:trPr>
          <w:trHeight w:val="197"/>
        </w:trPr>
        <w:tc>
          <w:tcPr>
            <w:tcW w:w="1393" w:type="dxa"/>
            <w:tcBorders>
              <w:top w:val="nil"/>
              <w:left w:val="nil"/>
              <w:bottom w:val="nil"/>
              <w:right w:val="nil"/>
            </w:tcBorders>
            <w:shd w:val="clear" w:color="000000" w:fill="D9D9D9"/>
            <w:noWrap/>
            <w:vAlign w:val="bottom"/>
            <w:hideMark/>
          </w:tcPr>
          <w:p w14:paraId="06CC5E2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female</w:t>
            </w:r>
          </w:p>
        </w:tc>
        <w:tc>
          <w:tcPr>
            <w:tcW w:w="1442" w:type="dxa"/>
            <w:tcBorders>
              <w:top w:val="nil"/>
              <w:left w:val="nil"/>
              <w:bottom w:val="nil"/>
              <w:right w:val="nil"/>
            </w:tcBorders>
            <w:shd w:val="clear" w:color="000000" w:fill="D9D9D9"/>
            <w:noWrap/>
            <w:vAlign w:val="bottom"/>
            <w:hideMark/>
          </w:tcPr>
          <w:p w14:paraId="694558E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184/1488 (12.37)</w:t>
            </w:r>
          </w:p>
        </w:tc>
        <w:tc>
          <w:tcPr>
            <w:tcW w:w="1560" w:type="dxa"/>
            <w:tcBorders>
              <w:top w:val="nil"/>
              <w:left w:val="nil"/>
              <w:bottom w:val="nil"/>
              <w:right w:val="nil"/>
            </w:tcBorders>
            <w:shd w:val="clear" w:color="000000" w:fill="D9D9D9"/>
            <w:noWrap/>
            <w:vAlign w:val="bottom"/>
            <w:hideMark/>
          </w:tcPr>
          <w:p w14:paraId="246FB7F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1.18 (0.92 to 1.51)</w:t>
            </w:r>
          </w:p>
        </w:tc>
        <w:tc>
          <w:tcPr>
            <w:tcW w:w="283" w:type="dxa"/>
            <w:tcBorders>
              <w:top w:val="nil"/>
              <w:left w:val="nil"/>
              <w:bottom w:val="nil"/>
              <w:right w:val="nil"/>
            </w:tcBorders>
            <w:shd w:val="clear" w:color="auto" w:fill="auto"/>
            <w:noWrap/>
            <w:vAlign w:val="bottom"/>
            <w:hideMark/>
          </w:tcPr>
          <w:p w14:paraId="6CF1146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77A7E06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102/1488 (6.85)</w:t>
            </w:r>
          </w:p>
        </w:tc>
        <w:tc>
          <w:tcPr>
            <w:tcW w:w="1701" w:type="dxa"/>
            <w:tcBorders>
              <w:top w:val="nil"/>
              <w:left w:val="nil"/>
              <w:bottom w:val="nil"/>
              <w:right w:val="nil"/>
            </w:tcBorders>
            <w:shd w:val="clear" w:color="000000" w:fill="D9D9D9"/>
            <w:noWrap/>
            <w:vAlign w:val="bottom"/>
            <w:hideMark/>
          </w:tcPr>
          <w:p w14:paraId="7E587900"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1.65 (1.18 to 2.31)</w:t>
            </w:r>
          </w:p>
        </w:tc>
        <w:tc>
          <w:tcPr>
            <w:tcW w:w="283" w:type="dxa"/>
            <w:tcBorders>
              <w:top w:val="nil"/>
              <w:left w:val="nil"/>
              <w:bottom w:val="nil"/>
              <w:right w:val="nil"/>
            </w:tcBorders>
            <w:shd w:val="clear" w:color="auto" w:fill="auto"/>
            <w:noWrap/>
            <w:vAlign w:val="bottom"/>
            <w:hideMark/>
          </w:tcPr>
          <w:p w14:paraId="2326EE03" w14:textId="7A9AE184"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2785AA0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47/1488 (3.16)</w:t>
            </w:r>
          </w:p>
        </w:tc>
        <w:tc>
          <w:tcPr>
            <w:tcW w:w="1559" w:type="dxa"/>
            <w:tcBorders>
              <w:top w:val="nil"/>
              <w:left w:val="nil"/>
              <w:bottom w:val="nil"/>
              <w:right w:val="nil"/>
            </w:tcBorders>
            <w:shd w:val="clear" w:color="000000" w:fill="D9D9D9"/>
            <w:noWrap/>
            <w:vAlign w:val="bottom"/>
            <w:hideMark/>
          </w:tcPr>
          <w:p w14:paraId="4DD9A11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0.88 (0.57 to 1.36)</w:t>
            </w:r>
          </w:p>
        </w:tc>
      </w:tr>
      <w:tr w:rsidR="0088372F" w:rsidRPr="008F51F7" w14:paraId="66823366" w14:textId="77777777" w:rsidTr="006F5215">
        <w:trPr>
          <w:trHeight w:val="197"/>
        </w:trPr>
        <w:tc>
          <w:tcPr>
            <w:tcW w:w="1393" w:type="dxa"/>
            <w:tcBorders>
              <w:top w:val="nil"/>
              <w:left w:val="nil"/>
              <w:bottom w:val="nil"/>
              <w:right w:val="nil"/>
            </w:tcBorders>
            <w:shd w:val="clear" w:color="000000" w:fill="FFFFFF"/>
            <w:noWrap/>
            <w:vAlign w:val="bottom"/>
            <w:hideMark/>
          </w:tcPr>
          <w:p w14:paraId="2745F6E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BMI</w:t>
            </w:r>
          </w:p>
        </w:tc>
        <w:tc>
          <w:tcPr>
            <w:tcW w:w="1442" w:type="dxa"/>
            <w:tcBorders>
              <w:top w:val="nil"/>
              <w:left w:val="nil"/>
              <w:bottom w:val="nil"/>
              <w:right w:val="nil"/>
            </w:tcBorders>
            <w:shd w:val="clear" w:color="000000" w:fill="FFFFFF"/>
            <w:noWrap/>
            <w:vAlign w:val="bottom"/>
            <w:hideMark/>
          </w:tcPr>
          <w:p w14:paraId="421EE67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367D6E6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05013E3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BBC5A7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23E7273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75D8A50C" w14:textId="4EE47B62"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1340BA6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53C547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1EE4E4CE" w14:textId="77777777" w:rsidTr="006F5215">
        <w:trPr>
          <w:trHeight w:val="197"/>
        </w:trPr>
        <w:tc>
          <w:tcPr>
            <w:tcW w:w="1393" w:type="dxa"/>
            <w:tcBorders>
              <w:top w:val="nil"/>
              <w:left w:val="nil"/>
              <w:bottom w:val="nil"/>
              <w:right w:val="nil"/>
            </w:tcBorders>
            <w:shd w:val="clear" w:color="000000" w:fill="D9D9D9"/>
            <w:noWrap/>
            <w:vAlign w:val="bottom"/>
            <w:hideMark/>
          </w:tcPr>
          <w:p w14:paraId="2BFAB0C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normal</w:t>
            </w:r>
          </w:p>
        </w:tc>
        <w:tc>
          <w:tcPr>
            <w:tcW w:w="1442" w:type="dxa"/>
            <w:tcBorders>
              <w:top w:val="nil"/>
              <w:left w:val="nil"/>
              <w:bottom w:val="nil"/>
              <w:right w:val="nil"/>
            </w:tcBorders>
            <w:shd w:val="clear" w:color="000000" w:fill="D9D9D9"/>
            <w:noWrap/>
            <w:vAlign w:val="bottom"/>
            <w:hideMark/>
          </w:tcPr>
          <w:p w14:paraId="4B5CFBF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163/1774 (9.19)</w:t>
            </w:r>
          </w:p>
        </w:tc>
        <w:tc>
          <w:tcPr>
            <w:tcW w:w="1560" w:type="dxa"/>
            <w:tcBorders>
              <w:top w:val="nil"/>
              <w:left w:val="nil"/>
              <w:bottom w:val="nil"/>
              <w:right w:val="nil"/>
            </w:tcBorders>
            <w:shd w:val="clear" w:color="000000" w:fill="D9D9D9"/>
            <w:noWrap/>
            <w:vAlign w:val="bottom"/>
            <w:hideMark/>
          </w:tcPr>
          <w:p w14:paraId="493B109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79F947B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6B418B9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94/1774 (5.3)</w:t>
            </w:r>
          </w:p>
        </w:tc>
        <w:tc>
          <w:tcPr>
            <w:tcW w:w="1701" w:type="dxa"/>
            <w:tcBorders>
              <w:top w:val="nil"/>
              <w:left w:val="nil"/>
              <w:bottom w:val="nil"/>
              <w:right w:val="nil"/>
            </w:tcBorders>
            <w:shd w:val="clear" w:color="000000" w:fill="D9D9D9"/>
            <w:noWrap/>
            <w:vAlign w:val="bottom"/>
            <w:hideMark/>
          </w:tcPr>
          <w:p w14:paraId="4C95757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1CC89DC4" w14:textId="708B2E81"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575936E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50/1774 (2.82)</w:t>
            </w:r>
          </w:p>
        </w:tc>
        <w:tc>
          <w:tcPr>
            <w:tcW w:w="1559" w:type="dxa"/>
            <w:tcBorders>
              <w:top w:val="nil"/>
              <w:left w:val="nil"/>
              <w:bottom w:val="nil"/>
              <w:right w:val="nil"/>
            </w:tcBorders>
            <w:shd w:val="clear" w:color="000000" w:fill="D9D9D9"/>
            <w:noWrap/>
            <w:vAlign w:val="bottom"/>
            <w:hideMark/>
          </w:tcPr>
          <w:p w14:paraId="149B24F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r>
      <w:tr w:rsidR="0088372F" w:rsidRPr="008F51F7" w14:paraId="5578D4B0" w14:textId="77777777" w:rsidTr="006F5215">
        <w:trPr>
          <w:trHeight w:val="197"/>
        </w:trPr>
        <w:tc>
          <w:tcPr>
            <w:tcW w:w="1393" w:type="dxa"/>
            <w:tcBorders>
              <w:top w:val="nil"/>
              <w:left w:val="nil"/>
              <w:bottom w:val="nil"/>
              <w:right w:val="nil"/>
            </w:tcBorders>
            <w:shd w:val="clear" w:color="000000" w:fill="FFFFFF"/>
            <w:noWrap/>
            <w:vAlign w:val="bottom"/>
            <w:hideMark/>
          </w:tcPr>
          <w:p w14:paraId="4E2A6F9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overweight</w:t>
            </w:r>
          </w:p>
        </w:tc>
        <w:tc>
          <w:tcPr>
            <w:tcW w:w="1442" w:type="dxa"/>
            <w:tcBorders>
              <w:top w:val="nil"/>
              <w:left w:val="nil"/>
              <w:bottom w:val="nil"/>
              <w:right w:val="nil"/>
            </w:tcBorders>
            <w:shd w:val="clear" w:color="000000" w:fill="FFFFFF"/>
            <w:noWrap/>
            <w:vAlign w:val="bottom"/>
            <w:hideMark/>
          </w:tcPr>
          <w:p w14:paraId="4D084CB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142/1063 (13.36)</w:t>
            </w:r>
          </w:p>
        </w:tc>
        <w:tc>
          <w:tcPr>
            <w:tcW w:w="1560" w:type="dxa"/>
            <w:tcBorders>
              <w:top w:val="nil"/>
              <w:left w:val="nil"/>
              <w:bottom w:val="nil"/>
              <w:right w:val="nil"/>
            </w:tcBorders>
            <w:shd w:val="clear" w:color="000000" w:fill="FFFFFF"/>
            <w:noWrap/>
            <w:vAlign w:val="bottom"/>
            <w:hideMark/>
          </w:tcPr>
          <w:p w14:paraId="52733C21"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1.48 (1.12 to 1.95)</w:t>
            </w:r>
          </w:p>
        </w:tc>
        <w:tc>
          <w:tcPr>
            <w:tcW w:w="283" w:type="dxa"/>
            <w:tcBorders>
              <w:top w:val="nil"/>
              <w:left w:val="nil"/>
              <w:bottom w:val="nil"/>
              <w:right w:val="nil"/>
            </w:tcBorders>
            <w:shd w:val="clear" w:color="auto" w:fill="auto"/>
            <w:noWrap/>
            <w:vAlign w:val="bottom"/>
            <w:hideMark/>
          </w:tcPr>
          <w:p w14:paraId="29D6944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280457C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65/1063 (6.11)</w:t>
            </w:r>
          </w:p>
        </w:tc>
        <w:tc>
          <w:tcPr>
            <w:tcW w:w="1701" w:type="dxa"/>
            <w:tcBorders>
              <w:top w:val="nil"/>
              <w:left w:val="nil"/>
              <w:bottom w:val="nil"/>
              <w:right w:val="nil"/>
            </w:tcBorders>
            <w:shd w:val="clear" w:color="000000" w:fill="FFFFFF"/>
            <w:noWrap/>
            <w:vAlign w:val="bottom"/>
            <w:hideMark/>
          </w:tcPr>
          <w:p w14:paraId="49A7D57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1.34 (0.93 to 1.93)</w:t>
            </w:r>
          </w:p>
        </w:tc>
        <w:tc>
          <w:tcPr>
            <w:tcW w:w="283" w:type="dxa"/>
            <w:tcBorders>
              <w:top w:val="nil"/>
              <w:left w:val="nil"/>
              <w:bottom w:val="nil"/>
              <w:right w:val="nil"/>
            </w:tcBorders>
            <w:shd w:val="clear" w:color="auto" w:fill="auto"/>
            <w:noWrap/>
            <w:vAlign w:val="bottom"/>
            <w:hideMark/>
          </w:tcPr>
          <w:p w14:paraId="46B51936" w14:textId="2FCC5DD4"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2C95046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36/1063 (3.39)</w:t>
            </w:r>
          </w:p>
        </w:tc>
        <w:tc>
          <w:tcPr>
            <w:tcW w:w="1559" w:type="dxa"/>
            <w:tcBorders>
              <w:top w:val="nil"/>
              <w:left w:val="nil"/>
              <w:bottom w:val="nil"/>
              <w:right w:val="nil"/>
            </w:tcBorders>
            <w:shd w:val="clear" w:color="000000" w:fill="FFFFFF"/>
            <w:noWrap/>
            <w:vAlign w:val="bottom"/>
            <w:hideMark/>
          </w:tcPr>
          <w:p w14:paraId="6BD7EBA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1.28 (0.79 to 2.06)</w:t>
            </w:r>
          </w:p>
        </w:tc>
      </w:tr>
      <w:tr w:rsidR="0088372F" w:rsidRPr="008F51F7" w14:paraId="5A7E9156" w14:textId="77777777" w:rsidTr="006F5215">
        <w:trPr>
          <w:trHeight w:val="197"/>
        </w:trPr>
        <w:tc>
          <w:tcPr>
            <w:tcW w:w="1393" w:type="dxa"/>
            <w:tcBorders>
              <w:top w:val="nil"/>
              <w:left w:val="nil"/>
              <w:bottom w:val="nil"/>
              <w:right w:val="nil"/>
            </w:tcBorders>
            <w:shd w:val="clear" w:color="000000" w:fill="D9D9D9"/>
            <w:noWrap/>
            <w:vAlign w:val="bottom"/>
            <w:hideMark/>
          </w:tcPr>
          <w:p w14:paraId="17844E9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obese</w:t>
            </w:r>
          </w:p>
        </w:tc>
        <w:tc>
          <w:tcPr>
            <w:tcW w:w="1442" w:type="dxa"/>
            <w:tcBorders>
              <w:top w:val="nil"/>
              <w:left w:val="nil"/>
              <w:bottom w:val="nil"/>
              <w:right w:val="nil"/>
            </w:tcBorders>
            <w:shd w:val="clear" w:color="000000" w:fill="D9D9D9"/>
            <w:noWrap/>
            <w:vAlign w:val="bottom"/>
            <w:hideMark/>
          </w:tcPr>
          <w:p w14:paraId="49C6AFF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66/342 (19.30)</w:t>
            </w:r>
          </w:p>
        </w:tc>
        <w:tc>
          <w:tcPr>
            <w:tcW w:w="1560" w:type="dxa"/>
            <w:tcBorders>
              <w:top w:val="nil"/>
              <w:left w:val="nil"/>
              <w:bottom w:val="nil"/>
              <w:right w:val="nil"/>
            </w:tcBorders>
            <w:shd w:val="clear" w:color="000000" w:fill="D9D9D9"/>
            <w:noWrap/>
            <w:vAlign w:val="bottom"/>
            <w:hideMark/>
          </w:tcPr>
          <w:p w14:paraId="665AA0A0"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2.34 (1.63 to 3.37)</w:t>
            </w:r>
          </w:p>
        </w:tc>
        <w:tc>
          <w:tcPr>
            <w:tcW w:w="283" w:type="dxa"/>
            <w:tcBorders>
              <w:top w:val="nil"/>
              <w:left w:val="nil"/>
              <w:bottom w:val="nil"/>
              <w:right w:val="nil"/>
            </w:tcBorders>
            <w:shd w:val="clear" w:color="auto" w:fill="auto"/>
            <w:noWrap/>
            <w:vAlign w:val="bottom"/>
            <w:hideMark/>
          </w:tcPr>
          <w:p w14:paraId="3DD115E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194241D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19/342 (5.56)</w:t>
            </w:r>
          </w:p>
        </w:tc>
        <w:tc>
          <w:tcPr>
            <w:tcW w:w="1701" w:type="dxa"/>
            <w:tcBorders>
              <w:top w:val="nil"/>
              <w:left w:val="nil"/>
              <w:bottom w:val="nil"/>
              <w:right w:val="nil"/>
            </w:tcBorders>
            <w:shd w:val="clear" w:color="000000" w:fill="D9D9D9"/>
            <w:noWrap/>
            <w:vAlign w:val="bottom"/>
            <w:hideMark/>
          </w:tcPr>
          <w:p w14:paraId="1DE3D54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1.26 (0.74 to 2.16)</w:t>
            </w:r>
          </w:p>
        </w:tc>
        <w:tc>
          <w:tcPr>
            <w:tcW w:w="283" w:type="dxa"/>
            <w:tcBorders>
              <w:top w:val="nil"/>
              <w:left w:val="nil"/>
              <w:bottom w:val="nil"/>
              <w:right w:val="nil"/>
            </w:tcBorders>
            <w:shd w:val="clear" w:color="auto" w:fill="auto"/>
            <w:noWrap/>
            <w:vAlign w:val="bottom"/>
            <w:hideMark/>
          </w:tcPr>
          <w:p w14:paraId="4879E347" w14:textId="6165D73A"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0710F68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11/342 (3.22)</w:t>
            </w:r>
          </w:p>
        </w:tc>
        <w:tc>
          <w:tcPr>
            <w:tcW w:w="1559" w:type="dxa"/>
            <w:tcBorders>
              <w:top w:val="nil"/>
              <w:left w:val="nil"/>
              <w:bottom w:val="nil"/>
              <w:right w:val="nil"/>
            </w:tcBorders>
            <w:shd w:val="clear" w:color="000000" w:fill="D9D9D9"/>
            <w:noWrap/>
            <w:vAlign w:val="bottom"/>
            <w:hideMark/>
          </w:tcPr>
          <w:p w14:paraId="30CD994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1.14 (0.55 to 2.34)</w:t>
            </w:r>
          </w:p>
        </w:tc>
      </w:tr>
      <w:tr w:rsidR="0088372F" w:rsidRPr="008F51F7" w14:paraId="6F7A62D2" w14:textId="77777777" w:rsidTr="006F5215">
        <w:trPr>
          <w:trHeight w:val="197"/>
        </w:trPr>
        <w:tc>
          <w:tcPr>
            <w:tcW w:w="1393" w:type="dxa"/>
            <w:tcBorders>
              <w:top w:val="nil"/>
              <w:left w:val="nil"/>
              <w:bottom w:val="nil"/>
              <w:right w:val="nil"/>
            </w:tcBorders>
            <w:shd w:val="clear" w:color="000000" w:fill="FFFFFF"/>
            <w:noWrap/>
            <w:vAlign w:val="bottom"/>
            <w:hideMark/>
          </w:tcPr>
          <w:p w14:paraId="449A67D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Injury</w:t>
            </w:r>
          </w:p>
        </w:tc>
        <w:tc>
          <w:tcPr>
            <w:tcW w:w="1442" w:type="dxa"/>
            <w:tcBorders>
              <w:top w:val="nil"/>
              <w:left w:val="nil"/>
              <w:bottom w:val="nil"/>
              <w:right w:val="nil"/>
            </w:tcBorders>
            <w:shd w:val="clear" w:color="000000" w:fill="FFFFFF"/>
            <w:noWrap/>
            <w:vAlign w:val="bottom"/>
            <w:hideMark/>
          </w:tcPr>
          <w:p w14:paraId="728E3D2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55CDEFA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586F500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415CFFA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27C8292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44DF3FDE" w14:textId="366C0A9A"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43A1EFC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679889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40E30754" w14:textId="77777777" w:rsidTr="006F5215">
        <w:trPr>
          <w:trHeight w:val="197"/>
        </w:trPr>
        <w:tc>
          <w:tcPr>
            <w:tcW w:w="1393" w:type="dxa"/>
            <w:tcBorders>
              <w:top w:val="nil"/>
              <w:left w:val="nil"/>
              <w:bottom w:val="nil"/>
              <w:right w:val="nil"/>
            </w:tcBorders>
            <w:shd w:val="clear" w:color="000000" w:fill="D9D9D9"/>
            <w:noWrap/>
            <w:vAlign w:val="bottom"/>
            <w:hideMark/>
          </w:tcPr>
          <w:p w14:paraId="452DFB3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no</w:t>
            </w:r>
          </w:p>
        </w:tc>
        <w:tc>
          <w:tcPr>
            <w:tcW w:w="1442" w:type="dxa"/>
            <w:tcBorders>
              <w:top w:val="nil"/>
              <w:left w:val="nil"/>
              <w:bottom w:val="nil"/>
              <w:right w:val="nil"/>
            </w:tcBorders>
            <w:shd w:val="clear" w:color="000000" w:fill="D9D9D9"/>
            <w:noWrap/>
            <w:vAlign w:val="bottom"/>
            <w:hideMark/>
          </w:tcPr>
          <w:p w14:paraId="100A45A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157/2613 (6.01)</w:t>
            </w:r>
          </w:p>
        </w:tc>
        <w:tc>
          <w:tcPr>
            <w:tcW w:w="1560" w:type="dxa"/>
            <w:tcBorders>
              <w:top w:val="nil"/>
              <w:left w:val="nil"/>
              <w:bottom w:val="nil"/>
              <w:right w:val="nil"/>
            </w:tcBorders>
            <w:shd w:val="clear" w:color="000000" w:fill="D9D9D9"/>
            <w:noWrap/>
            <w:vAlign w:val="bottom"/>
            <w:hideMark/>
          </w:tcPr>
          <w:p w14:paraId="751F73C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52AA990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75BC75E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145/3221 (4.50)</w:t>
            </w:r>
          </w:p>
        </w:tc>
        <w:tc>
          <w:tcPr>
            <w:tcW w:w="1701" w:type="dxa"/>
            <w:tcBorders>
              <w:top w:val="nil"/>
              <w:left w:val="nil"/>
              <w:bottom w:val="nil"/>
              <w:right w:val="nil"/>
            </w:tcBorders>
            <w:shd w:val="clear" w:color="000000" w:fill="D9D9D9"/>
            <w:noWrap/>
            <w:vAlign w:val="bottom"/>
            <w:hideMark/>
          </w:tcPr>
          <w:p w14:paraId="5A03339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47E03068" w14:textId="3F121569"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7EADD0D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69/3070 (2.25)</w:t>
            </w:r>
          </w:p>
        </w:tc>
        <w:tc>
          <w:tcPr>
            <w:tcW w:w="1559" w:type="dxa"/>
            <w:tcBorders>
              <w:top w:val="nil"/>
              <w:left w:val="nil"/>
              <w:bottom w:val="nil"/>
              <w:right w:val="nil"/>
            </w:tcBorders>
            <w:shd w:val="clear" w:color="000000" w:fill="D9D9D9"/>
            <w:noWrap/>
            <w:vAlign w:val="bottom"/>
            <w:hideMark/>
          </w:tcPr>
          <w:p w14:paraId="6D3261E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r>
      <w:tr w:rsidR="0088372F" w:rsidRPr="008F51F7" w14:paraId="1CCCC53F" w14:textId="77777777" w:rsidTr="006F5215">
        <w:trPr>
          <w:trHeight w:val="197"/>
        </w:trPr>
        <w:tc>
          <w:tcPr>
            <w:tcW w:w="1393" w:type="dxa"/>
            <w:tcBorders>
              <w:top w:val="nil"/>
              <w:left w:val="nil"/>
              <w:bottom w:val="nil"/>
              <w:right w:val="nil"/>
            </w:tcBorders>
            <w:shd w:val="clear" w:color="000000" w:fill="FFFFFF"/>
            <w:noWrap/>
            <w:vAlign w:val="bottom"/>
            <w:hideMark/>
          </w:tcPr>
          <w:p w14:paraId="609CF9B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yes</w:t>
            </w:r>
          </w:p>
        </w:tc>
        <w:tc>
          <w:tcPr>
            <w:tcW w:w="1442" w:type="dxa"/>
            <w:tcBorders>
              <w:top w:val="nil"/>
              <w:left w:val="nil"/>
              <w:bottom w:val="nil"/>
              <w:right w:val="nil"/>
            </w:tcBorders>
            <w:shd w:val="clear" w:color="000000" w:fill="FFFFFF"/>
            <w:noWrap/>
            <w:vAlign w:val="bottom"/>
            <w:hideMark/>
          </w:tcPr>
          <w:p w14:paraId="0124669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236/744 (31.72)</w:t>
            </w:r>
          </w:p>
        </w:tc>
        <w:tc>
          <w:tcPr>
            <w:tcW w:w="1560" w:type="dxa"/>
            <w:tcBorders>
              <w:top w:val="nil"/>
              <w:left w:val="nil"/>
              <w:bottom w:val="nil"/>
              <w:right w:val="nil"/>
            </w:tcBorders>
            <w:shd w:val="clear" w:color="000000" w:fill="FFFFFF"/>
            <w:noWrap/>
            <w:vAlign w:val="bottom"/>
            <w:hideMark/>
          </w:tcPr>
          <w:p w14:paraId="6C7FFCBA"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7.32 (5.77 to 9.28)</w:t>
            </w:r>
          </w:p>
        </w:tc>
        <w:tc>
          <w:tcPr>
            <w:tcW w:w="283" w:type="dxa"/>
            <w:tcBorders>
              <w:top w:val="nil"/>
              <w:left w:val="nil"/>
              <w:bottom w:val="nil"/>
              <w:right w:val="nil"/>
            </w:tcBorders>
            <w:shd w:val="clear" w:color="auto" w:fill="auto"/>
            <w:noWrap/>
            <w:vAlign w:val="bottom"/>
            <w:hideMark/>
          </w:tcPr>
          <w:p w14:paraId="050F57E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38ACAA6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42/136 (30.88)</w:t>
            </w:r>
          </w:p>
        </w:tc>
        <w:tc>
          <w:tcPr>
            <w:tcW w:w="1701" w:type="dxa"/>
            <w:tcBorders>
              <w:top w:val="nil"/>
              <w:left w:val="nil"/>
              <w:bottom w:val="nil"/>
              <w:right w:val="nil"/>
            </w:tcBorders>
            <w:shd w:val="clear" w:color="000000" w:fill="FFFFFF"/>
            <w:noWrap/>
            <w:vAlign w:val="bottom"/>
            <w:hideMark/>
          </w:tcPr>
          <w:p w14:paraId="53126864"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9.76 (6.39 to 14.93)</w:t>
            </w:r>
          </w:p>
        </w:tc>
        <w:tc>
          <w:tcPr>
            <w:tcW w:w="283" w:type="dxa"/>
            <w:tcBorders>
              <w:top w:val="nil"/>
              <w:left w:val="nil"/>
              <w:bottom w:val="nil"/>
              <w:right w:val="nil"/>
            </w:tcBorders>
            <w:shd w:val="clear" w:color="auto" w:fill="auto"/>
            <w:noWrap/>
            <w:vAlign w:val="bottom"/>
            <w:hideMark/>
          </w:tcPr>
          <w:p w14:paraId="043BB3E6" w14:textId="3AB426BF"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017143C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35/287 (12.20)</w:t>
            </w:r>
          </w:p>
        </w:tc>
        <w:tc>
          <w:tcPr>
            <w:tcW w:w="1559" w:type="dxa"/>
            <w:tcBorders>
              <w:top w:val="nil"/>
              <w:left w:val="nil"/>
              <w:bottom w:val="nil"/>
              <w:right w:val="nil"/>
            </w:tcBorders>
            <w:shd w:val="clear" w:color="000000" w:fill="FFFFFF"/>
            <w:noWrap/>
            <w:vAlign w:val="bottom"/>
            <w:hideMark/>
          </w:tcPr>
          <w:p w14:paraId="71426FED"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5.99 (3.84 to 9.34)</w:t>
            </w:r>
          </w:p>
        </w:tc>
      </w:tr>
      <w:tr w:rsidR="0088372F" w:rsidRPr="008F51F7" w14:paraId="11617D47" w14:textId="77777777" w:rsidTr="006F5215">
        <w:trPr>
          <w:trHeight w:val="197"/>
        </w:trPr>
        <w:tc>
          <w:tcPr>
            <w:tcW w:w="1393" w:type="dxa"/>
            <w:tcBorders>
              <w:top w:val="nil"/>
              <w:left w:val="nil"/>
              <w:bottom w:val="nil"/>
              <w:right w:val="nil"/>
            </w:tcBorders>
            <w:shd w:val="clear" w:color="000000" w:fill="D9D9D9"/>
            <w:noWrap/>
            <w:vAlign w:val="bottom"/>
            <w:hideMark/>
          </w:tcPr>
          <w:p w14:paraId="76B7C15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Recurrent injury</w:t>
            </w:r>
          </w:p>
        </w:tc>
        <w:tc>
          <w:tcPr>
            <w:tcW w:w="1442" w:type="dxa"/>
            <w:tcBorders>
              <w:top w:val="nil"/>
              <w:left w:val="nil"/>
              <w:bottom w:val="nil"/>
              <w:right w:val="nil"/>
            </w:tcBorders>
            <w:shd w:val="clear" w:color="000000" w:fill="D9D9D9"/>
            <w:noWrap/>
            <w:vAlign w:val="bottom"/>
            <w:hideMark/>
          </w:tcPr>
          <w:p w14:paraId="02816DC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141/343 (41.11)</w:t>
            </w:r>
          </w:p>
        </w:tc>
        <w:tc>
          <w:tcPr>
            <w:tcW w:w="1560" w:type="dxa"/>
            <w:tcBorders>
              <w:top w:val="nil"/>
              <w:left w:val="nil"/>
              <w:bottom w:val="nil"/>
              <w:right w:val="nil"/>
            </w:tcBorders>
            <w:shd w:val="clear" w:color="000000" w:fill="D9D9D9"/>
            <w:noWrap/>
            <w:vAlign w:val="bottom"/>
            <w:hideMark/>
          </w:tcPr>
          <w:p w14:paraId="3A5CCA8D"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2.33 (1.67 to 3.26)</w:t>
            </w:r>
          </w:p>
        </w:tc>
        <w:tc>
          <w:tcPr>
            <w:tcW w:w="283" w:type="dxa"/>
            <w:tcBorders>
              <w:top w:val="nil"/>
              <w:left w:val="nil"/>
              <w:bottom w:val="nil"/>
              <w:right w:val="nil"/>
            </w:tcBorders>
            <w:shd w:val="clear" w:color="auto" w:fill="auto"/>
            <w:noWrap/>
            <w:vAlign w:val="bottom"/>
            <w:hideMark/>
          </w:tcPr>
          <w:p w14:paraId="14D34E9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097B507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27/72 (37.5)</w:t>
            </w:r>
          </w:p>
        </w:tc>
        <w:tc>
          <w:tcPr>
            <w:tcW w:w="1701" w:type="dxa"/>
            <w:tcBorders>
              <w:top w:val="nil"/>
              <w:left w:val="nil"/>
              <w:bottom w:val="nil"/>
              <w:right w:val="nil"/>
            </w:tcBorders>
            <w:shd w:val="clear" w:color="000000" w:fill="D9D9D9"/>
            <w:noWrap/>
            <w:vAlign w:val="bottom"/>
            <w:hideMark/>
          </w:tcPr>
          <w:p w14:paraId="5ACA11D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1.98 (0.90 to 4.38)</w:t>
            </w:r>
          </w:p>
        </w:tc>
        <w:tc>
          <w:tcPr>
            <w:tcW w:w="283" w:type="dxa"/>
            <w:tcBorders>
              <w:top w:val="nil"/>
              <w:left w:val="nil"/>
              <w:bottom w:val="nil"/>
              <w:right w:val="nil"/>
            </w:tcBorders>
            <w:shd w:val="clear" w:color="auto" w:fill="auto"/>
            <w:noWrap/>
            <w:vAlign w:val="bottom"/>
            <w:hideMark/>
          </w:tcPr>
          <w:p w14:paraId="151B1237" w14:textId="13CFDFE8"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4A9688C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25/119 (21.01)</w:t>
            </w:r>
          </w:p>
        </w:tc>
        <w:tc>
          <w:tcPr>
            <w:tcW w:w="1559" w:type="dxa"/>
            <w:tcBorders>
              <w:top w:val="nil"/>
              <w:left w:val="nil"/>
              <w:bottom w:val="nil"/>
              <w:right w:val="nil"/>
            </w:tcBorders>
            <w:shd w:val="clear" w:color="000000" w:fill="D9D9D9"/>
            <w:noWrap/>
            <w:vAlign w:val="bottom"/>
            <w:hideMark/>
          </w:tcPr>
          <w:p w14:paraId="0C0AB229"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3.88 (1.75 to 8.61)</w:t>
            </w:r>
          </w:p>
        </w:tc>
      </w:tr>
      <w:tr w:rsidR="0088372F" w:rsidRPr="008F51F7" w14:paraId="74264C88" w14:textId="77777777" w:rsidTr="006F5215">
        <w:trPr>
          <w:trHeight w:val="197"/>
        </w:trPr>
        <w:tc>
          <w:tcPr>
            <w:tcW w:w="1393" w:type="dxa"/>
            <w:tcBorders>
              <w:top w:val="nil"/>
              <w:left w:val="nil"/>
              <w:bottom w:val="nil"/>
              <w:right w:val="nil"/>
            </w:tcBorders>
            <w:shd w:val="clear" w:color="000000" w:fill="FFFFFF"/>
            <w:noWrap/>
            <w:vAlign w:val="bottom"/>
            <w:hideMark/>
          </w:tcPr>
          <w:p w14:paraId="640FD0F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Finger nodes</w:t>
            </w:r>
          </w:p>
        </w:tc>
        <w:tc>
          <w:tcPr>
            <w:tcW w:w="1442" w:type="dxa"/>
            <w:tcBorders>
              <w:top w:val="nil"/>
              <w:left w:val="nil"/>
              <w:bottom w:val="nil"/>
              <w:right w:val="nil"/>
            </w:tcBorders>
            <w:shd w:val="clear" w:color="000000" w:fill="FFFFFF"/>
            <w:noWrap/>
            <w:vAlign w:val="bottom"/>
            <w:hideMark/>
          </w:tcPr>
          <w:p w14:paraId="4DD0EBE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43/198 (21.71)</w:t>
            </w:r>
          </w:p>
        </w:tc>
        <w:tc>
          <w:tcPr>
            <w:tcW w:w="1560" w:type="dxa"/>
            <w:tcBorders>
              <w:top w:val="nil"/>
              <w:left w:val="nil"/>
              <w:bottom w:val="nil"/>
              <w:right w:val="nil"/>
            </w:tcBorders>
            <w:shd w:val="clear" w:color="000000" w:fill="FFFFFF"/>
            <w:noWrap/>
            <w:vAlign w:val="bottom"/>
            <w:hideMark/>
          </w:tcPr>
          <w:p w14:paraId="62F6B1A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1.38 (0.91 to 2.11)</w:t>
            </w:r>
          </w:p>
        </w:tc>
        <w:tc>
          <w:tcPr>
            <w:tcW w:w="283" w:type="dxa"/>
            <w:tcBorders>
              <w:top w:val="nil"/>
              <w:left w:val="nil"/>
              <w:bottom w:val="nil"/>
              <w:right w:val="nil"/>
            </w:tcBorders>
            <w:shd w:val="clear" w:color="auto" w:fill="auto"/>
            <w:noWrap/>
            <w:vAlign w:val="bottom"/>
            <w:hideMark/>
          </w:tcPr>
          <w:p w14:paraId="2D0AC22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0C7A55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20/198 (10.10)</w:t>
            </w:r>
          </w:p>
        </w:tc>
        <w:tc>
          <w:tcPr>
            <w:tcW w:w="1701" w:type="dxa"/>
            <w:tcBorders>
              <w:top w:val="nil"/>
              <w:left w:val="nil"/>
              <w:bottom w:val="nil"/>
              <w:right w:val="nil"/>
            </w:tcBorders>
            <w:shd w:val="clear" w:color="000000" w:fill="FFFFFF"/>
            <w:noWrap/>
            <w:vAlign w:val="bottom"/>
            <w:hideMark/>
          </w:tcPr>
          <w:p w14:paraId="561DE905"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2.30 (1.37 to 3.84)</w:t>
            </w:r>
          </w:p>
        </w:tc>
        <w:tc>
          <w:tcPr>
            <w:tcW w:w="283" w:type="dxa"/>
            <w:tcBorders>
              <w:top w:val="nil"/>
              <w:left w:val="nil"/>
              <w:bottom w:val="nil"/>
              <w:right w:val="nil"/>
            </w:tcBorders>
            <w:shd w:val="clear" w:color="auto" w:fill="auto"/>
            <w:noWrap/>
            <w:vAlign w:val="bottom"/>
            <w:hideMark/>
          </w:tcPr>
          <w:p w14:paraId="5481416D" w14:textId="70C2756D"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7DB7DFE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12/198 (6.06)</w:t>
            </w:r>
          </w:p>
        </w:tc>
        <w:tc>
          <w:tcPr>
            <w:tcW w:w="1559" w:type="dxa"/>
            <w:tcBorders>
              <w:top w:val="nil"/>
              <w:left w:val="nil"/>
              <w:bottom w:val="nil"/>
              <w:right w:val="nil"/>
            </w:tcBorders>
            <w:shd w:val="clear" w:color="000000" w:fill="FFFFFF"/>
            <w:noWrap/>
            <w:vAlign w:val="bottom"/>
            <w:hideMark/>
          </w:tcPr>
          <w:p w14:paraId="121614B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32F9EECD" w14:textId="77777777" w:rsidTr="006F5215">
        <w:trPr>
          <w:trHeight w:val="197"/>
        </w:trPr>
        <w:tc>
          <w:tcPr>
            <w:tcW w:w="1393" w:type="dxa"/>
            <w:tcBorders>
              <w:top w:val="nil"/>
              <w:left w:val="nil"/>
              <w:bottom w:val="nil"/>
              <w:right w:val="nil"/>
            </w:tcBorders>
            <w:shd w:val="clear" w:color="000000" w:fill="D9D9D9"/>
            <w:noWrap/>
            <w:vAlign w:val="bottom"/>
            <w:hideMark/>
          </w:tcPr>
          <w:p w14:paraId="7C52EE3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Comorbidities</w:t>
            </w:r>
          </w:p>
        </w:tc>
        <w:tc>
          <w:tcPr>
            <w:tcW w:w="1442" w:type="dxa"/>
            <w:tcBorders>
              <w:top w:val="nil"/>
              <w:left w:val="nil"/>
              <w:bottom w:val="nil"/>
              <w:right w:val="nil"/>
            </w:tcBorders>
            <w:shd w:val="clear" w:color="000000" w:fill="D9D9D9"/>
            <w:noWrap/>
            <w:vAlign w:val="bottom"/>
            <w:hideMark/>
          </w:tcPr>
          <w:p w14:paraId="148AD60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2D40CC9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29F589B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4BB1B2B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7B21B98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57D809FF" w14:textId="326974D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1604694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4246D8D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249A6F3C" w14:textId="77777777" w:rsidTr="006F5215">
        <w:trPr>
          <w:trHeight w:val="197"/>
        </w:trPr>
        <w:tc>
          <w:tcPr>
            <w:tcW w:w="1393" w:type="dxa"/>
            <w:tcBorders>
              <w:top w:val="nil"/>
              <w:left w:val="nil"/>
              <w:bottom w:val="nil"/>
              <w:right w:val="nil"/>
            </w:tcBorders>
            <w:shd w:val="clear" w:color="000000" w:fill="FFFFFF"/>
            <w:noWrap/>
            <w:vAlign w:val="bottom"/>
            <w:hideMark/>
          </w:tcPr>
          <w:p w14:paraId="394AEC8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none</w:t>
            </w:r>
          </w:p>
        </w:tc>
        <w:tc>
          <w:tcPr>
            <w:tcW w:w="1442" w:type="dxa"/>
            <w:tcBorders>
              <w:top w:val="nil"/>
              <w:left w:val="nil"/>
              <w:bottom w:val="nil"/>
              <w:right w:val="nil"/>
            </w:tcBorders>
            <w:shd w:val="clear" w:color="000000" w:fill="FFFFFF"/>
            <w:noWrap/>
            <w:vAlign w:val="bottom"/>
            <w:hideMark/>
          </w:tcPr>
          <w:p w14:paraId="0A6046B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227/2379 (9.54)</w:t>
            </w:r>
          </w:p>
        </w:tc>
        <w:tc>
          <w:tcPr>
            <w:tcW w:w="1560" w:type="dxa"/>
            <w:tcBorders>
              <w:top w:val="nil"/>
              <w:left w:val="nil"/>
              <w:bottom w:val="nil"/>
              <w:right w:val="nil"/>
            </w:tcBorders>
            <w:shd w:val="clear" w:color="000000" w:fill="FFFFFF"/>
            <w:noWrap/>
            <w:vAlign w:val="bottom"/>
            <w:hideMark/>
          </w:tcPr>
          <w:p w14:paraId="2A85AE4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657AA9E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2DD62A1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109/2379 (4.58)</w:t>
            </w:r>
          </w:p>
        </w:tc>
        <w:tc>
          <w:tcPr>
            <w:tcW w:w="1701" w:type="dxa"/>
            <w:tcBorders>
              <w:top w:val="nil"/>
              <w:left w:val="nil"/>
              <w:bottom w:val="nil"/>
              <w:right w:val="nil"/>
            </w:tcBorders>
            <w:shd w:val="clear" w:color="000000" w:fill="FFFFFF"/>
            <w:noWrap/>
            <w:vAlign w:val="bottom"/>
            <w:hideMark/>
          </w:tcPr>
          <w:p w14:paraId="0C1A70C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6D655EC1" w14:textId="2538E59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64F0F17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63/2379 (2.65)</w:t>
            </w:r>
          </w:p>
        </w:tc>
        <w:tc>
          <w:tcPr>
            <w:tcW w:w="1559" w:type="dxa"/>
            <w:tcBorders>
              <w:top w:val="nil"/>
              <w:left w:val="nil"/>
              <w:bottom w:val="nil"/>
              <w:right w:val="nil"/>
            </w:tcBorders>
            <w:shd w:val="clear" w:color="000000" w:fill="FFFFFF"/>
            <w:noWrap/>
            <w:vAlign w:val="bottom"/>
            <w:hideMark/>
          </w:tcPr>
          <w:p w14:paraId="0A6D77D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r>
      <w:tr w:rsidR="0088372F" w:rsidRPr="008F51F7" w14:paraId="5D8DC6FF" w14:textId="77777777" w:rsidTr="006F5215">
        <w:trPr>
          <w:trHeight w:val="197"/>
        </w:trPr>
        <w:tc>
          <w:tcPr>
            <w:tcW w:w="1393" w:type="dxa"/>
            <w:tcBorders>
              <w:top w:val="nil"/>
              <w:left w:val="nil"/>
              <w:bottom w:val="nil"/>
              <w:right w:val="nil"/>
            </w:tcBorders>
            <w:shd w:val="clear" w:color="000000" w:fill="D9D9D9"/>
            <w:noWrap/>
            <w:vAlign w:val="bottom"/>
            <w:hideMark/>
          </w:tcPr>
          <w:p w14:paraId="53AA104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1</w:t>
            </w:r>
          </w:p>
        </w:tc>
        <w:tc>
          <w:tcPr>
            <w:tcW w:w="1442" w:type="dxa"/>
            <w:tcBorders>
              <w:top w:val="nil"/>
              <w:left w:val="nil"/>
              <w:bottom w:val="nil"/>
              <w:right w:val="nil"/>
            </w:tcBorders>
            <w:shd w:val="clear" w:color="000000" w:fill="D9D9D9"/>
            <w:noWrap/>
            <w:vAlign w:val="bottom"/>
            <w:hideMark/>
          </w:tcPr>
          <w:p w14:paraId="3E3EAE6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105/696 (15.09)</w:t>
            </w:r>
          </w:p>
        </w:tc>
        <w:tc>
          <w:tcPr>
            <w:tcW w:w="1560" w:type="dxa"/>
            <w:tcBorders>
              <w:top w:val="nil"/>
              <w:left w:val="nil"/>
              <w:bottom w:val="nil"/>
              <w:right w:val="nil"/>
            </w:tcBorders>
            <w:shd w:val="clear" w:color="000000" w:fill="D9D9D9"/>
            <w:noWrap/>
            <w:vAlign w:val="bottom"/>
            <w:hideMark/>
          </w:tcPr>
          <w:p w14:paraId="05B5C458"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1.35 (1.02 to 1.79)</w:t>
            </w:r>
          </w:p>
        </w:tc>
        <w:tc>
          <w:tcPr>
            <w:tcW w:w="283" w:type="dxa"/>
            <w:tcBorders>
              <w:top w:val="nil"/>
              <w:left w:val="nil"/>
              <w:bottom w:val="nil"/>
              <w:right w:val="nil"/>
            </w:tcBorders>
            <w:shd w:val="clear" w:color="auto" w:fill="auto"/>
            <w:noWrap/>
            <w:vAlign w:val="bottom"/>
            <w:hideMark/>
          </w:tcPr>
          <w:p w14:paraId="293A216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362090E3"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55/696 (7.9)</w:t>
            </w:r>
          </w:p>
        </w:tc>
        <w:tc>
          <w:tcPr>
            <w:tcW w:w="1701" w:type="dxa"/>
            <w:tcBorders>
              <w:top w:val="nil"/>
              <w:left w:val="nil"/>
              <w:bottom w:val="nil"/>
              <w:right w:val="nil"/>
            </w:tcBorders>
            <w:shd w:val="clear" w:color="000000" w:fill="D9D9D9"/>
            <w:noWrap/>
            <w:vAlign w:val="bottom"/>
            <w:hideMark/>
          </w:tcPr>
          <w:p w14:paraId="1A6322D8"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1.49 (1.03 to 2.15)</w:t>
            </w:r>
          </w:p>
        </w:tc>
        <w:tc>
          <w:tcPr>
            <w:tcW w:w="283" w:type="dxa"/>
            <w:tcBorders>
              <w:top w:val="nil"/>
              <w:left w:val="nil"/>
              <w:bottom w:val="nil"/>
              <w:right w:val="nil"/>
            </w:tcBorders>
            <w:shd w:val="clear" w:color="auto" w:fill="auto"/>
            <w:noWrap/>
            <w:vAlign w:val="bottom"/>
            <w:hideMark/>
          </w:tcPr>
          <w:p w14:paraId="683C6BCB" w14:textId="4DB901CE"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710034D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32/696 (4.60)</w:t>
            </w:r>
          </w:p>
        </w:tc>
        <w:tc>
          <w:tcPr>
            <w:tcW w:w="1559" w:type="dxa"/>
            <w:tcBorders>
              <w:top w:val="nil"/>
              <w:left w:val="nil"/>
              <w:bottom w:val="nil"/>
              <w:right w:val="nil"/>
            </w:tcBorders>
            <w:shd w:val="clear" w:color="000000" w:fill="D9D9D9"/>
            <w:noWrap/>
            <w:vAlign w:val="bottom"/>
            <w:hideMark/>
          </w:tcPr>
          <w:p w14:paraId="2FF8241A"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1.71 (1.07 to 2.74)</w:t>
            </w:r>
          </w:p>
        </w:tc>
      </w:tr>
      <w:tr w:rsidR="0088372F" w:rsidRPr="008F51F7" w14:paraId="29367CAE" w14:textId="77777777" w:rsidTr="006F5215">
        <w:trPr>
          <w:trHeight w:val="197"/>
        </w:trPr>
        <w:tc>
          <w:tcPr>
            <w:tcW w:w="1393" w:type="dxa"/>
            <w:tcBorders>
              <w:top w:val="nil"/>
              <w:left w:val="nil"/>
              <w:bottom w:val="nil"/>
              <w:right w:val="nil"/>
            </w:tcBorders>
            <w:shd w:val="clear" w:color="000000" w:fill="FFFFFF"/>
            <w:noWrap/>
            <w:vAlign w:val="bottom"/>
            <w:hideMark/>
          </w:tcPr>
          <w:p w14:paraId="2317FE6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2 or more</w:t>
            </w:r>
          </w:p>
        </w:tc>
        <w:tc>
          <w:tcPr>
            <w:tcW w:w="1442" w:type="dxa"/>
            <w:tcBorders>
              <w:top w:val="nil"/>
              <w:left w:val="nil"/>
              <w:bottom w:val="nil"/>
              <w:right w:val="nil"/>
            </w:tcBorders>
            <w:shd w:val="clear" w:color="000000" w:fill="FFFFFF"/>
            <w:noWrap/>
            <w:vAlign w:val="bottom"/>
            <w:hideMark/>
          </w:tcPr>
          <w:p w14:paraId="6A87801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61/282 (21.63)</w:t>
            </w:r>
          </w:p>
        </w:tc>
        <w:tc>
          <w:tcPr>
            <w:tcW w:w="1560" w:type="dxa"/>
            <w:tcBorders>
              <w:top w:val="nil"/>
              <w:left w:val="nil"/>
              <w:bottom w:val="nil"/>
              <w:right w:val="nil"/>
            </w:tcBorders>
            <w:shd w:val="clear" w:color="000000" w:fill="FFFFFF"/>
            <w:noWrap/>
            <w:vAlign w:val="bottom"/>
            <w:hideMark/>
          </w:tcPr>
          <w:p w14:paraId="6B4B02C5"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1.97 (1.35 to 2.87)</w:t>
            </w:r>
          </w:p>
        </w:tc>
        <w:tc>
          <w:tcPr>
            <w:tcW w:w="283" w:type="dxa"/>
            <w:tcBorders>
              <w:top w:val="nil"/>
              <w:left w:val="nil"/>
              <w:bottom w:val="nil"/>
              <w:right w:val="nil"/>
            </w:tcBorders>
            <w:shd w:val="clear" w:color="auto" w:fill="auto"/>
            <w:noWrap/>
            <w:vAlign w:val="bottom"/>
            <w:hideMark/>
          </w:tcPr>
          <w:p w14:paraId="37B633C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63ED4F0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23/282 (8.16)</w:t>
            </w:r>
          </w:p>
        </w:tc>
        <w:tc>
          <w:tcPr>
            <w:tcW w:w="1701" w:type="dxa"/>
            <w:tcBorders>
              <w:top w:val="nil"/>
              <w:left w:val="nil"/>
              <w:bottom w:val="nil"/>
              <w:right w:val="nil"/>
            </w:tcBorders>
            <w:shd w:val="clear" w:color="000000" w:fill="FFFFFF"/>
            <w:noWrap/>
            <w:vAlign w:val="bottom"/>
            <w:hideMark/>
          </w:tcPr>
          <w:p w14:paraId="21FCC0EB" w14:textId="77777777" w:rsidR="0088372F" w:rsidRPr="008F51F7" w:rsidRDefault="0088372F" w:rsidP="0088372F">
            <w:pPr>
              <w:spacing w:after="0" w:line="240" w:lineRule="auto"/>
              <w:rPr>
                <w:rFonts w:eastAsia="Times New Roman" w:cstheme="minorHAnsi"/>
                <w:b/>
                <w:bCs/>
                <w:color w:val="000000"/>
                <w:sz w:val="17"/>
                <w:szCs w:val="17"/>
                <w:lang w:eastAsia="en-GB"/>
              </w:rPr>
            </w:pPr>
            <w:r w:rsidRPr="008F51F7">
              <w:rPr>
                <w:rFonts w:eastAsia="Times New Roman" w:cstheme="minorHAnsi"/>
                <w:b/>
                <w:bCs/>
                <w:color w:val="000000"/>
                <w:sz w:val="17"/>
                <w:szCs w:val="17"/>
                <w:lang w:eastAsia="en-GB"/>
              </w:rPr>
              <w:t>1.71 (1.02 to 2.88)</w:t>
            </w:r>
          </w:p>
        </w:tc>
        <w:tc>
          <w:tcPr>
            <w:tcW w:w="283" w:type="dxa"/>
            <w:tcBorders>
              <w:top w:val="nil"/>
              <w:left w:val="nil"/>
              <w:bottom w:val="nil"/>
              <w:right w:val="nil"/>
            </w:tcBorders>
            <w:shd w:val="clear" w:color="auto" w:fill="auto"/>
            <w:noWrap/>
            <w:vAlign w:val="bottom"/>
            <w:hideMark/>
          </w:tcPr>
          <w:p w14:paraId="7881ABE5" w14:textId="53F54CE5"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21AC56B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9/282 (3.19)</w:t>
            </w:r>
          </w:p>
        </w:tc>
        <w:tc>
          <w:tcPr>
            <w:tcW w:w="1559" w:type="dxa"/>
            <w:tcBorders>
              <w:top w:val="nil"/>
              <w:left w:val="nil"/>
              <w:bottom w:val="nil"/>
              <w:right w:val="nil"/>
            </w:tcBorders>
            <w:shd w:val="clear" w:color="000000" w:fill="FFFFFF"/>
            <w:noWrap/>
            <w:vAlign w:val="bottom"/>
            <w:hideMark/>
          </w:tcPr>
          <w:p w14:paraId="6B86B0B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1.28 (0.58 to 2.81)</w:t>
            </w:r>
          </w:p>
        </w:tc>
      </w:tr>
      <w:tr w:rsidR="0088372F" w:rsidRPr="008F51F7" w14:paraId="292E7A30" w14:textId="77777777" w:rsidTr="006F5215">
        <w:trPr>
          <w:trHeight w:val="197"/>
        </w:trPr>
        <w:tc>
          <w:tcPr>
            <w:tcW w:w="1393" w:type="dxa"/>
            <w:tcBorders>
              <w:top w:val="nil"/>
              <w:left w:val="nil"/>
              <w:bottom w:val="nil"/>
              <w:right w:val="nil"/>
            </w:tcBorders>
            <w:shd w:val="clear" w:color="000000" w:fill="D9D9D9"/>
            <w:noWrap/>
            <w:vAlign w:val="bottom"/>
            <w:hideMark/>
          </w:tcPr>
          <w:p w14:paraId="2A59E02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Knee alignment</w:t>
            </w:r>
          </w:p>
        </w:tc>
        <w:tc>
          <w:tcPr>
            <w:tcW w:w="1442" w:type="dxa"/>
            <w:tcBorders>
              <w:top w:val="nil"/>
              <w:left w:val="nil"/>
              <w:bottom w:val="nil"/>
              <w:right w:val="nil"/>
            </w:tcBorders>
            <w:shd w:val="clear" w:color="000000" w:fill="D9D9D9"/>
            <w:noWrap/>
            <w:vAlign w:val="bottom"/>
            <w:hideMark/>
          </w:tcPr>
          <w:p w14:paraId="54F9E45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11B95D6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0F403D8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2E858EC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54C44D1A"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09CEB73D" w14:textId="3743ED2E"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5A585C0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0ACE58B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1DB57C74" w14:textId="77777777" w:rsidTr="006F5215">
        <w:trPr>
          <w:trHeight w:val="197"/>
        </w:trPr>
        <w:tc>
          <w:tcPr>
            <w:tcW w:w="1393" w:type="dxa"/>
            <w:tcBorders>
              <w:top w:val="nil"/>
              <w:left w:val="nil"/>
              <w:bottom w:val="nil"/>
              <w:right w:val="nil"/>
            </w:tcBorders>
            <w:shd w:val="clear" w:color="000000" w:fill="FFFFFF"/>
            <w:noWrap/>
            <w:vAlign w:val="bottom"/>
            <w:hideMark/>
          </w:tcPr>
          <w:p w14:paraId="77125A20"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normal</w:t>
            </w:r>
          </w:p>
        </w:tc>
        <w:tc>
          <w:tcPr>
            <w:tcW w:w="1442" w:type="dxa"/>
            <w:tcBorders>
              <w:top w:val="nil"/>
              <w:left w:val="nil"/>
              <w:bottom w:val="nil"/>
              <w:right w:val="nil"/>
            </w:tcBorders>
            <w:shd w:val="clear" w:color="000000" w:fill="FFFFFF"/>
            <w:noWrap/>
            <w:vAlign w:val="bottom"/>
            <w:hideMark/>
          </w:tcPr>
          <w:p w14:paraId="161883E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305/2345 (13.0</w:t>
            </w:r>
            <w:r>
              <w:rPr>
                <w:rFonts w:eastAsia="Times New Roman" w:cstheme="minorHAnsi"/>
                <w:color w:val="000000"/>
                <w:sz w:val="17"/>
                <w:szCs w:val="17"/>
                <w:lang w:eastAsia="en-GB"/>
              </w:rPr>
              <w:t>0</w:t>
            </w:r>
            <w:r w:rsidRPr="008F51F7">
              <w:rPr>
                <w:rFonts w:eastAsia="Times New Roman" w:cstheme="minorHAnsi"/>
                <w:color w:val="000000"/>
                <w:sz w:val="17"/>
                <w:szCs w:val="17"/>
                <w:lang w:eastAsia="en-GB"/>
              </w:rPr>
              <w:t>)</w:t>
            </w:r>
          </w:p>
        </w:tc>
        <w:tc>
          <w:tcPr>
            <w:tcW w:w="1560" w:type="dxa"/>
            <w:tcBorders>
              <w:top w:val="nil"/>
              <w:left w:val="nil"/>
              <w:bottom w:val="nil"/>
              <w:right w:val="nil"/>
            </w:tcBorders>
            <w:shd w:val="clear" w:color="000000" w:fill="FFFFFF"/>
            <w:noWrap/>
            <w:vAlign w:val="bottom"/>
            <w:hideMark/>
          </w:tcPr>
          <w:p w14:paraId="4588D53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1.00 (reference)</w:t>
            </w:r>
          </w:p>
        </w:tc>
        <w:tc>
          <w:tcPr>
            <w:tcW w:w="283" w:type="dxa"/>
            <w:tcBorders>
              <w:top w:val="nil"/>
              <w:left w:val="nil"/>
              <w:bottom w:val="nil"/>
              <w:right w:val="nil"/>
            </w:tcBorders>
            <w:shd w:val="clear" w:color="auto" w:fill="auto"/>
            <w:noWrap/>
            <w:vAlign w:val="bottom"/>
            <w:hideMark/>
          </w:tcPr>
          <w:p w14:paraId="2D685D7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FFFFFF"/>
            <w:noWrap/>
            <w:vAlign w:val="bottom"/>
            <w:hideMark/>
          </w:tcPr>
          <w:p w14:paraId="17D6B12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FFFFFF"/>
            <w:noWrap/>
            <w:vAlign w:val="bottom"/>
            <w:hideMark/>
          </w:tcPr>
          <w:p w14:paraId="225779AB"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10E34DB2" w14:textId="3971B4B1"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FFFFFF"/>
            <w:noWrap/>
            <w:vAlign w:val="bottom"/>
            <w:hideMark/>
          </w:tcPr>
          <w:p w14:paraId="7B285E75"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56BCA29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39A3961F" w14:textId="77777777" w:rsidTr="006F5215">
        <w:trPr>
          <w:trHeight w:val="197"/>
        </w:trPr>
        <w:tc>
          <w:tcPr>
            <w:tcW w:w="1393" w:type="dxa"/>
            <w:tcBorders>
              <w:top w:val="nil"/>
              <w:left w:val="nil"/>
              <w:bottom w:val="nil"/>
              <w:right w:val="nil"/>
            </w:tcBorders>
            <w:shd w:val="clear" w:color="000000" w:fill="D9D9D9"/>
            <w:noWrap/>
            <w:vAlign w:val="bottom"/>
            <w:hideMark/>
          </w:tcPr>
          <w:p w14:paraId="56743792"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valgus</w:t>
            </w:r>
          </w:p>
        </w:tc>
        <w:tc>
          <w:tcPr>
            <w:tcW w:w="1442" w:type="dxa"/>
            <w:tcBorders>
              <w:top w:val="nil"/>
              <w:left w:val="nil"/>
              <w:bottom w:val="nil"/>
              <w:right w:val="nil"/>
            </w:tcBorders>
            <w:shd w:val="clear" w:color="000000" w:fill="D9D9D9"/>
            <w:noWrap/>
            <w:vAlign w:val="bottom"/>
            <w:hideMark/>
          </w:tcPr>
          <w:p w14:paraId="4384B62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27/131 (20.61)</w:t>
            </w:r>
          </w:p>
        </w:tc>
        <w:tc>
          <w:tcPr>
            <w:tcW w:w="1560" w:type="dxa"/>
            <w:tcBorders>
              <w:top w:val="nil"/>
              <w:left w:val="nil"/>
              <w:bottom w:val="nil"/>
              <w:right w:val="nil"/>
            </w:tcBorders>
            <w:shd w:val="clear" w:color="000000" w:fill="D9D9D9"/>
            <w:noWrap/>
            <w:vAlign w:val="bottom"/>
            <w:hideMark/>
          </w:tcPr>
          <w:p w14:paraId="554DC9E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1.54 (0.02 to 2.55) </w:t>
            </w:r>
          </w:p>
        </w:tc>
        <w:tc>
          <w:tcPr>
            <w:tcW w:w="283" w:type="dxa"/>
            <w:tcBorders>
              <w:top w:val="nil"/>
              <w:left w:val="nil"/>
              <w:bottom w:val="nil"/>
              <w:right w:val="nil"/>
            </w:tcBorders>
            <w:shd w:val="clear" w:color="auto" w:fill="auto"/>
            <w:noWrap/>
            <w:vAlign w:val="bottom"/>
            <w:hideMark/>
          </w:tcPr>
          <w:p w14:paraId="24471F19"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nil"/>
              <w:right w:val="nil"/>
            </w:tcBorders>
            <w:shd w:val="clear" w:color="000000" w:fill="D9D9D9"/>
            <w:noWrap/>
            <w:vAlign w:val="bottom"/>
            <w:hideMark/>
          </w:tcPr>
          <w:p w14:paraId="5780D1CE"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nil"/>
              <w:right w:val="nil"/>
            </w:tcBorders>
            <w:shd w:val="clear" w:color="000000" w:fill="D9D9D9"/>
            <w:noWrap/>
            <w:vAlign w:val="bottom"/>
            <w:hideMark/>
          </w:tcPr>
          <w:p w14:paraId="03FDAFDF"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nil"/>
              <w:right w:val="nil"/>
            </w:tcBorders>
            <w:shd w:val="clear" w:color="auto" w:fill="auto"/>
            <w:noWrap/>
            <w:vAlign w:val="bottom"/>
            <w:hideMark/>
          </w:tcPr>
          <w:p w14:paraId="36509DEF" w14:textId="2A069C8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nil"/>
              <w:right w:val="nil"/>
            </w:tcBorders>
            <w:shd w:val="clear" w:color="000000" w:fill="D9D9D9"/>
            <w:noWrap/>
            <w:vAlign w:val="bottom"/>
            <w:hideMark/>
          </w:tcPr>
          <w:p w14:paraId="4DC79BD6"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7DB23B8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r w:rsidR="0088372F" w:rsidRPr="008F51F7" w14:paraId="30B80325" w14:textId="77777777" w:rsidTr="006F5215">
        <w:trPr>
          <w:trHeight w:val="197"/>
        </w:trPr>
        <w:tc>
          <w:tcPr>
            <w:tcW w:w="1393" w:type="dxa"/>
            <w:tcBorders>
              <w:top w:val="nil"/>
              <w:left w:val="nil"/>
              <w:bottom w:val="single" w:sz="4" w:space="0" w:color="auto"/>
              <w:right w:val="nil"/>
            </w:tcBorders>
            <w:shd w:val="clear" w:color="000000" w:fill="FFFFFF"/>
            <w:noWrap/>
            <w:vAlign w:val="bottom"/>
            <w:hideMark/>
          </w:tcPr>
          <w:p w14:paraId="53C2ED8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xml:space="preserve">  </w:t>
            </w:r>
            <w:proofErr w:type="spellStart"/>
            <w:r w:rsidRPr="008F51F7">
              <w:rPr>
                <w:rFonts w:eastAsia="Times New Roman" w:cstheme="minorHAnsi"/>
                <w:color w:val="000000"/>
                <w:sz w:val="17"/>
                <w:szCs w:val="17"/>
                <w:lang w:eastAsia="en-GB"/>
              </w:rPr>
              <w:t>varus</w:t>
            </w:r>
            <w:proofErr w:type="spellEnd"/>
          </w:p>
        </w:tc>
        <w:tc>
          <w:tcPr>
            <w:tcW w:w="1442" w:type="dxa"/>
            <w:tcBorders>
              <w:top w:val="nil"/>
              <w:left w:val="nil"/>
              <w:bottom w:val="single" w:sz="4" w:space="0" w:color="auto"/>
              <w:right w:val="nil"/>
            </w:tcBorders>
            <w:shd w:val="clear" w:color="000000" w:fill="FFFFFF"/>
            <w:noWrap/>
            <w:vAlign w:val="bottom"/>
            <w:hideMark/>
          </w:tcPr>
          <w:p w14:paraId="781EBB04"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54/273 (19.78)</w:t>
            </w:r>
          </w:p>
        </w:tc>
        <w:tc>
          <w:tcPr>
            <w:tcW w:w="1560" w:type="dxa"/>
            <w:tcBorders>
              <w:top w:val="nil"/>
              <w:left w:val="nil"/>
              <w:bottom w:val="single" w:sz="4" w:space="0" w:color="auto"/>
              <w:right w:val="nil"/>
            </w:tcBorders>
            <w:shd w:val="clear" w:color="000000" w:fill="FFFFFF"/>
            <w:noWrap/>
            <w:vAlign w:val="bottom"/>
            <w:hideMark/>
          </w:tcPr>
          <w:p w14:paraId="4DF96F08"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1.40 (0.96 to 2.03)</w:t>
            </w:r>
          </w:p>
        </w:tc>
        <w:tc>
          <w:tcPr>
            <w:tcW w:w="283" w:type="dxa"/>
            <w:tcBorders>
              <w:top w:val="nil"/>
              <w:left w:val="nil"/>
              <w:bottom w:val="single" w:sz="4" w:space="0" w:color="auto"/>
              <w:right w:val="nil"/>
            </w:tcBorders>
            <w:shd w:val="clear" w:color="auto" w:fill="auto"/>
            <w:noWrap/>
            <w:vAlign w:val="bottom"/>
            <w:hideMark/>
          </w:tcPr>
          <w:p w14:paraId="75255301"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418" w:type="dxa"/>
            <w:tcBorders>
              <w:top w:val="nil"/>
              <w:left w:val="nil"/>
              <w:bottom w:val="single" w:sz="4" w:space="0" w:color="auto"/>
              <w:right w:val="nil"/>
            </w:tcBorders>
            <w:shd w:val="clear" w:color="000000" w:fill="FFFFFF"/>
            <w:noWrap/>
            <w:vAlign w:val="bottom"/>
            <w:hideMark/>
          </w:tcPr>
          <w:p w14:paraId="33EE4A0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701" w:type="dxa"/>
            <w:tcBorders>
              <w:top w:val="nil"/>
              <w:left w:val="nil"/>
              <w:bottom w:val="single" w:sz="4" w:space="0" w:color="auto"/>
              <w:right w:val="nil"/>
            </w:tcBorders>
            <w:shd w:val="clear" w:color="000000" w:fill="FFFFFF"/>
            <w:noWrap/>
            <w:vAlign w:val="bottom"/>
            <w:hideMark/>
          </w:tcPr>
          <w:p w14:paraId="579B6B6D"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283" w:type="dxa"/>
            <w:tcBorders>
              <w:top w:val="nil"/>
              <w:left w:val="nil"/>
              <w:bottom w:val="single" w:sz="4" w:space="0" w:color="auto"/>
              <w:right w:val="nil"/>
            </w:tcBorders>
            <w:shd w:val="clear" w:color="auto" w:fill="auto"/>
            <w:noWrap/>
            <w:vAlign w:val="bottom"/>
            <w:hideMark/>
          </w:tcPr>
          <w:p w14:paraId="00750FDD" w14:textId="1EC4A69C"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276" w:type="dxa"/>
            <w:tcBorders>
              <w:top w:val="nil"/>
              <w:left w:val="nil"/>
              <w:bottom w:val="single" w:sz="4" w:space="0" w:color="auto"/>
              <w:right w:val="nil"/>
            </w:tcBorders>
            <w:shd w:val="clear" w:color="000000" w:fill="FFFFFF"/>
            <w:noWrap/>
            <w:vAlign w:val="bottom"/>
            <w:hideMark/>
          </w:tcPr>
          <w:p w14:paraId="25EE4DE7"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c>
          <w:tcPr>
            <w:tcW w:w="1559" w:type="dxa"/>
            <w:tcBorders>
              <w:top w:val="nil"/>
              <w:left w:val="nil"/>
              <w:bottom w:val="single" w:sz="4" w:space="0" w:color="auto"/>
              <w:right w:val="nil"/>
            </w:tcBorders>
            <w:shd w:val="clear" w:color="000000" w:fill="FFFFFF"/>
            <w:noWrap/>
            <w:vAlign w:val="bottom"/>
            <w:hideMark/>
          </w:tcPr>
          <w:p w14:paraId="422F6EBC" w14:textId="77777777" w:rsidR="0088372F" w:rsidRPr="008F51F7" w:rsidRDefault="0088372F" w:rsidP="0088372F">
            <w:pPr>
              <w:spacing w:after="0" w:line="240" w:lineRule="auto"/>
              <w:rPr>
                <w:rFonts w:eastAsia="Times New Roman" w:cstheme="minorHAnsi"/>
                <w:color w:val="000000"/>
                <w:sz w:val="17"/>
                <w:szCs w:val="17"/>
                <w:lang w:eastAsia="en-GB"/>
              </w:rPr>
            </w:pPr>
            <w:r w:rsidRPr="008F51F7">
              <w:rPr>
                <w:rFonts w:eastAsia="Times New Roman" w:cstheme="minorHAnsi"/>
                <w:color w:val="000000"/>
                <w:sz w:val="17"/>
                <w:szCs w:val="17"/>
                <w:lang w:eastAsia="en-GB"/>
              </w:rPr>
              <w:t> </w:t>
            </w:r>
          </w:p>
        </w:tc>
      </w:tr>
    </w:tbl>
    <w:p w14:paraId="28C2AD04" w14:textId="53A79F78" w:rsidR="00115A35" w:rsidRDefault="00CC4026" w:rsidP="00295579">
      <w:pPr>
        <w:spacing w:after="0" w:line="360" w:lineRule="auto"/>
        <w:jc w:val="both"/>
        <w:sectPr w:rsidR="00115A35" w:rsidSect="00E30CC8">
          <w:pgSz w:w="11906" w:h="16838"/>
          <w:pgMar w:top="851" w:right="680" w:bottom="851" w:left="680" w:header="709" w:footer="709" w:gutter="0"/>
          <w:cols w:space="708"/>
          <w:docGrid w:linePitch="360"/>
        </w:sectPr>
      </w:pPr>
      <w:r>
        <w:t>(</w:t>
      </w:r>
      <w:r w:rsidR="00A57D16">
        <w:t>Values are presented as count (n) and prevalence (</w:t>
      </w:r>
      <w:proofErr w:type="gramStart"/>
      <w:r w:rsidR="00A57D16">
        <w:t>%</w:t>
      </w:r>
      <w:proofErr w:type="gramEnd"/>
      <w:r w:rsidR="00A57D16">
        <w:t>).</w:t>
      </w:r>
      <w:r w:rsidR="00474A17">
        <w:t xml:space="preserve"> </w:t>
      </w:r>
      <w:proofErr w:type="spellStart"/>
      <w:r w:rsidR="00B10302">
        <w:t>a</w:t>
      </w:r>
      <w:r w:rsidR="00A57D16">
        <w:t>OR</w:t>
      </w:r>
      <w:proofErr w:type="spellEnd"/>
      <w:r w:rsidR="00A57D16">
        <w:t xml:space="preserve"> adjusted a, s, b, I = odds ratio adjusted for co</w:t>
      </w:r>
      <w:r w:rsidR="005F73D2">
        <w:t>variates</w:t>
      </w:r>
      <w:r w:rsidR="00A57D16">
        <w:t xml:space="preserve"> age, sex, </w:t>
      </w:r>
      <w:r w:rsidR="00323643">
        <w:t>BMI</w:t>
      </w:r>
      <w:r w:rsidR="00A57D16">
        <w:t xml:space="preserve"> and injury. BMI = body mass index. </w:t>
      </w:r>
      <w:r w:rsidR="00C47893">
        <w:t>B</w:t>
      </w:r>
      <w:r w:rsidR="00295579">
        <w:t>old denotes statistical significance</w:t>
      </w:r>
      <w:r w:rsidR="00C47893">
        <w:t>.</w:t>
      </w:r>
      <w:r w:rsidR="00295579">
        <w:t>)</w:t>
      </w:r>
    </w:p>
    <w:p w14:paraId="05C16972" w14:textId="6A1C917D" w:rsidR="009A253F" w:rsidRPr="00980F36" w:rsidRDefault="0009749B" w:rsidP="002E514C">
      <w:pPr>
        <w:spacing w:after="0" w:line="360" w:lineRule="auto"/>
        <w:jc w:val="both"/>
        <w:rPr>
          <w:b/>
        </w:rPr>
      </w:pPr>
      <w:r>
        <w:rPr>
          <w:b/>
        </w:rPr>
        <w:lastRenderedPageBreak/>
        <w:t>Lower limb OA</w:t>
      </w:r>
      <w:r w:rsidR="00A66452">
        <w:rPr>
          <w:b/>
        </w:rPr>
        <w:t xml:space="preserve"> in </w:t>
      </w:r>
      <w:r w:rsidR="00D32BF7">
        <w:rPr>
          <w:b/>
        </w:rPr>
        <w:t xml:space="preserve">Olympians versus </w:t>
      </w:r>
      <w:r w:rsidR="004C37C5">
        <w:rPr>
          <w:b/>
        </w:rPr>
        <w:t>Controls</w:t>
      </w:r>
    </w:p>
    <w:p w14:paraId="6968FE90" w14:textId="609DA3BF" w:rsidR="00953BA6" w:rsidRDefault="00043F58" w:rsidP="00953BA6">
      <w:pPr>
        <w:spacing w:after="0" w:line="360" w:lineRule="auto"/>
        <w:jc w:val="both"/>
      </w:pPr>
      <w:r>
        <w:t xml:space="preserve">Overall, </w:t>
      </w:r>
      <w:r w:rsidR="00B20951">
        <w:t>a</w:t>
      </w:r>
      <w:r w:rsidR="00B82956">
        <w:t>fter a</w:t>
      </w:r>
      <w:r w:rsidR="00B20951">
        <w:t xml:space="preserve">djusting for </w:t>
      </w:r>
      <w:r>
        <w:t>co</w:t>
      </w:r>
      <w:r w:rsidR="005F73D2">
        <w:t>variates</w:t>
      </w:r>
      <w:r w:rsidR="004C37C5">
        <w:t xml:space="preserve"> </w:t>
      </w:r>
      <w:r w:rsidR="006F02D6">
        <w:t xml:space="preserve">the odds of knee </w:t>
      </w:r>
      <w:r w:rsidR="00B82956">
        <w:t>OA (</w:t>
      </w:r>
      <w:proofErr w:type="spellStart"/>
      <w:r w:rsidR="00B82956">
        <w:t>aOR</w:t>
      </w:r>
      <w:proofErr w:type="spellEnd"/>
      <w:r w:rsidR="00B82956">
        <w:t xml:space="preserve"> 1.17 (95% CI 0.88 to 1.54) </w:t>
      </w:r>
      <w:r w:rsidR="006F02D6">
        <w:t xml:space="preserve">and hip OA </w:t>
      </w:r>
      <w:r w:rsidR="00B82956">
        <w:t>(</w:t>
      </w:r>
      <w:proofErr w:type="spellStart"/>
      <w:r w:rsidR="00B82956">
        <w:t>aOR</w:t>
      </w:r>
      <w:proofErr w:type="spellEnd"/>
      <w:r w:rsidR="00B82956">
        <w:t xml:space="preserve"> 1.43 (95% CI 0.93 to 2.20) </w:t>
      </w:r>
      <w:r w:rsidR="006F02D6">
        <w:t xml:space="preserve">were not significantly different </w:t>
      </w:r>
      <w:r w:rsidR="004C37C5">
        <w:t xml:space="preserve">in retired Olympians compared with </w:t>
      </w:r>
      <w:r w:rsidR="006F02D6">
        <w:t>general population</w:t>
      </w:r>
      <w:r w:rsidR="004C37C5">
        <w:t xml:space="preserve"> controls</w:t>
      </w:r>
      <w:r w:rsidR="00C20407">
        <w:t xml:space="preserve"> (Table </w:t>
      </w:r>
      <w:r w:rsidR="006F5215">
        <w:t>4</w:t>
      </w:r>
      <w:r w:rsidR="00C20407">
        <w:t>)</w:t>
      </w:r>
      <w:r w:rsidR="00B20951">
        <w:t xml:space="preserve">. </w:t>
      </w:r>
      <w:r w:rsidR="00B82956">
        <w:t xml:space="preserve">However the </w:t>
      </w:r>
      <w:r w:rsidR="00953BA6">
        <w:t xml:space="preserve">odds of experiencing knee OA </w:t>
      </w:r>
      <w:r w:rsidR="00187E66">
        <w:t xml:space="preserve">were greater for Olympians compared with the general population </w:t>
      </w:r>
      <w:r w:rsidR="00953BA6">
        <w:t xml:space="preserve">after prior knee injury (prevalence 22.0% </w:t>
      </w:r>
      <w:r w:rsidR="00953BA6" w:rsidRPr="003F5F50">
        <w:rPr>
          <w:i/>
        </w:rPr>
        <w:t>vs</w:t>
      </w:r>
      <w:r w:rsidR="00953BA6">
        <w:t xml:space="preserve"> 14.5%, </w:t>
      </w:r>
      <w:proofErr w:type="spellStart"/>
      <w:r w:rsidR="00B10302">
        <w:t>a</w:t>
      </w:r>
      <w:r w:rsidR="00953BA6">
        <w:t>OR</w:t>
      </w:r>
      <w:proofErr w:type="spellEnd"/>
      <w:r w:rsidR="00953BA6">
        <w:t xml:space="preserve"> 1.51</w:t>
      </w:r>
      <w:r w:rsidR="007A49D2">
        <w:t xml:space="preserve"> (95% CI </w:t>
      </w:r>
      <w:r w:rsidR="007779FA">
        <w:t xml:space="preserve">1.03 </w:t>
      </w:r>
      <w:r w:rsidR="007A49D2">
        <w:t xml:space="preserve">to </w:t>
      </w:r>
      <w:r w:rsidR="007779FA">
        <w:t>2.21</w:t>
      </w:r>
      <w:r w:rsidR="007A49D2">
        <w:t>)</w:t>
      </w:r>
      <w:r w:rsidR="00953BA6">
        <w:t xml:space="preserve">) and </w:t>
      </w:r>
      <w:r w:rsidR="00B82956">
        <w:t xml:space="preserve">after </w:t>
      </w:r>
      <w:r w:rsidR="00953BA6">
        <w:t xml:space="preserve">recurrent knee injury (30.6% </w:t>
      </w:r>
      <w:r w:rsidR="00953BA6" w:rsidRPr="003F5F50">
        <w:rPr>
          <w:i/>
        </w:rPr>
        <w:t>vs</w:t>
      </w:r>
      <w:r w:rsidR="00953BA6">
        <w:t xml:space="preserve"> 17.4%, </w:t>
      </w:r>
      <w:proofErr w:type="spellStart"/>
      <w:r w:rsidR="00B10302">
        <w:t>a</w:t>
      </w:r>
      <w:r w:rsidR="00953BA6">
        <w:t>OR</w:t>
      </w:r>
      <w:proofErr w:type="spellEnd"/>
      <w:r w:rsidR="00953BA6">
        <w:t xml:space="preserve"> 1.86</w:t>
      </w:r>
      <w:r w:rsidR="007A49D2">
        <w:t xml:space="preserve"> (95% CI </w:t>
      </w:r>
      <w:r w:rsidR="007779FA">
        <w:t xml:space="preserve">1.06 </w:t>
      </w:r>
      <w:r w:rsidR="007A49D2">
        <w:t xml:space="preserve">to </w:t>
      </w:r>
      <w:r w:rsidR="007779FA">
        <w:t>3.26</w:t>
      </w:r>
      <w:r w:rsidR="007A49D2">
        <w:t>)</w:t>
      </w:r>
      <w:r w:rsidR="00953BA6">
        <w:t>). The odds of self-reported hip OA after hip injury were also greater for Olympians compared with the general population</w:t>
      </w:r>
      <w:r w:rsidR="00B82956">
        <w:t xml:space="preserve"> controls</w:t>
      </w:r>
      <w:r w:rsidR="00953BA6">
        <w:t xml:space="preserve"> (</w:t>
      </w:r>
      <w:r w:rsidR="00D90F20">
        <w:t xml:space="preserve">prevalence </w:t>
      </w:r>
      <w:r w:rsidR="00953BA6">
        <w:t xml:space="preserve">19.1% </w:t>
      </w:r>
      <w:r w:rsidR="00953BA6" w:rsidRPr="003F5F50">
        <w:rPr>
          <w:i/>
        </w:rPr>
        <w:t>vs</w:t>
      </w:r>
      <w:r w:rsidR="00953BA6">
        <w:t xml:space="preserve"> 11.5%, </w:t>
      </w:r>
      <w:proofErr w:type="spellStart"/>
      <w:r w:rsidR="00B10302">
        <w:t>a</w:t>
      </w:r>
      <w:r w:rsidR="00953BA6">
        <w:t>OR</w:t>
      </w:r>
      <w:proofErr w:type="spellEnd"/>
      <w:r w:rsidR="00953BA6">
        <w:t xml:space="preserve"> 4.03</w:t>
      </w:r>
      <w:r w:rsidR="007A49D2">
        <w:t xml:space="preserve"> (95% CI </w:t>
      </w:r>
      <w:r w:rsidR="007779FA">
        <w:t xml:space="preserve">1.10 </w:t>
      </w:r>
      <w:r w:rsidR="007A49D2">
        <w:t xml:space="preserve">to </w:t>
      </w:r>
      <w:r w:rsidR="007779FA">
        <w:t>14.85</w:t>
      </w:r>
      <w:r w:rsidR="007A49D2">
        <w:t>)</w:t>
      </w:r>
      <w:r w:rsidR="00953BA6">
        <w:t xml:space="preserve">). </w:t>
      </w:r>
      <w:r w:rsidR="008C049A">
        <w:t>There were no differences observed between Olympians and the general population for ankle OA (</w:t>
      </w:r>
      <w:r w:rsidR="000D35EF">
        <w:t xml:space="preserve">online supplementary </w:t>
      </w:r>
      <w:r w:rsidR="008C049A">
        <w:t xml:space="preserve">appendix </w:t>
      </w:r>
      <w:r w:rsidR="00CA2013">
        <w:t>7</w:t>
      </w:r>
      <w:r w:rsidR="008C049A">
        <w:t>).</w:t>
      </w:r>
    </w:p>
    <w:p w14:paraId="30BBC807" w14:textId="77777777" w:rsidR="00D37D2B" w:rsidRDefault="00D37D2B" w:rsidP="00953BA6">
      <w:pPr>
        <w:spacing w:after="0" w:line="360" w:lineRule="auto"/>
        <w:jc w:val="both"/>
      </w:pPr>
    </w:p>
    <w:p w14:paraId="0AD93196" w14:textId="77777777" w:rsidR="008D3CC7" w:rsidRPr="00EB4B77" w:rsidRDefault="008D3CC7" w:rsidP="002E514C">
      <w:pPr>
        <w:spacing w:after="0" w:line="360" w:lineRule="auto"/>
        <w:jc w:val="both"/>
        <w:rPr>
          <w:sz w:val="2"/>
        </w:rPr>
      </w:pPr>
    </w:p>
    <w:p w14:paraId="61A55FD1" w14:textId="1AC1907C" w:rsidR="009A7A01" w:rsidRDefault="009A253F" w:rsidP="002E514C">
      <w:pPr>
        <w:spacing w:after="0" w:line="360" w:lineRule="auto"/>
        <w:jc w:val="both"/>
      </w:pPr>
      <w:r>
        <w:t xml:space="preserve">Table </w:t>
      </w:r>
      <w:r w:rsidR="006F5215">
        <w:t>4</w:t>
      </w:r>
      <w:r>
        <w:t xml:space="preserve">. </w:t>
      </w:r>
      <w:r w:rsidR="00295579" w:rsidRPr="00295579">
        <w:t xml:space="preserve">Odds of lower limb </w:t>
      </w:r>
      <w:r w:rsidR="00C47893">
        <w:t>OA</w:t>
      </w:r>
      <w:r w:rsidR="00C34DA8">
        <w:t xml:space="preserve"> for</w:t>
      </w:r>
      <w:r w:rsidR="00295579" w:rsidRPr="00295579">
        <w:t xml:space="preserve"> Olympians </w:t>
      </w:r>
      <w:r w:rsidR="00EE5C59">
        <w:t xml:space="preserve">versus </w:t>
      </w:r>
      <w:r w:rsidR="00295579" w:rsidRPr="00295579">
        <w:t>a general population control</w:t>
      </w:r>
      <w:r w:rsidR="009A7A01">
        <w:t>.</w:t>
      </w:r>
    </w:p>
    <w:tbl>
      <w:tblPr>
        <w:tblW w:w="15026" w:type="dxa"/>
        <w:tblLook w:val="04A0" w:firstRow="1" w:lastRow="0" w:firstColumn="1" w:lastColumn="0" w:noHBand="0" w:noVBand="1"/>
      </w:tblPr>
      <w:tblGrid>
        <w:gridCol w:w="1397"/>
        <w:gridCol w:w="1013"/>
        <w:gridCol w:w="992"/>
        <w:gridCol w:w="1560"/>
        <w:gridCol w:w="1559"/>
        <w:gridCol w:w="1559"/>
        <w:gridCol w:w="284"/>
        <w:gridCol w:w="946"/>
        <w:gridCol w:w="851"/>
        <w:gridCol w:w="1559"/>
        <w:gridCol w:w="1747"/>
        <w:gridCol w:w="1559"/>
      </w:tblGrid>
      <w:tr w:rsidR="003F4C4D" w:rsidRPr="00C23EA6" w14:paraId="12A38139" w14:textId="77777777" w:rsidTr="003F4C4D">
        <w:trPr>
          <w:trHeight w:val="268"/>
        </w:trPr>
        <w:tc>
          <w:tcPr>
            <w:tcW w:w="1397" w:type="dxa"/>
            <w:tcBorders>
              <w:top w:val="single" w:sz="4" w:space="0" w:color="auto"/>
              <w:left w:val="nil"/>
              <w:bottom w:val="nil"/>
              <w:right w:val="nil"/>
            </w:tcBorders>
            <w:shd w:val="clear" w:color="000000" w:fill="FFFFFF"/>
            <w:noWrap/>
            <w:vAlign w:val="bottom"/>
            <w:hideMark/>
          </w:tcPr>
          <w:p w14:paraId="1B2F2F3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013" w:type="dxa"/>
            <w:tcBorders>
              <w:top w:val="single" w:sz="4" w:space="0" w:color="auto"/>
              <w:left w:val="nil"/>
              <w:bottom w:val="single" w:sz="4" w:space="0" w:color="auto"/>
              <w:right w:val="nil"/>
            </w:tcBorders>
            <w:shd w:val="clear" w:color="000000" w:fill="FFFFFF"/>
            <w:noWrap/>
            <w:vAlign w:val="bottom"/>
            <w:hideMark/>
          </w:tcPr>
          <w:p w14:paraId="7C3402F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Knee OA</w:t>
            </w:r>
          </w:p>
        </w:tc>
        <w:tc>
          <w:tcPr>
            <w:tcW w:w="992" w:type="dxa"/>
            <w:tcBorders>
              <w:top w:val="single" w:sz="4" w:space="0" w:color="auto"/>
              <w:left w:val="nil"/>
              <w:bottom w:val="single" w:sz="4" w:space="0" w:color="auto"/>
              <w:right w:val="nil"/>
            </w:tcBorders>
            <w:shd w:val="clear" w:color="000000" w:fill="FFFFFF"/>
            <w:noWrap/>
            <w:vAlign w:val="bottom"/>
            <w:hideMark/>
          </w:tcPr>
          <w:p w14:paraId="726376D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3119" w:type="dxa"/>
            <w:gridSpan w:val="2"/>
            <w:tcBorders>
              <w:top w:val="single" w:sz="4" w:space="0" w:color="auto"/>
              <w:left w:val="nil"/>
              <w:bottom w:val="nil"/>
              <w:right w:val="nil"/>
            </w:tcBorders>
            <w:shd w:val="clear" w:color="000000" w:fill="FFFFFF"/>
            <w:noWrap/>
            <w:vAlign w:val="bottom"/>
            <w:hideMark/>
          </w:tcPr>
          <w:p w14:paraId="0ABDDAA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Olympians </w:t>
            </w:r>
            <w:r w:rsidRPr="00C23EA6">
              <w:rPr>
                <w:rFonts w:eastAsia="Times New Roman" w:cs="Times New Roman"/>
                <w:i/>
                <w:iCs/>
                <w:color w:val="000000"/>
                <w:sz w:val="17"/>
                <w:szCs w:val="17"/>
                <w:lang w:eastAsia="en-GB"/>
              </w:rPr>
              <w:t>versus</w:t>
            </w:r>
            <w:r w:rsidRPr="00C23EA6">
              <w:rPr>
                <w:rFonts w:eastAsia="Times New Roman" w:cs="Times New Roman"/>
                <w:color w:val="000000"/>
                <w:sz w:val="17"/>
                <w:szCs w:val="17"/>
                <w:lang w:eastAsia="en-GB"/>
              </w:rPr>
              <w:t xml:space="preserve"> Controls</w:t>
            </w:r>
          </w:p>
        </w:tc>
        <w:tc>
          <w:tcPr>
            <w:tcW w:w="1559" w:type="dxa"/>
            <w:tcBorders>
              <w:top w:val="single" w:sz="4" w:space="0" w:color="auto"/>
              <w:left w:val="nil"/>
              <w:bottom w:val="nil"/>
              <w:right w:val="nil"/>
            </w:tcBorders>
            <w:shd w:val="clear" w:color="000000" w:fill="FFFFFF"/>
            <w:noWrap/>
            <w:vAlign w:val="bottom"/>
            <w:hideMark/>
          </w:tcPr>
          <w:p w14:paraId="3079278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single" w:sz="4" w:space="0" w:color="auto"/>
              <w:left w:val="nil"/>
              <w:bottom w:val="nil"/>
              <w:right w:val="nil"/>
            </w:tcBorders>
            <w:shd w:val="clear" w:color="000000" w:fill="FFFFFF"/>
            <w:noWrap/>
            <w:vAlign w:val="bottom"/>
            <w:hideMark/>
          </w:tcPr>
          <w:p w14:paraId="32EE6C7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single" w:sz="4" w:space="0" w:color="auto"/>
              <w:left w:val="nil"/>
              <w:bottom w:val="single" w:sz="4" w:space="0" w:color="auto"/>
              <w:right w:val="nil"/>
            </w:tcBorders>
            <w:shd w:val="clear" w:color="000000" w:fill="FFFFFF"/>
            <w:noWrap/>
            <w:vAlign w:val="bottom"/>
            <w:hideMark/>
          </w:tcPr>
          <w:p w14:paraId="7FC3E5D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Hip OA</w:t>
            </w:r>
          </w:p>
        </w:tc>
        <w:tc>
          <w:tcPr>
            <w:tcW w:w="851" w:type="dxa"/>
            <w:tcBorders>
              <w:top w:val="single" w:sz="4" w:space="0" w:color="auto"/>
              <w:left w:val="nil"/>
              <w:bottom w:val="single" w:sz="4" w:space="0" w:color="auto"/>
              <w:right w:val="nil"/>
            </w:tcBorders>
            <w:shd w:val="clear" w:color="000000" w:fill="FFFFFF"/>
            <w:noWrap/>
            <w:vAlign w:val="bottom"/>
            <w:hideMark/>
          </w:tcPr>
          <w:p w14:paraId="1954AC4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3306" w:type="dxa"/>
            <w:gridSpan w:val="2"/>
            <w:tcBorders>
              <w:top w:val="single" w:sz="4" w:space="0" w:color="auto"/>
              <w:left w:val="nil"/>
              <w:bottom w:val="nil"/>
              <w:right w:val="nil"/>
            </w:tcBorders>
            <w:shd w:val="clear" w:color="000000" w:fill="FFFFFF"/>
            <w:noWrap/>
            <w:vAlign w:val="bottom"/>
            <w:hideMark/>
          </w:tcPr>
          <w:p w14:paraId="159EF4C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Olympians </w:t>
            </w:r>
            <w:r w:rsidRPr="00C23EA6">
              <w:rPr>
                <w:rFonts w:eastAsia="Times New Roman" w:cs="Times New Roman"/>
                <w:i/>
                <w:iCs/>
                <w:color w:val="000000"/>
                <w:sz w:val="17"/>
                <w:szCs w:val="17"/>
                <w:lang w:eastAsia="en-GB"/>
              </w:rPr>
              <w:t>versus</w:t>
            </w:r>
            <w:r w:rsidRPr="00C23EA6">
              <w:rPr>
                <w:rFonts w:eastAsia="Times New Roman" w:cs="Times New Roman"/>
                <w:color w:val="000000"/>
                <w:sz w:val="17"/>
                <w:szCs w:val="17"/>
                <w:lang w:eastAsia="en-GB"/>
              </w:rPr>
              <w:t xml:space="preserve"> Controls</w:t>
            </w:r>
          </w:p>
        </w:tc>
        <w:tc>
          <w:tcPr>
            <w:tcW w:w="1559" w:type="dxa"/>
            <w:tcBorders>
              <w:top w:val="single" w:sz="4" w:space="0" w:color="auto"/>
              <w:left w:val="nil"/>
              <w:bottom w:val="nil"/>
              <w:right w:val="nil"/>
            </w:tcBorders>
            <w:shd w:val="clear" w:color="000000" w:fill="FFFFFF"/>
            <w:noWrap/>
            <w:vAlign w:val="bottom"/>
            <w:hideMark/>
          </w:tcPr>
          <w:p w14:paraId="0E20929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r>
      <w:tr w:rsidR="003F4C4D" w:rsidRPr="00C23EA6" w14:paraId="420DE90C" w14:textId="77777777" w:rsidTr="003F4C4D">
        <w:trPr>
          <w:trHeight w:val="268"/>
        </w:trPr>
        <w:tc>
          <w:tcPr>
            <w:tcW w:w="1397" w:type="dxa"/>
            <w:tcBorders>
              <w:top w:val="nil"/>
              <w:left w:val="nil"/>
              <w:bottom w:val="nil"/>
              <w:right w:val="nil"/>
            </w:tcBorders>
            <w:shd w:val="clear" w:color="000000" w:fill="FFFFFF"/>
            <w:noWrap/>
            <w:vAlign w:val="bottom"/>
            <w:hideMark/>
          </w:tcPr>
          <w:p w14:paraId="25A1123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013" w:type="dxa"/>
            <w:tcBorders>
              <w:top w:val="nil"/>
              <w:left w:val="nil"/>
              <w:bottom w:val="nil"/>
              <w:right w:val="nil"/>
            </w:tcBorders>
            <w:shd w:val="clear" w:color="000000" w:fill="FFFFFF"/>
            <w:noWrap/>
            <w:vAlign w:val="bottom"/>
            <w:hideMark/>
          </w:tcPr>
          <w:p w14:paraId="2F43BB4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Olympians   </w:t>
            </w:r>
          </w:p>
        </w:tc>
        <w:tc>
          <w:tcPr>
            <w:tcW w:w="992" w:type="dxa"/>
            <w:tcBorders>
              <w:top w:val="nil"/>
              <w:left w:val="nil"/>
              <w:bottom w:val="nil"/>
              <w:right w:val="nil"/>
            </w:tcBorders>
            <w:shd w:val="clear" w:color="000000" w:fill="FFFFFF"/>
            <w:noWrap/>
            <w:vAlign w:val="bottom"/>
            <w:hideMark/>
          </w:tcPr>
          <w:p w14:paraId="5473F4E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Controls</w:t>
            </w:r>
          </w:p>
        </w:tc>
        <w:tc>
          <w:tcPr>
            <w:tcW w:w="1560" w:type="dxa"/>
            <w:tcBorders>
              <w:top w:val="single" w:sz="4" w:space="0" w:color="auto"/>
              <w:left w:val="nil"/>
              <w:bottom w:val="nil"/>
              <w:right w:val="nil"/>
            </w:tcBorders>
            <w:shd w:val="clear" w:color="000000" w:fill="FFFFFF"/>
            <w:noWrap/>
            <w:vAlign w:val="bottom"/>
            <w:hideMark/>
          </w:tcPr>
          <w:p w14:paraId="74C674C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OR (95% CI)</w:t>
            </w:r>
          </w:p>
        </w:tc>
        <w:tc>
          <w:tcPr>
            <w:tcW w:w="1559" w:type="dxa"/>
            <w:tcBorders>
              <w:top w:val="single" w:sz="4" w:space="0" w:color="auto"/>
              <w:left w:val="nil"/>
              <w:bottom w:val="nil"/>
              <w:right w:val="nil"/>
            </w:tcBorders>
            <w:shd w:val="clear" w:color="000000" w:fill="FFFFFF"/>
            <w:noWrap/>
            <w:vAlign w:val="bottom"/>
            <w:hideMark/>
          </w:tcPr>
          <w:p w14:paraId="7C7B46D1" w14:textId="77777777" w:rsidR="003F4C4D" w:rsidRPr="00C23EA6" w:rsidRDefault="003F4C4D" w:rsidP="00EB4B77">
            <w:pPr>
              <w:spacing w:after="0" w:line="240" w:lineRule="auto"/>
              <w:rPr>
                <w:rFonts w:eastAsia="Times New Roman" w:cs="Times New Roman"/>
                <w:color w:val="000000"/>
                <w:sz w:val="17"/>
                <w:szCs w:val="17"/>
                <w:lang w:eastAsia="en-GB"/>
              </w:rPr>
            </w:pPr>
            <w:proofErr w:type="spellStart"/>
            <w:r w:rsidRPr="00C23EA6">
              <w:rPr>
                <w:rFonts w:eastAsia="Times New Roman" w:cs="Times New Roman"/>
                <w:color w:val="000000"/>
                <w:sz w:val="17"/>
                <w:szCs w:val="17"/>
                <w:lang w:eastAsia="en-GB"/>
              </w:rPr>
              <w:t>aOR</w:t>
            </w:r>
            <w:proofErr w:type="spellEnd"/>
            <w:r w:rsidRPr="00C23EA6">
              <w:rPr>
                <w:rFonts w:eastAsia="Times New Roman" w:cs="Times New Roman"/>
                <w:color w:val="000000"/>
                <w:sz w:val="17"/>
                <w:szCs w:val="17"/>
                <w:lang w:eastAsia="en-GB"/>
              </w:rPr>
              <w:t xml:space="preserve"> (95% CI)</w:t>
            </w:r>
          </w:p>
        </w:tc>
        <w:tc>
          <w:tcPr>
            <w:tcW w:w="1559" w:type="dxa"/>
            <w:tcBorders>
              <w:top w:val="single" w:sz="4" w:space="0" w:color="auto"/>
              <w:left w:val="nil"/>
              <w:bottom w:val="nil"/>
              <w:right w:val="nil"/>
            </w:tcBorders>
            <w:shd w:val="clear" w:color="000000" w:fill="FFFFFF"/>
            <w:noWrap/>
            <w:vAlign w:val="bottom"/>
            <w:hideMark/>
          </w:tcPr>
          <w:p w14:paraId="2058AD40" w14:textId="77777777" w:rsidR="003F4C4D" w:rsidRPr="00C23EA6" w:rsidRDefault="003F4C4D" w:rsidP="00EB4B77">
            <w:pPr>
              <w:spacing w:after="0" w:line="240" w:lineRule="auto"/>
              <w:rPr>
                <w:rFonts w:eastAsia="Times New Roman" w:cs="Times New Roman"/>
                <w:color w:val="000000"/>
                <w:sz w:val="17"/>
                <w:szCs w:val="17"/>
                <w:lang w:eastAsia="en-GB"/>
              </w:rPr>
            </w:pPr>
            <w:proofErr w:type="spellStart"/>
            <w:r w:rsidRPr="00C23EA6">
              <w:rPr>
                <w:rFonts w:eastAsia="Times New Roman" w:cs="Times New Roman"/>
                <w:color w:val="000000"/>
                <w:sz w:val="17"/>
                <w:szCs w:val="17"/>
                <w:lang w:eastAsia="en-GB"/>
              </w:rPr>
              <w:t>aOR</w:t>
            </w:r>
            <w:proofErr w:type="spellEnd"/>
            <w:r w:rsidRPr="00C23EA6">
              <w:rPr>
                <w:rFonts w:eastAsia="Times New Roman" w:cs="Times New Roman"/>
                <w:color w:val="000000"/>
                <w:sz w:val="17"/>
                <w:szCs w:val="17"/>
                <w:lang w:eastAsia="en-GB"/>
              </w:rPr>
              <w:t xml:space="preserve"> (95% CI)</w:t>
            </w:r>
          </w:p>
        </w:tc>
        <w:tc>
          <w:tcPr>
            <w:tcW w:w="284" w:type="dxa"/>
            <w:tcBorders>
              <w:top w:val="nil"/>
              <w:left w:val="nil"/>
              <w:bottom w:val="nil"/>
              <w:right w:val="nil"/>
            </w:tcBorders>
            <w:shd w:val="clear" w:color="000000" w:fill="FFFFFF"/>
            <w:noWrap/>
            <w:vAlign w:val="bottom"/>
            <w:hideMark/>
          </w:tcPr>
          <w:p w14:paraId="04FB245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31AD673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Olympians</w:t>
            </w:r>
          </w:p>
        </w:tc>
        <w:tc>
          <w:tcPr>
            <w:tcW w:w="851" w:type="dxa"/>
            <w:tcBorders>
              <w:top w:val="nil"/>
              <w:left w:val="nil"/>
              <w:bottom w:val="nil"/>
              <w:right w:val="nil"/>
            </w:tcBorders>
            <w:shd w:val="clear" w:color="000000" w:fill="FFFFFF"/>
            <w:noWrap/>
            <w:vAlign w:val="bottom"/>
            <w:hideMark/>
          </w:tcPr>
          <w:p w14:paraId="645D3B0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Controls</w:t>
            </w:r>
          </w:p>
        </w:tc>
        <w:tc>
          <w:tcPr>
            <w:tcW w:w="1559" w:type="dxa"/>
            <w:tcBorders>
              <w:top w:val="single" w:sz="4" w:space="0" w:color="auto"/>
              <w:left w:val="nil"/>
              <w:bottom w:val="nil"/>
              <w:right w:val="nil"/>
            </w:tcBorders>
            <w:shd w:val="clear" w:color="000000" w:fill="FFFFFF"/>
            <w:noWrap/>
            <w:vAlign w:val="bottom"/>
            <w:hideMark/>
          </w:tcPr>
          <w:p w14:paraId="36030A8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OR (95% CI)</w:t>
            </w:r>
          </w:p>
        </w:tc>
        <w:tc>
          <w:tcPr>
            <w:tcW w:w="1747" w:type="dxa"/>
            <w:tcBorders>
              <w:top w:val="single" w:sz="4" w:space="0" w:color="auto"/>
              <w:left w:val="nil"/>
              <w:bottom w:val="nil"/>
              <w:right w:val="nil"/>
            </w:tcBorders>
            <w:shd w:val="clear" w:color="000000" w:fill="FFFFFF"/>
            <w:noWrap/>
            <w:vAlign w:val="bottom"/>
            <w:hideMark/>
          </w:tcPr>
          <w:p w14:paraId="2DB6B774" w14:textId="77777777" w:rsidR="003F4C4D" w:rsidRPr="00C23EA6" w:rsidRDefault="003F4C4D" w:rsidP="00EB4B77">
            <w:pPr>
              <w:spacing w:after="0" w:line="240" w:lineRule="auto"/>
              <w:rPr>
                <w:rFonts w:eastAsia="Times New Roman" w:cs="Times New Roman"/>
                <w:color w:val="000000"/>
                <w:sz w:val="17"/>
                <w:szCs w:val="17"/>
                <w:lang w:eastAsia="en-GB"/>
              </w:rPr>
            </w:pPr>
            <w:proofErr w:type="spellStart"/>
            <w:r w:rsidRPr="00C23EA6">
              <w:rPr>
                <w:rFonts w:eastAsia="Times New Roman" w:cs="Times New Roman"/>
                <w:color w:val="000000"/>
                <w:sz w:val="17"/>
                <w:szCs w:val="17"/>
                <w:lang w:eastAsia="en-GB"/>
              </w:rPr>
              <w:t>aOR</w:t>
            </w:r>
            <w:proofErr w:type="spellEnd"/>
            <w:r w:rsidRPr="00C23EA6">
              <w:rPr>
                <w:rFonts w:eastAsia="Times New Roman" w:cs="Times New Roman"/>
                <w:color w:val="000000"/>
                <w:sz w:val="17"/>
                <w:szCs w:val="17"/>
                <w:lang w:eastAsia="en-GB"/>
              </w:rPr>
              <w:t xml:space="preserve"> (95% CI)</w:t>
            </w:r>
          </w:p>
        </w:tc>
        <w:tc>
          <w:tcPr>
            <w:tcW w:w="1559" w:type="dxa"/>
            <w:tcBorders>
              <w:top w:val="single" w:sz="4" w:space="0" w:color="auto"/>
              <w:left w:val="nil"/>
              <w:bottom w:val="nil"/>
              <w:right w:val="nil"/>
            </w:tcBorders>
            <w:shd w:val="clear" w:color="000000" w:fill="FFFFFF"/>
            <w:noWrap/>
            <w:vAlign w:val="bottom"/>
            <w:hideMark/>
          </w:tcPr>
          <w:p w14:paraId="55A8A6A5" w14:textId="77777777" w:rsidR="003F4C4D" w:rsidRPr="00C23EA6" w:rsidRDefault="003F4C4D" w:rsidP="00EB4B77">
            <w:pPr>
              <w:spacing w:after="0" w:line="240" w:lineRule="auto"/>
              <w:rPr>
                <w:rFonts w:eastAsia="Times New Roman" w:cs="Times New Roman"/>
                <w:color w:val="000000"/>
                <w:sz w:val="17"/>
                <w:szCs w:val="17"/>
                <w:lang w:eastAsia="en-GB"/>
              </w:rPr>
            </w:pPr>
            <w:proofErr w:type="spellStart"/>
            <w:r w:rsidRPr="00C23EA6">
              <w:rPr>
                <w:rFonts w:eastAsia="Times New Roman" w:cs="Times New Roman"/>
                <w:color w:val="000000"/>
                <w:sz w:val="17"/>
                <w:szCs w:val="17"/>
                <w:lang w:eastAsia="en-GB"/>
              </w:rPr>
              <w:t>aOR</w:t>
            </w:r>
            <w:proofErr w:type="spellEnd"/>
            <w:r w:rsidRPr="00C23EA6">
              <w:rPr>
                <w:rFonts w:eastAsia="Times New Roman" w:cs="Times New Roman"/>
                <w:color w:val="000000"/>
                <w:sz w:val="17"/>
                <w:szCs w:val="17"/>
                <w:lang w:eastAsia="en-GB"/>
              </w:rPr>
              <w:t xml:space="preserve"> (95% CI)</w:t>
            </w:r>
          </w:p>
        </w:tc>
      </w:tr>
      <w:tr w:rsidR="003F4C4D" w:rsidRPr="00C23EA6" w14:paraId="6AD43F9F" w14:textId="77777777" w:rsidTr="003F4C4D">
        <w:trPr>
          <w:trHeight w:val="268"/>
        </w:trPr>
        <w:tc>
          <w:tcPr>
            <w:tcW w:w="1397" w:type="dxa"/>
            <w:tcBorders>
              <w:top w:val="nil"/>
              <w:left w:val="nil"/>
              <w:bottom w:val="single" w:sz="4" w:space="0" w:color="auto"/>
              <w:right w:val="nil"/>
            </w:tcBorders>
            <w:shd w:val="clear" w:color="000000" w:fill="FFFFFF"/>
            <w:noWrap/>
            <w:vAlign w:val="bottom"/>
            <w:hideMark/>
          </w:tcPr>
          <w:p w14:paraId="2AB25AC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013" w:type="dxa"/>
            <w:tcBorders>
              <w:top w:val="nil"/>
              <w:left w:val="nil"/>
              <w:bottom w:val="single" w:sz="4" w:space="0" w:color="auto"/>
              <w:right w:val="nil"/>
            </w:tcBorders>
            <w:shd w:val="clear" w:color="000000" w:fill="FFFFFF"/>
            <w:noWrap/>
            <w:vAlign w:val="bottom"/>
            <w:hideMark/>
          </w:tcPr>
          <w:p w14:paraId="17519A4D" w14:textId="77777777" w:rsidR="003F4C4D" w:rsidRPr="00C23EA6" w:rsidRDefault="003F4C4D" w:rsidP="00EB4B77">
            <w:pPr>
              <w:spacing w:after="0" w:line="240" w:lineRule="auto"/>
              <w:rPr>
                <w:rFonts w:eastAsia="Times New Roman" w:cs="Times New Roman"/>
                <w:color w:val="000000"/>
                <w:sz w:val="17"/>
                <w:szCs w:val="17"/>
                <w:lang w:eastAsia="en-GB"/>
              </w:rPr>
            </w:pPr>
            <w:proofErr w:type="gramStart"/>
            <w:r w:rsidRPr="00C23EA6">
              <w:rPr>
                <w:rFonts w:eastAsia="Times New Roman" w:cs="Times New Roman"/>
                <w:color w:val="000000"/>
                <w:sz w:val="17"/>
                <w:szCs w:val="17"/>
                <w:lang w:eastAsia="en-GB"/>
              </w:rPr>
              <w:t>n</w:t>
            </w:r>
            <w:proofErr w:type="gramEnd"/>
            <w:r w:rsidRPr="00C23EA6">
              <w:rPr>
                <w:rFonts w:eastAsia="Times New Roman" w:cs="Times New Roman"/>
                <w:color w:val="000000"/>
                <w:sz w:val="17"/>
                <w:szCs w:val="17"/>
                <w:lang w:eastAsia="en-GB"/>
              </w:rPr>
              <w:t xml:space="preserve"> (%)</w:t>
            </w:r>
          </w:p>
        </w:tc>
        <w:tc>
          <w:tcPr>
            <w:tcW w:w="992" w:type="dxa"/>
            <w:tcBorders>
              <w:top w:val="nil"/>
              <w:left w:val="nil"/>
              <w:bottom w:val="single" w:sz="4" w:space="0" w:color="auto"/>
              <w:right w:val="nil"/>
            </w:tcBorders>
            <w:shd w:val="clear" w:color="000000" w:fill="FFFFFF"/>
            <w:noWrap/>
            <w:vAlign w:val="bottom"/>
            <w:hideMark/>
          </w:tcPr>
          <w:p w14:paraId="3099482D" w14:textId="77777777" w:rsidR="003F4C4D" w:rsidRPr="00C23EA6" w:rsidRDefault="003F4C4D" w:rsidP="00EB4B77">
            <w:pPr>
              <w:spacing w:after="0" w:line="240" w:lineRule="auto"/>
              <w:rPr>
                <w:rFonts w:eastAsia="Times New Roman" w:cs="Times New Roman"/>
                <w:color w:val="000000"/>
                <w:sz w:val="17"/>
                <w:szCs w:val="17"/>
                <w:lang w:eastAsia="en-GB"/>
              </w:rPr>
            </w:pPr>
            <w:proofErr w:type="gramStart"/>
            <w:r w:rsidRPr="00C23EA6">
              <w:rPr>
                <w:rFonts w:eastAsia="Times New Roman" w:cs="Times New Roman"/>
                <w:color w:val="000000"/>
                <w:sz w:val="17"/>
                <w:szCs w:val="17"/>
                <w:lang w:eastAsia="en-GB"/>
              </w:rPr>
              <w:t>n</w:t>
            </w:r>
            <w:proofErr w:type="gramEnd"/>
            <w:r w:rsidRPr="00C23EA6">
              <w:rPr>
                <w:rFonts w:eastAsia="Times New Roman" w:cs="Times New Roman"/>
                <w:color w:val="000000"/>
                <w:sz w:val="17"/>
                <w:szCs w:val="17"/>
                <w:lang w:eastAsia="en-GB"/>
              </w:rPr>
              <w:t xml:space="preserve"> (%)</w:t>
            </w:r>
          </w:p>
        </w:tc>
        <w:tc>
          <w:tcPr>
            <w:tcW w:w="1560" w:type="dxa"/>
            <w:tcBorders>
              <w:top w:val="nil"/>
              <w:left w:val="nil"/>
              <w:bottom w:val="single" w:sz="4" w:space="0" w:color="auto"/>
              <w:right w:val="nil"/>
            </w:tcBorders>
            <w:shd w:val="clear" w:color="000000" w:fill="FFFFFF"/>
            <w:noWrap/>
            <w:vAlign w:val="center"/>
            <w:hideMark/>
          </w:tcPr>
          <w:p w14:paraId="62B4351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crude</w:t>
            </w:r>
          </w:p>
        </w:tc>
        <w:tc>
          <w:tcPr>
            <w:tcW w:w="1559" w:type="dxa"/>
            <w:tcBorders>
              <w:top w:val="nil"/>
              <w:left w:val="nil"/>
              <w:bottom w:val="single" w:sz="4" w:space="0" w:color="auto"/>
              <w:right w:val="nil"/>
            </w:tcBorders>
            <w:shd w:val="clear" w:color="000000" w:fill="FFFFFF"/>
            <w:noWrap/>
            <w:vAlign w:val="center"/>
            <w:hideMark/>
          </w:tcPr>
          <w:p w14:paraId="366563C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adjusted a, s, b</w:t>
            </w:r>
          </w:p>
        </w:tc>
        <w:tc>
          <w:tcPr>
            <w:tcW w:w="1559" w:type="dxa"/>
            <w:tcBorders>
              <w:top w:val="nil"/>
              <w:left w:val="nil"/>
              <w:bottom w:val="single" w:sz="4" w:space="0" w:color="auto"/>
              <w:right w:val="nil"/>
            </w:tcBorders>
            <w:shd w:val="clear" w:color="000000" w:fill="FFFFFF"/>
            <w:noWrap/>
            <w:vAlign w:val="center"/>
            <w:hideMark/>
          </w:tcPr>
          <w:p w14:paraId="6AB0F05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adjusted a, s, b, </w:t>
            </w:r>
            <w:proofErr w:type="spellStart"/>
            <w:r w:rsidRPr="00C23EA6">
              <w:rPr>
                <w:rFonts w:eastAsia="Times New Roman" w:cs="Times New Roman"/>
                <w:color w:val="000000"/>
                <w:sz w:val="17"/>
                <w:szCs w:val="17"/>
                <w:lang w:eastAsia="en-GB"/>
              </w:rPr>
              <w:t>i</w:t>
            </w:r>
            <w:proofErr w:type="spellEnd"/>
          </w:p>
        </w:tc>
        <w:tc>
          <w:tcPr>
            <w:tcW w:w="284" w:type="dxa"/>
            <w:tcBorders>
              <w:top w:val="nil"/>
              <w:left w:val="nil"/>
              <w:bottom w:val="nil"/>
              <w:right w:val="nil"/>
            </w:tcBorders>
            <w:shd w:val="clear" w:color="000000" w:fill="FFFFFF"/>
            <w:noWrap/>
            <w:vAlign w:val="bottom"/>
            <w:hideMark/>
          </w:tcPr>
          <w:p w14:paraId="2101959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54D4CD72" w14:textId="77777777" w:rsidR="003F4C4D" w:rsidRPr="00C23EA6" w:rsidRDefault="003F4C4D" w:rsidP="00EB4B77">
            <w:pPr>
              <w:spacing w:after="0" w:line="240" w:lineRule="auto"/>
              <w:rPr>
                <w:rFonts w:eastAsia="Times New Roman" w:cs="Times New Roman"/>
                <w:color w:val="000000"/>
                <w:sz w:val="17"/>
                <w:szCs w:val="17"/>
                <w:lang w:eastAsia="en-GB"/>
              </w:rPr>
            </w:pPr>
            <w:proofErr w:type="gramStart"/>
            <w:r w:rsidRPr="00C23EA6">
              <w:rPr>
                <w:rFonts w:eastAsia="Times New Roman" w:cs="Times New Roman"/>
                <w:color w:val="000000"/>
                <w:sz w:val="17"/>
                <w:szCs w:val="17"/>
                <w:lang w:eastAsia="en-GB"/>
              </w:rPr>
              <w:t>n</w:t>
            </w:r>
            <w:proofErr w:type="gramEnd"/>
            <w:r w:rsidRPr="00C23EA6">
              <w:rPr>
                <w:rFonts w:eastAsia="Times New Roman" w:cs="Times New Roman"/>
                <w:color w:val="000000"/>
                <w:sz w:val="17"/>
                <w:szCs w:val="17"/>
                <w:lang w:eastAsia="en-GB"/>
              </w:rPr>
              <w:t xml:space="preserve"> (%)</w:t>
            </w:r>
          </w:p>
        </w:tc>
        <w:tc>
          <w:tcPr>
            <w:tcW w:w="851" w:type="dxa"/>
            <w:tcBorders>
              <w:top w:val="nil"/>
              <w:left w:val="nil"/>
              <w:bottom w:val="nil"/>
              <w:right w:val="nil"/>
            </w:tcBorders>
            <w:shd w:val="clear" w:color="000000" w:fill="FFFFFF"/>
            <w:noWrap/>
            <w:vAlign w:val="bottom"/>
            <w:hideMark/>
          </w:tcPr>
          <w:p w14:paraId="02DA7778" w14:textId="77777777" w:rsidR="003F4C4D" w:rsidRPr="00C23EA6" w:rsidRDefault="003F4C4D" w:rsidP="00EB4B77">
            <w:pPr>
              <w:spacing w:after="0" w:line="240" w:lineRule="auto"/>
              <w:rPr>
                <w:rFonts w:eastAsia="Times New Roman" w:cs="Times New Roman"/>
                <w:color w:val="000000"/>
                <w:sz w:val="17"/>
                <w:szCs w:val="17"/>
                <w:lang w:eastAsia="en-GB"/>
              </w:rPr>
            </w:pPr>
            <w:proofErr w:type="gramStart"/>
            <w:r w:rsidRPr="00C23EA6">
              <w:rPr>
                <w:rFonts w:eastAsia="Times New Roman" w:cs="Times New Roman"/>
                <w:color w:val="000000"/>
                <w:sz w:val="17"/>
                <w:szCs w:val="17"/>
                <w:lang w:eastAsia="en-GB"/>
              </w:rPr>
              <w:t>n</w:t>
            </w:r>
            <w:proofErr w:type="gramEnd"/>
            <w:r w:rsidRPr="00C23EA6">
              <w:rPr>
                <w:rFonts w:eastAsia="Times New Roman" w:cs="Times New Roman"/>
                <w:color w:val="000000"/>
                <w:sz w:val="17"/>
                <w:szCs w:val="17"/>
                <w:lang w:eastAsia="en-GB"/>
              </w:rPr>
              <w:t xml:space="preserve"> (%)</w:t>
            </w:r>
          </w:p>
        </w:tc>
        <w:tc>
          <w:tcPr>
            <w:tcW w:w="1559" w:type="dxa"/>
            <w:tcBorders>
              <w:top w:val="nil"/>
              <w:left w:val="nil"/>
              <w:bottom w:val="single" w:sz="4" w:space="0" w:color="auto"/>
              <w:right w:val="nil"/>
            </w:tcBorders>
            <w:shd w:val="clear" w:color="000000" w:fill="FFFFFF"/>
            <w:noWrap/>
            <w:vAlign w:val="center"/>
            <w:hideMark/>
          </w:tcPr>
          <w:p w14:paraId="519D5CB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crude</w:t>
            </w:r>
          </w:p>
        </w:tc>
        <w:tc>
          <w:tcPr>
            <w:tcW w:w="1747" w:type="dxa"/>
            <w:tcBorders>
              <w:top w:val="nil"/>
              <w:left w:val="nil"/>
              <w:bottom w:val="single" w:sz="4" w:space="0" w:color="auto"/>
              <w:right w:val="nil"/>
            </w:tcBorders>
            <w:shd w:val="clear" w:color="000000" w:fill="FFFFFF"/>
            <w:noWrap/>
            <w:vAlign w:val="center"/>
            <w:hideMark/>
          </w:tcPr>
          <w:p w14:paraId="1CFABD0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adjusted a, s, b</w:t>
            </w:r>
          </w:p>
        </w:tc>
        <w:tc>
          <w:tcPr>
            <w:tcW w:w="1559" w:type="dxa"/>
            <w:tcBorders>
              <w:top w:val="nil"/>
              <w:left w:val="nil"/>
              <w:bottom w:val="single" w:sz="4" w:space="0" w:color="auto"/>
              <w:right w:val="nil"/>
            </w:tcBorders>
            <w:shd w:val="clear" w:color="000000" w:fill="FFFFFF"/>
            <w:noWrap/>
            <w:vAlign w:val="center"/>
            <w:hideMark/>
          </w:tcPr>
          <w:p w14:paraId="5A32D2F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adjusted a, s, b, </w:t>
            </w:r>
            <w:proofErr w:type="spellStart"/>
            <w:r w:rsidRPr="00C23EA6">
              <w:rPr>
                <w:rFonts w:eastAsia="Times New Roman" w:cs="Times New Roman"/>
                <w:color w:val="000000"/>
                <w:sz w:val="17"/>
                <w:szCs w:val="17"/>
                <w:lang w:eastAsia="en-GB"/>
              </w:rPr>
              <w:t>i</w:t>
            </w:r>
            <w:proofErr w:type="spellEnd"/>
          </w:p>
        </w:tc>
      </w:tr>
      <w:tr w:rsidR="003F4C4D" w:rsidRPr="00C23EA6" w14:paraId="426D4880" w14:textId="77777777" w:rsidTr="003F4C4D">
        <w:trPr>
          <w:trHeight w:val="268"/>
        </w:trPr>
        <w:tc>
          <w:tcPr>
            <w:tcW w:w="1397" w:type="dxa"/>
            <w:tcBorders>
              <w:top w:val="nil"/>
              <w:left w:val="nil"/>
              <w:bottom w:val="nil"/>
              <w:right w:val="nil"/>
            </w:tcBorders>
            <w:shd w:val="clear" w:color="000000" w:fill="D9D9D9"/>
            <w:noWrap/>
            <w:vAlign w:val="bottom"/>
            <w:hideMark/>
          </w:tcPr>
          <w:p w14:paraId="6B99943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OA</w:t>
            </w:r>
          </w:p>
        </w:tc>
        <w:tc>
          <w:tcPr>
            <w:tcW w:w="1013" w:type="dxa"/>
            <w:tcBorders>
              <w:top w:val="nil"/>
              <w:left w:val="nil"/>
              <w:bottom w:val="nil"/>
              <w:right w:val="nil"/>
            </w:tcBorders>
            <w:shd w:val="clear" w:color="000000" w:fill="D9D9D9"/>
            <w:noWrap/>
            <w:vAlign w:val="bottom"/>
            <w:hideMark/>
          </w:tcPr>
          <w:p w14:paraId="7DD72F7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247 (7.36)</w:t>
            </w:r>
          </w:p>
        </w:tc>
        <w:tc>
          <w:tcPr>
            <w:tcW w:w="992" w:type="dxa"/>
            <w:tcBorders>
              <w:top w:val="nil"/>
              <w:left w:val="nil"/>
              <w:bottom w:val="nil"/>
              <w:right w:val="nil"/>
            </w:tcBorders>
            <w:shd w:val="clear" w:color="000000" w:fill="D9D9D9"/>
            <w:noWrap/>
            <w:vAlign w:val="bottom"/>
            <w:hideMark/>
          </w:tcPr>
          <w:p w14:paraId="4345827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95 (5.48)</w:t>
            </w:r>
          </w:p>
        </w:tc>
        <w:tc>
          <w:tcPr>
            <w:tcW w:w="1560" w:type="dxa"/>
            <w:tcBorders>
              <w:top w:val="nil"/>
              <w:left w:val="nil"/>
              <w:bottom w:val="nil"/>
              <w:right w:val="nil"/>
            </w:tcBorders>
            <w:shd w:val="clear" w:color="000000" w:fill="D9D9D9"/>
            <w:noWrap/>
            <w:vAlign w:val="bottom"/>
            <w:hideMark/>
          </w:tcPr>
          <w:p w14:paraId="41DF4E1A"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1.37 (1.07 to 1.75)</w:t>
            </w:r>
          </w:p>
        </w:tc>
        <w:tc>
          <w:tcPr>
            <w:tcW w:w="1559" w:type="dxa"/>
            <w:tcBorders>
              <w:top w:val="nil"/>
              <w:left w:val="nil"/>
              <w:bottom w:val="nil"/>
              <w:right w:val="nil"/>
            </w:tcBorders>
            <w:shd w:val="clear" w:color="000000" w:fill="D9D9D9"/>
            <w:noWrap/>
            <w:vAlign w:val="bottom"/>
            <w:hideMark/>
          </w:tcPr>
          <w:p w14:paraId="2EC4088C"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1.33 (1.02 to 1.73)</w:t>
            </w:r>
          </w:p>
        </w:tc>
        <w:tc>
          <w:tcPr>
            <w:tcW w:w="1559" w:type="dxa"/>
            <w:tcBorders>
              <w:top w:val="nil"/>
              <w:left w:val="nil"/>
              <w:bottom w:val="nil"/>
              <w:right w:val="nil"/>
            </w:tcBorders>
            <w:shd w:val="clear" w:color="000000" w:fill="D9D9D9"/>
            <w:noWrap/>
            <w:vAlign w:val="bottom"/>
            <w:hideMark/>
          </w:tcPr>
          <w:p w14:paraId="3188B92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1.17 (0.88 to 1.54)</w:t>
            </w:r>
          </w:p>
        </w:tc>
        <w:tc>
          <w:tcPr>
            <w:tcW w:w="284" w:type="dxa"/>
            <w:tcBorders>
              <w:top w:val="nil"/>
              <w:left w:val="nil"/>
              <w:bottom w:val="nil"/>
              <w:right w:val="nil"/>
            </w:tcBorders>
            <w:shd w:val="clear" w:color="000000" w:fill="FFFFFF"/>
            <w:noWrap/>
            <w:vAlign w:val="bottom"/>
            <w:hideMark/>
          </w:tcPr>
          <w:p w14:paraId="6534D6C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single" w:sz="4" w:space="0" w:color="auto"/>
              <w:left w:val="nil"/>
              <w:bottom w:val="nil"/>
              <w:right w:val="nil"/>
            </w:tcBorders>
            <w:shd w:val="clear" w:color="000000" w:fill="D9D9D9"/>
            <w:noWrap/>
            <w:vAlign w:val="bottom"/>
            <w:hideMark/>
          </w:tcPr>
          <w:p w14:paraId="37206B8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112 (3.34)</w:t>
            </w:r>
          </w:p>
        </w:tc>
        <w:tc>
          <w:tcPr>
            <w:tcW w:w="851" w:type="dxa"/>
            <w:tcBorders>
              <w:top w:val="single" w:sz="4" w:space="0" w:color="auto"/>
              <w:left w:val="nil"/>
              <w:bottom w:val="nil"/>
              <w:right w:val="nil"/>
            </w:tcBorders>
            <w:shd w:val="clear" w:color="000000" w:fill="D9D9D9"/>
            <w:noWrap/>
            <w:vAlign w:val="bottom"/>
            <w:hideMark/>
          </w:tcPr>
          <w:p w14:paraId="71CB099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36 (2.07)</w:t>
            </w:r>
          </w:p>
        </w:tc>
        <w:tc>
          <w:tcPr>
            <w:tcW w:w="1559" w:type="dxa"/>
            <w:tcBorders>
              <w:top w:val="nil"/>
              <w:left w:val="nil"/>
              <w:bottom w:val="nil"/>
              <w:right w:val="nil"/>
            </w:tcBorders>
            <w:shd w:val="clear" w:color="000000" w:fill="D9D9D9"/>
            <w:noWrap/>
            <w:vAlign w:val="bottom"/>
            <w:hideMark/>
          </w:tcPr>
          <w:p w14:paraId="0D69D21F"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1.63 (1.11 to 2.38)</w:t>
            </w:r>
          </w:p>
        </w:tc>
        <w:tc>
          <w:tcPr>
            <w:tcW w:w="1747" w:type="dxa"/>
            <w:tcBorders>
              <w:top w:val="nil"/>
              <w:left w:val="nil"/>
              <w:bottom w:val="nil"/>
              <w:right w:val="nil"/>
            </w:tcBorders>
            <w:shd w:val="clear" w:color="000000" w:fill="D9D9D9"/>
            <w:noWrap/>
            <w:vAlign w:val="bottom"/>
            <w:hideMark/>
          </w:tcPr>
          <w:p w14:paraId="2FAE9E7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1.46 (0.96 to 2.23)</w:t>
            </w:r>
          </w:p>
        </w:tc>
        <w:tc>
          <w:tcPr>
            <w:tcW w:w="1559" w:type="dxa"/>
            <w:tcBorders>
              <w:top w:val="nil"/>
              <w:left w:val="nil"/>
              <w:bottom w:val="nil"/>
              <w:right w:val="nil"/>
            </w:tcBorders>
            <w:shd w:val="clear" w:color="000000" w:fill="D9D9D9"/>
            <w:noWrap/>
            <w:vAlign w:val="bottom"/>
            <w:hideMark/>
          </w:tcPr>
          <w:p w14:paraId="590225B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1.43 (0.93 to 2.20)</w:t>
            </w:r>
          </w:p>
        </w:tc>
      </w:tr>
      <w:tr w:rsidR="003F4C4D" w:rsidRPr="00C23EA6" w14:paraId="35D3875A" w14:textId="77777777" w:rsidTr="003F4C4D">
        <w:trPr>
          <w:trHeight w:val="268"/>
        </w:trPr>
        <w:tc>
          <w:tcPr>
            <w:tcW w:w="1397" w:type="dxa"/>
            <w:tcBorders>
              <w:top w:val="nil"/>
              <w:left w:val="nil"/>
              <w:bottom w:val="nil"/>
              <w:right w:val="nil"/>
            </w:tcBorders>
            <w:shd w:val="clear" w:color="000000" w:fill="FFFFFF"/>
            <w:noWrap/>
            <w:vAlign w:val="bottom"/>
            <w:hideMark/>
          </w:tcPr>
          <w:p w14:paraId="758335B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Age</w:t>
            </w:r>
          </w:p>
        </w:tc>
        <w:tc>
          <w:tcPr>
            <w:tcW w:w="1013" w:type="dxa"/>
            <w:tcBorders>
              <w:top w:val="nil"/>
              <w:left w:val="nil"/>
              <w:bottom w:val="nil"/>
              <w:right w:val="nil"/>
            </w:tcBorders>
            <w:shd w:val="clear" w:color="000000" w:fill="FFFFFF"/>
            <w:noWrap/>
            <w:vAlign w:val="bottom"/>
            <w:hideMark/>
          </w:tcPr>
          <w:p w14:paraId="45B141F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FFFFFF"/>
            <w:noWrap/>
            <w:vAlign w:val="bottom"/>
            <w:hideMark/>
          </w:tcPr>
          <w:p w14:paraId="3C3C847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710B2D1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54CD0B4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59370A8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nil"/>
              <w:left w:val="nil"/>
              <w:bottom w:val="nil"/>
              <w:right w:val="nil"/>
            </w:tcBorders>
            <w:shd w:val="clear" w:color="000000" w:fill="FFFFFF"/>
            <w:noWrap/>
            <w:vAlign w:val="bottom"/>
            <w:hideMark/>
          </w:tcPr>
          <w:p w14:paraId="2F9C6F9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1F716EF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851" w:type="dxa"/>
            <w:tcBorders>
              <w:top w:val="nil"/>
              <w:left w:val="nil"/>
              <w:bottom w:val="nil"/>
              <w:right w:val="nil"/>
            </w:tcBorders>
            <w:shd w:val="clear" w:color="000000" w:fill="FFFFFF"/>
            <w:noWrap/>
            <w:vAlign w:val="bottom"/>
            <w:hideMark/>
          </w:tcPr>
          <w:p w14:paraId="5DBB9AC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75034FC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747" w:type="dxa"/>
            <w:tcBorders>
              <w:top w:val="nil"/>
              <w:left w:val="nil"/>
              <w:bottom w:val="nil"/>
              <w:right w:val="nil"/>
            </w:tcBorders>
            <w:shd w:val="clear" w:color="000000" w:fill="FFFFFF"/>
            <w:noWrap/>
            <w:vAlign w:val="bottom"/>
            <w:hideMark/>
          </w:tcPr>
          <w:p w14:paraId="1B18789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14D7CCA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r>
      <w:tr w:rsidR="003F4C4D" w:rsidRPr="00C23EA6" w14:paraId="1D63A3C2" w14:textId="77777777" w:rsidTr="003F4C4D">
        <w:trPr>
          <w:trHeight w:val="268"/>
        </w:trPr>
        <w:tc>
          <w:tcPr>
            <w:tcW w:w="1397" w:type="dxa"/>
            <w:tcBorders>
              <w:top w:val="nil"/>
              <w:left w:val="nil"/>
              <w:bottom w:val="nil"/>
              <w:right w:val="nil"/>
            </w:tcBorders>
            <w:shd w:val="clear" w:color="000000" w:fill="D9D9D9"/>
            <w:noWrap/>
            <w:vAlign w:val="bottom"/>
            <w:hideMark/>
          </w:tcPr>
          <w:p w14:paraId="0EFC494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20-39</w:t>
            </w:r>
          </w:p>
        </w:tc>
        <w:tc>
          <w:tcPr>
            <w:tcW w:w="1013" w:type="dxa"/>
            <w:tcBorders>
              <w:top w:val="nil"/>
              <w:left w:val="nil"/>
              <w:bottom w:val="nil"/>
              <w:right w:val="nil"/>
            </w:tcBorders>
            <w:shd w:val="clear" w:color="000000" w:fill="D9D9D9"/>
            <w:noWrap/>
            <w:vAlign w:val="bottom"/>
            <w:hideMark/>
          </w:tcPr>
          <w:p w14:paraId="7F93405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40 (3.35)</w:t>
            </w:r>
          </w:p>
        </w:tc>
        <w:tc>
          <w:tcPr>
            <w:tcW w:w="992" w:type="dxa"/>
            <w:tcBorders>
              <w:top w:val="nil"/>
              <w:left w:val="nil"/>
              <w:bottom w:val="nil"/>
              <w:right w:val="nil"/>
            </w:tcBorders>
            <w:shd w:val="clear" w:color="000000" w:fill="D9D9D9"/>
            <w:noWrap/>
            <w:vAlign w:val="bottom"/>
            <w:hideMark/>
          </w:tcPr>
          <w:p w14:paraId="4F1841D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17 (2.19)</w:t>
            </w:r>
          </w:p>
        </w:tc>
        <w:tc>
          <w:tcPr>
            <w:tcW w:w="1560" w:type="dxa"/>
            <w:tcBorders>
              <w:top w:val="nil"/>
              <w:left w:val="nil"/>
              <w:bottom w:val="nil"/>
              <w:right w:val="nil"/>
            </w:tcBorders>
            <w:shd w:val="clear" w:color="000000" w:fill="D9D9D9"/>
            <w:noWrap/>
            <w:vAlign w:val="bottom"/>
            <w:hideMark/>
          </w:tcPr>
          <w:p w14:paraId="51B05AD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1.38 (0.98 to 2.40)</w:t>
            </w:r>
          </w:p>
        </w:tc>
        <w:tc>
          <w:tcPr>
            <w:tcW w:w="1559" w:type="dxa"/>
            <w:tcBorders>
              <w:top w:val="nil"/>
              <w:left w:val="nil"/>
              <w:bottom w:val="nil"/>
              <w:right w:val="nil"/>
            </w:tcBorders>
            <w:shd w:val="clear" w:color="000000" w:fill="D9D9D9"/>
            <w:noWrap/>
            <w:vAlign w:val="bottom"/>
            <w:hideMark/>
          </w:tcPr>
          <w:p w14:paraId="759A990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1.60 (0.90 to 2.86)</w:t>
            </w:r>
          </w:p>
        </w:tc>
        <w:tc>
          <w:tcPr>
            <w:tcW w:w="1559" w:type="dxa"/>
            <w:tcBorders>
              <w:top w:val="nil"/>
              <w:left w:val="nil"/>
              <w:bottom w:val="nil"/>
              <w:right w:val="nil"/>
            </w:tcBorders>
            <w:shd w:val="clear" w:color="000000" w:fill="D9D9D9"/>
            <w:noWrap/>
            <w:vAlign w:val="bottom"/>
            <w:hideMark/>
          </w:tcPr>
          <w:p w14:paraId="46EDFCC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1.32 (0.71 to 2.42)</w:t>
            </w:r>
          </w:p>
        </w:tc>
        <w:tc>
          <w:tcPr>
            <w:tcW w:w="284" w:type="dxa"/>
            <w:tcBorders>
              <w:top w:val="nil"/>
              <w:left w:val="nil"/>
              <w:bottom w:val="nil"/>
              <w:right w:val="nil"/>
            </w:tcBorders>
            <w:shd w:val="clear" w:color="000000" w:fill="FFFFFF"/>
            <w:noWrap/>
            <w:vAlign w:val="bottom"/>
            <w:hideMark/>
          </w:tcPr>
          <w:p w14:paraId="3307711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3F89DFB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19 (1.59)</w:t>
            </w:r>
          </w:p>
        </w:tc>
        <w:tc>
          <w:tcPr>
            <w:tcW w:w="851" w:type="dxa"/>
            <w:tcBorders>
              <w:top w:val="nil"/>
              <w:left w:val="nil"/>
              <w:bottom w:val="nil"/>
              <w:right w:val="nil"/>
            </w:tcBorders>
            <w:shd w:val="clear" w:color="000000" w:fill="D9D9D9"/>
            <w:noWrap/>
            <w:vAlign w:val="bottom"/>
            <w:hideMark/>
          </w:tcPr>
          <w:p w14:paraId="2759167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 (0.39)</w:t>
            </w:r>
          </w:p>
        </w:tc>
        <w:tc>
          <w:tcPr>
            <w:tcW w:w="1559" w:type="dxa"/>
            <w:tcBorders>
              <w:top w:val="nil"/>
              <w:left w:val="nil"/>
              <w:bottom w:val="nil"/>
              <w:right w:val="nil"/>
            </w:tcBorders>
            <w:shd w:val="clear" w:color="000000" w:fill="D9D9D9"/>
            <w:noWrap/>
            <w:vAlign w:val="bottom"/>
            <w:hideMark/>
          </w:tcPr>
          <w:p w14:paraId="238E30E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w:t>
            </w:r>
          </w:p>
        </w:tc>
        <w:tc>
          <w:tcPr>
            <w:tcW w:w="1747" w:type="dxa"/>
            <w:tcBorders>
              <w:top w:val="nil"/>
              <w:left w:val="nil"/>
              <w:bottom w:val="nil"/>
              <w:right w:val="nil"/>
            </w:tcBorders>
            <w:shd w:val="clear" w:color="000000" w:fill="D9D9D9"/>
            <w:noWrap/>
            <w:vAlign w:val="bottom"/>
            <w:hideMark/>
          </w:tcPr>
          <w:p w14:paraId="20F68561"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w:t>
            </w:r>
          </w:p>
        </w:tc>
        <w:tc>
          <w:tcPr>
            <w:tcW w:w="1559" w:type="dxa"/>
            <w:tcBorders>
              <w:top w:val="nil"/>
              <w:left w:val="nil"/>
              <w:bottom w:val="nil"/>
              <w:right w:val="nil"/>
            </w:tcBorders>
            <w:shd w:val="clear" w:color="000000" w:fill="D9D9D9"/>
            <w:noWrap/>
            <w:vAlign w:val="bottom"/>
            <w:hideMark/>
          </w:tcPr>
          <w:p w14:paraId="2C6798F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w:t>
            </w:r>
          </w:p>
        </w:tc>
      </w:tr>
      <w:tr w:rsidR="003F4C4D" w:rsidRPr="00C23EA6" w14:paraId="6120DDD7" w14:textId="77777777" w:rsidTr="003F4C4D">
        <w:trPr>
          <w:trHeight w:val="268"/>
        </w:trPr>
        <w:tc>
          <w:tcPr>
            <w:tcW w:w="1397" w:type="dxa"/>
            <w:tcBorders>
              <w:top w:val="nil"/>
              <w:left w:val="nil"/>
              <w:bottom w:val="nil"/>
              <w:right w:val="nil"/>
            </w:tcBorders>
            <w:shd w:val="clear" w:color="000000" w:fill="FFFFFF"/>
            <w:noWrap/>
            <w:vAlign w:val="bottom"/>
            <w:hideMark/>
          </w:tcPr>
          <w:p w14:paraId="128DF82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40-59</w:t>
            </w:r>
          </w:p>
        </w:tc>
        <w:tc>
          <w:tcPr>
            <w:tcW w:w="1013" w:type="dxa"/>
            <w:tcBorders>
              <w:top w:val="nil"/>
              <w:left w:val="nil"/>
              <w:bottom w:val="nil"/>
              <w:right w:val="nil"/>
            </w:tcBorders>
            <w:shd w:val="clear" w:color="000000" w:fill="FFFFFF"/>
            <w:noWrap/>
            <w:vAlign w:val="bottom"/>
            <w:hideMark/>
          </w:tcPr>
          <w:p w14:paraId="6B75F69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114 (8.39)</w:t>
            </w:r>
          </w:p>
        </w:tc>
        <w:tc>
          <w:tcPr>
            <w:tcW w:w="992" w:type="dxa"/>
            <w:tcBorders>
              <w:top w:val="nil"/>
              <w:left w:val="nil"/>
              <w:bottom w:val="nil"/>
              <w:right w:val="nil"/>
            </w:tcBorders>
            <w:shd w:val="clear" w:color="000000" w:fill="FFFFFF"/>
            <w:noWrap/>
            <w:vAlign w:val="bottom"/>
            <w:hideMark/>
          </w:tcPr>
          <w:p w14:paraId="2781D37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48 (7.43)</w:t>
            </w:r>
          </w:p>
        </w:tc>
        <w:tc>
          <w:tcPr>
            <w:tcW w:w="1560" w:type="dxa"/>
            <w:tcBorders>
              <w:top w:val="nil"/>
              <w:left w:val="nil"/>
              <w:bottom w:val="nil"/>
              <w:right w:val="nil"/>
            </w:tcBorders>
            <w:shd w:val="clear" w:color="000000" w:fill="FFFFFF"/>
            <w:noWrap/>
            <w:vAlign w:val="bottom"/>
            <w:hideMark/>
          </w:tcPr>
          <w:p w14:paraId="3753062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1.14 (0.80 to 1.62)</w:t>
            </w:r>
          </w:p>
        </w:tc>
        <w:tc>
          <w:tcPr>
            <w:tcW w:w="1559" w:type="dxa"/>
            <w:tcBorders>
              <w:top w:val="nil"/>
              <w:left w:val="nil"/>
              <w:bottom w:val="nil"/>
              <w:right w:val="nil"/>
            </w:tcBorders>
            <w:shd w:val="clear" w:color="000000" w:fill="FFFFFF"/>
            <w:noWrap/>
            <w:vAlign w:val="bottom"/>
            <w:hideMark/>
          </w:tcPr>
          <w:p w14:paraId="072002C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1.29 (0.89 to 1.87)</w:t>
            </w:r>
          </w:p>
        </w:tc>
        <w:tc>
          <w:tcPr>
            <w:tcW w:w="1559" w:type="dxa"/>
            <w:tcBorders>
              <w:top w:val="nil"/>
              <w:left w:val="nil"/>
              <w:bottom w:val="nil"/>
              <w:right w:val="nil"/>
            </w:tcBorders>
            <w:shd w:val="clear" w:color="000000" w:fill="FFFFFF"/>
            <w:noWrap/>
            <w:vAlign w:val="bottom"/>
            <w:hideMark/>
          </w:tcPr>
          <w:p w14:paraId="7217426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1.09 (0.74 to 1.60)</w:t>
            </w:r>
          </w:p>
        </w:tc>
        <w:tc>
          <w:tcPr>
            <w:tcW w:w="284" w:type="dxa"/>
            <w:tcBorders>
              <w:top w:val="nil"/>
              <w:left w:val="nil"/>
              <w:bottom w:val="nil"/>
              <w:right w:val="nil"/>
            </w:tcBorders>
            <w:shd w:val="clear" w:color="000000" w:fill="FFFFFF"/>
            <w:noWrap/>
            <w:vAlign w:val="bottom"/>
            <w:hideMark/>
          </w:tcPr>
          <w:p w14:paraId="015AD5B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14C589C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42 (3.09)</w:t>
            </w:r>
          </w:p>
        </w:tc>
        <w:tc>
          <w:tcPr>
            <w:tcW w:w="851" w:type="dxa"/>
            <w:tcBorders>
              <w:top w:val="nil"/>
              <w:left w:val="nil"/>
              <w:bottom w:val="nil"/>
              <w:right w:val="nil"/>
            </w:tcBorders>
            <w:shd w:val="clear" w:color="000000" w:fill="FFFFFF"/>
            <w:noWrap/>
            <w:vAlign w:val="bottom"/>
            <w:hideMark/>
          </w:tcPr>
          <w:p w14:paraId="7944396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 (1.70)</w:t>
            </w:r>
          </w:p>
        </w:tc>
        <w:tc>
          <w:tcPr>
            <w:tcW w:w="1559" w:type="dxa"/>
            <w:tcBorders>
              <w:top w:val="nil"/>
              <w:left w:val="nil"/>
              <w:bottom w:val="nil"/>
              <w:right w:val="nil"/>
            </w:tcBorders>
            <w:shd w:val="clear" w:color="000000" w:fill="FFFFFF"/>
            <w:noWrap/>
            <w:vAlign w:val="bottom"/>
            <w:hideMark/>
          </w:tcPr>
          <w:p w14:paraId="579D5C9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1.84 (0.94 to 3.60)</w:t>
            </w:r>
          </w:p>
        </w:tc>
        <w:tc>
          <w:tcPr>
            <w:tcW w:w="1747" w:type="dxa"/>
            <w:tcBorders>
              <w:top w:val="nil"/>
              <w:left w:val="nil"/>
              <w:bottom w:val="nil"/>
              <w:right w:val="nil"/>
            </w:tcBorders>
            <w:shd w:val="clear" w:color="000000" w:fill="FFFFFF"/>
            <w:noWrap/>
            <w:vAlign w:val="bottom"/>
            <w:hideMark/>
          </w:tcPr>
          <w:p w14:paraId="4AF53D48"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1.97 (1.00 to 3.91)</w:t>
            </w:r>
          </w:p>
        </w:tc>
        <w:tc>
          <w:tcPr>
            <w:tcW w:w="1559" w:type="dxa"/>
            <w:tcBorders>
              <w:top w:val="nil"/>
              <w:left w:val="nil"/>
              <w:bottom w:val="nil"/>
              <w:right w:val="nil"/>
            </w:tcBorders>
            <w:shd w:val="clear" w:color="000000" w:fill="FFFFFF"/>
            <w:noWrap/>
            <w:vAlign w:val="bottom"/>
            <w:hideMark/>
          </w:tcPr>
          <w:p w14:paraId="3D3CD0B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1.88 (0.93 to 3.78)</w:t>
            </w:r>
          </w:p>
        </w:tc>
      </w:tr>
      <w:tr w:rsidR="003F4C4D" w:rsidRPr="00C23EA6" w14:paraId="0A74A235" w14:textId="77777777" w:rsidTr="003F4C4D">
        <w:trPr>
          <w:trHeight w:val="268"/>
        </w:trPr>
        <w:tc>
          <w:tcPr>
            <w:tcW w:w="1397" w:type="dxa"/>
            <w:tcBorders>
              <w:top w:val="nil"/>
              <w:left w:val="nil"/>
              <w:bottom w:val="nil"/>
              <w:right w:val="nil"/>
            </w:tcBorders>
            <w:shd w:val="clear" w:color="000000" w:fill="D9D9D9"/>
            <w:noWrap/>
            <w:vAlign w:val="bottom"/>
            <w:hideMark/>
          </w:tcPr>
          <w:p w14:paraId="44EB729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&gt;60</w:t>
            </w:r>
          </w:p>
        </w:tc>
        <w:tc>
          <w:tcPr>
            <w:tcW w:w="1013" w:type="dxa"/>
            <w:tcBorders>
              <w:top w:val="nil"/>
              <w:left w:val="nil"/>
              <w:bottom w:val="nil"/>
              <w:right w:val="nil"/>
            </w:tcBorders>
            <w:shd w:val="clear" w:color="000000" w:fill="D9D9D9"/>
            <w:noWrap/>
            <w:vAlign w:val="bottom"/>
            <w:hideMark/>
          </w:tcPr>
          <w:p w14:paraId="17991EB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78 (13.45)</w:t>
            </w:r>
          </w:p>
        </w:tc>
        <w:tc>
          <w:tcPr>
            <w:tcW w:w="992" w:type="dxa"/>
            <w:tcBorders>
              <w:top w:val="nil"/>
              <w:left w:val="nil"/>
              <w:bottom w:val="nil"/>
              <w:right w:val="nil"/>
            </w:tcBorders>
            <w:shd w:val="clear" w:color="000000" w:fill="D9D9D9"/>
            <w:noWrap/>
            <w:vAlign w:val="bottom"/>
            <w:hideMark/>
          </w:tcPr>
          <w:p w14:paraId="683C545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26 (12.26)</w:t>
            </w:r>
          </w:p>
        </w:tc>
        <w:tc>
          <w:tcPr>
            <w:tcW w:w="1560" w:type="dxa"/>
            <w:tcBorders>
              <w:top w:val="nil"/>
              <w:left w:val="nil"/>
              <w:bottom w:val="nil"/>
              <w:right w:val="nil"/>
            </w:tcBorders>
            <w:shd w:val="clear" w:color="000000" w:fill="D9D9D9"/>
            <w:noWrap/>
            <w:vAlign w:val="bottom"/>
            <w:hideMark/>
          </w:tcPr>
          <w:p w14:paraId="4BDAC4D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1.11 (0.69 to 1.79)</w:t>
            </w:r>
          </w:p>
        </w:tc>
        <w:tc>
          <w:tcPr>
            <w:tcW w:w="1559" w:type="dxa"/>
            <w:tcBorders>
              <w:top w:val="nil"/>
              <w:left w:val="nil"/>
              <w:bottom w:val="nil"/>
              <w:right w:val="nil"/>
            </w:tcBorders>
            <w:shd w:val="clear" w:color="000000" w:fill="D9D9D9"/>
            <w:noWrap/>
            <w:vAlign w:val="bottom"/>
            <w:hideMark/>
          </w:tcPr>
          <w:p w14:paraId="22BF758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1.42 (0.83 to 2.40)</w:t>
            </w:r>
          </w:p>
        </w:tc>
        <w:tc>
          <w:tcPr>
            <w:tcW w:w="1559" w:type="dxa"/>
            <w:tcBorders>
              <w:top w:val="nil"/>
              <w:left w:val="nil"/>
              <w:bottom w:val="nil"/>
              <w:right w:val="nil"/>
            </w:tcBorders>
            <w:shd w:val="clear" w:color="000000" w:fill="D9D9D9"/>
            <w:noWrap/>
            <w:vAlign w:val="bottom"/>
            <w:hideMark/>
          </w:tcPr>
          <w:p w14:paraId="260D9A8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1.29 (0.74 to 2.23)</w:t>
            </w:r>
          </w:p>
        </w:tc>
        <w:tc>
          <w:tcPr>
            <w:tcW w:w="284" w:type="dxa"/>
            <w:tcBorders>
              <w:top w:val="nil"/>
              <w:left w:val="nil"/>
              <w:bottom w:val="nil"/>
              <w:right w:val="nil"/>
            </w:tcBorders>
            <w:shd w:val="clear" w:color="000000" w:fill="FFFFFF"/>
            <w:noWrap/>
            <w:vAlign w:val="bottom"/>
            <w:hideMark/>
          </w:tcPr>
          <w:p w14:paraId="72EF2ED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5CE51EE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42 (7.24)</w:t>
            </w:r>
          </w:p>
        </w:tc>
        <w:tc>
          <w:tcPr>
            <w:tcW w:w="851" w:type="dxa"/>
            <w:tcBorders>
              <w:top w:val="nil"/>
              <w:left w:val="nil"/>
              <w:bottom w:val="nil"/>
              <w:right w:val="nil"/>
            </w:tcBorders>
            <w:shd w:val="clear" w:color="000000" w:fill="D9D9D9"/>
            <w:noWrap/>
            <w:vAlign w:val="bottom"/>
            <w:hideMark/>
          </w:tcPr>
          <w:p w14:paraId="5CE0AA7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19 (8.96)</w:t>
            </w:r>
          </w:p>
        </w:tc>
        <w:tc>
          <w:tcPr>
            <w:tcW w:w="1559" w:type="dxa"/>
            <w:tcBorders>
              <w:top w:val="nil"/>
              <w:left w:val="nil"/>
              <w:bottom w:val="nil"/>
              <w:right w:val="nil"/>
            </w:tcBorders>
            <w:shd w:val="clear" w:color="000000" w:fill="D9D9D9"/>
            <w:noWrap/>
            <w:vAlign w:val="bottom"/>
            <w:hideMark/>
          </w:tcPr>
          <w:p w14:paraId="7C67EEB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0.79 (0.45 to 1.40)</w:t>
            </w:r>
          </w:p>
        </w:tc>
        <w:tc>
          <w:tcPr>
            <w:tcW w:w="1747" w:type="dxa"/>
            <w:tcBorders>
              <w:top w:val="nil"/>
              <w:left w:val="nil"/>
              <w:bottom w:val="nil"/>
              <w:right w:val="nil"/>
            </w:tcBorders>
            <w:shd w:val="clear" w:color="000000" w:fill="D9D9D9"/>
            <w:noWrap/>
            <w:vAlign w:val="bottom"/>
            <w:hideMark/>
          </w:tcPr>
          <w:p w14:paraId="3A3EA4A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0.77 (0.42 to 1.41)</w:t>
            </w:r>
          </w:p>
        </w:tc>
        <w:tc>
          <w:tcPr>
            <w:tcW w:w="1559" w:type="dxa"/>
            <w:tcBorders>
              <w:top w:val="nil"/>
              <w:left w:val="nil"/>
              <w:bottom w:val="nil"/>
              <w:right w:val="nil"/>
            </w:tcBorders>
            <w:shd w:val="clear" w:color="000000" w:fill="D9D9D9"/>
            <w:noWrap/>
            <w:vAlign w:val="bottom"/>
            <w:hideMark/>
          </w:tcPr>
          <w:p w14:paraId="1040366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0.80 (0.43 to 1.48)</w:t>
            </w:r>
          </w:p>
        </w:tc>
      </w:tr>
      <w:tr w:rsidR="003F4C4D" w:rsidRPr="00C23EA6" w14:paraId="3864E101" w14:textId="77777777" w:rsidTr="003F4C4D">
        <w:trPr>
          <w:trHeight w:val="268"/>
        </w:trPr>
        <w:tc>
          <w:tcPr>
            <w:tcW w:w="1397" w:type="dxa"/>
            <w:tcBorders>
              <w:top w:val="nil"/>
              <w:left w:val="nil"/>
              <w:bottom w:val="nil"/>
              <w:right w:val="nil"/>
            </w:tcBorders>
            <w:shd w:val="clear" w:color="000000" w:fill="FFFFFF"/>
            <w:noWrap/>
            <w:vAlign w:val="bottom"/>
            <w:hideMark/>
          </w:tcPr>
          <w:p w14:paraId="377F7DF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Sex</w:t>
            </w:r>
          </w:p>
        </w:tc>
        <w:tc>
          <w:tcPr>
            <w:tcW w:w="1013" w:type="dxa"/>
            <w:tcBorders>
              <w:top w:val="nil"/>
              <w:left w:val="nil"/>
              <w:bottom w:val="nil"/>
              <w:right w:val="nil"/>
            </w:tcBorders>
            <w:shd w:val="clear" w:color="000000" w:fill="FFFFFF"/>
            <w:noWrap/>
            <w:vAlign w:val="bottom"/>
            <w:hideMark/>
          </w:tcPr>
          <w:p w14:paraId="3110DEE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FFFFFF"/>
            <w:noWrap/>
            <w:vAlign w:val="bottom"/>
            <w:hideMark/>
          </w:tcPr>
          <w:p w14:paraId="6F43F9C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35FF98D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2996BEC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1722AAB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nil"/>
              <w:left w:val="nil"/>
              <w:bottom w:val="nil"/>
              <w:right w:val="nil"/>
            </w:tcBorders>
            <w:shd w:val="clear" w:color="000000" w:fill="FFFFFF"/>
            <w:noWrap/>
            <w:vAlign w:val="bottom"/>
            <w:hideMark/>
          </w:tcPr>
          <w:p w14:paraId="27FD26E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35CAF4C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851" w:type="dxa"/>
            <w:tcBorders>
              <w:top w:val="nil"/>
              <w:left w:val="nil"/>
              <w:bottom w:val="nil"/>
              <w:right w:val="nil"/>
            </w:tcBorders>
            <w:shd w:val="clear" w:color="000000" w:fill="FFFFFF"/>
            <w:noWrap/>
            <w:vAlign w:val="bottom"/>
            <w:hideMark/>
          </w:tcPr>
          <w:p w14:paraId="461DC70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18E2020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747" w:type="dxa"/>
            <w:tcBorders>
              <w:top w:val="nil"/>
              <w:left w:val="nil"/>
              <w:bottom w:val="nil"/>
              <w:right w:val="nil"/>
            </w:tcBorders>
            <w:shd w:val="clear" w:color="000000" w:fill="FFFFFF"/>
            <w:noWrap/>
            <w:vAlign w:val="bottom"/>
            <w:hideMark/>
          </w:tcPr>
          <w:p w14:paraId="31758E0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05D7870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r>
      <w:tr w:rsidR="003F4C4D" w:rsidRPr="00C23EA6" w14:paraId="11922670" w14:textId="77777777" w:rsidTr="003F4C4D">
        <w:trPr>
          <w:trHeight w:val="268"/>
        </w:trPr>
        <w:tc>
          <w:tcPr>
            <w:tcW w:w="1397" w:type="dxa"/>
            <w:tcBorders>
              <w:top w:val="nil"/>
              <w:left w:val="nil"/>
              <w:bottom w:val="nil"/>
              <w:right w:val="nil"/>
            </w:tcBorders>
            <w:shd w:val="clear" w:color="000000" w:fill="D9D9D9"/>
            <w:noWrap/>
            <w:vAlign w:val="bottom"/>
            <w:hideMark/>
          </w:tcPr>
          <w:p w14:paraId="1118B0B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male</w:t>
            </w:r>
          </w:p>
        </w:tc>
        <w:tc>
          <w:tcPr>
            <w:tcW w:w="1013" w:type="dxa"/>
            <w:tcBorders>
              <w:top w:val="nil"/>
              <w:left w:val="nil"/>
              <w:bottom w:val="nil"/>
              <w:right w:val="nil"/>
            </w:tcBorders>
            <w:shd w:val="clear" w:color="000000" w:fill="D9D9D9"/>
            <w:noWrap/>
            <w:vAlign w:val="bottom"/>
            <w:hideMark/>
          </w:tcPr>
          <w:p w14:paraId="7B3F3B2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113 (6.14)</w:t>
            </w:r>
          </w:p>
        </w:tc>
        <w:tc>
          <w:tcPr>
            <w:tcW w:w="992" w:type="dxa"/>
            <w:tcBorders>
              <w:top w:val="nil"/>
              <w:left w:val="nil"/>
              <w:bottom w:val="nil"/>
              <w:right w:val="nil"/>
            </w:tcBorders>
            <w:shd w:val="clear" w:color="000000" w:fill="D9D9D9"/>
            <w:noWrap/>
            <w:vAlign w:val="bottom"/>
            <w:hideMark/>
          </w:tcPr>
          <w:p w14:paraId="43CD6AF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33 (4.56)</w:t>
            </w:r>
          </w:p>
        </w:tc>
        <w:tc>
          <w:tcPr>
            <w:tcW w:w="1560" w:type="dxa"/>
            <w:tcBorders>
              <w:top w:val="nil"/>
              <w:left w:val="nil"/>
              <w:bottom w:val="nil"/>
              <w:right w:val="nil"/>
            </w:tcBorders>
            <w:shd w:val="clear" w:color="000000" w:fill="D9D9D9"/>
            <w:noWrap/>
            <w:vAlign w:val="bottom"/>
            <w:hideMark/>
          </w:tcPr>
          <w:p w14:paraId="573FF34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1.37 (0.92 to 2.04)</w:t>
            </w:r>
          </w:p>
        </w:tc>
        <w:tc>
          <w:tcPr>
            <w:tcW w:w="1559" w:type="dxa"/>
            <w:tcBorders>
              <w:top w:val="nil"/>
              <w:left w:val="nil"/>
              <w:bottom w:val="nil"/>
              <w:right w:val="nil"/>
            </w:tcBorders>
            <w:shd w:val="clear" w:color="000000" w:fill="D9D9D9"/>
            <w:noWrap/>
            <w:vAlign w:val="bottom"/>
            <w:hideMark/>
          </w:tcPr>
          <w:p w14:paraId="4B647C8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1.14 (0.75 to 1.74)</w:t>
            </w:r>
          </w:p>
        </w:tc>
        <w:tc>
          <w:tcPr>
            <w:tcW w:w="1559" w:type="dxa"/>
            <w:tcBorders>
              <w:top w:val="nil"/>
              <w:left w:val="nil"/>
              <w:bottom w:val="nil"/>
              <w:right w:val="nil"/>
            </w:tcBorders>
            <w:shd w:val="clear" w:color="000000" w:fill="D9D9D9"/>
            <w:noWrap/>
            <w:vAlign w:val="bottom"/>
            <w:hideMark/>
          </w:tcPr>
          <w:p w14:paraId="690B08EF"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1.11 (0.72 to 1.72)</w:t>
            </w:r>
          </w:p>
        </w:tc>
        <w:tc>
          <w:tcPr>
            <w:tcW w:w="284" w:type="dxa"/>
            <w:tcBorders>
              <w:top w:val="nil"/>
              <w:left w:val="nil"/>
              <w:bottom w:val="nil"/>
              <w:right w:val="nil"/>
            </w:tcBorders>
            <w:shd w:val="clear" w:color="000000" w:fill="FFFFFF"/>
            <w:noWrap/>
            <w:vAlign w:val="bottom"/>
            <w:hideMark/>
          </w:tcPr>
          <w:p w14:paraId="67629F4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4D843FB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62 (3.37)</w:t>
            </w:r>
          </w:p>
        </w:tc>
        <w:tc>
          <w:tcPr>
            <w:tcW w:w="851" w:type="dxa"/>
            <w:tcBorders>
              <w:top w:val="nil"/>
              <w:left w:val="nil"/>
              <w:bottom w:val="nil"/>
              <w:right w:val="nil"/>
            </w:tcBorders>
            <w:shd w:val="clear" w:color="000000" w:fill="D9D9D9"/>
            <w:noWrap/>
            <w:vAlign w:val="bottom"/>
            <w:hideMark/>
          </w:tcPr>
          <w:p w14:paraId="658CB3F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15 (2.07)</w:t>
            </w:r>
          </w:p>
        </w:tc>
        <w:tc>
          <w:tcPr>
            <w:tcW w:w="1559" w:type="dxa"/>
            <w:tcBorders>
              <w:top w:val="nil"/>
              <w:left w:val="nil"/>
              <w:bottom w:val="nil"/>
              <w:right w:val="nil"/>
            </w:tcBorders>
            <w:shd w:val="clear" w:color="000000" w:fill="D9D9D9"/>
            <w:noWrap/>
            <w:vAlign w:val="bottom"/>
            <w:hideMark/>
          </w:tcPr>
          <w:p w14:paraId="249DC77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1.65 (0.93 to 2.91)</w:t>
            </w:r>
          </w:p>
        </w:tc>
        <w:tc>
          <w:tcPr>
            <w:tcW w:w="1747" w:type="dxa"/>
            <w:tcBorders>
              <w:top w:val="nil"/>
              <w:left w:val="nil"/>
              <w:bottom w:val="nil"/>
              <w:right w:val="nil"/>
            </w:tcBorders>
            <w:shd w:val="clear" w:color="000000" w:fill="D9D9D9"/>
            <w:noWrap/>
            <w:vAlign w:val="bottom"/>
            <w:hideMark/>
          </w:tcPr>
          <w:p w14:paraId="53FA7CA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1.37 (0.73 to 2.54)</w:t>
            </w:r>
          </w:p>
        </w:tc>
        <w:tc>
          <w:tcPr>
            <w:tcW w:w="1559" w:type="dxa"/>
            <w:tcBorders>
              <w:top w:val="nil"/>
              <w:left w:val="nil"/>
              <w:bottom w:val="nil"/>
              <w:right w:val="nil"/>
            </w:tcBorders>
            <w:shd w:val="clear" w:color="000000" w:fill="D9D9D9"/>
            <w:noWrap/>
            <w:vAlign w:val="bottom"/>
            <w:hideMark/>
          </w:tcPr>
          <w:p w14:paraId="4B8D94C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1.42 (0.75 to 2.69)</w:t>
            </w:r>
          </w:p>
        </w:tc>
      </w:tr>
      <w:tr w:rsidR="003F4C4D" w:rsidRPr="00C23EA6" w14:paraId="46CE04CB" w14:textId="77777777" w:rsidTr="003F4C4D">
        <w:trPr>
          <w:trHeight w:val="268"/>
        </w:trPr>
        <w:tc>
          <w:tcPr>
            <w:tcW w:w="1397" w:type="dxa"/>
            <w:tcBorders>
              <w:top w:val="nil"/>
              <w:left w:val="nil"/>
              <w:bottom w:val="nil"/>
              <w:right w:val="nil"/>
            </w:tcBorders>
            <w:shd w:val="clear" w:color="000000" w:fill="FFFFFF"/>
            <w:noWrap/>
            <w:vAlign w:val="bottom"/>
            <w:hideMark/>
          </w:tcPr>
          <w:p w14:paraId="2ED93F6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female</w:t>
            </w:r>
          </w:p>
        </w:tc>
        <w:tc>
          <w:tcPr>
            <w:tcW w:w="1013" w:type="dxa"/>
            <w:tcBorders>
              <w:top w:val="nil"/>
              <w:left w:val="nil"/>
              <w:bottom w:val="nil"/>
              <w:right w:val="nil"/>
            </w:tcBorders>
            <w:shd w:val="clear" w:color="000000" w:fill="FFFFFF"/>
            <w:noWrap/>
            <w:vAlign w:val="bottom"/>
            <w:hideMark/>
          </w:tcPr>
          <w:p w14:paraId="5F61118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133 (8.94)</w:t>
            </w:r>
          </w:p>
        </w:tc>
        <w:tc>
          <w:tcPr>
            <w:tcW w:w="992" w:type="dxa"/>
            <w:tcBorders>
              <w:top w:val="nil"/>
              <w:left w:val="nil"/>
              <w:bottom w:val="nil"/>
              <w:right w:val="nil"/>
            </w:tcBorders>
            <w:shd w:val="clear" w:color="000000" w:fill="FFFFFF"/>
            <w:noWrap/>
            <w:vAlign w:val="bottom"/>
            <w:hideMark/>
          </w:tcPr>
          <w:p w14:paraId="29EB399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61 (6.11)</w:t>
            </w:r>
          </w:p>
        </w:tc>
        <w:tc>
          <w:tcPr>
            <w:tcW w:w="1560" w:type="dxa"/>
            <w:tcBorders>
              <w:top w:val="nil"/>
              <w:left w:val="nil"/>
              <w:bottom w:val="nil"/>
              <w:right w:val="nil"/>
            </w:tcBorders>
            <w:shd w:val="clear" w:color="000000" w:fill="FFFFFF"/>
            <w:noWrap/>
            <w:vAlign w:val="bottom"/>
            <w:hideMark/>
          </w:tcPr>
          <w:p w14:paraId="5C579BDA"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1.51 (1.10 to 2.06)</w:t>
            </w:r>
          </w:p>
        </w:tc>
        <w:tc>
          <w:tcPr>
            <w:tcW w:w="1559" w:type="dxa"/>
            <w:tcBorders>
              <w:top w:val="nil"/>
              <w:left w:val="nil"/>
              <w:bottom w:val="nil"/>
              <w:right w:val="nil"/>
            </w:tcBorders>
            <w:shd w:val="clear" w:color="000000" w:fill="FFFFFF"/>
            <w:noWrap/>
            <w:vAlign w:val="bottom"/>
            <w:hideMark/>
          </w:tcPr>
          <w:p w14:paraId="2802D35D"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1.56 (1.10 to 2.20)</w:t>
            </w:r>
          </w:p>
        </w:tc>
        <w:tc>
          <w:tcPr>
            <w:tcW w:w="1559" w:type="dxa"/>
            <w:tcBorders>
              <w:top w:val="nil"/>
              <w:left w:val="nil"/>
              <w:bottom w:val="nil"/>
              <w:right w:val="nil"/>
            </w:tcBorders>
            <w:shd w:val="clear" w:color="000000" w:fill="FFFFFF"/>
            <w:noWrap/>
            <w:vAlign w:val="bottom"/>
            <w:hideMark/>
          </w:tcPr>
          <w:p w14:paraId="0F73501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1.29 (0.90 to 1.86)</w:t>
            </w:r>
          </w:p>
        </w:tc>
        <w:tc>
          <w:tcPr>
            <w:tcW w:w="284" w:type="dxa"/>
            <w:tcBorders>
              <w:top w:val="nil"/>
              <w:left w:val="nil"/>
              <w:bottom w:val="nil"/>
              <w:right w:val="nil"/>
            </w:tcBorders>
            <w:shd w:val="clear" w:color="000000" w:fill="FFFFFF"/>
            <w:noWrap/>
            <w:vAlign w:val="bottom"/>
            <w:hideMark/>
          </w:tcPr>
          <w:p w14:paraId="55D4F3E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659E95F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49 (3.29)</w:t>
            </w:r>
          </w:p>
        </w:tc>
        <w:tc>
          <w:tcPr>
            <w:tcW w:w="851" w:type="dxa"/>
            <w:tcBorders>
              <w:top w:val="nil"/>
              <w:left w:val="nil"/>
              <w:bottom w:val="nil"/>
              <w:right w:val="nil"/>
            </w:tcBorders>
            <w:shd w:val="clear" w:color="000000" w:fill="FFFFFF"/>
            <w:noWrap/>
            <w:vAlign w:val="bottom"/>
            <w:hideMark/>
          </w:tcPr>
          <w:p w14:paraId="0FEB76B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20 (2.00)</w:t>
            </w:r>
          </w:p>
        </w:tc>
        <w:tc>
          <w:tcPr>
            <w:tcW w:w="1559" w:type="dxa"/>
            <w:tcBorders>
              <w:top w:val="nil"/>
              <w:left w:val="nil"/>
              <w:bottom w:val="nil"/>
              <w:right w:val="nil"/>
            </w:tcBorders>
            <w:shd w:val="clear" w:color="000000" w:fill="FFFFFF"/>
            <w:noWrap/>
            <w:vAlign w:val="bottom"/>
            <w:hideMark/>
          </w:tcPr>
          <w:p w14:paraId="61534BB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1.66 (0.98 to 2.82)</w:t>
            </w:r>
          </w:p>
        </w:tc>
        <w:tc>
          <w:tcPr>
            <w:tcW w:w="1747" w:type="dxa"/>
            <w:tcBorders>
              <w:top w:val="nil"/>
              <w:left w:val="nil"/>
              <w:bottom w:val="nil"/>
              <w:right w:val="nil"/>
            </w:tcBorders>
            <w:shd w:val="clear" w:color="000000" w:fill="FFFFFF"/>
            <w:noWrap/>
            <w:vAlign w:val="bottom"/>
            <w:hideMark/>
          </w:tcPr>
          <w:p w14:paraId="538D44D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1.61 (0.90 to 2.86)</w:t>
            </w:r>
          </w:p>
        </w:tc>
        <w:tc>
          <w:tcPr>
            <w:tcW w:w="1559" w:type="dxa"/>
            <w:tcBorders>
              <w:top w:val="nil"/>
              <w:left w:val="nil"/>
              <w:bottom w:val="nil"/>
              <w:right w:val="nil"/>
            </w:tcBorders>
            <w:shd w:val="clear" w:color="000000" w:fill="FFFFFF"/>
            <w:noWrap/>
            <w:vAlign w:val="bottom"/>
            <w:hideMark/>
          </w:tcPr>
          <w:p w14:paraId="6D96A1E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1.55 (0.86 to 2.82)</w:t>
            </w:r>
          </w:p>
        </w:tc>
      </w:tr>
      <w:tr w:rsidR="003F4C4D" w:rsidRPr="00C23EA6" w14:paraId="7D8682F6" w14:textId="77777777" w:rsidTr="003F4C4D">
        <w:trPr>
          <w:trHeight w:val="268"/>
        </w:trPr>
        <w:tc>
          <w:tcPr>
            <w:tcW w:w="1397" w:type="dxa"/>
            <w:tcBorders>
              <w:top w:val="nil"/>
              <w:left w:val="nil"/>
              <w:bottom w:val="nil"/>
              <w:right w:val="nil"/>
            </w:tcBorders>
            <w:shd w:val="clear" w:color="000000" w:fill="D9D9D9"/>
            <w:noWrap/>
            <w:vAlign w:val="bottom"/>
            <w:hideMark/>
          </w:tcPr>
          <w:p w14:paraId="689AAC8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BMI</w:t>
            </w:r>
          </w:p>
        </w:tc>
        <w:tc>
          <w:tcPr>
            <w:tcW w:w="1013" w:type="dxa"/>
            <w:tcBorders>
              <w:top w:val="nil"/>
              <w:left w:val="nil"/>
              <w:bottom w:val="nil"/>
              <w:right w:val="nil"/>
            </w:tcBorders>
            <w:shd w:val="clear" w:color="000000" w:fill="D9D9D9"/>
            <w:noWrap/>
            <w:vAlign w:val="bottom"/>
            <w:hideMark/>
          </w:tcPr>
          <w:p w14:paraId="10DA57A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D9D9D9"/>
            <w:noWrap/>
            <w:vAlign w:val="bottom"/>
            <w:hideMark/>
          </w:tcPr>
          <w:p w14:paraId="236208A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53BEC9F4"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59567327"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648C840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nil"/>
              <w:left w:val="nil"/>
              <w:bottom w:val="nil"/>
              <w:right w:val="nil"/>
            </w:tcBorders>
            <w:shd w:val="clear" w:color="000000" w:fill="FFFFFF"/>
            <w:noWrap/>
            <w:vAlign w:val="bottom"/>
            <w:hideMark/>
          </w:tcPr>
          <w:p w14:paraId="7DB1A06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2262D76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851" w:type="dxa"/>
            <w:tcBorders>
              <w:top w:val="nil"/>
              <w:left w:val="nil"/>
              <w:bottom w:val="nil"/>
              <w:right w:val="nil"/>
            </w:tcBorders>
            <w:shd w:val="clear" w:color="000000" w:fill="D9D9D9"/>
            <w:noWrap/>
            <w:vAlign w:val="bottom"/>
            <w:hideMark/>
          </w:tcPr>
          <w:p w14:paraId="44ED367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7059DF1A"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c>
          <w:tcPr>
            <w:tcW w:w="1747" w:type="dxa"/>
            <w:tcBorders>
              <w:top w:val="nil"/>
              <w:left w:val="nil"/>
              <w:bottom w:val="nil"/>
              <w:right w:val="nil"/>
            </w:tcBorders>
            <w:shd w:val="clear" w:color="000000" w:fill="D9D9D9"/>
            <w:noWrap/>
            <w:vAlign w:val="bottom"/>
            <w:hideMark/>
          </w:tcPr>
          <w:p w14:paraId="42D0D025"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5FCE0444"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r>
      <w:tr w:rsidR="003F4C4D" w:rsidRPr="00C23EA6" w14:paraId="31AB8C2D" w14:textId="77777777" w:rsidTr="003F4C4D">
        <w:trPr>
          <w:trHeight w:val="268"/>
        </w:trPr>
        <w:tc>
          <w:tcPr>
            <w:tcW w:w="1397" w:type="dxa"/>
            <w:tcBorders>
              <w:top w:val="nil"/>
              <w:left w:val="nil"/>
              <w:bottom w:val="nil"/>
              <w:right w:val="nil"/>
            </w:tcBorders>
            <w:shd w:val="clear" w:color="000000" w:fill="FFFFFF"/>
            <w:noWrap/>
            <w:vAlign w:val="bottom"/>
            <w:hideMark/>
          </w:tcPr>
          <w:p w14:paraId="2C5B048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normal</w:t>
            </w:r>
          </w:p>
        </w:tc>
        <w:tc>
          <w:tcPr>
            <w:tcW w:w="1013" w:type="dxa"/>
            <w:tcBorders>
              <w:top w:val="nil"/>
              <w:left w:val="nil"/>
              <w:bottom w:val="nil"/>
              <w:right w:val="nil"/>
            </w:tcBorders>
            <w:shd w:val="clear" w:color="000000" w:fill="FFFFFF"/>
            <w:noWrap/>
            <w:vAlign w:val="bottom"/>
            <w:hideMark/>
          </w:tcPr>
          <w:p w14:paraId="3AC9EEA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112 (6.31)</w:t>
            </w:r>
          </w:p>
        </w:tc>
        <w:tc>
          <w:tcPr>
            <w:tcW w:w="992" w:type="dxa"/>
            <w:tcBorders>
              <w:top w:val="nil"/>
              <w:left w:val="nil"/>
              <w:bottom w:val="nil"/>
              <w:right w:val="nil"/>
            </w:tcBorders>
            <w:shd w:val="clear" w:color="000000" w:fill="FFFFFF"/>
            <w:noWrap/>
            <w:vAlign w:val="bottom"/>
            <w:hideMark/>
          </w:tcPr>
          <w:p w14:paraId="6FD4A82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38 (3.87)</w:t>
            </w:r>
          </w:p>
        </w:tc>
        <w:tc>
          <w:tcPr>
            <w:tcW w:w="1560" w:type="dxa"/>
            <w:tcBorders>
              <w:top w:val="nil"/>
              <w:left w:val="nil"/>
              <w:bottom w:val="nil"/>
              <w:right w:val="nil"/>
            </w:tcBorders>
            <w:shd w:val="clear" w:color="000000" w:fill="FFFFFF"/>
            <w:noWrap/>
            <w:vAlign w:val="bottom"/>
            <w:hideMark/>
          </w:tcPr>
          <w:p w14:paraId="5824EB72"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1.67 (1.15 to 2.44)</w:t>
            </w:r>
          </w:p>
        </w:tc>
        <w:tc>
          <w:tcPr>
            <w:tcW w:w="1559" w:type="dxa"/>
            <w:tcBorders>
              <w:top w:val="nil"/>
              <w:left w:val="nil"/>
              <w:bottom w:val="nil"/>
              <w:right w:val="nil"/>
            </w:tcBorders>
            <w:shd w:val="clear" w:color="000000" w:fill="FFFFFF"/>
            <w:noWrap/>
            <w:vAlign w:val="bottom"/>
            <w:hideMark/>
          </w:tcPr>
          <w:p w14:paraId="1B69542D"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1.59 (1.07 to 2.36)</w:t>
            </w:r>
          </w:p>
        </w:tc>
        <w:tc>
          <w:tcPr>
            <w:tcW w:w="1559" w:type="dxa"/>
            <w:tcBorders>
              <w:top w:val="nil"/>
              <w:left w:val="nil"/>
              <w:bottom w:val="nil"/>
              <w:right w:val="nil"/>
            </w:tcBorders>
            <w:shd w:val="clear" w:color="000000" w:fill="FFFFFF"/>
            <w:noWrap/>
            <w:vAlign w:val="bottom"/>
            <w:hideMark/>
          </w:tcPr>
          <w:p w14:paraId="32CEFB1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1.42 (0.95 to 2.15)</w:t>
            </w:r>
          </w:p>
        </w:tc>
        <w:tc>
          <w:tcPr>
            <w:tcW w:w="284" w:type="dxa"/>
            <w:tcBorders>
              <w:top w:val="nil"/>
              <w:left w:val="nil"/>
              <w:bottom w:val="nil"/>
              <w:right w:val="nil"/>
            </w:tcBorders>
            <w:shd w:val="clear" w:color="000000" w:fill="FFFFFF"/>
            <w:noWrap/>
            <w:vAlign w:val="bottom"/>
            <w:hideMark/>
          </w:tcPr>
          <w:p w14:paraId="4982A84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347E4AE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51 (2.87)</w:t>
            </w:r>
          </w:p>
        </w:tc>
        <w:tc>
          <w:tcPr>
            <w:tcW w:w="851" w:type="dxa"/>
            <w:tcBorders>
              <w:top w:val="nil"/>
              <w:left w:val="nil"/>
              <w:bottom w:val="nil"/>
              <w:right w:val="nil"/>
            </w:tcBorders>
            <w:shd w:val="clear" w:color="000000" w:fill="FFFFFF"/>
            <w:noWrap/>
            <w:vAlign w:val="bottom"/>
            <w:hideMark/>
          </w:tcPr>
          <w:p w14:paraId="6C0BCEE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 (1.12)</w:t>
            </w:r>
          </w:p>
        </w:tc>
        <w:tc>
          <w:tcPr>
            <w:tcW w:w="1559" w:type="dxa"/>
            <w:tcBorders>
              <w:top w:val="nil"/>
              <w:left w:val="nil"/>
              <w:bottom w:val="nil"/>
              <w:right w:val="nil"/>
            </w:tcBorders>
            <w:shd w:val="clear" w:color="000000" w:fill="FFFFFF"/>
            <w:noWrap/>
            <w:vAlign w:val="bottom"/>
            <w:hideMark/>
          </w:tcPr>
          <w:p w14:paraId="57DCC8DE"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2.61 (1.35 to 5.03)</w:t>
            </w:r>
          </w:p>
        </w:tc>
        <w:tc>
          <w:tcPr>
            <w:tcW w:w="1747" w:type="dxa"/>
            <w:tcBorders>
              <w:top w:val="nil"/>
              <w:left w:val="nil"/>
              <w:bottom w:val="nil"/>
              <w:right w:val="nil"/>
            </w:tcBorders>
            <w:shd w:val="clear" w:color="000000" w:fill="FFFFFF"/>
            <w:noWrap/>
            <w:vAlign w:val="bottom"/>
            <w:hideMark/>
          </w:tcPr>
          <w:p w14:paraId="4C12E489"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2.83 (1.32 to 6.06)</w:t>
            </w:r>
          </w:p>
        </w:tc>
        <w:tc>
          <w:tcPr>
            <w:tcW w:w="1559" w:type="dxa"/>
            <w:tcBorders>
              <w:top w:val="nil"/>
              <w:left w:val="nil"/>
              <w:bottom w:val="nil"/>
              <w:right w:val="nil"/>
            </w:tcBorders>
            <w:shd w:val="clear" w:color="000000" w:fill="FFFFFF"/>
            <w:noWrap/>
            <w:vAlign w:val="bottom"/>
            <w:hideMark/>
          </w:tcPr>
          <w:p w14:paraId="0BD6273A"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2.73 (1.26 to 5.88)</w:t>
            </w:r>
          </w:p>
        </w:tc>
      </w:tr>
      <w:tr w:rsidR="003F4C4D" w:rsidRPr="00C23EA6" w14:paraId="4BE309EE" w14:textId="77777777" w:rsidTr="003F4C4D">
        <w:trPr>
          <w:trHeight w:val="268"/>
        </w:trPr>
        <w:tc>
          <w:tcPr>
            <w:tcW w:w="1397" w:type="dxa"/>
            <w:tcBorders>
              <w:top w:val="nil"/>
              <w:left w:val="nil"/>
              <w:bottom w:val="nil"/>
              <w:right w:val="nil"/>
            </w:tcBorders>
            <w:shd w:val="clear" w:color="000000" w:fill="D9D9D9"/>
            <w:noWrap/>
            <w:vAlign w:val="bottom"/>
            <w:hideMark/>
          </w:tcPr>
          <w:p w14:paraId="1D2D655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overweight</w:t>
            </w:r>
          </w:p>
        </w:tc>
        <w:tc>
          <w:tcPr>
            <w:tcW w:w="1013" w:type="dxa"/>
            <w:tcBorders>
              <w:top w:val="nil"/>
              <w:left w:val="nil"/>
              <w:bottom w:val="nil"/>
              <w:right w:val="nil"/>
            </w:tcBorders>
            <w:shd w:val="clear" w:color="000000" w:fill="D9D9D9"/>
            <w:noWrap/>
            <w:vAlign w:val="bottom"/>
            <w:hideMark/>
          </w:tcPr>
          <w:p w14:paraId="719600B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84 (7.90)</w:t>
            </w:r>
          </w:p>
        </w:tc>
        <w:tc>
          <w:tcPr>
            <w:tcW w:w="992" w:type="dxa"/>
            <w:tcBorders>
              <w:top w:val="nil"/>
              <w:left w:val="nil"/>
              <w:bottom w:val="nil"/>
              <w:right w:val="nil"/>
            </w:tcBorders>
            <w:shd w:val="clear" w:color="000000" w:fill="D9D9D9"/>
            <w:noWrap/>
            <w:vAlign w:val="bottom"/>
            <w:hideMark/>
          </w:tcPr>
          <w:p w14:paraId="22A6503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28 (6.13)</w:t>
            </w:r>
          </w:p>
        </w:tc>
        <w:tc>
          <w:tcPr>
            <w:tcW w:w="1560" w:type="dxa"/>
            <w:tcBorders>
              <w:top w:val="nil"/>
              <w:left w:val="nil"/>
              <w:bottom w:val="nil"/>
              <w:right w:val="nil"/>
            </w:tcBorders>
            <w:shd w:val="clear" w:color="000000" w:fill="D9D9D9"/>
            <w:noWrap/>
            <w:vAlign w:val="bottom"/>
            <w:hideMark/>
          </w:tcPr>
          <w:p w14:paraId="39CBC6B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1.31 (0.84 to 2.05)</w:t>
            </w:r>
          </w:p>
        </w:tc>
        <w:tc>
          <w:tcPr>
            <w:tcW w:w="1559" w:type="dxa"/>
            <w:tcBorders>
              <w:top w:val="nil"/>
              <w:left w:val="nil"/>
              <w:bottom w:val="nil"/>
              <w:right w:val="nil"/>
            </w:tcBorders>
            <w:shd w:val="clear" w:color="000000" w:fill="D9D9D9"/>
            <w:noWrap/>
            <w:vAlign w:val="bottom"/>
            <w:hideMark/>
          </w:tcPr>
          <w:p w14:paraId="59926FD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1.37 (0.85 to 2.20)</w:t>
            </w:r>
          </w:p>
        </w:tc>
        <w:tc>
          <w:tcPr>
            <w:tcW w:w="1559" w:type="dxa"/>
            <w:tcBorders>
              <w:top w:val="nil"/>
              <w:left w:val="nil"/>
              <w:bottom w:val="nil"/>
              <w:right w:val="nil"/>
            </w:tcBorders>
            <w:shd w:val="clear" w:color="000000" w:fill="D9D9D9"/>
            <w:noWrap/>
            <w:vAlign w:val="bottom"/>
            <w:hideMark/>
          </w:tcPr>
          <w:p w14:paraId="61DA128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1.24 (0.75 to 2.03)</w:t>
            </w:r>
          </w:p>
        </w:tc>
        <w:tc>
          <w:tcPr>
            <w:tcW w:w="284" w:type="dxa"/>
            <w:tcBorders>
              <w:top w:val="nil"/>
              <w:left w:val="nil"/>
              <w:bottom w:val="nil"/>
              <w:right w:val="nil"/>
            </w:tcBorders>
            <w:shd w:val="clear" w:color="000000" w:fill="FFFFFF"/>
            <w:noWrap/>
            <w:vAlign w:val="bottom"/>
            <w:hideMark/>
          </w:tcPr>
          <w:p w14:paraId="06069DF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46E5DD8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41 (3.86)</w:t>
            </w:r>
          </w:p>
        </w:tc>
        <w:tc>
          <w:tcPr>
            <w:tcW w:w="851" w:type="dxa"/>
            <w:tcBorders>
              <w:top w:val="nil"/>
              <w:left w:val="nil"/>
              <w:bottom w:val="nil"/>
              <w:right w:val="nil"/>
            </w:tcBorders>
            <w:shd w:val="clear" w:color="000000" w:fill="D9D9D9"/>
            <w:noWrap/>
            <w:vAlign w:val="bottom"/>
            <w:hideMark/>
          </w:tcPr>
          <w:p w14:paraId="7B712A2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 (3.06)</w:t>
            </w:r>
          </w:p>
        </w:tc>
        <w:tc>
          <w:tcPr>
            <w:tcW w:w="1559" w:type="dxa"/>
            <w:tcBorders>
              <w:top w:val="nil"/>
              <w:left w:val="nil"/>
              <w:bottom w:val="nil"/>
              <w:right w:val="nil"/>
            </w:tcBorders>
            <w:shd w:val="clear" w:color="000000" w:fill="D9D9D9"/>
            <w:noWrap/>
            <w:vAlign w:val="bottom"/>
            <w:hideMark/>
          </w:tcPr>
          <w:p w14:paraId="6DC7AF4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1.27 (0.69 to 2.35)</w:t>
            </w:r>
          </w:p>
        </w:tc>
        <w:tc>
          <w:tcPr>
            <w:tcW w:w="1747" w:type="dxa"/>
            <w:tcBorders>
              <w:top w:val="nil"/>
              <w:left w:val="nil"/>
              <w:bottom w:val="nil"/>
              <w:right w:val="nil"/>
            </w:tcBorders>
            <w:shd w:val="clear" w:color="000000" w:fill="D9D9D9"/>
            <w:noWrap/>
            <w:vAlign w:val="bottom"/>
            <w:hideMark/>
          </w:tcPr>
          <w:p w14:paraId="209BA9C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1.11 (0.58 to 2.12)</w:t>
            </w:r>
          </w:p>
        </w:tc>
        <w:tc>
          <w:tcPr>
            <w:tcW w:w="1559" w:type="dxa"/>
            <w:tcBorders>
              <w:top w:val="nil"/>
              <w:left w:val="nil"/>
              <w:bottom w:val="nil"/>
              <w:right w:val="nil"/>
            </w:tcBorders>
            <w:shd w:val="clear" w:color="000000" w:fill="D9D9D9"/>
            <w:noWrap/>
            <w:vAlign w:val="bottom"/>
            <w:hideMark/>
          </w:tcPr>
          <w:p w14:paraId="0ECC3A3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0.97 (0.50 to 1.86)</w:t>
            </w:r>
          </w:p>
        </w:tc>
      </w:tr>
      <w:tr w:rsidR="003F4C4D" w:rsidRPr="00C23EA6" w14:paraId="5922E851" w14:textId="77777777" w:rsidTr="003F4C4D">
        <w:trPr>
          <w:trHeight w:val="268"/>
        </w:trPr>
        <w:tc>
          <w:tcPr>
            <w:tcW w:w="1397" w:type="dxa"/>
            <w:tcBorders>
              <w:top w:val="nil"/>
              <w:left w:val="nil"/>
              <w:bottom w:val="nil"/>
              <w:right w:val="nil"/>
            </w:tcBorders>
            <w:shd w:val="clear" w:color="000000" w:fill="FFFFFF"/>
            <w:noWrap/>
            <w:vAlign w:val="bottom"/>
            <w:hideMark/>
          </w:tcPr>
          <w:p w14:paraId="6000CC2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xml:space="preserve">  obese</w:t>
            </w:r>
          </w:p>
        </w:tc>
        <w:tc>
          <w:tcPr>
            <w:tcW w:w="1013" w:type="dxa"/>
            <w:tcBorders>
              <w:top w:val="nil"/>
              <w:left w:val="nil"/>
              <w:bottom w:val="nil"/>
              <w:right w:val="nil"/>
            </w:tcBorders>
            <w:shd w:val="clear" w:color="000000" w:fill="FFFFFF"/>
            <w:noWrap/>
            <w:vAlign w:val="bottom"/>
            <w:hideMark/>
          </w:tcPr>
          <w:p w14:paraId="19A49BB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36 (10.53)</w:t>
            </w:r>
          </w:p>
        </w:tc>
        <w:tc>
          <w:tcPr>
            <w:tcW w:w="992" w:type="dxa"/>
            <w:tcBorders>
              <w:top w:val="nil"/>
              <w:left w:val="nil"/>
              <w:bottom w:val="nil"/>
              <w:right w:val="nil"/>
            </w:tcBorders>
            <w:shd w:val="clear" w:color="000000" w:fill="FFFFFF"/>
            <w:noWrap/>
            <w:vAlign w:val="bottom"/>
            <w:hideMark/>
          </w:tcPr>
          <w:p w14:paraId="5AF72B2D"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22 (11.58)</w:t>
            </w:r>
          </w:p>
        </w:tc>
        <w:tc>
          <w:tcPr>
            <w:tcW w:w="1560" w:type="dxa"/>
            <w:tcBorders>
              <w:top w:val="nil"/>
              <w:left w:val="nil"/>
              <w:bottom w:val="nil"/>
              <w:right w:val="nil"/>
            </w:tcBorders>
            <w:shd w:val="clear" w:color="000000" w:fill="FFFFFF"/>
            <w:noWrap/>
            <w:vAlign w:val="bottom"/>
            <w:hideMark/>
          </w:tcPr>
          <w:p w14:paraId="55F6999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0.90 (0.51 to 1.58)</w:t>
            </w:r>
          </w:p>
        </w:tc>
        <w:tc>
          <w:tcPr>
            <w:tcW w:w="1559" w:type="dxa"/>
            <w:tcBorders>
              <w:top w:val="nil"/>
              <w:left w:val="nil"/>
              <w:bottom w:val="nil"/>
              <w:right w:val="nil"/>
            </w:tcBorders>
            <w:shd w:val="clear" w:color="000000" w:fill="FFFFFF"/>
            <w:noWrap/>
            <w:vAlign w:val="bottom"/>
            <w:hideMark/>
          </w:tcPr>
          <w:p w14:paraId="706ECBB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0.75 (0.40 to 1.39)</w:t>
            </w:r>
          </w:p>
        </w:tc>
        <w:tc>
          <w:tcPr>
            <w:tcW w:w="1559" w:type="dxa"/>
            <w:tcBorders>
              <w:top w:val="nil"/>
              <w:left w:val="nil"/>
              <w:bottom w:val="nil"/>
              <w:right w:val="nil"/>
            </w:tcBorders>
            <w:shd w:val="clear" w:color="000000" w:fill="FFFFFF"/>
            <w:noWrap/>
            <w:vAlign w:val="bottom"/>
            <w:hideMark/>
          </w:tcPr>
          <w:p w14:paraId="658AC6A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0.59 (0.31 to 1.13)</w:t>
            </w:r>
          </w:p>
        </w:tc>
        <w:tc>
          <w:tcPr>
            <w:tcW w:w="284" w:type="dxa"/>
            <w:tcBorders>
              <w:top w:val="nil"/>
              <w:left w:val="nil"/>
              <w:bottom w:val="nil"/>
              <w:right w:val="nil"/>
            </w:tcBorders>
            <w:shd w:val="clear" w:color="000000" w:fill="FFFFFF"/>
            <w:noWrap/>
            <w:vAlign w:val="bottom"/>
            <w:hideMark/>
          </w:tcPr>
          <w:p w14:paraId="17F31EE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64F45209"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14 (4.09)</w:t>
            </w:r>
          </w:p>
        </w:tc>
        <w:tc>
          <w:tcPr>
            <w:tcW w:w="851" w:type="dxa"/>
            <w:tcBorders>
              <w:top w:val="nil"/>
              <w:left w:val="nil"/>
              <w:bottom w:val="nil"/>
              <w:right w:val="nil"/>
            </w:tcBorders>
            <w:shd w:val="clear" w:color="000000" w:fill="FFFFFF"/>
            <w:noWrap/>
            <w:vAlign w:val="bottom"/>
            <w:hideMark/>
          </w:tcPr>
          <w:p w14:paraId="0BFC1B3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9 (4.74)</w:t>
            </w:r>
          </w:p>
        </w:tc>
        <w:tc>
          <w:tcPr>
            <w:tcW w:w="1559" w:type="dxa"/>
            <w:tcBorders>
              <w:top w:val="nil"/>
              <w:left w:val="nil"/>
              <w:bottom w:val="nil"/>
              <w:right w:val="nil"/>
            </w:tcBorders>
            <w:shd w:val="clear" w:color="000000" w:fill="FFFFFF"/>
            <w:noWrap/>
            <w:vAlign w:val="bottom"/>
            <w:hideMark/>
          </w:tcPr>
          <w:p w14:paraId="57023BE7"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0.86 (0.36 to 2.02)</w:t>
            </w:r>
          </w:p>
        </w:tc>
        <w:tc>
          <w:tcPr>
            <w:tcW w:w="1747" w:type="dxa"/>
            <w:tcBorders>
              <w:top w:val="nil"/>
              <w:left w:val="nil"/>
              <w:bottom w:val="nil"/>
              <w:right w:val="nil"/>
            </w:tcBorders>
            <w:shd w:val="clear" w:color="000000" w:fill="FFFFFF"/>
            <w:noWrap/>
            <w:vAlign w:val="bottom"/>
            <w:hideMark/>
          </w:tcPr>
          <w:p w14:paraId="0BC0FEAA"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0.64 (0.23 to 1.78)</w:t>
            </w:r>
          </w:p>
        </w:tc>
        <w:tc>
          <w:tcPr>
            <w:tcW w:w="1559" w:type="dxa"/>
            <w:tcBorders>
              <w:top w:val="nil"/>
              <w:left w:val="nil"/>
              <w:bottom w:val="nil"/>
              <w:right w:val="nil"/>
            </w:tcBorders>
            <w:shd w:val="clear" w:color="000000" w:fill="FFFFFF"/>
            <w:noWrap/>
            <w:vAlign w:val="bottom"/>
            <w:hideMark/>
          </w:tcPr>
          <w:p w14:paraId="05F668E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0.88 (0.29 to 2.71)</w:t>
            </w:r>
          </w:p>
        </w:tc>
      </w:tr>
      <w:tr w:rsidR="003F4C4D" w:rsidRPr="00C23EA6" w14:paraId="49E2ADD2" w14:textId="77777777" w:rsidTr="0037741D">
        <w:trPr>
          <w:trHeight w:val="268"/>
        </w:trPr>
        <w:tc>
          <w:tcPr>
            <w:tcW w:w="1397" w:type="dxa"/>
            <w:tcBorders>
              <w:top w:val="nil"/>
              <w:left w:val="nil"/>
              <w:bottom w:val="nil"/>
              <w:right w:val="nil"/>
            </w:tcBorders>
            <w:shd w:val="clear" w:color="000000" w:fill="D9D9D9"/>
            <w:noWrap/>
            <w:vAlign w:val="bottom"/>
            <w:hideMark/>
          </w:tcPr>
          <w:p w14:paraId="2B373E1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Injury</w:t>
            </w:r>
          </w:p>
        </w:tc>
        <w:tc>
          <w:tcPr>
            <w:tcW w:w="1013" w:type="dxa"/>
            <w:tcBorders>
              <w:top w:val="nil"/>
              <w:left w:val="nil"/>
              <w:bottom w:val="nil"/>
              <w:right w:val="nil"/>
            </w:tcBorders>
            <w:shd w:val="clear" w:color="000000" w:fill="D9D9D9"/>
            <w:noWrap/>
            <w:vAlign w:val="bottom"/>
            <w:hideMark/>
          </w:tcPr>
          <w:p w14:paraId="01551FC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164 (22.04)</w:t>
            </w:r>
          </w:p>
        </w:tc>
        <w:tc>
          <w:tcPr>
            <w:tcW w:w="992" w:type="dxa"/>
            <w:tcBorders>
              <w:top w:val="nil"/>
              <w:left w:val="nil"/>
              <w:bottom w:val="nil"/>
              <w:right w:val="nil"/>
            </w:tcBorders>
            <w:shd w:val="clear" w:color="000000" w:fill="D9D9D9"/>
            <w:noWrap/>
            <w:vAlign w:val="bottom"/>
            <w:hideMark/>
          </w:tcPr>
          <w:p w14:paraId="39B16DC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50 (14.53)</w:t>
            </w:r>
          </w:p>
        </w:tc>
        <w:tc>
          <w:tcPr>
            <w:tcW w:w="1560" w:type="dxa"/>
            <w:tcBorders>
              <w:top w:val="nil"/>
              <w:left w:val="nil"/>
              <w:bottom w:val="nil"/>
              <w:right w:val="nil"/>
            </w:tcBorders>
            <w:shd w:val="clear" w:color="000000" w:fill="D9D9D9"/>
            <w:noWrap/>
            <w:vAlign w:val="bottom"/>
            <w:hideMark/>
          </w:tcPr>
          <w:p w14:paraId="53817F41"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1.66 (1.17 to 2.35)</w:t>
            </w:r>
          </w:p>
        </w:tc>
        <w:tc>
          <w:tcPr>
            <w:tcW w:w="1559" w:type="dxa"/>
            <w:tcBorders>
              <w:top w:val="nil"/>
              <w:left w:val="nil"/>
              <w:bottom w:val="nil"/>
              <w:right w:val="nil"/>
            </w:tcBorders>
            <w:shd w:val="clear" w:color="000000" w:fill="D9D9D9"/>
            <w:noWrap/>
            <w:vAlign w:val="bottom"/>
            <w:hideMark/>
          </w:tcPr>
          <w:p w14:paraId="29FBBA27"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1.51 (1.03 to 2.21)</w:t>
            </w:r>
          </w:p>
        </w:tc>
        <w:tc>
          <w:tcPr>
            <w:tcW w:w="1559" w:type="dxa"/>
            <w:tcBorders>
              <w:top w:val="nil"/>
              <w:left w:val="nil"/>
              <w:bottom w:val="nil"/>
              <w:right w:val="nil"/>
            </w:tcBorders>
            <w:shd w:val="clear" w:color="000000" w:fill="D9D9D9"/>
            <w:noWrap/>
            <w:vAlign w:val="bottom"/>
            <w:hideMark/>
          </w:tcPr>
          <w:p w14:paraId="39214655"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nil"/>
              <w:left w:val="nil"/>
              <w:bottom w:val="nil"/>
              <w:right w:val="nil"/>
            </w:tcBorders>
            <w:shd w:val="clear" w:color="auto" w:fill="FFFFFF" w:themeFill="background1"/>
            <w:noWrap/>
            <w:vAlign w:val="bottom"/>
            <w:hideMark/>
          </w:tcPr>
          <w:p w14:paraId="4C93EE6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622D3F0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26 (19.12)</w:t>
            </w:r>
          </w:p>
        </w:tc>
        <w:tc>
          <w:tcPr>
            <w:tcW w:w="851" w:type="dxa"/>
            <w:tcBorders>
              <w:top w:val="nil"/>
              <w:left w:val="nil"/>
              <w:bottom w:val="nil"/>
              <w:right w:val="nil"/>
            </w:tcBorders>
            <w:shd w:val="clear" w:color="000000" w:fill="D9D9D9"/>
            <w:noWrap/>
            <w:vAlign w:val="bottom"/>
            <w:hideMark/>
          </w:tcPr>
          <w:p w14:paraId="7CD8D5EC"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7 (11.48)</w:t>
            </w:r>
          </w:p>
        </w:tc>
        <w:tc>
          <w:tcPr>
            <w:tcW w:w="1559" w:type="dxa"/>
            <w:tcBorders>
              <w:top w:val="nil"/>
              <w:left w:val="nil"/>
              <w:bottom w:val="nil"/>
              <w:right w:val="nil"/>
            </w:tcBorders>
            <w:shd w:val="clear" w:color="000000" w:fill="D9D9D9"/>
            <w:noWrap/>
            <w:vAlign w:val="bottom"/>
            <w:hideMark/>
          </w:tcPr>
          <w:p w14:paraId="2ED77D1B"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1.82 (0.74 to 4.47)</w:t>
            </w:r>
          </w:p>
        </w:tc>
        <w:tc>
          <w:tcPr>
            <w:tcW w:w="1747" w:type="dxa"/>
            <w:tcBorders>
              <w:top w:val="nil"/>
              <w:left w:val="nil"/>
              <w:bottom w:val="nil"/>
              <w:right w:val="nil"/>
            </w:tcBorders>
            <w:shd w:val="clear" w:color="000000" w:fill="D9D9D9"/>
            <w:noWrap/>
            <w:vAlign w:val="bottom"/>
            <w:hideMark/>
          </w:tcPr>
          <w:p w14:paraId="1BE750F9"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4.03 (1.10 to 14.85)</w:t>
            </w:r>
          </w:p>
        </w:tc>
        <w:tc>
          <w:tcPr>
            <w:tcW w:w="1559" w:type="dxa"/>
            <w:tcBorders>
              <w:top w:val="nil"/>
              <w:left w:val="nil"/>
              <w:bottom w:val="nil"/>
              <w:right w:val="nil"/>
            </w:tcBorders>
            <w:shd w:val="clear" w:color="000000" w:fill="D9D9D9"/>
            <w:noWrap/>
            <w:vAlign w:val="bottom"/>
            <w:hideMark/>
          </w:tcPr>
          <w:p w14:paraId="141A23F8"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 </w:t>
            </w:r>
          </w:p>
        </w:tc>
      </w:tr>
      <w:tr w:rsidR="003F4C4D" w:rsidRPr="00C23EA6" w14:paraId="7EB76037" w14:textId="77777777" w:rsidTr="003F4C4D">
        <w:trPr>
          <w:trHeight w:val="268"/>
        </w:trPr>
        <w:tc>
          <w:tcPr>
            <w:tcW w:w="1397" w:type="dxa"/>
            <w:tcBorders>
              <w:top w:val="nil"/>
              <w:left w:val="nil"/>
              <w:bottom w:val="single" w:sz="4" w:space="0" w:color="auto"/>
              <w:right w:val="nil"/>
            </w:tcBorders>
            <w:shd w:val="clear" w:color="000000" w:fill="FFFFFF"/>
            <w:noWrap/>
            <w:vAlign w:val="bottom"/>
            <w:hideMark/>
          </w:tcPr>
          <w:p w14:paraId="18332B21"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Recurrent injury</w:t>
            </w:r>
          </w:p>
        </w:tc>
        <w:tc>
          <w:tcPr>
            <w:tcW w:w="1013" w:type="dxa"/>
            <w:tcBorders>
              <w:top w:val="nil"/>
              <w:left w:val="nil"/>
              <w:bottom w:val="single" w:sz="4" w:space="0" w:color="auto"/>
              <w:right w:val="nil"/>
            </w:tcBorders>
            <w:shd w:val="clear" w:color="000000" w:fill="FFFFFF"/>
            <w:noWrap/>
            <w:vAlign w:val="bottom"/>
            <w:hideMark/>
          </w:tcPr>
          <w:p w14:paraId="7E0A62A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105 (30.61)</w:t>
            </w:r>
          </w:p>
        </w:tc>
        <w:tc>
          <w:tcPr>
            <w:tcW w:w="992" w:type="dxa"/>
            <w:tcBorders>
              <w:top w:val="nil"/>
              <w:left w:val="nil"/>
              <w:bottom w:val="single" w:sz="4" w:space="0" w:color="auto"/>
              <w:right w:val="nil"/>
            </w:tcBorders>
            <w:shd w:val="clear" w:color="000000" w:fill="FFFFFF"/>
            <w:noWrap/>
            <w:vAlign w:val="bottom"/>
            <w:hideMark/>
          </w:tcPr>
          <w:p w14:paraId="6F77C6C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21 (17.36)</w:t>
            </w:r>
          </w:p>
        </w:tc>
        <w:tc>
          <w:tcPr>
            <w:tcW w:w="1560" w:type="dxa"/>
            <w:tcBorders>
              <w:top w:val="nil"/>
              <w:left w:val="nil"/>
              <w:bottom w:val="single" w:sz="4" w:space="0" w:color="auto"/>
              <w:right w:val="nil"/>
            </w:tcBorders>
            <w:shd w:val="clear" w:color="000000" w:fill="FFFFFF"/>
            <w:noWrap/>
            <w:vAlign w:val="bottom"/>
            <w:hideMark/>
          </w:tcPr>
          <w:p w14:paraId="0517AB97"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2.10 (1.25 to 3.55)</w:t>
            </w:r>
          </w:p>
        </w:tc>
        <w:tc>
          <w:tcPr>
            <w:tcW w:w="1559" w:type="dxa"/>
            <w:tcBorders>
              <w:top w:val="nil"/>
              <w:left w:val="nil"/>
              <w:bottom w:val="single" w:sz="4" w:space="0" w:color="auto"/>
              <w:right w:val="nil"/>
            </w:tcBorders>
            <w:shd w:val="clear" w:color="000000" w:fill="FFFFFF"/>
            <w:noWrap/>
            <w:vAlign w:val="bottom"/>
            <w:hideMark/>
          </w:tcPr>
          <w:p w14:paraId="781E6850" w14:textId="77777777" w:rsidR="003F4C4D" w:rsidRPr="00C23EA6" w:rsidRDefault="003F4C4D" w:rsidP="00EB4B77">
            <w:pPr>
              <w:spacing w:after="0" w:line="240" w:lineRule="auto"/>
              <w:rPr>
                <w:rFonts w:eastAsia="Times New Roman" w:cs="Times New Roman"/>
                <w:b/>
                <w:bCs/>
                <w:color w:val="000000"/>
                <w:sz w:val="17"/>
                <w:szCs w:val="17"/>
                <w:lang w:eastAsia="en-GB"/>
              </w:rPr>
            </w:pPr>
            <w:r w:rsidRPr="00C23EA6">
              <w:rPr>
                <w:rFonts w:eastAsia="Times New Roman" w:cs="Times New Roman"/>
                <w:b/>
                <w:bCs/>
                <w:color w:val="000000"/>
                <w:sz w:val="17"/>
                <w:szCs w:val="17"/>
                <w:lang w:eastAsia="en-GB"/>
              </w:rPr>
              <w:t>1.86 (1.06 to 3.26)</w:t>
            </w:r>
          </w:p>
        </w:tc>
        <w:tc>
          <w:tcPr>
            <w:tcW w:w="1559" w:type="dxa"/>
            <w:tcBorders>
              <w:top w:val="nil"/>
              <w:left w:val="nil"/>
              <w:bottom w:val="single" w:sz="4" w:space="0" w:color="auto"/>
              <w:right w:val="nil"/>
            </w:tcBorders>
            <w:shd w:val="clear" w:color="000000" w:fill="FFFFFF"/>
            <w:noWrap/>
            <w:vAlign w:val="bottom"/>
            <w:hideMark/>
          </w:tcPr>
          <w:p w14:paraId="4194C890"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284" w:type="dxa"/>
            <w:tcBorders>
              <w:top w:val="nil"/>
              <w:left w:val="nil"/>
              <w:bottom w:val="single" w:sz="4" w:space="0" w:color="auto"/>
              <w:right w:val="nil"/>
            </w:tcBorders>
            <w:shd w:val="clear" w:color="000000" w:fill="FFFFFF"/>
            <w:noWrap/>
            <w:vAlign w:val="bottom"/>
            <w:hideMark/>
          </w:tcPr>
          <w:p w14:paraId="03DF0DC3"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c>
          <w:tcPr>
            <w:tcW w:w="946" w:type="dxa"/>
            <w:tcBorders>
              <w:top w:val="nil"/>
              <w:left w:val="nil"/>
              <w:bottom w:val="single" w:sz="4" w:space="0" w:color="auto"/>
              <w:right w:val="nil"/>
            </w:tcBorders>
            <w:shd w:val="clear" w:color="000000" w:fill="FFFFFF"/>
            <w:noWrap/>
            <w:vAlign w:val="bottom"/>
            <w:hideMark/>
          </w:tcPr>
          <w:p w14:paraId="1F1FB654"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19 (26.39)</w:t>
            </w:r>
          </w:p>
        </w:tc>
        <w:tc>
          <w:tcPr>
            <w:tcW w:w="851" w:type="dxa"/>
            <w:tcBorders>
              <w:top w:val="nil"/>
              <w:left w:val="nil"/>
              <w:bottom w:val="single" w:sz="4" w:space="0" w:color="auto"/>
              <w:right w:val="nil"/>
            </w:tcBorders>
            <w:shd w:val="clear" w:color="000000" w:fill="FFFFFF"/>
            <w:noWrap/>
            <w:vAlign w:val="bottom"/>
            <w:hideMark/>
          </w:tcPr>
          <w:p w14:paraId="1EA268BE"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3 (15.00)</w:t>
            </w:r>
          </w:p>
        </w:tc>
        <w:tc>
          <w:tcPr>
            <w:tcW w:w="1559" w:type="dxa"/>
            <w:tcBorders>
              <w:top w:val="nil"/>
              <w:left w:val="nil"/>
              <w:bottom w:val="single" w:sz="4" w:space="0" w:color="auto"/>
              <w:right w:val="nil"/>
            </w:tcBorders>
            <w:shd w:val="clear" w:color="000000" w:fill="FFFFFF"/>
            <w:noWrap/>
            <w:vAlign w:val="bottom"/>
            <w:hideMark/>
          </w:tcPr>
          <w:p w14:paraId="2560DC36"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w:t>
            </w:r>
          </w:p>
        </w:tc>
        <w:tc>
          <w:tcPr>
            <w:tcW w:w="1747" w:type="dxa"/>
            <w:tcBorders>
              <w:top w:val="nil"/>
              <w:left w:val="nil"/>
              <w:bottom w:val="single" w:sz="4" w:space="0" w:color="auto"/>
              <w:right w:val="nil"/>
            </w:tcBorders>
            <w:shd w:val="clear" w:color="000000" w:fill="FFFFFF"/>
            <w:noWrap/>
            <w:vAlign w:val="bottom"/>
            <w:hideMark/>
          </w:tcPr>
          <w:p w14:paraId="0FECD598"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w:t>
            </w:r>
          </w:p>
        </w:tc>
        <w:tc>
          <w:tcPr>
            <w:tcW w:w="1559" w:type="dxa"/>
            <w:tcBorders>
              <w:top w:val="nil"/>
              <w:left w:val="nil"/>
              <w:bottom w:val="single" w:sz="4" w:space="0" w:color="auto"/>
              <w:right w:val="nil"/>
            </w:tcBorders>
            <w:shd w:val="clear" w:color="000000" w:fill="FFFFFF"/>
            <w:noWrap/>
            <w:vAlign w:val="bottom"/>
            <w:hideMark/>
          </w:tcPr>
          <w:p w14:paraId="0BCAD0C2" w14:textId="77777777" w:rsidR="003F4C4D" w:rsidRPr="00C23EA6" w:rsidRDefault="003F4C4D" w:rsidP="00EB4B77">
            <w:pPr>
              <w:spacing w:after="0" w:line="240" w:lineRule="auto"/>
              <w:rPr>
                <w:rFonts w:eastAsia="Times New Roman" w:cs="Times New Roman"/>
                <w:color w:val="000000"/>
                <w:sz w:val="17"/>
                <w:szCs w:val="17"/>
                <w:lang w:eastAsia="en-GB"/>
              </w:rPr>
            </w:pPr>
            <w:r w:rsidRPr="00C23EA6">
              <w:rPr>
                <w:rFonts w:eastAsia="Times New Roman" w:cs="Times New Roman"/>
                <w:color w:val="000000"/>
                <w:sz w:val="17"/>
                <w:szCs w:val="17"/>
                <w:lang w:eastAsia="en-GB"/>
              </w:rPr>
              <w:t> </w:t>
            </w:r>
          </w:p>
        </w:tc>
      </w:tr>
    </w:tbl>
    <w:p w14:paraId="69DF490E" w14:textId="1A9FB878" w:rsidR="00323643" w:rsidRDefault="00323643" w:rsidP="00323643">
      <w:pPr>
        <w:spacing w:after="0" w:line="360" w:lineRule="auto"/>
        <w:jc w:val="both"/>
      </w:pPr>
      <w:r>
        <w:t>(Values are presented as count (n) and prevalence (</w:t>
      </w:r>
      <w:proofErr w:type="gramStart"/>
      <w:r>
        <w:t>%</w:t>
      </w:r>
      <w:proofErr w:type="gramEnd"/>
      <w:r>
        <w:t>), with comparisons made between Olympians and controls. Controls are the reference value (1.00).</w:t>
      </w:r>
      <w:r w:rsidR="00474A17">
        <w:t xml:space="preserve"> </w:t>
      </w:r>
      <w:proofErr w:type="gramStart"/>
      <w:r>
        <w:t>OR</w:t>
      </w:r>
      <w:proofErr w:type="gramEnd"/>
      <w:r>
        <w:t xml:space="preserve"> adjusted a, s, b = odds ratios adjusted for co</w:t>
      </w:r>
      <w:r w:rsidR="005F73D2">
        <w:t>variates</w:t>
      </w:r>
      <w:r>
        <w:t xml:space="preserve"> age, sex and BMI. </w:t>
      </w:r>
      <w:proofErr w:type="gramStart"/>
      <w:r>
        <w:t>OR</w:t>
      </w:r>
      <w:proofErr w:type="gramEnd"/>
      <w:r>
        <w:t xml:space="preserve"> adjusted a, s, b, I = odds ratios are adjusted for age, sex, BMI and injury. Bold denotes statistical significance. – </w:t>
      </w:r>
      <w:proofErr w:type="gramStart"/>
      <w:r>
        <w:t>analysis</w:t>
      </w:r>
      <w:proofErr w:type="gramEnd"/>
      <w:r>
        <w:t xml:space="preserve"> not performed </w:t>
      </w:r>
      <w:r w:rsidR="000D1010">
        <w:t>due to small number of events (&lt;</w:t>
      </w:r>
      <w:r>
        <w:t>5). Comparison between Olympians and controls fo</w:t>
      </w:r>
      <w:r w:rsidR="009731D4">
        <w:t xml:space="preserve">r the ankle </w:t>
      </w:r>
      <w:r>
        <w:t>p</w:t>
      </w:r>
      <w:r w:rsidR="00345BCC">
        <w:t>resented in A</w:t>
      </w:r>
      <w:r w:rsidR="009731D4">
        <w:t xml:space="preserve">ppendix </w:t>
      </w:r>
      <w:r w:rsidR="00CA2013">
        <w:t>7</w:t>
      </w:r>
      <w:r>
        <w:t xml:space="preserve"> due to the small number of events in control data)</w:t>
      </w:r>
    </w:p>
    <w:p w14:paraId="1D9C831E" w14:textId="185EDFB5" w:rsidR="00B82956" w:rsidRDefault="00B82956" w:rsidP="00323643">
      <w:pPr>
        <w:spacing w:after="0" w:line="360" w:lineRule="auto"/>
        <w:jc w:val="both"/>
      </w:pPr>
    </w:p>
    <w:p w14:paraId="0AB8D303" w14:textId="6F83CCAA" w:rsidR="00B82956" w:rsidRDefault="00B82956" w:rsidP="00323643">
      <w:pPr>
        <w:spacing w:after="0" w:line="360" w:lineRule="auto"/>
        <w:jc w:val="both"/>
      </w:pPr>
    </w:p>
    <w:p w14:paraId="2E4F86E7" w14:textId="36DC08B0" w:rsidR="00B82956" w:rsidRDefault="00B82956" w:rsidP="00323643">
      <w:pPr>
        <w:spacing w:after="0" w:line="360" w:lineRule="auto"/>
        <w:jc w:val="both"/>
      </w:pPr>
    </w:p>
    <w:p w14:paraId="3246102B" w14:textId="77777777" w:rsidR="00A96DE8" w:rsidRDefault="00A96DE8" w:rsidP="00323643">
      <w:pPr>
        <w:spacing w:after="0" w:line="360" w:lineRule="auto"/>
        <w:jc w:val="both"/>
      </w:pPr>
    </w:p>
    <w:p w14:paraId="5A62B2DE" w14:textId="4C22E094" w:rsidR="0009749B" w:rsidRPr="00980F36" w:rsidRDefault="0009749B" w:rsidP="0009749B">
      <w:pPr>
        <w:spacing w:after="0" w:line="360" w:lineRule="auto"/>
        <w:jc w:val="both"/>
        <w:rPr>
          <w:b/>
        </w:rPr>
      </w:pPr>
      <w:r>
        <w:rPr>
          <w:b/>
        </w:rPr>
        <w:t xml:space="preserve">Lower limb pain in Olympians versus </w:t>
      </w:r>
      <w:r w:rsidR="004C37C5">
        <w:rPr>
          <w:b/>
        </w:rPr>
        <w:t>Controls</w:t>
      </w:r>
    </w:p>
    <w:p w14:paraId="20B16F96" w14:textId="7C74A483" w:rsidR="00BD1D1F" w:rsidRDefault="00043F58" w:rsidP="002E514C">
      <w:pPr>
        <w:spacing w:after="0" w:line="360" w:lineRule="auto"/>
        <w:jc w:val="both"/>
      </w:pPr>
      <w:r>
        <w:t xml:space="preserve">The odds of knee and hip pain </w:t>
      </w:r>
      <w:r w:rsidR="00B82956">
        <w:t>when adjusting for co</w:t>
      </w:r>
      <w:r w:rsidR="005F73D2">
        <w:t>variates</w:t>
      </w:r>
      <w:r w:rsidR="00B82956">
        <w:t xml:space="preserve"> (</w:t>
      </w:r>
      <w:r>
        <w:t>age, sex and BMI</w:t>
      </w:r>
      <w:r w:rsidR="00B82956">
        <w:t xml:space="preserve"> and injury</w:t>
      </w:r>
      <w:r>
        <w:t>)</w:t>
      </w:r>
      <w:r w:rsidR="007028F1">
        <w:t>,</w:t>
      </w:r>
      <w:r>
        <w:t xml:space="preserve"> </w:t>
      </w:r>
      <w:r w:rsidR="00B82956">
        <w:t xml:space="preserve">were </w:t>
      </w:r>
      <w:r>
        <w:t>not significantly different</w:t>
      </w:r>
      <w:r w:rsidR="00B82956">
        <w:t xml:space="preserve"> in retired Olympians in comparison </w:t>
      </w:r>
      <w:r>
        <w:t>to the general population</w:t>
      </w:r>
      <w:r w:rsidR="00B82956">
        <w:t xml:space="preserve"> controls</w:t>
      </w:r>
      <w:r w:rsidR="00C20407">
        <w:t xml:space="preserve"> (Table </w:t>
      </w:r>
      <w:r w:rsidR="006F5215">
        <w:t>5</w:t>
      </w:r>
      <w:r w:rsidR="00C20407">
        <w:t>)</w:t>
      </w:r>
      <w:r>
        <w:t>.</w:t>
      </w:r>
      <w:r w:rsidR="00474A17">
        <w:t xml:space="preserve"> </w:t>
      </w:r>
      <w:r w:rsidR="00B82956">
        <w:t>While t</w:t>
      </w:r>
      <w:r w:rsidR="00BD1D1F">
        <w:t xml:space="preserve">he prevalence of knee and hip pain associated with injury was higher for Olympians compared with the general population </w:t>
      </w:r>
      <w:r w:rsidR="009F78EF">
        <w:t>(31.7% vs 24.4% an</w:t>
      </w:r>
      <w:r w:rsidR="007028F1">
        <w:t>d 30.9% vs 19.7%, respectively)</w:t>
      </w:r>
      <w:r w:rsidR="00B82956">
        <w:t xml:space="preserve"> the odds were not significant (Knee </w:t>
      </w:r>
      <w:proofErr w:type="spellStart"/>
      <w:r w:rsidR="00B82956">
        <w:t>aOR</w:t>
      </w:r>
      <w:proofErr w:type="spellEnd"/>
      <w:r w:rsidR="00B82956">
        <w:t xml:space="preserve"> 1.34 (95% CI 0.98 to 1.83); Hip </w:t>
      </w:r>
      <w:proofErr w:type="spellStart"/>
      <w:r w:rsidR="00B82956">
        <w:t>aOR</w:t>
      </w:r>
      <w:proofErr w:type="spellEnd"/>
      <w:r w:rsidR="00B82956">
        <w:t xml:space="preserve"> 1.63 (95% CI 0.77 to 3.49))</w:t>
      </w:r>
      <w:r w:rsidR="00BD1D1F">
        <w:t>.</w:t>
      </w:r>
      <w:r w:rsidR="008C049A">
        <w:t xml:space="preserve"> There were no differences observed between Olympians and the general population for ankle pain (</w:t>
      </w:r>
      <w:r w:rsidR="00F33278">
        <w:t xml:space="preserve">online supplementary </w:t>
      </w:r>
      <w:r w:rsidR="008C049A">
        <w:t xml:space="preserve">appendix </w:t>
      </w:r>
      <w:r w:rsidR="00CA2013">
        <w:t>8</w:t>
      </w:r>
      <w:r w:rsidR="008C049A">
        <w:t>).</w:t>
      </w:r>
    </w:p>
    <w:p w14:paraId="48957814" w14:textId="1C2A5FFF" w:rsidR="00BD1D1F" w:rsidRDefault="00BD1D1F" w:rsidP="002E514C">
      <w:pPr>
        <w:spacing w:after="0" w:line="360" w:lineRule="auto"/>
        <w:jc w:val="both"/>
      </w:pPr>
      <w:r>
        <w:t xml:space="preserve"> </w:t>
      </w:r>
    </w:p>
    <w:p w14:paraId="2059D175" w14:textId="3FEC4CC7" w:rsidR="009A7A01" w:rsidRDefault="009A253F" w:rsidP="002E514C">
      <w:pPr>
        <w:spacing w:after="0" w:line="360" w:lineRule="auto"/>
        <w:jc w:val="both"/>
      </w:pPr>
      <w:r>
        <w:t xml:space="preserve">Table </w:t>
      </w:r>
      <w:r w:rsidR="006F5215">
        <w:t>5</w:t>
      </w:r>
      <w:r>
        <w:t xml:space="preserve">. </w:t>
      </w:r>
      <w:r w:rsidR="00C34DA8">
        <w:t>Odds of lower limb pain for</w:t>
      </w:r>
      <w:r w:rsidR="00295579" w:rsidRPr="00295579">
        <w:t xml:space="preserve"> Olympians </w:t>
      </w:r>
      <w:r w:rsidR="00EE5C59">
        <w:t xml:space="preserve">versus </w:t>
      </w:r>
      <w:r w:rsidR="00295579" w:rsidRPr="00295579">
        <w:t>a general population control</w:t>
      </w:r>
      <w:r w:rsidR="009A7A01">
        <w:t>.</w:t>
      </w:r>
    </w:p>
    <w:tbl>
      <w:tblPr>
        <w:tblW w:w="15026" w:type="dxa"/>
        <w:tblLook w:val="04A0" w:firstRow="1" w:lastRow="0" w:firstColumn="1" w:lastColumn="0" w:noHBand="0" w:noVBand="1"/>
      </w:tblPr>
      <w:tblGrid>
        <w:gridCol w:w="1420"/>
        <w:gridCol w:w="1131"/>
        <w:gridCol w:w="992"/>
        <w:gridCol w:w="1559"/>
        <w:gridCol w:w="1560"/>
        <w:gridCol w:w="1559"/>
        <w:gridCol w:w="255"/>
        <w:gridCol w:w="946"/>
        <w:gridCol w:w="926"/>
        <w:gridCol w:w="1559"/>
        <w:gridCol w:w="1560"/>
        <w:gridCol w:w="1559"/>
      </w:tblGrid>
      <w:tr w:rsidR="0037741D" w:rsidRPr="00AD1B8A" w14:paraId="0E1E777C" w14:textId="77777777" w:rsidTr="0037741D">
        <w:trPr>
          <w:trHeight w:val="268"/>
        </w:trPr>
        <w:tc>
          <w:tcPr>
            <w:tcW w:w="1420" w:type="dxa"/>
            <w:tcBorders>
              <w:top w:val="single" w:sz="4" w:space="0" w:color="auto"/>
              <w:left w:val="nil"/>
              <w:bottom w:val="nil"/>
              <w:right w:val="nil"/>
            </w:tcBorders>
            <w:shd w:val="clear" w:color="000000" w:fill="FFFFFF"/>
            <w:noWrap/>
            <w:vAlign w:val="bottom"/>
            <w:hideMark/>
          </w:tcPr>
          <w:p w14:paraId="793EFB0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131" w:type="dxa"/>
            <w:tcBorders>
              <w:top w:val="single" w:sz="4" w:space="0" w:color="auto"/>
              <w:left w:val="nil"/>
              <w:bottom w:val="single" w:sz="4" w:space="0" w:color="auto"/>
              <w:right w:val="nil"/>
            </w:tcBorders>
            <w:shd w:val="clear" w:color="000000" w:fill="FFFFFF"/>
            <w:noWrap/>
            <w:vAlign w:val="bottom"/>
            <w:hideMark/>
          </w:tcPr>
          <w:p w14:paraId="0031770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Knee pain</w:t>
            </w:r>
          </w:p>
        </w:tc>
        <w:tc>
          <w:tcPr>
            <w:tcW w:w="992" w:type="dxa"/>
            <w:tcBorders>
              <w:top w:val="single" w:sz="4" w:space="0" w:color="auto"/>
              <w:left w:val="nil"/>
              <w:bottom w:val="single" w:sz="4" w:space="0" w:color="auto"/>
              <w:right w:val="nil"/>
            </w:tcBorders>
            <w:shd w:val="clear" w:color="000000" w:fill="FFFFFF"/>
            <w:noWrap/>
            <w:vAlign w:val="bottom"/>
            <w:hideMark/>
          </w:tcPr>
          <w:p w14:paraId="04AF99E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3119" w:type="dxa"/>
            <w:gridSpan w:val="2"/>
            <w:tcBorders>
              <w:top w:val="single" w:sz="4" w:space="0" w:color="auto"/>
              <w:left w:val="nil"/>
              <w:bottom w:val="nil"/>
              <w:right w:val="nil"/>
            </w:tcBorders>
            <w:shd w:val="clear" w:color="000000" w:fill="FFFFFF"/>
            <w:noWrap/>
            <w:vAlign w:val="bottom"/>
            <w:hideMark/>
          </w:tcPr>
          <w:p w14:paraId="5FB0681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Olympians </w:t>
            </w:r>
            <w:r w:rsidRPr="00AD1B8A">
              <w:rPr>
                <w:rFonts w:eastAsia="Times New Roman" w:cs="Times New Roman"/>
                <w:i/>
                <w:iCs/>
                <w:color w:val="000000"/>
                <w:sz w:val="17"/>
                <w:szCs w:val="17"/>
                <w:lang w:eastAsia="en-GB"/>
              </w:rPr>
              <w:t>versus</w:t>
            </w:r>
            <w:r w:rsidRPr="00AD1B8A">
              <w:rPr>
                <w:rFonts w:eastAsia="Times New Roman" w:cs="Times New Roman"/>
                <w:color w:val="000000"/>
                <w:sz w:val="17"/>
                <w:szCs w:val="17"/>
                <w:lang w:eastAsia="en-GB"/>
              </w:rPr>
              <w:t xml:space="preserve"> Controls</w:t>
            </w:r>
          </w:p>
        </w:tc>
        <w:tc>
          <w:tcPr>
            <w:tcW w:w="1559" w:type="dxa"/>
            <w:tcBorders>
              <w:top w:val="single" w:sz="4" w:space="0" w:color="auto"/>
              <w:left w:val="nil"/>
              <w:bottom w:val="single" w:sz="4" w:space="0" w:color="auto"/>
              <w:right w:val="nil"/>
            </w:tcBorders>
            <w:shd w:val="clear" w:color="000000" w:fill="FFFFFF"/>
            <w:noWrap/>
            <w:vAlign w:val="bottom"/>
            <w:hideMark/>
          </w:tcPr>
          <w:p w14:paraId="0D9650E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single" w:sz="4" w:space="0" w:color="auto"/>
              <w:left w:val="nil"/>
              <w:bottom w:val="nil"/>
              <w:right w:val="nil"/>
            </w:tcBorders>
            <w:shd w:val="clear" w:color="000000" w:fill="FFFFFF"/>
            <w:noWrap/>
            <w:vAlign w:val="bottom"/>
            <w:hideMark/>
          </w:tcPr>
          <w:p w14:paraId="5AA9612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single" w:sz="4" w:space="0" w:color="auto"/>
              <w:left w:val="nil"/>
              <w:bottom w:val="single" w:sz="4" w:space="0" w:color="auto"/>
              <w:right w:val="nil"/>
            </w:tcBorders>
            <w:shd w:val="clear" w:color="000000" w:fill="FFFFFF"/>
            <w:noWrap/>
            <w:vAlign w:val="bottom"/>
            <w:hideMark/>
          </w:tcPr>
          <w:p w14:paraId="2F006BA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Hip pain</w:t>
            </w:r>
          </w:p>
        </w:tc>
        <w:tc>
          <w:tcPr>
            <w:tcW w:w="926" w:type="dxa"/>
            <w:tcBorders>
              <w:top w:val="single" w:sz="4" w:space="0" w:color="auto"/>
              <w:left w:val="nil"/>
              <w:bottom w:val="single" w:sz="4" w:space="0" w:color="auto"/>
              <w:right w:val="nil"/>
            </w:tcBorders>
            <w:shd w:val="clear" w:color="000000" w:fill="FFFFFF"/>
            <w:noWrap/>
            <w:vAlign w:val="bottom"/>
            <w:hideMark/>
          </w:tcPr>
          <w:p w14:paraId="3E2EF41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3119" w:type="dxa"/>
            <w:gridSpan w:val="2"/>
            <w:tcBorders>
              <w:top w:val="single" w:sz="4" w:space="0" w:color="auto"/>
              <w:left w:val="nil"/>
              <w:bottom w:val="nil"/>
              <w:right w:val="nil"/>
            </w:tcBorders>
            <w:shd w:val="clear" w:color="000000" w:fill="FFFFFF"/>
            <w:noWrap/>
            <w:vAlign w:val="bottom"/>
            <w:hideMark/>
          </w:tcPr>
          <w:p w14:paraId="2A57951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Olympians </w:t>
            </w:r>
            <w:r w:rsidRPr="00AD1B8A">
              <w:rPr>
                <w:rFonts w:eastAsia="Times New Roman" w:cs="Times New Roman"/>
                <w:i/>
                <w:iCs/>
                <w:color w:val="000000"/>
                <w:sz w:val="17"/>
                <w:szCs w:val="17"/>
                <w:lang w:eastAsia="en-GB"/>
              </w:rPr>
              <w:t>versus</w:t>
            </w:r>
            <w:r w:rsidRPr="00AD1B8A">
              <w:rPr>
                <w:rFonts w:eastAsia="Times New Roman" w:cs="Times New Roman"/>
                <w:color w:val="000000"/>
                <w:sz w:val="17"/>
                <w:szCs w:val="17"/>
                <w:lang w:eastAsia="en-GB"/>
              </w:rPr>
              <w:t xml:space="preserve"> Controls</w:t>
            </w:r>
          </w:p>
        </w:tc>
        <w:tc>
          <w:tcPr>
            <w:tcW w:w="1559" w:type="dxa"/>
            <w:tcBorders>
              <w:top w:val="single" w:sz="4" w:space="0" w:color="auto"/>
              <w:left w:val="nil"/>
              <w:bottom w:val="single" w:sz="4" w:space="0" w:color="auto"/>
              <w:right w:val="nil"/>
            </w:tcBorders>
            <w:shd w:val="clear" w:color="000000" w:fill="FFFFFF"/>
            <w:noWrap/>
            <w:vAlign w:val="bottom"/>
            <w:hideMark/>
          </w:tcPr>
          <w:p w14:paraId="7D00433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r w:rsidR="0037741D" w:rsidRPr="00AD1B8A" w14:paraId="01A54471" w14:textId="77777777" w:rsidTr="0037741D">
        <w:trPr>
          <w:trHeight w:val="268"/>
        </w:trPr>
        <w:tc>
          <w:tcPr>
            <w:tcW w:w="1420" w:type="dxa"/>
            <w:tcBorders>
              <w:top w:val="nil"/>
              <w:left w:val="nil"/>
              <w:bottom w:val="nil"/>
              <w:right w:val="nil"/>
            </w:tcBorders>
            <w:shd w:val="clear" w:color="000000" w:fill="FFFFFF"/>
            <w:noWrap/>
            <w:vAlign w:val="bottom"/>
            <w:hideMark/>
          </w:tcPr>
          <w:p w14:paraId="41DA8B0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131" w:type="dxa"/>
            <w:tcBorders>
              <w:top w:val="nil"/>
              <w:left w:val="nil"/>
              <w:bottom w:val="nil"/>
              <w:right w:val="nil"/>
            </w:tcBorders>
            <w:shd w:val="clear" w:color="000000" w:fill="FFFFFF"/>
            <w:noWrap/>
            <w:vAlign w:val="bottom"/>
            <w:hideMark/>
          </w:tcPr>
          <w:p w14:paraId="7813F06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Olympians   </w:t>
            </w:r>
          </w:p>
        </w:tc>
        <w:tc>
          <w:tcPr>
            <w:tcW w:w="992" w:type="dxa"/>
            <w:tcBorders>
              <w:top w:val="nil"/>
              <w:left w:val="nil"/>
              <w:bottom w:val="nil"/>
              <w:right w:val="nil"/>
            </w:tcBorders>
            <w:shd w:val="clear" w:color="000000" w:fill="FFFFFF"/>
            <w:noWrap/>
            <w:vAlign w:val="bottom"/>
            <w:hideMark/>
          </w:tcPr>
          <w:p w14:paraId="2FFB1C2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Controls</w:t>
            </w:r>
          </w:p>
        </w:tc>
        <w:tc>
          <w:tcPr>
            <w:tcW w:w="1559" w:type="dxa"/>
            <w:tcBorders>
              <w:top w:val="single" w:sz="4" w:space="0" w:color="auto"/>
              <w:left w:val="nil"/>
              <w:bottom w:val="nil"/>
              <w:right w:val="nil"/>
            </w:tcBorders>
            <w:shd w:val="clear" w:color="000000" w:fill="FFFFFF"/>
            <w:noWrap/>
            <w:vAlign w:val="bottom"/>
            <w:hideMark/>
          </w:tcPr>
          <w:p w14:paraId="4F73D19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OR (95% CI)</w:t>
            </w:r>
          </w:p>
        </w:tc>
        <w:tc>
          <w:tcPr>
            <w:tcW w:w="1560" w:type="dxa"/>
            <w:tcBorders>
              <w:top w:val="single" w:sz="4" w:space="0" w:color="auto"/>
              <w:left w:val="nil"/>
              <w:bottom w:val="nil"/>
              <w:right w:val="nil"/>
            </w:tcBorders>
            <w:shd w:val="clear" w:color="000000" w:fill="FFFFFF"/>
            <w:noWrap/>
            <w:vAlign w:val="bottom"/>
            <w:hideMark/>
          </w:tcPr>
          <w:p w14:paraId="293B99DE" w14:textId="77777777" w:rsidR="0037741D" w:rsidRPr="00AD1B8A" w:rsidRDefault="0037741D" w:rsidP="00DA105F">
            <w:pPr>
              <w:spacing w:after="0" w:line="240" w:lineRule="auto"/>
              <w:rPr>
                <w:rFonts w:eastAsia="Times New Roman" w:cs="Times New Roman"/>
                <w:color w:val="000000"/>
                <w:sz w:val="17"/>
                <w:szCs w:val="17"/>
                <w:lang w:eastAsia="en-GB"/>
              </w:rPr>
            </w:pPr>
            <w:proofErr w:type="spellStart"/>
            <w:r w:rsidRPr="00AD1B8A">
              <w:rPr>
                <w:rFonts w:eastAsia="Times New Roman" w:cs="Times New Roman"/>
                <w:color w:val="000000"/>
                <w:sz w:val="17"/>
                <w:szCs w:val="17"/>
                <w:lang w:eastAsia="en-GB"/>
              </w:rPr>
              <w:t>aOR</w:t>
            </w:r>
            <w:proofErr w:type="spellEnd"/>
            <w:r w:rsidRPr="00AD1B8A">
              <w:rPr>
                <w:rFonts w:eastAsia="Times New Roman" w:cs="Times New Roman"/>
                <w:color w:val="000000"/>
                <w:sz w:val="17"/>
                <w:szCs w:val="17"/>
                <w:lang w:eastAsia="en-GB"/>
              </w:rPr>
              <w:t xml:space="preserve"> (95% CI)</w:t>
            </w:r>
          </w:p>
        </w:tc>
        <w:tc>
          <w:tcPr>
            <w:tcW w:w="1559" w:type="dxa"/>
            <w:tcBorders>
              <w:top w:val="nil"/>
              <w:left w:val="nil"/>
              <w:bottom w:val="nil"/>
              <w:right w:val="nil"/>
            </w:tcBorders>
            <w:shd w:val="clear" w:color="000000" w:fill="FFFFFF"/>
            <w:noWrap/>
            <w:vAlign w:val="bottom"/>
            <w:hideMark/>
          </w:tcPr>
          <w:p w14:paraId="6E8AAC97" w14:textId="77777777" w:rsidR="0037741D" w:rsidRPr="00AD1B8A" w:rsidRDefault="0037741D" w:rsidP="00DA105F">
            <w:pPr>
              <w:spacing w:after="0" w:line="240" w:lineRule="auto"/>
              <w:rPr>
                <w:rFonts w:eastAsia="Times New Roman" w:cs="Times New Roman"/>
                <w:color w:val="000000"/>
                <w:sz w:val="17"/>
                <w:szCs w:val="17"/>
                <w:lang w:eastAsia="en-GB"/>
              </w:rPr>
            </w:pPr>
            <w:proofErr w:type="spellStart"/>
            <w:r w:rsidRPr="00AD1B8A">
              <w:rPr>
                <w:rFonts w:eastAsia="Times New Roman" w:cs="Times New Roman"/>
                <w:color w:val="000000"/>
                <w:sz w:val="17"/>
                <w:szCs w:val="17"/>
                <w:lang w:eastAsia="en-GB"/>
              </w:rPr>
              <w:t>aOR</w:t>
            </w:r>
            <w:proofErr w:type="spellEnd"/>
            <w:r w:rsidRPr="00AD1B8A">
              <w:rPr>
                <w:rFonts w:eastAsia="Times New Roman" w:cs="Times New Roman"/>
                <w:color w:val="000000"/>
                <w:sz w:val="17"/>
                <w:szCs w:val="17"/>
                <w:lang w:eastAsia="en-GB"/>
              </w:rPr>
              <w:t xml:space="preserve"> (95% CI)</w:t>
            </w:r>
          </w:p>
        </w:tc>
        <w:tc>
          <w:tcPr>
            <w:tcW w:w="255" w:type="dxa"/>
            <w:tcBorders>
              <w:top w:val="nil"/>
              <w:left w:val="nil"/>
              <w:bottom w:val="nil"/>
              <w:right w:val="nil"/>
            </w:tcBorders>
            <w:shd w:val="clear" w:color="000000" w:fill="FFFFFF"/>
            <w:noWrap/>
            <w:vAlign w:val="bottom"/>
            <w:hideMark/>
          </w:tcPr>
          <w:p w14:paraId="590C1FF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4133B53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Olympians   </w:t>
            </w:r>
          </w:p>
        </w:tc>
        <w:tc>
          <w:tcPr>
            <w:tcW w:w="926" w:type="dxa"/>
            <w:tcBorders>
              <w:top w:val="nil"/>
              <w:left w:val="nil"/>
              <w:bottom w:val="nil"/>
              <w:right w:val="nil"/>
            </w:tcBorders>
            <w:shd w:val="clear" w:color="000000" w:fill="FFFFFF"/>
            <w:noWrap/>
            <w:vAlign w:val="bottom"/>
            <w:hideMark/>
          </w:tcPr>
          <w:p w14:paraId="77BC522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Controls</w:t>
            </w:r>
          </w:p>
        </w:tc>
        <w:tc>
          <w:tcPr>
            <w:tcW w:w="1559" w:type="dxa"/>
            <w:tcBorders>
              <w:top w:val="single" w:sz="4" w:space="0" w:color="auto"/>
              <w:left w:val="nil"/>
              <w:bottom w:val="nil"/>
              <w:right w:val="nil"/>
            </w:tcBorders>
            <w:shd w:val="clear" w:color="000000" w:fill="FFFFFF"/>
            <w:noWrap/>
            <w:vAlign w:val="bottom"/>
            <w:hideMark/>
          </w:tcPr>
          <w:p w14:paraId="0EA7909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OR (95% CI)</w:t>
            </w:r>
          </w:p>
        </w:tc>
        <w:tc>
          <w:tcPr>
            <w:tcW w:w="1560" w:type="dxa"/>
            <w:tcBorders>
              <w:top w:val="single" w:sz="4" w:space="0" w:color="auto"/>
              <w:left w:val="nil"/>
              <w:bottom w:val="nil"/>
              <w:right w:val="nil"/>
            </w:tcBorders>
            <w:shd w:val="clear" w:color="000000" w:fill="FFFFFF"/>
            <w:noWrap/>
            <w:vAlign w:val="bottom"/>
            <w:hideMark/>
          </w:tcPr>
          <w:p w14:paraId="4D6280D1" w14:textId="77777777" w:rsidR="0037741D" w:rsidRPr="00AD1B8A" w:rsidRDefault="0037741D" w:rsidP="00DA105F">
            <w:pPr>
              <w:spacing w:after="0" w:line="240" w:lineRule="auto"/>
              <w:rPr>
                <w:rFonts w:eastAsia="Times New Roman" w:cs="Times New Roman"/>
                <w:color w:val="000000"/>
                <w:sz w:val="17"/>
                <w:szCs w:val="17"/>
                <w:lang w:eastAsia="en-GB"/>
              </w:rPr>
            </w:pPr>
            <w:proofErr w:type="spellStart"/>
            <w:r w:rsidRPr="00AD1B8A">
              <w:rPr>
                <w:rFonts w:eastAsia="Times New Roman" w:cs="Times New Roman"/>
                <w:color w:val="000000"/>
                <w:sz w:val="17"/>
                <w:szCs w:val="17"/>
                <w:lang w:eastAsia="en-GB"/>
              </w:rPr>
              <w:t>aOR</w:t>
            </w:r>
            <w:proofErr w:type="spellEnd"/>
            <w:r w:rsidRPr="00AD1B8A">
              <w:rPr>
                <w:rFonts w:eastAsia="Times New Roman" w:cs="Times New Roman"/>
                <w:color w:val="000000"/>
                <w:sz w:val="17"/>
                <w:szCs w:val="17"/>
                <w:lang w:eastAsia="en-GB"/>
              </w:rPr>
              <w:t xml:space="preserve"> (95% CI)</w:t>
            </w:r>
          </w:p>
        </w:tc>
        <w:tc>
          <w:tcPr>
            <w:tcW w:w="1559" w:type="dxa"/>
            <w:tcBorders>
              <w:top w:val="nil"/>
              <w:left w:val="nil"/>
              <w:bottom w:val="nil"/>
              <w:right w:val="nil"/>
            </w:tcBorders>
            <w:shd w:val="clear" w:color="000000" w:fill="FFFFFF"/>
            <w:noWrap/>
            <w:vAlign w:val="bottom"/>
            <w:hideMark/>
          </w:tcPr>
          <w:p w14:paraId="56F49FDA" w14:textId="77777777" w:rsidR="0037741D" w:rsidRPr="00AD1B8A" w:rsidRDefault="0037741D" w:rsidP="00DA105F">
            <w:pPr>
              <w:spacing w:after="0" w:line="240" w:lineRule="auto"/>
              <w:rPr>
                <w:rFonts w:eastAsia="Times New Roman" w:cs="Times New Roman"/>
                <w:color w:val="000000"/>
                <w:sz w:val="17"/>
                <w:szCs w:val="17"/>
                <w:lang w:eastAsia="en-GB"/>
              </w:rPr>
            </w:pPr>
            <w:proofErr w:type="spellStart"/>
            <w:r w:rsidRPr="00AD1B8A">
              <w:rPr>
                <w:rFonts w:eastAsia="Times New Roman" w:cs="Times New Roman"/>
                <w:color w:val="000000"/>
                <w:sz w:val="17"/>
                <w:szCs w:val="17"/>
                <w:lang w:eastAsia="en-GB"/>
              </w:rPr>
              <w:t>aOR</w:t>
            </w:r>
            <w:proofErr w:type="spellEnd"/>
            <w:r w:rsidRPr="00AD1B8A">
              <w:rPr>
                <w:rFonts w:eastAsia="Times New Roman" w:cs="Times New Roman"/>
                <w:color w:val="000000"/>
                <w:sz w:val="17"/>
                <w:szCs w:val="17"/>
                <w:lang w:eastAsia="en-GB"/>
              </w:rPr>
              <w:t xml:space="preserve"> (95% CI)</w:t>
            </w:r>
          </w:p>
        </w:tc>
      </w:tr>
      <w:tr w:rsidR="0037741D" w:rsidRPr="00AD1B8A" w14:paraId="3D8A6D9E" w14:textId="77777777" w:rsidTr="0037741D">
        <w:trPr>
          <w:trHeight w:val="268"/>
        </w:trPr>
        <w:tc>
          <w:tcPr>
            <w:tcW w:w="1420" w:type="dxa"/>
            <w:tcBorders>
              <w:top w:val="nil"/>
              <w:left w:val="nil"/>
              <w:bottom w:val="single" w:sz="4" w:space="0" w:color="auto"/>
              <w:right w:val="nil"/>
            </w:tcBorders>
            <w:shd w:val="clear" w:color="000000" w:fill="FFFFFF"/>
            <w:noWrap/>
            <w:vAlign w:val="bottom"/>
            <w:hideMark/>
          </w:tcPr>
          <w:p w14:paraId="3C3F592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131" w:type="dxa"/>
            <w:tcBorders>
              <w:top w:val="nil"/>
              <w:left w:val="nil"/>
              <w:bottom w:val="single" w:sz="4" w:space="0" w:color="auto"/>
              <w:right w:val="nil"/>
            </w:tcBorders>
            <w:shd w:val="clear" w:color="000000" w:fill="FFFFFF"/>
            <w:noWrap/>
            <w:vAlign w:val="bottom"/>
            <w:hideMark/>
          </w:tcPr>
          <w:p w14:paraId="654BE630" w14:textId="77777777" w:rsidR="0037741D" w:rsidRPr="00AD1B8A" w:rsidRDefault="0037741D" w:rsidP="00DA105F">
            <w:pPr>
              <w:spacing w:after="0" w:line="240" w:lineRule="auto"/>
              <w:rPr>
                <w:rFonts w:eastAsia="Times New Roman" w:cs="Times New Roman"/>
                <w:color w:val="000000"/>
                <w:sz w:val="17"/>
                <w:szCs w:val="17"/>
                <w:lang w:eastAsia="en-GB"/>
              </w:rPr>
            </w:pPr>
            <w:proofErr w:type="gramStart"/>
            <w:r w:rsidRPr="00AD1B8A">
              <w:rPr>
                <w:rFonts w:eastAsia="Times New Roman" w:cs="Times New Roman"/>
                <w:color w:val="000000"/>
                <w:sz w:val="17"/>
                <w:szCs w:val="17"/>
                <w:lang w:eastAsia="en-GB"/>
              </w:rPr>
              <w:t>n</w:t>
            </w:r>
            <w:proofErr w:type="gramEnd"/>
            <w:r w:rsidRPr="00AD1B8A">
              <w:rPr>
                <w:rFonts w:eastAsia="Times New Roman" w:cs="Times New Roman"/>
                <w:color w:val="000000"/>
                <w:sz w:val="17"/>
                <w:szCs w:val="17"/>
                <w:lang w:eastAsia="en-GB"/>
              </w:rPr>
              <w:t xml:space="preserve"> (%)</w:t>
            </w:r>
          </w:p>
        </w:tc>
        <w:tc>
          <w:tcPr>
            <w:tcW w:w="992" w:type="dxa"/>
            <w:tcBorders>
              <w:top w:val="nil"/>
              <w:left w:val="nil"/>
              <w:bottom w:val="single" w:sz="4" w:space="0" w:color="auto"/>
              <w:right w:val="nil"/>
            </w:tcBorders>
            <w:shd w:val="clear" w:color="000000" w:fill="FFFFFF"/>
            <w:noWrap/>
            <w:vAlign w:val="bottom"/>
            <w:hideMark/>
          </w:tcPr>
          <w:p w14:paraId="2BCAAD82" w14:textId="77777777" w:rsidR="0037741D" w:rsidRPr="00AD1B8A" w:rsidRDefault="0037741D" w:rsidP="00DA105F">
            <w:pPr>
              <w:spacing w:after="0" w:line="240" w:lineRule="auto"/>
              <w:rPr>
                <w:rFonts w:eastAsia="Times New Roman" w:cs="Times New Roman"/>
                <w:color w:val="000000"/>
                <w:sz w:val="17"/>
                <w:szCs w:val="17"/>
                <w:lang w:eastAsia="en-GB"/>
              </w:rPr>
            </w:pPr>
            <w:proofErr w:type="gramStart"/>
            <w:r w:rsidRPr="00AD1B8A">
              <w:rPr>
                <w:rFonts w:eastAsia="Times New Roman" w:cs="Times New Roman"/>
                <w:color w:val="000000"/>
                <w:sz w:val="17"/>
                <w:szCs w:val="17"/>
                <w:lang w:eastAsia="en-GB"/>
              </w:rPr>
              <w:t>n</w:t>
            </w:r>
            <w:proofErr w:type="gramEnd"/>
            <w:r w:rsidRPr="00AD1B8A">
              <w:rPr>
                <w:rFonts w:eastAsia="Times New Roman" w:cs="Times New Roman"/>
                <w:color w:val="000000"/>
                <w:sz w:val="17"/>
                <w:szCs w:val="17"/>
                <w:lang w:eastAsia="en-GB"/>
              </w:rPr>
              <w:t xml:space="preserve"> (%)</w:t>
            </w:r>
          </w:p>
        </w:tc>
        <w:tc>
          <w:tcPr>
            <w:tcW w:w="1559" w:type="dxa"/>
            <w:tcBorders>
              <w:top w:val="nil"/>
              <w:left w:val="nil"/>
              <w:bottom w:val="single" w:sz="4" w:space="0" w:color="auto"/>
              <w:right w:val="nil"/>
            </w:tcBorders>
            <w:shd w:val="clear" w:color="000000" w:fill="FFFFFF"/>
            <w:noWrap/>
            <w:vAlign w:val="center"/>
            <w:hideMark/>
          </w:tcPr>
          <w:p w14:paraId="196F278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crude</w:t>
            </w:r>
          </w:p>
        </w:tc>
        <w:tc>
          <w:tcPr>
            <w:tcW w:w="1560" w:type="dxa"/>
            <w:tcBorders>
              <w:top w:val="nil"/>
              <w:left w:val="nil"/>
              <w:bottom w:val="single" w:sz="4" w:space="0" w:color="auto"/>
              <w:right w:val="nil"/>
            </w:tcBorders>
            <w:shd w:val="clear" w:color="000000" w:fill="FFFFFF"/>
            <w:noWrap/>
            <w:vAlign w:val="center"/>
            <w:hideMark/>
          </w:tcPr>
          <w:p w14:paraId="584CFF1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adjusted a, s, b</w:t>
            </w:r>
          </w:p>
        </w:tc>
        <w:tc>
          <w:tcPr>
            <w:tcW w:w="1559" w:type="dxa"/>
            <w:tcBorders>
              <w:top w:val="nil"/>
              <w:left w:val="nil"/>
              <w:bottom w:val="single" w:sz="4" w:space="0" w:color="auto"/>
              <w:right w:val="nil"/>
            </w:tcBorders>
            <w:shd w:val="clear" w:color="000000" w:fill="FFFFFF"/>
            <w:noWrap/>
            <w:vAlign w:val="center"/>
            <w:hideMark/>
          </w:tcPr>
          <w:p w14:paraId="1CE348B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adjusted a, s, b, </w:t>
            </w:r>
            <w:proofErr w:type="spellStart"/>
            <w:r w:rsidRPr="00AD1B8A">
              <w:rPr>
                <w:rFonts w:eastAsia="Times New Roman" w:cs="Times New Roman"/>
                <w:color w:val="000000"/>
                <w:sz w:val="17"/>
                <w:szCs w:val="17"/>
                <w:lang w:eastAsia="en-GB"/>
              </w:rPr>
              <w:t>i</w:t>
            </w:r>
            <w:proofErr w:type="spellEnd"/>
          </w:p>
        </w:tc>
        <w:tc>
          <w:tcPr>
            <w:tcW w:w="255" w:type="dxa"/>
            <w:tcBorders>
              <w:top w:val="nil"/>
              <w:left w:val="nil"/>
              <w:bottom w:val="nil"/>
              <w:right w:val="nil"/>
            </w:tcBorders>
            <w:shd w:val="clear" w:color="000000" w:fill="FFFFFF"/>
            <w:noWrap/>
            <w:vAlign w:val="bottom"/>
            <w:hideMark/>
          </w:tcPr>
          <w:p w14:paraId="566A284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single" w:sz="4" w:space="0" w:color="auto"/>
              <w:right w:val="nil"/>
            </w:tcBorders>
            <w:shd w:val="clear" w:color="000000" w:fill="FFFFFF"/>
            <w:noWrap/>
            <w:vAlign w:val="bottom"/>
            <w:hideMark/>
          </w:tcPr>
          <w:p w14:paraId="41989079" w14:textId="77777777" w:rsidR="0037741D" w:rsidRPr="00AD1B8A" w:rsidRDefault="0037741D" w:rsidP="00DA105F">
            <w:pPr>
              <w:spacing w:after="0" w:line="240" w:lineRule="auto"/>
              <w:rPr>
                <w:rFonts w:eastAsia="Times New Roman" w:cs="Times New Roman"/>
                <w:color w:val="000000"/>
                <w:sz w:val="17"/>
                <w:szCs w:val="17"/>
                <w:lang w:eastAsia="en-GB"/>
              </w:rPr>
            </w:pPr>
            <w:proofErr w:type="gramStart"/>
            <w:r w:rsidRPr="00AD1B8A">
              <w:rPr>
                <w:rFonts w:eastAsia="Times New Roman" w:cs="Times New Roman"/>
                <w:color w:val="000000"/>
                <w:sz w:val="17"/>
                <w:szCs w:val="17"/>
                <w:lang w:eastAsia="en-GB"/>
              </w:rPr>
              <w:t>n</w:t>
            </w:r>
            <w:proofErr w:type="gramEnd"/>
            <w:r w:rsidRPr="00AD1B8A">
              <w:rPr>
                <w:rFonts w:eastAsia="Times New Roman" w:cs="Times New Roman"/>
                <w:color w:val="000000"/>
                <w:sz w:val="17"/>
                <w:szCs w:val="17"/>
                <w:lang w:eastAsia="en-GB"/>
              </w:rPr>
              <w:t xml:space="preserve"> (%)</w:t>
            </w:r>
          </w:p>
        </w:tc>
        <w:tc>
          <w:tcPr>
            <w:tcW w:w="926" w:type="dxa"/>
            <w:tcBorders>
              <w:top w:val="nil"/>
              <w:left w:val="nil"/>
              <w:bottom w:val="single" w:sz="4" w:space="0" w:color="auto"/>
              <w:right w:val="nil"/>
            </w:tcBorders>
            <w:shd w:val="clear" w:color="000000" w:fill="FFFFFF"/>
            <w:noWrap/>
            <w:vAlign w:val="bottom"/>
            <w:hideMark/>
          </w:tcPr>
          <w:p w14:paraId="14EB59E3" w14:textId="77777777" w:rsidR="0037741D" w:rsidRPr="00AD1B8A" w:rsidRDefault="0037741D" w:rsidP="00DA105F">
            <w:pPr>
              <w:spacing w:after="0" w:line="240" w:lineRule="auto"/>
              <w:rPr>
                <w:rFonts w:eastAsia="Times New Roman" w:cs="Times New Roman"/>
                <w:color w:val="000000"/>
                <w:sz w:val="17"/>
                <w:szCs w:val="17"/>
                <w:lang w:eastAsia="en-GB"/>
              </w:rPr>
            </w:pPr>
            <w:proofErr w:type="gramStart"/>
            <w:r w:rsidRPr="00AD1B8A">
              <w:rPr>
                <w:rFonts w:eastAsia="Times New Roman" w:cs="Times New Roman"/>
                <w:color w:val="000000"/>
                <w:sz w:val="17"/>
                <w:szCs w:val="17"/>
                <w:lang w:eastAsia="en-GB"/>
              </w:rPr>
              <w:t>n</w:t>
            </w:r>
            <w:proofErr w:type="gramEnd"/>
            <w:r w:rsidRPr="00AD1B8A">
              <w:rPr>
                <w:rFonts w:eastAsia="Times New Roman" w:cs="Times New Roman"/>
                <w:color w:val="000000"/>
                <w:sz w:val="17"/>
                <w:szCs w:val="17"/>
                <w:lang w:eastAsia="en-GB"/>
              </w:rPr>
              <w:t xml:space="preserve"> (%)</w:t>
            </w:r>
          </w:p>
        </w:tc>
        <w:tc>
          <w:tcPr>
            <w:tcW w:w="1559" w:type="dxa"/>
            <w:tcBorders>
              <w:top w:val="nil"/>
              <w:left w:val="nil"/>
              <w:bottom w:val="single" w:sz="4" w:space="0" w:color="auto"/>
              <w:right w:val="nil"/>
            </w:tcBorders>
            <w:shd w:val="clear" w:color="000000" w:fill="FFFFFF"/>
            <w:noWrap/>
            <w:vAlign w:val="center"/>
            <w:hideMark/>
          </w:tcPr>
          <w:p w14:paraId="23E40A7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crude</w:t>
            </w:r>
          </w:p>
        </w:tc>
        <w:tc>
          <w:tcPr>
            <w:tcW w:w="1560" w:type="dxa"/>
            <w:tcBorders>
              <w:top w:val="nil"/>
              <w:left w:val="nil"/>
              <w:bottom w:val="single" w:sz="4" w:space="0" w:color="auto"/>
              <w:right w:val="nil"/>
            </w:tcBorders>
            <w:shd w:val="clear" w:color="000000" w:fill="FFFFFF"/>
            <w:noWrap/>
            <w:vAlign w:val="center"/>
            <w:hideMark/>
          </w:tcPr>
          <w:p w14:paraId="7E726F7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adjusted a, s, b</w:t>
            </w:r>
          </w:p>
        </w:tc>
        <w:tc>
          <w:tcPr>
            <w:tcW w:w="1559" w:type="dxa"/>
            <w:tcBorders>
              <w:top w:val="nil"/>
              <w:left w:val="nil"/>
              <w:bottom w:val="single" w:sz="4" w:space="0" w:color="auto"/>
              <w:right w:val="nil"/>
            </w:tcBorders>
            <w:shd w:val="clear" w:color="000000" w:fill="FFFFFF"/>
            <w:noWrap/>
            <w:vAlign w:val="center"/>
            <w:hideMark/>
          </w:tcPr>
          <w:p w14:paraId="072BFCB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adjusted a, s, b, </w:t>
            </w:r>
            <w:proofErr w:type="spellStart"/>
            <w:r w:rsidRPr="00AD1B8A">
              <w:rPr>
                <w:rFonts w:eastAsia="Times New Roman" w:cs="Times New Roman"/>
                <w:color w:val="000000"/>
                <w:sz w:val="17"/>
                <w:szCs w:val="17"/>
                <w:lang w:eastAsia="en-GB"/>
              </w:rPr>
              <w:t>i</w:t>
            </w:r>
            <w:proofErr w:type="spellEnd"/>
          </w:p>
        </w:tc>
      </w:tr>
      <w:tr w:rsidR="0037741D" w:rsidRPr="00AD1B8A" w14:paraId="46566D49" w14:textId="77777777" w:rsidTr="0037741D">
        <w:trPr>
          <w:trHeight w:val="268"/>
        </w:trPr>
        <w:tc>
          <w:tcPr>
            <w:tcW w:w="1420" w:type="dxa"/>
            <w:tcBorders>
              <w:top w:val="nil"/>
              <w:left w:val="nil"/>
              <w:bottom w:val="nil"/>
              <w:right w:val="nil"/>
            </w:tcBorders>
            <w:shd w:val="clear" w:color="000000" w:fill="D9D9D9"/>
            <w:noWrap/>
            <w:vAlign w:val="bottom"/>
            <w:hideMark/>
          </w:tcPr>
          <w:p w14:paraId="029C134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Pain</w:t>
            </w:r>
          </w:p>
        </w:tc>
        <w:tc>
          <w:tcPr>
            <w:tcW w:w="1131" w:type="dxa"/>
            <w:tcBorders>
              <w:top w:val="nil"/>
              <w:left w:val="nil"/>
              <w:bottom w:val="nil"/>
              <w:right w:val="nil"/>
            </w:tcBorders>
            <w:shd w:val="clear" w:color="000000" w:fill="D9D9D9"/>
            <w:noWrap/>
            <w:vAlign w:val="bottom"/>
            <w:hideMark/>
          </w:tcPr>
          <w:p w14:paraId="389C4C3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393 (11.7)</w:t>
            </w:r>
          </w:p>
        </w:tc>
        <w:tc>
          <w:tcPr>
            <w:tcW w:w="992" w:type="dxa"/>
            <w:tcBorders>
              <w:top w:val="nil"/>
              <w:left w:val="nil"/>
              <w:bottom w:val="nil"/>
              <w:right w:val="nil"/>
            </w:tcBorders>
            <w:shd w:val="clear" w:color="000000" w:fill="D9D9D9"/>
            <w:noWrap/>
            <w:vAlign w:val="bottom"/>
            <w:hideMark/>
          </w:tcPr>
          <w:p w14:paraId="5F2456A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160 (9.22)</w:t>
            </w:r>
          </w:p>
        </w:tc>
        <w:tc>
          <w:tcPr>
            <w:tcW w:w="1559" w:type="dxa"/>
            <w:tcBorders>
              <w:top w:val="nil"/>
              <w:left w:val="nil"/>
              <w:bottom w:val="nil"/>
              <w:right w:val="nil"/>
            </w:tcBorders>
            <w:shd w:val="clear" w:color="000000" w:fill="D9D9D9"/>
            <w:noWrap/>
            <w:vAlign w:val="bottom"/>
            <w:hideMark/>
          </w:tcPr>
          <w:p w14:paraId="101E68B8"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1.31 (1.08 to 1.58)</w:t>
            </w:r>
          </w:p>
        </w:tc>
        <w:tc>
          <w:tcPr>
            <w:tcW w:w="1560" w:type="dxa"/>
            <w:tcBorders>
              <w:top w:val="nil"/>
              <w:left w:val="nil"/>
              <w:bottom w:val="nil"/>
              <w:right w:val="nil"/>
            </w:tcBorders>
            <w:shd w:val="clear" w:color="000000" w:fill="D9D9D9"/>
            <w:noWrap/>
            <w:vAlign w:val="bottom"/>
            <w:hideMark/>
          </w:tcPr>
          <w:p w14:paraId="79A418F5"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1.26 (1.02 to 1.55)</w:t>
            </w:r>
          </w:p>
        </w:tc>
        <w:tc>
          <w:tcPr>
            <w:tcW w:w="1559" w:type="dxa"/>
            <w:tcBorders>
              <w:top w:val="nil"/>
              <w:left w:val="nil"/>
              <w:bottom w:val="nil"/>
              <w:right w:val="nil"/>
            </w:tcBorders>
            <w:shd w:val="clear" w:color="000000" w:fill="D9D9D9"/>
            <w:noWrap/>
            <w:vAlign w:val="bottom"/>
            <w:hideMark/>
          </w:tcPr>
          <w:p w14:paraId="275E5F1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1.17 (0.94 to 1.45)</w:t>
            </w:r>
          </w:p>
        </w:tc>
        <w:tc>
          <w:tcPr>
            <w:tcW w:w="255" w:type="dxa"/>
            <w:tcBorders>
              <w:top w:val="nil"/>
              <w:left w:val="nil"/>
              <w:bottom w:val="nil"/>
              <w:right w:val="nil"/>
            </w:tcBorders>
            <w:shd w:val="clear" w:color="000000" w:fill="FFFFFF"/>
            <w:noWrap/>
            <w:vAlign w:val="bottom"/>
            <w:hideMark/>
          </w:tcPr>
          <w:p w14:paraId="6A7311B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single" w:sz="4" w:space="0" w:color="auto"/>
              <w:left w:val="nil"/>
              <w:bottom w:val="nil"/>
              <w:right w:val="nil"/>
            </w:tcBorders>
            <w:shd w:val="clear" w:color="000000" w:fill="D9D9D9"/>
            <w:noWrap/>
            <w:vAlign w:val="bottom"/>
            <w:hideMark/>
          </w:tcPr>
          <w:p w14:paraId="5B7C0FF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187 (5.57)</w:t>
            </w:r>
          </w:p>
        </w:tc>
        <w:tc>
          <w:tcPr>
            <w:tcW w:w="926" w:type="dxa"/>
            <w:tcBorders>
              <w:top w:val="single" w:sz="4" w:space="0" w:color="auto"/>
              <w:left w:val="nil"/>
              <w:bottom w:val="nil"/>
              <w:right w:val="nil"/>
            </w:tcBorders>
            <w:shd w:val="clear" w:color="000000" w:fill="D9D9D9"/>
            <w:noWrap/>
            <w:vAlign w:val="bottom"/>
            <w:hideMark/>
          </w:tcPr>
          <w:p w14:paraId="417E740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79 (4.55)</w:t>
            </w:r>
          </w:p>
        </w:tc>
        <w:tc>
          <w:tcPr>
            <w:tcW w:w="1559" w:type="dxa"/>
            <w:tcBorders>
              <w:top w:val="nil"/>
              <w:left w:val="nil"/>
              <w:bottom w:val="nil"/>
              <w:right w:val="nil"/>
            </w:tcBorders>
            <w:shd w:val="clear" w:color="000000" w:fill="D9D9D9"/>
            <w:noWrap/>
            <w:vAlign w:val="bottom"/>
            <w:hideMark/>
          </w:tcPr>
          <w:p w14:paraId="2B368BA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1.24 (0.94 to 1.62)</w:t>
            </w:r>
          </w:p>
        </w:tc>
        <w:tc>
          <w:tcPr>
            <w:tcW w:w="1560" w:type="dxa"/>
            <w:tcBorders>
              <w:top w:val="nil"/>
              <w:left w:val="nil"/>
              <w:bottom w:val="nil"/>
              <w:right w:val="nil"/>
            </w:tcBorders>
            <w:shd w:val="clear" w:color="000000" w:fill="D9D9D9"/>
            <w:noWrap/>
            <w:vAlign w:val="bottom"/>
            <w:hideMark/>
          </w:tcPr>
          <w:p w14:paraId="6697A42F"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1.36 (1.02 to 1.81)</w:t>
            </w:r>
          </w:p>
        </w:tc>
        <w:tc>
          <w:tcPr>
            <w:tcW w:w="1559" w:type="dxa"/>
            <w:tcBorders>
              <w:top w:val="nil"/>
              <w:left w:val="nil"/>
              <w:bottom w:val="nil"/>
              <w:right w:val="nil"/>
            </w:tcBorders>
            <w:shd w:val="clear" w:color="000000" w:fill="D9D9D9"/>
            <w:noWrap/>
            <w:vAlign w:val="bottom"/>
            <w:hideMark/>
          </w:tcPr>
          <w:p w14:paraId="6282933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1.28 (0.96 to 1.71)</w:t>
            </w:r>
          </w:p>
        </w:tc>
      </w:tr>
      <w:tr w:rsidR="0037741D" w:rsidRPr="00AD1B8A" w14:paraId="58F73AE5" w14:textId="77777777" w:rsidTr="0037741D">
        <w:trPr>
          <w:trHeight w:val="268"/>
        </w:trPr>
        <w:tc>
          <w:tcPr>
            <w:tcW w:w="1420" w:type="dxa"/>
            <w:tcBorders>
              <w:top w:val="nil"/>
              <w:left w:val="nil"/>
              <w:bottom w:val="nil"/>
              <w:right w:val="nil"/>
            </w:tcBorders>
            <w:shd w:val="clear" w:color="000000" w:fill="FFFFFF"/>
            <w:noWrap/>
            <w:vAlign w:val="bottom"/>
            <w:hideMark/>
          </w:tcPr>
          <w:p w14:paraId="7CAB6E3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Age</w:t>
            </w:r>
          </w:p>
        </w:tc>
        <w:tc>
          <w:tcPr>
            <w:tcW w:w="1131" w:type="dxa"/>
            <w:tcBorders>
              <w:top w:val="nil"/>
              <w:left w:val="nil"/>
              <w:bottom w:val="nil"/>
              <w:right w:val="nil"/>
            </w:tcBorders>
            <w:shd w:val="clear" w:color="000000" w:fill="FFFFFF"/>
            <w:noWrap/>
            <w:vAlign w:val="bottom"/>
            <w:hideMark/>
          </w:tcPr>
          <w:p w14:paraId="57B05F5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FFFFFF"/>
            <w:noWrap/>
            <w:vAlign w:val="bottom"/>
            <w:hideMark/>
          </w:tcPr>
          <w:p w14:paraId="2446765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E3659A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461AD73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0EBEB6D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457829F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2DEFECB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26" w:type="dxa"/>
            <w:tcBorders>
              <w:top w:val="nil"/>
              <w:left w:val="nil"/>
              <w:bottom w:val="nil"/>
              <w:right w:val="nil"/>
            </w:tcBorders>
            <w:shd w:val="clear" w:color="000000" w:fill="FFFFFF"/>
            <w:noWrap/>
            <w:vAlign w:val="bottom"/>
            <w:hideMark/>
          </w:tcPr>
          <w:p w14:paraId="6858CA1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14EF67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3D51AF4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01BD5F2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r w:rsidR="0037741D" w:rsidRPr="00AD1B8A" w14:paraId="4C0CC917" w14:textId="77777777" w:rsidTr="0037741D">
        <w:trPr>
          <w:trHeight w:val="268"/>
        </w:trPr>
        <w:tc>
          <w:tcPr>
            <w:tcW w:w="1420" w:type="dxa"/>
            <w:tcBorders>
              <w:top w:val="nil"/>
              <w:left w:val="nil"/>
              <w:bottom w:val="nil"/>
              <w:right w:val="nil"/>
            </w:tcBorders>
            <w:shd w:val="clear" w:color="000000" w:fill="D9D9D9"/>
            <w:noWrap/>
            <w:vAlign w:val="bottom"/>
            <w:hideMark/>
          </w:tcPr>
          <w:p w14:paraId="1F9B4F1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20-39</w:t>
            </w:r>
          </w:p>
        </w:tc>
        <w:tc>
          <w:tcPr>
            <w:tcW w:w="1131" w:type="dxa"/>
            <w:tcBorders>
              <w:top w:val="nil"/>
              <w:left w:val="nil"/>
              <w:bottom w:val="nil"/>
              <w:right w:val="nil"/>
            </w:tcBorders>
            <w:shd w:val="clear" w:color="000000" w:fill="D9D9D9"/>
            <w:noWrap/>
            <w:vAlign w:val="bottom"/>
            <w:hideMark/>
          </w:tcPr>
          <w:p w14:paraId="2436056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101 (8.46)</w:t>
            </w:r>
          </w:p>
        </w:tc>
        <w:tc>
          <w:tcPr>
            <w:tcW w:w="992" w:type="dxa"/>
            <w:tcBorders>
              <w:top w:val="nil"/>
              <w:left w:val="nil"/>
              <w:bottom w:val="nil"/>
              <w:right w:val="nil"/>
            </w:tcBorders>
            <w:shd w:val="clear" w:color="000000" w:fill="D9D9D9"/>
            <w:noWrap/>
            <w:vAlign w:val="bottom"/>
            <w:hideMark/>
          </w:tcPr>
          <w:p w14:paraId="477A881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63 (8.12)</w:t>
            </w:r>
          </w:p>
        </w:tc>
        <w:tc>
          <w:tcPr>
            <w:tcW w:w="1559" w:type="dxa"/>
            <w:tcBorders>
              <w:top w:val="nil"/>
              <w:left w:val="nil"/>
              <w:bottom w:val="nil"/>
              <w:right w:val="nil"/>
            </w:tcBorders>
            <w:shd w:val="clear" w:color="000000" w:fill="D9D9D9"/>
            <w:noWrap/>
            <w:vAlign w:val="bottom"/>
            <w:hideMark/>
          </w:tcPr>
          <w:p w14:paraId="42C42A0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1.05 (0.75 to 1.45)</w:t>
            </w:r>
          </w:p>
        </w:tc>
        <w:tc>
          <w:tcPr>
            <w:tcW w:w="1560" w:type="dxa"/>
            <w:tcBorders>
              <w:top w:val="nil"/>
              <w:left w:val="nil"/>
              <w:bottom w:val="nil"/>
              <w:right w:val="nil"/>
            </w:tcBorders>
            <w:shd w:val="clear" w:color="000000" w:fill="D9D9D9"/>
            <w:noWrap/>
            <w:vAlign w:val="bottom"/>
            <w:hideMark/>
          </w:tcPr>
          <w:p w14:paraId="7A8E486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1.06 (0.76 to 1.49)</w:t>
            </w:r>
          </w:p>
        </w:tc>
        <w:tc>
          <w:tcPr>
            <w:tcW w:w="1559" w:type="dxa"/>
            <w:tcBorders>
              <w:top w:val="nil"/>
              <w:left w:val="nil"/>
              <w:bottom w:val="nil"/>
              <w:right w:val="nil"/>
            </w:tcBorders>
            <w:shd w:val="clear" w:color="000000" w:fill="D9D9D9"/>
            <w:noWrap/>
            <w:vAlign w:val="bottom"/>
            <w:hideMark/>
          </w:tcPr>
          <w:p w14:paraId="3F7C982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1.06 (0.75 to 1.50)</w:t>
            </w:r>
          </w:p>
        </w:tc>
        <w:tc>
          <w:tcPr>
            <w:tcW w:w="255" w:type="dxa"/>
            <w:tcBorders>
              <w:top w:val="nil"/>
              <w:left w:val="nil"/>
              <w:bottom w:val="nil"/>
              <w:right w:val="nil"/>
            </w:tcBorders>
            <w:shd w:val="clear" w:color="000000" w:fill="FFFFFF"/>
            <w:noWrap/>
            <w:vAlign w:val="bottom"/>
            <w:hideMark/>
          </w:tcPr>
          <w:p w14:paraId="29E59FA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692BA0B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63 (5.28)</w:t>
            </w:r>
          </w:p>
        </w:tc>
        <w:tc>
          <w:tcPr>
            <w:tcW w:w="926" w:type="dxa"/>
            <w:tcBorders>
              <w:top w:val="nil"/>
              <w:left w:val="nil"/>
              <w:bottom w:val="nil"/>
              <w:right w:val="nil"/>
            </w:tcBorders>
            <w:shd w:val="clear" w:color="000000" w:fill="D9D9D9"/>
            <w:noWrap/>
            <w:vAlign w:val="bottom"/>
            <w:hideMark/>
          </w:tcPr>
          <w:p w14:paraId="49C06EE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30 (3.87)</w:t>
            </w:r>
          </w:p>
        </w:tc>
        <w:tc>
          <w:tcPr>
            <w:tcW w:w="1559" w:type="dxa"/>
            <w:tcBorders>
              <w:top w:val="nil"/>
              <w:left w:val="nil"/>
              <w:bottom w:val="nil"/>
              <w:right w:val="nil"/>
            </w:tcBorders>
            <w:shd w:val="clear" w:color="000000" w:fill="D9D9D9"/>
            <w:noWrap/>
            <w:vAlign w:val="bottom"/>
            <w:hideMark/>
          </w:tcPr>
          <w:p w14:paraId="766B947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1.39 (0.89 to 2.16)</w:t>
            </w:r>
          </w:p>
        </w:tc>
        <w:tc>
          <w:tcPr>
            <w:tcW w:w="1560" w:type="dxa"/>
            <w:tcBorders>
              <w:top w:val="nil"/>
              <w:left w:val="nil"/>
              <w:bottom w:val="nil"/>
              <w:right w:val="nil"/>
            </w:tcBorders>
            <w:shd w:val="clear" w:color="000000" w:fill="D9D9D9"/>
            <w:noWrap/>
            <w:vAlign w:val="bottom"/>
            <w:hideMark/>
          </w:tcPr>
          <w:p w14:paraId="182C9A4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1.50 (0.95 to 2.36)</w:t>
            </w:r>
          </w:p>
        </w:tc>
        <w:tc>
          <w:tcPr>
            <w:tcW w:w="1559" w:type="dxa"/>
            <w:tcBorders>
              <w:top w:val="nil"/>
              <w:left w:val="nil"/>
              <w:bottom w:val="nil"/>
              <w:right w:val="nil"/>
            </w:tcBorders>
            <w:shd w:val="clear" w:color="000000" w:fill="D9D9D9"/>
            <w:noWrap/>
            <w:vAlign w:val="bottom"/>
            <w:hideMark/>
          </w:tcPr>
          <w:p w14:paraId="0227CDB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1.36 (0.85 to 2.16)</w:t>
            </w:r>
          </w:p>
        </w:tc>
      </w:tr>
      <w:tr w:rsidR="0037741D" w:rsidRPr="00AD1B8A" w14:paraId="54171B9E" w14:textId="77777777" w:rsidTr="0037741D">
        <w:trPr>
          <w:trHeight w:val="268"/>
        </w:trPr>
        <w:tc>
          <w:tcPr>
            <w:tcW w:w="1420" w:type="dxa"/>
            <w:tcBorders>
              <w:top w:val="nil"/>
              <w:left w:val="nil"/>
              <w:bottom w:val="nil"/>
              <w:right w:val="nil"/>
            </w:tcBorders>
            <w:shd w:val="clear" w:color="000000" w:fill="FFFFFF"/>
            <w:noWrap/>
            <w:vAlign w:val="bottom"/>
            <w:hideMark/>
          </w:tcPr>
          <w:p w14:paraId="218B53B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40-59</w:t>
            </w:r>
          </w:p>
        </w:tc>
        <w:tc>
          <w:tcPr>
            <w:tcW w:w="1131" w:type="dxa"/>
            <w:tcBorders>
              <w:top w:val="nil"/>
              <w:left w:val="nil"/>
              <w:bottom w:val="nil"/>
              <w:right w:val="nil"/>
            </w:tcBorders>
            <w:shd w:val="clear" w:color="000000" w:fill="FFFFFF"/>
            <w:noWrap/>
            <w:vAlign w:val="bottom"/>
            <w:hideMark/>
          </w:tcPr>
          <w:p w14:paraId="79188F7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185 (13.61)</w:t>
            </w:r>
          </w:p>
        </w:tc>
        <w:tc>
          <w:tcPr>
            <w:tcW w:w="992" w:type="dxa"/>
            <w:tcBorders>
              <w:top w:val="nil"/>
              <w:left w:val="nil"/>
              <w:bottom w:val="nil"/>
              <w:right w:val="nil"/>
            </w:tcBorders>
            <w:shd w:val="clear" w:color="000000" w:fill="FFFFFF"/>
            <w:noWrap/>
            <w:vAlign w:val="bottom"/>
            <w:hideMark/>
          </w:tcPr>
          <w:p w14:paraId="3E43BFB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66 (10.22)</w:t>
            </w:r>
          </w:p>
        </w:tc>
        <w:tc>
          <w:tcPr>
            <w:tcW w:w="1559" w:type="dxa"/>
            <w:tcBorders>
              <w:top w:val="nil"/>
              <w:left w:val="nil"/>
              <w:bottom w:val="nil"/>
              <w:right w:val="nil"/>
            </w:tcBorders>
            <w:shd w:val="clear" w:color="000000" w:fill="FFFFFF"/>
            <w:noWrap/>
            <w:vAlign w:val="bottom"/>
            <w:hideMark/>
          </w:tcPr>
          <w:p w14:paraId="481E850E"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1.38 (1.03 to 1.87)</w:t>
            </w:r>
          </w:p>
        </w:tc>
        <w:tc>
          <w:tcPr>
            <w:tcW w:w="1560" w:type="dxa"/>
            <w:tcBorders>
              <w:top w:val="nil"/>
              <w:left w:val="nil"/>
              <w:bottom w:val="nil"/>
              <w:right w:val="nil"/>
            </w:tcBorders>
            <w:shd w:val="clear" w:color="000000" w:fill="FFFFFF"/>
            <w:noWrap/>
            <w:vAlign w:val="bottom"/>
            <w:hideMark/>
          </w:tcPr>
          <w:p w14:paraId="55E33F0E"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1.45 (1.06 to 1.97)</w:t>
            </w:r>
          </w:p>
        </w:tc>
        <w:tc>
          <w:tcPr>
            <w:tcW w:w="1559" w:type="dxa"/>
            <w:tcBorders>
              <w:top w:val="nil"/>
              <w:left w:val="nil"/>
              <w:bottom w:val="nil"/>
              <w:right w:val="nil"/>
            </w:tcBorders>
            <w:shd w:val="clear" w:color="000000" w:fill="FFFFFF"/>
            <w:noWrap/>
            <w:vAlign w:val="bottom"/>
            <w:hideMark/>
          </w:tcPr>
          <w:p w14:paraId="09F6D52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1.29 (0.93 to 1.78)</w:t>
            </w:r>
          </w:p>
        </w:tc>
        <w:tc>
          <w:tcPr>
            <w:tcW w:w="255" w:type="dxa"/>
            <w:tcBorders>
              <w:top w:val="nil"/>
              <w:left w:val="nil"/>
              <w:bottom w:val="nil"/>
              <w:right w:val="nil"/>
            </w:tcBorders>
            <w:shd w:val="clear" w:color="000000" w:fill="FFFFFF"/>
            <w:noWrap/>
            <w:vAlign w:val="bottom"/>
            <w:hideMark/>
          </w:tcPr>
          <w:p w14:paraId="5D5CF81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52A55A0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80 (5.89)</w:t>
            </w:r>
          </w:p>
        </w:tc>
        <w:tc>
          <w:tcPr>
            <w:tcW w:w="926" w:type="dxa"/>
            <w:tcBorders>
              <w:top w:val="nil"/>
              <w:left w:val="nil"/>
              <w:bottom w:val="nil"/>
              <w:right w:val="nil"/>
            </w:tcBorders>
            <w:shd w:val="clear" w:color="000000" w:fill="FFFFFF"/>
            <w:noWrap/>
            <w:vAlign w:val="bottom"/>
            <w:hideMark/>
          </w:tcPr>
          <w:p w14:paraId="2C7C6F3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32 (4.95)</w:t>
            </w:r>
          </w:p>
        </w:tc>
        <w:tc>
          <w:tcPr>
            <w:tcW w:w="1559" w:type="dxa"/>
            <w:tcBorders>
              <w:top w:val="nil"/>
              <w:left w:val="nil"/>
              <w:bottom w:val="nil"/>
              <w:right w:val="nil"/>
            </w:tcBorders>
            <w:shd w:val="clear" w:color="000000" w:fill="FFFFFF"/>
            <w:noWrap/>
            <w:vAlign w:val="bottom"/>
            <w:hideMark/>
          </w:tcPr>
          <w:p w14:paraId="3CC2E67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1.20 (0.79 to 1.83)</w:t>
            </w:r>
          </w:p>
        </w:tc>
        <w:tc>
          <w:tcPr>
            <w:tcW w:w="1560" w:type="dxa"/>
            <w:tcBorders>
              <w:top w:val="nil"/>
              <w:left w:val="nil"/>
              <w:bottom w:val="nil"/>
              <w:right w:val="nil"/>
            </w:tcBorders>
            <w:shd w:val="clear" w:color="000000" w:fill="FFFFFF"/>
            <w:noWrap/>
            <w:vAlign w:val="bottom"/>
            <w:hideMark/>
          </w:tcPr>
          <w:p w14:paraId="1C11705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1.47 (0.94 to 2.29)</w:t>
            </w:r>
          </w:p>
        </w:tc>
        <w:tc>
          <w:tcPr>
            <w:tcW w:w="1559" w:type="dxa"/>
            <w:tcBorders>
              <w:top w:val="nil"/>
              <w:left w:val="nil"/>
              <w:bottom w:val="nil"/>
              <w:right w:val="nil"/>
            </w:tcBorders>
            <w:shd w:val="clear" w:color="000000" w:fill="FFFFFF"/>
            <w:noWrap/>
            <w:vAlign w:val="bottom"/>
            <w:hideMark/>
          </w:tcPr>
          <w:p w14:paraId="640FFAD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1.39 (0.88 to 2.20)</w:t>
            </w:r>
          </w:p>
        </w:tc>
      </w:tr>
      <w:tr w:rsidR="0037741D" w:rsidRPr="00AD1B8A" w14:paraId="5892BEA0" w14:textId="77777777" w:rsidTr="0037741D">
        <w:trPr>
          <w:trHeight w:val="268"/>
        </w:trPr>
        <w:tc>
          <w:tcPr>
            <w:tcW w:w="1420" w:type="dxa"/>
            <w:tcBorders>
              <w:top w:val="nil"/>
              <w:left w:val="nil"/>
              <w:bottom w:val="nil"/>
              <w:right w:val="nil"/>
            </w:tcBorders>
            <w:shd w:val="clear" w:color="000000" w:fill="D9D9D9"/>
            <w:noWrap/>
            <w:vAlign w:val="bottom"/>
            <w:hideMark/>
          </w:tcPr>
          <w:p w14:paraId="158B4C8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&gt;60</w:t>
            </w:r>
          </w:p>
        </w:tc>
        <w:tc>
          <w:tcPr>
            <w:tcW w:w="1131" w:type="dxa"/>
            <w:tcBorders>
              <w:top w:val="nil"/>
              <w:left w:val="nil"/>
              <w:bottom w:val="nil"/>
              <w:right w:val="nil"/>
            </w:tcBorders>
            <w:shd w:val="clear" w:color="000000" w:fill="D9D9D9"/>
            <w:noWrap/>
            <w:vAlign w:val="bottom"/>
            <w:hideMark/>
          </w:tcPr>
          <w:p w14:paraId="1C0284A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85 (14.66)</w:t>
            </w:r>
          </w:p>
        </w:tc>
        <w:tc>
          <w:tcPr>
            <w:tcW w:w="992" w:type="dxa"/>
            <w:tcBorders>
              <w:top w:val="nil"/>
              <w:left w:val="nil"/>
              <w:bottom w:val="nil"/>
              <w:right w:val="nil"/>
            </w:tcBorders>
            <w:shd w:val="clear" w:color="000000" w:fill="D9D9D9"/>
            <w:noWrap/>
            <w:vAlign w:val="bottom"/>
            <w:hideMark/>
          </w:tcPr>
          <w:p w14:paraId="27A785F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25 (11.79)</w:t>
            </w:r>
          </w:p>
        </w:tc>
        <w:tc>
          <w:tcPr>
            <w:tcW w:w="1559" w:type="dxa"/>
            <w:tcBorders>
              <w:top w:val="nil"/>
              <w:left w:val="nil"/>
              <w:bottom w:val="nil"/>
              <w:right w:val="nil"/>
            </w:tcBorders>
            <w:shd w:val="clear" w:color="000000" w:fill="D9D9D9"/>
            <w:noWrap/>
            <w:vAlign w:val="bottom"/>
            <w:hideMark/>
          </w:tcPr>
          <w:p w14:paraId="60CBD86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1.28 (0.80 to 2.07)</w:t>
            </w:r>
          </w:p>
        </w:tc>
        <w:tc>
          <w:tcPr>
            <w:tcW w:w="1560" w:type="dxa"/>
            <w:tcBorders>
              <w:top w:val="nil"/>
              <w:left w:val="nil"/>
              <w:bottom w:val="nil"/>
              <w:right w:val="nil"/>
            </w:tcBorders>
            <w:shd w:val="clear" w:color="000000" w:fill="D9D9D9"/>
            <w:noWrap/>
            <w:vAlign w:val="bottom"/>
            <w:hideMark/>
          </w:tcPr>
          <w:p w14:paraId="073AE38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1.37 (0.82 to 2.30)</w:t>
            </w:r>
          </w:p>
        </w:tc>
        <w:tc>
          <w:tcPr>
            <w:tcW w:w="1559" w:type="dxa"/>
            <w:tcBorders>
              <w:top w:val="nil"/>
              <w:left w:val="nil"/>
              <w:bottom w:val="nil"/>
              <w:right w:val="nil"/>
            </w:tcBorders>
            <w:shd w:val="clear" w:color="000000" w:fill="D9D9D9"/>
            <w:noWrap/>
            <w:vAlign w:val="bottom"/>
            <w:hideMark/>
          </w:tcPr>
          <w:p w14:paraId="79379DA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1.25 (0.73 to 2.15)</w:t>
            </w:r>
          </w:p>
        </w:tc>
        <w:tc>
          <w:tcPr>
            <w:tcW w:w="255" w:type="dxa"/>
            <w:tcBorders>
              <w:top w:val="nil"/>
              <w:left w:val="nil"/>
              <w:bottom w:val="nil"/>
              <w:right w:val="nil"/>
            </w:tcBorders>
            <w:shd w:val="clear" w:color="000000" w:fill="FFFFFF"/>
            <w:noWrap/>
            <w:vAlign w:val="bottom"/>
            <w:hideMark/>
          </w:tcPr>
          <w:p w14:paraId="65A7701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6385437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37 (6.38)</w:t>
            </w:r>
          </w:p>
        </w:tc>
        <w:tc>
          <w:tcPr>
            <w:tcW w:w="926" w:type="dxa"/>
            <w:tcBorders>
              <w:top w:val="nil"/>
              <w:left w:val="nil"/>
              <w:bottom w:val="nil"/>
              <w:right w:val="nil"/>
            </w:tcBorders>
            <w:shd w:val="clear" w:color="000000" w:fill="D9D9D9"/>
            <w:noWrap/>
            <w:vAlign w:val="bottom"/>
            <w:hideMark/>
          </w:tcPr>
          <w:p w14:paraId="0A7AA6F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15 (7.08)</w:t>
            </w:r>
          </w:p>
        </w:tc>
        <w:tc>
          <w:tcPr>
            <w:tcW w:w="1559" w:type="dxa"/>
            <w:tcBorders>
              <w:top w:val="nil"/>
              <w:left w:val="nil"/>
              <w:bottom w:val="nil"/>
              <w:right w:val="nil"/>
            </w:tcBorders>
            <w:shd w:val="clear" w:color="000000" w:fill="D9D9D9"/>
            <w:noWrap/>
            <w:vAlign w:val="bottom"/>
            <w:hideMark/>
          </w:tcPr>
          <w:p w14:paraId="1E633C8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0.89 (0.48 to 1.67)</w:t>
            </w:r>
          </w:p>
        </w:tc>
        <w:tc>
          <w:tcPr>
            <w:tcW w:w="1560" w:type="dxa"/>
            <w:tcBorders>
              <w:top w:val="nil"/>
              <w:left w:val="nil"/>
              <w:bottom w:val="nil"/>
              <w:right w:val="nil"/>
            </w:tcBorders>
            <w:shd w:val="clear" w:color="000000" w:fill="D9D9D9"/>
            <w:noWrap/>
            <w:vAlign w:val="bottom"/>
            <w:hideMark/>
          </w:tcPr>
          <w:p w14:paraId="6016AE4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0.97 (0.49 to 1.91)</w:t>
            </w:r>
          </w:p>
        </w:tc>
        <w:tc>
          <w:tcPr>
            <w:tcW w:w="1559" w:type="dxa"/>
            <w:tcBorders>
              <w:top w:val="nil"/>
              <w:left w:val="nil"/>
              <w:bottom w:val="nil"/>
              <w:right w:val="nil"/>
            </w:tcBorders>
            <w:shd w:val="clear" w:color="000000" w:fill="D9D9D9"/>
            <w:noWrap/>
            <w:vAlign w:val="bottom"/>
            <w:hideMark/>
          </w:tcPr>
          <w:p w14:paraId="61280D4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1.02 (0.51 to 2.04)</w:t>
            </w:r>
          </w:p>
        </w:tc>
      </w:tr>
      <w:tr w:rsidR="0037741D" w:rsidRPr="00AD1B8A" w14:paraId="669A1D7A" w14:textId="77777777" w:rsidTr="0037741D">
        <w:trPr>
          <w:trHeight w:val="268"/>
        </w:trPr>
        <w:tc>
          <w:tcPr>
            <w:tcW w:w="1420" w:type="dxa"/>
            <w:tcBorders>
              <w:top w:val="nil"/>
              <w:left w:val="nil"/>
              <w:bottom w:val="nil"/>
              <w:right w:val="nil"/>
            </w:tcBorders>
            <w:shd w:val="clear" w:color="000000" w:fill="FFFFFF"/>
            <w:noWrap/>
            <w:vAlign w:val="bottom"/>
            <w:hideMark/>
          </w:tcPr>
          <w:p w14:paraId="10A7EBC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Sex</w:t>
            </w:r>
          </w:p>
        </w:tc>
        <w:tc>
          <w:tcPr>
            <w:tcW w:w="1131" w:type="dxa"/>
            <w:tcBorders>
              <w:top w:val="nil"/>
              <w:left w:val="nil"/>
              <w:bottom w:val="nil"/>
              <w:right w:val="nil"/>
            </w:tcBorders>
            <w:shd w:val="clear" w:color="000000" w:fill="FFFFFF"/>
            <w:noWrap/>
            <w:vAlign w:val="bottom"/>
            <w:hideMark/>
          </w:tcPr>
          <w:p w14:paraId="150DCBA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FFFFFF"/>
            <w:noWrap/>
            <w:vAlign w:val="bottom"/>
            <w:hideMark/>
          </w:tcPr>
          <w:p w14:paraId="4D497CC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174505B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4DF7DC2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38C6566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2BEDA62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570B0B5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26" w:type="dxa"/>
            <w:tcBorders>
              <w:top w:val="nil"/>
              <w:left w:val="nil"/>
              <w:bottom w:val="nil"/>
              <w:right w:val="nil"/>
            </w:tcBorders>
            <w:shd w:val="clear" w:color="000000" w:fill="FFFFFF"/>
            <w:noWrap/>
            <w:vAlign w:val="bottom"/>
            <w:hideMark/>
          </w:tcPr>
          <w:p w14:paraId="5DBFE4A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25B3836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FFFFFF"/>
            <w:noWrap/>
            <w:vAlign w:val="bottom"/>
            <w:hideMark/>
          </w:tcPr>
          <w:p w14:paraId="72C5E59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FFFFFF"/>
            <w:noWrap/>
            <w:vAlign w:val="bottom"/>
            <w:hideMark/>
          </w:tcPr>
          <w:p w14:paraId="2D06529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r w:rsidR="0037741D" w:rsidRPr="00AD1B8A" w14:paraId="078BEE2F" w14:textId="77777777" w:rsidTr="0037741D">
        <w:trPr>
          <w:trHeight w:val="268"/>
        </w:trPr>
        <w:tc>
          <w:tcPr>
            <w:tcW w:w="1420" w:type="dxa"/>
            <w:tcBorders>
              <w:top w:val="nil"/>
              <w:left w:val="nil"/>
              <w:bottom w:val="nil"/>
              <w:right w:val="nil"/>
            </w:tcBorders>
            <w:shd w:val="clear" w:color="000000" w:fill="D9D9D9"/>
            <w:noWrap/>
            <w:vAlign w:val="bottom"/>
            <w:hideMark/>
          </w:tcPr>
          <w:p w14:paraId="4169AFE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male</w:t>
            </w:r>
          </w:p>
        </w:tc>
        <w:tc>
          <w:tcPr>
            <w:tcW w:w="1131" w:type="dxa"/>
            <w:tcBorders>
              <w:top w:val="nil"/>
              <w:left w:val="nil"/>
              <w:bottom w:val="nil"/>
              <w:right w:val="nil"/>
            </w:tcBorders>
            <w:shd w:val="clear" w:color="000000" w:fill="D9D9D9"/>
            <w:noWrap/>
            <w:vAlign w:val="bottom"/>
            <w:hideMark/>
          </w:tcPr>
          <w:p w14:paraId="0E8D2D6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208 (11.30)</w:t>
            </w:r>
          </w:p>
        </w:tc>
        <w:tc>
          <w:tcPr>
            <w:tcW w:w="992" w:type="dxa"/>
            <w:tcBorders>
              <w:top w:val="nil"/>
              <w:left w:val="nil"/>
              <w:bottom w:val="nil"/>
              <w:right w:val="nil"/>
            </w:tcBorders>
            <w:shd w:val="clear" w:color="000000" w:fill="D9D9D9"/>
            <w:noWrap/>
            <w:vAlign w:val="bottom"/>
            <w:hideMark/>
          </w:tcPr>
          <w:p w14:paraId="5914442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72 (9.96)</w:t>
            </w:r>
          </w:p>
        </w:tc>
        <w:tc>
          <w:tcPr>
            <w:tcW w:w="1559" w:type="dxa"/>
            <w:tcBorders>
              <w:top w:val="nil"/>
              <w:left w:val="nil"/>
              <w:bottom w:val="nil"/>
              <w:right w:val="nil"/>
            </w:tcBorders>
            <w:shd w:val="clear" w:color="000000" w:fill="D9D9D9"/>
            <w:noWrap/>
            <w:vAlign w:val="bottom"/>
            <w:hideMark/>
          </w:tcPr>
          <w:p w14:paraId="7988582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1.15 (0.77 to 1.36)</w:t>
            </w:r>
          </w:p>
        </w:tc>
        <w:tc>
          <w:tcPr>
            <w:tcW w:w="1560" w:type="dxa"/>
            <w:tcBorders>
              <w:top w:val="nil"/>
              <w:left w:val="nil"/>
              <w:bottom w:val="nil"/>
              <w:right w:val="nil"/>
            </w:tcBorders>
            <w:shd w:val="clear" w:color="000000" w:fill="D9D9D9"/>
            <w:noWrap/>
            <w:vAlign w:val="bottom"/>
            <w:hideMark/>
          </w:tcPr>
          <w:p w14:paraId="7EAB8A6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1.10 (0.81 to 1.47)</w:t>
            </w:r>
          </w:p>
        </w:tc>
        <w:tc>
          <w:tcPr>
            <w:tcW w:w="1559" w:type="dxa"/>
            <w:tcBorders>
              <w:top w:val="nil"/>
              <w:left w:val="nil"/>
              <w:bottom w:val="nil"/>
              <w:right w:val="nil"/>
            </w:tcBorders>
            <w:shd w:val="clear" w:color="000000" w:fill="D9D9D9"/>
            <w:noWrap/>
            <w:vAlign w:val="bottom"/>
            <w:hideMark/>
          </w:tcPr>
          <w:p w14:paraId="15E9FD3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1.10 (0.81 to 1.51)</w:t>
            </w:r>
          </w:p>
        </w:tc>
        <w:tc>
          <w:tcPr>
            <w:tcW w:w="255" w:type="dxa"/>
            <w:tcBorders>
              <w:top w:val="nil"/>
              <w:left w:val="nil"/>
              <w:bottom w:val="nil"/>
              <w:right w:val="nil"/>
            </w:tcBorders>
            <w:shd w:val="clear" w:color="000000" w:fill="FFFFFF"/>
            <w:noWrap/>
            <w:vAlign w:val="bottom"/>
            <w:hideMark/>
          </w:tcPr>
          <w:p w14:paraId="4CA418C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4E58209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84 (4.57)</w:t>
            </w:r>
          </w:p>
        </w:tc>
        <w:tc>
          <w:tcPr>
            <w:tcW w:w="926" w:type="dxa"/>
            <w:tcBorders>
              <w:top w:val="nil"/>
              <w:left w:val="nil"/>
              <w:bottom w:val="nil"/>
              <w:right w:val="nil"/>
            </w:tcBorders>
            <w:shd w:val="clear" w:color="000000" w:fill="D9D9D9"/>
            <w:noWrap/>
            <w:vAlign w:val="bottom"/>
            <w:hideMark/>
          </w:tcPr>
          <w:p w14:paraId="25E698C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26 (3.6)</w:t>
            </w:r>
          </w:p>
        </w:tc>
        <w:tc>
          <w:tcPr>
            <w:tcW w:w="1559" w:type="dxa"/>
            <w:tcBorders>
              <w:top w:val="nil"/>
              <w:left w:val="nil"/>
              <w:bottom w:val="nil"/>
              <w:right w:val="nil"/>
            </w:tcBorders>
            <w:shd w:val="clear" w:color="000000" w:fill="D9D9D9"/>
            <w:noWrap/>
            <w:vAlign w:val="bottom"/>
            <w:hideMark/>
          </w:tcPr>
          <w:p w14:paraId="1A7F909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1.28 (0.82 to 2.01)</w:t>
            </w:r>
          </w:p>
        </w:tc>
        <w:tc>
          <w:tcPr>
            <w:tcW w:w="1560" w:type="dxa"/>
            <w:tcBorders>
              <w:top w:val="nil"/>
              <w:left w:val="nil"/>
              <w:bottom w:val="nil"/>
              <w:right w:val="nil"/>
            </w:tcBorders>
            <w:shd w:val="clear" w:color="000000" w:fill="D9D9D9"/>
            <w:noWrap/>
            <w:vAlign w:val="bottom"/>
            <w:hideMark/>
          </w:tcPr>
          <w:p w14:paraId="2ADAAE3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1.30 (0.80 to 2.10)</w:t>
            </w:r>
          </w:p>
        </w:tc>
        <w:tc>
          <w:tcPr>
            <w:tcW w:w="1559" w:type="dxa"/>
            <w:tcBorders>
              <w:top w:val="nil"/>
              <w:left w:val="nil"/>
              <w:bottom w:val="nil"/>
              <w:right w:val="nil"/>
            </w:tcBorders>
            <w:shd w:val="clear" w:color="000000" w:fill="D9D9D9"/>
            <w:noWrap/>
            <w:vAlign w:val="bottom"/>
            <w:hideMark/>
          </w:tcPr>
          <w:p w14:paraId="225A917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1.35 (0.83 to 2.21)</w:t>
            </w:r>
          </w:p>
        </w:tc>
      </w:tr>
      <w:tr w:rsidR="0037741D" w:rsidRPr="00AD1B8A" w14:paraId="539B72D5" w14:textId="77777777" w:rsidTr="0037741D">
        <w:trPr>
          <w:trHeight w:val="268"/>
        </w:trPr>
        <w:tc>
          <w:tcPr>
            <w:tcW w:w="1420" w:type="dxa"/>
            <w:tcBorders>
              <w:top w:val="nil"/>
              <w:left w:val="nil"/>
              <w:bottom w:val="nil"/>
              <w:right w:val="nil"/>
            </w:tcBorders>
            <w:shd w:val="clear" w:color="000000" w:fill="FFFFFF"/>
            <w:noWrap/>
            <w:vAlign w:val="bottom"/>
            <w:hideMark/>
          </w:tcPr>
          <w:p w14:paraId="1E3D340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female</w:t>
            </w:r>
          </w:p>
        </w:tc>
        <w:tc>
          <w:tcPr>
            <w:tcW w:w="1131" w:type="dxa"/>
            <w:tcBorders>
              <w:top w:val="nil"/>
              <w:left w:val="nil"/>
              <w:bottom w:val="nil"/>
              <w:right w:val="nil"/>
            </w:tcBorders>
            <w:shd w:val="clear" w:color="000000" w:fill="FFFFFF"/>
            <w:noWrap/>
            <w:vAlign w:val="bottom"/>
            <w:hideMark/>
          </w:tcPr>
          <w:p w14:paraId="2D01B7C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184 (12.37)</w:t>
            </w:r>
          </w:p>
        </w:tc>
        <w:tc>
          <w:tcPr>
            <w:tcW w:w="992" w:type="dxa"/>
            <w:tcBorders>
              <w:top w:val="nil"/>
              <w:left w:val="nil"/>
              <w:bottom w:val="nil"/>
              <w:right w:val="nil"/>
            </w:tcBorders>
            <w:shd w:val="clear" w:color="000000" w:fill="FFFFFF"/>
            <w:noWrap/>
            <w:vAlign w:val="bottom"/>
            <w:hideMark/>
          </w:tcPr>
          <w:p w14:paraId="35F5035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88 (8.82)</w:t>
            </w:r>
          </w:p>
        </w:tc>
        <w:tc>
          <w:tcPr>
            <w:tcW w:w="1559" w:type="dxa"/>
            <w:tcBorders>
              <w:top w:val="nil"/>
              <w:left w:val="nil"/>
              <w:bottom w:val="nil"/>
              <w:right w:val="nil"/>
            </w:tcBorders>
            <w:shd w:val="clear" w:color="000000" w:fill="FFFFFF"/>
            <w:noWrap/>
            <w:vAlign w:val="bottom"/>
            <w:hideMark/>
          </w:tcPr>
          <w:p w14:paraId="138E38F0"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1.46 (1.27 to 2.15)</w:t>
            </w:r>
          </w:p>
        </w:tc>
        <w:tc>
          <w:tcPr>
            <w:tcW w:w="1560" w:type="dxa"/>
            <w:tcBorders>
              <w:top w:val="nil"/>
              <w:left w:val="nil"/>
              <w:bottom w:val="nil"/>
              <w:right w:val="nil"/>
            </w:tcBorders>
            <w:shd w:val="clear" w:color="000000" w:fill="FFFFFF"/>
            <w:noWrap/>
            <w:vAlign w:val="bottom"/>
            <w:hideMark/>
          </w:tcPr>
          <w:p w14:paraId="522B0D3A"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1.45 (1.10 to 1.93)</w:t>
            </w:r>
          </w:p>
        </w:tc>
        <w:tc>
          <w:tcPr>
            <w:tcW w:w="1559" w:type="dxa"/>
            <w:tcBorders>
              <w:top w:val="nil"/>
              <w:left w:val="nil"/>
              <w:bottom w:val="nil"/>
              <w:right w:val="nil"/>
            </w:tcBorders>
            <w:shd w:val="clear" w:color="000000" w:fill="FFFFFF"/>
            <w:noWrap/>
            <w:vAlign w:val="bottom"/>
            <w:hideMark/>
          </w:tcPr>
          <w:p w14:paraId="58A7533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1.27 (0.94 to 1.71)</w:t>
            </w:r>
          </w:p>
        </w:tc>
        <w:tc>
          <w:tcPr>
            <w:tcW w:w="255" w:type="dxa"/>
            <w:tcBorders>
              <w:top w:val="nil"/>
              <w:left w:val="nil"/>
              <w:bottom w:val="nil"/>
              <w:right w:val="nil"/>
            </w:tcBorders>
            <w:shd w:val="clear" w:color="000000" w:fill="FFFFFF"/>
            <w:noWrap/>
            <w:vAlign w:val="bottom"/>
            <w:hideMark/>
          </w:tcPr>
          <w:p w14:paraId="262F78F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063F458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102 (6.85)</w:t>
            </w:r>
          </w:p>
        </w:tc>
        <w:tc>
          <w:tcPr>
            <w:tcW w:w="926" w:type="dxa"/>
            <w:tcBorders>
              <w:top w:val="nil"/>
              <w:left w:val="nil"/>
              <w:bottom w:val="nil"/>
              <w:right w:val="nil"/>
            </w:tcBorders>
            <w:shd w:val="clear" w:color="000000" w:fill="FFFFFF"/>
            <w:noWrap/>
            <w:vAlign w:val="bottom"/>
            <w:hideMark/>
          </w:tcPr>
          <w:p w14:paraId="445A808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52 (5.21)</w:t>
            </w:r>
          </w:p>
        </w:tc>
        <w:tc>
          <w:tcPr>
            <w:tcW w:w="1559" w:type="dxa"/>
            <w:tcBorders>
              <w:top w:val="nil"/>
              <w:left w:val="nil"/>
              <w:bottom w:val="nil"/>
              <w:right w:val="nil"/>
            </w:tcBorders>
            <w:shd w:val="clear" w:color="000000" w:fill="FFFFFF"/>
            <w:noWrap/>
            <w:vAlign w:val="bottom"/>
            <w:hideMark/>
          </w:tcPr>
          <w:p w14:paraId="5F011E3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1.34 (0.95 to 1.89)</w:t>
            </w:r>
          </w:p>
        </w:tc>
        <w:tc>
          <w:tcPr>
            <w:tcW w:w="1560" w:type="dxa"/>
            <w:tcBorders>
              <w:top w:val="nil"/>
              <w:left w:val="nil"/>
              <w:bottom w:val="nil"/>
              <w:right w:val="nil"/>
            </w:tcBorders>
            <w:shd w:val="clear" w:color="000000" w:fill="FFFFFF"/>
            <w:noWrap/>
            <w:vAlign w:val="bottom"/>
            <w:hideMark/>
          </w:tcPr>
          <w:p w14:paraId="48F040A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1.40 (0.98 to 2.00)</w:t>
            </w:r>
          </w:p>
        </w:tc>
        <w:tc>
          <w:tcPr>
            <w:tcW w:w="1559" w:type="dxa"/>
            <w:tcBorders>
              <w:top w:val="nil"/>
              <w:left w:val="nil"/>
              <w:bottom w:val="nil"/>
              <w:right w:val="nil"/>
            </w:tcBorders>
            <w:shd w:val="clear" w:color="000000" w:fill="FFFFFF"/>
            <w:noWrap/>
            <w:vAlign w:val="bottom"/>
            <w:hideMark/>
          </w:tcPr>
          <w:p w14:paraId="43EC198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1.27 (0.88 to 1.83)</w:t>
            </w:r>
          </w:p>
        </w:tc>
      </w:tr>
      <w:tr w:rsidR="0037741D" w:rsidRPr="00AD1B8A" w14:paraId="31AF2E6B" w14:textId="77777777" w:rsidTr="0037741D">
        <w:trPr>
          <w:trHeight w:val="268"/>
        </w:trPr>
        <w:tc>
          <w:tcPr>
            <w:tcW w:w="1420" w:type="dxa"/>
            <w:tcBorders>
              <w:top w:val="nil"/>
              <w:left w:val="nil"/>
              <w:bottom w:val="nil"/>
              <w:right w:val="nil"/>
            </w:tcBorders>
            <w:shd w:val="clear" w:color="000000" w:fill="D9D9D9"/>
            <w:noWrap/>
            <w:vAlign w:val="bottom"/>
            <w:hideMark/>
          </w:tcPr>
          <w:p w14:paraId="0D9130B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BMI</w:t>
            </w:r>
          </w:p>
        </w:tc>
        <w:tc>
          <w:tcPr>
            <w:tcW w:w="1131" w:type="dxa"/>
            <w:tcBorders>
              <w:top w:val="nil"/>
              <w:left w:val="nil"/>
              <w:bottom w:val="nil"/>
              <w:right w:val="nil"/>
            </w:tcBorders>
            <w:shd w:val="clear" w:color="000000" w:fill="D9D9D9"/>
            <w:noWrap/>
            <w:vAlign w:val="bottom"/>
            <w:hideMark/>
          </w:tcPr>
          <w:p w14:paraId="1606C66F"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92" w:type="dxa"/>
            <w:tcBorders>
              <w:top w:val="nil"/>
              <w:left w:val="nil"/>
              <w:bottom w:val="nil"/>
              <w:right w:val="nil"/>
            </w:tcBorders>
            <w:shd w:val="clear" w:color="000000" w:fill="D9D9D9"/>
            <w:noWrap/>
            <w:vAlign w:val="bottom"/>
            <w:hideMark/>
          </w:tcPr>
          <w:p w14:paraId="1CF73DA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54052BC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656C36C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037F05F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nil"/>
              <w:left w:val="nil"/>
              <w:bottom w:val="nil"/>
              <w:right w:val="nil"/>
            </w:tcBorders>
            <w:shd w:val="clear" w:color="000000" w:fill="FFFFFF"/>
            <w:noWrap/>
            <w:vAlign w:val="bottom"/>
            <w:hideMark/>
          </w:tcPr>
          <w:p w14:paraId="3B1527C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35A4D77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26" w:type="dxa"/>
            <w:tcBorders>
              <w:top w:val="nil"/>
              <w:left w:val="nil"/>
              <w:bottom w:val="nil"/>
              <w:right w:val="nil"/>
            </w:tcBorders>
            <w:shd w:val="clear" w:color="000000" w:fill="D9D9D9"/>
            <w:noWrap/>
            <w:vAlign w:val="bottom"/>
            <w:hideMark/>
          </w:tcPr>
          <w:p w14:paraId="0FEAAA9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389F9C8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60" w:type="dxa"/>
            <w:tcBorders>
              <w:top w:val="nil"/>
              <w:left w:val="nil"/>
              <w:bottom w:val="nil"/>
              <w:right w:val="nil"/>
            </w:tcBorders>
            <w:shd w:val="clear" w:color="000000" w:fill="D9D9D9"/>
            <w:noWrap/>
            <w:vAlign w:val="bottom"/>
            <w:hideMark/>
          </w:tcPr>
          <w:p w14:paraId="5E44C4E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1559" w:type="dxa"/>
            <w:tcBorders>
              <w:top w:val="nil"/>
              <w:left w:val="nil"/>
              <w:bottom w:val="nil"/>
              <w:right w:val="nil"/>
            </w:tcBorders>
            <w:shd w:val="clear" w:color="000000" w:fill="D9D9D9"/>
            <w:noWrap/>
            <w:vAlign w:val="bottom"/>
            <w:hideMark/>
          </w:tcPr>
          <w:p w14:paraId="0F43A8C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r w:rsidR="0037741D" w:rsidRPr="00AD1B8A" w14:paraId="2945066C" w14:textId="77777777" w:rsidTr="0037741D">
        <w:trPr>
          <w:trHeight w:val="268"/>
        </w:trPr>
        <w:tc>
          <w:tcPr>
            <w:tcW w:w="1420" w:type="dxa"/>
            <w:tcBorders>
              <w:top w:val="nil"/>
              <w:left w:val="nil"/>
              <w:bottom w:val="nil"/>
              <w:right w:val="nil"/>
            </w:tcBorders>
            <w:shd w:val="clear" w:color="000000" w:fill="FFFFFF"/>
            <w:noWrap/>
            <w:vAlign w:val="bottom"/>
            <w:hideMark/>
          </w:tcPr>
          <w:p w14:paraId="28947AF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normal</w:t>
            </w:r>
          </w:p>
        </w:tc>
        <w:tc>
          <w:tcPr>
            <w:tcW w:w="1131" w:type="dxa"/>
            <w:tcBorders>
              <w:top w:val="nil"/>
              <w:left w:val="nil"/>
              <w:bottom w:val="nil"/>
              <w:right w:val="nil"/>
            </w:tcBorders>
            <w:shd w:val="clear" w:color="000000" w:fill="FFFFFF"/>
            <w:noWrap/>
            <w:vAlign w:val="bottom"/>
            <w:hideMark/>
          </w:tcPr>
          <w:p w14:paraId="633E232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163 (9.19)</w:t>
            </w:r>
          </w:p>
        </w:tc>
        <w:tc>
          <w:tcPr>
            <w:tcW w:w="992" w:type="dxa"/>
            <w:tcBorders>
              <w:top w:val="nil"/>
              <w:left w:val="nil"/>
              <w:bottom w:val="nil"/>
              <w:right w:val="nil"/>
            </w:tcBorders>
            <w:shd w:val="clear" w:color="000000" w:fill="FFFFFF"/>
            <w:noWrap/>
            <w:vAlign w:val="bottom"/>
            <w:hideMark/>
          </w:tcPr>
          <w:p w14:paraId="61D69B2D"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70 (7.14)</w:t>
            </w:r>
          </w:p>
        </w:tc>
        <w:tc>
          <w:tcPr>
            <w:tcW w:w="1559" w:type="dxa"/>
            <w:tcBorders>
              <w:top w:val="nil"/>
              <w:left w:val="nil"/>
              <w:bottom w:val="nil"/>
              <w:right w:val="nil"/>
            </w:tcBorders>
            <w:shd w:val="clear" w:color="000000" w:fill="FFFFFF"/>
            <w:noWrap/>
            <w:vAlign w:val="bottom"/>
            <w:hideMark/>
          </w:tcPr>
          <w:p w14:paraId="010C06A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1.31 (0.98 to 1.76)</w:t>
            </w:r>
          </w:p>
        </w:tc>
        <w:tc>
          <w:tcPr>
            <w:tcW w:w="1560" w:type="dxa"/>
            <w:tcBorders>
              <w:top w:val="nil"/>
              <w:left w:val="nil"/>
              <w:bottom w:val="nil"/>
              <w:right w:val="nil"/>
            </w:tcBorders>
            <w:shd w:val="clear" w:color="000000" w:fill="FFFFFF"/>
            <w:noWrap/>
            <w:vAlign w:val="bottom"/>
            <w:hideMark/>
          </w:tcPr>
          <w:p w14:paraId="456837C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1.29 (0.96 to 1.74)</w:t>
            </w:r>
          </w:p>
        </w:tc>
        <w:tc>
          <w:tcPr>
            <w:tcW w:w="1559" w:type="dxa"/>
            <w:tcBorders>
              <w:top w:val="nil"/>
              <w:left w:val="nil"/>
              <w:bottom w:val="nil"/>
              <w:right w:val="nil"/>
            </w:tcBorders>
            <w:shd w:val="clear" w:color="000000" w:fill="FFFFFF"/>
            <w:noWrap/>
            <w:vAlign w:val="bottom"/>
            <w:hideMark/>
          </w:tcPr>
          <w:p w14:paraId="4A313BA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1.22 (0.90 to 1.67)</w:t>
            </w:r>
          </w:p>
        </w:tc>
        <w:tc>
          <w:tcPr>
            <w:tcW w:w="255" w:type="dxa"/>
            <w:tcBorders>
              <w:top w:val="nil"/>
              <w:left w:val="nil"/>
              <w:bottom w:val="nil"/>
              <w:right w:val="nil"/>
            </w:tcBorders>
            <w:shd w:val="clear" w:color="000000" w:fill="FFFFFF"/>
            <w:noWrap/>
            <w:vAlign w:val="bottom"/>
            <w:hideMark/>
          </w:tcPr>
          <w:p w14:paraId="5DC9E02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24A9801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94 (5.3)</w:t>
            </w:r>
          </w:p>
        </w:tc>
        <w:tc>
          <w:tcPr>
            <w:tcW w:w="926" w:type="dxa"/>
            <w:tcBorders>
              <w:top w:val="nil"/>
              <w:left w:val="nil"/>
              <w:bottom w:val="nil"/>
              <w:right w:val="nil"/>
            </w:tcBorders>
            <w:shd w:val="clear" w:color="000000" w:fill="FFFFFF"/>
            <w:noWrap/>
            <w:vAlign w:val="bottom"/>
            <w:hideMark/>
          </w:tcPr>
          <w:p w14:paraId="15A34A6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36 (3.67)</w:t>
            </w:r>
          </w:p>
        </w:tc>
        <w:tc>
          <w:tcPr>
            <w:tcW w:w="1559" w:type="dxa"/>
            <w:tcBorders>
              <w:top w:val="nil"/>
              <w:left w:val="nil"/>
              <w:bottom w:val="nil"/>
              <w:right w:val="nil"/>
            </w:tcBorders>
            <w:shd w:val="clear" w:color="000000" w:fill="FFFFFF"/>
            <w:noWrap/>
            <w:vAlign w:val="bottom"/>
            <w:hideMark/>
          </w:tcPr>
          <w:p w14:paraId="346ACBD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1.47 (0.99 to 2.17)</w:t>
            </w:r>
          </w:p>
        </w:tc>
        <w:tc>
          <w:tcPr>
            <w:tcW w:w="1560" w:type="dxa"/>
            <w:tcBorders>
              <w:top w:val="nil"/>
              <w:left w:val="nil"/>
              <w:bottom w:val="nil"/>
              <w:right w:val="nil"/>
            </w:tcBorders>
            <w:shd w:val="clear" w:color="000000" w:fill="FFFFFF"/>
            <w:noWrap/>
            <w:vAlign w:val="bottom"/>
            <w:hideMark/>
          </w:tcPr>
          <w:p w14:paraId="001A5F8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1.47 (0.98 to 2.19)</w:t>
            </w:r>
          </w:p>
        </w:tc>
        <w:tc>
          <w:tcPr>
            <w:tcW w:w="1559" w:type="dxa"/>
            <w:tcBorders>
              <w:top w:val="nil"/>
              <w:left w:val="nil"/>
              <w:bottom w:val="nil"/>
              <w:right w:val="nil"/>
            </w:tcBorders>
            <w:shd w:val="clear" w:color="000000" w:fill="FFFFFF"/>
            <w:noWrap/>
            <w:vAlign w:val="bottom"/>
            <w:hideMark/>
          </w:tcPr>
          <w:p w14:paraId="0ECEA96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1.37 (0.91 to 2.06)</w:t>
            </w:r>
          </w:p>
        </w:tc>
      </w:tr>
      <w:tr w:rsidR="0037741D" w:rsidRPr="00AD1B8A" w14:paraId="3BF27A82" w14:textId="77777777" w:rsidTr="0037741D">
        <w:trPr>
          <w:trHeight w:val="268"/>
        </w:trPr>
        <w:tc>
          <w:tcPr>
            <w:tcW w:w="1420" w:type="dxa"/>
            <w:tcBorders>
              <w:top w:val="nil"/>
              <w:left w:val="nil"/>
              <w:bottom w:val="nil"/>
              <w:right w:val="nil"/>
            </w:tcBorders>
            <w:shd w:val="clear" w:color="000000" w:fill="D9D9D9"/>
            <w:noWrap/>
            <w:vAlign w:val="bottom"/>
            <w:hideMark/>
          </w:tcPr>
          <w:p w14:paraId="58141BB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overweight</w:t>
            </w:r>
          </w:p>
        </w:tc>
        <w:tc>
          <w:tcPr>
            <w:tcW w:w="1131" w:type="dxa"/>
            <w:tcBorders>
              <w:top w:val="nil"/>
              <w:left w:val="nil"/>
              <w:bottom w:val="nil"/>
              <w:right w:val="nil"/>
            </w:tcBorders>
            <w:shd w:val="clear" w:color="000000" w:fill="D9D9D9"/>
            <w:noWrap/>
            <w:vAlign w:val="bottom"/>
            <w:hideMark/>
          </w:tcPr>
          <w:p w14:paraId="1677BCD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142 (13.36)</w:t>
            </w:r>
          </w:p>
        </w:tc>
        <w:tc>
          <w:tcPr>
            <w:tcW w:w="992" w:type="dxa"/>
            <w:tcBorders>
              <w:top w:val="nil"/>
              <w:left w:val="nil"/>
              <w:bottom w:val="nil"/>
              <w:right w:val="nil"/>
            </w:tcBorders>
            <w:shd w:val="clear" w:color="000000" w:fill="D9D9D9"/>
            <w:noWrap/>
            <w:vAlign w:val="bottom"/>
            <w:hideMark/>
          </w:tcPr>
          <w:p w14:paraId="0A93F53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56 (12.25)</w:t>
            </w:r>
          </w:p>
        </w:tc>
        <w:tc>
          <w:tcPr>
            <w:tcW w:w="1559" w:type="dxa"/>
            <w:tcBorders>
              <w:top w:val="nil"/>
              <w:left w:val="nil"/>
              <w:bottom w:val="nil"/>
              <w:right w:val="nil"/>
            </w:tcBorders>
            <w:shd w:val="clear" w:color="000000" w:fill="D9D9D9"/>
            <w:noWrap/>
            <w:vAlign w:val="bottom"/>
            <w:hideMark/>
          </w:tcPr>
          <w:p w14:paraId="6932536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1.10 (0.79 to 1.54)</w:t>
            </w:r>
          </w:p>
        </w:tc>
        <w:tc>
          <w:tcPr>
            <w:tcW w:w="1560" w:type="dxa"/>
            <w:tcBorders>
              <w:top w:val="nil"/>
              <w:left w:val="nil"/>
              <w:bottom w:val="nil"/>
              <w:right w:val="nil"/>
            </w:tcBorders>
            <w:shd w:val="clear" w:color="000000" w:fill="D9D9D9"/>
            <w:noWrap/>
            <w:vAlign w:val="bottom"/>
            <w:hideMark/>
          </w:tcPr>
          <w:p w14:paraId="4AB5B6B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1.13 (0.80 to 1.59)</w:t>
            </w:r>
          </w:p>
        </w:tc>
        <w:tc>
          <w:tcPr>
            <w:tcW w:w="1559" w:type="dxa"/>
            <w:tcBorders>
              <w:top w:val="nil"/>
              <w:left w:val="nil"/>
              <w:bottom w:val="nil"/>
              <w:right w:val="nil"/>
            </w:tcBorders>
            <w:shd w:val="clear" w:color="000000" w:fill="D9D9D9"/>
            <w:noWrap/>
            <w:vAlign w:val="bottom"/>
            <w:hideMark/>
          </w:tcPr>
          <w:p w14:paraId="383025D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1.04 (0.72 to 1.51)</w:t>
            </w:r>
          </w:p>
        </w:tc>
        <w:tc>
          <w:tcPr>
            <w:tcW w:w="255" w:type="dxa"/>
            <w:tcBorders>
              <w:top w:val="nil"/>
              <w:left w:val="nil"/>
              <w:bottom w:val="nil"/>
              <w:right w:val="nil"/>
            </w:tcBorders>
            <w:shd w:val="clear" w:color="000000" w:fill="FFFFFF"/>
            <w:noWrap/>
            <w:vAlign w:val="bottom"/>
            <w:hideMark/>
          </w:tcPr>
          <w:p w14:paraId="2A29416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D9D9D9"/>
            <w:noWrap/>
            <w:vAlign w:val="bottom"/>
            <w:hideMark/>
          </w:tcPr>
          <w:p w14:paraId="0BBF46D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65 (6.11)</w:t>
            </w:r>
          </w:p>
        </w:tc>
        <w:tc>
          <w:tcPr>
            <w:tcW w:w="926" w:type="dxa"/>
            <w:tcBorders>
              <w:top w:val="nil"/>
              <w:left w:val="nil"/>
              <w:bottom w:val="nil"/>
              <w:right w:val="nil"/>
            </w:tcBorders>
            <w:shd w:val="clear" w:color="000000" w:fill="D9D9D9"/>
            <w:noWrap/>
            <w:vAlign w:val="bottom"/>
            <w:hideMark/>
          </w:tcPr>
          <w:p w14:paraId="440D7CF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24 (5.25)</w:t>
            </w:r>
          </w:p>
        </w:tc>
        <w:tc>
          <w:tcPr>
            <w:tcW w:w="1559" w:type="dxa"/>
            <w:tcBorders>
              <w:top w:val="nil"/>
              <w:left w:val="nil"/>
              <w:bottom w:val="nil"/>
              <w:right w:val="nil"/>
            </w:tcBorders>
            <w:shd w:val="clear" w:color="000000" w:fill="D9D9D9"/>
            <w:noWrap/>
            <w:vAlign w:val="bottom"/>
            <w:hideMark/>
          </w:tcPr>
          <w:p w14:paraId="547F3DC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1.18 (0.73 to 1.90)</w:t>
            </w:r>
          </w:p>
        </w:tc>
        <w:tc>
          <w:tcPr>
            <w:tcW w:w="1560" w:type="dxa"/>
            <w:tcBorders>
              <w:top w:val="nil"/>
              <w:left w:val="nil"/>
              <w:bottom w:val="nil"/>
              <w:right w:val="nil"/>
            </w:tcBorders>
            <w:shd w:val="clear" w:color="000000" w:fill="D9D9D9"/>
            <w:noWrap/>
            <w:vAlign w:val="bottom"/>
            <w:hideMark/>
          </w:tcPr>
          <w:p w14:paraId="3071204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1.25 (0.76 to 2.07)</w:t>
            </w:r>
          </w:p>
        </w:tc>
        <w:tc>
          <w:tcPr>
            <w:tcW w:w="1559" w:type="dxa"/>
            <w:tcBorders>
              <w:top w:val="nil"/>
              <w:left w:val="nil"/>
              <w:bottom w:val="nil"/>
              <w:right w:val="nil"/>
            </w:tcBorders>
            <w:shd w:val="clear" w:color="000000" w:fill="D9D9D9"/>
            <w:noWrap/>
            <w:vAlign w:val="bottom"/>
            <w:hideMark/>
          </w:tcPr>
          <w:p w14:paraId="7EEF4336"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1.15 (0.70 to 1.91)</w:t>
            </w:r>
          </w:p>
        </w:tc>
      </w:tr>
      <w:tr w:rsidR="0037741D" w:rsidRPr="00AD1B8A" w14:paraId="74048268" w14:textId="77777777" w:rsidTr="0037741D">
        <w:trPr>
          <w:trHeight w:val="268"/>
        </w:trPr>
        <w:tc>
          <w:tcPr>
            <w:tcW w:w="1420" w:type="dxa"/>
            <w:tcBorders>
              <w:top w:val="nil"/>
              <w:left w:val="nil"/>
              <w:bottom w:val="nil"/>
              <w:right w:val="nil"/>
            </w:tcBorders>
            <w:shd w:val="clear" w:color="000000" w:fill="FFFFFF"/>
            <w:noWrap/>
            <w:vAlign w:val="bottom"/>
            <w:hideMark/>
          </w:tcPr>
          <w:p w14:paraId="6052ABD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  obese</w:t>
            </w:r>
          </w:p>
        </w:tc>
        <w:tc>
          <w:tcPr>
            <w:tcW w:w="1131" w:type="dxa"/>
            <w:tcBorders>
              <w:top w:val="nil"/>
              <w:left w:val="nil"/>
              <w:bottom w:val="nil"/>
              <w:right w:val="nil"/>
            </w:tcBorders>
            <w:shd w:val="clear" w:color="000000" w:fill="FFFFFF"/>
            <w:noWrap/>
            <w:vAlign w:val="bottom"/>
            <w:hideMark/>
          </w:tcPr>
          <w:p w14:paraId="5E98009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66 (19.30)</w:t>
            </w:r>
          </w:p>
        </w:tc>
        <w:tc>
          <w:tcPr>
            <w:tcW w:w="992" w:type="dxa"/>
            <w:tcBorders>
              <w:top w:val="nil"/>
              <w:left w:val="nil"/>
              <w:bottom w:val="nil"/>
              <w:right w:val="nil"/>
            </w:tcBorders>
            <w:shd w:val="clear" w:color="000000" w:fill="FFFFFF"/>
            <w:noWrap/>
            <w:vAlign w:val="bottom"/>
            <w:hideMark/>
          </w:tcPr>
          <w:p w14:paraId="085ABF3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26 (13.68)</w:t>
            </w:r>
          </w:p>
        </w:tc>
        <w:tc>
          <w:tcPr>
            <w:tcW w:w="1559" w:type="dxa"/>
            <w:tcBorders>
              <w:top w:val="nil"/>
              <w:left w:val="nil"/>
              <w:bottom w:val="nil"/>
              <w:right w:val="nil"/>
            </w:tcBorders>
            <w:shd w:val="clear" w:color="000000" w:fill="FFFFFF"/>
            <w:noWrap/>
            <w:vAlign w:val="bottom"/>
            <w:hideMark/>
          </w:tcPr>
          <w:p w14:paraId="1C66D3E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1.51 (0.92 to 2.47)</w:t>
            </w:r>
          </w:p>
        </w:tc>
        <w:tc>
          <w:tcPr>
            <w:tcW w:w="1560" w:type="dxa"/>
            <w:tcBorders>
              <w:top w:val="nil"/>
              <w:left w:val="nil"/>
              <w:bottom w:val="nil"/>
              <w:right w:val="nil"/>
            </w:tcBorders>
            <w:shd w:val="clear" w:color="000000" w:fill="FFFFFF"/>
            <w:noWrap/>
            <w:vAlign w:val="bottom"/>
            <w:hideMark/>
          </w:tcPr>
          <w:p w14:paraId="2FDC623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1.27 (0.75 to 2.15)</w:t>
            </w:r>
          </w:p>
        </w:tc>
        <w:tc>
          <w:tcPr>
            <w:tcW w:w="1559" w:type="dxa"/>
            <w:tcBorders>
              <w:top w:val="nil"/>
              <w:left w:val="nil"/>
              <w:bottom w:val="nil"/>
              <w:right w:val="nil"/>
            </w:tcBorders>
            <w:shd w:val="clear" w:color="000000" w:fill="FFFFFF"/>
            <w:noWrap/>
            <w:vAlign w:val="bottom"/>
            <w:hideMark/>
          </w:tcPr>
          <w:p w14:paraId="34AFD5C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1.15 (0.66 to 1.99)</w:t>
            </w:r>
          </w:p>
        </w:tc>
        <w:tc>
          <w:tcPr>
            <w:tcW w:w="255" w:type="dxa"/>
            <w:tcBorders>
              <w:top w:val="nil"/>
              <w:left w:val="nil"/>
              <w:bottom w:val="nil"/>
              <w:right w:val="nil"/>
            </w:tcBorders>
            <w:shd w:val="clear" w:color="auto" w:fill="FFFFFF" w:themeFill="background1"/>
            <w:noWrap/>
            <w:vAlign w:val="bottom"/>
            <w:hideMark/>
          </w:tcPr>
          <w:p w14:paraId="58A832C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000000" w:fill="FFFFFF"/>
            <w:noWrap/>
            <w:vAlign w:val="bottom"/>
            <w:hideMark/>
          </w:tcPr>
          <w:p w14:paraId="47B15BE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19 (5.56)</w:t>
            </w:r>
          </w:p>
        </w:tc>
        <w:tc>
          <w:tcPr>
            <w:tcW w:w="926" w:type="dxa"/>
            <w:tcBorders>
              <w:top w:val="nil"/>
              <w:left w:val="nil"/>
              <w:bottom w:val="nil"/>
              <w:right w:val="nil"/>
            </w:tcBorders>
            <w:shd w:val="clear" w:color="000000" w:fill="FFFFFF"/>
            <w:noWrap/>
            <w:vAlign w:val="bottom"/>
            <w:hideMark/>
          </w:tcPr>
          <w:p w14:paraId="7A1EA12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11 (5.79)</w:t>
            </w:r>
          </w:p>
        </w:tc>
        <w:tc>
          <w:tcPr>
            <w:tcW w:w="1559" w:type="dxa"/>
            <w:tcBorders>
              <w:top w:val="nil"/>
              <w:left w:val="nil"/>
              <w:bottom w:val="nil"/>
              <w:right w:val="nil"/>
            </w:tcBorders>
            <w:shd w:val="clear" w:color="000000" w:fill="FFFFFF"/>
            <w:noWrap/>
            <w:vAlign w:val="bottom"/>
            <w:hideMark/>
          </w:tcPr>
          <w:p w14:paraId="041A1E6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0.96 (0.45 to 2.06)</w:t>
            </w:r>
          </w:p>
        </w:tc>
        <w:tc>
          <w:tcPr>
            <w:tcW w:w="1560" w:type="dxa"/>
            <w:tcBorders>
              <w:top w:val="nil"/>
              <w:left w:val="nil"/>
              <w:bottom w:val="nil"/>
              <w:right w:val="nil"/>
            </w:tcBorders>
            <w:shd w:val="clear" w:color="000000" w:fill="FFFFFF"/>
            <w:noWrap/>
            <w:vAlign w:val="bottom"/>
            <w:hideMark/>
          </w:tcPr>
          <w:p w14:paraId="790D345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1.36 (0.60 to 3.06)</w:t>
            </w:r>
          </w:p>
        </w:tc>
        <w:tc>
          <w:tcPr>
            <w:tcW w:w="1559" w:type="dxa"/>
            <w:tcBorders>
              <w:top w:val="nil"/>
              <w:left w:val="nil"/>
              <w:bottom w:val="nil"/>
              <w:right w:val="nil"/>
            </w:tcBorders>
            <w:shd w:val="clear" w:color="000000" w:fill="FFFFFF"/>
            <w:noWrap/>
            <w:vAlign w:val="bottom"/>
            <w:hideMark/>
          </w:tcPr>
          <w:p w14:paraId="0A9E3FDC"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1.46 (0.64 to 3.35)</w:t>
            </w:r>
          </w:p>
        </w:tc>
      </w:tr>
      <w:tr w:rsidR="0037741D" w:rsidRPr="00AD1B8A" w14:paraId="6781B8A8" w14:textId="77777777" w:rsidTr="0037741D">
        <w:trPr>
          <w:trHeight w:val="268"/>
        </w:trPr>
        <w:tc>
          <w:tcPr>
            <w:tcW w:w="1420" w:type="dxa"/>
            <w:tcBorders>
              <w:top w:val="nil"/>
              <w:left w:val="nil"/>
              <w:bottom w:val="nil"/>
              <w:right w:val="nil"/>
            </w:tcBorders>
            <w:shd w:val="clear" w:color="auto" w:fill="D9D9D9" w:themeFill="background1" w:themeFillShade="D9"/>
            <w:noWrap/>
            <w:vAlign w:val="bottom"/>
            <w:hideMark/>
          </w:tcPr>
          <w:p w14:paraId="6C0BC56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Injury</w:t>
            </w:r>
          </w:p>
        </w:tc>
        <w:tc>
          <w:tcPr>
            <w:tcW w:w="1131" w:type="dxa"/>
            <w:tcBorders>
              <w:top w:val="nil"/>
              <w:left w:val="nil"/>
              <w:bottom w:val="nil"/>
              <w:right w:val="nil"/>
            </w:tcBorders>
            <w:shd w:val="clear" w:color="auto" w:fill="D9D9D9" w:themeFill="background1" w:themeFillShade="D9"/>
            <w:noWrap/>
            <w:vAlign w:val="bottom"/>
            <w:hideMark/>
          </w:tcPr>
          <w:p w14:paraId="1AA17A9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236 (31.72)</w:t>
            </w:r>
          </w:p>
        </w:tc>
        <w:tc>
          <w:tcPr>
            <w:tcW w:w="992" w:type="dxa"/>
            <w:tcBorders>
              <w:top w:val="nil"/>
              <w:left w:val="nil"/>
              <w:bottom w:val="nil"/>
              <w:right w:val="nil"/>
            </w:tcBorders>
            <w:shd w:val="clear" w:color="auto" w:fill="D9D9D9" w:themeFill="background1" w:themeFillShade="D9"/>
            <w:noWrap/>
            <w:vAlign w:val="bottom"/>
            <w:hideMark/>
          </w:tcPr>
          <w:p w14:paraId="3FE952F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84 (24.42)</w:t>
            </w:r>
          </w:p>
        </w:tc>
        <w:tc>
          <w:tcPr>
            <w:tcW w:w="1559" w:type="dxa"/>
            <w:tcBorders>
              <w:top w:val="nil"/>
              <w:left w:val="nil"/>
              <w:bottom w:val="nil"/>
              <w:right w:val="nil"/>
            </w:tcBorders>
            <w:shd w:val="clear" w:color="auto" w:fill="D9D9D9" w:themeFill="background1" w:themeFillShade="D9"/>
            <w:noWrap/>
            <w:vAlign w:val="bottom"/>
            <w:hideMark/>
          </w:tcPr>
          <w:p w14:paraId="7520B295" w14:textId="77777777" w:rsidR="0037741D" w:rsidRPr="00AD1B8A" w:rsidRDefault="0037741D" w:rsidP="00DA105F">
            <w:pPr>
              <w:spacing w:after="0" w:line="240" w:lineRule="auto"/>
              <w:rPr>
                <w:rFonts w:eastAsia="Times New Roman" w:cs="Times New Roman"/>
                <w:b/>
                <w:bCs/>
                <w:color w:val="000000"/>
                <w:sz w:val="17"/>
                <w:szCs w:val="17"/>
                <w:lang w:eastAsia="en-GB"/>
              </w:rPr>
            </w:pPr>
            <w:r w:rsidRPr="00AD1B8A">
              <w:rPr>
                <w:rFonts w:eastAsia="Times New Roman" w:cs="Times New Roman"/>
                <w:b/>
                <w:bCs/>
                <w:color w:val="000000"/>
                <w:sz w:val="17"/>
                <w:szCs w:val="17"/>
                <w:lang w:eastAsia="en-GB"/>
              </w:rPr>
              <w:t>1.44 (1.08 to 1.92)</w:t>
            </w:r>
          </w:p>
        </w:tc>
        <w:tc>
          <w:tcPr>
            <w:tcW w:w="1560" w:type="dxa"/>
            <w:tcBorders>
              <w:top w:val="nil"/>
              <w:left w:val="nil"/>
              <w:bottom w:val="nil"/>
              <w:right w:val="nil"/>
            </w:tcBorders>
            <w:shd w:val="clear" w:color="auto" w:fill="D9D9D9" w:themeFill="background1" w:themeFillShade="D9"/>
            <w:noWrap/>
            <w:vAlign w:val="bottom"/>
            <w:hideMark/>
          </w:tcPr>
          <w:p w14:paraId="026FEAB4"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xml:space="preserve">1.34 (0.98 to 1.83) </w:t>
            </w:r>
          </w:p>
        </w:tc>
        <w:tc>
          <w:tcPr>
            <w:tcW w:w="1559" w:type="dxa"/>
            <w:tcBorders>
              <w:top w:val="nil"/>
              <w:left w:val="nil"/>
              <w:bottom w:val="nil"/>
              <w:right w:val="nil"/>
            </w:tcBorders>
            <w:shd w:val="clear" w:color="auto" w:fill="D9D9D9" w:themeFill="background1" w:themeFillShade="D9"/>
            <w:noWrap/>
            <w:vAlign w:val="bottom"/>
            <w:hideMark/>
          </w:tcPr>
          <w:p w14:paraId="1A8BB68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nil"/>
              <w:left w:val="nil"/>
              <w:bottom w:val="nil"/>
              <w:right w:val="nil"/>
            </w:tcBorders>
            <w:shd w:val="clear" w:color="auto" w:fill="FFFFFF" w:themeFill="background1"/>
            <w:noWrap/>
            <w:vAlign w:val="bottom"/>
            <w:hideMark/>
          </w:tcPr>
          <w:p w14:paraId="7CE57F2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nil"/>
              <w:right w:val="nil"/>
            </w:tcBorders>
            <w:shd w:val="clear" w:color="auto" w:fill="D9D9D9" w:themeFill="background1" w:themeFillShade="D9"/>
            <w:noWrap/>
            <w:vAlign w:val="bottom"/>
            <w:hideMark/>
          </w:tcPr>
          <w:p w14:paraId="0B4B070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42 (30.88)</w:t>
            </w:r>
          </w:p>
        </w:tc>
        <w:tc>
          <w:tcPr>
            <w:tcW w:w="926" w:type="dxa"/>
            <w:tcBorders>
              <w:top w:val="nil"/>
              <w:left w:val="nil"/>
              <w:bottom w:val="nil"/>
              <w:right w:val="nil"/>
            </w:tcBorders>
            <w:shd w:val="clear" w:color="auto" w:fill="D9D9D9" w:themeFill="background1" w:themeFillShade="D9"/>
            <w:noWrap/>
            <w:vAlign w:val="bottom"/>
            <w:hideMark/>
          </w:tcPr>
          <w:p w14:paraId="5859831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12 (19.67)</w:t>
            </w:r>
          </w:p>
        </w:tc>
        <w:tc>
          <w:tcPr>
            <w:tcW w:w="1559" w:type="dxa"/>
            <w:tcBorders>
              <w:top w:val="nil"/>
              <w:left w:val="nil"/>
              <w:bottom w:val="nil"/>
              <w:right w:val="nil"/>
            </w:tcBorders>
            <w:shd w:val="clear" w:color="auto" w:fill="D9D9D9" w:themeFill="background1" w:themeFillShade="D9"/>
            <w:noWrap/>
            <w:vAlign w:val="bottom"/>
            <w:hideMark/>
          </w:tcPr>
          <w:p w14:paraId="7D05EFC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1.82 (0.88 to 3.78)</w:t>
            </w:r>
          </w:p>
        </w:tc>
        <w:tc>
          <w:tcPr>
            <w:tcW w:w="1560" w:type="dxa"/>
            <w:tcBorders>
              <w:top w:val="nil"/>
              <w:left w:val="nil"/>
              <w:bottom w:val="nil"/>
              <w:right w:val="nil"/>
            </w:tcBorders>
            <w:shd w:val="clear" w:color="auto" w:fill="D9D9D9" w:themeFill="background1" w:themeFillShade="D9"/>
            <w:noWrap/>
            <w:vAlign w:val="bottom"/>
            <w:hideMark/>
          </w:tcPr>
          <w:p w14:paraId="67CB8B03"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1.63 (0.77 to 3.49)</w:t>
            </w:r>
          </w:p>
        </w:tc>
        <w:tc>
          <w:tcPr>
            <w:tcW w:w="1559" w:type="dxa"/>
            <w:tcBorders>
              <w:top w:val="nil"/>
              <w:left w:val="nil"/>
              <w:bottom w:val="nil"/>
              <w:right w:val="nil"/>
            </w:tcBorders>
            <w:shd w:val="clear" w:color="auto" w:fill="D9D9D9" w:themeFill="background1" w:themeFillShade="D9"/>
            <w:noWrap/>
            <w:vAlign w:val="bottom"/>
            <w:hideMark/>
          </w:tcPr>
          <w:p w14:paraId="06A0F272"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r w:rsidR="0037741D" w:rsidRPr="00AD1B8A" w14:paraId="7B5FA47A" w14:textId="77777777" w:rsidTr="0037741D">
        <w:trPr>
          <w:trHeight w:val="268"/>
        </w:trPr>
        <w:tc>
          <w:tcPr>
            <w:tcW w:w="1420" w:type="dxa"/>
            <w:tcBorders>
              <w:top w:val="nil"/>
              <w:left w:val="nil"/>
              <w:bottom w:val="single" w:sz="4" w:space="0" w:color="auto"/>
              <w:right w:val="nil"/>
            </w:tcBorders>
            <w:shd w:val="clear" w:color="000000" w:fill="FFFFFF"/>
            <w:noWrap/>
            <w:vAlign w:val="bottom"/>
            <w:hideMark/>
          </w:tcPr>
          <w:p w14:paraId="7695FC8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Recurrent injury</w:t>
            </w:r>
          </w:p>
        </w:tc>
        <w:tc>
          <w:tcPr>
            <w:tcW w:w="1131" w:type="dxa"/>
            <w:tcBorders>
              <w:top w:val="nil"/>
              <w:left w:val="nil"/>
              <w:bottom w:val="single" w:sz="4" w:space="0" w:color="auto"/>
              <w:right w:val="nil"/>
            </w:tcBorders>
            <w:shd w:val="clear" w:color="000000" w:fill="FFFFFF"/>
            <w:noWrap/>
            <w:vAlign w:val="bottom"/>
            <w:hideMark/>
          </w:tcPr>
          <w:p w14:paraId="73062F78"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141 (41.11)</w:t>
            </w:r>
          </w:p>
        </w:tc>
        <w:tc>
          <w:tcPr>
            <w:tcW w:w="992" w:type="dxa"/>
            <w:tcBorders>
              <w:top w:val="nil"/>
              <w:left w:val="nil"/>
              <w:bottom w:val="single" w:sz="4" w:space="0" w:color="auto"/>
              <w:right w:val="nil"/>
            </w:tcBorders>
            <w:shd w:val="clear" w:color="000000" w:fill="FFFFFF"/>
            <w:noWrap/>
            <w:vAlign w:val="bottom"/>
            <w:hideMark/>
          </w:tcPr>
          <w:p w14:paraId="4F57F9D1"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38 (31.4)</w:t>
            </w:r>
          </w:p>
        </w:tc>
        <w:tc>
          <w:tcPr>
            <w:tcW w:w="1559" w:type="dxa"/>
            <w:tcBorders>
              <w:top w:val="nil"/>
              <w:left w:val="nil"/>
              <w:bottom w:val="single" w:sz="4" w:space="0" w:color="auto"/>
              <w:right w:val="nil"/>
            </w:tcBorders>
            <w:shd w:val="clear" w:color="000000" w:fill="FFFFFF"/>
            <w:noWrap/>
            <w:vAlign w:val="bottom"/>
            <w:hideMark/>
          </w:tcPr>
          <w:p w14:paraId="7D179E1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1.52 (0.98 to 2.37)</w:t>
            </w:r>
          </w:p>
        </w:tc>
        <w:tc>
          <w:tcPr>
            <w:tcW w:w="1560" w:type="dxa"/>
            <w:tcBorders>
              <w:top w:val="nil"/>
              <w:left w:val="nil"/>
              <w:bottom w:val="single" w:sz="4" w:space="0" w:color="auto"/>
              <w:right w:val="nil"/>
            </w:tcBorders>
            <w:shd w:val="clear" w:color="000000" w:fill="FFFFFF"/>
            <w:noWrap/>
            <w:vAlign w:val="bottom"/>
            <w:hideMark/>
          </w:tcPr>
          <w:p w14:paraId="0E17D589"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1.41 (0.89 to 2.24)</w:t>
            </w:r>
          </w:p>
        </w:tc>
        <w:tc>
          <w:tcPr>
            <w:tcW w:w="1559" w:type="dxa"/>
            <w:tcBorders>
              <w:top w:val="nil"/>
              <w:left w:val="nil"/>
              <w:bottom w:val="single" w:sz="4" w:space="0" w:color="auto"/>
              <w:right w:val="nil"/>
            </w:tcBorders>
            <w:shd w:val="clear" w:color="000000" w:fill="FFFFFF"/>
            <w:noWrap/>
            <w:vAlign w:val="bottom"/>
            <w:hideMark/>
          </w:tcPr>
          <w:p w14:paraId="436796DA"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255" w:type="dxa"/>
            <w:tcBorders>
              <w:top w:val="nil"/>
              <w:left w:val="nil"/>
              <w:bottom w:val="single" w:sz="4" w:space="0" w:color="auto"/>
              <w:right w:val="nil"/>
            </w:tcBorders>
            <w:shd w:val="clear" w:color="000000" w:fill="FFFFFF"/>
            <w:noWrap/>
            <w:vAlign w:val="bottom"/>
            <w:hideMark/>
          </w:tcPr>
          <w:p w14:paraId="7812F7D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c>
          <w:tcPr>
            <w:tcW w:w="946" w:type="dxa"/>
            <w:tcBorders>
              <w:top w:val="nil"/>
              <w:left w:val="nil"/>
              <w:bottom w:val="single" w:sz="4" w:space="0" w:color="auto"/>
              <w:right w:val="nil"/>
            </w:tcBorders>
            <w:shd w:val="clear" w:color="000000" w:fill="FFFFFF"/>
            <w:noWrap/>
            <w:vAlign w:val="bottom"/>
            <w:hideMark/>
          </w:tcPr>
          <w:p w14:paraId="0ABBF537"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27 (37.5)</w:t>
            </w:r>
          </w:p>
        </w:tc>
        <w:tc>
          <w:tcPr>
            <w:tcW w:w="926" w:type="dxa"/>
            <w:tcBorders>
              <w:top w:val="nil"/>
              <w:left w:val="nil"/>
              <w:bottom w:val="single" w:sz="4" w:space="0" w:color="auto"/>
              <w:right w:val="nil"/>
            </w:tcBorders>
            <w:shd w:val="clear" w:color="000000" w:fill="FFFFFF"/>
            <w:noWrap/>
            <w:vAlign w:val="bottom"/>
            <w:hideMark/>
          </w:tcPr>
          <w:p w14:paraId="67BAF24E"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4 (20)</w:t>
            </w:r>
          </w:p>
        </w:tc>
        <w:tc>
          <w:tcPr>
            <w:tcW w:w="1559" w:type="dxa"/>
            <w:tcBorders>
              <w:top w:val="nil"/>
              <w:left w:val="nil"/>
              <w:bottom w:val="single" w:sz="4" w:space="0" w:color="auto"/>
              <w:right w:val="nil"/>
            </w:tcBorders>
            <w:shd w:val="clear" w:color="000000" w:fill="FFFFFF"/>
            <w:noWrap/>
            <w:vAlign w:val="bottom"/>
            <w:hideMark/>
          </w:tcPr>
          <w:p w14:paraId="09EE8470"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w:t>
            </w:r>
          </w:p>
        </w:tc>
        <w:tc>
          <w:tcPr>
            <w:tcW w:w="1560" w:type="dxa"/>
            <w:tcBorders>
              <w:top w:val="nil"/>
              <w:left w:val="nil"/>
              <w:bottom w:val="single" w:sz="4" w:space="0" w:color="auto"/>
              <w:right w:val="nil"/>
            </w:tcBorders>
            <w:shd w:val="clear" w:color="000000" w:fill="FFFFFF"/>
            <w:noWrap/>
            <w:vAlign w:val="bottom"/>
            <w:hideMark/>
          </w:tcPr>
          <w:p w14:paraId="1E5B77F5"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w:t>
            </w:r>
          </w:p>
        </w:tc>
        <w:tc>
          <w:tcPr>
            <w:tcW w:w="1559" w:type="dxa"/>
            <w:tcBorders>
              <w:top w:val="nil"/>
              <w:left w:val="nil"/>
              <w:bottom w:val="single" w:sz="4" w:space="0" w:color="auto"/>
              <w:right w:val="nil"/>
            </w:tcBorders>
            <w:shd w:val="clear" w:color="000000" w:fill="FFFFFF"/>
            <w:noWrap/>
            <w:vAlign w:val="bottom"/>
            <w:hideMark/>
          </w:tcPr>
          <w:p w14:paraId="3615BF7B" w14:textId="77777777" w:rsidR="0037741D" w:rsidRPr="00AD1B8A" w:rsidRDefault="0037741D" w:rsidP="00DA105F">
            <w:pPr>
              <w:spacing w:after="0" w:line="240" w:lineRule="auto"/>
              <w:rPr>
                <w:rFonts w:eastAsia="Times New Roman" w:cs="Times New Roman"/>
                <w:color w:val="000000"/>
                <w:sz w:val="17"/>
                <w:szCs w:val="17"/>
                <w:lang w:eastAsia="en-GB"/>
              </w:rPr>
            </w:pPr>
            <w:r w:rsidRPr="00AD1B8A">
              <w:rPr>
                <w:rFonts w:eastAsia="Times New Roman" w:cs="Times New Roman"/>
                <w:color w:val="000000"/>
                <w:sz w:val="17"/>
                <w:szCs w:val="17"/>
                <w:lang w:eastAsia="en-GB"/>
              </w:rPr>
              <w:t> </w:t>
            </w:r>
          </w:p>
        </w:tc>
      </w:tr>
    </w:tbl>
    <w:p w14:paraId="28EB28CC" w14:textId="21D83C63" w:rsidR="009A253F" w:rsidRDefault="00A57D16" w:rsidP="002E514C">
      <w:pPr>
        <w:spacing w:after="0" w:line="360" w:lineRule="auto"/>
        <w:jc w:val="both"/>
      </w:pPr>
      <w:r>
        <w:t>(Values are presented as count (n) and prevalence (</w:t>
      </w:r>
      <w:proofErr w:type="gramStart"/>
      <w:r>
        <w:t>%</w:t>
      </w:r>
      <w:proofErr w:type="gramEnd"/>
      <w:r>
        <w:t>)</w:t>
      </w:r>
      <w:r w:rsidR="00323643">
        <w:t>, with comparisons made between Olympians and controls. Controls are the reference value (1.00)</w:t>
      </w:r>
      <w:r>
        <w:t>.</w:t>
      </w:r>
      <w:r w:rsidR="00474A17">
        <w:t xml:space="preserve"> </w:t>
      </w:r>
      <w:proofErr w:type="gramStart"/>
      <w:r>
        <w:t>OR</w:t>
      </w:r>
      <w:proofErr w:type="gramEnd"/>
      <w:r>
        <w:t xml:space="preserve"> adjusted a, s, b = odds ratios adjusted for co</w:t>
      </w:r>
      <w:r w:rsidR="005F73D2">
        <w:t>variates</w:t>
      </w:r>
      <w:r>
        <w:t xml:space="preserve"> age, sex and </w:t>
      </w:r>
      <w:r w:rsidR="00323643">
        <w:t>BMI</w:t>
      </w:r>
      <w:r>
        <w:t xml:space="preserve">. </w:t>
      </w:r>
      <w:proofErr w:type="gramStart"/>
      <w:r>
        <w:t>OR</w:t>
      </w:r>
      <w:proofErr w:type="gramEnd"/>
      <w:r>
        <w:t xml:space="preserve"> adjusted a, s, b, I = odds ratios are adjusted for age, sex, </w:t>
      </w:r>
      <w:r w:rsidR="00323643">
        <w:t>BMI</w:t>
      </w:r>
      <w:r>
        <w:t xml:space="preserve"> and injury. Bold denotes statistical significance. – </w:t>
      </w:r>
      <w:proofErr w:type="gramStart"/>
      <w:r>
        <w:t>analysis</w:t>
      </w:r>
      <w:proofErr w:type="gramEnd"/>
      <w:r>
        <w:t xml:space="preserve"> not performed due to small number of events</w:t>
      </w:r>
      <w:r w:rsidR="000D1010">
        <w:t xml:space="preserve"> (&lt;</w:t>
      </w:r>
      <w:r w:rsidR="00AE0FBD">
        <w:t>5)</w:t>
      </w:r>
      <w:r>
        <w:t xml:space="preserve">. </w:t>
      </w:r>
      <w:r w:rsidR="008C049A">
        <w:t>Comparison between Olympians and contr</w:t>
      </w:r>
      <w:r w:rsidR="00345BCC">
        <w:t>ols for the ankle presented in A</w:t>
      </w:r>
      <w:r w:rsidR="008C049A">
        <w:t xml:space="preserve">ppendix </w:t>
      </w:r>
      <w:r w:rsidR="00CA2013">
        <w:t>8</w:t>
      </w:r>
      <w:r w:rsidR="008C049A">
        <w:t xml:space="preserve"> due to the small number of events in control data</w:t>
      </w:r>
      <w:r>
        <w:t>)</w:t>
      </w:r>
    </w:p>
    <w:p w14:paraId="1CF93535" w14:textId="1F7AE5BB" w:rsidR="00834178" w:rsidRDefault="00834178" w:rsidP="002E514C">
      <w:pPr>
        <w:spacing w:after="0" w:line="360" w:lineRule="auto"/>
        <w:jc w:val="both"/>
      </w:pPr>
    </w:p>
    <w:p w14:paraId="5A002CCA" w14:textId="77777777" w:rsidR="00BA629E" w:rsidRDefault="00BA629E" w:rsidP="002E514C">
      <w:pPr>
        <w:spacing w:after="0" w:line="360" w:lineRule="auto"/>
        <w:jc w:val="both"/>
        <w:rPr>
          <w:b/>
        </w:rPr>
      </w:pPr>
    </w:p>
    <w:p w14:paraId="39B1412A" w14:textId="77777777" w:rsidR="00115A35" w:rsidRDefault="00115A35" w:rsidP="002E514C">
      <w:pPr>
        <w:spacing w:after="0" w:line="360" w:lineRule="auto"/>
        <w:jc w:val="both"/>
        <w:rPr>
          <w:b/>
        </w:rPr>
        <w:sectPr w:rsidR="00115A35" w:rsidSect="00115A35">
          <w:pgSz w:w="16838" w:h="11906" w:orient="landscape"/>
          <w:pgMar w:top="680" w:right="851" w:bottom="680" w:left="851" w:header="709" w:footer="709" w:gutter="0"/>
          <w:cols w:space="708"/>
          <w:docGrid w:linePitch="360"/>
        </w:sectPr>
      </w:pPr>
    </w:p>
    <w:p w14:paraId="430000FC" w14:textId="4F743F67" w:rsidR="00834178" w:rsidRDefault="00834178" w:rsidP="002E514C">
      <w:pPr>
        <w:spacing w:after="0" w:line="360" w:lineRule="auto"/>
        <w:jc w:val="both"/>
        <w:rPr>
          <w:b/>
        </w:rPr>
      </w:pPr>
      <w:r w:rsidRPr="00834178">
        <w:rPr>
          <w:b/>
        </w:rPr>
        <w:lastRenderedPageBreak/>
        <w:t>DISCUSSION</w:t>
      </w:r>
    </w:p>
    <w:p w14:paraId="583CCFFD" w14:textId="0E9CB1CA" w:rsidR="005638B7" w:rsidRPr="005638B7" w:rsidRDefault="005638B7" w:rsidP="002E514C">
      <w:pPr>
        <w:spacing w:after="0" w:line="360" w:lineRule="auto"/>
        <w:jc w:val="both"/>
      </w:pPr>
      <w:r>
        <w:t>Th</w:t>
      </w:r>
      <w:r w:rsidR="00F33278">
        <w:t>is is the first worldwide study comparing</w:t>
      </w:r>
      <w:r>
        <w:t xml:space="preserve"> the factors associated with </w:t>
      </w:r>
      <w:r w:rsidR="00F33278">
        <w:t xml:space="preserve">self-reported </w:t>
      </w:r>
      <w:r>
        <w:t xml:space="preserve">lower limb </w:t>
      </w:r>
      <w:r w:rsidR="00F33278">
        <w:t xml:space="preserve">OA and </w:t>
      </w:r>
      <w:r>
        <w:t>p</w:t>
      </w:r>
      <w:r w:rsidR="00F33278">
        <w:t>ain in retired Olympians</w:t>
      </w:r>
      <w:r w:rsidR="00D2657B">
        <w:t>,</w:t>
      </w:r>
      <w:r w:rsidR="00F33278">
        <w:t xml:space="preserve"> </w:t>
      </w:r>
      <w:r w:rsidR="001C6E1B">
        <w:t>with comparison to</w:t>
      </w:r>
      <w:r>
        <w:t xml:space="preserve"> the general populati</w:t>
      </w:r>
      <w:r w:rsidR="00880660">
        <w:t xml:space="preserve">on. </w:t>
      </w:r>
      <w:proofErr w:type="gramStart"/>
      <w:r w:rsidR="00880660">
        <w:t>The main findings were: (1)</w:t>
      </w:r>
      <w:r>
        <w:t xml:space="preserve"> </w:t>
      </w:r>
      <w:r w:rsidR="00633AA6">
        <w:t>one</w:t>
      </w:r>
      <w:r w:rsidR="007028F1">
        <w:t xml:space="preserve"> </w:t>
      </w:r>
      <w:r w:rsidR="00633AA6">
        <w:t>in</w:t>
      </w:r>
      <w:r w:rsidR="007028F1">
        <w:t xml:space="preserve"> </w:t>
      </w:r>
      <w:r w:rsidR="00633AA6">
        <w:t>four</w:t>
      </w:r>
      <w:r w:rsidR="00296E74">
        <w:t xml:space="preserve"> </w:t>
      </w:r>
      <w:r w:rsidR="00E163A7">
        <w:t xml:space="preserve">retired </w:t>
      </w:r>
      <w:r w:rsidR="00296E74">
        <w:t xml:space="preserve">Olympians reported </w:t>
      </w:r>
      <w:r w:rsidR="007028F1">
        <w:t xml:space="preserve">having </w:t>
      </w:r>
      <w:r w:rsidR="00296E74">
        <w:t>physician-diagnosed OA</w:t>
      </w:r>
      <w:r w:rsidR="008A6A75">
        <w:t xml:space="preserve"> in any joint</w:t>
      </w:r>
      <w:r w:rsidR="00D135ED">
        <w:t>,</w:t>
      </w:r>
      <w:r w:rsidR="00296E74">
        <w:t xml:space="preserve"> </w:t>
      </w:r>
      <w:r w:rsidR="00C307CF">
        <w:t xml:space="preserve">with </w:t>
      </w:r>
      <w:r w:rsidR="00633AA6">
        <w:t>the knee, hip</w:t>
      </w:r>
      <w:r w:rsidR="00F4638D">
        <w:t>,</w:t>
      </w:r>
      <w:r w:rsidR="00633AA6">
        <w:t xml:space="preserve"> and ankle among the most common sites</w:t>
      </w:r>
      <w:r w:rsidR="00D135ED">
        <w:t xml:space="preserve"> for OA</w:t>
      </w:r>
      <w:r w:rsidR="00633AA6">
        <w:t>; (</w:t>
      </w:r>
      <w:r w:rsidR="00C307CF">
        <w:t>2</w:t>
      </w:r>
      <w:r w:rsidR="00633AA6">
        <w:t xml:space="preserve">) </w:t>
      </w:r>
      <w:r w:rsidR="00880660">
        <w:t>injury was associated with increased odds of self-reported OA and pain in the knee, hip</w:t>
      </w:r>
      <w:r w:rsidR="00F4638D">
        <w:t>,</w:t>
      </w:r>
      <w:r w:rsidR="00880660">
        <w:t xml:space="preserve"> and ankle in Olympians;</w:t>
      </w:r>
      <w:r w:rsidR="001A664A">
        <w:t xml:space="preserve"> (3) the odds of </w:t>
      </w:r>
      <w:r w:rsidR="00CE4F48">
        <w:t>lower limb</w:t>
      </w:r>
      <w:r w:rsidR="001A664A">
        <w:t xml:space="preserve"> OA and pain did not differ between Olympians and controls; (4) however after significant injury </w:t>
      </w:r>
      <w:r w:rsidR="00F33278">
        <w:t>the odds of kne</w:t>
      </w:r>
      <w:r w:rsidR="006847C3">
        <w:t xml:space="preserve">e and hip OA were </w:t>
      </w:r>
      <w:r w:rsidR="00F33278">
        <w:t>higher for Olympians compa</w:t>
      </w:r>
      <w:r w:rsidR="00296E74">
        <w:t>red with the general population</w:t>
      </w:r>
      <w:r w:rsidR="00D135ED">
        <w:t>.</w:t>
      </w:r>
      <w:proofErr w:type="gramEnd"/>
    </w:p>
    <w:p w14:paraId="1C59BA1D" w14:textId="286923C3" w:rsidR="005638B7" w:rsidRDefault="005638B7" w:rsidP="002E514C">
      <w:pPr>
        <w:spacing w:after="0" w:line="360" w:lineRule="auto"/>
        <w:jc w:val="both"/>
      </w:pPr>
    </w:p>
    <w:p w14:paraId="648DA9D5" w14:textId="0AA543F9" w:rsidR="003D7606" w:rsidRPr="003D7606" w:rsidRDefault="003D7606" w:rsidP="002E514C">
      <w:pPr>
        <w:spacing w:after="0" w:line="360" w:lineRule="auto"/>
        <w:jc w:val="both"/>
        <w:rPr>
          <w:b/>
        </w:rPr>
      </w:pPr>
      <w:r w:rsidRPr="003D7606">
        <w:rPr>
          <w:b/>
        </w:rPr>
        <w:t>OA and pain</w:t>
      </w:r>
    </w:p>
    <w:p w14:paraId="3B968AE0" w14:textId="6DFAFF8C" w:rsidR="00013EA2" w:rsidRDefault="00232AE7" w:rsidP="00232AE7">
      <w:pPr>
        <w:spacing w:after="0" w:line="360" w:lineRule="auto"/>
        <w:jc w:val="both"/>
      </w:pPr>
      <w:r w:rsidRPr="001F5BBD">
        <w:t xml:space="preserve">The prevalence of knee OA </w:t>
      </w:r>
      <w:r w:rsidR="00092137" w:rsidRPr="001F5BBD">
        <w:t>(</w:t>
      </w:r>
      <w:r w:rsidR="001B78C2" w:rsidRPr="001F5BBD">
        <w:t>7.5</w:t>
      </w:r>
      <w:r w:rsidRPr="001F5BBD">
        <w:t>%</w:t>
      </w:r>
      <w:r w:rsidR="00092137" w:rsidRPr="001F5BBD">
        <w:t>)</w:t>
      </w:r>
      <w:r w:rsidR="003D7606">
        <w:t xml:space="preserve"> </w:t>
      </w:r>
      <w:r w:rsidR="00F4638D">
        <w:t xml:space="preserve">among our global cohort of retired Olympians </w:t>
      </w:r>
      <w:proofErr w:type="gramStart"/>
      <w:r w:rsidR="003D7606">
        <w:t>was</w:t>
      </w:r>
      <w:r w:rsidRPr="001F5BBD">
        <w:t xml:space="preserve"> lower compared</w:t>
      </w:r>
      <w:proofErr w:type="gramEnd"/>
      <w:r w:rsidRPr="001F5BBD">
        <w:t xml:space="preserve"> with previous retired athlete studies </w:t>
      </w:r>
      <w:r w:rsidR="00A22ED2">
        <w:t>in</w:t>
      </w:r>
      <w:r w:rsidRPr="001F5BBD">
        <w:t xml:space="preserve"> </w:t>
      </w:r>
      <w:r w:rsidR="00A22ED2" w:rsidRPr="001F5BBD">
        <w:t>footballers (28%)</w:t>
      </w:r>
      <w:r w:rsidR="00A22ED2">
        <w:t xml:space="preserve">, </w:t>
      </w:r>
      <w:r w:rsidRPr="001F5BBD">
        <w:t>cricketers (2</w:t>
      </w:r>
      <w:r w:rsidR="001B78C2" w:rsidRPr="001F5BBD">
        <w:t>2</w:t>
      </w:r>
      <w:r w:rsidRPr="001F5BBD">
        <w:t xml:space="preserve">%) and </w:t>
      </w:r>
      <w:r w:rsidR="00A22ED2" w:rsidRPr="001F5BBD">
        <w:t>GB Olympians (14%)</w:t>
      </w:r>
      <w:r w:rsidR="001512F8">
        <w:t xml:space="preserve">. </w:t>
      </w:r>
      <w:proofErr w:type="gramStart"/>
      <w:r w:rsidR="001512F8">
        <w:t>The prevalence of</w:t>
      </w:r>
      <w:r w:rsidRPr="001F5BBD">
        <w:t xml:space="preserve"> hip</w:t>
      </w:r>
      <w:r w:rsidR="007D154B">
        <w:t xml:space="preserve"> OA</w:t>
      </w:r>
      <w:r w:rsidRPr="001F5BBD">
        <w:t xml:space="preserve"> </w:t>
      </w:r>
      <w:r w:rsidR="004B2CDF">
        <w:t>(</w:t>
      </w:r>
      <w:r w:rsidRPr="001F5BBD">
        <w:t xml:space="preserve">cricketers 8%, GB Olympians </w:t>
      </w:r>
      <w:r w:rsidR="00092137" w:rsidRPr="001F5BBD">
        <w:t>11</w:t>
      </w:r>
      <w:r w:rsidRPr="001F5BBD">
        <w:t xml:space="preserve">%) </w:t>
      </w:r>
      <w:r w:rsidR="00092137" w:rsidRPr="001F5BBD">
        <w:t>and ankle OA</w:t>
      </w:r>
      <w:r w:rsidRPr="001F5BBD">
        <w:t xml:space="preserve"> (cricketers </w:t>
      </w:r>
      <w:r w:rsidR="00092137" w:rsidRPr="001F5BBD">
        <w:t>4</w:t>
      </w:r>
      <w:r w:rsidRPr="001F5BBD">
        <w:t>.0%)</w:t>
      </w:r>
      <w:r w:rsidR="001512F8">
        <w:t xml:space="preserve"> were also lower</w:t>
      </w:r>
      <w:r w:rsidR="001E357E" w:rsidRPr="001F5BBD">
        <w:t>.</w:t>
      </w:r>
      <w:r w:rsidR="001E357E">
        <w:t>[7,11,28]</w:t>
      </w:r>
      <w:r w:rsidR="001E357E" w:rsidRPr="001F5BBD">
        <w:t xml:space="preserve"> </w:t>
      </w:r>
      <w:r w:rsidR="003D7606">
        <w:t xml:space="preserve">A similar pattern was observed for lower limb pain where knee, hip and ankle pain </w:t>
      </w:r>
      <w:r w:rsidR="00E9369E">
        <w:t>w</w:t>
      </w:r>
      <w:r w:rsidR="007D154B">
        <w:t>ere</w:t>
      </w:r>
      <w:r w:rsidR="003D7606">
        <w:t xml:space="preserve"> lower compared with previous </w:t>
      </w:r>
      <w:r w:rsidR="00314DE0">
        <w:t xml:space="preserve">reported </w:t>
      </w:r>
      <w:r w:rsidR="007D154B">
        <w:t>rates</w:t>
      </w:r>
      <w:r w:rsidR="004D6DB9">
        <w:t xml:space="preserve">.[7,11,28] </w:t>
      </w:r>
      <w:r w:rsidR="00092137" w:rsidRPr="001F5BBD">
        <w:t>Some of the di</w:t>
      </w:r>
      <w:r w:rsidRPr="001F5BBD">
        <w:t xml:space="preserve">fferences </w:t>
      </w:r>
      <w:r w:rsidR="00092137" w:rsidRPr="001F5BBD">
        <w:t xml:space="preserve">observed are likely </w:t>
      </w:r>
      <w:r w:rsidR="004B2CDF">
        <w:t>influenced</w:t>
      </w:r>
      <w:r w:rsidR="00092137" w:rsidRPr="001F5BBD">
        <w:t xml:space="preserve"> by the multisport nature of the current cohort and </w:t>
      </w:r>
      <w:r w:rsidRPr="001F5BBD">
        <w:t>inclus</w:t>
      </w:r>
      <w:r w:rsidR="001B78C2" w:rsidRPr="001F5BBD">
        <w:t xml:space="preserve">ion of </w:t>
      </w:r>
      <w:r w:rsidR="00092137" w:rsidRPr="001F5BBD">
        <w:t xml:space="preserve">a large proportion of athletes from </w:t>
      </w:r>
      <w:r w:rsidR="007D154B">
        <w:t>sports</w:t>
      </w:r>
      <w:r w:rsidR="00E9369E">
        <w:t xml:space="preserve"> characterised by few </w:t>
      </w:r>
      <w:r w:rsidR="00C77FBB">
        <w:t>contact events</w:t>
      </w:r>
      <w:r w:rsidR="00E9369E">
        <w:t xml:space="preserve"> and</w:t>
      </w:r>
      <w:r w:rsidR="00C77FBB">
        <w:t xml:space="preserve"> </w:t>
      </w:r>
      <w:r w:rsidR="001B78C2" w:rsidRPr="001F5BBD">
        <w:t xml:space="preserve">acute traumatic </w:t>
      </w:r>
      <w:r w:rsidRPr="001F5BBD">
        <w:t>injur</w:t>
      </w:r>
      <w:r w:rsidR="00E9369E">
        <w:t>ies</w:t>
      </w:r>
      <w:r w:rsidR="00F4638D">
        <w:t xml:space="preserve"> -</w:t>
      </w:r>
      <w:r w:rsidR="00E9369E">
        <w:t xml:space="preserve"> known </w:t>
      </w:r>
      <w:r w:rsidR="00C77FBB">
        <w:t>risk factors for OA</w:t>
      </w:r>
      <w:r w:rsidR="00F4638D">
        <w:t xml:space="preserve"> -</w:t>
      </w:r>
      <w:r w:rsidR="007D154B">
        <w:t xml:space="preserve"> </w:t>
      </w:r>
      <w:r w:rsidR="007D154B" w:rsidRPr="001F5BBD">
        <w:t>such as</w:t>
      </w:r>
      <w:r w:rsidR="007D154B">
        <w:t xml:space="preserve"> swimming, </w:t>
      </w:r>
      <w:r w:rsidR="007D154B" w:rsidRPr="001F5BBD">
        <w:t>rowing</w:t>
      </w:r>
      <w:r w:rsidR="007D154B">
        <w:t>, sailing and shooting</w:t>
      </w:r>
      <w:r w:rsidR="004D6DB9" w:rsidRPr="001F5BBD">
        <w:t>.</w:t>
      </w:r>
      <w:r w:rsidR="004D6DB9">
        <w:t>[4,29]</w:t>
      </w:r>
      <w:r w:rsidR="004D6DB9" w:rsidRPr="001F5BBD">
        <w:t xml:space="preserve"> </w:t>
      </w:r>
      <w:r w:rsidR="00092137" w:rsidRPr="001F5BBD">
        <w:t>I</w:t>
      </w:r>
      <w:r w:rsidRPr="001F5BBD">
        <w:t xml:space="preserve">n addition </w:t>
      </w:r>
      <w:r w:rsidR="004B2CDF">
        <w:t>t</w:t>
      </w:r>
      <w:r w:rsidRPr="001F5BBD">
        <w:t>he current cohort</w:t>
      </w:r>
      <w:r w:rsidR="00E9369E">
        <w:t xml:space="preserve"> wa</w:t>
      </w:r>
      <w:r w:rsidR="004B2CDF">
        <w:t>s younger</w:t>
      </w:r>
      <w:r w:rsidRPr="001F5BBD">
        <w:t xml:space="preserve"> </w:t>
      </w:r>
      <w:r w:rsidR="00E9369E">
        <w:t xml:space="preserve">(45 </w:t>
      </w:r>
      <w:proofErr w:type="spellStart"/>
      <w:r w:rsidR="00E9369E">
        <w:t>yrs</w:t>
      </w:r>
      <w:proofErr w:type="spellEnd"/>
      <w:r w:rsidR="00E9369E">
        <w:t xml:space="preserve">) </w:t>
      </w:r>
      <w:r w:rsidR="00F4638D" w:rsidRPr="001F5BBD">
        <w:t>compared</w:t>
      </w:r>
      <w:r w:rsidRPr="001F5BBD">
        <w:t xml:space="preserve"> </w:t>
      </w:r>
      <w:r w:rsidR="00092137" w:rsidRPr="001F5BBD">
        <w:t xml:space="preserve">to </w:t>
      </w:r>
      <w:r w:rsidRPr="001F5BBD">
        <w:t>other retired athlete studies (59-6</w:t>
      </w:r>
      <w:r w:rsidR="004B2CDF">
        <w:t>4</w:t>
      </w:r>
      <w:r w:rsidRPr="001F5BBD">
        <w:t xml:space="preserve"> </w:t>
      </w:r>
      <w:proofErr w:type="spellStart"/>
      <w:r w:rsidRPr="001F5BBD">
        <w:t>yrs</w:t>
      </w:r>
      <w:proofErr w:type="spellEnd"/>
      <w:r w:rsidRPr="001F5BBD">
        <w:t>)</w:t>
      </w:r>
      <w:r w:rsidR="008B19FD">
        <w:t>,</w:t>
      </w:r>
      <w:r w:rsidR="004D6DB9">
        <w:t xml:space="preserve">[7,11,28] </w:t>
      </w:r>
      <w:r w:rsidR="00297BD2">
        <w:t xml:space="preserve">and increasing age is known to be associated with higher rates of </w:t>
      </w:r>
      <w:r w:rsidR="00C77FBB">
        <w:t xml:space="preserve">pain and </w:t>
      </w:r>
      <w:r w:rsidR="00297BD2">
        <w:t>OA</w:t>
      </w:r>
      <w:r w:rsidR="004D6DB9">
        <w:t>,[27] a finding also present in our study.</w:t>
      </w:r>
      <w:proofErr w:type="gramEnd"/>
      <w:r w:rsidR="004D6DB9">
        <w:t xml:space="preserve"> OA rates </w:t>
      </w:r>
      <w:r w:rsidR="004D6DB9">
        <w:rPr>
          <w:rFonts w:cstheme="minorHAnsi"/>
        </w:rPr>
        <w:t>may also be influenced by the instrument of measurement, for example, rates of radiographic established knee OA such as t</w:t>
      </w:r>
      <w:r w:rsidR="003C79E6">
        <w:rPr>
          <w:rFonts w:cstheme="minorHAnsi"/>
        </w:rPr>
        <w:t xml:space="preserve">hat used by Fernandes et al </w:t>
      </w:r>
      <w:r w:rsidR="004D6DB9">
        <w:rPr>
          <w:rFonts w:cstheme="minorHAnsi"/>
        </w:rPr>
        <w:t>[7] may be higher than self-reported physician-diagnosed OA due to the discordance between radiographic findings and symptomatic disease</w:t>
      </w:r>
      <w:proofErr w:type="gramStart"/>
      <w:r w:rsidR="004D6DB9">
        <w:rPr>
          <w:rFonts w:cstheme="minorHAnsi"/>
        </w:rPr>
        <w:t>.[</w:t>
      </w:r>
      <w:proofErr w:type="gramEnd"/>
      <w:r w:rsidR="004D6DB9">
        <w:rPr>
          <w:rFonts w:cstheme="minorHAnsi"/>
        </w:rPr>
        <w:t>30]</w:t>
      </w:r>
    </w:p>
    <w:p w14:paraId="678A3C66" w14:textId="77777777" w:rsidR="00013EA2" w:rsidRDefault="00013EA2" w:rsidP="00232AE7">
      <w:pPr>
        <w:spacing w:after="0" w:line="360" w:lineRule="auto"/>
        <w:jc w:val="both"/>
      </w:pPr>
    </w:p>
    <w:p w14:paraId="54534C3D" w14:textId="7F91731C" w:rsidR="00232AE7" w:rsidRPr="001F5BBD" w:rsidRDefault="005D0949" w:rsidP="00232AE7">
      <w:pPr>
        <w:spacing w:after="0" w:line="360" w:lineRule="auto"/>
        <w:jc w:val="both"/>
      </w:pPr>
      <w:r>
        <w:t>When comparing Olympians with the general population</w:t>
      </w:r>
      <w:r w:rsidR="00491B7B">
        <w:t xml:space="preserve"> in the present study </w:t>
      </w:r>
      <w:r w:rsidR="00DE75EF">
        <w:t xml:space="preserve">the prevalence of OA and </w:t>
      </w:r>
      <w:r w:rsidR="00491B7B">
        <w:t xml:space="preserve">pain </w:t>
      </w:r>
      <w:r w:rsidR="0057139E">
        <w:t xml:space="preserve">at the hip and knee </w:t>
      </w:r>
      <w:r w:rsidR="00491B7B">
        <w:t>were higher</w:t>
      </w:r>
      <w:r w:rsidR="00684AA1">
        <w:t>,</w:t>
      </w:r>
      <w:r w:rsidR="00A144A3">
        <w:t xml:space="preserve"> similar to previous retired athlete study findings</w:t>
      </w:r>
      <w:proofErr w:type="gramStart"/>
      <w:r w:rsidR="00684AA1">
        <w:t>.</w:t>
      </w:r>
      <w:r w:rsidR="00A144A3">
        <w:t>[</w:t>
      </w:r>
      <w:proofErr w:type="gramEnd"/>
      <w:r w:rsidR="00A144A3">
        <w:t>5,</w:t>
      </w:r>
      <w:r w:rsidR="00684AA1">
        <w:t>7,</w:t>
      </w:r>
      <w:r w:rsidR="00A144A3">
        <w:t>9</w:t>
      </w:r>
      <w:r w:rsidR="00684AA1">
        <w:t>,29</w:t>
      </w:r>
      <w:r w:rsidR="00A144A3">
        <w:t>]</w:t>
      </w:r>
      <w:r w:rsidR="00491B7B">
        <w:t xml:space="preserve"> </w:t>
      </w:r>
      <w:r w:rsidR="00684AA1">
        <w:t xml:space="preserve">However, </w:t>
      </w:r>
      <w:r w:rsidR="00491B7B">
        <w:t>when adjusting for co</w:t>
      </w:r>
      <w:r w:rsidR="005F73D2">
        <w:t>variates</w:t>
      </w:r>
      <w:r w:rsidR="00491B7B">
        <w:t xml:space="preserve"> </w:t>
      </w:r>
      <w:r w:rsidR="00013EA2">
        <w:t xml:space="preserve">between the groups </w:t>
      </w:r>
      <w:r w:rsidR="00AC7CAD">
        <w:t xml:space="preserve">there was </w:t>
      </w:r>
      <w:r w:rsidR="00491B7B">
        <w:t>no difference in the odds of experiencing</w:t>
      </w:r>
      <w:r w:rsidR="00DE75EF">
        <w:t xml:space="preserve"> OA and pain</w:t>
      </w:r>
      <w:r w:rsidR="00684AA1">
        <w:t>.</w:t>
      </w:r>
      <w:r w:rsidR="0057139E">
        <w:t xml:space="preserve"> This is in contrast to findings reported previously in retired footballers </w:t>
      </w:r>
      <w:r w:rsidR="001A664A">
        <w:t xml:space="preserve">who found higher </w:t>
      </w:r>
      <w:r w:rsidR="00ED6E4A">
        <w:t>odds</w:t>
      </w:r>
      <w:r w:rsidR="001A664A">
        <w:t xml:space="preserve"> of knee pain and OA </w:t>
      </w:r>
      <w:r w:rsidR="0057139E">
        <w:t>when compared with the general population.[</w:t>
      </w:r>
      <w:r w:rsidR="001C3DA6">
        <w:t>5,</w:t>
      </w:r>
      <w:r w:rsidR="0057139E">
        <w:t xml:space="preserve">7] For the ankle there was no difference in pain and OA between Olympians and controls </w:t>
      </w:r>
      <w:r w:rsidR="0073477F">
        <w:t>in agreement with</w:t>
      </w:r>
      <w:r w:rsidR="00684AA1">
        <w:t xml:space="preserve"> </w:t>
      </w:r>
      <w:r w:rsidR="0073477F">
        <w:t>findings</w:t>
      </w:r>
      <w:r w:rsidR="00684AA1">
        <w:t xml:space="preserve"> observed for ankle pain and OA in former Greek footballers </w:t>
      </w:r>
      <w:r w:rsidR="008B19FD">
        <w:t>(</w:t>
      </w:r>
      <w:r w:rsidR="00684AA1">
        <w:t>versus control</w:t>
      </w:r>
      <w:r w:rsidR="0073477F">
        <w:t>s</w:t>
      </w:r>
      <w:r w:rsidR="008B19FD">
        <w:t>)</w:t>
      </w:r>
      <w:r w:rsidR="00E624E6">
        <w:t>.</w:t>
      </w:r>
      <w:r w:rsidR="00684AA1">
        <w:t>[31]</w:t>
      </w:r>
      <w:r w:rsidR="00DE75EF">
        <w:t xml:space="preserve"> </w:t>
      </w:r>
    </w:p>
    <w:p w14:paraId="57AE49D5" w14:textId="6745DEA7" w:rsidR="00232AE7" w:rsidRDefault="00232AE7" w:rsidP="002E514C">
      <w:pPr>
        <w:spacing w:after="0" w:line="360" w:lineRule="auto"/>
        <w:jc w:val="both"/>
      </w:pPr>
    </w:p>
    <w:p w14:paraId="64CFB04B" w14:textId="09CA13E0" w:rsidR="003D7606" w:rsidRDefault="003D7606" w:rsidP="003D7606">
      <w:pPr>
        <w:spacing w:after="0" w:line="360" w:lineRule="auto"/>
        <w:jc w:val="both"/>
        <w:rPr>
          <w:b/>
        </w:rPr>
      </w:pPr>
      <w:r>
        <w:rPr>
          <w:b/>
        </w:rPr>
        <w:t xml:space="preserve">Factors associated with lower limb </w:t>
      </w:r>
      <w:r w:rsidRPr="00B95285">
        <w:rPr>
          <w:b/>
        </w:rPr>
        <w:t>OA</w:t>
      </w:r>
    </w:p>
    <w:p w14:paraId="5C8A2EF8" w14:textId="370CDED4" w:rsidR="00A032BF" w:rsidRDefault="00E175F0" w:rsidP="00C508A9">
      <w:pPr>
        <w:spacing w:after="0" w:line="360" w:lineRule="auto"/>
        <w:jc w:val="both"/>
      </w:pPr>
      <w:r>
        <w:t xml:space="preserve">Across the </w:t>
      </w:r>
      <w:r w:rsidR="00C508A9">
        <w:t xml:space="preserve">lower </w:t>
      </w:r>
      <w:proofErr w:type="gramStart"/>
      <w:r w:rsidR="00C508A9">
        <w:t>limb</w:t>
      </w:r>
      <w:proofErr w:type="gramEnd"/>
      <w:r w:rsidR="00C508A9">
        <w:t xml:space="preserve"> </w:t>
      </w:r>
      <w:r>
        <w:t xml:space="preserve">the odds of self-reported </w:t>
      </w:r>
      <w:r w:rsidR="00C508A9">
        <w:t xml:space="preserve">OA </w:t>
      </w:r>
      <w:r w:rsidR="002725B9">
        <w:t xml:space="preserve">in retired Olympians </w:t>
      </w:r>
      <w:r w:rsidR="00633AA6">
        <w:t>were</w:t>
      </w:r>
      <w:r>
        <w:t xml:space="preserve"> </w:t>
      </w:r>
      <w:r w:rsidR="00C508A9">
        <w:t>higher after significant joint injury</w:t>
      </w:r>
      <w:r w:rsidR="003F3733">
        <w:t xml:space="preserve"> (lasting one month or more)</w:t>
      </w:r>
      <w:r w:rsidR="00C508A9">
        <w:t>. For example</w:t>
      </w:r>
      <w:r w:rsidR="00F43BB7">
        <w:t xml:space="preserve"> 22% of </w:t>
      </w:r>
      <w:r w:rsidR="00C508A9">
        <w:t xml:space="preserve">Olympians </w:t>
      </w:r>
      <w:r w:rsidR="002725B9">
        <w:t xml:space="preserve">in the present study </w:t>
      </w:r>
      <w:r w:rsidR="00C508A9">
        <w:t>who reported having a si</w:t>
      </w:r>
      <w:r w:rsidR="00006B58">
        <w:t>gnificant prior knee injury</w:t>
      </w:r>
      <w:r w:rsidR="00C508A9">
        <w:t xml:space="preserve"> reported knee OA com</w:t>
      </w:r>
      <w:r w:rsidR="002725B9">
        <w:t xml:space="preserve">pared to just 3.1% </w:t>
      </w:r>
      <w:r w:rsidR="00C508A9">
        <w:t>reporting knee OA with no prior knee injury</w:t>
      </w:r>
      <w:r w:rsidR="00633AA6">
        <w:t xml:space="preserve"> (</w:t>
      </w:r>
      <w:proofErr w:type="spellStart"/>
      <w:r w:rsidR="00B10302">
        <w:t>a</w:t>
      </w:r>
      <w:r w:rsidR="00633AA6">
        <w:t>OR</w:t>
      </w:r>
      <w:proofErr w:type="spellEnd"/>
      <w:r w:rsidR="00633AA6">
        <w:t xml:space="preserve"> 9.40)</w:t>
      </w:r>
      <w:r w:rsidR="00C508A9">
        <w:t xml:space="preserve">. A similar pattern </w:t>
      </w:r>
      <w:proofErr w:type="gramStart"/>
      <w:r w:rsidR="00C508A9">
        <w:t>was also observed</w:t>
      </w:r>
      <w:proofErr w:type="gramEnd"/>
      <w:r w:rsidR="00C508A9">
        <w:t xml:space="preserve"> for </w:t>
      </w:r>
      <w:r w:rsidR="00006B58">
        <w:t xml:space="preserve">the </w:t>
      </w:r>
      <w:r w:rsidR="00C508A9">
        <w:t xml:space="preserve">hip and </w:t>
      </w:r>
      <w:r w:rsidR="009A4EA0">
        <w:t>ankle</w:t>
      </w:r>
      <w:r w:rsidR="00633AA6">
        <w:t xml:space="preserve">. </w:t>
      </w:r>
      <w:r w:rsidR="00283575">
        <w:t>Previous retired</w:t>
      </w:r>
      <w:r w:rsidR="003E6CA4">
        <w:t xml:space="preserve"> </w:t>
      </w:r>
      <w:r w:rsidR="00283575">
        <w:t>athlete studies have shown i</w:t>
      </w:r>
      <w:r w:rsidR="00344089">
        <w:t xml:space="preserve">njury </w:t>
      </w:r>
      <w:r w:rsidR="00FB636C">
        <w:t xml:space="preserve">is </w:t>
      </w:r>
      <w:r w:rsidR="00344089">
        <w:t xml:space="preserve">a </w:t>
      </w:r>
      <w:r w:rsidR="003E6CA4">
        <w:t xml:space="preserve">risk </w:t>
      </w:r>
      <w:r w:rsidR="00344089">
        <w:t xml:space="preserve">factor </w:t>
      </w:r>
      <w:r w:rsidR="003E6CA4">
        <w:t>for</w:t>
      </w:r>
      <w:r w:rsidR="00344089">
        <w:t xml:space="preserve"> osteoarthritis at th</w:t>
      </w:r>
      <w:r w:rsidR="005979A5">
        <w:t xml:space="preserve">e hip, </w:t>
      </w:r>
      <w:r w:rsidR="00344089">
        <w:t>knee</w:t>
      </w:r>
      <w:r w:rsidR="005E6C1C">
        <w:t xml:space="preserve"> [6</w:t>
      </w:r>
      <w:proofErr w:type="gramStart"/>
      <w:r w:rsidR="005E6C1C">
        <w:t>,7,11,32,33</w:t>
      </w:r>
      <w:proofErr w:type="gramEnd"/>
      <w:r w:rsidR="005E6C1C">
        <w:t xml:space="preserve">] and ankle [6] </w:t>
      </w:r>
      <w:r w:rsidR="00FB636C">
        <w:t xml:space="preserve">and the present study adds weight to this </w:t>
      </w:r>
      <w:r w:rsidR="00344089">
        <w:t>association</w:t>
      </w:r>
      <w:r w:rsidR="00FB636C">
        <w:t>.</w:t>
      </w:r>
      <w:r w:rsidR="00B14FF6">
        <w:t xml:space="preserve"> </w:t>
      </w:r>
      <w:proofErr w:type="gramStart"/>
      <w:r w:rsidR="00813616">
        <w:t>Overall,</w:t>
      </w:r>
      <w:r w:rsidR="00F50140">
        <w:t xml:space="preserve"> the risk of </w:t>
      </w:r>
      <w:r w:rsidR="006C071A">
        <w:t xml:space="preserve">injury-related </w:t>
      </w:r>
      <w:r w:rsidR="003E6CA4">
        <w:t xml:space="preserve">OA </w:t>
      </w:r>
      <w:r w:rsidR="00F50140">
        <w:t xml:space="preserve">in </w:t>
      </w:r>
      <w:r w:rsidR="00006B58">
        <w:t xml:space="preserve">the </w:t>
      </w:r>
      <w:r w:rsidR="00F50140">
        <w:t xml:space="preserve">present study </w:t>
      </w:r>
      <w:r w:rsidR="006C071A">
        <w:t>is</w:t>
      </w:r>
      <w:r w:rsidR="00393226">
        <w:t xml:space="preserve"> greater</w:t>
      </w:r>
      <w:r w:rsidR="003E6CA4">
        <w:t xml:space="preserve"> </w:t>
      </w:r>
      <w:r w:rsidR="006C071A">
        <w:t xml:space="preserve">than </w:t>
      </w:r>
      <w:r w:rsidR="00393226">
        <w:t xml:space="preserve">previously reported in </w:t>
      </w:r>
      <w:r w:rsidR="00F50140">
        <w:t xml:space="preserve">retired </w:t>
      </w:r>
      <w:r w:rsidR="003E6CA4">
        <w:t xml:space="preserve">elite </w:t>
      </w:r>
      <w:r w:rsidR="00651EDF">
        <w:t xml:space="preserve">German </w:t>
      </w:r>
      <w:r w:rsidR="003E6CA4">
        <w:t xml:space="preserve">female footballers </w:t>
      </w:r>
      <w:r w:rsidR="00F50140">
        <w:t xml:space="preserve">(knee </w:t>
      </w:r>
      <w:proofErr w:type="spellStart"/>
      <w:r w:rsidR="00B10302">
        <w:t>a</w:t>
      </w:r>
      <w:r w:rsidR="00F50140">
        <w:t>OR</w:t>
      </w:r>
      <w:proofErr w:type="spellEnd"/>
      <w:r w:rsidR="00F50140">
        <w:t xml:space="preserve"> 1.32; ankle</w:t>
      </w:r>
      <w:r w:rsidR="003E6CA4">
        <w:t xml:space="preserve"> 1.13</w:t>
      </w:r>
      <w:r w:rsidR="00F50140">
        <w:t>)</w:t>
      </w:r>
      <w:r w:rsidR="005E6C1C">
        <w:t>,[6]</w:t>
      </w:r>
      <w:r w:rsidR="003C79E6">
        <w:t xml:space="preserve"> </w:t>
      </w:r>
      <w:r w:rsidR="005E6C1C">
        <w:t xml:space="preserve">English male professional footballers (knee </w:t>
      </w:r>
      <w:proofErr w:type="spellStart"/>
      <w:r w:rsidR="005E6C1C">
        <w:t>aOR</w:t>
      </w:r>
      <w:proofErr w:type="spellEnd"/>
      <w:r w:rsidR="005E6C1C">
        <w:t xml:space="preserve"> 2.88),[33] and Great </w:t>
      </w:r>
      <w:r w:rsidR="005E6C1C">
        <w:lastRenderedPageBreak/>
        <w:t xml:space="preserve">Britain Olympians (knee </w:t>
      </w:r>
      <w:proofErr w:type="spellStart"/>
      <w:r w:rsidR="005E6C1C">
        <w:t>aOR</w:t>
      </w:r>
      <w:proofErr w:type="spellEnd"/>
      <w:r w:rsidR="005E6C1C">
        <w:t xml:space="preserve"> 4.40 and hip 1.61).[11] </w:t>
      </w:r>
      <w:r w:rsidR="006C2709">
        <w:t xml:space="preserve">The reasons for the differences observed </w:t>
      </w:r>
      <w:r w:rsidR="0062329F">
        <w:t>are</w:t>
      </w:r>
      <w:r w:rsidR="006C2709">
        <w:t xml:space="preserve"> unclear, but</w:t>
      </w:r>
      <w:r w:rsidR="00DF725B">
        <w:t xml:space="preserve"> may be due to geographical</w:t>
      </w:r>
      <w:r w:rsidR="00651EDF">
        <w:t xml:space="preserve"> and</w:t>
      </w:r>
      <w:r w:rsidR="009A5227">
        <w:t>/or</w:t>
      </w:r>
      <w:r w:rsidR="00651EDF">
        <w:t xml:space="preserve"> </w:t>
      </w:r>
      <w:r w:rsidR="006C2709">
        <w:t>sport</w:t>
      </w:r>
      <w:r w:rsidR="00A032BF">
        <w:t xml:space="preserve"> (</w:t>
      </w:r>
      <w:r w:rsidR="00DF725B">
        <w:t>type</w:t>
      </w:r>
      <w:r w:rsidR="00F5722F">
        <w:t>,</w:t>
      </w:r>
      <w:r w:rsidR="00DF725B">
        <w:t xml:space="preserve"> and </w:t>
      </w:r>
      <w:r w:rsidR="00A032BF">
        <w:t>single vs multi)</w:t>
      </w:r>
      <w:r w:rsidR="00651EDF">
        <w:t xml:space="preserve"> related factors</w:t>
      </w:r>
      <w:r w:rsidR="005E6C1C">
        <w:t xml:space="preserve">,[11,33] and level and intensity of sport participation.[12,34,35] </w:t>
      </w:r>
      <w:r w:rsidR="00A032BF">
        <w:t>Of concern</w:t>
      </w:r>
      <w:r w:rsidR="0062329F">
        <w:t>,</w:t>
      </w:r>
      <w:r w:rsidR="00A032BF">
        <w:t xml:space="preserve"> the pr</w:t>
      </w:r>
      <w:r w:rsidR="002725B9">
        <w:t xml:space="preserve">esent study cohort were younger </w:t>
      </w:r>
      <w:r w:rsidR="00A032BF">
        <w:t>than</w:t>
      </w:r>
      <w:r w:rsidR="006C2709">
        <w:t xml:space="preserve"> the </w:t>
      </w:r>
      <w:r w:rsidR="00651EDF">
        <w:t xml:space="preserve">English </w:t>
      </w:r>
      <w:r w:rsidR="00A032BF">
        <w:t>footballer and Great Britain Olympian</w:t>
      </w:r>
      <w:r w:rsidR="00651EDF">
        <w:t xml:space="preserve"> cohorts</w:t>
      </w:r>
      <w:r w:rsidR="00A032BF">
        <w:t xml:space="preserve">, </w:t>
      </w:r>
      <w:r w:rsidR="0062329F">
        <w:t xml:space="preserve">and so </w:t>
      </w:r>
      <w:r w:rsidR="005E6C1C">
        <w:t>the magnitude of this injury-related risk may increase further as this population ages.</w:t>
      </w:r>
      <w:proofErr w:type="gramEnd"/>
      <w:r w:rsidR="0062329F" w:rsidRPr="0062329F">
        <w:t xml:space="preserve"> </w:t>
      </w:r>
      <w:r w:rsidR="0062329F">
        <w:t xml:space="preserve">[36,37] </w:t>
      </w:r>
      <w:r w:rsidR="005E6C1C">
        <w:t xml:space="preserve">Recurrent injury </w:t>
      </w:r>
      <w:r w:rsidR="0062329F">
        <w:t>wa</w:t>
      </w:r>
      <w:r w:rsidR="005E6C1C">
        <w:t>s also associated with greater odds of knee OA in retired Olympians, which supports findings by Parekh et al</w:t>
      </w:r>
      <w:r w:rsidR="003C79E6">
        <w:t xml:space="preserve"> </w:t>
      </w:r>
      <w:r w:rsidR="005E6C1C">
        <w:t>[33] who identified an injury dose response for radiographic knee OA in ex professional footballers whereby subsequent injuries after the index injury increased the odds of knee OA.[33</w:t>
      </w:r>
      <w:r w:rsidR="003F7D00">
        <w:t>)</w:t>
      </w:r>
    </w:p>
    <w:p w14:paraId="0E58CCB6" w14:textId="1AFC0378" w:rsidR="00273ACA" w:rsidRDefault="00FB636C" w:rsidP="00C508A9">
      <w:pPr>
        <w:spacing w:after="0" w:line="360" w:lineRule="auto"/>
        <w:jc w:val="both"/>
      </w:pPr>
      <w:r>
        <w:t xml:space="preserve"> </w:t>
      </w:r>
      <w:r w:rsidR="006C071A">
        <w:br/>
      </w:r>
      <w:r w:rsidR="00006B58">
        <w:t>The association between injury and OA in retired Olympians in the present study may be unsurprising given p</w:t>
      </w:r>
      <w:r w:rsidR="00B24BF9">
        <w:t xml:space="preserve">revious injury is also a known risk </w:t>
      </w:r>
      <w:r w:rsidR="00E32884">
        <w:t xml:space="preserve">factor </w:t>
      </w:r>
      <w:r w:rsidR="00B24BF9">
        <w:t xml:space="preserve">for </w:t>
      </w:r>
      <w:r w:rsidR="000B20B5">
        <w:t xml:space="preserve">OA at the </w:t>
      </w:r>
      <w:r w:rsidR="00B24BF9">
        <w:t>knee</w:t>
      </w:r>
      <w:proofErr w:type="gramStart"/>
      <w:r w:rsidR="00107EF3">
        <w:t>,[</w:t>
      </w:r>
      <w:proofErr w:type="gramEnd"/>
      <w:r w:rsidR="00107EF3">
        <w:t xml:space="preserve">38-40] hip [13,38] and ankle [16,18] </w:t>
      </w:r>
      <w:r w:rsidR="00B24BF9">
        <w:t>in the general population</w:t>
      </w:r>
      <w:r w:rsidR="00FC55BF">
        <w:t>.</w:t>
      </w:r>
      <w:r w:rsidR="002A53ED">
        <w:t xml:space="preserve"> </w:t>
      </w:r>
      <w:r w:rsidR="00F07167">
        <w:t xml:space="preserve">While the overall odds of lower limb OA did not differ </w:t>
      </w:r>
      <w:r w:rsidR="00B24BF9">
        <w:t>when c</w:t>
      </w:r>
      <w:r w:rsidR="006C071A">
        <w:t xml:space="preserve">omparing retired </w:t>
      </w:r>
      <w:r w:rsidR="00C508A9">
        <w:t>Olympians</w:t>
      </w:r>
      <w:r w:rsidR="006C071A">
        <w:t xml:space="preserve"> with the general population</w:t>
      </w:r>
      <w:r w:rsidR="00F07167">
        <w:t xml:space="preserve"> in the present study</w:t>
      </w:r>
      <w:r w:rsidR="003D1E20">
        <w:t xml:space="preserve">, </w:t>
      </w:r>
      <w:r w:rsidR="00273ACA">
        <w:t xml:space="preserve">Olympians were one and a half </w:t>
      </w:r>
      <w:r w:rsidR="000B20B5">
        <w:t>times more likely to have k</w:t>
      </w:r>
      <w:r w:rsidR="00273ACA">
        <w:t xml:space="preserve">nee OA after knee injury, </w:t>
      </w:r>
      <w:r w:rsidR="00907C1B">
        <w:t xml:space="preserve">and </w:t>
      </w:r>
      <w:r w:rsidR="00273ACA">
        <w:t>two times more likely to have knee OA after recurrent knee injury</w:t>
      </w:r>
      <w:r w:rsidR="00F07167">
        <w:t>. They were also</w:t>
      </w:r>
      <w:r w:rsidR="00273ACA">
        <w:t xml:space="preserve"> four times more likely to have hip OA after hip injury</w:t>
      </w:r>
      <w:r w:rsidR="006C071A">
        <w:t>.</w:t>
      </w:r>
      <w:r w:rsidR="00170297">
        <w:t xml:space="preserve"> </w:t>
      </w:r>
      <w:r w:rsidR="006C071A">
        <w:t>Meaning knee and hip injuries</w:t>
      </w:r>
      <w:r w:rsidR="002725B9">
        <w:t>, and</w:t>
      </w:r>
      <w:r w:rsidR="00006B58">
        <w:t xml:space="preserve"> recurrent knee injuries,</w:t>
      </w:r>
      <w:r w:rsidR="006C071A">
        <w:t xml:space="preserve"> in Olympians </w:t>
      </w:r>
      <w:r w:rsidR="001945FF">
        <w:t>may have</w:t>
      </w:r>
      <w:r w:rsidR="006C071A">
        <w:t xml:space="preserve"> greater consequence</w:t>
      </w:r>
      <w:r w:rsidR="00001523">
        <w:t>s</w:t>
      </w:r>
      <w:r w:rsidR="006C071A">
        <w:t xml:space="preserve"> with respect to the onset of </w:t>
      </w:r>
      <w:r w:rsidR="002A53ED">
        <w:t xml:space="preserve">self-reported </w:t>
      </w:r>
      <w:r w:rsidR="006C071A">
        <w:t>OA</w:t>
      </w:r>
      <w:r w:rsidR="00D94609">
        <w:t xml:space="preserve"> in those joints</w:t>
      </w:r>
      <w:r w:rsidR="006C071A">
        <w:t xml:space="preserve">, compared with </w:t>
      </w:r>
      <w:r w:rsidR="001945FF">
        <w:t xml:space="preserve">similar </w:t>
      </w:r>
      <w:r w:rsidR="006C071A">
        <w:t xml:space="preserve">injuries occurring in the general population. </w:t>
      </w:r>
      <w:r w:rsidR="00B24BF9">
        <w:t xml:space="preserve">Few retired athlete studies </w:t>
      </w:r>
      <w:r w:rsidR="00B77282">
        <w:t>reporting</w:t>
      </w:r>
      <w:r w:rsidR="00B24BF9">
        <w:t xml:space="preserve"> knee and hip OA have used comparison</w:t>
      </w:r>
      <w:r w:rsidR="001945FF">
        <w:t>s</w:t>
      </w:r>
      <w:r w:rsidR="00B24BF9">
        <w:t xml:space="preserve"> with a general population control </w:t>
      </w:r>
      <w:r w:rsidR="00107EF3">
        <w:t>[7</w:t>
      </w:r>
      <w:proofErr w:type="gramStart"/>
      <w:r w:rsidR="00107EF3">
        <w:t>,9,29,34</w:t>
      </w:r>
      <w:proofErr w:type="gramEnd"/>
      <w:r w:rsidR="00107EF3">
        <w:t>] and none have directly compared the influence of injury on OA between these groups. Fernandes et al [7] reported higher prevalence and odds of knee OA in male retired footballers compared with men in the general population with the authors stating that knee injury was the main attributable risk factor.[7,33]</w:t>
      </w:r>
    </w:p>
    <w:p w14:paraId="70156151" w14:textId="77777777" w:rsidR="00273ACA" w:rsidRDefault="00273ACA" w:rsidP="00C508A9">
      <w:pPr>
        <w:spacing w:after="0" w:line="360" w:lineRule="auto"/>
        <w:jc w:val="both"/>
      </w:pPr>
    </w:p>
    <w:p w14:paraId="65C43799" w14:textId="32D50ADB" w:rsidR="00C508A9" w:rsidRPr="00B95285" w:rsidRDefault="00DC5F14" w:rsidP="00C508A9">
      <w:pPr>
        <w:spacing w:after="0" w:line="360" w:lineRule="auto"/>
        <w:jc w:val="both"/>
      </w:pPr>
      <w:r w:rsidRPr="001F7E8A">
        <w:t xml:space="preserve">The nature and intensity of sport participation may influence </w:t>
      </w:r>
      <w:r w:rsidR="00756212" w:rsidRPr="001F7E8A">
        <w:t xml:space="preserve">the frequency </w:t>
      </w:r>
      <w:r w:rsidR="001825F8" w:rsidRPr="001F7E8A">
        <w:t>and severity of</w:t>
      </w:r>
      <w:r w:rsidR="00756212" w:rsidRPr="001F7E8A">
        <w:t xml:space="preserve"> </w:t>
      </w:r>
      <w:r w:rsidRPr="001F7E8A">
        <w:t>injuries in elite athletes, when compared with the gene</w:t>
      </w:r>
      <w:r w:rsidR="00EA4417" w:rsidRPr="001F7E8A">
        <w:t>ral population</w:t>
      </w:r>
      <w:r w:rsidR="001825F8" w:rsidRPr="001F7E8A">
        <w:t>,</w:t>
      </w:r>
      <w:r w:rsidR="00EA4417" w:rsidRPr="001F7E8A">
        <w:t xml:space="preserve"> and </w:t>
      </w:r>
      <w:r w:rsidR="001825F8" w:rsidRPr="001F7E8A">
        <w:t xml:space="preserve">in the present </w:t>
      </w:r>
      <w:proofErr w:type="gramStart"/>
      <w:r w:rsidR="001825F8" w:rsidRPr="001F7E8A">
        <w:t>study</w:t>
      </w:r>
      <w:proofErr w:type="gramEnd"/>
      <w:r w:rsidR="001825F8" w:rsidRPr="001F7E8A">
        <w:t xml:space="preserve"> </w:t>
      </w:r>
      <w:r w:rsidR="00EA4417" w:rsidRPr="001F7E8A">
        <w:t xml:space="preserve">the prevalence of significant injury (lasting 30 days or more) was higher for retired </w:t>
      </w:r>
      <w:r w:rsidR="00EA4417" w:rsidRPr="002E4B0F">
        <w:t>Olympians.</w:t>
      </w:r>
      <w:r w:rsidR="00474A17" w:rsidRPr="002E4B0F">
        <w:t xml:space="preserve"> </w:t>
      </w:r>
      <w:r w:rsidR="001F7E8A" w:rsidRPr="00674CD9">
        <w:t xml:space="preserve">The type of injury may also </w:t>
      </w:r>
      <w:r w:rsidR="001575A1" w:rsidRPr="00674CD9">
        <w:t xml:space="preserve">be a </w:t>
      </w:r>
      <w:r w:rsidR="001F7E8A" w:rsidRPr="00674CD9">
        <w:t>contribut</w:t>
      </w:r>
      <w:r w:rsidR="001575A1" w:rsidRPr="00674CD9">
        <w:t>ing factor</w:t>
      </w:r>
      <w:r w:rsidR="00B77282" w:rsidRPr="00674CD9">
        <w:t xml:space="preserve">. </w:t>
      </w:r>
      <w:proofErr w:type="gramStart"/>
      <w:r w:rsidR="00B77282" w:rsidRPr="00674CD9">
        <w:t xml:space="preserve">For example, </w:t>
      </w:r>
      <w:r w:rsidR="001F7E8A" w:rsidRPr="00674CD9">
        <w:t>i</w:t>
      </w:r>
      <w:r w:rsidR="002B73CD" w:rsidRPr="00674CD9">
        <w:t>njuries that directly damage articular c</w:t>
      </w:r>
      <w:r w:rsidR="00972F6F" w:rsidRPr="00674CD9">
        <w:t>artilage or</w:t>
      </w:r>
      <w:r w:rsidR="002B73CD" w:rsidRPr="00674CD9">
        <w:t xml:space="preserve"> lead to </w:t>
      </w:r>
      <w:r w:rsidR="00972F6F" w:rsidRPr="00674CD9">
        <w:t>instability (</w:t>
      </w:r>
      <w:r w:rsidR="002725B9" w:rsidRPr="00674CD9">
        <w:t xml:space="preserve">e.g. </w:t>
      </w:r>
      <w:r w:rsidR="00972F6F" w:rsidRPr="00674CD9">
        <w:t>ACL</w:t>
      </w:r>
      <w:r w:rsidR="007028F1" w:rsidRPr="00674CD9">
        <w:t xml:space="preserve"> injuries</w:t>
      </w:r>
      <w:r w:rsidR="00972F6F" w:rsidRPr="00674CD9">
        <w:t xml:space="preserve">) are known to precipitate OA onset </w:t>
      </w:r>
      <w:r w:rsidR="002E4B0F" w:rsidRPr="00674CD9">
        <w:t xml:space="preserve">and </w:t>
      </w:r>
      <w:r w:rsidR="00972F6F" w:rsidRPr="00674CD9">
        <w:t>i</w:t>
      </w:r>
      <w:r w:rsidR="000E40D2" w:rsidRPr="00674CD9">
        <w:t>njur</w:t>
      </w:r>
      <w:r w:rsidR="006B19D6" w:rsidRPr="00674CD9">
        <w:t>i</w:t>
      </w:r>
      <w:r w:rsidR="000E40D2" w:rsidRPr="00674CD9">
        <w:t xml:space="preserve">es of greater severity </w:t>
      </w:r>
      <w:r w:rsidR="002E4B0F" w:rsidRPr="00674CD9">
        <w:t xml:space="preserve">known </w:t>
      </w:r>
      <w:r w:rsidR="000E40D2" w:rsidRPr="00674CD9">
        <w:t>to accel</w:t>
      </w:r>
      <w:r w:rsidR="00972F6F" w:rsidRPr="00674CD9">
        <w:t>erate the onset and progression of OA</w:t>
      </w:r>
      <w:r w:rsidR="002E4B0F" w:rsidRPr="00674CD9">
        <w:t>;</w:t>
      </w:r>
      <w:r w:rsidR="00EE3C28" w:rsidRPr="00674CD9">
        <w:t>[19,41-</w:t>
      </w:r>
      <w:r w:rsidR="004D54B6" w:rsidRPr="00674CD9">
        <w:t>44</w:t>
      </w:r>
      <w:r w:rsidR="00EE3C28" w:rsidRPr="00674CD9">
        <w:t xml:space="preserve">] </w:t>
      </w:r>
      <w:r w:rsidR="002E4B0F" w:rsidRPr="00674CD9">
        <w:t>K</w:t>
      </w:r>
      <w:r w:rsidR="00BC64B8" w:rsidRPr="00674CD9">
        <w:rPr>
          <w:rFonts w:cstheme="minorHAnsi"/>
        </w:rPr>
        <w:t>nee lesion of meniscus/cartilage and knee ligament rupture injuries were among the most common injuries report</w:t>
      </w:r>
      <w:r w:rsidR="00352389" w:rsidRPr="00674CD9">
        <w:rPr>
          <w:rFonts w:cstheme="minorHAnsi"/>
        </w:rPr>
        <w:t>ed</w:t>
      </w:r>
      <w:r w:rsidR="00092B05" w:rsidRPr="00674CD9">
        <w:rPr>
          <w:rFonts w:cstheme="minorHAnsi"/>
        </w:rPr>
        <w:t xml:space="preserve"> by Olympians in </w:t>
      </w:r>
      <w:r w:rsidR="00BC64B8" w:rsidRPr="00674CD9">
        <w:rPr>
          <w:rFonts w:cstheme="minorHAnsi"/>
        </w:rPr>
        <w:t>the present study.</w:t>
      </w:r>
      <w:r w:rsidR="00EE3C28" w:rsidRPr="00674CD9">
        <w:rPr>
          <w:rFonts w:cstheme="minorHAnsi"/>
        </w:rPr>
        <w:t>[4]</w:t>
      </w:r>
      <w:r w:rsidR="002B73CD" w:rsidRPr="002E4B0F">
        <w:t xml:space="preserve"> </w:t>
      </w:r>
      <w:r w:rsidR="006B19F6" w:rsidRPr="002E4B0F">
        <w:t>In addition, a</w:t>
      </w:r>
      <w:r w:rsidR="008E1724" w:rsidRPr="00A16DFC">
        <w:t>thlete</w:t>
      </w:r>
      <w:r w:rsidR="008E1724">
        <w:t xml:space="preserve"> behaviours and</w:t>
      </w:r>
      <w:r w:rsidR="00F63A53">
        <w:t xml:space="preserve"> </w:t>
      </w:r>
      <w:r w:rsidR="00482E2C">
        <w:t xml:space="preserve">treatments during injury </w:t>
      </w:r>
      <w:r w:rsidR="00092B05">
        <w:t xml:space="preserve">where there is pressure to return quickly from injury </w:t>
      </w:r>
      <w:r w:rsidR="00482E2C">
        <w:t>may</w:t>
      </w:r>
      <w:r w:rsidR="00092B05">
        <w:t xml:space="preserve"> </w:t>
      </w:r>
      <w:r w:rsidR="00482E2C">
        <w:t>be influencing outcomes.</w:t>
      </w:r>
      <w:proofErr w:type="gramEnd"/>
      <w:r w:rsidR="00482E2C">
        <w:t xml:space="preserve"> </w:t>
      </w:r>
      <w:proofErr w:type="gramStart"/>
      <w:r w:rsidR="00482E2C">
        <w:t>For example</w:t>
      </w:r>
      <w:r w:rsidR="00B77282">
        <w:t>,</w:t>
      </w:r>
      <w:r w:rsidR="00482E2C">
        <w:t xml:space="preserve"> three quarters of Olympians </w:t>
      </w:r>
      <w:r w:rsidR="00B77282">
        <w:t xml:space="preserve">in the present study </w:t>
      </w:r>
      <w:r w:rsidR="00482E2C">
        <w:t xml:space="preserve">indicated </w:t>
      </w:r>
      <w:r w:rsidR="00B77282">
        <w:t xml:space="preserve">that </w:t>
      </w:r>
      <w:r w:rsidR="00482E2C">
        <w:t>they put pressure o</w:t>
      </w:r>
      <w:r w:rsidR="00092B05">
        <w:t>n themselves to return to sport</w:t>
      </w:r>
      <w:r w:rsidR="0040073D">
        <w:t>, with</w:t>
      </w:r>
      <w:r w:rsidR="00482E2C">
        <w:t xml:space="preserve"> a quarter continu</w:t>
      </w:r>
      <w:r w:rsidR="0040073D">
        <w:t>ing</w:t>
      </w:r>
      <w:r w:rsidR="00482E2C">
        <w:t xml:space="preserve"> all training/competition activities</w:t>
      </w:r>
      <w:r w:rsidR="006B19F6">
        <w:t>,</w:t>
      </w:r>
      <w:r w:rsidR="0040073D">
        <w:t xml:space="preserve"> when experiencing injury</w:t>
      </w:r>
      <w:r w:rsidR="008E1724">
        <w:t>.</w:t>
      </w:r>
      <w:r w:rsidR="00DC4EB7">
        <w:t>[4]</w:t>
      </w:r>
      <w:r w:rsidR="008E1724">
        <w:t xml:space="preserve"> Continuing to compete while injured likely delays recovery</w:t>
      </w:r>
      <w:r w:rsidR="00907C1B">
        <w:t>,</w:t>
      </w:r>
      <w:r w:rsidR="00DC4EB7">
        <w:t>[4</w:t>
      </w:r>
      <w:r w:rsidR="004D54B6">
        <w:t>5</w:t>
      </w:r>
      <w:r w:rsidR="00DC4EB7">
        <w:t>]</w:t>
      </w:r>
      <w:r w:rsidR="00907C1B">
        <w:t xml:space="preserve"> and</w:t>
      </w:r>
      <w:r w:rsidR="00FB119A">
        <w:t xml:space="preserve"> the higher prevalence of recurrent injury in Olympians </w:t>
      </w:r>
      <w:r w:rsidR="00EF41EA">
        <w:t>compared with the general population</w:t>
      </w:r>
      <w:r w:rsidR="00B77282">
        <w:t>,</w:t>
      </w:r>
      <w:r w:rsidR="00EF41EA">
        <w:t xml:space="preserve"> </w:t>
      </w:r>
      <w:r w:rsidR="00FE5369">
        <w:t>and the greater odds of OA after recurrent injury</w:t>
      </w:r>
      <w:r w:rsidR="00B77282">
        <w:t>,</w:t>
      </w:r>
      <w:r w:rsidR="00FE5369">
        <w:t xml:space="preserve"> </w:t>
      </w:r>
      <w:r w:rsidR="00FB119A">
        <w:t>may be indicator</w:t>
      </w:r>
      <w:r w:rsidR="00B77282">
        <w:t>s</w:t>
      </w:r>
      <w:r w:rsidR="00FB119A">
        <w:t xml:space="preserve"> of poor or incomplete rehabilitation</w:t>
      </w:r>
      <w:r w:rsidR="006338BA">
        <w:t xml:space="preserve"> </w:t>
      </w:r>
      <w:r w:rsidR="003F5676">
        <w:t xml:space="preserve">and </w:t>
      </w:r>
      <w:r w:rsidR="00B56517">
        <w:t>may also add weight to early findings of</w:t>
      </w:r>
      <w:r w:rsidR="006338BA">
        <w:t xml:space="preserve"> an injury-dose response for OA</w:t>
      </w:r>
      <w:r w:rsidR="00FB119A">
        <w:t>.</w:t>
      </w:r>
      <w:r w:rsidR="00DC4EB7">
        <w:t>[33]</w:t>
      </w:r>
      <w:proofErr w:type="gramEnd"/>
      <w:r w:rsidR="0091402C">
        <w:t xml:space="preserve"> </w:t>
      </w:r>
    </w:p>
    <w:p w14:paraId="13D5EF13" w14:textId="77777777" w:rsidR="00CF3DF8" w:rsidRDefault="00CF3DF8" w:rsidP="00751F21">
      <w:pPr>
        <w:spacing w:after="0" w:line="360" w:lineRule="auto"/>
        <w:jc w:val="both"/>
      </w:pPr>
    </w:p>
    <w:p w14:paraId="2DA3E3D1" w14:textId="29C9ADAE" w:rsidR="00B95285" w:rsidRPr="00B95285" w:rsidRDefault="008951B4" w:rsidP="002E514C">
      <w:pPr>
        <w:spacing w:after="0" w:line="360" w:lineRule="auto"/>
        <w:jc w:val="both"/>
        <w:rPr>
          <w:b/>
        </w:rPr>
      </w:pPr>
      <w:r>
        <w:rPr>
          <w:b/>
        </w:rPr>
        <w:t>Factors associated with lower</w:t>
      </w:r>
      <w:r w:rsidR="00B95285">
        <w:rPr>
          <w:b/>
        </w:rPr>
        <w:t xml:space="preserve"> limb </w:t>
      </w:r>
      <w:r w:rsidR="00B95285" w:rsidRPr="00B95285">
        <w:rPr>
          <w:b/>
        </w:rPr>
        <w:t>pain</w:t>
      </w:r>
    </w:p>
    <w:p w14:paraId="6804FF2C" w14:textId="22FCC35F" w:rsidR="00844B76" w:rsidRDefault="0007678A" w:rsidP="00FC013B">
      <w:pPr>
        <w:spacing w:after="0" w:line="360" w:lineRule="auto"/>
        <w:jc w:val="both"/>
      </w:pPr>
      <w:r>
        <w:t>Similar to previous retired athlete studies</w:t>
      </w:r>
      <w:r w:rsidR="00826654">
        <w:t>, the odds of knee</w:t>
      </w:r>
      <w:r w:rsidR="00E631B0">
        <w:t xml:space="preserve"> (</w:t>
      </w:r>
      <w:proofErr w:type="spellStart"/>
      <w:r w:rsidR="00E631B0">
        <w:t>aOR</w:t>
      </w:r>
      <w:proofErr w:type="spellEnd"/>
      <w:r w:rsidR="00E631B0">
        <w:t xml:space="preserve"> 7.72), hip (aOR9.76) and ankle</w:t>
      </w:r>
      <w:r w:rsidR="00826654">
        <w:t xml:space="preserve"> </w:t>
      </w:r>
      <w:r w:rsidR="00E631B0">
        <w:t>(</w:t>
      </w:r>
      <w:proofErr w:type="spellStart"/>
      <w:r w:rsidR="00E631B0">
        <w:t>aOR</w:t>
      </w:r>
      <w:proofErr w:type="spellEnd"/>
      <w:r w:rsidR="00E631B0">
        <w:t xml:space="preserve"> 5.99) </w:t>
      </w:r>
      <w:r w:rsidR="00826654">
        <w:t>pain</w:t>
      </w:r>
      <w:r w:rsidR="00907C1B">
        <w:t xml:space="preserve"> were significantly higher after prior injury</w:t>
      </w:r>
      <w:r w:rsidR="00826654">
        <w:t xml:space="preserve"> </w:t>
      </w:r>
      <w:r>
        <w:t>in retired Olympians</w:t>
      </w:r>
      <w:r w:rsidR="00826654">
        <w:t xml:space="preserve">. </w:t>
      </w:r>
      <w:proofErr w:type="gramStart"/>
      <w:r w:rsidR="00B14FF6">
        <w:t xml:space="preserve">This </w:t>
      </w:r>
      <w:r w:rsidR="00907C1B">
        <w:t xml:space="preserve">also </w:t>
      </w:r>
      <w:r w:rsidR="00B14FF6">
        <w:t>confirm</w:t>
      </w:r>
      <w:r w:rsidR="00FC776F">
        <w:t>s</w:t>
      </w:r>
      <w:r w:rsidR="00B14FF6">
        <w:t xml:space="preserve"> anecdotal findings from the present study </w:t>
      </w:r>
      <w:r w:rsidR="00B14FF6">
        <w:lastRenderedPageBreak/>
        <w:t>where Olympians attributed ongoing pain and functional limitation to</w:t>
      </w:r>
      <w:r w:rsidR="0098447F">
        <w:t xml:space="preserve"> sport-related</w:t>
      </w:r>
      <w:r w:rsidR="00B14FF6">
        <w:t xml:space="preserve"> injuries they </w:t>
      </w:r>
      <w:r w:rsidR="0098447F">
        <w:t xml:space="preserve">had </w:t>
      </w:r>
      <w:r w:rsidR="00B14FF6">
        <w:t>sustained.</w:t>
      </w:r>
      <w:r w:rsidR="001E42F8">
        <w:t>[4]</w:t>
      </w:r>
      <w:r w:rsidR="00B14FF6">
        <w:t xml:space="preserve"> </w:t>
      </w:r>
      <w:r>
        <w:t>I</w:t>
      </w:r>
      <w:r w:rsidR="00826654">
        <w:t xml:space="preserve">n </w:t>
      </w:r>
      <w:r w:rsidR="00EF01B8">
        <w:t xml:space="preserve">a comparable study </w:t>
      </w:r>
      <w:r w:rsidR="00907C1B">
        <w:t>i</w:t>
      </w:r>
      <w:r w:rsidR="00EF01B8">
        <w:t xml:space="preserve">n </w:t>
      </w:r>
      <w:r w:rsidR="00826654">
        <w:t>retired GB Olympians t</w:t>
      </w:r>
      <w:r w:rsidR="00F54F53">
        <w:t xml:space="preserve">he odds of joint pain </w:t>
      </w:r>
      <w:r w:rsidR="00826654">
        <w:t>were also</w:t>
      </w:r>
      <w:r w:rsidR="00490876">
        <w:t xml:space="preserve"> reported to be higher a</w:t>
      </w:r>
      <w:r w:rsidR="00F54F53">
        <w:t xml:space="preserve">fter </w:t>
      </w:r>
      <w:r w:rsidR="00490876">
        <w:t xml:space="preserve">joint </w:t>
      </w:r>
      <w:r w:rsidR="00F54F53">
        <w:t xml:space="preserve">injury </w:t>
      </w:r>
      <w:r w:rsidR="00826654">
        <w:t>at the knee</w:t>
      </w:r>
      <w:r w:rsidR="00F54F53">
        <w:t xml:space="preserve"> and hip</w:t>
      </w:r>
      <w:r w:rsidR="0098447F">
        <w:t>.</w:t>
      </w:r>
      <w:r w:rsidR="007F3816">
        <w:t xml:space="preserve">[11] </w:t>
      </w:r>
      <w:r w:rsidR="0098447F">
        <w:t>I</w:t>
      </w:r>
      <w:r w:rsidR="007F3816">
        <w:t xml:space="preserve">njury was </w:t>
      </w:r>
      <w:r w:rsidR="0098447F">
        <w:t xml:space="preserve">also </w:t>
      </w:r>
      <w:r w:rsidR="007F3816">
        <w:t>the strongest risk factor reported for knee pain in retired professional footballers.[7,33] Recurrent knee and ankle injur</w:t>
      </w:r>
      <w:r w:rsidR="0098447F">
        <w:t>ies</w:t>
      </w:r>
      <w:r w:rsidR="007F3816">
        <w:t xml:space="preserve"> in the present study were associated with a 2 and 4 fold increase in knee and ankle pain, respectively</w:t>
      </w:r>
      <w:r w:rsidR="0098447F">
        <w:t>,</w:t>
      </w:r>
      <w:r w:rsidR="007F3816">
        <w:t xml:space="preserve"> in retired Olympians</w:t>
      </w:r>
      <w:r w:rsidR="0031294F">
        <w:t>.</w:t>
      </w:r>
      <w:proofErr w:type="gramEnd"/>
      <w:r w:rsidR="0031294F">
        <w:t xml:space="preserve"> S</w:t>
      </w:r>
      <w:r w:rsidR="007F3816">
        <w:t>imilar to OA, point</w:t>
      </w:r>
      <w:r w:rsidR="0031294F">
        <w:t>ing</w:t>
      </w:r>
      <w:r w:rsidR="007F3816">
        <w:t xml:space="preserve"> to a potential injury-dose pain response previously reported in retired </w:t>
      </w:r>
      <w:r w:rsidR="00356712">
        <w:t>f</w:t>
      </w:r>
      <w:r w:rsidR="007F3816">
        <w:t>ootballers</w:t>
      </w:r>
      <w:proofErr w:type="gramStart"/>
      <w:r w:rsidR="007F3816">
        <w:t>.[</w:t>
      </w:r>
      <w:proofErr w:type="gramEnd"/>
      <w:r w:rsidR="007F3816">
        <w:t>33]</w:t>
      </w:r>
      <w:r w:rsidR="00F34F60">
        <w:t xml:space="preserve"> </w:t>
      </w:r>
    </w:p>
    <w:p w14:paraId="45434713" w14:textId="70E38674" w:rsidR="00F34F60" w:rsidRDefault="00F34F60" w:rsidP="007A7E6C">
      <w:pPr>
        <w:spacing w:after="0" w:line="360" w:lineRule="auto"/>
        <w:jc w:val="both"/>
      </w:pPr>
    </w:p>
    <w:p w14:paraId="62C9F676" w14:textId="6798CD86" w:rsidR="00F34F60" w:rsidRPr="0067637C" w:rsidRDefault="001C3DA6" w:rsidP="007A7E6C">
      <w:pPr>
        <w:spacing w:after="0" w:line="360" w:lineRule="auto"/>
        <w:jc w:val="both"/>
      </w:pPr>
      <w:r>
        <w:t>W</w:t>
      </w:r>
      <w:r w:rsidR="00F34F60">
        <w:t>hen comparing retired Olympians with the general population in the present study</w:t>
      </w:r>
      <w:r w:rsidR="00907C1B">
        <w:t>,</w:t>
      </w:r>
      <w:r w:rsidR="00136A56">
        <w:t xml:space="preserve"> </w:t>
      </w:r>
      <w:r w:rsidR="00907C1B">
        <w:t xml:space="preserve">overall </w:t>
      </w:r>
      <w:r w:rsidR="007F1982">
        <w:t xml:space="preserve">there were </w:t>
      </w:r>
      <w:r w:rsidR="00F34F60" w:rsidRPr="00F34F60">
        <w:t>no difference</w:t>
      </w:r>
      <w:r w:rsidR="00136A56">
        <w:t>s</w:t>
      </w:r>
      <w:r w:rsidR="007F1982">
        <w:t xml:space="preserve"> observed between </w:t>
      </w:r>
      <w:r w:rsidR="00907C1B">
        <w:t xml:space="preserve">the </w:t>
      </w:r>
      <w:r w:rsidR="007F1982">
        <w:t xml:space="preserve">groups </w:t>
      </w:r>
      <w:r w:rsidR="00F34F60" w:rsidRPr="00F34F60">
        <w:t xml:space="preserve">for knee, hip or ankle </w:t>
      </w:r>
      <w:r w:rsidR="00F34F60">
        <w:t>pain</w:t>
      </w:r>
      <w:r w:rsidR="007F1982">
        <w:t>.</w:t>
      </w:r>
      <w:r w:rsidR="00811555">
        <w:t xml:space="preserve"> </w:t>
      </w:r>
      <w:r>
        <w:t xml:space="preserve">This was similar to findings </w:t>
      </w:r>
      <w:r w:rsidR="00E91BF9">
        <w:t>for</w:t>
      </w:r>
      <w:r>
        <w:t xml:space="preserve"> lower limb OA in the present study and again </w:t>
      </w:r>
      <w:r w:rsidR="00136A56">
        <w:t xml:space="preserve">in contrast to </w:t>
      </w:r>
      <w:r w:rsidR="007F1982">
        <w:t>p</w:t>
      </w:r>
      <w:r w:rsidR="00136A56">
        <w:t xml:space="preserve">revious </w:t>
      </w:r>
      <w:r w:rsidR="00E91BF9">
        <w:t xml:space="preserve">retired athlete </w:t>
      </w:r>
      <w:r w:rsidR="00136A56">
        <w:t xml:space="preserve">studies </w:t>
      </w:r>
      <w:r w:rsidR="00FE7055">
        <w:t>who report</w:t>
      </w:r>
      <w:r w:rsidR="00136A56">
        <w:t xml:space="preserve"> </w:t>
      </w:r>
      <w:r w:rsidR="00467907">
        <w:t xml:space="preserve">higher rates of </w:t>
      </w:r>
      <w:r w:rsidR="00136A56">
        <w:t>lower limb pain</w:t>
      </w:r>
      <w:r w:rsidR="007F1982">
        <w:t xml:space="preserve"> in retired athletes versus controls</w:t>
      </w:r>
      <w:proofErr w:type="gramStart"/>
      <w:r w:rsidR="00136A56">
        <w:t>.[</w:t>
      </w:r>
      <w:proofErr w:type="gramEnd"/>
      <w:r w:rsidR="007F1982">
        <w:t>5,</w:t>
      </w:r>
      <w:r w:rsidR="00136A56">
        <w:t>7</w:t>
      </w:r>
      <w:r w:rsidR="007F1982">
        <w:t>,29</w:t>
      </w:r>
      <w:r w:rsidR="00136A56">
        <w:t>] While these findings are positive</w:t>
      </w:r>
      <w:r w:rsidR="0098447F">
        <w:t>,</w:t>
      </w:r>
      <w:r w:rsidR="00136A56">
        <w:t xml:space="preserve"> interpretation should be made with caution.</w:t>
      </w:r>
      <w:r w:rsidR="0098447F">
        <w:t xml:space="preserve"> </w:t>
      </w:r>
      <w:r>
        <w:t>W</w:t>
      </w:r>
      <w:r w:rsidR="00136A56">
        <w:t>ith the comparative young age of the present cohort,</w:t>
      </w:r>
      <w:r w:rsidR="007F1982">
        <w:t xml:space="preserve"> </w:t>
      </w:r>
      <w:r>
        <w:t xml:space="preserve">it will be important to understand </w:t>
      </w:r>
      <w:r w:rsidR="007F1982">
        <w:t>if</w:t>
      </w:r>
      <w:r w:rsidR="00136A56">
        <w:t xml:space="preserve"> the magnitude of any current differences between retired Olympians and the controls change</w:t>
      </w:r>
      <w:r w:rsidR="007F1982">
        <w:t>s</w:t>
      </w:r>
      <w:r w:rsidR="00136A56">
        <w:t xml:space="preserve"> </w:t>
      </w:r>
      <w:r w:rsidR="00FC013B">
        <w:t>over time</w:t>
      </w:r>
      <w:r w:rsidR="00136A56">
        <w:t xml:space="preserve">. </w:t>
      </w:r>
    </w:p>
    <w:p w14:paraId="2A8D4645" w14:textId="77777777" w:rsidR="00C9769E" w:rsidRDefault="00C9769E" w:rsidP="007A7E6C">
      <w:pPr>
        <w:spacing w:after="0" w:line="360" w:lineRule="auto"/>
        <w:jc w:val="both"/>
        <w:rPr>
          <w:rFonts w:cstheme="minorHAnsi"/>
        </w:rPr>
      </w:pPr>
    </w:p>
    <w:p w14:paraId="3512D748" w14:textId="2A18D359" w:rsidR="00E91BF9" w:rsidRPr="0021629C" w:rsidRDefault="00E91BF9" w:rsidP="007A7E6C">
      <w:pPr>
        <w:spacing w:after="0" w:line="360" w:lineRule="auto"/>
        <w:jc w:val="both"/>
        <w:rPr>
          <w:rFonts w:cstheme="minorHAnsi"/>
          <w:b/>
        </w:rPr>
      </w:pPr>
      <w:r w:rsidRPr="0021629C">
        <w:rPr>
          <w:rFonts w:cstheme="minorHAnsi"/>
          <w:b/>
        </w:rPr>
        <w:t>Clinical implications</w:t>
      </w:r>
    </w:p>
    <w:p w14:paraId="4EB1CF7F" w14:textId="65E7DFD3" w:rsidR="00E91BF9" w:rsidRDefault="00460CBE" w:rsidP="00E91BF9">
      <w:pPr>
        <w:spacing w:after="0" w:line="360" w:lineRule="auto"/>
        <w:jc w:val="both"/>
      </w:pPr>
      <w:r w:rsidRPr="00556266">
        <w:rPr>
          <w:rFonts w:cstheme="minorHAnsi"/>
        </w:rPr>
        <w:t xml:space="preserve">To be able to prevent long-term </w:t>
      </w:r>
      <w:r>
        <w:rPr>
          <w:rFonts w:cstheme="minorHAnsi"/>
        </w:rPr>
        <w:t>health complaints</w:t>
      </w:r>
      <w:r w:rsidRPr="00556266">
        <w:rPr>
          <w:rFonts w:cstheme="minorHAnsi"/>
        </w:rPr>
        <w:t xml:space="preserve"> </w:t>
      </w:r>
      <w:r>
        <w:rPr>
          <w:rFonts w:cstheme="minorHAnsi"/>
        </w:rPr>
        <w:t xml:space="preserve">such as pain and OA </w:t>
      </w:r>
      <w:r w:rsidRPr="00556266">
        <w:rPr>
          <w:rFonts w:cstheme="minorHAnsi"/>
        </w:rPr>
        <w:t>in retired athlete populations</w:t>
      </w:r>
      <w:r>
        <w:rPr>
          <w:rFonts w:cstheme="minorHAnsi"/>
        </w:rPr>
        <w:t>,</w:t>
      </w:r>
      <w:r w:rsidRPr="00556266">
        <w:rPr>
          <w:rFonts w:cstheme="minorHAnsi"/>
        </w:rPr>
        <w:t xml:space="preserve"> it is i</w:t>
      </w:r>
      <w:r w:rsidR="00CD2215">
        <w:rPr>
          <w:rFonts w:cstheme="minorHAnsi"/>
        </w:rPr>
        <w:t>mportant to understand the</w:t>
      </w:r>
      <w:r w:rsidR="00BC5C67">
        <w:rPr>
          <w:rFonts w:cstheme="minorHAnsi"/>
        </w:rPr>
        <w:t xml:space="preserve"> different </w:t>
      </w:r>
      <w:r w:rsidRPr="00556266">
        <w:rPr>
          <w:rFonts w:cstheme="minorHAnsi"/>
        </w:rPr>
        <w:t xml:space="preserve">factors associated </w:t>
      </w:r>
      <w:r>
        <w:rPr>
          <w:rFonts w:cstheme="minorHAnsi"/>
        </w:rPr>
        <w:t>with</w:t>
      </w:r>
      <w:r w:rsidRPr="00556266">
        <w:rPr>
          <w:rFonts w:cstheme="minorHAnsi"/>
        </w:rPr>
        <w:t xml:space="preserve"> joint specific response</w:t>
      </w:r>
      <w:r>
        <w:rPr>
          <w:rFonts w:cstheme="minorHAnsi"/>
        </w:rPr>
        <w:t>s.</w:t>
      </w:r>
      <w:r w:rsidR="00487811">
        <w:rPr>
          <w:rFonts w:cstheme="minorHAnsi"/>
        </w:rPr>
        <w:t xml:space="preserve"> W</w:t>
      </w:r>
      <w:r w:rsidR="00487811" w:rsidRPr="00A96DE8">
        <w:rPr>
          <w:rFonts w:cstheme="minorHAnsi"/>
        </w:rPr>
        <w:t xml:space="preserve">hile some findings </w:t>
      </w:r>
      <w:r w:rsidR="00487811">
        <w:rPr>
          <w:rFonts w:cstheme="minorHAnsi"/>
        </w:rPr>
        <w:t>with</w:t>
      </w:r>
      <w:r w:rsidR="00487811" w:rsidRPr="00A96DE8">
        <w:rPr>
          <w:rFonts w:cstheme="minorHAnsi"/>
        </w:rPr>
        <w:t>in the present study are not significant it does not mean that they are not clinically meaningful</w:t>
      </w:r>
      <w:r w:rsidR="00487811">
        <w:rPr>
          <w:rFonts w:cstheme="minorHAnsi"/>
        </w:rPr>
        <w:t>.</w:t>
      </w:r>
      <w:r w:rsidR="00487811" w:rsidRPr="00A96DE8">
        <w:rPr>
          <w:rFonts w:cstheme="minorHAnsi"/>
        </w:rPr>
        <w:t xml:space="preserve"> </w:t>
      </w:r>
      <w:r w:rsidR="00487811">
        <w:rPr>
          <w:rFonts w:cstheme="minorHAnsi"/>
        </w:rPr>
        <w:t>Results</w:t>
      </w:r>
      <w:r w:rsidR="00E77EFC">
        <w:rPr>
          <w:rFonts w:cstheme="minorHAnsi"/>
        </w:rPr>
        <w:t xml:space="preserve"> from this study indicate that </w:t>
      </w:r>
      <w:r w:rsidR="00BC5C67">
        <w:rPr>
          <w:rFonts w:cstheme="minorHAnsi"/>
        </w:rPr>
        <w:t xml:space="preserve">current </w:t>
      </w:r>
      <w:r w:rsidR="00487811">
        <w:rPr>
          <w:rFonts w:cstheme="minorHAnsi"/>
        </w:rPr>
        <w:t>athlete injury management should</w:t>
      </w:r>
      <w:r>
        <w:rPr>
          <w:rFonts w:cstheme="minorHAnsi"/>
        </w:rPr>
        <w:t xml:space="preserve"> allow</w:t>
      </w:r>
      <w:r w:rsidR="00CD2215">
        <w:rPr>
          <w:rFonts w:cstheme="minorHAnsi"/>
        </w:rPr>
        <w:t xml:space="preserve"> </w:t>
      </w:r>
      <w:r w:rsidR="00BC5C67">
        <w:rPr>
          <w:rFonts w:cstheme="minorHAnsi"/>
        </w:rPr>
        <w:t xml:space="preserve">wherever possible </w:t>
      </w:r>
      <w:r>
        <w:rPr>
          <w:rFonts w:cstheme="minorHAnsi"/>
        </w:rPr>
        <w:t>full and complete rehabilitation from</w:t>
      </w:r>
      <w:r w:rsidR="00E77EFC">
        <w:rPr>
          <w:rFonts w:cstheme="minorHAnsi"/>
        </w:rPr>
        <w:t xml:space="preserve"> significant index injuries</w:t>
      </w:r>
      <w:r w:rsidR="00BC5C67">
        <w:rPr>
          <w:rFonts w:cstheme="minorHAnsi"/>
        </w:rPr>
        <w:t xml:space="preserve"> athletes</w:t>
      </w:r>
      <w:r w:rsidR="00CD2215">
        <w:rPr>
          <w:rFonts w:cstheme="minorHAnsi"/>
        </w:rPr>
        <w:t xml:space="preserve"> sustained during their careers</w:t>
      </w:r>
      <w:r w:rsidR="004C634F">
        <w:rPr>
          <w:rFonts w:cstheme="minorHAnsi"/>
        </w:rPr>
        <w:t>, i</w:t>
      </w:r>
      <w:r w:rsidR="004C2B3E">
        <w:rPr>
          <w:rFonts w:cstheme="minorHAnsi"/>
        </w:rPr>
        <w:t>n</w:t>
      </w:r>
      <w:r w:rsidR="00CD2215">
        <w:rPr>
          <w:rFonts w:cstheme="minorHAnsi"/>
        </w:rPr>
        <w:t xml:space="preserve"> particular</w:t>
      </w:r>
      <w:r w:rsidR="00E77EFC">
        <w:rPr>
          <w:rFonts w:cstheme="minorHAnsi"/>
        </w:rPr>
        <w:t xml:space="preserve"> </w:t>
      </w:r>
      <w:r w:rsidR="00487811">
        <w:rPr>
          <w:rFonts w:cstheme="minorHAnsi"/>
        </w:rPr>
        <w:t xml:space="preserve">injuries </w:t>
      </w:r>
      <w:r w:rsidR="00E77EFC">
        <w:rPr>
          <w:rFonts w:cstheme="minorHAnsi"/>
        </w:rPr>
        <w:t>to</w:t>
      </w:r>
      <w:r w:rsidR="00487811">
        <w:rPr>
          <w:rFonts w:cstheme="minorHAnsi"/>
        </w:rPr>
        <w:t xml:space="preserve"> </w:t>
      </w:r>
      <w:r w:rsidR="00E77EFC">
        <w:rPr>
          <w:rFonts w:cstheme="minorHAnsi"/>
        </w:rPr>
        <w:t>the knee and hip</w:t>
      </w:r>
      <w:r w:rsidR="00CD2215">
        <w:rPr>
          <w:rFonts w:cstheme="minorHAnsi"/>
        </w:rPr>
        <w:t xml:space="preserve">. A multidisciplinary approach </w:t>
      </w:r>
      <w:r w:rsidR="00487811">
        <w:rPr>
          <w:rFonts w:cstheme="minorHAnsi"/>
        </w:rPr>
        <w:t>should include addressing</w:t>
      </w:r>
      <w:r>
        <w:rPr>
          <w:rFonts w:cstheme="minorHAnsi"/>
        </w:rPr>
        <w:t xml:space="preserve"> </w:t>
      </w:r>
      <w:r>
        <w:t xml:space="preserve">athlete </w:t>
      </w:r>
      <w:r w:rsidRPr="00460CBE">
        <w:t>behaviours and treatment</w:t>
      </w:r>
      <w:r>
        <w:t>s</w:t>
      </w:r>
      <w:r w:rsidRPr="00460CBE">
        <w:t xml:space="preserve"> during injury</w:t>
      </w:r>
      <w:r w:rsidR="00453E30">
        <w:t xml:space="preserve">, </w:t>
      </w:r>
      <w:r w:rsidR="00CD2215">
        <w:t>e.g. pressure to return, depression</w:t>
      </w:r>
      <w:r w:rsidR="004C2B3E">
        <w:t>,</w:t>
      </w:r>
      <w:r w:rsidR="007F1A6B">
        <w:t xml:space="preserve"> </w:t>
      </w:r>
      <w:r w:rsidR="00CD2215">
        <w:t>pain killer use</w:t>
      </w:r>
      <w:r w:rsidR="004C2B3E">
        <w:t xml:space="preserve"> and joint injections</w:t>
      </w:r>
      <w:r>
        <w:t>.</w:t>
      </w:r>
      <w:r w:rsidR="00CD2215">
        <w:t>[4]</w:t>
      </w:r>
      <w:r>
        <w:t xml:space="preserve"> </w:t>
      </w:r>
      <w:r w:rsidR="00CD2215">
        <w:t>Post</w:t>
      </w:r>
      <w:r w:rsidR="00453E30">
        <w:t>-</w:t>
      </w:r>
      <w:r w:rsidR="008A328A">
        <w:t>retirement</w:t>
      </w:r>
      <w:r w:rsidR="00CD2215">
        <w:t>,</w:t>
      </w:r>
      <w:r w:rsidR="008A328A">
        <w:t xml:space="preserve"> t</w:t>
      </w:r>
      <w:r w:rsidRPr="00460CBE">
        <w:t xml:space="preserve">argeted </w:t>
      </w:r>
      <w:r>
        <w:t xml:space="preserve">tertiary </w:t>
      </w:r>
      <w:r w:rsidRPr="00460CBE">
        <w:t>prevention strategies</w:t>
      </w:r>
      <w:r>
        <w:t xml:space="preserve"> shoul</w:t>
      </w:r>
      <w:r w:rsidR="008A328A">
        <w:t>d also be employed</w:t>
      </w:r>
      <w:r w:rsidRPr="00A16DFC">
        <w:t xml:space="preserve">. </w:t>
      </w:r>
      <w:r w:rsidR="00487811" w:rsidRPr="00A16DFC">
        <w:t xml:space="preserve">Female sex, and </w:t>
      </w:r>
      <w:r w:rsidRPr="00A16DFC">
        <w:t>o</w:t>
      </w:r>
      <w:r w:rsidR="00E91BF9" w:rsidRPr="00A16DFC">
        <w:t>verweight and obesity are risk factors for OA</w:t>
      </w:r>
      <w:r w:rsidR="002E4B0F" w:rsidRPr="00674CD9">
        <w:t>; they</w:t>
      </w:r>
      <w:r w:rsidR="00E91BF9" w:rsidRPr="00A16DFC">
        <w:t xml:space="preserve"> have been linked to higher rates of knee OA and knee pain in the general population,</w:t>
      </w:r>
      <w:r w:rsidR="00487811" w:rsidRPr="00A16DFC">
        <w:t xml:space="preserve"> </w:t>
      </w:r>
      <w:r w:rsidR="002E4B0F" w:rsidRPr="00674CD9">
        <w:t xml:space="preserve">and </w:t>
      </w:r>
      <w:r w:rsidR="00487811" w:rsidRPr="00A16DFC">
        <w:t xml:space="preserve">knee (and hip) </w:t>
      </w:r>
      <w:r w:rsidR="00E91BF9" w:rsidRPr="00A16DFC">
        <w:t>disability in former athletes,[29] and w</w:t>
      </w:r>
      <w:r w:rsidR="00487811" w:rsidRPr="00A16DFC">
        <w:t>ere</w:t>
      </w:r>
      <w:r w:rsidR="00E91BF9" w:rsidRPr="00A16DFC">
        <w:t xml:space="preserve"> factor</w:t>
      </w:r>
      <w:r w:rsidR="00487811" w:rsidRPr="00A16DFC">
        <w:t>s</w:t>
      </w:r>
      <w:r w:rsidR="00E91BF9" w:rsidRPr="00A16DFC">
        <w:t xml:space="preserve"> associated with knee pain and OA for Olympians in the present study.</w:t>
      </w:r>
      <w:r w:rsidR="00E91BF9">
        <w:t xml:space="preserve"> </w:t>
      </w:r>
      <w:r w:rsidR="00E91BF9" w:rsidRPr="0067637C">
        <w:t>Body weight is a potential modifiable risk factor</w:t>
      </w:r>
      <w:r w:rsidR="00E91BF9">
        <w:t>,</w:t>
      </w:r>
      <w:r w:rsidR="00E91BF9" w:rsidRPr="0067637C">
        <w:t xml:space="preserve"> and </w:t>
      </w:r>
      <w:r w:rsidR="00E91BF9">
        <w:t>numerous studies have shown reductions in BMI</w:t>
      </w:r>
      <w:r w:rsidR="00E91BF9" w:rsidRPr="0067637C">
        <w:t xml:space="preserve"> attenuate knee pain</w:t>
      </w:r>
      <w:r w:rsidR="00E91BF9">
        <w:t xml:space="preserve"> in patients with obesity and those with both obesity and knee OA</w:t>
      </w:r>
      <w:r w:rsidR="00453E30">
        <w:t>.</w:t>
      </w:r>
      <w:r w:rsidR="00E91BF9">
        <w:t>[4</w:t>
      </w:r>
      <w:r w:rsidR="004D54B6">
        <w:t>6</w:t>
      </w:r>
      <w:r w:rsidR="00E91BF9">
        <w:t>,4</w:t>
      </w:r>
      <w:r w:rsidR="004D54B6">
        <w:t>7</w:t>
      </w:r>
      <w:r w:rsidR="00E91BF9">
        <w:t xml:space="preserve">] </w:t>
      </w:r>
      <w:r w:rsidR="007205E7">
        <w:t>G</w:t>
      </w:r>
      <w:r w:rsidR="00E91BF9">
        <w:t xml:space="preserve">reater weight loss </w:t>
      </w:r>
      <w:r w:rsidR="007205E7">
        <w:t>can</w:t>
      </w:r>
      <w:r w:rsidR="00A954AC">
        <w:t xml:space="preserve"> also</w:t>
      </w:r>
      <w:r w:rsidR="007205E7">
        <w:t xml:space="preserve"> </w:t>
      </w:r>
      <w:r w:rsidR="00E91BF9">
        <w:t>precipitat</w:t>
      </w:r>
      <w:r w:rsidR="007205E7">
        <w:t>e</w:t>
      </w:r>
      <w:r w:rsidR="00E91BF9">
        <w:t xml:space="preserve"> greater reductions in pain</w:t>
      </w:r>
      <w:r w:rsidR="00E91BF9" w:rsidRPr="0067637C">
        <w:t>.</w:t>
      </w:r>
      <w:r w:rsidR="00E91BF9">
        <w:t>[4</w:t>
      </w:r>
      <w:r w:rsidR="004D54B6">
        <w:t>8</w:t>
      </w:r>
      <w:r w:rsidR="00E91BF9">
        <w:t>]</w:t>
      </w:r>
      <w:r w:rsidR="00E91BF9" w:rsidRPr="0067637C">
        <w:t xml:space="preserve"> In the present </w:t>
      </w:r>
      <w:r w:rsidR="00E91BF9">
        <w:t>cohort BMI increased</w:t>
      </w:r>
      <w:r w:rsidR="00E91BF9" w:rsidRPr="0067637C">
        <w:t xml:space="preserve"> significantly </w:t>
      </w:r>
      <w:r w:rsidR="00E91BF9">
        <w:t xml:space="preserve">from the time Olympians competed to </w:t>
      </w:r>
      <w:r w:rsidR="00E91BF9" w:rsidRPr="0067637C">
        <w:t>post athletic career</w:t>
      </w:r>
      <w:r w:rsidR="00CD2215">
        <w:t>.</w:t>
      </w:r>
      <w:r w:rsidR="00E91BF9">
        <w:t xml:space="preserve">[4] </w:t>
      </w:r>
      <w:r w:rsidR="007F1A6B">
        <w:t>Hence, t</w:t>
      </w:r>
      <w:r w:rsidR="00E91BF9" w:rsidRPr="0067637C">
        <w:t>argeted</w:t>
      </w:r>
      <w:r w:rsidR="00E91BF9">
        <w:t xml:space="preserve"> weight management</w:t>
      </w:r>
      <w:r w:rsidR="00E91BF9" w:rsidRPr="0067637C">
        <w:t xml:space="preserve"> </w:t>
      </w:r>
      <w:r w:rsidR="00E91BF9">
        <w:t xml:space="preserve">advice and </w:t>
      </w:r>
      <w:r w:rsidR="00E91BF9" w:rsidRPr="0067637C">
        <w:t>interventions</w:t>
      </w:r>
      <w:r w:rsidR="00487811">
        <w:t xml:space="preserve"> </w:t>
      </w:r>
      <w:r w:rsidR="00E91BF9">
        <w:t xml:space="preserve">for those with a </w:t>
      </w:r>
      <w:r w:rsidR="00CD2215">
        <w:t xml:space="preserve">prior </w:t>
      </w:r>
      <w:r w:rsidR="00E91BF9">
        <w:t xml:space="preserve">history of significant </w:t>
      </w:r>
      <w:r>
        <w:t>knee</w:t>
      </w:r>
      <w:r w:rsidR="00D81F6E">
        <w:t xml:space="preserve"> </w:t>
      </w:r>
      <w:r w:rsidR="00487811">
        <w:t>and/</w:t>
      </w:r>
      <w:r w:rsidR="00D81F6E">
        <w:t>or hip</w:t>
      </w:r>
      <w:r w:rsidR="00E91BF9">
        <w:t xml:space="preserve"> injury,</w:t>
      </w:r>
      <w:r w:rsidR="00E91BF9" w:rsidRPr="0067637C">
        <w:t xml:space="preserve"> </w:t>
      </w:r>
      <w:r w:rsidR="00E91BF9">
        <w:t>may have the potential to redu</w:t>
      </w:r>
      <w:r w:rsidR="00487811">
        <w:t>ce both symptomatic OA and</w:t>
      </w:r>
      <w:r>
        <w:t xml:space="preserve"> </w:t>
      </w:r>
      <w:r w:rsidR="00E91BF9">
        <w:t>pain</w:t>
      </w:r>
      <w:r w:rsidR="00CD2215">
        <w:t xml:space="preserve"> in later life</w:t>
      </w:r>
      <w:r w:rsidR="00E91BF9">
        <w:t>.[4</w:t>
      </w:r>
      <w:r w:rsidR="004D54B6">
        <w:t>7</w:t>
      </w:r>
      <w:r w:rsidR="00E91BF9">
        <w:t>]</w:t>
      </w:r>
    </w:p>
    <w:p w14:paraId="78749A5A" w14:textId="77777777" w:rsidR="00A31AED" w:rsidRPr="00556266" w:rsidRDefault="00A31AED" w:rsidP="007A7E6C">
      <w:pPr>
        <w:spacing w:after="0" w:line="360" w:lineRule="auto"/>
        <w:jc w:val="both"/>
        <w:rPr>
          <w:rFonts w:cstheme="minorHAnsi"/>
        </w:rPr>
      </w:pPr>
    </w:p>
    <w:p w14:paraId="4B52BB0C" w14:textId="13C49857" w:rsidR="00E55C28" w:rsidRPr="00556266" w:rsidRDefault="00E55C28" w:rsidP="007A7E6C">
      <w:pPr>
        <w:spacing w:after="0" w:line="360" w:lineRule="auto"/>
        <w:jc w:val="both"/>
        <w:rPr>
          <w:rFonts w:cstheme="minorHAnsi"/>
          <w:b/>
        </w:rPr>
      </w:pPr>
      <w:r w:rsidRPr="00556266">
        <w:rPr>
          <w:rFonts w:cstheme="minorHAnsi"/>
          <w:b/>
        </w:rPr>
        <w:t>Strengths and limitations</w:t>
      </w:r>
    </w:p>
    <w:p w14:paraId="75CCEF1E" w14:textId="414EA49C" w:rsidR="00516E34" w:rsidRDefault="00085269" w:rsidP="007A7E6C">
      <w:pPr>
        <w:spacing w:after="0" w:line="360" w:lineRule="auto"/>
        <w:jc w:val="both"/>
        <w:rPr>
          <w:rFonts w:cstheme="minorHAnsi"/>
        </w:rPr>
      </w:pPr>
      <w:r w:rsidRPr="00556266">
        <w:rPr>
          <w:rFonts w:cstheme="minorHAnsi"/>
        </w:rPr>
        <w:t xml:space="preserve">Previous </w:t>
      </w:r>
      <w:r w:rsidR="009A6BFE">
        <w:rPr>
          <w:rFonts w:cstheme="minorHAnsi"/>
        </w:rPr>
        <w:t xml:space="preserve">retired athlete </w:t>
      </w:r>
      <w:r w:rsidRPr="00556266">
        <w:rPr>
          <w:rFonts w:cstheme="minorHAnsi"/>
        </w:rPr>
        <w:t>studies have focussed on single sport, joint and sex, with</w:t>
      </w:r>
      <w:r w:rsidR="007028F1">
        <w:rPr>
          <w:rFonts w:cstheme="minorHAnsi"/>
        </w:rPr>
        <w:t xml:space="preserve"> </w:t>
      </w:r>
      <w:r w:rsidRPr="00556266">
        <w:rPr>
          <w:rFonts w:cstheme="minorHAnsi"/>
        </w:rPr>
        <w:t xml:space="preserve">few </w:t>
      </w:r>
      <w:r w:rsidR="007028F1">
        <w:rPr>
          <w:rFonts w:cstheme="minorHAnsi"/>
        </w:rPr>
        <w:t xml:space="preserve">including </w:t>
      </w:r>
      <w:r w:rsidRPr="00556266">
        <w:rPr>
          <w:rFonts w:cstheme="minorHAnsi"/>
        </w:rPr>
        <w:t>comparisons to the general population</w:t>
      </w:r>
      <w:proofErr w:type="gramStart"/>
      <w:r w:rsidR="00AA225A" w:rsidRPr="00556266">
        <w:rPr>
          <w:rFonts w:cstheme="minorHAnsi"/>
        </w:rPr>
        <w:t>.</w:t>
      </w:r>
      <w:r w:rsidR="00AA225A">
        <w:rPr>
          <w:rFonts w:cstheme="minorHAnsi"/>
        </w:rPr>
        <w:t>[</w:t>
      </w:r>
      <w:proofErr w:type="gramEnd"/>
      <w:r w:rsidR="00AA225A">
        <w:rPr>
          <w:rFonts w:cstheme="minorHAnsi"/>
        </w:rPr>
        <w:t>5,7-10]</w:t>
      </w:r>
      <w:r w:rsidR="00AA225A" w:rsidRPr="00556266">
        <w:rPr>
          <w:rFonts w:cstheme="minorHAnsi"/>
        </w:rPr>
        <w:t xml:space="preserve"> </w:t>
      </w:r>
      <w:r w:rsidR="00744388" w:rsidRPr="00556266">
        <w:rPr>
          <w:rFonts w:cstheme="minorHAnsi"/>
        </w:rPr>
        <w:t>For the first time, th</w:t>
      </w:r>
      <w:r w:rsidRPr="00556266">
        <w:rPr>
          <w:rFonts w:cstheme="minorHAnsi"/>
        </w:rPr>
        <w:t>e current</w:t>
      </w:r>
      <w:r w:rsidR="00744388" w:rsidRPr="00556266">
        <w:rPr>
          <w:rFonts w:cstheme="minorHAnsi"/>
        </w:rPr>
        <w:t xml:space="preserve"> </w:t>
      </w:r>
      <w:r w:rsidRPr="00556266">
        <w:rPr>
          <w:rFonts w:cstheme="minorHAnsi"/>
        </w:rPr>
        <w:t>study</w:t>
      </w:r>
      <w:r w:rsidR="00744388" w:rsidRPr="00556266">
        <w:rPr>
          <w:rFonts w:cstheme="minorHAnsi"/>
        </w:rPr>
        <w:t xml:space="preserve"> presents factors associated with OA and pain across multiple joints of the lower limb in</w:t>
      </w:r>
      <w:r w:rsidRPr="00556266">
        <w:rPr>
          <w:rFonts w:cstheme="minorHAnsi"/>
        </w:rPr>
        <w:t xml:space="preserve"> both male and female</w:t>
      </w:r>
      <w:r w:rsidR="00744388" w:rsidRPr="00556266">
        <w:rPr>
          <w:rFonts w:cstheme="minorHAnsi"/>
        </w:rPr>
        <w:t xml:space="preserve"> retired </w:t>
      </w:r>
      <w:r w:rsidRPr="00556266">
        <w:rPr>
          <w:rFonts w:cstheme="minorHAnsi"/>
        </w:rPr>
        <w:t>athletes</w:t>
      </w:r>
      <w:r w:rsidR="007028F1">
        <w:rPr>
          <w:rFonts w:cstheme="minorHAnsi"/>
        </w:rPr>
        <w:t xml:space="preserve"> globally</w:t>
      </w:r>
      <w:r w:rsidR="00744388" w:rsidRPr="00556266">
        <w:rPr>
          <w:rFonts w:cstheme="minorHAnsi"/>
        </w:rPr>
        <w:t xml:space="preserve">, </w:t>
      </w:r>
      <w:r w:rsidRPr="00556266">
        <w:rPr>
          <w:rFonts w:cstheme="minorHAnsi"/>
        </w:rPr>
        <w:t>with</w:t>
      </w:r>
      <w:r w:rsidR="00744388" w:rsidRPr="00556266">
        <w:rPr>
          <w:rFonts w:cstheme="minorHAnsi"/>
        </w:rPr>
        <w:t xml:space="preserve"> comparison to the general population.</w:t>
      </w:r>
      <w:r w:rsidRPr="00556266">
        <w:rPr>
          <w:rFonts w:cstheme="minorHAnsi"/>
        </w:rPr>
        <w:t xml:space="preserve"> While t</w:t>
      </w:r>
      <w:r w:rsidR="00E736B0" w:rsidRPr="00556266">
        <w:rPr>
          <w:rFonts w:cstheme="minorHAnsi"/>
        </w:rPr>
        <w:t xml:space="preserve">he present study includes Olympian data across 42 </w:t>
      </w:r>
      <w:r w:rsidR="00CE3864" w:rsidRPr="00556266">
        <w:rPr>
          <w:rFonts w:cstheme="minorHAnsi"/>
        </w:rPr>
        <w:t>summer</w:t>
      </w:r>
      <w:r w:rsidR="00CE3864">
        <w:rPr>
          <w:rFonts w:cstheme="minorHAnsi"/>
        </w:rPr>
        <w:t xml:space="preserve"> and 15 w</w:t>
      </w:r>
      <w:r w:rsidR="00E736B0" w:rsidRPr="00556266">
        <w:rPr>
          <w:rFonts w:cstheme="minorHAnsi"/>
        </w:rPr>
        <w:t xml:space="preserve">inter Olympic sports </w:t>
      </w:r>
      <w:r w:rsidR="00732A10">
        <w:rPr>
          <w:rFonts w:cstheme="minorHAnsi"/>
        </w:rPr>
        <w:t>as one homogenous group</w:t>
      </w:r>
      <w:r w:rsidR="00BA11B9">
        <w:rPr>
          <w:rFonts w:cstheme="minorHAnsi"/>
        </w:rPr>
        <w:t>,</w:t>
      </w:r>
      <w:r w:rsidR="00732A10">
        <w:rPr>
          <w:rFonts w:cstheme="minorHAnsi"/>
        </w:rPr>
        <w:t xml:space="preserve"> </w:t>
      </w:r>
      <w:r w:rsidR="00E736B0" w:rsidRPr="00556266">
        <w:rPr>
          <w:rFonts w:cstheme="minorHAnsi"/>
        </w:rPr>
        <w:t xml:space="preserve">there </w:t>
      </w:r>
      <w:r w:rsidRPr="00556266">
        <w:rPr>
          <w:rFonts w:cstheme="minorHAnsi"/>
        </w:rPr>
        <w:t xml:space="preserve">is limited understanding </w:t>
      </w:r>
      <w:r w:rsidR="00F72856">
        <w:rPr>
          <w:rFonts w:cstheme="minorHAnsi"/>
        </w:rPr>
        <w:t xml:space="preserve">of </w:t>
      </w:r>
      <w:r w:rsidRPr="00556266">
        <w:rPr>
          <w:rFonts w:cstheme="minorHAnsi"/>
        </w:rPr>
        <w:t xml:space="preserve">the influence </w:t>
      </w:r>
      <w:r w:rsidR="00EF41EA" w:rsidRPr="00556266">
        <w:rPr>
          <w:rFonts w:cstheme="minorHAnsi"/>
        </w:rPr>
        <w:t>individual</w:t>
      </w:r>
      <w:r w:rsidRPr="00556266">
        <w:rPr>
          <w:rFonts w:cstheme="minorHAnsi"/>
        </w:rPr>
        <w:t xml:space="preserve"> Olympic sports </w:t>
      </w:r>
      <w:r w:rsidR="00F72856">
        <w:rPr>
          <w:rFonts w:cstheme="minorHAnsi"/>
        </w:rPr>
        <w:t xml:space="preserve">may </w:t>
      </w:r>
      <w:r w:rsidRPr="00556266">
        <w:rPr>
          <w:rFonts w:cstheme="minorHAnsi"/>
        </w:rPr>
        <w:t>have on these risks</w:t>
      </w:r>
      <w:r w:rsidR="00E736B0" w:rsidRPr="00556266">
        <w:rPr>
          <w:rFonts w:cstheme="minorHAnsi"/>
        </w:rPr>
        <w:t xml:space="preserve">. </w:t>
      </w:r>
      <w:r w:rsidR="00164F6A">
        <w:rPr>
          <w:rFonts w:cstheme="minorHAnsi"/>
        </w:rPr>
        <w:lastRenderedPageBreak/>
        <w:t>However</w:t>
      </w:r>
      <w:r w:rsidR="00442A33">
        <w:rPr>
          <w:rFonts w:cstheme="minorHAnsi"/>
        </w:rPr>
        <w:t>,</w:t>
      </w:r>
      <w:r w:rsidR="00C9769E">
        <w:rPr>
          <w:rFonts w:cstheme="minorHAnsi"/>
        </w:rPr>
        <w:t xml:space="preserve"> </w:t>
      </w:r>
      <w:r w:rsidR="00BC5C67">
        <w:rPr>
          <w:rFonts w:cstheme="minorHAnsi"/>
        </w:rPr>
        <w:t xml:space="preserve">with </w:t>
      </w:r>
      <w:r w:rsidR="00C9769E">
        <w:rPr>
          <w:rFonts w:cstheme="minorHAnsi"/>
        </w:rPr>
        <w:t xml:space="preserve">pain and OA </w:t>
      </w:r>
      <w:r w:rsidR="00BC5C67">
        <w:rPr>
          <w:rFonts w:cstheme="minorHAnsi"/>
        </w:rPr>
        <w:t xml:space="preserve">clearly </w:t>
      </w:r>
      <w:r w:rsidR="00481E60">
        <w:rPr>
          <w:rFonts w:cstheme="minorHAnsi"/>
        </w:rPr>
        <w:t>associated with prior injury</w:t>
      </w:r>
      <w:r w:rsidR="00BC5C67">
        <w:rPr>
          <w:rFonts w:cstheme="minorHAnsi"/>
        </w:rPr>
        <w:t xml:space="preserve">, and the wealth of </w:t>
      </w:r>
      <w:r w:rsidR="00E736B0" w:rsidRPr="00556266">
        <w:rPr>
          <w:rFonts w:cstheme="minorHAnsi"/>
        </w:rPr>
        <w:t xml:space="preserve">previous </w:t>
      </w:r>
      <w:r w:rsidR="001037A9">
        <w:rPr>
          <w:rFonts w:cstheme="minorHAnsi"/>
        </w:rPr>
        <w:t>research</w:t>
      </w:r>
      <w:r w:rsidR="00E736B0" w:rsidRPr="00556266">
        <w:rPr>
          <w:rFonts w:cstheme="minorHAnsi"/>
        </w:rPr>
        <w:t xml:space="preserve"> report</w:t>
      </w:r>
      <w:r w:rsidR="00BC5C67">
        <w:rPr>
          <w:rFonts w:cstheme="minorHAnsi"/>
        </w:rPr>
        <w:t xml:space="preserve">ing the aetiology of </w:t>
      </w:r>
      <w:r w:rsidR="00516E34">
        <w:rPr>
          <w:rFonts w:cstheme="minorHAnsi"/>
        </w:rPr>
        <w:t>injury for</w:t>
      </w:r>
      <w:r w:rsidR="00BC5C67">
        <w:rPr>
          <w:rFonts w:cstheme="minorHAnsi"/>
        </w:rPr>
        <w:t xml:space="preserve"> different sports</w:t>
      </w:r>
      <w:proofErr w:type="gramStart"/>
      <w:r w:rsidR="00BC5C67">
        <w:rPr>
          <w:rFonts w:cstheme="minorHAnsi"/>
        </w:rPr>
        <w:t>,</w:t>
      </w:r>
      <w:r w:rsidR="00516E34" w:rsidRPr="00D51EEA">
        <w:rPr>
          <w:rFonts w:cstheme="minorHAnsi"/>
        </w:rPr>
        <w:t>[</w:t>
      </w:r>
      <w:proofErr w:type="gramEnd"/>
      <w:r w:rsidR="00516E34" w:rsidRPr="00D51EEA">
        <w:rPr>
          <w:rFonts w:cstheme="minorHAnsi"/>
        </w:rPr>
        <w:t>2-4]</w:t>
      </w:r>
      <w:r w:rsidR="009F5A42" w:rsidRPr="00D51EEA">
        <w:t xml:space="preserve"> it can be anticipated that athletes participating in </w:t>
      </w:r>
      <w:r w:rsidR="00164F6A" w:rsidRPr="0021629C">
        <w:t xml:space="preserve">those </w:t>
      </w:r>
      <w:r w:rsidR="009F5A42" w:rsidRPr="00D51EEA">
        <w:t xml:space="preserve">sports </w:t>
      </w:r>
      <w:r w:rsidR="00164F6A" w:rsidRPr="0021629C">
        <w:t xml:space="preserve">with known higher prevalence of </w:t>
      </w:r>
      <w:r w:rsidR="00453E30">
        <w:t xml:space="preserve">significant </w:t>
      </w:r>
      <w:r w:rsidR="00D51EEA" w:rsidRPr="0021629C">
        <w:t>injur</w:t>
      </w:r>
      <w:r w:rsidR="00453E30">
        <w:t>ies</w:t>
      </w:r>
      <w:r w:rsidR="00D51EEA" w:rsidRPr="0021629C">
        <w:t xml:space="preserve"> to the knee</w:t>
      </w:r>
      <w:r w:rsidR="00453E30">
        <w:t>,</w:t>
      </w:r>
      <w:r w:rsidR="00D51EEA" w:rsidRPr="0021629C">
        <w:t xml:space="preserve"> hip and ankle, including</w:t>
      </w:r>
      <w:r w:rsidR="00164F6A" w:rsidRPr="0021629C">
        <w:t xml:space="preserve"> recurrent </w:t>
      </w:r>
      <w:r w:rsidR="00481E60" w:rsidRPr="0021629C">
        <w:t>injuries</w:t>
      </w:r>
      <w:r w:rsidR="00164F6A" w:rsidRPr="0021629C">
        <w:t>,</w:t>
      </w:r>
      <w:r w:rsidR="009F5A42" w:rsidRPr="00D51EEA">
        <w:t xml:space="preserve"> may be at increased risk</w:t>
      </w:r>
      <w:r w:rsidR="00481E60" w:rsidRPr="0021629C">
        <w:t>.</w:t>
      </w:r>
      <w:r w:rsidR="009F5A42" w:rsidRPr="00D51EEA">
        <w:t xml:space="preserve"> </w:t>
      </w:r>
      <w:r w:rsidR="00516E34" w:rsidRPr="00D51EEA">
        <w:rPr>
          <w:rFonts w:cstheme="minorHAnsi"/>
        </w:rPr>
        <w:t xml:space="preserve"> </w:t>
      </w:r>
    </w:p>
    <w:p w14:paraId="3BE02E9D" w14:textId="77777777" w:rsidR="00C9769E" w:rsidRDefault="00C9769E" w:rsidP="007A7E6C">
      <w:pPr>
        <w:spacing w:after="0" w:line="360" w:lineRule="auto"/>
        <w:jc w:val="both"/>
        <w:rPr>
          <w:rFonts w:cstheme="minorHAnsi"/>
        </w:rPr>
      </w:pPr>
    </w:p>
    <w:p w14:paraId="2BFEEEBF" w14:textId="57891F72" w:rsidR="007F2D88" w:rsidRDefault="00780A7D" w:rsidP="007A7E6C">
      <w:pPr>
        <w:spacing w:after="0" w:line="360" w:lineRule="auto"/>
        <w:jc w:val="both"/>
        <w:rPr>
          <w:rFonts w:cstheme="minorHAnsi"/>
        </w:rPr>
      </w:pPr>
      <w:r>
        <w:rPr>
          <w:rFonts w:cstheme="minorHAnsi"/>
        </w:rPr>
        <w:t xml:space="preserve">There are several limitations to this study. </w:t>
      </w:r>
      <w:r w:rsidR="00516E34">
        <w:rPr>
          <w:rFonts w:cstheme="minorHAnsi"/>
        </w:rPr>
        <w:t xml:space="preserve">It </w:t>
      </w:r>
      <w:proofErr w:type="gramStart"/>
      <w:r w:rsidR="00516E34">
        <w:rPr>
          <w:rFonts w:cstheme="minorHAnsi"/>
        </w:rPr>
        <w:t>is recognised</w:t>
      </w:r>
      <w:proofErr w:type="gramEnd"/>
      <w:r w:rsidR="00516E34">
        <w:rPr>
          <w:rFonts w:cstheme="minorHAnsi"/>
        </w:rPr>
        <w:t xml:space="preserve"> that this cross-sectional study may be limited by recall b</w:t>
      </w:r>
      <w:r w:rsidR="001A6EBC">
        <w:rPr>
          <w:rFonts w:cstheme="minorHAnsi"/>
        </w:rPr>
        <w:t>ias, given the range of ages. To mitigate some recall bias a significant, one month, injury definition was used.[4] R</w:t>
      </w:r>
      <w:r w:rsidR="001A6EBC" w:rsidRPr="00C31592">
        <w:t xml:space="preserve">esults presented in some categories </w:t>
      </w:r>
      <w:r w:rsidR="001A6EBC">
        <w:t>may be a</w:t>
      </w:r>
      <w:r w:rsidR="001A6EBC" w:rsidRPr="00C31592">
        <w:t>ffected by sparse data bias</w:t>
      </w:r>
      <w:r>
        <w:t>.</w:t>
      </w:r>
      <w:r w:rsidR="001A6EBC">
        <w:t>[</w:t>
      </w:r>
      <w:r w:rsidR="004D54B6">
        <w:t>49</w:t>
      </w:r>
      <w:r w:rsidR="001A6EBC">
        <w:t>]</w:t>
      </w:r>
      <w:r w:rsidR="008A328A">
        <w:t xml:space="preserve"> </w:t>
      </w:r>
      <w:r w:rsidR="00CE6817">
        <w:t>While the authors were able to include known risk factors for OA and pain</w:t>
      </w:r>
      <w:r w:rsidR="00C32AF0">
        <w:t xml:space="preserve"> there may be </w:t>
      </w:r>
      <w:r w:rsidRPr="00727564">
        <w:rPr>
          <w:rFonts w:cstheme="minorHAnsi"/>
        </w:rPr>
        <w:t>unmeasured</w:t>
      </w:r>
      <w:r w:rsidR="00C32AF0">
        <w:rPr>
          <w:rFonts w:cstheme="minorHAnsi"/>
        </w:rPr>
        <w:t xml:space="preserve"> or unknown</w:t>
      </w:r>
      <w:r w:rsidRPr="00727564">
        <w:rPr>
          <w:rFonts w:cstheme="minorHAnsi"/>
        </w:rPr>
        <w:t xml:space="preserve"> confounders</w:t>
      </w:r>
      <w:r>
        <w:rPr>
          <w:rFonts w:cstheme="minorHAnsi"/>
        </w:rPr>
        <w:t xml:space="preserve"> </w:t>
      </w:r>
      <w:r w:rsidR="00C32AF0">
        <w:rPr>
          <w:rFonts w:cstheme="minorHAnsi"/>
        </w:rPr>
        <w:t xml:space="preserve">influencing these outcomes, </w:t>
      </w:r>
      <w:r>
        <w:rPr>
          <w:rFonts w:cstheme="minorHAnsi"/>
        </w:rPr>
        <w:t>hence causal inferences should be made with caution</w:t>
      </w:r>
      <w:r w:rsidRPr="00727564">
        <w:rPr>
          <w:rFonts w:cstheme="minorHAnsi"/>
        </w:rPr>
        <w:t>.</w:t>
      </w:r>
      <w:r>
        <w:rPr>
          <w:rFonts w:cstheme="minorHAnsi"/>
        </w:rPr>
        <w:t xml:space="preserve"> </w:t>
      </w:r>
      <w:r w:rsidR="007F2D88">
        <w:t>We cannot provide an accurate survey response rate as it was not possible to know how many retired Olympians study promotion</w:t>
      </w:r>
      <w:r w:rsidR="00FE7009">
        <w:t xml:space="preserve"> reached</w:t>
      </w:r>
      <w:r w:rsidR="007F2D88">
        <w:t>.[4] There are an estimated 100000 Olympians worldwide today and around 20000 current Olympians</w:t>
      </w:r>
      <w:r w:rsidR="007F2D88" w:rsidRPr="0021629C">
        <w:rPr>
          <w:color w:val="7030A0"/>
        </w:rPr>
        <w:t>.</w:t>
      </w:r>
      <w:r w:rsidR="007F2D88" w:rsidRPr="00A31AED">
        <w:t>[</w:t>
      </w:r>
      <w:r w:rsidR="00C32AF0">
        <w:t>2,3,</w:t>
      </w:r>
      <w:r w:rsidR="007F2D88" w:rsidRPr="00A31AED">
        <w:t xml:space="preserve">4] </w:t>
      </w:r>
      <w:r w:rsidR="007F2D88">
        <w:t>Therefore the present sample represents around 4% of the total retired Olympian population and our conclusions are limited to this sample.</w:t>
      </w:r>
      <w:r w:rsidR="005952BD">
        <w:t xml:space="preserve"> </w:t>
      </w:r>
      <w:r>
        <w:t xml:space="preserve">Finally, </w:t>
      </w:r>
      <w:r w:rsidR="00C32AF0">
        <w:t>it is not clear if the control sample in this study are truly representative of the general population. G</w:t>
      </w:r>
      <w:r w:rsidR="005952BD">
        <w:t xml:space="preserve">iven that the control cohort were recruited from WOA and IOC social media, and via ’Olympian buddies’ </w:t>
      </w:r>
      <w:r w:rsidR="00C32AF0">
        <w:t>i</w:t>
      </w:r>
      <w:r w:rsidR="005952BD">
        <w:t xml:space="preserve">t is not unlikely that this general population group were more interested in sport and consequently more active in sport and exercise than other comparison general population controls. If the current control cohort were more active in </w:t>
      </w:r>
      <w:proofErr w:type="gramStart"/>
      <w:r w:rsidR="005952BD">
        <w:t>sport</w:t>
      </w:r>
      <w:proofErr w:type="gramEnd"/>
      <w:r w:rsidR="005952BD">
        <w:t xml:space="preserve"> they may also have reported higher rates of injury, which may explain some of the lack of difference observed between our two groups, when compared to significant differences found in other retired athlete studies.</w:t>
      </w:r>
    </w:p>
    <w:p w14:paraId="3B830203" w14:textId="77777777" w:rsidR="00D4740D" w:rsidRPr="00A31AED" w:rsidRDefault="00D4740D" w:rsidP="007A7E6C">
      <w:pPr>
        <w:spacing w:after="0" w:line="360" w:lineRule="auto"/>
        <w:jc w:val="both"/>
        <w:rPr>
          <w:rFonts w:cstheme="minorHAnsi"/>
        </w:rPr>
      </w:pPr>
    </w:p>
    <w:p w14:paraId="5B8B26F1" w14:textId="77777777" w:rsidR="0019489D" w:rsidRDefault="0019489D" w:rsidP="007A7E6C">
      <w:pPr>
        <w:spacing w:after="0" w:line="360" w:lineRule="auto"/>
        <w:jc w:val="both"/>
        <w:rPr>
          <w:rFonts w:cstheme="minorHAnsi"/>
        </w:rPr>
      </w:pPr>
    </w:p>
    <w:p w14:paraId="1D61FF37" w14:textId="4819AD1F" w:rsidR="006013B8" w:rsidRPr="00556266" w:rsidRDefault="006013B8" w:rsidP="007A7E6C">
      <w:pPr>
        <w:spacing w:after="0" w:line="360" w:lineRule="auto"/>
        <w:jc w:val="both"/>
        <w:rPr>
          <w:rFonts w:cstheme="minorHAnsi"/>
          <w:b/>
        </w:rPr>
      </w:pPr>
      <w:r w:rsidRPr="00556266">
        <w:rPr>
          <w:rFonts w:cstheme="minorHAnsi"/>
          <w:b/>
        </w:rPr>
        <w:t>CONCLUSIONS</w:t>
      </w:r>
    </w:p>
    <w:p w14:paraId="0749508F" w14:textId="05168928" w:rsidR="00045773" w:rsidRDefault="00482E2C" w:rsidP="007A7E6C">
      <w:pPr>
        <w:spacing w:after="0" w:line="360" w:lineRule="auto"/>
        <w:jc w:val="both"/>
        <w:rPr>
          <w:rFonts w:cstheme="minorHAnsi"/>
          <w:b/>
        </w:rPr>
      </w:pPr>
      <w:r w:rsidRPr="00556266">
        <w:rPr>
          <w:rFonts w:cstheme="minorHAnsi"/>
        </w:rPr>
        <w:t xml:space="preserve">In </w:t>
      </w:r>
      <w:r w:rsidR="00916D1D">
        <w:rPr>
          <w:rFonts w:cstheme="minorHAnsi"/>
        </w:rPr>
        <w:t>summary</w:t>
      </w:r>
      <w:r w:rsidR="00B14FF6">
        <w:rPr>
          <w:rFonts w:cstheme="minorHAnsi"/>
        </w:rPr>
        <w:t>,</w:t>
      </w:r>
      <w:r w:rsidR="00916D1D">
        <w:rPr>
          <w:rFonts w:cstheme="minorHAnsi"/>
        </w:rPr>
        <w:t xml:space="preserve"> </w:t>
      </w:r>
      <w:r w:rsidR="0087379C">
        <w:rPr>
          <w:rFonts w:cstheme="minorHAnsi"/>
        </w:rPr>
        <w:t>injury</w:t>
      </w:r>
      <w:r w:rsidR="00B14FF6">
        <w:rPr>
          <w:rFonts w:cstheme="minorHAnsi"/>
        </w:rPr>
        <w:t xml:space="preserve"> </w:t>
      </w:r>
      <w:r w:rsidR="00C43D70">
        <w:rPr>
          <w:rFonts w:cstheme="minorHAnsi"/>
        </w:rPr>
        <w:t xml:space="preserve">was </w:t>
      </w:r>
      <w:r w:rsidR="00B14FF6">
        <w:rPr>
          <w:rFonts w:cstheme="minorHAnsi"/>
        </w:rPr>
        <w:t xml:space="preserve">associated </w:t>
      </w:r>
      <w:r w:rsidR="002B609E">
        <w:rPr>
          <w:rFonts w:cstheme="minorHAnsi"/>
        </w:rPr>
        <w:t xml:space="preserve">with </w:t>
      </w:r>
      <w:r w:rsidR="0087379C">
        <w:rPr>
          <w:rFonts w:cstheme="minorHAnsi"/>
        </w:rPr>
        <w:t xml:space="preserve">an increased risk of </w:t>
      </w:r>
      <w:r w:rsidR="002B609E">
        <w:rPr>
          <w:rFonts w:cstheme="minorHAnsi"/>
        </w:rPr>
        <w:t>OA and pain in the knee, hip and ankle in retired Olympians</w:t>
      </w:r>
      <w:r w:rsidR="0087379C">
        <w:rPr>
          <w:rFonts w:cstheme="minorHAnsi"/>
        </w:rPr>
        <w:t xml:space="preserve">. </w:t>
      </w:r>
      <w:r w:rsidR="00C71D34">
        <w:rPr>
          <w:rFonts w:cstheme="minorHAnsi"/>
        </w:rPr>
        <w:t xml:space="preserve">Overall, the odds of OA and pain did not differ between Olympians and </w:t>
      </w:r>
      <w:proofErr w:type="gramStart"/>
      <w:r w:rsidR="00C71D34">
        <w:rPr>
          <w:rFonts w:cstheme="minorHAnsi"/>
        </w:rPr>
        <w:t>controls,</w:t>
      </w:r>
      <w:proofErr w:type="gramEnd"/>
      <w:r w:rsidR="00C71D34">
        <w:rPr>
          <w:rFonts w:cstheme="minorHAnsi"/>
        </w:rPr>
        <w:t xml:space="preserve"> however t</w:t>
      </w:r>
      <w:r w:rsidR="0087379C">
        <w:rPr>
          <w:rFonts w:cstheme="minorHAnsi"/>
        </w:rPr>
        <w:t>he</w:t>
      </w:r>
      <w:r w:rsidR="002B609E">
        <w:rPr>
          <w:rFonts w:cstheme="minorHAnsi"/>
        </w:rPr>
        <w:t xml:space="preserve"> </w:t>
      </w:r>
      <w:r w:rsidR="00B14FF6">
        <w:t xml:space="preserve">odds of knee and hip OA after </w:t>
      </w:r>
      <w:r w:rsidR="00EF02F5">
        <w:t xml:space="preserve">prior </w:t>
      </w:r>
      <w:r w:rsidR="00B14FF6">
        <w:t>injury were significantly higher for Olympians</w:t>
      </w:r>
      <w:r w:rsidR="00C71D34">
        <w:t xml:space="preserve">. </w:t>
      </w:r>
      <w:r w:rsidR="00B67E79">
        <w:rPr>
          <w:rFonts w:cstheme="minorHAnsi"/>
        </w:rPr>
        <w:t xml:space="preserve">These findings </w:t>
      </w:r>
      <w:proofErr w:type="gramStart"/>
      <w:r w:rsidR="00B67E79">
        <w:rPr>
          <w:rFonts w:cstheme="minorHAnsi"/>
        </w:rPr>
        <w:t>may be used</w:t>
      </w:r>
      <w:proofErr w:type="gramEnd"/>
      <w:r w:rsidR="00B67E79">
        <w:rPr>
          <w:rFonts w:cstheme="minorHAnsi"/>
        </w:rPr>
        <w:t xml:space="preserve"> to </w:t>
      </w:r>
      <w:r w:rsidR="0087379C">
        <w:rPr>
          <w:rFonts w:cstheme="minorHAnsi"/>
        </w:rPr>
        <w:t>inform</w:t>
      </w:r>
      <w:r w:rsidR="00B67E79">
        <w:rPr>
          <w:rFonts w:cstheme="minorHAnsi"/>
        </w:rPr>
        <w:t xml:space="preserve"> prevention strategies to reduce the risk of knee, hip and ankle OA and pain in Olympians after retirement</w:t>
      </w:r>
      <w:r w:rsidR="001037A9">
        <w:rPr>
          <w:rFonts w:cstheme="minorHAnsi"/>
        </w:rPr>
        <w:t xml:space="preserve"> from sport</w:t>
      </w:r>
      <w:r w:rsidR="00B67E79">
        <w:rPr>
          <w:rFonts w:cstheme="minorHAnsi"/>
        </w:rPr>
        <w:t>.</w:t>
      </w:r>
    </w:p>
    <w:p w14:paraId="1202DD83" w14:textId="12F8A137" w:rsidR="00045773" w:rsidRDefault="00045773" w:rsidP="007A7E6C">
      <w:pPr>
        <w:spacing w:after="0" w:line="360" w:lineRule="auto"/>
        <w:jc w:val="both"/>
        <w:rPr>
          <w:rFonts w:cstheme="minorHAnsi"/>
          <w:b/>
        </w:rPr>
      </w:pPr>
    </w:p>
    <w:p w14:paraId="674D7E6A" w14:textId="22F794A2" w:rsidR="00045773" w:rsidRDefault="00045773" w:rsidP="007A7E6C">
      <w:pPr>
        <w:spacing w:after="0" w:line="360" w:lineRule="auto"/>
        <w:jc w:val="both"/>
        <w:rPr>
          <w:rFonts w:cstheme="minorHAnsi"/>
          <w:b/>
        </w:rPr>
      </w:pPr>
    </w:p>
    <w:p w14:paraId="0F0DC274" w14:textId="48987D19" w:rsidR="00045773" w:rsidRDefault="00045773" w:rsidP="007A7E6C">
      <w:pPr>
        <w:spacing w:after="0" w:line="360" w:lineRule="auto"/>
        <w:jc w:val="both"/>
        <w:rPr>
          <w:rFonts w:cstheme="minorHAnsi"/>
          <w:b/>
        </w:rPr>
      </w:pPr>
    </w:p>
    <w:p w14:paraId="1D03FF00" w14:textId="3D5A7173" w:rsidR="00763096" w:rsidRDefault="00763096" w:rsidP="007A7E6C">
      <w:pPr>
        <w:spacing w:after="0" w:line="360" w:lineRule="auto"/>
        <w:jc w:val="both"/>
        <w:rPr>
          <w:rFonts w:cstheme="minorHAnsi"/>
          <w:b/>
        </w:rPr>
      </w:pPr>
    </w:p>
    <w:p w14:paraId="51BF296F" w14:textId="2DA56D4E" w:rsidR="00763096" w:rsidRDefault="00763096" w:rsidP="007A7E6C">
      <w:pPr>
        <w:spacing w:after="0" w:line="360" w:lineRule="auto"/>
        <w:jc w:val="both"/>
        <w:rPr>
          <w:rFonts w:cstheme="minorHAnsi"/>
          <w:b/>
        </w:rPr>
      </w:pPr>
    </w:p>
    <w:p w14:paraId="3E5F04FB" w14:textId="007B6C89" w:rsidR="00763096" w:rsidRDefault="00763096" w:rsidP="007A7E6C">
      <w:pPr>
        <w:spacing w:after="0" w:line="360" w:lineRule="auto"/>
        <w:jc w:val="both"/>
        <w:rPr>
          <w:rFonts w:cstheme="minorHAnsi"/>
          <w:b/>
        </w:rPr>
      </w:pPr>
    </w:p>
    <w:p w14:paraId="19FF62CB" w14:textId="757DC0DD" w:rsidR="00453E30" w:rsidRDefault="00453E30" w:rsidP="007A7E6C">
      <w:pPr>
        <w:spacing w:after="0" w:line="360" w:lineRule="auto"/>
        <w:jc w:val="both"/>
        <w:rPr>
          <w:rFonts w:cstheme="minorHAnsi"/>
          <w:b/>
        </w:rPr>
      </w:pPr>
    </w:p>
    <w:p w14:paraId="745CCFB0" w14:textId="77777777" w:rsidR="00453E30" w:rsidRDefault="00453E30" w:rsidP="007A7E6C">
      <w:pPr>
        <w:spacing w:after="0" w:line="360" w:lineRule="auto"/>
        <w:jc w:val="both"/>
        <w:rPr>
          <w:rFonts w:cstheme="minorHAnsi"/>
          <w:b/>
        </w:rPr>
      </w:pPr>
    </w:p>
    <w:p w14:paraId="1239B246" w14:textId="4A78D1C4" w:rsidR="00763096" w:rsidRDefault="00763096" w:rsidP="007A7E6C">
      <w:pPr>
        <w:spacing w:after="0" w:line="360" w:lineRule="auto"/>
        <w:jc w:val="both"/>
        <w:rPr>
          <w:rFonts w:cstheme="minorHAnsi"/>
          <w:b/>
        </w:rPr>
      </w:pPr>
    </w:p>
    <w:p w14:paraId="181417BC" w14:textId="55DF3E5E" w:rsidR="00763096" w:rsidRDefault="00763096" w:rsidP="007A7E6C">
      <w:pPr>
        <w:spacing w:after="0" w:line="360" w:lineRule="auto"/>
        <w:jc w:val="both"/>
        <w:rPr>
          <w:rFonts w:cstheme="minorHAnsi"/>
          <w:b/>
        </w:rPr>
      </w:pPr>
    </w:p>
    <w:p w14:paraId="70688964" w14:textId="756BBB15" w:rsidR="00763096" w:rsidRDefault="00763096" w:rsidP="007A7E6C">
      <w:pPr>
        <w:spacing w:after="0" w:line="360" w:lineRule="auto"/>
        <w:jc w:val="both"/>
        <w:rPr>
          <w:rFonts w:cstheme="minorHAnsi"/>
          <w:b/>
        </w:rPr>
      </w:pPr>
    </w:p>
    <w:p w14:paraId="63A74FEC" w14:textId="0C2BAF05" w:rsidR="00581F1B" w:rsidRDefault="00F50B42" w:rsidP="007A7E6C">
      <w:pPr>
        <w:spacing w:after="0" w:line="360" w:lineRule="auto"/>
        <w:jc w:val="both"/>
        <w:rPr>
          <w:rFonts w:cstheme="minorHAnsi"/>
          <w:b/>
        </w:rPr>
      </w:pPr>
      <w:r>
        <w:rPr>
          <w:noProof/>
          <w:lang w:eastAsia="en-GB"/>
        </w:rPr>
        <w:lastRenderedPageBreak/>
        <w:drawing>
          <wp:inline distT="0" distB="0" distL="0" distR="0" wp14:anchorId="02E611AF" wp14:editId="3280256C">
            <wp:extent cx="5106035" cy="319163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12475" cy="3195660"/>
                    </a:xfrm>
                    <a:prstGeom prst="rect">
                      <a:avLst/>
                    </a:prstGeom>
                  </pic:spPr>
                </pic:pic>
              </a:graphicData>
            </a:graphic>
          </wp:inline>
        </w:drawing>
      </w:r>
    </w:p>
    <w:p w14:paraId="26E4413D" w14:textId="775423B3" w:rsidR="00581F1B" w:rsidRDefault="00581F1B" w:rsidP="00581F1B">
      <w:pPr>
        <w:spacing w:after="0" w:line="360" w:lineRule="auto"/>
        <w:jc w:val="both"/>
      </w:pPr>
      <w:r>
        <w:t xml:space="preserve">Figure 1. </w:t>
      </w:r>
      <w:r w:rsidR="008C7A5D" w:rsidRPr="008C7A5D">
        <w:t xml:space="preserve">OA prevalence (with 95% CI) by body joint/region for Olympians and general population controls </w:t>
      </w:r>
    </w:p>
    <w:p w14:paraId="5AF93E9F" w14:textId="55342359" w:rsidR="00581F1B" w:rsidRDefault="00581F1B" w:rsidP="007A7E6C">
      <w:pPr>
        <w:spacing w:after="0" w:line="360" w:lineRule="auto"/>
        <w:jc w:val="both"/>
        <w:rPr>
          <w:rFonts w:cstheme="minorHAnsi"/>
          <w:b/>
        </w:rPr>
      </w:pPr>
    </w:p>
    <w:p w14:paraId="4C3CE67F" w14:textId="576375D2" w:rsidR="007A2799" w:rsidRDefault="007A2799" w:rsidP="007A7E6C">
      <w:pPr>
        <w:spacing w:after="0" w:line="360" w:lineRule="auto"/>
        <w:jc w:val="both"/>
        <w:rPr>
          <w:rFonts w:cstheme="minorHAnsi"/>
          <w:b/>
        </w:rPr>
      </w:pPr>
    </w:p>
    <w:p w14:paraId="1DABD168" w14:textId="638D4DA2" w:rsidR="007A2799" w:rsidRDefault="007A2799" w:rsidP="007A7E6C">
      <w:pPr>
        <w:spacing w:after="0" w:line="360" w:lineRule="auto"/>
        <w:jc w:val="both"/>
        <w:rPr>
          <w:rFonts w:cstheme="minorHAnsi"/>
          <w:b/>
        </w:rPr>
      </w:pPr>
    </w:p>
    <w:p w14:paraId="3EE82B4D" w14:textId="6BD1EE94" w:rsidR="007A2799" w:rsidRDefault="007A2799" w:rsidP="007A7E6C">
      <w:pPr>
        <w:spacing w:after="0" w:line="360" w:lineRule="auto"/>
        <w:jc w:val="both"/>
        <w:rPr>
          <w:rFonts w:cstheme="minorHAnsi"/>
          <w:b/>
        </w:rPr>
      </w:pPr>
    </w:p>
    <w:p w14:paraId="6FBA9A26" w14:textId="64B8A3B5" w:rsidR="007A2799" w:rsidRDefault="007A2799" w:rsidP="007A7E6C">
      <w:pPr>
        <w:spacing w:after="0" w:line="360" w:lineRule="auto"/>
        <w:jc w:val="both"/>
        <w:rPr>
          <w:rFonts w:cstheme="minorHAnsi"/>
          <w:b/>
        </w:rPr>
      </w:pPr>
    </w:p>
    <w:p w14:paraId="1A6D32FE" w14:textId="6A4A04C0" w:rsidR="007A2799" w:rsidRDefault="007A2799" w:rsidP="007A7E6C">
      <w:pPr>
        <w:spacing w:after="0" w:line="360" w:lineRule="auto"/>
        <w:jc w:val="both"/>
        <w:rPr>
          <w:rFonts w:cstheme="minorHAnsi"/>
          <w:b/>
        </w:rPr>
      </w:pPr>
    </w:p>
    <w:p w14:paraId="34A528B8" w14:textId="3F17F50F" w:rsidR="007A2799" w:rsidRDefault="007A2799" w:rsidP="007A7E6C">
      <w:pPr>
        <w:spacing w:after="0" w:line="360" w:lineRule="auto"/>
        <w:jc w:val="both"/>
        <w:rPr>
          <w:rFonts w:cstheme="minorHAnsi"/>
          <w:b/>
        </w:rPr>
      </w:pPr>
    </w:p>
    <w:p w14:paraId="15210E9A" w14:textId="3039EEBB" w:rsidR="007A2799" w:rsidRDefault="007A2799" w:rsidP="007A7E6C">
      <w:pPr>
        <w:spacing w:after="0" w:line="360" w:lineRule="auto"/>
        <w:jc w:val="both"/>
        <w:rPr>
          <w:rFonts w:cstheme="minorHAnsi"/>
          <w:b/>
        </w:rPr>
      </w:pPr>
    </w:p>
    <w:p w14:paraId="39884C08" w14:textId="3CD9AF6A" w:rsidR="007A2799" w:rsidRDefault="007A2799" w:rsidP="007A7E6C">
      <w:pPr>
        <w:spacing w:after="0" w:line="360" w:lineRule="auto"/>
        <w:jc w:val="both"/>
        <w:rPr>
          <w:rFonts w:cstheme="minorHAnsi"/>
          <w:b/>
        </w:rPr>
      </w:pPr>
    </w:p>
    <w:p w14:paraId="062B4D8D" w14:textId="464ADE1C" w:rsidR="007A2799" w:rsidRDefault="007A2799" w:rsidP="007A7E6C">
      <w:pPr>
        <w:spacing w:after="0" w:line="360" w:lineRule="auto"/>
        <w:jc w:val="both"/>
        <w:rPr>
          <w:rFonts w:cstheme="minorHAnsi"/>
          <w:b/>
        </w:rPr>
      </w:pPr>
    </w:p>
    <w:p w14:paraId="4137A161" w14:textId="0E36CB7A" w:rsidR="007A2799" w:rsidRDefault="007A2799" w:rsidP="007A7E6C">
      <w:pPr>
        <w:spacing w:after="0" w:line="360" w:lineRule="auto"/>
        <w:jc w:val="both"/>
        <w:rPr>
          <w:rFonts w:cstheme="minorHAnsi"/>
          <w:b/>
        </w:rPr>
      </w:pPr>
    </w:p>
    <w:p w14:paraId="6728B480" w14:textId="1FA180A6" w:rsidR="007A2799" w:rsidRDefault="007A2799" w:rsidP="007A7E6C">
      <w:pPr>
        <w:spacing w:after="0" w:line="360" w:lineRule="auto"/>
        <w:jc w:val="both"/>
        <w:rPr>
          <w:rFonts w:cstheme="minorHAnsi"/>
          <w:b/>
        </w:rPr>
      </w:pPr>
    </w:p>
    <w:p w14:paraId="11D1143C" w14:textId="1D01F08E" w:rsidR="007A2799" w:rsidRDefault="007A2799" w:rsidP="007A7E6C">
      <w:pPr>
        <w:spacing w:after="0" w:line="360" w:lineRule="auto"/>
        <w:jc w:val="both"/>
        <w:rPr>
          <w:rFonts w:cstheme="minorHAnsi"/>
          <w:b/>
        </w:rPr>
      </w:pPr>
    </w:p>
    <w:p w14:paraId="6E76383F" w14:textId="4858BFB9" w:rsidR="007A2799" w:rsidRDefault="007A2799" w:rsidP="007A7E6C">
      <w:pPr>
        <w:spacing w:after="0" w:line="360" w:lineRule="auto"/>
        <w:jc w:val="both"/>
        <w:rPr>
          <w:rFonts w:cstheme="minorHAnsi"/>
          <w:b/>
        </w:rPr>
      </w:pPr>
    </w:p>
    <w:p w14:paraId="0FBFF959" w14:textId="52CD7657" w:rsidR="007A2799" w:rsidRDefault="007A2799" w:rsidP="007A7E6C">
      <w:pPr>
        <w:spacing w:after="0" w:line="360" w:lineRule="auto"/>
        <w:jc w:val="both"/>
        <w:rPr>
          <w:rFonts w:cstheme="minorHAnsi"/>
          <w:b/>
        </w:rPr>
      </w:pPr>
    </w:p>
    <w:p w14:paraId="2F41CB7C" w14:textId="0A2832C3" w:rsidR="007A2799" w:rsidRDefault="007A2799" w:rsidP="007A7E6C">
      <w:pPr>
        <w:spacing w:after="0" w:line="360" w:lineRule="auto"/>
        <w:jc w:val="both"/>
        <w:rPr>
          <w:rFonts w:cstheme="minorHAnsi"/>
          <w:b/>
        </w:rPr>
      </w:pPr>
    </w:p>
    <w:p w14:paraId="433006BB" w14:textId="247F0E00" w:rsidR="007A2799" w:rsidRDefault="007A2799" w:rsidP="007A7E6C">
      <w:pPr>
        <w:spacing w:after="0" w:line="360" w:lineRule="auto"/>
        <w:jc w:val="both"/>
        <w:rPr>
          <w:rFonts w:cstheme="minorHAnsi"/>
          <w:b/>
        </w:rPr>
      </w:pPr>
    </w:p>
    <w:p w14:paraId="3948D637" w14:textId="3A4EC902" w:rsidR="007A2799" w:rsidRDefault="007A2799" w:rsidP="007A7E6C">
      <w:pPr>
        <w:spacing w:after="0" w:line="360" w:lineRule="auto"/>
        <w:jc w:val="both"/>
        <w:rPr>
          <w:rFonts w:cstheme="minorHAnsi"/>
          <w:b/>
        </w:rPr>
      </w:pPr>
    </w:p>
    <w:p w14:paraId="7B822113" w14:textId="4A3BBD74" w:rsidR="007A2799" w:rsidRDefault="007A2799" w:rsidP="007A7E6C">
      <w:pPr>
        <w:spacing w:after="0" w:line="360" w:lineRule="auto"/>
        <w:jc w:val="both"/>
        <w:rPr>
          <w:rFonts w:cstheme="minorHAnsi"/>
          <w:b/>
        </w:rPr>
      </w:pPr>
    </w:p>
    <w:p w14:paraId="70DFE62D" w14:textId="588E40C9" w:rsidR="007A2799" w:rsidRDefault="007A2799" w:rsidP="007A7E6C">
      <w:pPr>
        <w:spacing w:after="0" w:line="360" w:lineRule="auto"/>
        <w:jc w:val="both"/>
        <w:rPr>
          <w:rFonts w:cstheme="minorHAnsi"/>
          <w:b/>
        </w:rPr>
      </w:pPr>
    </w:p>
    <w:p w14:paraId="64584359" w14:textId="291C8F7D" w:rsidR="007A2799" w:rsidRDefault="007A2799" w:rsidP="007A7E6C">
      <w:pPr>
        <w:spacing w:after="0" w:line="360" w:lineRule="auto"/>
        <w:jc w:val="both"/>
        <w:rPr>
          <w:rFonts w:cstheme="minorHAnsi"/>
          <w:b/>
        </w:rPr>
      </w:pPr>
    </w:p>
    <w:p w14:paraId="47B9864D" w14:textId="33621449" w:rsidR="007A2799" w:rsidRDefault="007A2799" w:rsidP="007A7E6C">
      <w:pPr>
        <w:spacing w:after="0" w:line="360" w:lineRule="auto"/>
        <w:jc w:val="both"/>
        <w:rPr>
          <w:rFonts w:cstheme="minorHAnsi"/>
          <w:b/>
        </w:rPr>
      </w:pPr>
    </w:p>
    <w:p w14:paraId="54B105F7" w14:textId="263EBF95" w:rsidR="007A2799" w:rsidRDefault="007A2799" w:rsidP="007A7E6C">
      <w:pPr>
        <w:spacing w:after="0" w:line="360" w:lineRule="auto"/>
        <w:jc w:val="both"/>
        <w:rPr>
          <w:rFonts w:cstheme="minorHAnsi"/>
          <w:b/>
        </w:rPr>
      </w:pPr>
    </w:p>
    <w:p w14:paraId="50486B5A" w14:textId="054B4CB1" w:rsidR="007A2799" w:rsidRDefault="007A2799" w:rsidP="007A7E6C">
      <w:pPr>
        <w:spacing w:after="0" w:line="360" w:lineRule="auto"/>
        <w:jc w:val="both"/>
        <w:rPr>
          <w:rFonts w:cstheme="minorHAnsi"/>
          <w:b/>
        </w:rPr>
      </w:pPr>
    </w:p>
    <w:p w14:paraId="2CDC2D49" w14:textId="332EC292" w:rsidR="00E23F79" w:rsidRPr="00556266" w:rsidRDefault="00045773" w:rsidP="007A7E6C">
      <w:pPr>
        <w:autoSpaceDE w:val="0"/>
        <w:autoSpaceDN w:val="0"/>
        <w:adjustRightInd w:val="0"/>
        <w:spacing w:after="0" w:line="360" w:lineRule="auto"/>
        <w:jc w:val="both"/>
        <w:rPr>
          <w:rFonts w:cstheme="minorHAnsi"/>
          <w:b/>
        </w:rPr>
      </w:pPr>
      <w:bookmarkStart w:id="1" w:name="_GoBack"/>
      <w:bookmarkEnd w:id="1"/>
      <w:r>
        <w:rPr>
          <w:rFonts w:cstheme="minorHAnsi"/>
          <w:b/>
        </w:rPr>
        <w:lastRenderedPageBreak/>
        <w:t>R</w:t>
      </w:r>
      <w:r w:rsidR="005C27AA" w:rsidRPr="00556266">
        <w:rPr>
          <w:rFonts w:cstheme="minorHAnsi"/>
          <w:b/>
        </w:rPr>
        <w:t>EFERENCES</w:t>
      </w:r>
    </w:p>
    <w:p w14:paraId="364F7832" w14:textId="46793A46" w:rsidR="00FC4F8D" w:rsidRDefault="00BD67A8" w:rsidP="008C6AE7">
      <w:pPr>
        <w:shd w:val="clear" w:color="auto" w:fill="FFFFFF"/>
        <w:spacing w:after="0" w:line="360" w:lineRule="auto"/>
        <w:jc w:val="both"/>
        <w:rPr>
          <w:rFonts w:eastAsia="Times New Roman" w:cstheme="minorHAnsi"/>
          <w:lang w:eastAsia="en-GB"/>
        </w:rPr>
      </w:pPr>
      <w:r>
        <w:rPr>
          <w:rFonts w:eastAsia="Times New Roman" w:cstheme="minorHAnsi"/>
          <w:lang w:eastAsia="en-GB"/>
        </w:rPr>
        <w:t xml:space="preserve">[1] </w:t>
      </w:r>
      <w:r w:rsidR="00FC4F8D" w:rsidRPr="00FC4F8D">
        <w:rPr>
          <w:rFonts w:eastAsia="Times New Roman" w:cstheme="minorHAnsi"/>
          <w:lang w:eastAsia="en-GB"/>
        </w:rPr>
        <w:t>Palmer-Green D, Elliott N</w:t>
      </w:r>
      <w:r w:rsidR="00FC4F8D">
        <w:rPr>
          <w:rFonts w:eastAsia="Times New Roman" w:cstheme="minorHAnsi"/>
          <w:lang w:eastAsia="en-GB"/>
        </w:rPr>
        <w:t xml:space="preserve">. </w:t>
      </w:r>
      <w:r w:rsidR="00FC4F8D" w:rsidRPr="00FC4F8D">
        <w:rPr>
          <w:rFonts w:eastAsia="Times New Roman" w:cstheme="minorHAnsi"/>
          <w:lang w:eastAsia="en-GB"/>
        </w:rPr>
        <w:t>Sports Injury and Illness Epidemiology: Great Britain Olympic Team (</w:t>
      </w:r>
      <w:proofErr w:type="spellStart"/>
      <w:r w:rsidR="00FC4F8D" w:rsidRPr="00FC4F8D">
        <w:rPr>
          <w:rFonts w:eastAsia="Times New Roman" w:cstheme="minorHAnsi"/>
          <w:lang w:eastAsia="en-GB"/>
        </w:rPr>
        <w:t>TeamGB</w:t>
      </w:r>
      <w:proofErr w:type="spellEnd"/>
      <w:r w:rsidR="00FC4F8D" w:rsidRPr="00FC4F8D">
        <w:rPr>
          <w:rFonts w:eastAsia="Times New Roman" w:cstheme="minorHAnsi"/>
          <w:lang w:eastAsia="en-GB"/>
        </w:rPr>
        <w:t>) surveillance during the Sochi 2014 Winter Olympic Games</w:t>
      </w:r>
      <w:r w:rsidR="00FC4F8D">
        <w:rPr>
          <w:rFonts w:eastAsia="Times New Roman" w:cstheme="minorHAnsi"/>
          <w:lang w:eastAsia="en-GB"/>
        </w:rPr>
        <w:t xml:space="preserve">. </w:t>
      </w:r>
      <w:r w:rsidR="002A116F" w:rsidRPr="008C6AE7">
        <w:rPr>
          <w:rFonts w:cstheme="minorHAnsi"/>
          <w:i/>
          <w:noProof/>
        </w:rPr>
        <w:t>Br J Sports Med</w:t>
      </w:r>
      <w:r w:rsidR="002A116F" w:rsidRPr="008C6AE7">
        <w:rPr>
          <w:rFonts w:cstheme="minorHAnsi"/>
          <w:noProof/>
        </w:rPr>
        <w:t xml:space="preserve"> </w:t>
      </w:r>
      <w:r w:rsidR="00FC4F8D" w:rsidRPr="00FC4F8D">
        <w:rPr>
          <w:rFonts w:eastAsia="Times New Roman" w:cstheme="minorHAnsi"/>
          <w:lang w:eastAsia="en-GB"/>
        </w:rPr>
        <w:t>2015</w:t>
      </w:r>
      <w:proofErr w:type="gramStart"/>
      <w:r w:rsidR="00CB0F20">
        <w:rPr>
          <w:rFonts w:eastAsia="Times New Roman" w:cstheme="minorHAnsi"/>
          <w:lang w:eastAsia="en-GB"/>
        </w:rPr>
        <w:t>;</w:t>
      </w:r>
      <w:r w:rsidR="004A41A8">
        <w:rPr>
          <w:rFonts w:eastAsia="Times New Roman" w:cstheme="minorHAnsi"/>
          <w:lang w:eastAsia="en-GB"/>
        </w:rPr>
        <w:t>49:25</w:t>
      </w:r>
      <w:proofErr w:type="gramEnd"/>
      <w:r w:rsidR="004A41A8">
        <w:rPr>
          <w:rFonts w:eastAsia="Times New Roman" w:cstheme="minorHAnsi"/>
          <w:lang w:eastAsia="en-GB"/>
        </w:rPr>
        <w:t>-</w:t>
      </w:r>
      <w:r w:rsidR="00FC4F8D" w:rsidRPr="00FC4F8D">
        <w:rPr>
          <w:rFonts w:eastAsia="Times New Roman" w:cstheme="minorHAnsi"/>
          <w:lang w:eastAsia="en-GB"/>
        </w:rPr>
        <w:t>9</w:t>
      </w:r>
      <w:r w:rsidR="00CB0F20">
        <w:rPr>
          <w:rFonts w:eastAsia="Times New Roman" w:cstheme="minorHAnsi"/>
          <w:lang w:eastAsia="en-GB"/>
        </w:rPr>
        <w:t>.</w:t>
      </w:r>
    </w:p>
    <w:p w14:paraId="341379D7" w14:textId="77777777" w:rsidR="00FC4F8D" w:rsidRDefault="00FC4F8D" w:rsidP="008C6AE7">
      <w:pPr>
        <w:spacing w:after="0" w:line="360" w:lineRule="auto"/>
        <w:ind w:left="720" w:hanging="720"/>
        <w:jc w:val="both"/>
        <w:rPr>
          <w:rFonts w:cstheme="minorHAnsi"/>
          <w:noProof/>
        </w:rPr>
      </w:pPr>
    </w:p>
    <w:p w14:paraId="4B6FDE2B" w14:textId="282477B1" w:rsidR="008C6AE7" w:rsidRDefault="00BD67A8" w:rsidP="008C6AE7">
      <w:pPr>
        <w:spacing w:after="0" w:line="360" w:lineRule="auto"/>
        <w:ind w:left="720" w:hanging="720"/>
        <w:jc w:val="both"/>
        <w:rPr>
          <w:rFonts w:cstheme="minorHAnsi"/>
          <w:noProof/>
        </w:rPr>
      </w:pPr>
      <w:r>
        <w:rPr>
          <w:rFonts w:cstheme="minorHAnsi"/>
          <w:noProof/>
        </w:rPr>
        <w:t xml:space="preserve">[2] </w:t>
      </w:r>
      <w:r w:rsidR="008C6AE7" w:rsidRPr="008C6AE7">
        <w:rPr>
          <w:rFonts w:cstheme="minorHAnsi"/>
          <w:noProof/>
        </w:rPr>
        <w:t xml:space="preserve">Soligard T, Steffen K, Palmer D, </w:t>
      </w:r>
      <w:r w:rsidR="008C6AE7" w:rsidRPr="00F16FAA">
        <w:rPr>
          <w:rFonts w:cstheme="minorHAnsi"/>
          <w:i/>
          <w:noProof/>
        </w:rPr>
        <w:t>et al</w:t>
      </w:r>
      <w:r w:rsidR="008C6AE7" w:rsidRPr="008C6AE7">
        <w:rPr>
          <w:rFonts w:cstheme="minorHAnsi"/>
          <w:noProof/>
        </w:rPr>
        <w:t xml:space="preserve">. Sports injury and illness incidence in the Rio de Janeiro 2016 Olympic Summer </w:t>
      </w:r>
    </w:p>
    <w:p w14:paraId="6D45B806" w14:textId="725B40EE" w:rsidR="008C6AE7" w:rsidRDefault="008C6AE7" w:rsidP="008C6AE7">
      <w:pPr>
        <w:spacing w:after="0" w:line="360" w:lineRule="auto"/>
        <w:ind w:left="720" w:hanging="720"/>
        <w:jc w:val="both"/>
        <w:rPr>
          <w:rFonts w:cstheme="minorHAnsi"/>
          <w:noProof/>
        </w:rPr>
      </w:pPr>
      <w:r w:rsidRPr="008C6AE7">
        <w:rPr>
          <w:rFonts w:cstheme="minorHAnsi"/>
          <w:noProof/>
        </w:rPr>
        <w:t xml:space="preserve">Games: A prospective study of 11274 athletes from 207 countries. </w:t>
      </w:r>
      <w:r w:rsidRPr="008C6AE7">
        <w:rPr>
          <w:rFonts w:cstheme="minorHAnsi"/>
          <w:i/>
          <w:noProof/>
        </w:rPr>
        <w:t>Br J Sports Med</w:t>
      </w:r>
      <w:r w:rsidRPr="008C6AE7">
        <w:rPr>
          <w:rFonts w:cstheme="minorHAnsi"/>
          <w:noProof/>
        </w:rPr>
        <w:t xml:space="preserve"> 2017;51(17):1265-71</w:t>
      </w:r>
      <w:r w:rsidR="00CB0F20">
        <w:rPr>
          <w:rFonts w:cstheme="minorHAnsi"/>
          <w:noProof/>
        </w:rPr>
        <w:t>.</w:t>
      </w:r>
    </w:p>
    <w:p w14:paraId="11DBC4F3" w14:textId="77777777" w:rsidR="008C6AE7" w:rsidRDefault="008C6AE7" w:rsidP="008C6AE7">
      <w:pPr>
        <w:spacing w:after="0" w:line="360" w:lineRule="auto"/>
        <w:ind w:left="720" w:hanging="720"/>
        <w:jc w:val="both"/>
        <w:rPr>
          <w:rFonts w:cstheme="minorHAnsi"/>
          <w:noProof/>
        </w:rPr>
      </w:pPr>
    </w:p>
    <w:p w14:paraId="5B877A4F" w14:textId="10EF17DC" w:rsidR="008C6AE7" w:rsidRDefault="00BD67A8" w:rsidP="008C6AE7">
      <w:pPr>
        <w:spacing w:after="0" w:line="360" w:lineRule="auto"/>
        <w:ind w:left="720" w:hanging="720"/>
        <w:jc w:val="both"/>
        <w:rPr>
          <w:rFonts w:cstheme="minorHAnsi"/>
          <w:noProof/>
        </w:rPr>
      </w:pPr>
      <w:r>
        <w:rPr>
          <w:rFonts w:cstheme="minorHAnsi"/>
          <w:noProof/>
        </w:rPr>
        <w:t xml:space="preserve">[3] </w:t>
      </w:r>
      <w:r w:rsidR="008C6AE7" w:rsidRPr="00281EB4">
        <w:rPr>
          <w:rFonts w:cstheme="minorHAnsi"/>
          <w:noProof/>
        </w:rPr>
        <w:t xml:space="preserve">Soligard T, Palmer D, Steffen K, </w:t>
      </w:r>
      <w:r w:rsidR="008C6AE7" w:rsidRPr="00281EB4">
        <w:rPr>
          <w:rFonts w:cstheme="minorHAnsi"/>
          <w:i/>
          <w:iCs/>
          <w:noProof/>
        </w:rPr>
        <w:t>et al</w:t>
      </w:r>
      <w:r w:rsidR="008C6AE7" w:rsidRPr="00281EB4">
        <w:rPr>
          <w:rFonts w:cstheme="minorHAnsi"/>
          <w:noProof/>
        </w:rPr>
        <w:t xml:space="preserve">. Sports injury and illness incidence in the </w:t>
      </w:r>
      <w:r w:rsidR="008C6AE7">
        <w:rPr>
          <w:rFonts w:cstheme="minorHAnsi"/>
          <w:noProof/>
        </w:rPr>
        <w:t>PyeongChang 2018 Olympic Winter</w:t>
      </w:r>
    </w:p>
    <w:p w14:paraId="776C0070" w14:textId="786B2CAA" w:rsidR="008C6AE7" w:rsidRDefault="008C6AE7" w:rsidP="008C6AE7">
      <w:pPr>
        <w:spacing w:after="0" w:line="360" w:lineRule="auto"/>
        <w:ind w:left="720" w:hanging="720"/>
        <w:jc w:val="both"/>
        <w:rPr>
          <w:rStyle w:val="highwire-cite-metadata-pages"/>
          <w:rFonts w:cstheme="minorHAnsi"/>
          <w:shd w:val="clear" w:color="auto" w:fill="FFFFFF"/>
        </w:rPr>
      </w:pPr>
      <w:r w:rsidRPr="00281EB4">
        <w:rPr>
          <w:rFonts w:cstheme="minorHAnsi"/>
          <w:noProof/>
        </w:rPr>
        <w:t xml:space="preserve">Games: A prospective study of 2914 athletes from 92 countries. </w:t>
      </w:r>
      <w:r w:rsidRPr="00281EB4">
        <w:rPr>
          <w:rFonts w:cstheme="minorHAnsi"/>
          <w:i/>
          <w:iCs/>
          <w:noProof/>
        </w:rPr>
        <w:t xml:space="preserve">Br J Sports Med </w:t>
      </w:r>
      <w:r w:rsidRPr="00281EB4">
        <w:rPr>
          <w:rFonts w:cstheme="minorHAnsi"/>
          <w:iCs/>
          <w:noProof/>
        </w:rPr>
        <w:t>2019</w:t>
      </w:r>
      <w:r w:rsidRPr="00281EB4">
        <w:rPr>
          <w:rFonts w:cstheme="minorHAnsi"/>
          <w:noProof/>
        </w:rPr>
        <w:t xml:space="preserve"> </w:t>
      </w:r>
      <w:r w:rsidRPr="00281EB4">
        <w:rPr>
          <w:rStyle w:val="highwire-cite-metadata-year"/>
          <w:rFonts w:cstheme="minorHAnsi"/>
          <w:shd w:val="clear" w:color="auto" w:fill="FFFFFF"/>
        </w:rPr>
        <w:t>2019</w:t>
      </w:r>
      <w:proofErr w:type="gramStart"/>
      <w:r w:rsidRPr="00281EB4">
        <w:rPr>
          <w:rStyle w:val="highwire-cite-metadata-year"/>
          <w:rFonts w:cstheme="minorHAnsi"/>
          <w:shd w:val="clear" w:color="auto" w:fill="FFFFFF"/>
        </w:rPr>
        <w:t>;</w:t>
      </w:r>
      <w:r w:rsidRPr="00281EB4">
        <w:rPr>
          <w:rStyle w:val="highwire-cite-metadata-volume"/>
          <w:rFonts w:cstheme="minorHAnsi"/>
          <w:shd w:val="clear" w:color="auto" w:fill="FFFFFF"/>
        </w:rPr>
        <w:t>53:</w:t>
      </w:r>
      <w:r w:rsidRPr="00281EB4">
        <w:rPr>
          <w:rStyle w:val="highwire-cite-metadata-pages"/>
          <w:rFonts w:cstheme="minorHAnsi"/>
          <w:shd w:val="clear" w:color="auto" w:fill="FFFFFF"/>
        </w:rPr>
        <w:t>1085</w:t>
      </w:r>
      <w:proofErr w:type="gramEnd"/>
      <w:r w:rsidRPr="00281EB4">
        <w:rPr>
          <w:rStyle w:val="highwire-cite-metadata-pages"/>
          <w:rFonts w:cstheme="minorHAnsi"/>
          <w:shd w:val="clear" w:color="auto" w:fill="FFFFFF"/>
        </w:rPr>
        <w:t>-92</w:t>
      </w:r>
      <w:r w:rsidR="00CB0F20">
        <w:rPr>
          <w:rStyle w:val="highwire-cite-metadata-pages"/>
          <w:rFonts w:cstheme="minorHAnsi"/>
          <w:shd w:val="clear" w:color="auto" w:fill="FFFFFF"/>
        </w:rPr>
        <w:t>.</w:t>
      </w:r>
    </w:p>
    <w:p w14:paraId="6C1D48A1" w14:textId="77777777" w:rsidR="00FC4F8D" w:rsidRDefault="00FC4F8D" w:rsidP="00FC4F8D">
      <w:pPr>
        <w:shd w:val="clear" w:color="auto" w:fill="FFFFFF"/>
        <w:spacing w:after="0" w:line="360" w:lineRule="auto"/>
        <w:jc w:val="both"/>
        <w:rPr>
          <w:rFonts w:eastAsia="Times New Roman" w:cstheme="minorHAnsi"/>
          <w:lang w:eastAsia="en-GB"/>
        </w:rPr>
      </w:pPr>
    </w:p>
    <w:p w14:paraId="4C1CC374" w14:textId="3FC13B7E" w:rsidR="00FC4F8D" w:rsidRPr="00556266" w:rsidRDefault="00BD67A8" w:rsidP="00FC4F8D">
      <w:pPr>
        <w:shd w:val="clear" w:color="auto" w:fill="FFFFFF"/>
        <w:spacing w:after="0" w:line="360" w:lineRule="auto"/>
        <w:jc w:val="both"/>
        <w:rPr>
          <w:rFonts w:eastAsia="Times New Roman" w:cstheme="minorHAnsi"/>
          <w:lang w:eastAsia="en-GB"/>
        </w:rPr>
      </w:pPr>
      <w:r>
        <w:rPr>
          <w:rFonts w:eastAsia="Times New Roman" w:cstheme="minorHAnsi"/>
          <w:lang w:eastAsia="en-GB"/>
        </w:rPr>
        <w:t xml:space="preserve">[4] </w:t>
      </w:r>
      <w:r w:rsidR="00FC4F8D" w:rsidRPr="00556266">
        <w:rPr>
          <w:rFonts w:eastAsia="Times New Roman" w:cstheme="minorHAnsi"/>
          <w:lang w:eastAsia="en-GB"/>
        </w:rPr>
        <w:t>Palmer D, Cooper DJ, Emery C</w:t>
      </w:r>
      <w:r w:rsidR="00FC4F8D" w:rsidRPr="00556266">
        <w:rPr>
          <w:rFonts w:eastAsia="Times New Roman" w:cstheme="minorHAnsi"/>
          <w:i/>
          <w:iCs/>
          <w:lang w:eastAsia="en-GB"/>
        </w:rPr>
        <w:t xml:space="preserve">, et al </w:t>
      </w:r>
      <w:r w:rsidR="00FC4F8D" w:rsidRPr="00556266">
        <w:rPr>
          <w:rFonts w:eastAsia="Times New Roman" w:cstheme="minorHAnsi"/>
          <w:lang w:eastAsia="en-GB"/>
        </w:rPr>
        <w:t xml:space="preserve">Self-reported sports injuries and later-life health status in 3357 retired Olympians from 131 countries: a cross-sectional survey among those competing in the games between London 1948 and </w:t>
      </w:r>
      <w:proofErr w:type="spellStart"/>
      <w:r w:rsidR="00FC4F8D" w:rsidRPr="00556266">
        <w:rPr>
          <w:rFonts w:eastAsia="Times New Roman" w:cstheme="minorHAnsi"/>
          <w:lang w:eastAsia="en-GB"/>
        </w:rPr>
        <w:t>PyeongChang</w:t>
      </w:r>
      <w:proofErr w:type="spellEnd"/>
      <w:r w:rsidR="00FC4F8D" w:rsidRPr="00556266">
        <w:rPr>
          <w:rFonts w:eastAsia="Times New Roman" w:cstheme="minorHAnsi"/>
          <w:lang w:eastAsia="en-GB"/>
        </w:rPr>
        <w:t xml:space="preserve"> 2018. </w:t>
      </w:r>
      <w:r w:rsidR="00FC4F8D" w:rsidRPr="00281EB4">
        <w:rPr>
          <w:rFonts w:cstheme="minorHAnsi"/>
          <w:i/>
          <w:iCs/>
          <w:noProof/>
        </w:rPr>
        <w:t xml:space="preserve">Br J Sports Med </w:t>
      </w:r>
      <w:r w:rsidR="00FC4F8D" w:rsidRPr="00556266">
        <w:rPr>
          <w:rFonts w:eastAsia="Times New Roman" w:cstheme="minorHAnsi"/>
          <w:lang w:eastAsia="en-GB"/>
        </w:rPr>
        <w:t>2021</w:t>
      </w:r>
      <w:proofErr w:type="gramStart"/>
      <w:r w:rsidR="00FC4F8D" w:rsidRPr="00556266">
        <w:rPr>
          <w:rFonts w:eastAsia="Times New Roman" w:cstheme="minorHAnsi"/>
          <w:lang w:eastAsia="en-GB"/>
        </w:rPr>
        <w:t>;</w:t>
      </w:r>
      <w:r w:rsidR="00FC4F8D" w:rsidRPr="008C6AE7">
        <w:rPr>
          <w:rFonts w:eastAsia="Times New Roman" w:cstheme="minorHAnsi"/>
          <w:bCs/>
          <w:lang w:eastAsia="en-GB"/>
        </w:rPr>
        <w:t>55:</w:t>
      </w:r>
      <w:r w:rsidR="00FC4F8D" w:rsidRPr="008C6AE7">
        <w:rPr>
          <w:rFonts w:eastAsia="Times New Roman" w:cstheme="minorHAnsi"/>
          <w:lang w:eastAsia="en-GB"/>
        </w:rPr>
        <w:t>46</w:t>
      </w:r>
      <w:proofErr w:type="gramEnd"/>
      <w:r w:rsidR="00FC4F8D" w:rsidRPr="00556266">
        <w:rPr>
          <w:rFonts w:eastAsia="Times New Roman" w:cstheme="minorHAnsi"/>
          <w:lang w:eastAsia="en-GB"/>
        </w:rPr>
        <w:t>-53</w:t>
      </w:r>
      <w:r w:rsidR="00CB0F20">
        <w:rPr>
          <w:rFonts w:eastAsia="Times New Roman" w:cstheme="minorHAnsi"/>
          <w:lang w:eastAsia="en-GB"/>
        </w:rPr>
        <w:t>.</w:t>
      </w:r>
    </w:p>
    <w:p w14:paraId="3DD64187" w14:textId="4ADC17E9" w:rsidR="008C6AE7" w:rsidRDefault="008C6AE7" w:rsidP="007A7E6C">
      <w:pPr>
        <w:autoSpaceDE w:val="0"/>
        <w:autoSpaceDN w:val="0"/>
        <w:adjustRightInd w:val="0"/>
        <w:spacing w:after="0" w:line="360" w:lineRule="auto"/>
        <w:jc w:val="both"/>
        <w:rPr>
          <w:rFonts w:cstheme="minorHAnsi"/>
        </w:rPr>
      </w:pPr>
    </w:p>
    <w:p w14:paraId="019F4F99" w14:textId="1263A978" w:rsidR="00FC4F8D" w:rsidRPr="00556266" w:rsidRDefault="00BD67A8" w:rsidP="00FC4F8D">
      <w:pPr>
        <w:spacing w:after="0" w:line="360" w:lineRule="auto"/>
        <w:ind w:left="720" w:hanging="720"/>
        <w:jc w:val="both"/>
        <w:rPr>
          <w:rFonts w:cstheme="minorHAnsi"/>
        </w:rPr>
      </w:pPr>
      <w:r>
        <w:rPr>
          <w:rFonts w:cstheme="minorHAnsi"/>
        </w:rPr>
        <w:t xml:space="preserve">[5] </w:t>
      </w:r>
      <w:proofErr w:type="spellStart"/>
      <w:r w:rsidR="00FC4F8D" w:rsidRPr="00556266">
        <w:rPr>
          <w:rFonts w:cstheme="minorHAnsi"/>
        </w:rPr>
        <w:t>Arliani</w:t>
      </w:r>
      <w:proofErr w:type="spellEnd"/>
      <w:r w:rsidR="00FC4F8D" w:rsidRPr="00556266">
        <w:rPr>
          <w:rFonts w:cstheme="minorHAnsi"/>
        </w:rPr>
        <w:t xml:space="preserve"> GG, </w:t>
      </w:r>
      <w:proofErr w:type="spellStart"/>
      <w:r w:rsidR="00FC4F8D" w:rsidRPr="00556266">
        <w:rPr>
          <w:rFonts w:cstheme="minorHAnsi"/>
        </w:rPr>
        <w:t>Astur</w:t>
      </w:r>
      <w:proofErr w:type="spellEnd"/>
      <w:r w:rsidR="00FC4F8D" w:rsidRPr="00556266">
        <w:rPr>
          <w:rFonts w:cstheme="minorHAnsi"/>
        </w:rPr>
        <w:t xml:space="preserve"> DC, Yamada RKF, </w:t>
      </w:r>
      <w:r w:rsidR="00FC4F8D" w:rsidRPr="00556266">
        <w:rPr>
          <w:rFonts w:cstheme="minorHAnsi"/>
          <w:i/>
          <w:iCs/>
        </w:rPr>
        <w:t>et al</w:t>
      </w:r>
      <w:r w:rsidR="00FC4F8D" w:rsidRPr="00556266">
        <w:rPr>
          <w:rFonts w:cstheme="minorHAnsi"/>
        </w:rPr>
        <w:t xml:space="preserve">. Early osteoarthritis and reduced quality of life after retirement in former </w:t>
      </w:r>
    </w:p>
    <w:p w14:paraId="57BD5F25" w14:textId="77777777" w:rsidR="00FC4F8D" w:rsidRPr="00556266" w:rsidRDefault="00FC4F8D" w:rsidP="00FC4F8D">
      <w:pPr>
        <w:spacing w:after="0" w:line="360" w:lineRule="auto"/>
        <w:ind w:left="720" w:hanging="720"/>
        <w:jc w:val="both"/>
        <w:rPr>
          <w:rFonts w:cstheme="minorHAnsi"/>
        </w:rPr>
      </w:pPr>
      <w:proofErr w:type="gramStart"/>
      <w:r w:rsidRPr="00556266">
        <w:rPr>
          <w:rFonts w:cstheme="minorHAnsi"/>
        </w:rPr>
        <w:t>professional</w:t>
      </w:r>
      <w:proofErr w:type="gramEnd"/>
      <w:r w:rsidRPr="00556266">
        <w:rPr>
          <w:rFonts w:cstheme="minorHAnsi"/>
        </w:rPr>
        <w:t xml:space="preserve"> soccer players. </w:t>
      </w:r>
      <w:r w:rsidRPr="00556266">
        <w:rPr>
          <w:rFonts w:cstheme="minorHAnsi"/>
          <w:i/>
          <w:iCs/>
        </w:rPr>
        <w:t xml:space="preserve">Clinics </w:t>
      </w:r>
      <w:r w:rsidRPr="00556266">
        <w:rPr>
          <w:rFonts w:cstheme="minorHAnsi"/>
          <w:iCs/>
        </w:rPr>
        <w:t>2014</w:t>
      </w:r>
      <w:proofErr w:type="gramStart"/>
      <w:r w:rsidRPr="00556266">
        <w:rPr>
          <w:rFonts w:cstheme="minorHAnsi"/>
          <w:iCs/>
        </w:rPr>
        <w:t>;69</w:t>
      </w:r>
      <w:proofErr w:type="gramEnd"/>
      <w:r w:rsidRPr="00556266">
        <w:rPr>
          <w:rFonts w:cstheme="minorHAnsi"/>
        </w:rPr>
        <w:t>(9):589-94.</w:t>
      </w:r>
    </w:p>
    <w:p w14:paraId="16F801FC" w14:textId="77777777" w:rsidR="00FC4F8D" w:rsidRPr="00556266" w:rsidRDefault="00FC4F8D" w:rsidP="00FC4F8D">
      <w:pPr>
        <w:pStyle w:val="Bibliography"/>
        <w:spacing w:after="0" w:line="360" w:lineRule="auto"/>
        <w:ind w:left="720" w:hanging="720"/>
        <w:jc w:val="both"/>
        <w:rPr>
          <w:rFonts w:cstheme="minorHAnsi"/>
          <w:noProof/>
        </w:rPr>
      </w:pPr>
    </w:p>
    <w:p w14:paraId="4370E2EF" w14:textId="45D0987D" w:rsidR="00FC4F8D" w:rsidRPr="00556266" w:rsidRDefault="00BD67A8" w:rsidP="00FC4F8D">
      <w:pPr>
        <w:pStyle w:val="Bibliography"/>
        <w:spacing w:after="0" w:line="360" w:lineRule="auto"/>
        <w:ind w:left="720" w:hanging="720"/>
        <w:jc w:val="both"/>
        <w:rPr>
          <w:rFonts w:cstheme="minorHAnsi"/>
          <w:noProof/>
        </w:rPr>
      </w:pPr>
      <w:r>
        <w:rPr>
          <w:rFonts w:cstheme="minorHAnsi"/>
          <w:noProof/>
        </w:rPr>
        <w:t xml:space="preserve">[6] </w:t>
      </w:r>
      <w:r w:rsidR="00FC4F8D" w:rsidRPr="00556266">
        <w:rPr>
          <w:rFonts w:cstheme="minorHAnsi"/>
          <w:noProof/>
        </w:rPr>
        <w:t xml:space="preserve">Prien A, Prinz B, Dvořák J, </w:t>
      </w:r>
      <w:r w:rsidR="00FC4F8D" w:rsidRPr="00556266">
        <w:rPr>
          <w:rFonts w:cstheme="minorHAnsi"/>
          <w:i/>
          <w:iCs/>
          <w:noProof/>
        </w:rPr>
        <w:t>et al</w:t>
      </w:r>
      <w:r w:rsidR="00FC4F8D" w:rsidRPr="00556266">
        <w:rPr>
          <w:rFonts w:cstheme="minorHAnsi"/>
          <w:noProof/>
        </w:rPr>
        <w:t>.</w:t>
      </w:r>
      <w:r w:rsidR="00474A17">
        <w:rPr>
          <w:rFonts w:cstheme="minorHAnsi"/>
          <w:noProof/>
        </w:rPr>
        <w:t xml:space="preserve"> </w:t>
      </w:r>
      <w:r w:rsidR="00FC4F8D" w:rsidRPr="00556266">
        <w:rPr>
          <w:rFonts w:cstheme="minorHAnsi"/>
          <w:noProof/>
        </w:rPr>
        <w:t xml:space="preserve">Health problems in former elite female football players: Prevalence and risk factors. </w:t>
      </w:r>
    </w:p>
    <w:p w14:paraId="5CBEC21D" w14:textId="77777777" w:rsidR="00FC4F8D" w:rsidRPr="00556266" w:rsidRDefault="00FC4F8D" w:rsidP="00FC4F8D">
      <w:pPr>
        <w:pStyle w:val="Bibliography"/>
        <w:spacing w:after="0" w:line="360" w:lineRule="auto"/>
        <w:ind w:left="720" w:hanging="720"/>
        <w:jc w:val="both"/>
        <w:rPr>
          <w:rFonts w:cstheme="minorHAnsi"/>
          <w:noProof/>
        </w:rPr>
      </w:pPr>
      <w:proofErr w:type="spellStart"/>
      <w:r w:rsidRPr="00556266">
        <w:rPr>
          <w:rFonts w:cstheme="minorHAnsi"/>
          <w:i/>
        </w:rPr>
        <w:t>Scand</w:t>
      </w:r>
      <w:proofErr w:type="spellEnd"/>
      <w:r w:rsidRPr="00556266">
        <w:rPr>
          <w:rFonts w:cstheme="minorHAnsi"/>
          <w:i/>
        </w:rPr>
        <w:t xml:space="preserve"> J Med </w:t>
      </w:r>
      <w:proofErr w:type="spellStart"/>
      <w:r w:rsidRPr="00556266">
        <w:rPr>
          <w:rFonts w:cstheme="minorHAnsi"/>
          <w:i/>
        </w:rPr>
        <w:t>Sci</w:t>
      </w:r>
      <w:proofErr w:type="spellEnd"/>
      <w:r w:rsidRPr="00556266">
        <w:rPr>
          <w:rFonts w:cstheme="minorHAnsi"/>
          <w:i/>
        </w:rPr>
        <w:t xml:space="preserve"> Sports</w:t>
      </w:r>
      <w:r w:rsidRPr="00556266">
        <w:rPr>
          <w:rFonts w:cstheme="minorHAnsi"/>
        </w:rPr>
        <w:t xml:space="preserve"> 2017</w:t>
      </w:r>
      <w:proofErr w:type="gramStart"/>
      <w:r w:rsidRPr="00556266">
        <w:rPr>
          <w:rFonts w:cstheme="minorHAnsi"/>
        </w:rPr>
        <w:t>;</w:t>
      </w:r>
      <w:r w:rsidRPr="00556266">
        <w:rPr>
          <w:rFonts w:cstheme="minorHAnsi"/>
          <w:noProof/>
        </w:rPr>
        <w:t>27</w:t>
      </w:r>
      <w:proofErr w:type="gramEnd"/>
      <w:r w:rsidRPr="00556266">
        <w:rPr>
          <w:rFonts w:cstheme="minorHAnsi"/>
          <w:noProof/>
        </w:rPr>
        <w:t>(11):1404-10.</w:t>
      </w:r>
    </w:p>
    <w:p w14:paraId="1D29C3D4" w14:textId="77777777" w:rsidR="00FC4F8D" w:rsidRPr="00556266" w:rsidRDefault="00FC4F8D" w:rsidP="00FC4F8D">
      <w:pPr>
        <w:pStyle w:val="Bibliography"/>
        <w:spacing w:after="0" w:line="360" w:lineRule="auto"/>
        <w:ind w:left="720" w:hanging="720"/>
        <w:jc w:val="both"/>
        <w:rPr>
          <w:rFonts w:cstheme="minorHAnsi"/>
          <w:noProof/>
        </w:rPr>
      </w:pPr>
    </w:p>
    <w:p w14:paraId="664A6811" w14:textId="592BFC73" w:rsidR="00FC4F8D" w:rsidRPr="00556266" w:rsidRDefault="00BD67A8" w:rsidP="00FC4F8D">
      <w:pPr>
        <w:pStyle w:val="Bibliography"/>
        <w:spacing w:after="0" w:line="360" w:lineRule="auto"/>
        <w:ind w:left="720" w:hanging="720"/>
        <w:jc w:val="both"/>
        <w:rPr>
          <w:rFonts w:cstheme="minorHAnsi"/>
          <w:noProof/>
        </w:rPr>
      </w:pPr>
      <w:r>
        <w:rPr>
          <w:rFonts w:cstheme="minorHAnsi"/>
          <w:noProof/>
        </w:rPr>
        <w:t xml:space="preserve">[7] </w:t>
      </w:r>
      <w:r w:rsidR="00FC4F8D" w:rsidRPr="00556266">
        <w:rPr>
          <w:rFonts w:cstheme="minorHAnsi"/>
          <w:noProof/>
        </w:rPr>
        <w:t xml:space="preserve">Fernandes GS, Parekh SM, Moses J, </w:t>
      </w:r>
      <w:r w:rsidR="00FC4F8D" w:rsidRPr="00556266">
        <w:rPr>
          <w:rFonts w:cstheme="minorHAnsi"/>
          <w:i/>
          <w:iCs/>
          <w:noProof/>
        </w:rPr>
        <w:t>et al</w:t>
      </w:r>
      <w:r w:rsidR="00FC4F8D" w:rsidRPr="00556266">
        <w:rPr>
          <w:rFonts w:cstheme="minorHAnsi"/>
          <w:noProof/>
        </w:rPr>
        <w:t>.</w:t>
      </w:r>
      <w:r w:rsidR="00474A17">
        <w:rPr>
          <w:rFonts w:cstheme="minorHAnsi"/>
          <w:noProof/>
        </w:rPr>
        <w:t xml:space="preserve"> </w:t>
      </w:r>
      <w:r w:rsidR="00FC4F8D" w:rsidRPr="00556266">
        <w:rPr>
          <w:rFonts w:cstheme="minorHAnsi"/>
          <w:noProof/>
        </w:rPr>
        <w:t xml:space="preserve">Prevalence of knee pain, radiographic osteoarthritis and arthroplasty in </w:t>
      </w:r>
    </w:p>
    <w:p w14:paraId="4F873C07" w14:textId="706077C9" w:rsidR="00FC4F8D" w:rsidRPr="00556266" w:rsidRDefault="00FC4F8D" w:rsidP="00FC4F8D">
      <w:pPr>
        <w:pStyle w:val="Bibliography"/>
        <w:spacing w:after="0" w:line="360" w:lineRule="auto"/>
        <w:ind w:left="720" w:hanging="720"/>
        <w:jc w:val="both"/>
        <w:rPr>
          <w:rFonts w:cstheme="minorHAnsi"/>
          <w:i/>
          <w:iCs/>
          <w:noProof/>
        </w:rPr>
      </w:pPr>
      <w:r w:rsidRPr="00556266">
        <w:rPr>
          <w:rFonts w:cstheme="minorHAnsi"/>
          <w:noProof/>
        </w:rPr>
        <w:t xml:space="preserve">retired professional footballers compared with men in the general population: A cross-sectional study. </w:t>
      </w:r>
      <w:r w:rsidRPr="00556266">
        <w:rPr>
          <w:rFonts w:cstheme="minorHAnsi"/>
          <w:i/>
          <w:iCs/>
          <w:noProof/>
        </w:rPr>
        <w:t xml:space="preserve">Br J Sports </w:t>
      </w:r>
    </w:p>
    <w:p w14:paraId="1216A8F2" w14:textId="77777777" w:rsidR="00FC4F8D" w:rsidRPr="00556266" w:rsidRDefault="00FC4F8D" w:rsidP="00FC4F8D">
      <w:pPr>
        <w:pStyle w:val="Bibliography"/>
        <w:spacing w:after="0" w:line="360" w:lineRule="auto"/>
        <w:ind w:left="720" w:hanging="720"/>
        <w:jc w:val="both"/>
        <w:rPr>
          <w:rFonts w:cstheme="minorHAnsi"/>
          <w:noProof/>
        </w:rPr>
      </w:pPr>
      <w:r w:rsidRPr="00556266">
        <w:rPr>
          <w:rFonts w:cstheme="minorHAnsi"/>
          <w:i/>
          <w:iCs/>
          <w:noProof/>
        </w:rPr>
        <w:t>Med</w:t>
      </w:r>
      <w:r w:rsidRPr="00556266">
        <w:rPr>
          <w:rFonts w:cstheme="minorHAnsi"/>
          <w:noProof/>
        </w:rPr>
        <w:t xml:space="preserve"> 2018;52(10):678-83.</w:t>
      </w:r>
    </w:p>
    <w:p w14:paraId="0A5BFB92" w14:textId="77777777" w:rsidR="00FC4F8D" w:rsidRPr="00D37D2B" w:rsidRDefault="00FC4F8D" w:rsidP="00FC4F8D">
      <w:pPr>
        <w:spacing w:after="0" w:line="360" w:lineRule="auto"/>
        <w:jc w:val="both"/>
        <w:rPr>
          <w:rFonts w:cstheme="minorHAnsi"/>
          <w:sz w:val="20"/>
        </w:rPr>
      </w:pPr>
    </w:p>
    <w:p w14:paraId="05CED799" w14:textId="022382BC" w:rsidR="00FC4F8D" w:rsidRPr="00556266" w:rsidRDefault="00BD67A8" w:rsidP="00FC4F8D">
      <w:pPr>
        <w:pStyle w:val="Bibliography"/>
        <w:spacing w:after="0" w:line="360" w:lineRule="auto"/>
        <w:ind w:left="720" w:hanging="720"/>
        <w:jc w:val="both"/>
        <w:rPr>
          <w:rFonts w:cstheme="minorHAnsi"/>
          <w:noProof/>
        </w:rPr>
      </w:pPr>
      <w:r>
        <w:rPr>
          <w:rFonts w:cstheme="minorHAnsi"/>
          <w:noProof/>
        </w:rPr>
        <w:t xml:space="preserve">[8] </w:t>
      </w:r>
      <w:r w:rsidR="00FC4F8D" w:rsidRPr="00556266">
        <w:rPr>
          <w:rFonts w:cstheme="minorHAnsi"/>
          <w:noProof/>
        </w:rPr>
        <w:t xml:space="preserve">Brauge D, Delpierre C, Adam P, </w:t>
      </w:r>
      <w:r w:rsidR="00FC4F8D" w:rsidRPr="00556266">
        <w:rPr>
          <w:rFonts w:cstheme="minorHAnsi"/>
          <w:i/>
          <w:iCs/>
          <w:noProof/>
        </w:rPr>
        <w:t>et al</w:t>
      </w:r>
      <w:r w:rsidR="00FC4F8D" w:rsidRPr="00556266">
        <w:rPr>
          <w:rFonts w:cstheme="minorHAnsi"/>
          <w:noProof/>
        </w:rPr>
        <w:t xml:space="preserve">. Clinical and radiological cervical spine evaluation in retired professional rugby </w:t>
      </w:r>
    </w:p>
    <w:p w14:paraId="6B31CDF7" w14:textId="77777777" w:rsidR="00FC4F8D" w:rsidRPr="00556266" w:rsidRDefault="00FC4F8D" w:rsidP="00FC4F8D">
      <w:pPr>
        <w:pStyle w:val="Bibliography"/>
        <w:spacing w:after="0" w:line="360" w:lineRule="auto"/>
        <w:ind w:left="720" w:hanging="720"/>
        <w:jc w:val="both"/>
        <w:rPr>
          <w:rFonts w:cstheme="minorHAnsi"/>
          <w:noProof/>
        </w:rPr>
      </w:pPr>
      <w:r w:rsidRPr="00556266">
        <w:rPr>
          <w:rFonts w:cstheme="minorHAnsi"/>
          <w:noProof/>
        </w:rPr>
        <w:t xml:space="preserve">players. </w:t>
      </w:r>
      <w:r w:rsidRPr="00556266">
        <w:rPr>
          <w:rFonts w:cstheme="minorHAnsi"/>
          <w:i/>
          <w:iCs/>
          <w:noProof/>
        </w:rPr>
        <w:t>J Neurosurg-Spine</w:t>
      </w:r>
      <w:r w:rsidRPr="00556266">
        <w:rPr>
          <w:rFonts w:cstheme="minorHAnsi"/>
          <w:noProof/>
        </w:rPr>
        <w:t xml:space="preserve"> 2015;23(5):551-7.</w:t>
      </w:r>
    </w:p>
    <w:p w14:paraId="788E2E9E" w14:textId="444D62B3" w:rsidR="00FC4F8D" w:rsidRDefault="00FC4F8D" w:rsidP="007A7E6C">
      <w:pPr>
        <w:autoSpaceDE w:val="0"/>
        <w:autoSpaceDN w:val="0"/>
        <w:adjustRightInd w:val="0"/>
        <w:spacing w:after="0" w:line="360" w:lineRule="auto"/>
        <w:jc w:val="both"/>
        <w:rPr>
          <w:rFonts w:cstheme="minorHAnsi"/>
        </w:rPr>
      </w:pPr>
    </w:p>
    <w:p w14:paraId="3E608B9F" w14:textId="2F4BC37E" w:rsidR="00FC4F8D" w:rsidRPr="00556266" w:rsidRDefault="00BD67A8" w:rsidP="00FC4F8D">
      <w:pPr>
        <w:spacing w:after="0" w:line="360" w:lineRule="auto"/>
        <w:jc w:val="both"/>
        <w:rPr>
          <w:rFonts w:cstheme="minorHAnsi"/>
        </w:rPr>
      </w:pPr>
      <w:r>
        <w:rPr>
          <w:rFonts w:cstheme="minorHAnsi"/>
        </w:rPr>
        <w:t xml:space="preserve">[9] </w:t>
      </w:r>
      <w:proofErr w:type="spellStart"/>
      <w:r w:rsidR="00FC4F8D" w:rsidRPr="00556266">
        <w:rPr>
          <w:rFonts w:cstheme="minorHAnsi"/>
        </w:rPr>
        <w:t>Kujala</w:t>
      </w:r>
      <w:proofErr w:type="spellEnd"/>
      <w:r w:rsidR="00FC4F8D" w:rsidRPr="00556266">
        <w:rPr>
          <w:rFonts w:cstheme="minorHAnsi"/>
        </w:rPr>
        <w:t> UM, </w:t>
      </w:r>
      <w:proofErr w:type="spellStart"/>
      <w:r w:rsidR="00FC4F8D" w:rsidRPr="00556266">
        <w:rPr>
          <w:rFonts w:cstheme="minorHAnsi"/>
        </w:rPr>
        <w:t>Kaprio</w:t>
      </w:r>
      <w:proofErr w:type="spellEnd"/>
      <w:r w:rsidR="00FC4F8D" w:rsidRPr="00556266">
        <w:rPr>
          <w:rFonts w:cstheme="minorHAnsi"/>
        </w:rPr>
        <w:t> J, </w:t>
      </w:r>
      <w:proofErr w:type="spellStart"/>
      <w:r w:rsidR="00FC4F8D" w:rsidRPr="00556266">
        <w:rPr>
          <w:rFonts w:cstheme="minorHAnsi"/>
        </w:rPr>
        <w:t>Sarno</w:t>
      </w:r>
      <w:proofErr w:type="spellEnd"/>
      <w:r w:rsidR="00FC4F8D" w:rsidRPr="00556266">
        <w:rPr>
          <w:rFonts w:cstheme="minorHAnsi"/>
        </w:rPr>
        <w:t> S. Osteoarthritis of weight bearing joints of lower limbs in former elite male athletes. </w:t>
      </w:r>
      <w:r w:rsidR="00FC4F8D" w:rsidRPr="00556266">
        <w:rPr>
          <w:rFonts w:cstheme="minorHAnsi"/>
          <w:i/>
          <w:iCs/>
        </w:rPr>
        <w:t>BMJ </w:t>
      </w:r>
      <w:r w:rsidR="00FC4F8D" w:rsidRPr="00556266">
        <w:rPr>
          <w:rFonts w:cstheme="minorHAnsi"/>
        </w:rPr>
        <w:t>1994; </w:t>
      </w:r>
      <w:proofErr w:type="gramStart"/>
      <w:r w:rsidR="00FC4F8D" w:rsidRPr="00556266">
        <w:rPr>
          <w:rFonts w:cstheme="minorHAnsi"/>
        </w:rPr>
        <w:t>308 :</w:t>
      </w:r>
      <w:proofErr w:type="gramEnd"/>
      <w:r w:rsidR="00FC4F8D" w:rsidRPr="00556266">
        <w:rPr>
          <w:rFonts w:cstheme="minorHAnsi"/>
        </w:rPr>
        <w:t>231 doi:10.1136/bmj.308.6923.231</w:t>
      </w:r>
    </w:p>
    <w:p w14:paraId="18D9184C" w14:textId="77777777" w:rsidR="00FC4F8D" w:rsidRPr="00556266" w:rsidRDefault="00FC4F8D" w:rsidP="00FC4F8D">
      <w:pPr>
        <w:spacing w:after="0" w:line="360" w:lineRule="auto"/>
        <w:jc w:val="both"/>
        <w:rPr>
          <w:rFonts w:cstheme="minorHAnsi"/>
          <w:noProof/>
        </w:rPr>
      </w:pPr>
    </w:p>
    <w:p w14:paraId="5B85E4AA" w14:textId="7BFD0413" w:rsidR="00FC4F8D" w:rsidRPr="00556266" w:rsidRDefault="00BD67A8" w:rsidP="00FC4F8D">
      <w:pPr>
        <w:spacing w:after="0" w:line="360" w:lineRule="auto"/>
        <w:rPr>
          <w:rFonts w:cstheme="minorHAnsi"/>
        </w:rPr>
      </w:pPr>
      <w:r>
        <w:rPr>
          <w:rFonts w:cstheme="minorHAnsi"/>
          <w:shd w:val="clear" w:color="auto" w:fill="FFFFFF"/>
        </w:rPr>
        <w:t xml:space="preserve">[10] </w:t>
      </w:r>
      <w:proofErr w:type="spellStart"/>
      <w:r w:rsidR="00FC4F8D" w:rsidRPr="00556266">
        <w:rPr>
          <w:rFonts w:cstheme="minorHAnsi"/>
          <w:shd w:val="clear" w:color="auto" w:fill="FFFFFF"/>
        </w:rPr>
        <w:t>Tveit</w:t>
      </w:r>
      <w:proofErr w:type="spellEnd"/>
      <w:r w:rsidR="00FC4F8D" w:rsidRPr="00556266">
        <w:rPr>
          <w:rFonts w:cstheme="minorHAnsi"/>
          <w:shd w:val="clear" w:color="auto" w:fill="FFFFFF"/>
        </w:rPr>
        <w:t xml:space="preserve"> M, </w:t>
      </w:r>
      <w:proofErr w:type="spellStart"/>
      <w:r w:rsidR="00FC4F8D" w:rsidRPr="00556266">
        <w:rPr>
          <w:rFonts w:cstheme="minorHAnsi"/>
          <w:shd w:val="clear" w:color="auto" w:fill="FFFFFF"/>
        </w:rPr>
        <w:t>Rosengren</w:t>
      </w:r>
      <w:proofErr w:type="spellEnd"/>
      <w:r w:rsidR="00FC4F8D" w:rsidRPr="00556266">
        <w:rPr>
          <w:rFonts w:cstheme="minorHAnsi"/>
          <w:shd w:val="clear" w:color="auto" w:fill="FFFFFF"/>
        </w:rPr>
        <w:t xml:space="preserve"> BE, Nilsson J-Å, </w:t>
      </w:r>
      <w:r w:rsidR="00FC4F8D" w:rsidRPr="00F16FAA">
        <w:rPr>
          <w:rFonts w:cstheme="minorHAnsi"/>
          <w:i/>
          <w:shd w:val="clear" w:color="auto" w:fill="FFFFFF"/>
        </w:rPr>
        <w:t>et al</w:t>
      </w:r>
      <w:r w:rsidR="00FC4F8D" w:rsidRPr="00556266">
        <w:rPr>
          <w:rFonts w:cstheme="minorHAnsi"/>
          <w:shd w:val="clear" w:color="auto" w:fill="FFFFFF"/>
        </w:rPr>
        <w:t>. Former Male Elite Athletes Have a Higher Prevalence of Osteoarthritis and Arthroplasty in the Hip and Knee Than Expected. </w:t>
      </w:r>
      <w:r w:rsidR="00FC4F8D" w:rsidRPr="00556266">
        <w:rPr>
          <w:rFonts w:cstheme="minorHAnsi"/>
          <w:i/>
          <w:iCs/>
          <w:shd w:val="clear" w:color="auto" w:fill="FFFFFF"/>
        </w:rPr>
        <w:t>Am J Sports Med</w:t>
      </w:r>
      <w:r w:rsidR="004A41A8">
        <w:rPr>
          <w:rFonts w:cstheme="minorHAnsi"/>
          <w:shd w:val="clear" w:color="auto" w:fill="FFFFFF"/>
        </w:rPr>
        <w:t xml:space="preserve"> 2012</w:t>
      </w:r>
      <w:proofErr w:type="gramStart"/>
      <w:r w:rsidR="004A41A8">
        <w:rPr>
          <w:rFonts w:cstheme="minorHAnsi"/>
          <w:shd w:val="clear" w:color="auto" w:fill="FFFFFF"/>
        </w:rPr>
        <w:t>;40</w:t>
      </w:r>
      <w:proofErr w:type="gramEnd"/>
      <w:r w:rsidR="004A41A8">
        <w:rPr>
          <w:rFonts w:cstheme="minorHAnsi"/>
          <w:shd w:val="clear" w:color="auto" w:fill="FFFFFF"/>
        </w:rPr>
        <w:t>(3):527-</w:t>
      </w:r>
      <w:r w:rsidR="00FC4F8D" w:rsidRPr="00556266">
        <w:rPr>
          <w:rFonts w:cstheme="minorHAnsi"/>
          <w:shd w:val="clear" w:color="auto" w:fill="FFFFFF"/>
        </w:rPr>
        <w:t xml:space="preserve">33. </w:t>
      </w:r>
    </w:p>
    <w:p w14:paraId="67D0552D" w14:textId="77777777" w:rsidR="00FC4F8D" w:rsidRPr="00D37D2B" w:rsidRDefault="00FC4F8D" w:rsidP="007A7E6C">
      <w:pPr>
        <w:autoSpaceDE w:val="0"/>
        <w:autoSpaceDN w:val="0"/>
        <w:adjustRightInd w:val="0"/>
        <w:spacing w:after="0" w:line="360" w:lineRule="auto"/>
        <w:jc w:val="both"/>
        <w:rPr>
          <w:rFonts w:cstheme="minorHAnsi"/>
          <w:sz w:val="20"/>
        </w:rPr>
      </w:pPr>
    </w:p>
    <w:p w14:paraId="3AAF1FD9" w14:textId="51794C60" w:rsidR="004F67AE" w:rsidRPr="00556266" w:rsidRDefault="00BD67A8" w:rsidP="007A7E6C">
      <w:pPr>
        <w:spacing w:after="0" w:line="360" w:lineRule="auto"/>
        <w:jc w:val="both"/>
        <w:rPr>
          <w:rFonts w:cstheme="minorHAnsi"/>
          <w:noProof/>
        </w:rPr>
      </w:pPr>
      <w:r>
        <w:rPr>
          <w:rFonts w:cstheme="minorHAnsi"/>
          <w:noProof/>
        </w:rPr>
        <w:t xml:space="preserve">[11] </w:t>
      </w:r>
      <w:r w:rsidR="004F67AE" w:rsidRPr="00556266">
        <w:rPr>
          <w:rFonts w:cstheme="minorHAnsi"/>
          <w:noProof/>
        </w:rPr>
        <w:t xml:space="preserve">Cooper DJ, Scammell BE, Batt ME, </w:t>
      </w:r>
      <w:r w:rsidR="004F67AE" w:rsidRPr="00556266">
        <w:rPr>
          <w:rFonts w:cstheme="minorHAnsi"/>
          <w:i/>
          <w:iCs/>
          <w:noProof/>
        </w:rPr>
        <w:t>et al</w:t>
      </w:r>
      <w:r w:rsidR="004F67AE" w:rsidRPr="00556266">
        <w:rPr>
          <w:rFonts w:cstheme="minorHAnsi"/>
          <w:noProof/>
        </w:rPr>
        <w:t xml:space="preserve">. Factors associated with pain and osteoarthritis at the hip and knee in Great Britain's Olympians: A cross-sectional study. </w:t>
      </w:r>
      <w:r w:rsidR="004F67AE" w:rsidRPr="00556266">
        <w:rPr>
          <w:rFonts w:cstheme="minorHAnsi"/>
          <w:i/>
          <w:iCs/>
          <w:noProof/>
        </w:rPr>
        <w:t>Br J Sports Med</w:t>
      </w:r>
      <w:r w:rsidR="00474A17">
        <w:rPr>
          <w:rFonts w:cstheme="minorHAnsi"/>
          <w:i/>
          <w:iCs/>
          <w:noProof/>
        </w:rPr>
        <w:t xml:space="preserve"> </w:t>
      </w:r>
      <w:r w:rsidR="00CB0F20">
        <w:rPr>
          <w:rFonts w:cstheme="minorHAnsi"/>
          <w:noProof/>
        </w:rPr>
        <w:t>2018;52(17):</w:t>
      </w:r>
      <w:r w:rsidR="004F67AE" w:rsidRPr="00556266">
        <w:rPr>
          <w:rFonts w:cstheme="minorHAnsi"/>
          <w:noProof/>
        </w:rPr>
        <w:t>1101-8.</w:t>
      </w:r>
    </w:p>
    <w:p w14:paraId="366B3AE5" w14:textId="7A6883A8" w:rsidR="00FC4F8D" w:rsidRDefault="00FC4F8D" w:rsidP="00FC4F8D">
      <w:pPr>
        <w:spacing w:after="0" w:line="360" w:lineRule="auto"/>
        <w:jc w:val="both"/>
        <w:rPr>
          <w:rFonts w:cstheme="minorHAnsi"/>
        </w:rPr>
      </w:pPr>
    </w:p>
    <w:p w14:paraId="219683EF" w14:textId="640E64BA" w:rsidR="00FC4F8D" w:rsidRPr="00556266" w:rsidRDefault="00BD67A8" w:rsidP="00FC4F8D">
      <w:pPr>
        <w:spacing w:after="0" w:line="360" w:lineRule="auto"/>
        <w:rPr>
          <w:rFonts w:cstheme="minorHAnsi"/>
        </w:rPr>
      </w:pPr>
      <w:r>
        <w:rPr>
          <w:rFonts w:cstheme="minorHAnsi"/>
        </w:rPr>
        <w:t xml:space="preserve">[12] </w:t>
      </w:r>
      <w:r w:rsidR="00FC4F8D" w:rsidRPr="00556266">
        <w:rPr>
          <w:rFonts w:cstheme="minorHAnsi"/>
        </w:rPr>
        <w:t xml:space="preserve">Cooper C, </w:t>
      </w:r>
      <w:proofErr w:type="spellStart"/>
      <w:r w:rsidR="00FC4F8D" w:rsidRPr="00556266">
        <w:rPr>
          <w:rFonts w:cstheme="minorHAnsi"/>
        </w:rPr>
        <w:t>Inskip</w:t>
      </w:r>
      <w:proofErr w:type="spellEnd"/>
      <w:r w:rsidR="00FC4F8D" w:rsidRPr="00556266">
        <w:rPr>
          <w:rFonts w:cstheme="minorHAnsi"/>
        </w:rPr>
        <w:t xml:space="preserve"> H, Croft P</w:t>
      </w:r>
      <w:r w:rsidR="009C1F65">
        <w:rPr>
          <w:rFonts w:cstheme="minorHAnsi"/>
        </w:rPr>
        <w:t>,</w:t>
      </w:r>
      <w:r w:rsidR="00FC4F8D" w:rsidRPr="00556266">
        <w:rPr>
          <w:rFonts w:cstheme="minorHAnsi"/>
        </w:rPr>
        <w:t xml:space="preserve"> </w:t>
      </w:r>
      <w:r w:rsidR="00FC4F8D" w:rsidRPr="00556266">
        <w:rPr>
          <w:rFonts w:cstheme="minorHAnsi"/>
          <w:i/>
        </w:rPr>
        <w:t>et al</w:t>
      </w:r>
      <w:r w:rsidR="00FC4F8D" w:rsidRPr="00556266">
        <w:rPr>
          <w:rFonts w:cstheme="minorHAnsi"/>
        </w:rPr>
        <w:t>. Individual Risk factors for Hip Osteoarthritis: Obesity, Hip Injury and Physical Activity, </w:t>
      </w:r>
      <w:r w:rsidR="00FC4F8D" w:rsidRPr="00556266">
        <w:rPr>
          <w:rFonts w:cstheme="minorHAnsi"/>
          <w:i/>
          <w:iCs/>
        </w:rPr>
        <w:t xml:space="preserve">Am Journal </w:t>
      </w:r>
      <w:proofErr w:type="spellStart"/>
      <w:r w:rsidR="00FC4F8D" w:rsidRPr="00556266">
        <w:rPr>
          <w:rFonts w:cstheme="minorHAnsi"/>
          <w:i/>
          <w:iCs/>
        </w:rPr>
        <w:t>Epidemiol</w:t>
      </w:r>
      <w:proofErr w:type="spellEnd"/>
      <w:r w:rsidR="00CB0F20">
        <w:rPr>
          <w:rFonts w:cstheme="minorHAnsi"/>
        </w:rPr>
        <w:t xml:space="preserve"> 1998;</w:t>
      </w:r>
      <w:r w:rsidR="004A41A8">
        <w:rPr>
          <w:rFonts w:cstheme="minorHAnsi"/>
        </w:rPr>
        <w:t>147(6):516–</w:t>
      </w:r>
      <w:r w:rsidR="00FC4F8D" w:rsidRPr="00556266">
        <w:rPr>
          <w:rFonts w:cstheme="minorHAnsi"/>
        </w:rPr>
        <w:t>22</w:t>
      </w:r>
      <w:r w:rsidR="00CB0F20">
        <w:rPr>
          <w:rFonts w:cstheme="minorHAnsi"/>
        </w:rPr>
        <w:t>.</w:t>
      </w:r>
    </w:p>
    <w:p w14:paraId="168FB16E" w14:textId="2D424A88" w:rsidR="00FC4F8D" w:rsidRDefault="00FC4F8D" w:rsidP="00FC4F8D">
      <w:pPr>
        <w:spacing w:after="0" w:line="360" w:lineRule="auto"/>
        <w:jc w:val="both"/>
        <w:rPr>
          <w:rFonts w:cstheme="minorHAnsi"/>
        </w:rPr>
      </w:pPr>
    </w:p>
    <w:p w14:paraId="113D523B" w14:textId="6EAD82B8" w:rsidR="00BD67A8" w:rsidRPr="00556266" w:rsidRDefault="00BD67A8" w:rsidP="00BD67A8">
      <w:pPr>
        <w:autoSpaceDE w:val="0"/>
        <w:autoSpaceDN w:val="0"/>
        <w:adjustRightInd w:val="0"/>
        <w:spacing w:after="0" w:line="360" w:lineRule="auto"/>
        <w:jc w:val="both"/>
        <w:rPr>
          <w:rFonts w:cstheme="minorHAnsi"/>
        </w:rPr>
      </w:pPr>
      <w:r>
        <w:rPr>
          <w:rFonts w:cstheme="minorHAnsi"/>
        </w:rPr>
        <w:t xml:space="preserve">[13] </w:t>
      </w:r>
      <w:r w:rsidRPr="00556266">
        <w:rPr>
          <w:rFonts w:cstheme="minorHAnsi"/>
        </w:rPr>
        <w:t>Tran G, Smith TO, Grice A</w:t>
      </w:r>
      <w:r w:rsidRPr="00556266">
        <w:rPr>
          <w:rFonts w:cstheme="minorHAnsi"/>
          <w:i/>
          <w:iCs/>
        </w:rPr>
        <w:t>, et al</w:t>
      </w:r>
      <w:r>
        <w:rPr>
          <w:rFonts w:cstheme="minorHAnsi"/>
          <w:i/>
          <w:iCs/>
        </w:rPr>
        <w:t>.</w:t>
      </w:r>
      <w:r w:rsidRPr="00556266">
        <w:rPr>
          <w:rFonts w:cstheme="minorHAnsi"/>
          <w:i/>
          <w:iCs/>
        </w:rPr>
        <w:t xml:space="preserve"> </w:t>
      </w:r>
      <w:r w:rsidRPr="00556266">
        <w:rPr>
          <w:rFonts w:cstheme="minorHAnsi"/>
        </w:rPr>
        <w:t xml:space="preserve">Does sports participation (including level of performance and previous injury) increase risk of osteoarthritis? A systematic review and meta-analysis. </w:t>
      </w:r>
      <w:r w:rsidR="002A116F" w:rsidRPr="00556266">
        <w:rPr>
          <w:rFonts w:cstheme="minorHAnsi"/>
          <w:i/>
          <w:iCs/>
          <w:noProof/>
        </w:rPr>
        <w:t>Br J Sports Med</w:t>
      </w:r>
      <w:r w:rsidR="002A116F">
        <w:rPr>
          <w:rFonts w:cstheme="minorHAnsi"/>
          <w:i/>
          <w:iCs/>
          <w:noProof/>
        </w:rPr>
        <w:t xml:space="preserve"> </w:t>
      </w:r>
      <w:r w:rsidRPr="00930996">
        <w:rPr>
          <w:rFonts w:cstheme="minorHAnsi"/>
        </w:rPr>
        <w:t>2016</w:t>
      </w:r>
      <w:proofErr w:type="gramStart"/>
      <w:r w:rsidRPr="00930996">
        <w:rPr>
          <w:rFonts w:cstheme="minorHAnsi"/>
        </w:rPr>
        <w:t>;</w:t>
      </w:r>
      <w:r w:rsidRPr="00930996">
        <w:rPr>
          <w:rFonts w:cstheme="minorHAnsi"/>
          <w:bCs/>
        </w:rPr>
        <w:t>50:</w:t>
      </w:r>
      <w:r>
        <w:rPr>
          <w:rFonts w:cstheme="minorHAnsi"/>
        </w:rPr>
        <w:t>1459</w:t>
      </w:r>
      <w:proofErr w:type="gramEnd"/>
      <w:r>
        <w:rPr>
          <w:rFonts w:cstheme="minorHAnsi"/>
        </w:rPr>
        <w:t>-</w:t>
      </w:r>
      <w:r w:rsidRPr="00930996">
        <w:rPr>
          <w:rFonts w:cstheme="minorHAnsi"/>
        </w:rPr>
        <w:t>66</w:t>
      </w:r>
      <w:r w:rsidR="00CB0F20">
        <w:rPr>
          <w:rFonts w:cstheme="minorHAnsi"/>
        </w:rPr>
        <w:t>.</w:t>
      </w:r>
    </w:p>
    <w:p w14:paraId="633206D7" w14:textId="77777777" w:rsidR="00BD67A8" w:rsidRDefault="00BD67A8" w:rsidP="00FC4F8D">
      <w:pPr>
        <w:spacing w:after="0" w:line="360" w:lineRule="auto"/>
        <w:jc w:val="both"/>
        <w:rPr>
          <w:rFonts w:cstheme="minorHAnsi"/>
        </w:rPr>
      </w:pPr>
    </w:p>
    <w:p w14:paraId="6FF50726" w14:textId="199EC45D" w:rsidR="00E10FD4" w:rsidRDefault="00BD67A8" w:rsidP="00E10FD4">
      <w:pPr>
        <w:spacing w:after="0" w:line="360" w:lineRule="auto"/>
        <w:jc w:val="both"/>
        <w:rPr>
          <w:rFonts w:cs="Mangal"/>
        </w:rPr>
      </w:pPr>
      <w:r>
        <w:rPr>
          <w:rFonts w:cs="Mangal"/>
        </w:rPr>
        <w:t xml:space="preserve">[14] </w:t>
      </w:r>
      <w:r w:rsidR="00E10FD4">
        <w:rPr>
          <w:rFonts w:cs="Mangal"/>
        </w:rPr>
        <w:t xml:space="preserve">Arden N, </w:t>
      </w:r>
      <w:proofErr w:type="spellStart"/>
      <w:r w:rsidR="00E10FD4">
        <w:rPr>
          <w:rFonts w:cs="Mangal"/>
        </w:rPr>
        <w:t>Nevitt</w:t>
      </w:r>
      <w:proofErr w:type="spellEnd"/>
      <w:r w:rsidR="00E10FD4">
        <w:rPr>
          <w:rFonts w:cs="Mangal"/>
        </w:rPr>
        <w:t xml:space="preserve"> MC</w:t>
      </w:r>
      <w:r w:rsidR="00E10FD4" w:rsidRPr="00212798">
        <w:rPr>
          <w:rFonts w:cs="Mangal"/>
        </w:rPr>
        <w:t xml:space="preserve">. Osteoarthritis: epidemiology. </w:t>
      </w:r>
      <w:r w:rsidR="00E10FD4" w:rsidRPr="00212798">
        <w:rPr>
          <w:rFonts w:cs="Mangal"/>
          <w:iCs/>
        </w:rPr>
        <w:t xml:space="preserve">Best Practice &amp; Research. </w:t>
      </w:r>
      <w:proofErr w:type="spellStart"/>
      <w:r w:rsidR="00E10FD4" w:rsidRPr="002A116F">
        <w:rPr>
          <w:rFonts w:cs="Mangal"/>
          <w:i/>
          <w:iCs/>
        </w:rPr>
        <w:t>Clin</w:t>
      </w:r>
      <w:proofErr w:type="spellEnd"/>
      <w:r w:rsidR="00E10FD4" w:rsidRPr="002A116F">
        <w:rPr>
          <w:rFonts w:cs="Mangal"/>
          <w:i/>
          <w:iCs/>
        </w:rPr>
        <w:t xml:space="preserve"> </w:t>
      </w:r>
      <w:proofErr w:type="spellStart"/>
      <w:r w:rsidR="00E10FD4" w:rsidRPr="002A116F">
        <w:rPr>
          <w:rFonts w:cs="Mangal"/>
          <w:i/>
          <w:iCs/>
        </w:rPr>
        <w:t>Rheumatol</w:t>
      </w:r>
      <w:proofErr w:type="spellEnd"/>
      <w:r w:rsidR="00E10FD4">
        <w:rPr>
          <w:rFonts w:cs="Mangal"/>
        </w:rPr>
        <w:t xml:space="preserve"> 2006</w:t>
      </w:r>
      <w:proofErr w:type="gramStart"/>
      <w:r w:rsidR="00E10FD4">
        <w:rPr>
          <w:rFonts w:cs="Mangal"/>
        </w:rPr>
        <w:t>;</w:t>
      </w:r>
      <w:r w:rsidR="00E10FD4" w:rsidRPr="00212798">
        <w:rPr>
          <w:rFonts w:cs="Mangal"/>
          <w:iCs/>
        </w:rPr>
        <w:t>20</w:t>
      </w:r>
      <w:proofErr w:type="gramEnd"/>
      <w:r w:rsidR="00E10FD4" w:rsidRPr="00212798">
        <w:rPr>
          <w:rFonts w:cs="Mangal"/>
        </w:rPr>
        <w:t>(1)</w:t>
      </w:r>
      <w:r w:rsidR="00CB0F20">
        <w:rPr>
          <w:rFonts w:cs="Mangal"/>
        </w:rPr>
        <w:t>:</w:t>
      </w:r>
      <w:r w:rsidR="00E10FD4" w:rsidRPr="00212798">
        <w:rPr>
          <w:rFonts w:cs="Mangal"/>
        </w:rPr>
        <w:t>3–25</w:t>
      </w:r>
      <w:r w:rsidR="00CB0F20">
        <w:rPr>
          <w:rFonts w:cs="Mangal"/>
        </w:rPr>
        <w:t>.</w:t>
      </w:r>
    </w:p>
    <w:p w14:paraId="3DA3498B" w14:textId="77777777" w:rsidR="00E10FD4" w:rsidRDefault="00E10FD4" w:rsidP="00E10FD4">
      <w:pPr>
        <w:spacing w:after="0" w:line="360" w:lineRule="auto"/>
        <w:jc w:val="both"/>
        <w:rPr>
          <w:rFonts w:cs="Mangal"/>
        </w:rPr>
      </w:pPr>
    </w:p>
    <w:p w14:paraId="1B98EDA0" w14:textId="1CB9EB5A" w:rsidR="00632587" w:rsidRPr="00E10FD4" w:rsidRDefault="00BD67A8" w:rsidP="00E10FD4">
      <w:pPr>
        <w:spacing w:after="0" w:line="360" w:lineRule="auto"/>
        <w:jc w:val="both"/>
        <w:rPr>
          <w:rFonts w:cs="Mangal"/>
        </w:rPr>
      </w:pPr>
      <w:r>
        <w:rPr>
          <w:rFonts w:cs="Mangal"/>
        </w:rPr>
        <w:t xml:space="preserve">[15] </w:t>
      </w:r>
      <w:proofErr w:type="spellStart"/>
      <w:r w:rsidR="00373BD2" w:rsidRPr="00212798">
        <w:rPr>
          <w:rFonts w:cs="Mangal"/>
        </w:rPr>
        <w:t>Lohmander</w:t>
      </w:r>
      <w:proofErr w:type="spellEnd"/>
      <w:r w:rsidR="00373BD2" w:rsidRPr="00212798">
        <w:rPr>
          <w:rFonts w:cs="Mangal"/>
        </w:rPr>
        <w:t xml:space="preserve"> LS, </w:t>
      </w:r>
      <w:proofErr w:type="spellStart"/>
      <w:r w:rsidR="00373BD2" w:rsidRPr="00212798">
        <w:rPr>
          <w:rFonts w:cs="Mangal"/>
        </w:rPr>
        <w:t>Englund</w:t>
      </w:r>
      <w:proofErr w:type="spellEnd"/>
      <w:r w:rsidR="00373BD2" w:rsidRPr="00212798">
        <w:rPr>
          <w:rFonts w:cs="Mangal"/>
        </w:rPr>
        <w:t xml:space="preserve"> PM, Dahl LL</w:t>
      </w:r>
      <w:r w:rsidR="009C1F65">
        <w:rPr>
          <w:rFonts w:cs="Mangal"/>
        </w:rPr>
        <w:t>,</w:t>
      </w:r>
      <w:r w:rsidR="00373BD2">
        <w:rPr>
          <w:rFonts w:cs="Mangal"/>
        </w:rPr>
        <w:t xml:space="preserve"> </w:t>
      </w:r>
      <w:r w:rsidR="00373BD2" w:rsidRPr="00F16FAA">
        <w:rPr>
          <w:rFonts w:cs="Mangal"/>
          <w:i/>
        </w:rPr>
        <w:t>et al</w:t>
      </w:r>
      <w:r w:rsidR="00373BD2" w:rsidRPr="00212798">
        <w:rPr>
          <w:rFonts w:cs="Mangal"/>
        </w:rPr>
        <w:t xml:space="preserve">. The long-term consequence of anterior cruciate ligament and meniscus injuries: osteoarthritis. </w:t>
      </w:r>
      <w:r w:rsidR="00373BD2" w:rsidRPr="002A116F">
        <w:rPr>
          <w:rFonts w:cs="Mangal"/>
          <w:i/>
          <w:iCs/>
        </w:rPr>
        <w:t>Am J Sports Med</w:t>
      </w:r>
      <w:r w:rsidR="00373BD2" w:rsidRPr="00212798">
        <w:rPr>
          <w:rFonts w:cs="Mangal"/>
          <w:iCs/>
        </w:rPr>
        <w:t xml:space="preserve"> </w:t>
      </w:r>
      <w:r w:rsidR="00373BD2" w:rsidRPr="00212798">
        <w:rPr>
          <w:rFonts w:cs="Mangal"/>
        </w:rPr>
        <w:t>2007</w:t>
      </w:r>
      <w:proofErr w:type="gramStart"/>
      <w:r w:rsidR="00373BD2" w:rsidRPr="00212798">
        <w:rPr>
          <w:rFonts w:cs="Mangal"/>
        </w:rPr>
        <w:t>;35</w:t>
      </w:r>
      <w:proofErr w:type="gramEnd"/>
      <w:r w:rsidR="00373BD2" w:rsidRPr="00212798">
        <w:rPr>
          <w:rFonts w:cs="Mangal"/>
        </w:rPr>
        <w:t>(10</w:t>
      </w:r>
      <w:r w:rsidR="004A41A8">
        <w:rPr>
          <w:rFonts w:cs="Mangal"/>
        </w:rPr>
        <w:t>):1756-</w:t>
      </w:r>
      <w:r w:rsidR="00373BD2" w:rsidRPr="00212798">
        <w:rPr>
          <w:rFonts w:cs="Mangal"/>
        </w:rPr>
        <w:t>69</w:t>
      </w:r>
      <w:r w:rsidR="00CB0F20">
        <w:rPr>
          <w:rFonts w:cs="Mangal"/>
        </w:rPr>
        <w:t>.</w:t>
      </w:r>
    </w:p>
    <w:p w14:paraId="33E269A1" w14:textId="77777777" w:rsidR="000A295E" w:rsidRDefault="000A295E" w:rsidP="007A7E6C">
      <w:pPr>
        <w:spacing w:after="0" w:line="360" w:lineRule="auto"/>
        <w:rPr>
          <w:rFonts w:cstheme="minorHAnsi"/>
        </w:rPr>
      </w:pPr>
    </w:p>
    <w:p w14:paraId="12A20928" w14:textId="23868B34" w:rsidR="002B73CD" w:rsidRPr="00556266" w:rsidRDefault="00BD67A8" w:rsidP="007A7E6C">
      <w:pPr>
        <w:spacing w:after="0" w:line="360" w:lineRule="auto"/>
        <w:rPr>
          <w:rFonts w:cstheme="minorHAnsi"/>
        </w:rPr>
      </w:pPr>
      <w:r>
        <w:rPr>
          <w:rFonts w:cstheme="minorHAnsi"/>
        </w:rPr>
        <w:t xml:space="preserve">[16] </w:t>
      </w:r>
      <w:proofErr w:type="spellStart"/>
      <w:r w:rsidR="00756212" w:rsidRPr="00556266">
        <w:rPr>
          <w:rFonts w:cstheme="minorHAnsi"/>
        </w:rPr>
        <w:t>Valderrab</w:t>
      </w:r>
      <w:r w:rsidR="00F16FAA">
        <w:rPr>
          <w:rFonts w:cstheme="minorHAnsi"/>
        </w:rPr>
        <w:t>ano</w:t>
      </w:r>
      <w:proofErr w:type="spellEnd"/>
      <w:r w:rsidR="00F16FAA">
        <w:rPr>
          <w:rFonts w:cstheme="minorHAnsi"/>
        </w:rPr>
        <w:t xml:space="preserve"> V, </w:t>
      </w:r>
      <w:proofErr w:type="spellStart"/>
      <w:r w:rsidR="00F16FAA">
        <w:rPr>
          <w:rFonts w:cstheme="minorHAnsi"/>
        </w:rPr>
        <w:t>Horisberger</w:t>
      </w:r>
      <w:proofErr w:type="spellEnd"/>
      <w:r w:rsidR="00F16FAA">
        <w:rPr>
          <w:rFonts w:cstheme="minorHAnsi"/>
        </w:rPr>
        <w:t xml:space="preserve"> M, Russell I</w:t>
      </w:r>
      <w:r w:rsidR="009C1F65">
        <w:rPr>
          <w:rFonts w:cstheme="minorHAnsi"/>
        </w:rPr>
        <w:t>,</w:t>
      </w:r>
      <w:r w:rsidR="00756212" w:rsidRPr="00556266">
        <w:rPr>
          <w:rFonts w:cstheme="minorHAnsi"/>
        </w:rPr>
        <w:t xml:space="preserve"> </w:t>
      </w:r>
      <w:r w:rsidR="00F16FAA" w:rsidRPr="00F16FAA">
        <w:rPr>
          <w:rFonts w:cstheme="minorHAnsi"/>
          <w:i/>
        </w:rPr>
        <w:t>et al</w:t>
      </w:r>
      <w:r w:rsidR="00756212" w:rsidRPr="00556266">
        <w:rPr>
          <w:rFonts w:cstheme="minorHAnsi"/>
        </w:rPr>
        <w:t xml:space="preserve">. </w:t>
      </w:r>
      <w:proofErr w:type="spellStart"/>
      <w:r w:rsidR="00756212" w:rsidRPr="00556266">
        <w:rPr>
          <w:rFonts w:cstheme="minorHAnsi"/>
        </w:rPr>
        <w:t>Etiology</w:t>
      </w:r>
      <w:proofErr w:type="spellEnd"/>
      <w:r w:rsidR="00756212" w:rsidRPr="00556266">
        <w:rPr>
          <w:rFonts w:cstheme="minorHAnsi"/>
        </w:rPr>
        <w:t xml:space="preserve"> of ankle osteoarthritis. </w:t>
      </w:r>
      <w:proofErr w:type="spellStart"/>
      <w:r w:rsidR="00756212" w:rsidRPr="002A116F">
        <w:rPr>
          <w:rFonts w:cstheme="minorHAnsi"/>
          <w:i/>
        </w:rPr>
        <w:t>Clin</w:t>
      </w:r>
      <w:proofErr w:type="spellEnd"/>
      <w:r w:rsidR="00756212" w:rsidRPr="002A116F">
        <w:rPr>
          <w:rFonts w:cstheme="minorHAnsi"/>
          <w:i/>
        </w:rPr>
        <w:t xml:space="preserve"> J </w:t>
      </w:r>
      <w:proofErr w:type="spellStart"/>
      <w:r w:rsidR="00756212" w:rsidRPr="002A116F">
        <w:rPr>
          <w:rFonts w:cstheme="minorHAnsi"/>
          <w:i/>
        </w:rPr>
        <w:t>Orthop</w:t>
      </w:r>
      <w:proofErr w:type="spellEnd"/>
      <w:r w:rsidR="00756212" w:rsidRPr="002A116F">
        <w:rPr>
          <w:rFonts w:cstheme="minorHAnsi"/>
          <w:i/>
        </w:rPr>
        <w:t xml:space="preserve"> </w:t>
      </w:r>
      <w:proofErr w:type="spellStart"/>
      <w:r w:rsidR="00756212" w:rsidRPr="002A116F">
        <w:rPr>
          <w:rFonts w:cstheme="minorHAnsi"/>
          <w:i/>
        </w:rPr>
        <w:t>Relat</w:t>
      </w:r>
      <w:proofErr w:type="spellEnd"/>
      <w:r w:rsidR="00756212" w:rsidRPr="002A116F">
        <w:rPr>
          <w:rFonts w:cstheme="minorHAnsi"/>
          <w:i/>
        </w:rPr>
        <w:t xml:space="preserve"> Res </w:t>
      </w:r>
      <w:r w:rsidR="00756212" w:rsidRPr="00556266">
        <w:rPr>
          <w:rFonts w:cstheme="minorHAnsi"/>
        </w:rPr>
        <w:t>2009</w:t>
      </w:r>
      <w:proofErr w:type="gramStart"/>
      <w:r w:rsidR="00756212" w:rsidRPr="00556266">
        <w:rPr>
          <w:rFonts w:cstheme="minorHAnsi"/>
        </w:rPr>
        <w:t>;467:1800e6</w:t>
      </w:r>
      <w:proofErr w:type="gramEnd"/>
      <w:r w:rsidR="00756212" w:rsidRPr="00556266">
        <w:rPr>
          <w:rFonts w:cstheme="minorHAnsi"/>
        </w:rPr>
        <w:t>.</w:t>
      </w:r>
    </w:p>
    <w:p w14:paraId="5D7C61A6" w14:textId="77777777" w:rsidR="000A295E" w:rsidRDefault="000A295E" w:rsidP="000A295E">
      <w:pPr>
        <w:autoSpaceDE w:val="0"/>
        <w:autoSpaceDN w:val="0"/>
        <w:adjustRightInd w:val="0"/>
        <w:spacing w:after="0" w:line="360" w:lineRule="auto"/>
        <w:jc w:val="both"/>
        <w:rPr>
          <w:rFonts w:cstheme="minorHAnsi"/>
        </w:rPr>
      </w:pPr>
    </w:p>
    <w:p w14:paraId="546995FD" w14:textId="5ECBBA45" w:rsidR="000A295E" w:rsidRDefault="00BD67A8" w:rsidP="000A295E">
      <w:pPr>
        <w:autoSpaceDE w:val="0"/>
        <w:autoSpaceDN w:val="0"/>
        <w:adjustRightInd w:val="0"/>
        <w:spacing w:after="0" w:line="360" w:lineRule="auto"/>
        <w:jc w:val="both"/>
        <w:rPr>
          <w:rFonts w:cstheme="minorHAnsi"/>
        </w:rPr>
      </w:pPr>
      <w:r>
        <w:rPr>
          <w:rFonts w:cstheme="minorHAnsi"/>
        </w:rPr>
        <w:t xml:space="preserve">[17] </w:t>
      </w:r>
      <w:r w:rsidR="000A295E" w:rsidRPr="008C6AE7">
        <w:rPr>
          <w:rFonts w:cstheme="minorHAnsi"/>
        </w:rPr>
        <w:t xml:space="preserve">Palmer-Green DS, Batt ME, Scammell BE. Simple advice for a simple ankle sprain? The not so benign ankle injury. </w:t>
      </w:r>
      <w:proofErr w:type="spellStart"/>
      <w:r w:rsidR="000A295E" w:rsidRPr="008C6AE7">
        <w:rPr>
          <w:rFonts w:cstheme="minorHAnsi"/>
          <w:i/>
        </w:rPr>
        <w:t>Osteoarthr</w:t>
      </w:r>
      <w:proofErr w:type="spellEnd"/>
      <w:r w:rsidR="000A295E" w:rsidRPr="008C6AE7">
        <w:rPr>
          <w:rFonts w:cstheme="minorHAnsi"/>
          <w:i/>
        </w:rPr>
        <w:t xml:space="preserve"> </w:t>
      </w:r>
      <w:proofErr w:type="spellStart"/>
      <w:r w:rsidR="000A295E" w:rsidRPr="008C6AE7">
        <w:rPr>
          <w:rFonts w:cstheme="minorHAnsi"/>
          <w:i/>
        </w:rPr>
        <w:t>Cartil</w:t>
      </w:r>
      <w:proofErr w:type="spellEnd"/>
      <w:r w:rsidR="000A295E" w:rsidRPr="008C6AE7">
        <w:rPr>
          <w:rFonts w:cstheme="minorHAnsi"/>
        </w:rPr>
        <w:t xml:space="preserve"> 2016</w:t>
      </w:r>
      <w:proofErr w:type="gramStart"/>
      <w:r w:rsidR="000A295E" w:rsidRPr="008C6AE7">
        <w:rPr>
          <w:rFonts w:cstheme="minorHAnsi"/>
        </w:rPr>
        <w:t>;1</w:t>
      </w:r>
      <w:proofErr w:type="gramEnd"/>
      <w:r w:rsidR="000A295E" w:rsidRPr="008C6AE7">
        <w:rPr>
          <w:rFonts w:cstheme="minorHAnsi"/>
        </w:rPr>
        <w:t>(6)947-8</w:t>
      </w:r>
      <w:r w:rsidR="00CB0F20">
        <w:rPr>
          <w:rFonts w:cstheme="minorHAnsi"/>
        </w:rPr>
        <w:t>.</w:t>
      </w:r>
    </w:p>
    <w:p w14:paraId="6A16E470" w14:textId="77777777" w:rsidR="00CD1ACC" w:rsidRDefault="00CD1ACC" w:rsidP="000A295E">
      <w:pPr>
        <w:autoSpaceDE w:val="0"/>
        <w:autoSpaceDN w:val="0"/>
        <w:adjustRightInd w:val="0"/>
        <w:spacing w:after="0" w:line="360" w:lineRule="auto"/>
        <w:jc w:val="both"/>
        <w:rPr>
          <w:rFonts w:cstheme="minorHAnsi"/>
        </w:rPr>
      </w:pPr>
    </w:p>
    <w:p w14:paraId="703395CD" w14:textId="1586991A" w:rsidR="00BD67A8" w:rsidRPr="00556266" w:rsidRDefault="00BD67A8" w:rsidP="00BD67A8">
      <w:pPr>
        <w:spacing w:after="0" w:line="360" w:lineRule="auto"/>
        <w:rPr>
          <w:rFonts w:cstheme="minorHAnsi"/>
        </w:rPr>
      </w:pPr>
      <w:r>
        <w:rPr>
          <w:rFonts w:cstheme="minorHAnsi"/>
        </w:rPr>
        <w:t xml:space="preserve">[18] </w:t>
      </w:r>
      <w:r w:rsidRPr="00556266">
        <w:rPr>
          <w:rFonts w:cstheme="minorHAnsi"/>
        </w:rPr>
        <w:t>Saltzma</w:t>
      </w:r>
      <w:r w:rsidR="009C1F65">
        <w:rPr>
          <w:rFonts w:cstheme="minorHAnsi"/>
        </w:rPr>
        <w:t xml:space="preserve">n CL, </w:t>
      </w:r>
      <w:proofErr w:type="spellStart"/>
      <w:r w:rsidR="009C1F65">
        <w:rPr>
          <w:rFonts w:cstheme="minorHAnsi"/>
        </w:rPr>
        <w:t>Salamon</w:t>
      </w:r>
      <w:proofErr w:type="spellEnd"/>
      <w:r w:rsidR="009C1F65">
        <w:rPr>
          <w:rFonts w:cstheme="minorHAnsi"/>
        </w:rPr>
        <w:t xml:space="preserve"> ML, Blanchard GM</w:t>
      </w:r>
      <w:r w:rsidRPr="00556266">
        <w:rPr>
          <w:rFonts w:cstheme="minorHAnsi"/>
        </w:rPr>
        <w:t xml:space="preserve"> </w:t>
      </w:r>
      <w:r w:rsidRPr="00F16FAA">
        <w:rPr>
          <w:rFonts w:cstheme="minorHAnsi"/>
          <w:i/>
        </w:rPr>
        <w:t>et al</w:t>
      </w:r>
      <w:r w:rsidRPr="00556266">
        <w:rPr>
          <w:rFonts w:cstheme="minorHAnsi"/>
        </w:rPr>
        <w:t xml:space="preserve">. Epidemiology of ankle arthritis: report of a consecutive series of 639 patients from a tertiary orthopaedic </w:t>
      </w:r>
      <w:proofErr w:type="spellStart"/>
      <w:r w:rsidRPr="00556266">
        <w:rPr>
          <w:rFonts w:cstheme="minorHAnsi"/>
        </w:rPr>
        <w:t>center</w:t>
      </w:r>
      <w:proofErr w:type="spellEnd"/>
      <w:r w:rsidRPr="00556266">
        <w:rPr>
          <w:rFonts w:cstheme="minorHAnsi"/>
        </w:rPr>
        <w:t xml:space="preserve">. </w:t>
      </w:r>
      <w:r w:rsidRPr="002A116F">
        <w:rPr>
          <w:rFonts w:cstheme="minorHAnsi"/>
          <w:i/>
        </w:rPr>
        <w:t xml:space="preserve">Iowa </w:t>
      </w:r>
      <w:proofErr w:type="spellStart"/>
      <w:r w:rsidRPr="002A116F">
        <w:rPr>
          <w:rFonts w:cstheme="minorHAnsi"/>
          <w:i/>
        </w:rPr>
        <w:t>Orthop</w:t>
      </w:r>
      <w:proofErr w:type="spellEnd"/>
      <w:r w:rsidRPr="002A116F">
        <w:rPr>
          <w:rFonts w:cstheme="minorHAnsi"/>
          <w:i/>
        </w:rPr>
        <w:t xml:space="preserve"> J</w:t>
      </w:r>
      <w:r w:rsidRPr="00556266">
        <w:rPr>
          <w:rFonts w:cstheme="minorHAnsi"/>
        </w:rPr>
        <w:t xml:space="preserve"> 2005</w:t>
      </w:r>
      <w:proofErr w:type="gramStart"/>
      <w:r w:rsidRPr="00556266">
        <w:rPr>
          <w:rFonts w:cstheme="minorHAnsi"/>
        </w:rPr>
        <w:t>;25:44</w:t>
      </w:r>
      <w:proofErr w:type="gramEnd"/>
      <w:r w:rsidRPr="00556266">
        <w:rPr>
          <w:rFonts w:cstheme="minorHAnsi"/>
        </w:rPr>
        <w:t xml:space="preserve">. </w:t>
      </w:r>
    </w:p>
    <w:p w14:paraId="0606C466" w14:textId="77777777" w:rsidR="00BD67A8" w:rsidRDefault="00BD67A8" w:rsidP="00BD67A8">
      <w:pPr>
        <w:spacing w:after="0" w:line="360" w:lineRule="auto"/>
        <w:rPr>
          <w:rFonts w:cstheme="minorHAnsi"/>
        </w:rPr>
      </w:pPr>
    </w:p>
    <w:p w14:paraId="4CA93853" w14:textId="2F73F6E8" w:rsidR="00BD67A8" w:rsidRPr="00556266" w:rsidRDefault="00BD67A8" w:rsidP="00BD67A8">
      <w:pPr>
        <w:spacing w:after="0" w:line="360" w:lineRule="auto"/>
        <w:rPr>
          <w:rFonts w:cstheme="minorHAnsi"/>
        </w:rPr>
      </w:pPr>
      <w:r>
        <w:rPr>
          <w:rFonts w:cstheme="minorHAnsi"/>
        </w:rPr>
        <w:t xml:space="preserve">[19] </w:t>
      </w:r>
      <w:proofErr w:type="spellStart"/>
      <w:r w:rsidRPr="00556266">
        <w:rPr>
          <w:rFonts w:cstheme="minorHAnsi"/>
        </w:rPr>
        <w:t>Novakofski</w:t>
      </w:r>
      <w:proofErr w:type="spellEnd"/>
      <w:r w:rsidRPr="00556266">
        <w:rPr>
          <w:rFonts w:cstheme="minorHAnsi"/>
        </w:rPr>
        <w:t xml:space="preserve"> KD, Berg LC, </w:t>
      </w:r>
      <w:proofErr w:type="spellStart"/>
      <w:r w:rsidRPr="00556266">
        <w:rPr>
          <w:rFonts w:cstheme="minorHAnsi"/>
        </w:rPr>
        <w:t>Bronzini</w:t>
      </w:r>
      <w:proofErr w:type="spellEnd"/>
      <w:r w:rsidRPr="00556266">
        <w:rPr>
          <w:rFonts w:cstheme="minorHAnsi"/>
        </w:rPr>
        <w:t xml:space="preserve"> I, </w:t>
      </w:r>
      <w:r w:rsidRPr="00F16FAA">
        <w:rPr>
          <w:rFonts w:cstheme="minorHAnsi"/>
          <w:i/>
        </w:rPr>
        <w:t>et al</w:t>
      </w:r>
      <w:r w:rsidRPr="00556266">
        <w:rPr>
          <w:rFonts w:cstheme="minorHAnsi"/>
        </w:rPr>
        <w:t xml:space="preserve">. Joint-dependent response to impact and implications for post-traumatic osteoarthritis. </w:t>
      </w:r>
      <w:proofErr w:type="spellStart"/>
      <w:r w:rsidRPr="002A116F">
        <w:rPr>
          <w:rFonts w:cstheme="minorHAnsi"/>
          <w:i/>
        </w:rPr>
        <w:t>Osteoarthr</w:t>
      </w:r>
      <w:proofErr w:type="spellEnd"/>
      <w:r w:rsidRPr="002A116F">
        <w:rPr>
          <w:rFonts w:cstheme="minorHAnsi"/>
          <w:i/>
        </w:rPr>
        <w:t xml:space="preserve"> </w:t>
      </w:r>
      <w:proofErr w:type="spellStart"/>
      <w:r w:rsidRPr="002A116F">
        <w:rPr>
          <w:rFonts w:cstheme="minorHAnsi"/>
          <w:i/>
        </w:rPr>
        <w:t>Cartil</w:t>
      </w:r>
      <w:proofErr w:type="spellEnd"/>
      <w:r w:rsidRPr="00556266">
        <w:rPr>
          <w:rFonts w:cstheme="minorHAnsi"/>
        </w:rPr>
        <w:t xml:space="preserve"> 2015</w:t>
      </w:r>
      <w:proofErr w:type="gramStart"/>
      <w:r w:rsidRPr="00556266">
        <w:rPr>
          <w:rFonts w:cstheme="minorHAnsi"/>
        </w:rPr>
        <w:t>;23:1130e7</w:t>
      </w:r>
      <w:proofErr w:type="gramEnd"/>
      <w:r w:rsidR="00CB0F20">
        <w:rPr>
          <w:rFonts w:cstheme="minorHAnsi"/>
        </w:rPr>
        <w:t>.</w:t>
      </w:r>
    </w:p>
    <w:p w14:paraId="12E295A2" w14:textId="77777777" w:rsidR="00BD67A8" w:rsidRDefault="00BD67A8" w:rsidP="00BD67A8">
      <w:pPr>
        <w:autoSpaceDE w:val="0"/>
        <w:autoSpaceDN w:val="0"/>
        <w:adjustRightInd w:val="0"/>
        <w:spacing w:after="0" w:line="360" w:lineRule="auto"/>
        <w:jc w:val="both"/>
        <w:rPr>
          <w:rFonts w:cstheme="minorHAnsi"/>
        </w:rPr>
      </w:pPr>
    </w:p>
    <w:p w14:paraId="19931449" w14:textId="77777777" w:rsidR="00BD67A8" w:rsidRDefault="00BD67A8" w:rsidP="00BD67A8">
      <w:pPr>
        <w:autoSpaceDE w:val="0"/>
        <w:autoSpaceDN w:val="0"/>
        <w:adjustRightInd w:val="0"/>
        <w:spacing w:after="0" w:line="360" w:lineRule="auto"/>
        <w:jc w:val="both"/>
        <w:rPr>
          <w:rFonts w:cstheme="minorHAnsi"/>
        </w:rPr>
      </w:pPr>
      <w:r>
        <w:rPr>
          <w:rFonts w:cstheme="minorHAnsi"/>
        </w:rPr>
        <w:t xml:space="preserve">[20] </w:t>
      </w:r>
      <w:proofErr w:type="spellStart"/>
      <w:r w:rsidRPr="00CD1ACC">
        <w:rPr>
          <w:rFonts w:cstheme="minorHAnsi"/>
        </w:rPr>
        <w:t>Felson</w:t>
      </w:r>
      <w:proofErr w:type="spellEnd"/>
      <w:r w:rsidRPr="00CD1ACC">
        <w:rPr>
          <w:rFonts w:cstheme="minorHAnsi"/>
        </w:rPr>
        <w:t xml:space="preserve"> DT, Zhang Y, </w:t>
      </w:r>
      <w:proofErr w:type="spellStart"/>
      <w:r w:rsidRPr="00CD1ACC">
        <w:rPr>
          <w:rFonts w:cstheme="minorHAnsi"/>
        </w:rPr>
        <w:t>Hannan</w:t>
      </w:r>
      <w:proofErr w:type="spellEnd"/>
      <w:r w:rsidRPr="00CD1ACC">
        <w:rPr>
          <w:rFonts w:cstheme="minorHAnsi"/>
        </w:rPr>
        <w:t xml:space="preserve"> MT, </w:t>
      </w:r>
      <w:r w:rsidRPr="009C1F65">
        <w:rPr>
          <w:rFonts w:cstheme="minorHAnsi"/>
          <w:i/>
        </w:rPr>
        <w:t>et al</w:t>
      </w:r>
      <w:r w:rsidRPr="00CD1ACC">
        <w:rPr>
          <w:rFonts w:cstheme="minorHAnsi"/>
        </w:rPr>
        <w:t xml:space="preserve">. The incidence and natural history of knee osteoarthritis in the elderly, the Framingham osteoarthritis study. </w:t>
      </w:r>
      <w:r w:rsidRPr="002A116F">
        <w:rPr>
          <w:rFonts w:cstheme="minorHAnsi"/>
          <w:i/>
        </w:rPr>
        <w:t>Arthritis Rheum</w:t>
      </w:r>
      <w:r w:rsidRPr="00CD1ACC">
        <w:rPr>
          <w:rFonts w:cstheme="minorHAnsi"/>
        </w:rPr>
        <w:t xml:space="preserve"> 1995</w:t>
      </w:r>
      <w:proofErr w:type="gramStart"/>
      <w:r w:rsidRPr="00CD1ACC">
        <w:rPr>
          <w:rFonts w:cstheme="minorHAnsi"/>
        </w:rPr>
        <w:t>;38:1500e5</w:t>
      </w:r>
      <w:proofErr w:type="gramEnd"/>
      <w:r w:rsidRPr="00CD1ACC">
        <w:rPr>
          <w:rFonts w:cstheme="minorHAnsi"/>
        </w:rPr>
        <w:t>.</w:t>
      </w:r>
    </w:p>
    <w:p w14:paraId="3A7E0358" w14:textId="77777777" w:rsidR="00BD67A8" w:rsidRDefault="00BD67A8" w:rsidP="00BD67A8">
      <w:pPr>
        <w:autoSpaceDE w:val="0"/>
        <w:autoSpaceDN w:val="0"/>
        <w:adjustRightInd w:val="0"/>
        <w:spacing w:after="0" w:line="360" w:lineRule="auto"/>
        <w:jc w:val="both"/>
        <w:rPr>
          <w:rFonts w:cstheme="minorHAnsi"/>
        </w:rPr>
      </w:pPr>
    </w:p>
    <w:p w14:paraId="0F53241C" w14:textId="77777777" w:rsidR="00BD67A8" w:rsidRDefault="00BD67A8" w:rsidP="00BD67A8">
      <w:pPr>
        <w:autoSpaceDE w:val="0"/>
        <w:autoSpaceDN w:val="0"/>
        <w:adjustRightInd w:val="0"/>
        <w:spacing w:after="0" w:line="360" w:lineRule="auto"/>
        <w:jc w:val="both"/>
        <w:rPr>
          <w:rFonts w:cstheme="minorHAnsi"/>
        </w:rPr>
      </w:pPr>
      <w:r>
        <w:rPr>
          <w:rFonts w:cstheme="minorHAnsi"/>
        </w:rPr>
        <w:t xml:space="preserve">[21] </w:t>
      </w:r>
      <w:proofErr w:type="spellStart"/>
      <w:r w:rsidRPr="00CD1ACC">
        <w:rPr>
          <w:rFonts w:cstheme="minorHAnsi"/>
        </w:rPr>
        <w:t>Dougados</w:t>
      </w:r>
      <w:proofErr w:type="spellEnd"/>
      <w:r w:rsidRPr="00CD1ACC">
        <w:rPr>
          <w:rFonts w:cstheme="minorHAnsi"/>
        </w:rPr>
        <w:t xml:space="preserve"> M, </w:t>
      </w:r>
      <w:proofErr w:type="spellStart"/>
      <w:r w:rsidRPr="00CD1ACC">
        <w:rPr>
          <w:rFonts w:cstheme="minorHAnsi"/>
        </w:rPr>
        <w:t>Gueguen</w:t>
      </w:r>
      <w:proofErr w:type="spellEnd"/>
      <w:r w:rsidRPr="00CD1ACC">
        <w:rPr>
          <w:rFonts w:cstheme="minorHAnsi"/>
        </w:rPr>
        <w:t xml:space="preserve"> A, Nguyen M, </w:t>
      </w:r>
      <w:r>
        <w:rPr>
          <w:rFonts w:cstheme="minorHAnsi"/>
        </w:rPr>
        <w:t>et al</w:t>
      </w:r>
      <w:r w:rsidRPr="00CD1ACC">
        <w:rPr>
          <w:rFonts w:cstheme="minorHAnsi"/>
        </w:rPr>
        <w:t xml:space="preserve">. Radiological progression of hip osteoarthritis: definition, risk factors and correlations with clinical status. </w:t>
      </w:r>
      <w:r w:rsidRPr="002A116F">
        <w:rPr>
          <w:rFonts w:cstheme="minorHAnsi"/>
          <w:i/>
        </w:rPr>
        <w:t>Ann Rheumatic</w:t>
      </w:r>
      <w:r w:rsidRPr="00CD1ACC">
        <w:rPr>
          <w:rFonts w:cstheme="minorHAnsi"/>
        </w:rPr>
        <w:t xml:space="preserve"> Dis 1996</w:t>
      </w:r>
      <w:proofErr w:type="gramStart"/>
      <w:r w:rsidRPr="00CD1ACC">
        <w:rPr>
          <w:rFonts w:cstheme="minorHAnsi"/>
        </w:rPr>
        <w:t>;55:356e62</w:t>
      </w:r>
      <w:proofErr w:type="gramEnd"/>
      <w:r>
        <w:rPr>
          <w:rFonts w:cstheme="minorHAnsi"/>
        </w:rPr>
        <w:t>.</w:t>
      </w:r>
    </w:p>
    <w:p w14:paraId="039CF12F" w14:textId="77777777" w:rsidR="00BD67A8" w:rsidRDefault="00BD67A8" w:rsidP="00BD67A8">
      <w:pPr>
        <w:autoSpaceDE w:val="0"/>
        <w:autoSpaceDN w:val="0"/>
        <w:adjustRightInd w:val="0"/>
        <w:spacing w:after="0" w:line="360" w:lineRule="auto"/>
        <w:jc w:val="both"/>
        <w:rPr>
          <w:rFonts w:cstheme="minorHAnsi"/>
        </w:rPr>
      </w:pPr>
    </w:p>
    <w:p w14:paraId="36DD5597" w14:textId="42417B55" w:rsidR="00BD67A8" w:rsidRPr="00556266" w:rsidRDefault="00BD67A8" w:rsidP="00BD67A8">
      <w:pPr>
        <w:autoSpaceDE w:val="0"/>
        <w:autoSpaceDN w:val="0"/>
        <w:adjustRightInd w:val="0"/>
        <w:spacing w:after="0" w:line="360" w:lineRule="auto"/>
        <w:jc w:val="both"/>
        <w:rPr>
          <w:rFonts w:cstheme="minorHAnsi"/>
        </w:rPr>
      </w:pPr>
      <w:r>
        <w:rPr>
          <w:rFonts w:cstheme="minorHAnsi"/>
        </w:rPr>
        <w:t xml:space="preserve">[22] </w:t>
      </w:r>
      <w:proofErr w:type="spellStart"/>
      <w:r w:rsidRPr="00556266">
        <w:rPr>
          <w:rFonts w:cstheme="minorHAnsi"/>
        </w:rPr>
        <w:t>Ingham</w:t>
      </w:r>
      <w:proofErr w:type="spellEnd"/>
      <w:r w:rsidRPr="00556266">
        <w:rPr>
          <w:rFonts w:cstheme="minorHAnsi"/>
        </w:rPr>
        <w:t xml:space="preserve"> SL, Zhang W, Doherty SA, </w:t>
      </w:r>
      <w:r w:rsidRPr="009C1F65">
        <w:rPr>
          <w:rFonts w:cstheme="minorHAnsi"/>
          <w:i/>
        </w:rPr>
        <w:t>et al</w:t>
      </w:r>
      <w:r w:rsidRPr="00556266">
        <w:rPr>
          <w:rFonts w:cstheme="minorHAnsi"/>
        </w:rPr>
        <w:t xml:space="preserve">. Incident knee pain in the Nottingham community: a 12-year retrospective cohort study. </w:t>
      </w:r>
      <w:proofErr w:type="spellStart"/>
      <w:r w:rsidRPr="002A116F">
        <w:rPr>
          <w:rFonts w:cstheme="minorHAnsi"/>
          <w:i/>
        </w:rPr>
        <w:t>Osteoarthr</w:t>
      </w:r>
      <w:proofErr w:type="spellEnd"/>
      <w:r w:rsidRPr="002A116F">
        <w:rPr>
          <w:rFonts w:cstheme="minorHAnsi"/>
          <w:i/>
        </w:rPr>
        <w:t xml:space="preserve"> </w:t>
      </w:r>
      <w:proofErr w:type="spellStart"/>
      <w:r w:rsidRPr="002A116F">
        <w:rPr>
          <w:rFonts w:cstheme="minorHAnsi"/>
          <w:i/>
        </w:rPr>
        <w:t>Cart</w:t>
      </w:r>
      <w:r w:rsidR="00E372E4">
        <w:rPr>
          <w:rFonts w:cstheme="minorHAnsi"/>
          <w:i/>
        </w:rPr>
        <w:t>il</w:t>
      </w:r>
      <w:proofErr w:type="spellEnd"/>
      <w:r w:rsidRPr="00556266">
        <w:rPr>
          <w:rFonts w:cstheme="minorHAnsi"/>
        </w:rPr>
        <w:t xml:space="preserve"> 2011</w:t>
      </w:r>
      <w:proofErr w:type="gramStart"/>
      <w:r w:rsidRPr="00556266">
        <w:rPr>
          <w:rFonts w:cstheme="minorHAnsi"/>
        </w:rPr>
        <w:t>;19:847</w:t>
      </w:r>
      <w:proofErr w:type="gramEnd"/>
      <w:r w:rsidRPr="00556266">
        <w:rPr>
          <w:rFonts w:cstheme="minorHAnsi"/>
        </w:rPr>
        <w:t>–52.</w:t>
      </w:r>
    </w:p>
    <w:p w14:paraId="64296090" w14:textId="77777777" w:rsidR="00BD67A8" w:rsidRPr="00556266" w:rsidRDefault="00BD67A8" w:rsidP="00BD67A8">
      <w:pPr>
        <w:autoSpaceDE w:val="0"/>
        <w:autoSpaceDN w:val="0"/>
        <w:adjustRightInd w:val="0"/>
        <w:spacing w:after="0" w:line="360" w:lineRule="auto"/>
        <w:jc w:val="both"/>
        <w:rPr>
          <w:rFonts w:cstheme="minorHAnsi"/>
        </w:rPr>
      </w:pPr>
    </w:p>
    <w:p w14:paraId="226A64EF" w14:textId="77777777" w:rsidR="00BD67A8" w:rsidRPr="00556266" w:rsidRDefault="00BD67A8" w:rsidP="00BD67A8">
      <w:pPr>
        <w:autoSpaceDE w:val="0"/>
        <w:autoSpaceDN w:val="0"/>
        <w:adjustRightInd w:val="0"/>
        <w:spacing w:after="0" w:line="360" w:lineRule="auto"/>
        <w:jc w:val="both"/>
        <w:rPr>
          <w:rFonts w:cstheme="minorHAnsi"/>
        </w:rPr>
      </w:pPr>
      <w:r>
        <w:rPr>
          <w:rFonts w:cstheme="minorHAnsi"/>
        </w:rPr>
        <w:t xml:space="preserve">[23] </w:t>
      </w:r>
      <w:r w:rsidRPr="00556266">
        <w:rPr>
          <w:rFonts w:cstheme="minorHAnsi"/>
        </w:rPr>
        <w:t xml:space="preserve">Rees F, Doherty S, Hui M, </w:t>
      </w:r>
      <w:r w:rsidRPr="009C1F65">
        <w:rPr>
          <w:rFonts w:cstheme="minorHAnsi"/>
          <w:i/>
        </w:rPr>
        <w:t>et al.</w:t>
      </w:r>
      <w:r w:rsidRPr="00556266">
        <w:rPr>
          <w:rFonts w:cstheme="minorHAnsi"/>
        </w:rPr>
        <w:t xml:space="preserve"> Distribution of finger nodes and their association with underlying radiographic features of osteoarthritis. </w:t>
      </w:r>
      <w:r w:rsidRPr="002A116F">
        <w:rPr>
          <w:rFonts w:cstheme="minorHAnsi"/>
          <w:i/>
        </w:rPr>
        <w:t>Arthritis Care Res</w:t>
      </w:r>
      <w:r w:rsidRPr="00556266">
        <w:rPr>
          <w:rFonts w:cstheme="minorHAnsi"/>
        </w:rPr>
        <w:t xml:space="preserve"> 2012</w:t>
      </w:r>
      <w:proofErr w:type="gramStart"/>
      <w:r w:rsidRPr="00556266">
        <w:rPr>
          <w:rFonts w:cstheme="minorHAnsi"/>
        </w:rPr>
        <w:t>;64:533</w:t>
      </w:r>
      <w:proofErr w:type="gramEnd"/>
      <w:r w:rsidRPr="00556266">
        <w:rPr>
          <w:rFonts w:cstheme="minorHAnsi"/>
        </w:rPr>
        <w:t>–8.</w:t>
      </w:r>
    </w:p>
    <w:p w14:paraId="61EEF206" w14:textId="3996926E" w:rsidR="008C6AE7" w:rsidRDefault="008C6AE7" w:rsidP="008C6AE7">
      <w:pPr>
        <w:spacing w:after="0" w:line="360" w:lineRule="auto"/>
        <w:rPr>
          <w:rFonts w:cstheme="minorHAnsi"/>
        </w:rPr>
      </w:pPr>
    </w:p>
    <w:p w14:paraId="2DB764AB" w14:textId="347D085B" w:rsidR="000A295E" w:rsidRPr="00556266" w:rsidRDefault="00BD67A8" w:rsidP="000A295E">
      <w:pPr>
        <w:autoSpaceDE w:val="0"/>
        <w:autoSpaceDN w:val="0"/>
        <w:adjustRightInd w:val="0"/>
        <w:spacing w:after="0" w:line="360" w:lineRule="auto"/>
        <w:jc w:val="both"/>
        <w:rPr>
          <w:rFonts w:cstheme="minorHAnsi"/>
        </w:rPr>
      </w:pPr>
      <w:r>
        <w:rPr>
          <w:rFonts w:cstheme="minorHAnsi"/>
        </w:rPr>
        <w:t xml:space="preserve">[24] </w:t>
      </w:r>
      <w:r w:rsidR="000A295E" w:rsidRPr="00556266">
        <w:rPr>
          <w:rFonts w:cstheme="minorHAnsi"/>
        </w:rPr>
        <w:t xml:space="preserve">Schmidt CO, </w:t>
      </w:r>
      <w:proofErr w:type="spellStart"/>
      <w:r w:rsidR="000A295E" w:rsidRPr="00556266">
        <w:rPr>
          <w:rFonts w:cstheme="minorHAnsi"/>
        </w:rPr>
        <w:t>Kohlmann</w:t>
      </w:r>
      <w:proofErr w:type="spellEnd"/>
      <w:r w:rsidR="000A295E" w:rsidRPr="00556266">
        <w:rPr>
          <w:rFonts w:cstheme="minorHAnsi"/>
        </w:rPr>
        <w:t xml:space="preserve"> T.</w:t>
      </w:r>
      <w:r w:rsidR="00474A17">
        <w:rPr>
          <w:rFonts w:cstheme="minorHAnsi"/>
        </w:rPr>
        <w:t xml:space="preserve"> </w:t>
      </w:r>
      <w:r w:rsidR="000A295E" w:rsidRPr="00556266">
        <w:rPr>
          <w:rFonts w:cstheme="minorHAnsi"/>
        </w:rPr>
        <w:t>When to use the odds ratio or the relative risk?</w:t>
      </w:r>
      <w:r w:rsidR="00474A17">
        <w:rPr>
          <w:rFonts w:cstheme="minorHAnsi"/>
        </w:rPr>
        <w:t xml:space="preserve"> </w:t>
      </w:r>
      <w:proofErr w:type="spellStart"/>
      <w:r w:rsidR="000A295E" w:rsidRPr="002A116F">
        <w:rPr>
          <w:rFonts w:cstheme="minorHAnsi"/>
          <w:i/>
        </w:rPr>
        <w:t>Int</w:t>
      </w:r>
      <w:proofErr w:type="spellEnd"/>
      <w:r w:rsidR="000A295E" w:rsidRPr="002A116F">
        <w:rPr>
          <w:rFonts w:cstheme="minorHAnsi"/>
          <w:i/>
        </w:rPr>
        <w:t xml:space="preserve"> J Public Health</w:t>
      </w:r>
      <w:r w:rsidR="004A41A8">
        <w:rPr>
          <w:rFonts w:cstheme="minorHAnsi"/>
        </w:rPr>
        <w:t xml:space="preserve"> 2008</w:t>
      </w:r>
      <w:proofErr w:type="gramStart"/>
      <w:r w:rsidR="004A41A8">
        <w:rPr>
          <w:rFonts w:cstheme="minorHAnsi"/>
        </w:rPr>
        <w:t>;</w:t>
      </w:r>
      <w:r w:rsidR="000A295E" w:rsidRPr="00556266">
        <w:rPr>
          <w:rFonts w:cstheme="minorHAnsi"/>
        </w:rPr>
        <w:t>53:165</w:t>
      </w:r>
      <w:proofErr w:type="gramEnd"/>
      <w:r w:rsidR="000A295E" w:rsidRPr="00556266">
        <w:rPr>
          <w:rFonts w:cstheme="minorHAnsi"/>
        </w:rPr>
        <w:t>-67</w:t>
      </w:r>
      <w:r w:rsidR="004A41A8">
        <w:rPr>
          <w:rFonts w:cstheme="minorHAnsi"/>
        </w:rPr>
        <w:t>.</w:t>
      </w:r>
    </w:p>
    <w:p w14:paraId="2E34948C" w14:textId="77777777" w:rsidR="00411A58" w:rsidRDefault="00411A58" w:rsidP="008C6AE7">
      <w:pPr>
        <w:spacing w:after="0" w:line="360" w:lineRule="auto"/>
        <w:rPr>
          <w:rFonts w:cstheme="minorHAnsi"/>
        </w:rPr>
      </w:pPr>
    </w:p>
    <w:p w14:paraId="1C69B913" w14:textId="773C8C42" w:rsidR="00880E38" w:rsidRPr="00556266" w:rsidRDefault="00BD67A8" w:rsidP="00880E38">
      <w:pPr>
        <w:autoSpaceDE w:val="0"/>
        <w:autoSpaceDN w:val="0"/>
        <w:adjustRightInd w:val="0"/>
        <w:spacing w:after="0" w:line="360" w:lineRule="auto"/>
        <w:rPr>
          <w:rFonts w:cstheme="minorHAnsi"/>
        </w:rPr>
      </w:pPr>
      <w:r>
        <w:rPr>
          <w:rFonts w:cstheme="minorHAnsi"/>
        </w:rPr>
        <w:t xml:space="preserve">[25] </w:t>
      </w:r>
      <w:proofErr w:type="spellStart"/>
      <w:r w:rsidR="00880E38" w:rsidRPr="00556266">
        <w:rPr>
          <w:rFonts w:cstheme="minorHAnsi"/>
        </w:rPr>
        <w:t>Peduzzi</w:t>
      </w:r>
      <w:proofErr w:type="spellEnd"/>
      <w:r w:rsidR="00880E38" w:rsidRPr="00556266">
        <w:rPr>
          <w:rFonts w:cstheme="minorHAnsi"/>
        </w:rPr>
        <w:t xml:space="preserve">, P. </w:t>
      </w:r>
      <w:proofErr w:type="spellStart"/>
      <w:r w:rsidR="00CB0F20">
        <w:rPr>
          <w:rFonts w:cstheme="minorHAnsi"/>
        </w:rPr>
        <w:t>Concato</w:t>
      </w:r>
      <w:proofErr w:type="spellEnd"/>
      <w:r w:rsidR="00CB0F20">
        <w:rPr>
          <w:rFonts w:cstheme="minorHAnsi"/>
        </w:rPr>
        <w:t xml:space="preserve"> J, Kemper E</w:t>
      </w:r>
      <w:r w:rsidR="009C1F65">
        <w:rPr>
          <w:rFonts w:cstheme="minorHAnsi"/>
        </w:rPr>
        <w:t>,</w:t>
      </w:r>
      <w:r w:rsidR="00CB0F20">
        <w:rPr>
          <w:rFonts w:cstheme="minorHAnsi"/>
        </w:rPr>
        <w:t xml:space="preserve"> </w:t>
      </w:r>
      <w:r w:rsidR="00880E38" w:rsidRPr="009C1F65">
        <w:rPr>
          <w:rFonts w:cstheme="minorHAnsi"/>
          <w:i/>
        </w:rPr>
        <w:t>et al</w:t>
      </w:r>
      <w:r w:rsidR="00880E38" w:rsidRPr="00556266">
        <w:rPr>
          <w:rFonts w:cstheme="minorHAnsi"/>
        </w:rPr>
        <w:t xml:space="preserve">. A simulation study of the number of events per variable in logistic regression analysis. </w:t>
      </w:r>
      <w:r w:rsidR="00880E38" w:rsidRPr="002A116F">
        <w:rPr>
          <w:rFonts w:cstheme="minorHAnsi"/>
          <w:i/>
        </w:rPr>
        <w:t xml:space="preserve">J </w:t>
      </w:r>
      <w:proofErr w:type="spellStart"/>
      <w:r w:rsidR="00880E38" w:rsidRPr="002A116F">
        <w:rPr>
          <w:rFonts w:cstheme="minorHAnsi"/>
          <w:i/>
        </w:rPr>
        <w:t>Clin</w:t>
      </w:r>
      <w:proofErr w:type="spellEnd"/>
      <w:r w:rsidR="00E372E4">
        <w:rPr>
          <w:rFonts w:cstheme="minorHAnsi"/>
          <w:i/>
        </w:rPr>
        <w:t xml:space="preserve"> </w:t>
      </w:r>
      <w:proofErr w:type="spellStart"/>
      <w:r w:rsidR="00E372E4">
        <w:rPr>
          <w:rFonts w:cstheme="minorHAnsi"/>
          <w:i/>
        </w:rPr>
        <w:t>Epidemiol</w:t>
      </w:r>
      <w:proofErr w:type="spellEnd"/>
      <w:r w:rsidR="00CB0F20">
        <w:rPr>
          <w:rFonts w:cstheme="minorHAnsi"/>
        </w:rPr>
        <w:t xml:space="preserve"> 1996</w:t>
      </w:r>
      <w:proofErr w:type="gramStart"/>
      <w:r w:rsidR="00CB0F20">
        <w:rPr>
          <w:rFonts w:cstheme="minorHAnsi"/>
        </w:rPr>
        <w:t>;49</w:t>
      </w:r>
      <w:proofErr w:type="gramEnd"/>
      <w:r w:rsidR="00CB0F20">
        <w:rPr>
          <w:rFonts w:cstheme="minorHAnsi"/>
        </w:rPr>
        <w:t>(12):</w:t>
      </w:r>
      <w:r w:rsidR="00FD2432">
        <w:rPr>
          <w:rFonts w:cstheme="minorHAnsi"/>
        </w:rPr>
        <w:t>1373–</w:t>
      </w:r>
      <w:r w:rsidR="00880E38" w:rsidRPr="00556266">
        <w:rPr>
          <w:rFonts w:cstheme="minorHAnsi"/>
        </w:rPr>
        <w:t>9.</w:t>
      </w:r>
    </w:p>
    <w:p w14:paraId="1EEDCA5F" w14:textId="77777777" w:rsidR="00880E38" w:rsidRPr="00556266" w:rsidRDefault="00880E38" w:rsidP="00880E38">
      <w:pPr>
        <w:autoSpaceDE w:val="0"/>
        <w:autoSpaceDN w:val="0"/>
        <w:adjustRightInd w:val="0"/>
        <w:spacing w:after="0" w:line="360" w:lineRule="auto"/>
        <w:rPr>
          <w:rFonts w:cstheme="minorHAnsi"/>
        </w:rPr>
      </w:pPr>
    </w:p>
    <w:p w14:paraId="23796865" w14:textId="6B6E8637" w:rsidR="00880E38" w:rsidRPr="00556266" w:rsidRDefault="00BD67A8" w:rsidP="00880E38">
      <w:pPr>
        <w:autoSpaceDE w:val="0"/>
        <w:autoSpaceDN w:val="0"/>
        <w:adjustRightInd w:val="0"/>
        <w:spacing w:after="0" w:line="360" w:lineRule="auto"/>
        <w:rPr>
          <w:rFonts w:cstheme="minorHAnsi"/>
        </w:rPr>
      </w:pPr>
      <w:r>
        <w:rPr>
          <w:rFonts w:cstheme="minorHAnsi"/>
        </w:rPr>
        <w:t xml:space="preserve">[26] </w:t>
      </w:r>
      <w:r w:rsidR="009C1F65">
        <w:rPr>
          <w:rFonts w:cstheme="minorHAnsi"/>
        </w:rPr>
        <w:t xml:space="preserve">van </w:t>
      </w:r>
      <w:proofErr w:type="spellStart"/>
      <w:r w:rsidR="009C1F65">
        <w:rPr>
          <w:rFonts w:cstheme="minorHAnsi"/>
        </w:rPr>
        <w:t>Smeden</w:t>
      </w:r>
      <w:proofErr w:type="spellEnd"/>
      <w:r w:rsidR="009C1F65">
        <w:rPr>
          <w:rFonts w:cstheme="minorHAnsi"/>
        </w:rPr>
        <w:t xml:space="preserve"> M, de Groot JA</w:t>
      </w:r>
      <w:r w:rsidR="00880E38" w:rsidRPr="00556266">
        <w:rPr>
          <w:rFonts w:cstheme="minorHAnsi"/>
        </w:rPr>
        <w:t>, Moons</w:t>
      </w:r>
      <w:r w:rsidR="009C1F65">
        <w:rPr>
          <w:rFonts w:cstheme="minorHAnsi"/>
        </w:rPr>
        <w:t xml:space="preserve"> KG,</w:t>
      </w:r>
      <w:r w:rsidR="00880E38" w:rsidRPr="00556266">
        <w:rPr>
          <w:rFonts w:cstheme="minorHAnsi"/>
        </w:rPr>
        <w:t xml:space="preserve"> </w:t>
      </w:r>
      <w:r w:rsidR="00880E38" w:rsidRPr="009C1F65">
        <w:rPr>
          <w:rFonts w:cstheme="minorHAnsi"/>
          <w:i/>
        </w:rPr>
        <w:t>et al</w:t>
      </w:r>
      <w:r w:rsidR="00880E38" w:rsidRPr="00556266">
        <w:rPr>
          <w:rFonts w:cstheme="minorHAnsi"/>
        </w:rPr>
        <w:t xml:space="preserve">. No rationale for </w:t>
      </w:r>
      <w:proofErr w:type="gramStart"/>
      <w:r w:rsidR="00880E38" w:rsidRPr="00556266">
        <w:rPr>
          <w:rFonts w:cstheme="minorHAnsi"/>
        </w:rPr>
        <w:t>1</w:t>
      </w:r>
      <w:proofErr w:type="gramEnd"/>
      <w:r w:rsidR="00880E38" w:rsidRPr="00556266">
        <w:rPr>
          <w:rFonts w:cstheme="minorHAnsi"/>
        </w:rPr>
        <w:t xml:space="preserve"> variable per 10 events criterion for binary logistic regression analysis. </w:t>
      </w:r>
      <w:r w:rsidR="00880E38" w:rsidRPr="002A116F">
        <w:rPr>
          <w:rFonts w:cstheme="minorHAnsi"/>
          <w:i/>
        </w:rPr>
        <w:t xml:space="preserve">BMC Med Res </w:t>
      </w:r>
      <w:proofErr w:type="spellStart"/>
      <w:r w:rsidR="00880E38" w:rsidRPr="002A116F">
        <w:rPr>
          <w:rFonts w:cstheme="minorHAnsi"/>
          <w:i/>
        </w:rPr>
        <w:t>Methodol</w:t>
      </w:r>
      <w:proofErr w:type="spellEnd"/>
      <w:r w:rsidR="00880E38" w:rsidRPr="00556266">
        <w:rPr>
          <w:rFonts w:cstheme="minorHAnsi"/>
        </w:rPr>
        <w:t xml:space="preserve"> </w:t>
      </w:r>
      <w:r w:rsidR="00CB0F20">
        <w:rPr>
          <w:rFonts w:cstheme="minorHAnsi"/>
        </w:rPr>
        <w:t>2016</w:t>
      </w:r>
      <w:proofErr w:type="gramStart"/>
      <w:r w:rsidR="00CB0F20">
        <w:rPr>
          <w:rFonts w:cstheme="minorHAnsi"/>
        </w:rPr>
        <w:t>;</w:t>
      </w:r>
      <w:r w:rsidR="00880E38" w:rsidRPr="00556266">
        <w:rPr>
          <w:rFonts w:cstheme="minorHAnsi"/>
        </w:rPr>
        <w:t>16</w:t>
      </w:r>
      <w:r w:rsidR="00CB0F20">
        <w:rPr>
          <w:rFonts w:cstheme="minorHAnsi"/>
        </w:rPr>
        <w:t>:</w:t>
      </w:r>
      <w:r w:rsidR="00880E38" w:rsidRPr="00556266">
        <w:rPr>
          <w:rFonts w:cstheme="minorHAnsi"/>
        </w:rPr>
        <w:t>163</w:t>
      </w:r>
      <w:proofErr w:type="gramEnd"/>
      <w:r w:rsidR="00880E38" w:rsidRPr="00556266">
        <w:rPr>
          <w:rFonts w:cstheme="minorHAnsi"/>
        </w:rPr>
        <w:t>.</w:t>
      </w:r>
    </w:p>
    <w:p w14:paraId="52AC5DC8" w14:textId="77777777" w:rsidR="00411A58" w:rsidRDefault="00411A58" w:rsidP="00411A58">
      <w:pPr>
        <w:spacing w:after="0" w:line="360" w:lineRule="auto"/>
        <w:rPr>
          <w:rFonts w:eastAsia="Times New Roman" w:cstheme="minorHAnsi"/>
          <w:lang w:eastAsia="en-GB"/>
        </w:rPr>
      </w:pPr>
    </w:p>
    <w:p w14:paraId="2B43A6EC" w14:textId="4F8EDDAB" w:rsidR="00A06C36" w:rsidRPr="00556266" w:rsidRDefault="001E357E" w:rsidP="00A06C36">
      <w:pPr>
        <w:autoSpaceDE w:val="0"/>
        <w:autoSpaceDN w:val="0"/>
        <w:adjustRightInd w:val="0"/>
        <w:spacing w:after="0" w:line="360" w:lineRule="auto"/>
        <w:rPr>
          <w:rFonts w:cstheme="minorHAnsi"/>
        </w:rPr>
      </w:pPr>
      <w:r>
        <w:rPr>
          <w:rFonts w:cstheme="minorHAnsi"/>
        </w:rPr>
        <w:t xml:space="preserve">[27] </w:t>
      </w:r>
      <w:proofErr w:type="spellStart"/>
      <w:r w:rsidR="00A06C36" w:rsidRPr="00556266">
        <w:rPr>
          <w:rFonts w:cstheme="minorHAnsi"/>
        </w:rPr>
        <w:t>Grotle</w:t>
      </w:r>
      <w:proofErr w:type="spellEnd"/>
      <w:r w:rsidR="00A06C36" w:rsidRPr="00556266">
        <w:rPr>
          <w:rFonts w:cstheme="minorHAnsi"/>
        </w:rPr>
        <w:t xml:space="preserve"> M, Hagen KB, </w:t>
      </w:r>
      <w:proofErr w:type="spellStart"/>
      <w:r w:rsidR="00A06C36" w:rsidRPr="00556266">
        <w:rPr>
          <w:rFonts w:cstheme="minorHAnsi"/>
        </w:rPr>
        <w:t>Natvig</w:t>
      </w:r>
      <w:proofErr w:type="spellEnd"/>
      <w:r w:rsidR="00A06C36" w:rsidRPr="00556266">
        <w:rPr>
          <w:rFonts w:cstheme="minorHAnsi"/>
        </w:rPr>
        <w:t xml:space="preserve"> B, </w:t>
      </w:r>
      <w:r w:rsidR="00A06C36" w:rsidRPr="009C1F65">
        <w:rPr>
          <w:rFonts w:cstheme="minorHAnsi"/>
          <w:i/>
        </w:rPr>
        <w:t>et al</w:t>
      </w:r>
      <w:r w:rsidR="00A06C36" w:rsidRPr="00556266">
        <w:rPr>
          <w:rFonts w:cstheme="minorHAnsi"/>
        </w:rPr>
        <w:t xml:space="preserve">. Prevalence and burden of osteoarthritis: results from a population survey in Norway. </w:t>
      </w:r>
      <w:r w:rsidR="00A06C36" w:rsidRPr="002A116F">
        <w:rPr>
          <w:rFonts w:cstheme="minorHAnsi"/>
          <w:i/>
        </w:rPr>
        <w:t xml:space="preserve">J </w:t>
      </w:r>
      <w:proofErr w:type="spellStart"/>
      <w:r w:rsidR="00A06C36" w:rsidRPr="002A116F">
        <w:rPr>
          <w:rFonts w:cstheme="minorHAnsi"/>
          <w:i/>
        </w:rPr>
        <w:t>Rheumatol</w:t>
      </w:r>
      <w:proofErr w:type="spellEnd"/>
      <w:r w:rsidR="00A06C36" w:rsidRPr="00556266">
        <w:rPr>
          <w:rFonts w:cstheme="minorHAnsi"/>
        </w:rPr>
        <w:t xml:space="preserve"> 2008</w:t>
      </w:r>
      <w:proofErr w:type="gramStart"/>
      <w:r w:rsidR="00A06C36" w:rsidRPr="00556266">
        <w:rPr>
          <w:rFonts w:cstheme="minorHAnsi"/>
        </w:rPr>
        <w:t>;35:677</w:t>
      </w:r>
      <w:proofErr w:type="gramEnd"/>
      <w:r w:rsidR="00A06C36" w:rsidRPr="00556266">
        <w:rPr>
          <w:rFonts w:cstheme="minorHAnsi"/>
        </w:rPr>
        <w:t>–84</w:t>
      </w:r>
      <w:r w:rsidR="00CB0F20">
        <w:rPr>
          <w:rFonts w:cstheme="minorHAnsi"/>
        </w:rPr>
        <w:t>.</w:t>
      </w:r>
    </w:p>
    <w:p w14:paraId="5D67790F" w14:textId="77777777" w:rsidR="00A06C36" w:rsidRDefault="00A06C36" w:rsidP="00A06C36">
      <w:pPr>
        <w:autoSpaceDE w:val="0"/>
        <w:autoSpaceDN w:val="0"/>
        <w:adjustRightInd w:val="0"/>
        <w:spacing w:after="0" w:line="360" w:lineRule="auto"/>
        <w:rPr>
          <w:rFonts w:cstheme="minorHAnsi"/>
        </w:rPr>
      </w:pPr>
    </w:p>
    <w:p w14:paraId="659C1FAB" w14:textId="0A1FCCB7" w:rsidR="00A06C36" w:rsidRPr="00556266" w:rsidRDefault="001E357E" w:rsidP="00A06C36">
      <w:pPr>
        <w:autoSpaceDE w:val="0"/>
        <w:autoSpaceDN w:val="0"/>
        <w:adjustRightInd w:val="0"/>
        <w:spacing w:after="0" w:line="360" w:lineRule="auto"/>
        <w:rPr>
          <w:rFonts w:cstheme="minorHAnsi"/>
        </w:rPr>
      </w:pPr>
      <w:r>
        <w:rPr>
          <w:rFonts w:cstheme="minorHAnsi"/>
        </w:rPr>
        <w:t xml:space="preserve">[28] </w:t>
      </w:r>
      <w:proofErr w:type="spellStart"/>
      <w:r w:rsidR="00A06C36" w:rsidRPr="00A06C36">
        <w:rPr>
          <w:rFonts w:cstheme="minorHAnsi"/>
        </w:rPr>
        <w:t>Cai</w:t>
      </w:r>
      <w:proofErr w:type="spellEnd"/>
      <w:r w:rsidR="00A06C36" w:rsidRPr="00A06C36">
        <w:rPr>
          <w:rFonts w:cstheme="minorHAnsi"/>
        </w:rPr>
        <w:t xml:space="preserve"> H, Bullock GS, Sanchez-Santos MT</w:t>
      </w:r>
      <w:r w:rsidR="009C1F65">
        <w:rPr>
          <w:rFonts w:cstheme="minorHAnsi"/>
        </w:rPr>
        <w:t>,</w:t>
      </w:r>
      <w:r w:rsidR="00A06C36" w:rsidRPr="00A06C36">
        <w:rPr>
          <w:rFonts w:cstheme="minorHAnsi"/>
        </w:rPr>
        <w:t xml:space="preserve"> et al. Joint pain and osteoarthritis in former recreational and elite cricketers. </w:t>
      </w:r>
      <w:r w:rsidR="00A06C36" w:rsidRPr="002A116F">
        <w:rPr>
          <w:rFonts w:cstheme="minorHAnsi"/>
          <w:i/>
        </w:rPr>
        <w:t xml:space="preserve">BMC </w:t>
      </w:r>
      <w:proofErr w:type="spellStart"/>
      <w:r w:rsidR="00A06C36" w:rsidRPr="002A116F">
        <w:rPr>
          <w:rFonts w:cstheme="minorHAnsi"/>
          <w:i/>
        </w:rPr>
        <w:t>Musculoskelet</w:t>
      </w:r>
      <w:proofErr w:type="spellEnd"/>
      <w:r w:rsidR="00A06C36" w:rsidRPr="002A116F">
        <w:rPr>
          <w:rFonts w:cstheme="minorHAnsi"/>
          <w:i/>
        </w:rPr>
        <w:t xml:space="preserve"> </w:t>
      </w:r>
      <w:proofErr w:type="spellStart"/>
      <w:r w:rsidR="00A06C36" w:rsidRPr="002A116F">
        <w:rPr>
          <w:rFonts w:cstheme="minorHAnsi"/>
          <w:i/>
        </w:rPr>
        <w:t>Disord</w:t>
      </w:r>
      <w:proofErr w:type="spellEnd"/>
      <w:r w:rsidR="00A06C36" w:rsidRPr="00A06C36">
        <w:rPr>
          <w:rFonts w:cstheme="minorHAnsi"/>
        </w:rPr>
        <w:t xml:space="preserve"> </w:t>
      </w:r>
      <w:r w:rsidR="00CB0F20">
        <w:rPr>
          <w:rFonts w:cstheme="minorHAnsi"/>
        </w:rPr>
        <w:t>2019</w:t>
      </w:r>
      <w:proofErr w:type="gramStart"/>
      <w:r w:rsidR="00CB0F20">
        <w:rPr>
          <w:rFonts w:cstheme="minorHAnsi"/>
        </w:rPr>
        <w:t>;</w:t>
      </w:r>
      <w:r w:rsidR="00A06C36" w:rsidRPr="00A06C36">
        <w:rPr>
          <w:rFonts w:cstheme="minorHAnsi"/>
        </w:rPr>
        <w:t>20</w:t>
      </w:r>
      <w:r w:rsidR="00CB0F20">
        <w:rPr>
          <w:rFonts w:cstheme="minorHAnsi"/>
        </w:rPr>
        <w:t>:</w:t>
      </w:r>
      <w:r w:rsidR="00A06C36" w:rsidRPr="00A06C36">
        <w:rPr>
          <w:rFonts w:cstheme="minorHAnsi"/>
        </w:rPr>
        <w:t>596</w:t>
      </w:r>
      <w:proofErr w:type="gramEnd"/>
      <w:r w:rsidR="00CB0F20">
        <w:rPr>
          <w:rFonts w:cstheme="minorHAnsi"/>
        </w:rPr>
        <w:t>.</w:t>
      </w:r>
    </w:p>
    <w:p w14:paraId="54B9EEE6" w14:textId="13B4466D" w:rsidR="004858A1" w:rsidRDefault="004858A1" w:rsidP="008C6AE7">
      <w:pPr>
        <w:spacing w:after="0" w:line="360" w:lineRule="auto"/>
        <w:rPr>
          <w:rFonts w:cstheme="minorHAnsi"/>
        </w:rPr>
      </w:pPr>
    </w:p>
    <w:p w14:paraId="0FB1D3FD" w14:textId="00FD4F24" w:rsidR="001E357E" w:rsidRPr="00556266" w:rsidRDefault="001E357E" w:rsidP="001E357E">
      <w:pPr>
        <w:spacing w:after="0" w:line="360" w:lineRule="auto"/>
        <w:rPr>
          <w:rFonts w:eastAsia="Times New Roman" w:cstheme="minorHAnsi"/>
          <w:lang w:eastAsia="en-GB"/>
        </w:rPr>
      </w:pPr>
      <w:r>
        <w:rPr>
          <w:rFonts w:eastAsia="Times New Roman" w:cstheme="minorHAnsi"/>
          <w:lang w:eastAsia="en-GB"/>
        </w:rPr>
        <w:t xml:space="preserve">[29] </w:t>
      </w:r>
      <w:proofErr w:type="spellStart"/>
      <w:r w:rsidRPr="00556266">
        <w:rPr>
          <w:rFonts w:eastAsia="Times New Roman" w:cstheme="minorHAnsi"/>
          <w:lang w:eastAsia="en-GB"/>
        </w:rPr>
        <w:t>Kettunen</w:t>
      </w:r>
      <w:proofErr w:type="spellEnd"/>
      <w:r w:rsidRPr="00556266">
        <w:rPr>
          <w:rFonts w:eastAsia="Times New Roman" w:cstheme="minorHAnsi"/>
          <w:lang w:eastAsia="en-GB"/>
        </w:rPr>
        <w:t xml:space="preserve"> JA, </w:t>
      </w:r>
      <w:proofErr w:type="spellStart"/>
      <w:r w:rsidRPr="00556266">
        <w:rPr>
          <w:rFonts w:eastAsia="Times New Roman" w:cstheme="minorHAnsi"/>
          <w:lang w:eastAsia="en-GB"/>
        </w:rPr>
        <w:t>Kujala</w:t>
      </w:r>
      <w:proofErr w:type="spellEnd"/>
      <w:r w:rsidRPr="00556266">
        <w:rPr>
          <w:rFonts w:eastAsia="Times New Roman" w:cstheme="minorHAnsi"/>
          <w:lang w:eastAsia="en-GB"/>
        </w:rPr>
        <w:t xml:space="preserve"> UM, </w:t>
      </w:r>
      <w:proofErr w:type="spellStart"/>
      <w:r w:rsidRPr="00556266">
        <w:rPr>
          <w:rFonts w:eastAsia="Times New Roman" w:cstheme="minorHAnsi"/>
          <w:lang w:eastAsia="en-GB"/>
        </w:rPr>
        <w:t>Kaprio</w:t>
      </w:r>
      <w:proofErr w:type="spellEnd"/>
      <w:r w:rsidR="00CB0F20">
        <w:rPr>
          <w:rFonts w:eastAsia="Times New Roman" w:cstheme="minorHAnsi"/>
          <w:lang w:eastAsia="en-GB"/>
        </w:rPr>
        <w:t xml:space="preserve"> J</w:t>
      </w:r>
      <w:r w:rsidR="009C1F65">
        <w:rPr>
          <w:rFonts w:eastAsia="Times New Roman" w:cstheme="minorHAnsi"/>
          <w:lang w:eastAsia="en-GB"/>
        </w:rPr>
        <w:t xml:space="preserve">, </w:t>
      </w:r>
      <w:r w:rsidR="009C1F65" w:rsidRPr="009C1F65">
        <w:rPr>
          <w:rFonts w:eastAsia="Times New Roman" w:cstheme="minorHAnsi"/>
          <w:i/>
          <w:lang w:eastAsia="en-GB"/>
        </w:rPr>
        <w:t>et al</w:t>
      </w:r>
      <w:r w:rsidR="009C1F65">
        <w:rPr>
          <w:rFonts w:eastAsia="Times New Roman" w:cstheme="minorHAnsi"/>
          <w:lang w:eastAsia="en-GB"/>
        </w:rPr>
        <w:t>.</w:t>
      </w:r>
      <w:r w:rsidR="00CB0F20">
        <w:rPr>
          <w:rFonts w:eastAsia="Times New Roman" w:cstheme="minorHAnsi"/>
          <w:lang w:eastAsia="en-GB"/>
        </w:rPr>
        <w:t xml:space="preserve"> </w:t>
      </w:r>
      <w:r w:rsidRPr="00556266">
        <w:rPr>
          <w:rFonts w:eastAsia="Times New Roman" w:cstheme="minorHAnsi"/>
          <w:lang w:eastAsia="en-GB"/>
        </w:rPr>
        <w:t>Lower-limb function among former elite male athletes</w:t>
      </w:r>
      <w:r w:rsidRPr="002A116F">
        <w:rPr>
          <w:rFonts w:eastAsia="Times New Roman" w:cstheme="minorHAnsi"/>
          <w:i/>
          <w:lang w:eastAsia="en-GB"/>
        </w:rPr>
        <w:t>. Am J Sports Med</w:t>
      </w:r>
      <w:r w:rsidR="00CB0F20">
        <w:rPr>
          <w:rFonts w:eastAsia="Times New Roman" w:cstheme="minorHAnsi"/>
          <w:lang w:eastAsia="en-GB"/>
        </w:rPr>
        <w:t xml:space="preserve"> 2001</w:t>
      </w:r>
      <w:proofErr w:type="gramStart"/>
      <w:r w:rsidR="00CB0F20">
        <w:rPr>
          <w:rFonts w:eastAsia="Times New Roman" w:cstheme="minorHAnsi"/>
          <w:lang w:eastAsia="en-GB"/>
        </w:rPr>
        <w:t>;29:2</w:t>
      </w:r>
      <w:proofErr w:type="gramEnd"/>
      <w:r w:rsidR="00CB0F20">
        <w:rPr>
          <w:rFonts w:eastAsia="Times New Roman" w:cstheme="minorHAnsi"/>
          <w:lang w:eastAsia="en-GB"/>
        </w:rPr>
        <w:t>–8.</w:t>
      </w:r>
    </w:p>
    <w:p w14:paraId="05FE8144" w14:textId="77777777" w:rsidR="001E357E" w:rsidRPr="00D37D2B" w:rsidRDefault="001E357E" w:rsidP="008C6AE7">
      <w:pPr>
        <w:spacing w:after="0" w:line="360" w:lineRule="auto"/>
        <w:rPr>
          <w:rFonts w:cstheme="minorHAnsi"/>
          <w:sz w:val="20"/>
        </w:rPr>
      </w:pPr>
    </w:p>
    <w:p w14:paraId="47EF2BAD" w14:textId="1652C0C7" w:rsidR="00B55666" w:rsidRDefault="001E357E" w:rsidP="00B55666">
      <w:pPr>
        <w:spacing w:after="0" w:line="360" w:lineRule="auto"/>
        <w:rPr>
          <w:rFonts w:cstheme="minorHAnsi"/>
        </w:rPr>
      </w:pPr>
      <w:r>
        <w:rPr>
          <w:rFonts w:cstheme="minorHAnsi"/>
        </w:rPr>
        <w:t xml:space="preserve">[30] </w:t>
      </w:r>
      <w:proofErr w:type="spellStart"/>
      <w:r w:rsidR="00B55666" w:rsidRPr="004F78FA">
        <w:rPr>
          <w:rFonts w:cstheme="minorHAnsi"/>
        </w:rPr>
        <w:t>Bedson</w:t>
      </w:r>
      <w:proofErr w:type="spellEnd"/>
      <w:r w:rsidR="00B55666" w:rsidRPr="004F78FA">
        <w:rPr>
          <w:rFonts w:cstheme="minorHAnsi"/>
        </w:rPr>
        <w:t xml:space="preserve"> J, Croft PR. The discordance between clinical and radiographic</w:t>
      </w:r>
      <w:r w:rsidR="00B55666">
        <w:rPr>
          <w:rFonts w:cstheme="minorHAnsi"/>
        </w:rPr>
        <w:t xml:space="preserve"> </w:t>
      </w:r>
      <w:r w:rsidR="00B55666" w:rsidRPr="004F78FA">
        <w:rPr>
          <w:rFonts w:cstheme="minorHAnsi"/>
        </w:rPr>
        <w:t>knee osteoarthritis: a systematic search and summary of the literature.</w:t>
      </w:r>
      <w:r w:rsidR="00B55666">
        <w:rPr>
          <w:rFonts w:cstheme="minorHAnsi"/>
        </w:rPr>
        <w:t xml:space="preserve"> </w:t>
      </w:r>
      <w:r w:rsidR="00B55666" w:rsidRPr="002A116F">
        <w:rPr>
          <w:rFonts w:cstheme="minorHAnsi"/>
          <w:i/>
        </w:rPr>
        <w:t xml:space="preserve">BMC </w:t>
      </w:r>
      <w:proofErr w:type="spellStart"/>
      <w:r w:rsidR="00B55666" w:rsidRPr="002A116F">
        <w:rPr>
          <w:rFonts w:cstheme="minorHAnsi"/>
          <w:i/>
        </w:rPr>
        <w:t>Musculoskelet</w:t>
      </w:r>
      <w:proofErr w:type="spellEnd"/>
      <w:r w:rsidR="00B55666" w:rsidRPr="002A116F">
        <w:rPr>
          <w:rFonts w:cstheme="minorHAnsi"/>
          <w:i/>
        </w:rPr>
        <w:t xml:space="preserve"> </w:t>
      </w:r>
      <w:proofErr w:type="spellStart"/>
      <w:r w:rsidR="00B55666" w:rsidRPr="002A116F">
        <w:rPr>
          <w:rFonts w:cstheme="minorHAnsi"/>
          <w:i/>
        </w:rPr>
        <w:t>Disord</w:t>
      </w:r>
      <w:proofErr w:type="spellEnd"/>
      <w:r w:rsidR="00B55666" w:rsidRPr="004F78FA">
        <w:rPr>
          <w:rFonts w:cstheme="minorHAnsi"/>
        </w:rPr>
        <w:t xml:space="preserve"> 2008</w:t>
      </w:r>
      <w:proofErr w:type="gramStart"/>
      <w:r w:rsidR="00B55666" w:rsidRPr="004F78FA">
        <w:rPr>
          <w:rFonts w:cstheme="minorHAnsi"/>
        </w:rPr>
        <w:t>;9:116</w:t>
      </w:r>
      <w:proofErr w:type="gramEnd"/>
      <w:r w:rsidR="00CB0F20">
        <w:rPr>
          <w:rFonts w:cstheme="minorHAnsi"/>
        </w:rPr>
        <w:t>.</w:t>
      </w:r>
    </w:p>
    <w:p w14:paraId="3D6B6397" w14:textId="631045D5" w:rsidR="00B55666" w:rsidRDefault="00B55666" w:rsidP="00B55666">
      <w:pPr>
        <w:spacing w:after="0" w:line="360" w:lineRule="auto"/>
        <w:rPr>
          <w:rFonts w:cstheme="minorHAnsi"/>
        </w:rPr>
      </w:pPr>
    </w:p>
    <w:p w14:paraId="670B7FF8" w14:textId="229D6E5D" w:rsidR="00CA6CEF" w:rsidRPr="00556266" w:rsidRDefault="001D6B76" w:rsidP="00CA6CEF">
      <w:pPr>
        <w:spacing w:after="0" w:line="360" w:lineRule="auto"/>
        <w:rPr>
          <w:rFonts w:cstheme="minorHAnsi"/>
        </w:rPr>
      </w:pPr>
      <w:r>
        <w:rPr>
          <w:rFonts w:cstheme="minorHAnsi"/>
        </w:rPr>
        <w:t xml:space="preserve">[31] </w:t>
      </w:r>
      <w:proofErr w:type="spellStart"/>
      <w:r w:rsidR="00CA6CEF" w:rsidRPr="00556266">
        <w:rPr>
          <w:rFonts w:cstheme="minorHAnsi"/>
        </w:rPr>
        <w:t>Armenis</w:t>
      </w:r>
      <w:proofErr w:type="spellEnd"/>
      <w:r w:rsidR="00CA6CEF" w:rsidRPr="00556266">
        <w:rPr>
          <w:rFonts w:cstheme="minorHAnsi"/>
        </w:rPr>
        <w:t xml:space="preserve"> E, Pefanis N, </w:t>
      </w:r>
      <w:proofErr w:type="spellStart"/>
      <w:r w:rsidR="00CA6CEF" w:rsidRPr="00556266">
        <w:rPr>
          <w:rFonts w:cstheme="minorHAnsi"/>
        </w:rPr>
        <w:t>Tsiganos</w:t>
      </w:r>
      <w:proofErr w:type="spellEnd"/>
      <w:r w:rsidR="00CA6CEF" w:rsidRPr="00556266">
        <w:rPr>
          <w:rFonts w:cstheme="minorHAnsi"/>
        </w:rPr>
        <w:t xml:space="preserve"> G, </w:t>
      </w:r>
      <w:r w:rsidR="00CA6CEF" w:rsidRPr="009C1F65">
        <w:rPr>
          <w:rFonts w:cstheme="minorHAnsi"/>
          <w:i/>
        </w:rPr>
        <w:t>et al</w:t>
      </w:r>
      <w:r w:rsidR="00CA6CEF" w:rsidRPr="00556266">
        <w:rPr>
          <w:rFonts w:cstheme="minorHAnsi"/>
        </w:rPr>
        <w:t xml:space="preserve"> Osteoarthritis of the ankle and foot complex in former Greek soccer players. </w:t>
      </w:r>
      <w:r w:rsidR="00CA6CEF" w:rsidRPr="002A116F">
        <w:rPr>
          <w:rFonts w:cstheme="minorHAnsi"/>
          <w:i/>
        </w:rPr>
        <w:t>Foot Ankle Spec</w:t>
      </w:r>
      <w:r w:rsidR="00FD2432">
        <w:rPr>
          <w:rFonts w:cstheme="minorHAnsi"/>
        </w:rPr>
        <w:t xml:space="preserve"> 2011</w:t>
      </w:r>
      <w:proofErr w:type="gramStart"/>
      <w:r w:rsidR="00FD2432">
        <w:rPr>
          <w:rFonts w:cstheme="minorHAnsi"/>
        </w:rPr>
        <w:t>;4:338</w:t>
      </w:r>
      <w:proofErr w:type="gramEnd"/>
      <w:r w:rsidR="00FD2432">
        <w:rPr>
          <w:rFonts w:cstheme="minorHAnsi"/>
        </w:rPr>
        <w:t>‐</w:t>
      </w:r>
      <w:r w:rsidR="00CA6CEF" w:rsidRPr="00556266">
        <w:rPr>
          <w:rFonts w:cstheme="minorHAnsi"/>
        </w:rPr>
        <w:t>43</w:t>
      </w:r>
      <w:r w:rsidR="00CB0F20">
        <w:rPr>
          <w:rFonts w:cstheme="minorHAnsi"/>
        </w:rPr>
        <w:t>.</w:t>
      </w:r>
    </w:p>
    <w:p w14:paraId="0253E1D6" w14:textId="4A02B791" w:rsidR="00CA6CEF" w:rsidRDefault="00CA6CEF" w:rsidP="00B55666">
      <w:pPr>
        <w:spacing w:after="0" w:line="360" w:lineRule="auto"/>
        <w:rPr>
          <w:rFonts w:cstheme="minorHAnsi"/>
        </w:rPr>
      </w:pPr>
    </w:p>
    <w:p w14:paraId="3F358901" w14:textId="63B01B06" w:rsidR="001D6B76" w:rsidRDefault="001D6B76" w:rsidP="001D6B76">
      <w:pPr>
        <w:spacing w:after="0" w:line="360" w:lineRule="auto"/>
        <w:rPr>
          <w:rFonts w:cstheme="minorHAnsi"/>
        </w:rPr>
      </w:pPr>
      <w:r>
        <w:rPr>
          <w:rFonts w:cstheme="minorHAnsi"/>
        </w:rPr>
        <w:t xml:space="preserve">[32] </w:t>
      </w:r>
      <w:proofErr w:type="spellStart"/>
      <w:r>
        <w:rPr>
          <w:rFonts w:cstheme="minorHAnsi"/>
        </w:rPr>
        <w:t>K</w:t>
      </w:r>
      <w:r w:rsidRPr="00703DEF">
        <w:rPr>
          <w:rFonts w:cstheme="minorHAnsi"/>
        </w:rPr>
        <w:t>ujala</w:t>
      </w:r>
      <w:proofErr w:type="spellEnd"/>
      <w:r w:rsidRPr="00703DEF">
        <w:rPr>
          <w:rFonts w:cstheme="minorHAnsi"/>
        </w:rPr>
        <w:t xml:space="preserve"> UM, </w:t>
      </w:r>
      <w:proofErr w:type="spellStart"/>
      <w:r w:rsidRPr="00703DEF">
        <w:rPr>
          <w:rFonts w:cstheme="minorHAnsi"/>
        </w:rPr>
        <w:t>Kettunen</w:t>
      </w:r>
      <w:proofErr w:type="spellEnd"/>
      <w:r w:rsidRPr="00703DEF">
        <w:rPr>
          <w:rFonts w:cstheme="minorHAnsi"/>
        </w:rPr>
        <w:t xml:space="preserve"> J, </w:t>
      </w:r>
      <w:proofErr w:type="spellStart"/>
      <w:r w:rsidRPr="00703DEF">
        <w:rPr>
          <w:rFonts w:cstheme="minorHAnsi"/>
        </w:rPr>
        <w:t>Paananen</w:t>
      </w:r>
      <w:proofErr w:type="spellEnd"/>
      <w:r w:rsidRPr="00703DEF">
        <w:rPr>
          <w:rFonts w:cstheme="minorHAnsi"/>
        </w:rPr>
        <w:t xml:space="preserve"> H, </w:t>
      </w:r>
      <w:r w:rsidRPr="009C1F65">
        <w:rPr>
          <w:rFonts w:cstheme="minorHAnsi"/>
          <w:i/>
        </w:rPr>
        <w:t>et al</w:t>
      </w:r>
      <w:r>
        <w:rPr>
          <w:rFonts w:cstheme="minorHAnsi"/>
        </w:rPr>
        <w:t>.</w:t>
      </w:r>
      <w:r w:rsidRPr="00703DEF">
        <w:rPr>
          <w:rFonts w:cstheme="minorHAnsi"/>
        </w:rPr>
        <w:t xml:space="preserve"> Knee osteoarthritis in former runners, soccer players, weight lifters, and shooters. </w:t>
      </w:r>
      <w:r w:rsidRPr="002A116F">
        <w:rPr>
          <w:rFonts w:cstheme="minorHAnsi"/>
          <w:i/>
        </w:rPr>
        <w:t>Arthritis Rheum</w:t>
      </w:r>
      <w:r w:rsidRPr="00703DEF">
        <w:rPr>
          <w:rFonts w:cstheme="minorHAnsi"/>
        </w:rPr>
        <w:t xml:space="preserve"> </w:t>
      </w:r>
      <w:r w:rsidR="00CB0F20">
        <w:rPr>
          <w:rFonts w:cstheme="minorHAnsi"/>
        </w:rPr>
        <w:t>1995</w:t>
      </w:r>
      <w:proofErr w:type="gramStart"/>
      <w:r w:rsidR="00CB0F20">
        <w:rPr>
          <w:rFonts w:cstheme="minorHAnsi"/>
        </w:rPr>
        <w:t>;</w:t>
      </w:r>
      <w:r w:rsidR="00FD2432">
        <w:rPr>
          <w:rFonts w:cstheme="minorHAnsi"/>
        </w:rPr>
        <w:t>38:539</w:t>
      </w:r>
      <w:proofErr w:type="gramEnd"/>
      <w:r w:rsidR="00FD2432">
        <w:rPr>
          <w:rFonts w:cstheme="minorHAnsi"/>
        </w:rPr>
        <w:t>–</w:t>
      </w:r>
      <w:r w:rsidRPr="00703DEF">
        <w:rPr>
          <w:rFonts w:cstheme="minorHAnsi"/>
        </w:rPr>
        <w:t>46</w:t>
      </w:r>
      <w:r w:rsidR="00CB0F20">
        <w:rPr>
          <w:rFonts w:cstheme="minorHAnsi"/>
        </w:rPr>
        <w:t>.</w:t>
      </w:r>
    </w:p>
    <w:p w14:paraId="6549119C" w14:textId="77777777" w:rsidR="001D6B76" w:rsidRDefault="001D6B76" w:rsidP="00B55666">
      <w:pPr>
        <w:spacing w:after="0" w:line="360" w:lineRule="auto"/>
        <w:rPr>
          <w:rFonts w:cstheme="minorHAnsi"/>
        </w:rPr>
      </w:pPr>
    </w:p>
    <w:p w14:paraId="7AE7078F" w14:textId="010BECD2" w:rsidR="00B55666" w:rsidRDefault="001D6B76" w:rsidP="00B55666">
      <w:pPr>
        <w:spacing w:after="0" w:line="360" w:lineRule="auto"/>
        <w:rPr>
          <w:rFonts w:cstheme="minorHAnsi"/>
        </w:rPr>
      </w:pPr>
      <w:r>
        <w:rPr>
          <w:rFonts w:cstheme="minorHAnsi"/>
        </w:rPr>
        <w:t xml:space="preserve">[33] </w:t>
      </w:r>
      <w:r w:rsidR="00F3621C" w:rsidRPr="00F3621C">
        <w:rPr>
          <w:rFonts w:cstheme="minorHAnsi"/>
        </w:rPr>
        <w:t xml:space="preserve">Parekh SM, Fernandes GS, Moses JP, </w:t>
      </w:r>
      <w:r w:rsidR="00F3621C" w:rsidRPr="009C1F65">
        <w:rPr>
          <w:rFonts w:cstheme="minorHAnsi"/>
          <w:i/>
        </w:rPr>
        <w:t>et al</w:t>
      </w:r>
      <w:r w:rsidR="00F3621C" w:rsidRPr="00F3621C">
        <w:rPr>
          <w:rFonts w:cstheme="minorHAnsi"/>
        </w:rPr>
        <w:t xml:space="preserve">. Risk Factors for Knee Osteoarthritis in Retired Professional Footballers: A Cross-Sectional Study. </w:t>
      </w:r>
      <w:proofErr w:type="spellStart"/>
      <w:r w:rsidR="00F3621C" w:rsidRPr="00F3621C">
        <w:rPr>
          <w:rFonts w:cstheme="minorHAnsi"/>
          <w:i/>
        </w:rPr>
        <w:t>Clin</w:t>
      </w:r>
      <w:proofErr w:type="spellEnd"/>
      <w:r w:rsidR="00F3621C" w:rsidRPr="00F3621C">
        <w:rPr>
          <w:rFonts w:cstheme="minorHAnsi"/>
          <w:i/>
        </w:rPr>
        <w:t xml:space="preserve"> J Sport Med</w:t>
      </w:r>
      <w:r w:rsidR="00FD2432">
        <w:rPr>
          <w:rFonts w:cstheme="minorHAnsi"/>
        </w:rPr>
        <w:t xml:space="preserve"> 2021</w:t>
      </w:r>
      <w:proofErr w:type="gramStart"/>
      <w:r w:rsidR="00FD2432">
        <w:rPr>
          <w:rFonts w:cstheme="minorHAnsi"/>
        </w:rPr>
        <w:t>;31</w:t>
      </w:r>
      <w:proofErr w:type="gramEnd"/>
      <w:r w:rsidR="00FD2432">
        <w:rPr>
          <w:rFonts w:cstheme="minorHAnsi"/>
        </w:rPr>
        <w:t>(3):281-</w:t>
      </w:r>
      <w:r w:rsidR="00F3621C" w:rsidRPr="00F3621C">
        <w:rPr>
          <w:rFonts w:cstheme="minorHAnsi"/>
        </w:rPr>
        <w:t xml:space="preserve">8. </w:t>
      </w:r>
    </w:p>
    <w:p w14:paraId="26C7CCCA" w14:textId="77777777" w:rsidR="008C6AE7" w:rsidRPr="00556266" w:rsidRDefault="008C6AE7" w:rsidP="008C6AE7">
      <w:pPr>
        <w:spacing w:after="0" w:line="360" w:lineRule="auto"/>
        <w:rPr>
          <w:rFonts w:cstheme="minorHAnsi"/>
        </w:rPr>
      </w:pPr>
    </w:p>
    <w:p w14:paraId="28E2EFAF" w14:textId="6FDA46C4" w:rsidR="004858A1" w:rsidRPr="00556266" w:rsidRDefault="001D6B76" w:rsidP="004858A1">
      <w:pPr>
        <w:spacing w:after="0" w:line="360" w:lineRule="auto"/>
        <w:rPr>
          <w:rFonts w:cstheme="minorHAnsi"/>
        </w:rPr>
      </w:pPr>
      <w:r>
        <w:rPr>
          <w:rFonts w:cstheme="minorHAnsi"/>
        </w:rPr>
        <w:t xml:space="preserve">[34] </w:t>
      </w:r>
      <w:r w:rsidR="004858A1" w:rsidRPr="00556266">
        <w:rPr>
          <w:rFonts w:cstheme="minorHAnsi"/>
        </w:rPr>
        <w:t xml:space="preserve">Spector TD, Harris PA, Hart DJ, </w:t>
      </w:r>
      <w:r w:rsidR="004858A1" w:rsidRPr="009C1F65">
        <w:rPr>
          <w:rFonts w:cstheme="minorHAnsi"/>
          <w:i/>
        </w:rPr>
        <w:t>et al</w:t>
      </w:r>
      <w:r w:rsidR="004858A1" w:rsidRPr="00556266">
        <w:rPr>
          <w:rFonts w:cstheme="minorHAnsi"/>
        </w:rPr>
        <w:t xml:space="preserve">. Risk of osteoarthritis associated with long-term weight-bearing sports: a radiologic survey of the hips and knees in female ex-athletes and population controls. </w:t>
      </w:r>
      <w:r w:rsidR="004858A1" w:rsidRPr="002A116F">
        <w:rPr>
          <w:rFonts w:cstheme="minorHAnsi"/>
          <w:i/>
        </w:rPr>
        <w:t>Arthritis Rheum</w:t>
      </w:r>
      <w:r w:rsidR="004858A1" w:rsidRPr="00556266">
        <w:rPr>
          <w:rFonts w:cstheme="minorHAnsi"/>
        </w:rPr>
        <w:t xml:space="preserve"> 1996</w:t>
      </w:r>
      <w:proofErr w:type="gramStart"/>
      <w:r w:rsidR="004858A1" w:rsidRPr="00556266">
        <w:rPr>
          <w:rFonts w:cstheme="minorHAnsi"/>
        </w:rPr>
        <w:t>;39:988</w:t>
      </w:r>
      <w:proofErr w:type="gramEnd"/>
      <w:r w:rsidR="004858A1" w:rsidRPr="00556266">
        <w:rPr>
          <w:rFonts w:cstheme="minorHAnsi"/>
        </w:rPr>
        <w:t>–95</w:t>
      </w:r>
      <w:r w:rsidR="00CB0F20">
        <w:rPr>
          <w:rFonts w:cstheme="minorHAnsi"/>
        </w:rPr>
        <w:t>.</w:t>
      </w:r>
    </w:p>
    <w:p w14:paraId="2511D661" w14:textId="77777777" w:rsidR="004858A1" w:rsidRPr="00556266" w:rsidRDefault="004858A1" w:rsidP="004858A1">
      <w:pPr>
        <w:spacing w:after="0" w:line="360" w:lineRule="auto"/>
        <w:rPr>
          <w:rFonts w:cstheme="minorHAnsi"/>
        </w:rPr>
      </w:pPr>
    </w:p>
    <w:p w14:paraId="385A1DDB" w14:textId="6CDDCF7C" w:rsidR="004858A1" w:rsidRPr="00556266" w:rsidRDefault="00F67782" w:rsidP="004858A1">
      <w:pPr>
        <w:spacing w:after="0" w:line="360" w:lineRule="auto"/>
        <w:rPr>
          <w:rFonts w:cstheme="minorHAnsi"/>
        </w:rPr>
      </w:pPr>
      <w:r>
        <w:rPr>
          <w:rFonts w:cstheme="minorHAnsi"/>
        </w:rPr>
        <w:t xml:space="preserve">[35] </w:t>
      </w:r>
      <w:r w:rsidR="004858A1" w:rsidRPr="00556266">
        <w:rPr>
          <w:rFonts w:cstheme="minorHAnsi"/>
        </w:rPr>
        <w:t xml:space="preserve">Lane NE, </w:t>
      </w:r>
      <w:proofErr w:type="spellStart"/>
      <w:r w:rsidR="004858A1" w:rsidRPr="00556266">
        <w:rPr>
          <w:rFonts w:cstheme="minorHAnsi"/>
        </w:rPr>
        <w:t>Oehlert</w:t>
      </w:r>
      <w:proofErr w:type="spellEnd"/>
      <w:r w:rsidR="004858A1" w:rsidRPr="00556266">
        <w:rPr>
          <w:rFonts w:cstheme="minorHAnsi"/>
        </w:rPr>
        <w:t xml:space="preserve"> JW, Bloch DA, </w:t>
      </w:r>
      <w:r w:rsidR="004858A1" w:rsidRPr="009C1F65">
        <w:rPr>
          <w:rFonts w:cstheme="minorHAnsi"/>
          <w:i/>
        </w:rPr>
        <w:t>et al.</w:t>
      </w:r>
      <w:r w:rsidR="004858A1" w:rsidRPr="00556266">
        <w:rPr>
          <w:rFonts w:cstheme="minorHAnsi"/>
        </w:rPr>
        <w:t xml:space="preserve"> The relationship of running to osteoarthritis of the knee and hip and bone mineral density of the lumbar spine: a </w:t>
      </w:r>
      <w:proofErr w:type="gramStart"/>
      <w:r w:rsidR="004858A1" w:rsidRPr="00556266">
        <w:rPr>
          <w:rFonts w:cstheme="minorHAnsi"/>
        </w:rPr>
        <w:t>9 year</w:t>
      </w:r>
      <w:proofErr w:type="gramEnd"/>
      <w:r w:rsidR="004858A1" w:rsidRPr="00556266">
        <w:rPr>
          <w:rFonts w:cstheme="minorHAnsi"/>
        </w:rPr>
        <w:t xml:space="preserve"> longitudinal study. </w:t>
      </w:r>
      <w:r w:rsidR="004858A1" w:rsidRPr="002A116F">
        <w:rPr>
          <w:rFonts w:cstheme="minorHAnsi"/>
          <w:i/>
        </w:rPr>
        <w:t xml:space="preserve">J </w:t>
      </w:r>
      <w:proofErr w:type="spellStart"/>
      <w:r w:rsidR="004858A1" w:rsidRPr="002A116F">
        <w:rPr>
          <w:rFonts w:cstheme="minorHAnsi"/>
          <w:i/>
        </w:rPr>
        <w:t>Rheumatol</w:t>
      </w:r>
      <w:proofErr w:type="spellEnd"/>
      <w:r w:rsidR="004858A1" w:rsidRPr="00556266">
        <w:rPr>
          <w:rFonts w:cstheme="minorHAnsi"/>
        </w:rPr>
        <w:t xml:space="preserve"> 1998</w:t>
      </w:r>
      <w:proofErr w:type="gramStart"/>
      <w:r w:rsidR="004858A1" w:rsidRPr="00556266">
        <w:rPr>
          <w:rFonts w:cstheme="minorHAnsi"/>
        </w:rPr>
        <w:t>;25:334</w:t>
      </w:r>
      <w:proofErr w:type="gramEnd"/>
      <w:r w:rsidR="004858A1" w:rsidRPr="00556266">
        <w:rPr>
          <w:rFonts w:cstheme="minorHAnsi"/>
        </w:rPr>
        <w:t>–41</w:t>
      </w:r>
      <w:r w:rsidR="00CB0F20">
        <w:rPr>
          <w:rFonts w:cstheme="minorHAnsi"/>
        </w:rPr>
        <w:t>.</w:t>
      </w:r>
    </w:p>
    <w:p w14:paraId="72CF4C4B" w14:textId="77777777" w:rsidR="008C6AE7" w:rsidRDefault="008C6AE7" w:rsidP="008C6AE7">
      <w:pPr>
        <w:spacing w:after="0" w:line="360" w:lineRule="auto"/>
        <w:rPr>
          <w:rFonts w:cstheme="minorHAnsi"/>
        </w:rPr>
      </w:pPr>
    </w:p>
    <w:p w14:paraId="15AEDA47" w14:textId="09133177" w:rsidR="008C6AE7" w:rsidRPr="00556266" w:rsidRDefault="00F67782" w:rsidP="008C6AE7">
      <w:pPr>
        <w:spacing w:after="0" w:line="360" w:lineRule="auto"/>
        <w:rPr>
          <w:rFonts w:cstheme="minorHAnsi"/>
        </w:rPr>
      </w:pPr>
      <w:r>
        <w:rPr>
          <w:rFonts w:cstheme="minorHAnsi"/>
        </w:rPr>
        <w:t xml:space="preserve">[36] </w:t>
      </w:r>
      <w:proofErr w:type="spellStart"/>
      <w:r w:rsidR="008C6AE7" w:rsidRPr="00556266">
        <w:rPr>
          <w:rFonts w:cstheme="minorHAnsi"/>
        </w:rPr>
        <w:t>Dagenais</w:t>
      </w:r>
      <w:proofErr w:type="spellEnd"/>
      <w:r w:rsidR="008C6AE7" w:rsidRPr="00556266">
        <w:rPr>
          <w:rFonts w:cstheme="minorHAnsi"/>
        </w:rPr>
        <w:t xml:space="preserve"> S, </w:t>
      </w:r>
      <w:proofErr w:type="spellStart"/>
      <w:r w:rsidR="008C6AE7" w:rsidRPr="00556266">
        <w:rPr>
          <w:rFonts w:cstheme="minorHAnsi"/>
        </w:rPr>
        <w:t>Garbedian</w:t>
      </w:r>
      <w:proofErr w:type="spellEnd"/>
      <w:r w:rsidR="008C6AE7" w:rsidRPr="00556266">
        <w:rPr>
          <w:rFonts w:cstheme="minorHAnsi"/>
        </w:rPr>
        <w:t xml:space="preserve"> S, </w:t>
      </w:r>
      <w:proofErr w:type="spellStart"/>
      <w:r w:rsidR="008C6AE7" w:rsidRPr="00556266">
        <w:rPr>
          <w:rFonts w:cstheme="minorHAnsi"/>
        </w:rPr>
        <w:t>Wai</w:t>
      </w:r>
      <w:proofErr w:type="spellEnd"/>
      <w:r w:rsidR="008C6AE7" w:rsidRPr="00556266">
        <w:rPr>
          <w:rFonts w:cstheme="minorHAnsi"/>
        </w:rPr>
        <w:t xml:space="preserve"> EK. Systematic review of the prevalence of radiographic primary hip osteoarthritis. </w:t>
      </w:r>
      <w:proofErr w:type="spellStart"/>
      <w:r w:rsidR="008C6AE7" w:rsidRPr="002A116F">
        <w:rPr>
          <w:rFonts w:cstheme="minorHAnsi"/>
          <w:i/>
        </w:rPr>
        <w:t>Clin</w:t>
      </w:r>
      <w:proofErr w:type="spellEnd"/>
      <w:r w:rsidR="008C6AE7" w:rsidRPr="002A116F">
        <w:rPr>
          <w:rFonts w:cstheme="minorHAnsi"/>
          <w:i/>
        </w:rPr>
        <w:t xml:space="preserve"> </w:t>
      </w:r>
      <w:proofErr w:type="spellStart"/>
      <w:r w:rsidR="008C6AE7" w:rsidRPr="002A116F">
        <w:rPr>
          <w:rFonts w:cstheme="minorHAnsi"/>
          <w:i/>
        </w:rPr>
        <w:t>Orthop</w:t>
      </w:r>
      <w:proofErr w:type="spellEnd"/>
      <w:r w:rsidR="008C6AE7" w:rsidRPr="002A116F">
        <w:rPr>
          <w:rFonts w:cstheme="minorHAnsi"/>
          <w:i/>
        </w:rPr>
        <w:t xml:space="preserve"> </w:t>
      </w:r>
      <w:proofErr w:type="spellStart"/>
      <w:r w:rsidR="008C6AE7" w:rsidRPr="002A116F">
        <w:rPr>
          <w:rFonts w:cstheme="minorHAnsi"/>
          <w:i/>
        </w:rPr>
        <w:t>Relat</w:t>
      </w:r>
      <w:proofErr w:type="spellEnd"/>
      <w:r w:rsidR="008C6AE7" w:rsidRPr="002A116F">
        <w:rPr>
          <w:rFonts w:cstheme="minorHAnsi"/>
          <w:i/>
        </w:rPr>
        <w:t xml:space="preserve"> Res</w:t>
      </w:r>
      <w:r w:rsidR="008C6AE7" w:rsidRPr="00556266">
        <w:rPr>
          <w:rFonts w:cstheme="minorHAnsi"/>
        </w:rPr>
        <w:t xml:space="preserve"> 2009</w:t>
      </w:r>
      <w:proofErr w:type="gramStart"/>
      <w:r w:rsidR="008C6AE7" w:rsidRPr="00556266">
        <w:rPr>
          <w:rFonts w:cstheme="minorHAnsi"/>
        </w:rPr>
        <w:t>;467:623</w:t>
      </w:r>
      <w:proofErr w:type="gramEnd"/>
      <w:r w:rsidR="008C6AE7" w:rsidRPr="00556266">
        <w:rPr>
          <w:rFonts w:cstheme="minorHAnsi"/>
        </w:rPr>
        <w:t>–37</w:t>
      </w:r>
      <w:r w:rsidR="004A41A8">
        <w:rPr>
          <w:rFonts w:cstheme="minorHAnsi"/>
        </w:rPr>
        <w:t>.</w:t>
      </w:r>
    </w:p>
    <w:p w14:paraId="6F4A6B14" w14:textId="77777777" w:rsidR="008C6AE7" w:rsidRDefault="008C6AE7" w:rsidP="008C6AE7">
      <w:pPr>
        <w:spacing w:after="0" w:line="360" w:lineRule="auto"/>
        <w:rPr>
          <w:rFonts w:cstheme="minorHAnsi"/>
        </w:rPr>
      </w:pPr>
    </w:p>
    <w:p w14:paraId="6D6306A8" w14:textId="5C86BB70" w:rsidR="008C6AE7" w:rsidRPr="00556266" w:rsidRDefault="00F67782" w:rsidP="008C6AE7">
      <w:pPr>
        <w:spacing w:after="0" w:line="360" w:lineRule="auto"/>
        <w:rPr>
          <w:rFonts w:cstheme="minorHAnsi"/>
        </w:rPr>
      </w:pPr>
      <w:r>
        <w:rPr>
          <w:rFonts w:cstheme="minorHAnsi"/>
        </w:rPr>
        <w:t xml:space="preserve">[37] </w:t>
      </w:r>
      <w:proofErr w:type="spellStart"/>
      <w:r w:rsidR="008C6AE7" w:rsidRPr="00556266">
        <w:rPr>
          <w:rFonts w:cstheme="minorHAnsi"/>
        </w:rPr>
        <w:t>Blagojevic</w:t>
      </w:r>
      <w:proofErr w:type="spellEnd"/>
      <w:r w:rsidR="008C6AE7" w:rsidRPr="00556266">
        <w:rPr>
          <w:rFonts w:cstheme="minorHAnsi"/>
        </w:rPr>
        <w:t xml:space="preserve"> M, Jinks C, Jeffery A, </w:t>
      </w:r>
      <w:r w:rsidR="008C6AE7" w:rsidRPr="009C1F65">
        <w:rPr>
          <w:rFonts w:cstheme="minorHAnsi"/>
          <w:i/>
        </w:rPr>
        <w:t>et al</w:t>
      </w:r>
      <w:r w:rsidR="008C6AE7" w:rsidRPr="00556266">
        <w:rPr>
          <w:rFonts w:cstheme="minorHAnsi"/>
        </w:rPr>
        <w:t xml:space="preserve">. Risk factors for onset of osteoarthritis of the knee in older adults: a systematic review and meta-analysis. </w:t>
      </w:r>
      <w:proofErr w:type="spellStart"/>
      <w:r w:rsidR="008C6AE7" w:rsidRPr="002A116F">
        <w:rPr>
          <w:rFonts w:cstheme="minorHAnsi"/>
          <w:i/>
        </w:rPr>
        <w:t>Osteoarthr</w:t>
      </w:r>
      <w:proofErr w:type="spellEnd"/>
      <w:r w:rsidR="008C6AE7" w:rsidRPr="002A116F">
        <w:rPr>
          <w:rFonts w:cstheme="minorHAnsi"/>
          <w:i/>
        </w:rPr>
        <w:t xml:space="preserve"> </w:t>
      </w:r>
      <w:proofErr w:type="spellStart"/>
      <w:r w:rsidR="008C6AE7" w:rsidRPr="002A116F">
        <w:rPr>
          <w:rFonts w:cstheme="minorHAnsi"/>
          <w:i/>
        </w:rPr>
        <w:t>Cartil</w:t>
      </w:r>
      <w:proofErr w:type="spellEnd"/>
      <w:r w:rsidR="008C6AE7" w:rsidRPr="00556266">
        <w:rPr>
          <w:rFonts w:cstheme="minorHAnsi"/>
        </w:rPr>
        <w:t xml:space="preserve"> 2010</w:t>
      </w:r>
      <w:proofErr w:type="gramStart"/>
      <w:r w:rsidR="008C6AE7" w:rsidRPr="00556266">
        <w:rPr>
          <w:rFonts w:cstheme="minorHAnsi"/>
        </w:rPr>
        <w:t>;18:24</w:t>
      </w:r>
      <w:proofErr w:type="gramEnd"/>
      <w:r w:rsidR="008C6AE7" w:rsidRPr="00556266">
        <w:rPr>
          <w:rFonts w:cstheme="minorHAnsi"/>
        </w:rPr>
        <w:t>–33</w:t>
      </w:r>
      <w:r w:rsidR="004A41A8">
        <w:rPr>
          <w:rFonts w:cstheme="minorHAnsi"/>
        </w:rPr>
        <w:t>.</w:t>
      </w:r>
    </w:p>
    <w:p w14:paraId="66DC593F" w14:textId="77777777" w:rsidR="008C6AE7" w:rsidRDefault="008C6AE7" w:rsidP="008C6AE7">
      <w:pPr>
        <w:spacing w:after="0" w:line="360" w:lineRule="auto"/>
        <w:rPr>
          <w:rFonts w:cstheme="minorHAnsi"/>
        </w:rPr>
      </w:pPr>
    </w:p>
    <w:p w14:paraId="0B035851" w14:textId="09E0C1E9" w:rsidR="008C6AE7" w:rsidRDefault="00F67782" w:rsidP="008C6AE7">
      <w:pPr>
        <w:spacing w:after="0" w:line="360" w:lineRule="auto"/>
        <w:rPr>
          <w:rFonts w:cstheme="minorHAnsi"/>
        </w:rPr>
      </w:pPr>
      <w:r>
        <w:rPr>
          <w:rFonts w:cstheme="minorHAnsi"/>
        </w:rPr>
        <w:t xml:space="preserve">[38] </w:t>
      </w:r>
      <w:proofErr w:type="spellStart"/>
      <w:r w:rsidR="008C6AE7" w:rsidRPr="00556266">
        <w:rPr>
          <w:rFonts w:cstheme="minorHAnsi"/>
        </w:rPr>
        <w:t>Gelber</w:t>
      </w:r>
      <w:proofErr w:type="spellEnd"/>
      <w:r w:rsidR="008C6AE7" w:rsidRPr="00556266">
        <w:rPr>
          <w:rFonts w:cstheme="minorHAnsi"/>
        </w:rPr>
        <w:t xml:space="preserve"> AC, Hochberg MC, Mead LA, </w:t>
      </w:r>
      <w:r w:rsidR="009C1F65" w:rsidRPr="009C1F65">
        <w:rPr>
          <w:rFonts w:cstheme="minorHAnsi"/>
          <w:i/>
        </w:rPr>
        <w:t>et al</w:t>
      </w:r>
      <w:r w:rsidR="008C6AE7" w:rsidRPr="00556266">
        <w:rPr>
          <w:rFonts w:cstheme="minorHAnsi"/>
        </w:rPr>
        <w:t xml:space="preserve">. Joint injury in young adults and risk for subsequent knee and hip osteoarthritis. </w:t>
      </w:r>
      <w:r w:rsidR="008C6AE7" w:rsidRPr="002A116F">
        <w:rPr>
          <w:rFonts w:cstheme="minorHAnsi"/>
          <w:i/>
        </w:rPr>
        <w:t>Ann Intern Med</w:t>
      </w:r>
      <w:r w:rsidR="008C6AE7" w:rsidRPr="00556266">
        <w:rPr>
          <w:rFonts w:cstheme="minorHAnsi"/>
        </w:rPr>
        <w:t xml:space="preserve"> 2000</w:t>
      </w:r>
      <w:proofErr w:type="gramStart"/>
      <w:r w:rsidR="008C6AE7" w:rsidRPr="00556266">
        <w:rPr>
          <w:rFonts w:cstheme="minorHAnsi"/>
        </w:rPr>
        <w:t>;133:321e8</w:t>
      </w:r>
      <w:proofErr w:type="gramEnd"/>
      <w:r w:rsidR="004A41A8">
        <w:rPr>
          <w:rFonts w:cstheme="minorHAnsi"/>
        </w:rPr>
        <w:t>.</w:t>
      </w:r>
    </w:p>
    <w:p w14:paraId="1AC61F4B" w14:textId="77777777" w:rsidR="008C6AE7" w:rsidRPr="00556266" w:rsidRDefault="008C6AE7" w:rsidP="008C6AE7">
      <w:pPr>
        <w:spacing w:after="0" w:line="360" w:lineRule="auto"/>
        <w:rPr>
          <w:rFonts w:cstheme="minorHAnsi"/>
        </w:rPr>
      </w:pPr>
    </w:p>
    <w:p w14:paraId="27E0AE55" w14:textId="40264B9F" w:rsidR="008C6AE7" w:rsidRPr="00556266" w:rsidRDefault="00F67782" w:rsidP="008C6AE7">
      <w:pPr>
        <w:spacing w:after="0" w:line="360" w:lineRule="auto"/>
        <w:rPr>
          <w:rFonts w:cstheme="minorHAnsi"/>
        </w:rPr>
      </w:pPr>
      <w:r>
        <w:rPr>
          <w:rFonts w:cstheme="minorHAnsi"/>
        </w:rPr>
        <w:t xml:space="preserve">[39] </w:t>
      </w:r>
      <w:r w:rsidR="008C6AE7" w:rsidRPr="00556266">
        <w:rPr>
          <w:rFonts w:cstheme="minorHAnsi"/>
        </w:rPr>
        <w:t xml:space="preserve">Yoshimura N, </w:t>
      </w:r>
      <w:proofErr w:type="spellStart"/>
      <w:r w:rsidR="008C6AE7" w:rsidRPr="00556266">
        <w:rPr>
          <w:rFonts w:cstheme="minorHAnsi"/>
        </w:rPr>
        <w:t>Nishioka</w:t>
      </w:r>
      <w:proofErr w:type="spellEnd"/>
      <w:r w:rsidR="008C6AE7" w:rsidRPr="00556266">
        <w:rPr>
          <w:rFonts w:cstheme="minorHAnsi"/>
        </w:rPr>
        <w:t xml:space="preserve"> S, Kinoshita H, </w:t>
      </w:r>
      <w:r w:rsidR="008C6AE7" w:rsidRPr="009C1F65">
        <w:rPr>
          <w:rFonts w:cstheme="minorHAnsi"/>
          <w:i/>
        </w:rPr>
        <w:t>et al</w:t>
      </w:r>
      <w:r w:rsidR="008C6AE7" w:rsidRPr="00556266">
        <w:rPr>
          <w:rFonts w:cstheme="minorHAnsi"/>
        </w:rPr>
        <w:t xml:space="preserve">. Risk factors for knee osteoarthritis in Japanese women: heavy weight, previous joint injuries, and occupational activities. </w:t>
      </w:r>
      <w:r w:rsidR="008C6AE7" w:rsidRPr="002A116F">
        <w:rPr>
          <w:rFonts w:cstheme="minorHAnsi"/>
          <w:i/>
        </w:rPr>
        <w:t xml:space="preserve">J </w:t>
      </w:r>
      <w:proofErr w:type="spellStart"/>
      <w:r w:rsidR="008C6AE7" w:rsidRPr="002A116F">
        <w:rPr>
          <w:rFonts w:cstheme="minorHAnsi"/>
          <w:i/>
        </w:rPr>
        <w:t>Rheumatol</w:t>
      </w:r>
      <w:proofErr w:type="spellEnd"/>
      <w:r w:rsidR="008C6AE7" w:rsidRPr="00556266">
        <w:rPr>
          <w:rFonts w:cstheme="minorHAnsi"/>
        </w:rPr>
        <w:t xml:space="preserve"> 2004</w:t>
      </w:r>
      <w:proofErr w:type="gramStart"/>
      <w:r w:rsidR="008C6AE7" w:rsidRPr="00556266">
        <w:rPr>
          <w:rFonts w:cstheme="minorHAnsi"/>
        </w:rPr>
        <w:t>;31:157e62</w:t>
      </w:r>
      <w:proofErr w:type="gramEnd"/>
      <w:r w:rsidR="004A41A8">
        <w:rPr>
          <w:rFonts w:cstheme="minorHAnsi"/>
        </w:rPr>
        <w:t>.</w:t>
      </w:r>
    </w:p>
    <w:p w14:paraId="718CB94F" w14:textId="77777777" w:rsidR="008C6AE7" w:rsidRPr="00556266" w:rsidRDefault="008C6AE7" w:rsidP="008C6AE7">
      <w:pPr>
        <w:spacing w:after="0" w:line="360" w:lineRule="auto"/>
        <w:rPr>
          <w:rFonts w:cstheme="minorHAnsi"/>
        </w:rPr>
      </w:pPr>
    </w:p>
    <w:p w14:paraId="3EAE0203" w14:textId="0B015FBE" w:rsidR="008C6AE7" w:rsidRPr="00556266" w:rsidRDefault="00F67782" w:rsidP="008C6AE7">
      <w:pPr>
        <w:spacing w:after="0" w:line="360" w:lineRule="auto"/>
        <w:rPr>
          <w:rFonts w:cstheme="minorHAnsi"/>
        </w:rPr>
      </w:pPr>
      <w:r>
        <w:rPr>
          <w:rFonts w:cstheme="minorHAnsi"/>
        </w:rPr>
        <w:t xml:space="preserve">[40] </w:t>
      </w:r>
      <w:proofErr w:type="spellStart"/>
      <w:r w:rsidR="008C6AE7" w:rsidRPr="00556266">
        <w:rPr>
          <w:rFonts w:cstheme="minorHAnsi"/>
        </w:rPr>
        <w:t>Poulsen</w:t>
      </w:r>
      <w:proofErr w:type="spellEnd"/>
      <w:r w:rsidR="008C6AE7" w:rsidRPr="00556266">
        <w:rPr>
          <w:rFonts w:cstheme="minorHAnsi"/>
        </w:rPr>
        <w:t> E, </w:t>
      </w:r>
      <w:proofErr w:type="spellStart"/>
      <w:r w:rsidR="008C6AE7" w:rsidRPr="00556266">
        <w:rPr>
          <w:rFonts w:cstheme="minorHAnsi"/>
        </w:rPr>
        <w:t>Goncalves</w:t>
      </w:r>
      <w:proofErr w:type="spellEnd"/>
      <w:r w:rsidR="008C6AE7" w:rsidRPr="00556266">
        <w:rPr>
          <w:rFonts w:cstheme="minorHAnsi"/>
        </w:rPr>
        <w:t> GH, </w:t>
      </w:r>
      <w:proofErr w:type="spellStart"/>
      <w:r w:rsidR="008C6AE7" w:rsidRPr="00556266">
        <w:rPr>
          <w:rFonts w:cstheme="minorHAnsi"/>
        </w:rPr>
        <w:t>Bricca</w:t>
      </w:r>
      <w:proofErr w:type="spellEnd"/>
      <w:r w:rsidR="008C6AE7" w:rsidRPr="00556266">
        <w:rPr>
          <w:rFonts w:cstheme="minorHAnsi"/>
        </w:rPr>
        <w:t> A</w:t>
      </w:r>
      <w:r w:rsidR="008C6AE7" w:rsidRPr="00556266">
        <w:rPr>
          <w:rFonts w:cstheme="minorHAnsi"/>
          <w:i/>
          <w:iCs/>
        </w:rPr>
        <w:t xml:space="preserve">, et al. </w:t>
      </w:r>
      <w:r w:rsidR="008C6AE7" w:rsidRPr="00556266">
        <w:rPr>
          <w:rFonts w:cstheme="minorHAnsi"/>
        </w:rPr>
        <w:t xml:space="preserve">Knee osteoarthritis risk is increased 4-6 fold after knee injury – a systematic review and meta-analysis. </w:t>
      </w:r>
      <w:r w:rsidR="002A116F" w:rsidRPr="00556266">
        <w:rPr>
          <w:rFonts w:cstheme="minorHAnsi"/>
          <w:i/>
          <w:iCs/>
          <w:noProof/>
        </w:rPr>
        <w:t>Br J Sports Med</w:t>
      </w:r>
      <w:r w:rsidR="002A116F">
        <w:rPr>
          <w:rFonts w:cstheme="minorHAnsi"/>
          <w:i/>
          <w:iCs/>
          <w:noProof/>
        </w:rPr>
        <w:t xml:space="preserve"> </w:t>
      </w:r>
      <w:r w:rsidR="008C6AE7" w:rsidRPr="00556266">
        <w:rPr>
          <w:rFonts w:cstheme="minorHAnsi"/>
        </w:rPr>
        <w:t>2019</w:t>
      </w:r>
      <w:proofErr w:type="gramStart"/>
      <w:r w:rsidR="008C6AE7" w:rsidRPr="00556266">
        <w:rPr>
          <w:rFonts w:cstheme="minorHAnsi"/>
        </w:rPr>
        <w:t>;</w:t>
      </w:r>
      <w:r w:rsidR="008C6AE7" w:rsidRPr="004A41A8">
        <w:rPr>
          <w:rFonts w:cstheme="minorHAnsi"/>
          <w:bCs/>
        </w:rPr>
        <w:t>53:</w:t>
      </w:r>
      <w:r w:rsidR="008C6AE7" w:rsidRPr="004A41A8">
        <w:rPr>
          <w:rFonts w:cstheme="minorHAnsi"/>
        </w:rPr>
        <w:t>1454</w:t>
      </w:r>
      <w:proofErr w:type="gramEnd"/>
      <w:r w:rsidR="00FD2432">
        <w:rPr>
          <w:rFonts w:cstheme="minorHAnsi"/>
        </w:rPr>
        <w:t>-</w:t>
      </w:r>
      <w:r w:rsidR="008C6AE7" w:rsidRPr="00556266">
        <w:rPr>
          <w:rFonts w:cstheme="minorHAnsi"/>
        </w:rPr>
        <w:t>63.</w:t>
      </w:r>
    </w:p>
    <w:p w14:paraId="2755F690" w14:textId="77777777" w:rsidR="008C6AE7" w:rsidRDefault="008C6AE7" w:rsidP="008C6AE7">
      <w:pPr>
        <w:autoSpaceDE w:val="0"/>
        <w:autoSpaceDN w:val="0"/>
        <w:adjustRightInd w:val="0"/>
        <w:spacing w:after="0" w:line="360" w:lineRule="auto"/>
        <w:jc w:val="both"/>
        <w:rPr>
          <w:rFonts w:cstheme="minorHAnsi"/>
        </w:rPr>
      </w:pPr>
    </w:p>
    <w:p w14:paraId="050D7D30" w14:textId="77777777" w:rsidR="00F67782" w:rsidRPr="00556266" w:rsidRDefault="00F67782" w:rsidP="00F67782">
      <w:pPr>
        <w:spacing w:after="0" w:line="360" w:lineRule="auto"/>
        <w:rPr>
          <w:rFonts w:cstheme="minorHAnsi"/>
        </w:rPr>
      </w:pPr>
      <w:r>
        <w:rPr>
          <w:rFonts w:cstheme="minorHAnsi"/>
        </w:rPr>
        <w:t xml:space="preserve">[41] </w:t>
      </w:r>
      <w:proofErr w:type="spellStart"/>
      <w:r w:rsidRPr="00556266">
        <w:rPr>
          <w:rFonts w:cstheme="minorHAnsi"/>
        </w:rPr>
        <w:t>Englund</w:t>
      </w:r>
      <w:proofErr w:type="spellEnd"/>
      <w:r w:rsidRPr="00556266">
        <w:rPr>
          <w:rFonts w:cstheme="minorHAnsi"/>
        </w:rPr>
        <w:t xml:space="preserve"> M, Roos EM, </w:t>
      </w:r>
      <w:proofErr w:type="spellStart"/>
      <w:r w:rsidRPr="00556266">
        <w:rPr>
          <w:rFonts w:cstheme="minorHAnsi"/>
        </w:rPr>
        <w:t>Lohmander</w:t>
      </w:r>
      <w:proofErr w:type="spellEnd"/>
      <w:r w:rsidRPr="00556266">
        <w:rPr>
          <w:rFonts w:cstheme="minorHAnsi"/>
        </w:rPr>
        <w:t xml:space="preserve"> LS. Impact of type of meniscal tear on radiographic and symptomatic knee osteoarthritis: a sixteen-year </w:t>
      </w:r>
      <w:proofErr w:type="spellStart"/>
      <w:r w:rsidRPr="00556266">
        <w:rPr>
          <w:rFonts w:cstheme="minorHAnsi"/>
        </w:rPr>
        <w:t>followup</w:t>
      </w:r>
      <w:proofErr w:type="spellEnd"/>
      <w:r w:rsidRPr="00556266">
        <w:rPr>
          <w:rFonts w:cstheme="minorHAnsi"/>
        </w:rPr>
        <w:t xml:space="preserve"> of </w:t>
      </w:r>
      <w:proofErr w:type="spellStart"/>
      <w:r w:rsidRPr="00556266">
        <w:rPr>
          <w:rFonts w:cstheme="minorHAnsi"/>
        </w:rPr>
        <w:t>meniscectomy</w:t>
      </w:r>
      <w:proofErr w:type="spellEnd"/>
      <w:r w:rsidRPr="00556266">
        <w:rPr>
          <w:rFonts w:cstheme="minorHAnsi"/>
        </w:rPr>
        <w:t xml:space="preserve"> with matched controls. </w:t>
      </w:r>
      <w:r w:rsidRPr="002A116F">
        <w:rPr>
          <w:rFonts w:cstheme="minorHAnsi"/>
          <w:i/>
        </w:rPr>
        <w:t>Arthritis Rheum</w:t>
      </w:r>
      <w:r w:rsidRPr="00556266">
        <w:rPr>
          <w:rFonts w:cstheme="minorHAnsi"/>
        </w:rPr>
        <w:t xml:space="preserve"> 2003</w:t>
      </w:r>
      <w:proofErr w:type="gramStart"/>
      <w:r w:rsidRPr="00556266">
        <w:rPr>
          <w:rFonts w:cstheme="minorHAnsi"/>
        </w:rPr>
        <w:t>;48:2178e87</w:t>
      </w:r>
      <w:proofErr w:type="gramEnd"/>
      <w:r w:rsidRPr="00556266">
        <w:rPr>
          <w:rFonts w:cstheme="minorHAnsi"/>
        </w:rPr>
        <w:t>.</w:t>
      </w:r>
    </w:p>
    <w:p w14:paraId="71883EED" w14:textId="77777777" w:rsidR="00F67782" w:rsidRDefault="00F67782" w:rsidP="00F67782">
      <w:pPr>
        <w:spacing w:after="0" w:line="360" w:lineRule="auto"/>
        <w:rPr>
          <w:rFonts w:cstheme="minorHAnsi"/>
        </w:rPr>
      </w:pPr>
    </w:p>
    <w:p w14:paraId="12E2F58C" w14:textId="77777777" w:rsidR="00F67782" w:rsidRDefault="00F67782" w:rsidP="00F67782">
      <w:pPr>
        <w:spacing w:after="0" w:line="360" w:lineRule="auto"/>
        <w:rPr>
          <w:rFonts w:cstheme="minorHAnsi"/>
        </w:rPr>
      </w:pPr>
      <w:r>
        <w:rPr>
          <w:rFonts w:cstheme="minorHAnsi"/>
        </w:rPr>
        <w:t xml:space="preserve">[42] </w:t>
      </w:r>
      <w:proofErr w:type="spellStart"/>
      <w:r w:rsidRPr="00556266">
        <w:rPr>
          <w:rFonts w:cstheme="minorHAnsi"/>
        </w:rPr>
        <w:t>Horisberger</w:t>
      </w:r>
      <w:proofErr w:type="spellEnd"/>
      <w:r w:rsidRPr="00556266">
        <w:rPr>
          <w:rFonts w:cstheme="minorHAnsi"/>
        </w:rPr>
        <w:t xml:space="preserve"> M, </w:t>
      </w:r>
      <w:proofErr w:type="spellStart"/>
      <w:r w:rsidRPr="00556266">
        <w:rPr>
          <w:rFonts w:cstheme="minorHAnsi"/>
        </w:rPr>
        <w:t>Hintermann</w:t>
      </w:r>
      <w:proofErr w:type="spellEnd"/>
      <w:r w:rsidRPr="00556266">
        <w:rPr>
          <w:rFonts w:cstheme="minorHAnsi"/>
        </w:rPr>
        <w:t xml:space="preserve"> B, </w:t>
      </w:r>
      <w:proofErr w:type="spellStart"/>
      <w:r w:rsidRPr="00556266">
        <w:rPr>
          <w:rFonts w:cstheme="minorHAnsi"/>
        </w:rPr>
        <w:t>Valderrabano</w:t>
      </w:r>
      <w:proofErr w:type="spellEnd"/>
      <w:r w:rsidRPr="00556266">
        <w:rPr>
          <w:rFonts w:cstheme="minorHAnsi"/>
        </w:rPr>
        <w:t xml:space="preserve"> V. Alterations of plantar pressure distribution in posttraumatic end-stage ankle osteoarthritis. </w:t>
      </w:r>
      <w:proofErr w:type="spellStart"/>
      <w:r w:rsidRPr="002A116F">
        <w:rPr>
          <w:rFonts w:cstheme="minorHAnsi"/>
          <w:i/>
        </w:rPr>
        <w:t>Clin</w:t>
      </w:r>
      <w:proofErr w:type="spellEnd"/>
      <w:r w:rsidRPr="002A116F">
        <w:rPr>
          <w:rFonts w:cstheme="minorHAnsi"/>
          <w:i/>
        </w:rPr>
        <w:t xml:space="preserve"> </w:t>
      </w:r>
      <w:proofErr w:type="spellStart"/>
      <w:r w:rsidRPr="002A116F">
        <w:rPr>
          <w:rFonts w:cstheme="minorHAnsi"/>
          <w:i/>
        </w:rPr>
        <w:t>Biomech</w:t>
      </w:r>
      <w:proofErr w:type="spellEnd"/>
      <w:r w:rsidRPr="00556266">
        <w:rPr>
          <w:rFonts w:cstheme="minorHAnsi"/>
        </w:rPr>
        <w:t xml:space="preserve"> 2009</w:t>
      </w:r>
      <w:proofErr w:type="gramStart"/>
      <w:r w:rsidRPr="00556266">
        <w:rPr>
          <w:rFonts w:cstheme="minorHAnsi"/>
        </w:rPr>
        <w:t>;24:303e7</w:t>
      </w:r>
      <w:proofErr w:type="gramEnd"/>
      <w:r w:rsidRPr="00556266">
        <w:rPr>
          <w:rFonts w:cstheme="minorHAnsi"/>
        </w:rPr>
        <w:t>.</w:t>
      </w:r>
    </w:p>
    <w:p w14:paraId="27F2C19F" w14:textId="77777777" w:rsidR="00F67782" w:rsidRDefault="00F67782" w:rsidP="00F67782">
      <w:pPr>
        <w:spacing w:after="0" w:line="360" w:lineRule="auto"/>
        <w:rPr>
          <w:rFonts w:cstheme="minorHAnsi"/>
        </w:rPr>
      </w:pPr>
    </w:p>
    <w:p w14:paraId="26FAA85C" w14:textId="7E87CC10" w:rsidR="00F67782" w:rsidRDefault="00F67782" w:rsidP="00F67782">
      <w:pPr>
        <w:spacing w:after="0" w:line="360" w:lineRule="auto"/>
        <w:rPr>
          <w:rFonts w:cstheme="minorHAnsi"/>
        </w:rPr>
      </w:pPr>
      <w:r>
        <w:rPr>
          <w:rFonts w:cstheme="minorHAnsi"/>
        </w:rPr>
        <w:t xml:space="preserve">[43] </w:t>
      </w:r>
      <w:proofErr w:type="spellStart"/>
      <w:r w:rsidRPr="00556266">
        <w:rPr>
          <w:rFonts w:cstheme="minorHAnsi"/>
        </w:rPr>
        <w:t>Schenker</w:t>
      </w:r>
      <w:proofErr w:type="spellEnd"/>
      <w:r w:rsidRPr="00556266">
        <w:rPr>
          <w:rFonts w:cstheme="minorHAnsi"/>
        </w:rPr>
        <w:t xml:space="preserve"> ML, </w:t>
      </w:r>
      <w:proofErr w:type="spellStart"/>
      <w:r w:rsidRPr="00556266">
        <w:rPr>
          <w:rFonts w:cstheme="minorHAnsi"/>
        </w:rPr>
        <w:t>Mauck</w:t>
      </w:r>
      <w:proofErr w:type="spellEnd"/>
      <w:r w:rsidRPr="00556266">
        <w:rPr>
          <w:rFonts w:cstheme="minorHAnsi"/>
        </w:rPr>
        <w:t xml:space="preserve"> RL, </w:t>
      </w:r>
      <w:proofErr w:type="spellStart"/>
      <w:r w:rsidRPr="00556266">
        <w:rPr>
          <w:rFonts w:cstheme="minorHAnsi"/>
        </w:rPr>
        <w:t>Ahn</w:t>
      </w:r>
      <w:proofErr w:type="spellEnd"/>
      <w:r w:rsidRPr="00556266">
        <w:rPr>
          <w:rFonts w:cstheme="minorHAnsi"/>
        </w:rPr>
        <w:t xml:space="preserve"> J, </w:t>
      </w:r>
      <w:r w:rsidRPr="009C1F65">
        <w:rPr>
          <w:rFonts w:cstheme="minorHAnsi"/>
          <w:i/>
        </w:rPr>
        <w:t>et al</w:t>
      </w:r>
      <w:r w:rsidRPr="00556266">
        <w:rPr>
          <w:rFonts w:cstheme="minorHAnsi"/>
        </w:rPr>
        <w:t xml:space="preserve">. Pathogenesis and prevention of posttraumatic osteoarthritis after intra-articular fracture. </w:t>
      </w:r>
      <w:r w:rsidRPr="002A116F">
        <w:rPr>
          <w:rFonts w:cstheme="minorHAnsi"/>
          <w:i/>
        </w:rPr>
        <w:t xml:space="preserve">J Am </w:t>
      </w:r>
      <w:proofErr w:type="spellStart"/>
      <w:r w:rsidRPr="002A116F">
        <w:rPr>
          <w:rFonts w:cstheme="minorHAnsi"/>
          <w:i/>
        </w:rPr>
        <w:t>Acad</w:t>
      </w:r>
      <w:proofErr w:type="spellEnd"/>
      <w:r w:rsidRPr="002A116F">
        <w:rPr>
          <w:rFonts w:cstheme="minorHAnsi"/>
          <w:i/>
        </w:rPr>
        <w:t xml:space="preserve"> </w:t>
      </w:r>
      <w:proofErr w:type="spellStart"/>
      <w:r w:rsidRPr="002A116F">
        <w:rPr>
          <w:rFonts w:cstheme="minorHAnsi"/>
          <w:i/>
        </w:rPr>
        <w:t>Orthop</w:t>
      </w:r>
      <w:proofErr w:type="spellEnd"/>
      <w:r w:rsidRPr="002A116F">
        <w:rPr>
          <w:rFonts w:cstheme="minorHAnsi"/>
          <w:i/>
        </w:rPr>
        <w:t xml:space="preserve"> </w:t>
      </w:r>
      <w:proofErr w:type="spellStart"/>
      <w:r w:rsidRPr="002A116F">
        <w:rPr>
          <w:rFonts w:cstheme="minorHAnsi"/>
          <w:i/>
        </w:rPr>
        <w:t>Surg</w:t>
      </w:r>
      <w:proofErr w:type="spellEnd"/>
      <w:r w:rsidRPr="00556266">
        <w:rPr>
          <w:rFonts w:cstheme="minorHAnsi"/>
        </w:rPr>
        <w:t xml:space="preserve"> 2014</w:t>
      </w:r>
      <w:proofErr w:type="gramStart"/>
      <w:r w:rsidRPr="00556266">
        <w:rPr>
          <w:rFonts w:cstheme="minorHAnsi"/>
        </w:rPr>
        <w:t>;22</w:t>
      </w:r>
      <w:proofErr w:type="gramEnd"/>
      <w:r w:rsidRPr="00556266">
        <w:rPr>
          <w:rFonts w:cstheme="minorHAnsi"/>
        </w:rPr>
        <w:t>(1):20–8</w:t>
      </w:r>
      <w:r w:rsidR="004A41A8">
        <w:rPr>
          <w:rFonts w:cstheme="minorHAnsi"/>
        </w:rPr>
        <w:t>.</w:t>
      </w:r>
    </w:p>
    <w:p w14:paraId="7919A2B7" w14:textId="77777777" w:rsidR="00F67782" w:rsidRDefault="00F67782" w:rsidP="00F67782">
      <w:pPr>
        <w:spacing w:after="0" w:line="360" w:lineRule="auto"/>
        <w:rPr>
          <w:rFonts w:cstheme="minorHAnsi"/>
        </w:rPr>
      </w:pPr>
    </w:p>
    <w:p w14:paraId="237F62DD" w14:textId="77777777" w:rsidR="004D54B6" w:rsidRDefault="00F67782" w:rsidP="00F67782">
      <w:pPr>
        <w:spacing w:after="0" w:line="360" w:lineRule="auto"/>
        <w:rPr>
          <w:rFonts w:cstheme="minorHAnsi"/>
        </w:rPr>
      </w:pPr>
      <w:r>
        <w:rPr>
          <w:rFonts w:cstheme="minorHAnsi"/>
        </w:rPr>
        <w:t xml:space="preserve">[44] </w:t>
      </w:r>
      <w:proofErr w:type="spellStart"/>
      <w:r w:rsidR="004D54B6" w:rsidRPr="00556266">
        <w:rPr>
          <w:rFonts w:cstheme="minorHAnsi"/>
        </w:rPr>
        <w:t>Englund</w:t>
      </w:r>
      <w:proofErr w:type="spellEnd"/>
      <w:r w:rsidR="004D54B6" w:rsidRPr="00556266">
        <w:rPr>
          <w:rFonts w:cstheme="minorHAnsi"/>
        </w:rPr>
        <w:t xml:space="preserve"> M, </w:t>
      </w:r>
      <w:proofErr w:type="spellStart"/>
      <w:r w:rsidR="004D54B6" w:rsidRPr="00556266">
        <w:rPr>
          <w:rFonts w:cstheme="minorHAnsi"/>
        </w:rPr>
        <w:t>Lohmander</w:t>
      </w:r>
      <w:proofErr w:type="spellEnd"/>
      <w:r w:rsidR="004D54B6" w:rsidRPr="00556266">
        <w:rPr>
          <w:rFonts w:cstheme="minorHAnsi"/>
        </w:rPr>
        <w:t xml:space="preserve"> LS. Risk factors for symptomatic knee osteoarthritis fifteen to twenty-two years after </w:t>
      </w:r>
      <w:proofErr w:type="spellStart"/>
      <w:r w:rsidR="004D54B6" w:rsidRPr="00556266">
        <w:rPr>
          <w:rFonts w:cstheme="minorHAnsi"/>
        </w:rPr>
        <w:t>meniscectomy</w:t>
      </w:r>
      <w:proofErr w:type="spellEnd"/>
      <w:r w:rsidR="004D54B6" w:rsidRPr="00556266">
        <w:rPr>
          <w:rFonts w:cstheme="minorHAnsi"/>
        </w:rPr>
        <w:t xml:space="preserve">. </w:t>
      </w:r>
      <w:r w:rsidR="004D54B6" w:rsidRPr="002A116F">
        <w:rPr>
          <w:rFonts w:cstheme="minorHAnsi"/>
          <w:i/>
        </w:rPr>
        <w:t>Arthritis Rheum</w:t>
      </w:r>
      <w:r w:rsidR="004D54B6" w:rsidRPr="00556266">
        <w:rPr>
          <w:rFonts w:cstheme="minorHAnsi"/>
        </w:rPr>
        <w:t xml:space="preserve"> 2004</w:t>
      </w:r>
      <w:proofErr w:type="gramStart"/>
      <w:r w:rsidR="004D54B6" w:rsidRPr="00556266">
        <w:rPr>
          <w:rFonts w:cstheme="minorHAnsi"/>
        </w:rPr>
        <w:t>;50:2811e9</w:t>
      </w:r>
      <w:proofErr w:type="gramEnd"/>
      <w:r w:rsidR="004D54B6" w:rsidRPr="00556266">
        <w:rPr>
          <w:rFonts w:cstheme="minorHAnsi"/>
        </w:rPr>
        <w:t xml:space="preserve">. </w:t>
      </w:r>
    </w:p>
    <w:p w14:paraId="510D5FAF" w14:textId="77777777" w:rsidR="004D54B6" w:rsidRDefault="004D54B6" w:rsidP="00F67782">
      <w:pPr>
        <w:spacing w:after="0" w:line="360" w:lineRule="auto"/>
        <w:rPr>
          <w:rFonts w:cstheme="minorHAnsi"/>
        </w:rPr>
      </w:pPr>
    </w:p>
    <w:p w14:paraId="678449C1" w14:textId="2EE40A07" w:rsidR="00F67782" w:rsidRPr="00556266" w:rsidRDefault="004D54B6" w:rsidP="00F67782">
      <w:pPr>
        <w:spacing w:after="0" w:line="360" w:lineRule="auto"/>
        <w:rPr>
          <w:rFonts w:cstheme="minorHAnsi"/>
        </w:rPr>
      </w:pPr>
      <w:r>
        <w:rPr>
          <w:rFonts w:cstheme="minorHAnsi"/>
        </w:rPr>
        <w:t xml:space="preserve">[45] </w:t>
      </w:r>
      <w:proofErr w:type="spellStart"/>
      <w:r w:rsidR="00F67782" w:rsidRPr="00556266">
        <w:rPr>
          <w:rFonts w:cstheme="minorHAnsi"/>
        </w:rPr>
        <w:t>Kujala</w:t>
      </w:r>
      <w:proofErr w:type="spellEnd"/>
      <w:r w:rsidR="00F67782" w:rsidRPr="00556266">
        <w:rPr>
          <w:rFonts w:cstheme="minorHAnsi"/>
        </w:rPr>
        <w:t xml:space="preserve"> U, </w:t>
      </w:r>
      <w:proofErr w:type="spellStart"/>
      <w:r w:rsidR="00F67782" w:rsidRPr="00556266">
        <w:rPr>
          <w:rFonts w:cstheme="minorHAnsi"/>
        </w:rPr>
        <w:t>Orava</w:t>
      </w:r>
      <w:proofErr w:type="spellEnd"/>
      <w:r w:rsidR="00F67782" w:rsidRPr="00556266">
        <w:rPr>
          <w:rFonts w:cstheme="minorHAnsi"/>
        </w:rPr>
        <w:t xml:space="preserve"> S, </w:t>
      </w:r>
      <w:proofErr w:type="spellStart"/>
      <w:proofErr w:type="gramStart"/>
      <w:r w:rsidR="00F67782" w:rsidRPr="00556266">
        <w:rPr>
          <w:rFonts w:cstheme="minorHAnsi"/>
        </w:rPr>
        <w:t>Parkkari</w:t>
      </w:r>
      <w:proofErr w:type="spellEnd"/>
      <w:proofErr w:type="gramEnd"/>
      <w:r w:rsidR="00F67782" w:rsidRPr="00556266">
        <w:rPr>
          <w:rFonts w:cstheme="minorHAnsi"/>
        </w:rPr>
        <w:t xml:space="preserve"> J, </w:t>
      </w:r>
      <w:r w:rsidR="00F67782" w:rsidRPr="009C1F65">
        <w:rPr>
          <w:rFonts w:cstheme="minorHAnsi"/>
          <w:i/>
        </w:rPr>
        <w:t>et al</w:t>
      </w:r>
      <w:r w:rsidR="00F67782" w:rsidRPr="00556266">
        <w:rPr>
          <w:rFonts w:cstheme="minorHAnsi"/>
        </w:rPr>
        <w:t xml:space="preserve">. Sports career-related musculoskeletal injuries: </w:t>
      </w:r>
      <w:proofErr w:type="spellStart"/>
      <w:r w:rsidR="00F67782" w:rsidRPr="00556266">
        <w:rPr>
          <w:rFonts w:cstheme="minorHAnsi"/>
        </w:rPr>
        <w:t>longterm</w:t>
      </w:r>
      <w:proofErr w:type="spellEnd"/>
      <w:r w:rsidR="00F67782" w:rsidRPr="00556266">
        <w:rPr>
          <w:rFonts w:cstheme="minorHAnsi"/>
        </w:rPr>
        <w:t xml:space="preserve"> health effects on former athletes. </w:t>
      </w:r>
      <w:r w:rsidR="00F67782" w:rsidRPr="002A116F">
        <w:rPr>
          <w:rFonts w:cstheme="minorHAnsi"/>
          <w:i/>
        </w:rPr>
        <w:t>Sports Med</w:t>
      </w:r>
      <w:r w:rsidR="00F67782" w:rsidRPr="00556266">
        <w:rPr>
          <w:rFonts w:cstheme="minorHAnsi"/>
        </w:rPr>
        <w:t xml:space="preserve"> 2003</w:t>
      </w:r>
      <w:proofErr w:type="gramStart"/>
      <w:r w:rsidR="00F67782" w:rsidRPr="00556266">
        <w:rPr>
          <w:rFonts w:cstheme="minorHAnsi"/>
        </w:rPr>
        <w:t>;33:869</w:t>
      </w:r>
      <w:proofErr w:type="gramEnd"/>
      <w:r w:rsidR="00F67782" w:rsidRPr="00556266">
        <w:rPr>
          <w:rFonts w:cstheme="minorHAnsi"/>
        </w:rPr>
        <w:t>–75</w:t>
      </w:r>
      <w:r w:rsidR="004A41A8">
        <w:rPr>
          <w:rFonts w:cstheme="minorHAnsi"/>
        </w:rPr>
        <w:t>.</w:t>
      </w:r>
    </w:p>
    <w:p w14:paraId="590E53F1" w14:textId="77777777" w:rsidR="00F67782" w:rsidRDefault="00F67782" w:rsidP="00F67782">
      <w:pPr>
        <w:spacing w:after="0" w:line="360" w:lineRule="auto"/>
        <w:rPr>
          <w:rFonts w:cstheme="minorHAnsi"/>
        </w:rPr>
      </w:pPr>
    </w:p>
    <w:p w14:paraId="528552C8" w14:textId="15720F6C" w:rsidR="005F3E9C" w:rsidRDefault="00F67782" w:rsidP="005F3E9C">
      <w:pPr>
        <w:spacing w:after="0" w:line="360" w:lineRule="auto"/>
        <w:rPr>
          <w:rFonts w:cstheme="minorHAnsi"/>
        </w:rPr>
      </w:pPr>
      <w:r>
        <w:rPr>
          <w:rFonts w:cstheme="minorHAnsi"/>
        </w:rPr>
        <w:t>[4</w:t>
      </w:r>
      <w:r w:rsidR="004D54B6">
        <w:rPr>
          <w:rFonts w:cstheme="minorHAnsi"/>
        </w:rPr>
        <w:t>6</w:t>
      </w:r>
      <w:r>
        <w:rPr>
          <w:rFonts w:cstheme="minorHAnsi"/>
        </w:rPr>
        <w:t xml:space="preserve">] </w:t>
      </w:r>
      <w:r w:rsidR="005F3E9C" w:rsidRPr="005F3E9C">
        <w:rPr>
          <w:rFonts w:cstheme="minorHAnsi"/>
        </w:rPr>
        <w:t>Vincent</w:t>
      </w:r>
      <w:r w:rsidR="005F3E9C">
        <w:rPr>
          <w:rFonts w:cstheme="minorHAnsi"/>
        </w:rPr>
        <w:t xml:space="preserve"> HK</w:t>
      </w:r>
      <w:r w:rsidR="005F3E9C" w:rsidRPr="005F3E9C">
        <w:rPr>
          <w:rFonts w:cstheme="minorHAnsi"/>
        </w:rPr>
        <w:t>, Ben-David</w:t>
      </w:r>
      <w:r w:rsidR="005F3E9C">
        <w:rPr>
          <w:rFonts w:cstheme="minorHAnsi"/>
        </w:rPr>
        <w:t xml:space="preserve"> K</w:t>
      </w:r>
      <w:r w:rsidR="005F3E9C" w:rsidRPr="005F3E9C">
        <w:rPr>
          <w:rFonts w:cstheme="minorHAnsi"/>
        </w:rPr>
        <w:t>, Conrad</w:t>
      </w:r>
      <w:r w:rsidR="005F3E9C">
        <w:rPr>
          <w:rFonts w:cstheme="minorHAnsi"/>
        </w:rPr>
        <w:t xml:space="preserve"> BP</w:t>
      </w:r>
      <w:r w:rsidR="009C1F65">
        <w:rPr>
          <w:rFonts w:cstheme="minorHAnsi"/>
        </w:rPr>
        <w:t>,</w:t>
      </w:r>
      <w:r w:rsidR="005F3E9C">
        <w:rPr>
          <w:rFonts w:cstheme="minorHAnsi"/>
        </w:rPr>
        <w:t xml:space="preserve"> </w:t>
      </w:r>
      <w:r w:rsidR="005F3E9C" w:rsidRPr="009C1F65">
        <w:rPr>
          <w:rFonts w:cstheme="minorHAnsi"/>
          <w:i/>
        </w:rPr>
        <w:t>et al</w:t>
      </w:r>
      <w:r w:rsidR="005F3E9C">
        <w:rPr>
          <w:rFonts w:cstheme="minorHAnsi"/>
        </w:rPr>
        <w:t xml:space="preserve">. </w:t>
      </w:r>
      <w:r w:rsidR="005F3E9C" w:rsidRPr="005F3E9C">
        <w:rPr>
          <w:rFonts w:cstheme="minorHAnsi"/>
        </w:rPr>
        <w:t>Rapid changes in gait, musculoskeletal pain, and quality of life after bariatric surgery</w:t>
      </w:r>
      <w:r w:rsidR="005F3E9C">
        <w:rPr>
          <w:rFonts w:cstheme="minorHAnsi"/>
        </w:rPr>
        <w:t xml:space="preserve">. </w:t>
      </w:r>
      <w:proofErr w:type="spellStart"/>
      <w:r w:rsidR="002A116F">
        <w:rPr>
          <w:rFonts w:cstheme="minorHAnsi"/>
          <w:i/>
        </w:rPr>
        <w:t>Surg</w:t>
      </w:r>
      <w:proofErr w:type="spellEnd"/>
      <w:r w:rsidR="002A116F">
        <w:rPr>
          <w:rFonts w:cstheme="minorHAnsi"/>
          <w:i/>
        </w:rPr>
        <w:t xml:space="preserve"> </w:t>
      </w:r>
      <w:proofErr w:type="spellStart"/>
      <w:r w:rsidR="002A116F">
        <w:rPr>
          <w:rFonts w:cstheme="minorHAnsi"/>
          <w:i/>
        </w:rPr>
        <w:t>Obes</w:t>
      </w:r>
      <w:proofErr w:type="spellEnd"/>
      <w:r w:rsidR="002A116F">
        <w:rPr>
          <w:rFonts w:cstheme="minorHAnsi"/>
          <w:i/>
        </w:rPr>
        <w:t xml:space="preserve"> </w:t>
      </w:r>
      <w:proofErr w:type="spellStart"/>
      <w:r w:rsidR="002A116F">
        <w:rPr>
          <w:rFonts w:cstheme="minorHAnsi"/>
          <w:i/>
        </w:rPr>
        <w:t>Relat</w:t>
      </w:r>
      <w:proofErr w:type="spellEnd"/>
      <w:r w:rsidR="005F3E9C" w:rsidRPr="002A116F">
        <w:rPr>
          <w:rFonts w:cstheme="minorHAnsi"/>
          <w:i/>
        </w:rPr>
        <w:t xml:space="preserve"> Dis.</w:t>
      </w:r>
      <w:r w:rsidR="004A41A8">
        <w:rPr>
          <w:rFonts w:cstheme="minorHAnsi"/>
        </w:rPr>
        <w:t xml:space="preserve"> 2012</w:t>
      </w:r>
      <w:proofErr w:type="gramStart"/>
      <w:r w:rsidR="004A41A8">
        <w:rPr>
          <w:rFonts w:cstheme="minorHAnsi"/>
        </w:rPr>
        <w:t>;</w:t>
      </w:r>
      <w:r w:rsidR="005F3E9C" w:rsidRPr="005F3E9C">
        <w:rPr>
          <w:rFonts w:cstheme="minorHAnsi"/>
        </w:rPr>
        <w:t>8</w:t>
      </w:r>
      <w:proofErr w:type="gramEnd"/>
      <w:r w:rsidR="005F3E9C" w:rsidRPr="005F3E9C">
        <w:rPr>
          <w:rFonts w:cstheme="minorHAnsi"/>
        </w:rPr>
        <w:t>(3)</w:t>
      </w:r>
      <w:r w:rsidR="005F3E9C">
        <w:rPr>
          <w:rFonts w:cstheme="minorHAnsi"/>
        </w:rPr>
        <w:t>:</w:t>
      </w:r>
      <w:r w:rsidR="00FD2432">
        <w:rPr>
          <w:rFonts w:cstheme="minorHAnsi"/>
        </w:rPr>
        <w:t>346-</w:t>
      </w:r>
      <w:r w:rsidR="005F3E9C" w:rsidRPr="005F3E9C">
        <w:rPr>
          <w:rFonts w:cstheme="minorHAnsi"/>
        </w:rPr>
        <w:t>54</w:t>
      </w:r>
      <w:r w:rsidR="004A41A8">
        <w:rPr>
          <w:rFonts w:cstheme="minorHAnsi"/>
        </w:rPr>
        <w:t>.</w:t>
      </w:r>
    </w:p>
    <w:p w14:paraId="094F3D28" w14:textId="77777777" w:rsidR="005F3E9C" w:rsidRDefault="005F3E9C" w:rsidP="005F3E9C">
      <w:pPr>
        <w:spacing w:after="0" w:line="360" w:lineRule="auto"/>
        <w:rPr>
          <w:rFonts w:cstheme="minorHAnsi"/>
        </w:rPr>
      </w:pPr>
    </w:p>
    <w:p w14:paraId="34B6EBB6" w14:textId="53C6655F" w:rsidR="00911EB0" w:rsidRPr="00911EB0" w:rsidRDefault="00F67782" w:rsidP="00911EB0">
      <w:pPr>
        <w:spacing w:after="0" w:line="360" w:lineRule="auto"/>
        <w:rPr>
          <w:rFonts w:cstheme="minorHAnsi"/>
        </w:rPr>
      </w:pPr>
      <w:r>
        <w:rPr>
          <w:rFonts w:cstheme="minorHAnsi"/>
        </w:rPr>
        <w:t>[4</w:t>
      </w:r>
      <w:r w:rsidR="004D54B6">
        <w:rPr>
          <w:rFonts w:cstheme="minorHAnsi"/>
        </w:rPr>
        <w:t>7</w:t>
      </w:r>
      <w:r>
        <w:rPr>
          <w:rFonts w:cstheme="minorHAnsi"/>
        </w:rPr>
        <w:t xml:space="preserve">] </w:t>
      </w:r>
      <w:r w:rsidR="00911EB0" w:rsidRPr="00911EB0">
        <w:rPr>
          <w:rFonts w:cstheme="minorHAnsi"/>
        </w:rPr>
        <w:t>Messier</w:t>
      </w:r>
      <w:r w:rsidR="005F3E9C">
        <w:rPr>
          <w:rFonts w:cstheme="minorHAnsi"/>
        </w:rPr>
        <w:t xml:space="preserve"> SP</w:t>
      </w:r>
      <w:r w:rsidR="00911EB0" w:rsidRPr="00911EB0">
        <w:rPr>
          <w:rFonts w:cstheme="minorHAnsi"/>
        </w:rPr>
        <w:t xml:space="preserve">, </w:t>
      </w:r>
      <w:proofErr w:type="spellStart"/>
      <w:r w:rsidR="00911EB0" w:rsidRPr="00911EB0">
        <w:rPr>
          <w:rFonts w:cstheme="minorHAnsi"/>
        </w:rPr>
        <w:t>Mihalko</w:t>
      </w:r>
      <w:proofErr w:type="spellEnd"/>
      <w:r w:rsidR="005F3E9C">
        <w:rPr>
          <w:rFonts w:cstheme="minorHAnsi"/>
        </w:rPr>
        <w:t xml:space="preserve"> SL</w:t>
      </w:r>
      <w:r w:rsidR="00911EB0" w:rsidRPr="00911EB0">
        <w:rPr>
          <w:rFonts w:cstheme="minorHAnsi"/>
        </w:rPr>
        <w:t xml:space="preserve">, </w:t>
      </w:r>
      <w:proofErr w:type="spellStart"/>
      <w:r w:rsidR="00911EB0" w:rsidRPr="00911EB0">
        <w:rPr>
          <w:rFonts w:cstheme="minorHAnsi"/>
        </w:rPr>
        <w:t>Legault</w:t>
      </w:r>
      <w:proofErr w:type="spellEnd"/>
      <w:r w:rsidR="005F3E9C">
        <w:rPr>
          <w:rFonts w:cstheme="minorHAnsi"/>
        </w:rPr>
        <w:t xml:space="preserve"> C</w:t>
      </w:r>
      <w:r w:rsidR="009C1F65">
        <w:rPr>
          <w:rFonts w:cstheme="minorHAnsi"/>
        </w:rPr>
        <w:t>,</w:t>
      </w:r>
      <w:r w:rsidR="005F3E9C">
        <w:rPr>
          <w:rFonts w:cstheme="minorHAnsi"/>
        </w:rPr>
        <w:t xml:space="preserve"> </w:t>
      </w:r>
      <w:r w:rsidR="005F3E9C" w:rsidRPr="009C1F65">
        <w:rPr>
          <w:rFonts w:cstheme="minorHAnsi"/>
          <w:i/>
        </w:rPr>
        <w:t>et al</w:t>
      </w:r>
      <w:r w:rsidR="005F3E9C">
        <w:rPr>
          <w:rFonts w:cstheme="minorHAnsi"/>
        </w:rPr>
        <w:t xml:space="preserve">. </w:t>
      </w:r>
      <w:r w:rsidR="00911EB0" w:rsidRPr="00911EB0">
        <w:rPr>
          <w:rFonts w:cstheme="minorHAnsi"/>
        </w:rPr>
        <w:t>Effects of intensive diet and exercise on knee joint loads, inflammation, and clinical outcomes among overweight and obese adults with knee osteoarthritis: the IDEA randomized clinical trial</w:t>
      </w:r>
      <w:r w:rsidR="005F3E9C">
        <w:rPr>
          <w:rFonts w:cstheme="minorHAnsi"/>
        </w:rPr>
        <w:t>.</w:t>
      </w:r>
    </w:p>
    <w:p w14:paraId="4872697A" w14:textId="49B5416F" w:rsidR="00911EB0" w:rsidRDefault="00911EB0" w:rsidP="00911EB0">
      <w:pPr>
        <w:spacing w:after="0" w:line="360" w:lineRule="auto"/>
        <w:rPr>
          <w:rFonts w:cstheme="minorHAnsi"/>
        </w:rPr>
      </w:pPr>
      <w:r w:rsidRPr="002A116F">
        <w:rPr>
          <w:rFonts w:cstheme="minorHAnsi"/>
          <w:i/>
        </w:rPr>
        <w:t>JAMA</w:t>
      </w:r>
      <w:r w:rsidR="004A41A8">
        <w:rPr>
          <w:rFonts w:cstheme="minorHAnsi"/>
        </w:rPr>
        <w:t xml:space="preserve"> 2013</w:t>
      </w:r>
      <w:proofErr w:type="gramStart"/>
      <w:r w:rsidR="004A41A8">
        <w:rPr>
          <w:rFonts w:cstheme="minorHAnsi"/>
        </w:rPr>
        <w:t>;</w:t>
      </w:r>
      <w:r w:rsidRPr="00911EB0">
        <w:rPr>
          <w:rFonts w:cstheme="minorHAnsi"/>
        </w:rPr>
        <w:t>310</w:t>
      </w:r>
      <w:proofErr w:type="gramEnd"/>
      <w:r w:rsidRPr="00911EB0">
        <w:rPr>
          <w:rFonts w:cstheme="minorHAnsi"/>
        </w:rPr>
        <w:t>(12)</w:t>
      </w:r>
      <w:r w:rsidR="005F3E9C">
        <w:rPr>
          <w:rFonts w:cstheme="minorHAnsi"/>
        </w:rPr>
        <w:t>:</w:t>
      </w:r>
      <w:r w:rsidR="00FD2432">
        <w:rPr>
          <w:rFonts w:cstheme="minorHAnsi"/>
        </w:rPr>
        <w:t>1263-</w:t>
      </w:r>
      <w:r w:rsidRPr="00911EB0">
        <w:rPr>
          <w:rFonts w:cstheme="minorHAnsi"/>
        </w:rPr>
        <w:t>73</w:t>
      </w:r>
      <w:r w:rsidR="008C6AE7">
        <w:rPr>
          <w:rFonts w:cstheme="minorHAnsi"/>
        </w:rPr>
        <w:t>.</w:t>
      </w:r>
    </w:p>
    <w:p w14:paraId="17A152FB" w14:textId="22F92EF8" w:rsidR="008C6AE7" w:rsidRDefault="008C6AE7" w:rsidP="00911EB0">
      <w:pPr>
        <w:spacing w:after="0" w:line="360" w:lineRule="auto"/>
        <w:rPr>
          <w:rFonts w:cstheme="minorHAnsi"/>
        </w:rPr>
      </w:pPr>
    </w:p>
    <w:p w14:paraId="21BA58F0" w14:textId="7D2BBDC2" w:rsidR="008C6AE7" w:rsidRDefault="00F67782" w:rsidP="008C6AE7">
      <w:pPr>
        <w:spacing w:after="0" w:line="360" w:lineRule="auto"/>
        <w:rPr>
          <w:rFonts w:cstheme="minorHAnsi"/>
        </w:rPr>
      </w:pPr>
      <w:r>
        <w:rPr>
          <w:rFonts w:cstheme="minorHAnsi"/>
        </w:rPr>
        <w:t>[4</w:t>
      </w:r>
      <w:r w:rsidR="004D54B6">
        <w:rPr>
          <w:rFonts w:cstheme="minorHAnsi"/>
        </w:rPr>
        <w:t>8</w:t>
      </w:r>
      <w:r>
        <w:rPr>
          <w:rFonts w:cstheme="minorHAnsi"/>
        </w:rPr>
        <w:t xml:space="preserve">] </w:t>
      </w:r>
      <w:r w:rsidR="008C6AE7" w:rsidRPr="00593390">
        <w:rPr>
          <w:rFonts w:cstheme="minorHAnsi"/>
        </w:rPr>
        <w:t>Li</w:t>
      </w:r>
      <w:r w:rsidR="008C6AE7">
        <w:rPr>
          <w:rFonts w:cstheme="minorHAnsi"/>
        </w:rPr>
        <w:t xml:space="preserve"> JS</w:t>
      </w:r>
      <w:r w:rsidR="008C6AE7" w:rsidRPr="00593390">
        <w:rPr>
          <w:rFonts w:cstheme="minorHAnsi"/>
        </w:rPr>
        <w:t>, Tsai</w:t>
      </w:r>
      <w:r w:rsidR="008C6AE7">
        <w:rPr>
          <w:rFonts w:cstheme="minorHAnsi"/>
        </w:rPr>
        <w:t xml:space="preserve"> TY</w:t>
      </w:r>
      <w:r w:rsidR="008C6AE7" w:rsidRPr="00593390">
        <w:rPr>
          <w:rFonts w:cstheme="minorHAnsi"/>
        </w:rPr>
        <w:t>, Clancy</w:t>
      </w:r>
      <w:r w:rsidR="008C6AE7">
        <w:rPr>
          <w:rFonts w:cstheme="minorHAnsi"/>
        </w:rPr>
        <w:t xml:space="preserve"> MM</w:t>
      </w:r>
      <w:r w:rsidR="009C1F65">
        <w:rPr>
          <w:rFonts w:cstheme="minorHAnsi"/>
        </w:rPr>
        <w:t>,</w:t>
      </w:r>
      <w:r w:rsidR="008C6AE7">
        <w:rPr>
          <w:rFonts w:cstheme="minorHAnsi"/>
        </w:rPr>
        <w:t xml:space="preserve"> </w:t>
      </w:r>
      <w:r w:rsidR="008C6AE7" w:rsidRPr="009C1F65">
        <w:rPr>
          <w:rFonts w:cstheme="minorHAnsi"/>
          <w:i/>
        </w:rPr>
        <w:t>et al</w:t>
      </w:r>
      <w:r w:rsidR="008C6AE7">
        <w:rPr>
          <w:rFonts w:cstheme="minorHAnsi"/>
        </w:rPr>
        <w:t xml:space="preserve">. </w:t>
      </w:r>
      <w:r w:rsidR="008C6AE7" w:rsidRPr="00593390">
        <w:rPr>
          <w:rFonts w:cstheme="minorHAnsi"/>
        </w:rPr>
        <w:t xml:space="preserve">Weight loss changed gait kinematics in individuals with </w:t>
      </w:r>
      <w:r w:rsidR="008C6AE7">
        <w:rPr>
          <w:rFonts w:cstheme="minorHAnsi"/>
        </w:rPr>
        <w:t xml:space="preserve">obesity and knee pain. </w:t>
      </w:r>
      <w:r w:rsidR="004A41A8">
        <w:rPr>
          <w:rFonts w:cstheme="minorHAnsi"/>
          <w:i/>
        </w:rPr>
        <w:t>Gait &amp; Posture</w:t>
      </w:r>
      <w:r w:rsidR="008C6AE7" w:rsidRPr="002A116F">
        <w:rPr>
          <w:rFonts w:cstheme="minorHAnsi"/>
          <w:i/>
        </w:rPr>
        <w:t xml:space="preserve"> </w:t>
      </w:r>
      <w:r w:rsidR="004A41A8">
        <w:rPr>
          <w:rFonts w:cstheme="minorHAnsi"/>
        </w:rPr>
        <w:t>2019</w:t>
      </w:r>
      <w:proofErr w:type="gramStart"/>
      <w:r w:rsidR="004A41A8">
        <w:rPr>
          <w:rFonts w:cstheme="minorHAnsi"/>
        </w:rPr>
        <w:t>;</w:t>
      </w:r>
      <w:r w:rsidR="008C6AE7">
        <w:rPr>
          <w:rFonts w:cstheme="minorHAnsi"/>
        </w:rPr>
        <w:t>68:461</w:t>
      </w:r>
      <w:proofErr w:type="gramEnd"/>
      <w:r w:rsidR="008C6AE7">
        <w:rPr>
          <w:rFonts w:cstheme="minorHAnsi"/>
        </w:rPr>
        <w:t>-65.</w:t>
      </w:r>
    </w:p>
    <w:p w14:paraId="144F51C8" w14:textId="420121E6" w:rsidR="00780A7D" w:rsidRDefault="00780A7D" w:rsidP="008C6AE7">
      <w:pPr>
        <w:spacing w:after="0" w:line="360" w:lineRule="auto"/>
        <w:rPr>
          <w:rFonts w:cstheme="minorHAnsi"/>
        </w:rPr>
      </w:pPr>
    </w:p>
    <w:p w14:paraId="407E4FE4" w14:textId="6D1366BF" w:rsidR="00780A7D" w:rsidRDefault="00780A7D" w:rsidP="00D37D2B">
      <w:pPr>
        <w:spacing w:after="0" w:line="360" w:lineRule="auto"/>
        <w:jc w:val="both"/>
        <w:rPr>
          <w:rFonts w:cstheme="minorHAnsi"/>
        </w:rPr>
      </w:pPr>
      <w:r>
        <w:rPr>
          <w:rFonts w:cstheme="minorHAnsi"/>
        </w:rPr>
        <w:t>[</w:t>
      </w:r>
      <w:r w:rsidR="004D54B6">
        <w:rPr>
          <w:rFonts w:cstheme="minorHAnsi"/>
        </w:rPr>
        <w:t>49</w:t>
      </w:r>
      <w:r>
        <w:rPr>
          <w:rFonts w:cstheme="minorHAnsi"/>
        </w:rPr>
        <w:t xml:space="preserve">] </w:t>
      </w:r>
      <w:r w:rsidRPr="00780A7D">
        <w:rPr>
          <w:rFonts w:cstheme="minorHAnsi"/>
        </w:rPr>
        <w:t xml:space="preserve">Greenland S, </w:t>
      </w:r>
      <w:proofErr w:type="spellStart"/>
      <w:r w:rsidRPr="00780A7D">
        <w:rPr>
          <w:rFonts w:cstheme="minorHAnsi"/>
        </w:rPr>
        <w:t>Mansournia</w:t>
      </w:r>
      <w:proofErr w:type="spellEnd"/>
      <w:r w:rsidRPr="00780A7D">
        <w:rPr>
          <w:rFonts w:cstheme="minorHAnsi"/>
        </w:rPr>
        <w:t xml:space="preserve"> MA, Altman DG. Sparse data bias: a problem hiding in plain sight. BMJ 2016</w:t>
      </w:r>
      <w:proofErr w:type="gramStart"/>
      <w:r w:rsidRPr="00780A7D">
        <w:rPr>
          <w:rFonts w:cstheme="minorHAnsi"/>
        </w:rPr>
        <w:t>;352:i1981</w:t>
      </w:r>
      <w:proofErr w:type="gramEnd"/>
      <w:r w:rsidRPr="00780A7D">
        <w:rPr>
          <w:rFonts w:cstheme="minorHAnsi"/>
        </w:rPr>
        <w:t>.</w:t>
      </w:r>
    </w:p>
    <w:p w14:paraId="4C8B9405" w14:textId="77777777" w:rsidR="008C6AE7" w:rsidRPr="00556266" w:rsidRDefault="008C6AE7" w:rsidP="00911EB0">
      <w:pPr>
        <w:spacing w:after="0" w:line="360" w:lineRule="auto"/>
        <w:rPr>
          <w:rFonts w:cstheme="minorHAnsi"/>
        </w:rPr>
      </w:pPr>
    </w:p>
    <w:sectPr w:rsidR="008C6AE7" w:rsidRPr="00556266" w:rsidSect="00115A35">
      <w:pgSz w:w="11906" w:h="16838"/>
      <w:pgMar w:top="851" w:right="680" w:bottom="851"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702D6" w16cex:dateUtc="2022-06-29T23:56:00Z"/>
  <w16cex:commentExtensible w16cex:durableId="26670371" w16cex:dateUtc="2022-06-29T23:59:00Z"/>
  <w16cex:commentExtensible w16cex:durableId="2667071F" w16cex:dateUtc="2022-06-30T00:15:00Z"/>
  <w16cex:commentExtensible w16cex:durableId="266707CF" w16cex:dateUtc="2022-06-30T00:18:00Z"/>
  <w16cex:commentExtensible w16cex:durableId="26670685" w16cex:dateUtc="2022-06-30T00:12:00Z"/>
  <w16cex:commentExtensible w16cex:durableId="26670692" w16cex:dateUtc="2022-06-30T0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6D7B6" w16cid:durableId="266702D6"/>
  <w16cid:commentId w16cid:paraId="502AACB0" w16cid:durableId="26670371"/>
  <w16cid:commentId w16cid:paraId="3AB6E54E" w16cid:durableId="2667071F"/>
  <w16cid:commentId w16cid:paraId="7CDEB490" w16cid:durableId="266707CF"/>
  <w16cid:commentId w16cid:paraId="51309A60" w16cid:durableId="26670685"/>
  <w16cid:commentId w16cid:paraId="2F271F57" w16cid:durableId="2667069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AF"/>
    <w:rsid w:val="00001523"/>
    <w:rsid w:val="00006B58"/>
    <w:rsid w:val="00011639"/>
    <w:rsid w:val="00012EB7"/>
    <w:rsid w:val="00013EA2"/>
    <w:rsid w:val="000159D2"/>
    <w:rsid w:val="00015A5C"/>
    <w:rsid w:val="0002369A"/>
    <w:rsid w:val="00025197"/>
    <w:rsid w:val="00032417"/>
    <w:rsid w:val="00043F58"/>
    <w:rsid w:val="00045773"/>
    <w:rsid w:val="0005145F"/>
    <w:rsid w:val="0005256F"/>
    <w:rsid w:val="00061B1E"/>
    <w:rsid w:val="00062BA9"/>
    <w:rsid w:val="000731DD"/>
    <w:rsid w:val="00073C8F"/>
    <w:rsid w:val="0007678A"/>
    <w:rsid w:val="0007734A"/>
    <w:rsid w:val="000817A7"/>
    <w:rsid w:val="00081C4D"/>
    <w:rsid w:val="00083715"/>
    <w:rsid w:val="00085269"/>
    <w:rsid w:val="00091513"/>
    <w:rsid w:val="00092137"/>
    <w:rsid w:val="00092B05"/>
    <w:rsid w:val="0009622C"/>
    <w:rsid w:val="00096E21"/>
    <w:rsid w:val="0009749B"/>
    <w:rsid w:val="000A1DE8"/>
    <w:rsid w:val="000A295E"/>
    <w:rsid w:val="000A4131"/>
    <w:rsid w:val="000A542F"/>
    <w:rsid w:val="000A7052"/>
    <w:rsid w:val="000B04F6"/>
    <w:rsid w:val="000B1189"/>
    <w:rsid w:val="000B18B0"/>
    <w:rsid w:val="000B20B5"/>
    <w:rsid w:val="000B58AE"/>
    <w:rsid w:val="000C00F5"/>
    <w:rsid w:val="000C2FBF"/>
    <w:rsid w:val="000C41BE"/>
    <w:rsid w:val="000C52CF"/>
    <w:rsid w:val="000C7AF6"/>
    <w:rsid w:val="000D03BA"/>
    <w:rsid w:val="000D1010"/>
    <w:rsid w:val="000D1725"/>
    <w:rsid w:val="000D35EF"/>
    <w:rsid w:val="000D3819"/>
    <w:rsid w:val="000E2137"/>
    <w:rsid w:val="000E2F19"/>
    <w:rsid w:val="000E40D2"/>
    <w:rsid w:val="000E4D3B"/>
    <w:rsid w:val="000E64D1"/>
    <w:rsid w:val="000F29B5"/>
    <w:rsid w:val="000F37CE"/>
    <w:rsid w:val="000F47A7"/>
    <w:rsid w:val="000F5697"/>
    <w:rsid w:val="000F715E"/>
    <w:rsid w:val="000F7671"/>
    <w:rsid w:val="001021A6"/>
    <w:rsid w:val="001037A9"/>
    <w:rsid w:val="0010746B"/>
    <w:rsid w:val="00107EF3"/>
    <w:rsid w:val="00113618"/>
    <w:rsid w:val="00115A35"/>
    <w:rsid w:val="00123603"/>
    <w:rsid w:val="0012412D"/>
    <w:rsid w:val="00125E32"/>
    <w:rsid w:val="00130DC6"/>
    <w:rsid w:val="00134756"/>
    <w:rsid w:val="00136A56"/>
    <w:rsid w:val="00137CDC"/>
    <w:rsid w:val="001407E3"/>
    <w:rsid w:val="001442B7"/>
    <w:rsid w:val="001512F8"/>
    <w:rsid w:val="00154CFE"/>
    <w:rsid w:val="001575A1"/>
    <w:rsid w:val="00164F6A"/>
    <w:rsid w:val="00170297"/>
    <w:rsid w:val="00175C56"/>
    <w:rsid w:val="001771E8"/>
    <w:rsid w:val="00180D0F"/>
    <w:rsid w:val="00181349"/>
    <w:rsid w:val="001825F8"/>
    <w:rsid w:val="00182FE0"/>
    <w:rsid w:val="00186A06"/>
    <w:rsid w:val="00187E66"/>
    <w:rsid w:val="00190E3D"/>
    <w:rsid w:val="0019358C"/>
    <w:rsid w:val="001945FF"/>
    <w:rsid w:val="0019489D"/>
    <w:rsid w:val="00194CDF"/>
    <w:rsid w:val="00195E5D"/>
    <w:rsid w:val="00195FC0"/>
    <w:rsid w:val="00196CB8"/>
    <w:rsid w:val="001A5D1E"/>
    <w:rsid w:val="001A664A"/>
    <w:rsid w:val="001A6EBC"/>
    <w:rsid w:val="001B04EB"/>
    <w:rsid w:val="001B3DC6"/>
    <w:rsid w:val="001B78C2"/>
    <w:rsid w:val="001C2121"/>
    <w:rsid w:val="001C2B84"/>
    <w:rsid w:val="001C3DA6"/>
    <w:rsid w:val="001C5DAD"/>
    <w:rsid w:val="001C6C7A"/>
    <w:rsid w:val="001C6E1B"/>
    <w:rsid w:val="001C7B29"/>
    <w:rsid w:val="001D0C14"/>
    <w:rsid w:val="001D6B76"/>
    <w:rsid w:val="001D73EC"/>
    <w:rsid w:val="001E20F8"/>
    <w:rsid w:val="001E2E7E"/>
    <w:rsid w:val="001E357E"/>
    <w:rsid w:val="001E42F8"/>
    <w:rsid w:val="001E55CE"/>
    <w:rsid w:val="001F4423"/>
    <w:rsid w:val="001F5BBD"/>
    <w:rsid w:val="001F7E8A"/>
    <w:rsid w:val="002008E6"/>
    <w:rsid w:val="00207F1E"/>
    <w:rsid w:val="002115C0"/>
    <w:rsid w:val="0021629C"/>
    <w:rsid w:val="00216F08"/>
    <w:rsid w:val="002171DB"/>
    <w:rsid w:val="00217497"/>
    <w:rsid w:val="00222159"/>
    <w:rsid w:val="00232AE7"/>
    <w:rsid w:val="00233549"/>
    <w:rsid w:val="00235050"/>
    <w:rsid w:val="0023577F"/>
    <w:rsid w:val="0023690C"/>
    <w:rsid w:val="00237930"/>
    <w:rsid w:val="002442D8"/>
    <w:rsid w:val="00246D4E"/>
    <w:rsid w:val="00247373"/>
    <w:rsid w:val="00255166"/>
    <w:rsid w:val="002725B9"/>
    <w:rsid w:val="00273ACA"/>
    <w:rsid w:val="00276545"/>
    <w:rsid w:val="00277602"/>
    <w:rsid w:val="00277F55"/>
    <w:rsid w:val="00282305"/>
    <w:rsid w:val="00283575"/>
    <w:rsid w:val="00285248"/>
    <w:rsid w:val="002863AE"/>
    <w:rsid w:val="00295579"/>
    <w:rsid w:val="00296E74"/>
    <w:rsid w:val="00297BD2"/>
    <w:rsid w:val="002A02F5"/>
    <w:rsid w:val="002A116F"/>
    <w:rsid w:val="002A53ED"/>
    <w:rsid w:val="002B064F"/>
    <w:rsid w:val="002B1326"/>
    <w:rsid w:val="002B1B28"/>
    <w:rsid w:val="002B3949"/>
    <w:rsid w:val="002B5503"/>
    <w:rsid w:val="002B609E"/>
    <w:rsid w:val="002B73CD"/>
    <w:rsid w:val="002C41D3"/>
    <w:rsid w:val="002C593D"/>
    <w:rsid w:val="002C6340"/>
    <w:rsid w:val="002D2B51"/>
    <w:rsid w:val="002D638F"/>
    <w:rsid w:val="002E0A93"/>
    <w:rsid w:val="002E477B"/>
    <w:rsid w:val="002E4B0F"/>
    <w:rsid w:val="002E514C"/>
    <w:rsid w:val="002E592C"/>
    <w:rsid w:val="002E6291"/>
    <w:rsid w:val="002F1525"/>
    <w:rsid w:val="002F21EA"/>
    <w:rsid w:val="002F3D4B"/>
    <w:rsid w:val="003019A7"/>
    <w:rsid w:val="0030444B"/>
    <w:rsid w:val="00305A97"/>
    <w:rsid w:val="00306D99"/>
    <w:rsid w:val="0031294F"/>
    <w:rsid w:val="00314DE0"/>
    <w:rsid w:val="0031577E"/>
    <w:rsid w:val="003168BF"/>
    <w:rsid w:val="00316BDF"/>
    <w:rsid w:val="00323643"/>
    <w:rsid w:val="00325F63"/>
    <w:rsid w:val="003264E4"/>
    <w:rsid w:val="00332674"/>
    <w:rsid w:val="003341CD"/>
    <w:rsid w:val="00344089"/>
    <w:rsid w:val="00345BCC"/>
    <w:rsid w:val="00345DF7"/>
    <w:rsid w:val="00346F19"/>
    <w:rsid w:val="00352389"/>
    <w:rsid w:val="0035254F"/>
    <w:rsid w:val="0035260E"/>
    <w:rsid w:val="00353AE7"/>
    <w:rsid w:val="00354F61"/>
    <w:rsid w:val="00356712"/>
    <w:rsid w:val="003576E9"/>
    <w:rsid w:val="0036277C"/>
    <w:rsid w:val="00363206"/>
    <w:rsid w:val="00363A29"/>
    <w:rsid w:val="00370048"/>
    <w:rsid w:val="00372D92"/>
    <w:rsid w:val="00373100"/>
    <w:rsid w:val="00373BD2"/>
    <w:rsid w:val="0037741D"/>
    <w:rsid w:val="00380543"/>
    <w:rsid w:val="00381CA3"/>
    <w:rsid w:val="00384812"/>
    <w:rsid w:val="0039296E"/>
    <w:rsid w:val="00393226"/>
    <w:rsid w:val="003945AD"/>
    <w:rsid w:val="003A592D"/>
    <w:rsid w:val="003A77E6"/>
    <w:rsid w:val="003B0183"/>
    <w:rsid w:val="003B069F"/>
    <w:rsid w:val="003B3A67"/>
    <w:rsid w:val="003B3D96"/>
    <w:rsid w:val="003B3DF8"/>
    <w:rsid w:val="003B6588"/>
    <w:rsid w:val="003C3CEB"/>
    <w:rsid w:val="003C79E6"/>
    <w:rsid w:val="003D0E2D"/>
    <w:rsid w:val="003D13B2"/>
    <w:rsid w:val="003D1E20"/>
    <w:rsid w:val="003D3239"/>
    <w:rsid w:val="003D7606"/>
    <w:rsid w:val="003E0505"/>
    <w:rsid w:val="003E0A5F"/>
    <w:rsid w:val="003E2143"/>
    <w:rsid w:val="003E30B1"/>
    <w:rsid w:val="003E4DC1"/>
    <w:rsid w:val="003E64E9"/>
    <w:rsid w:val="003E6A59"/>
    <w:rsid w:val="003E6CA4"/>
    <w:rsid w:val="003F2B28"/>
    <w:rsid w:val="003F323A"/>
    <w:rsid w:val="003F3733"/>
    <w:rsid w:val="003F4C4D"/>
    <w:rsid w:val="003F5676"/>
    <w:rsid w:val="003F5F50"/>
    <w:rsid w:val="003F5F70"/>
    <w:rsid w:val="003F7D00"/>
    <w:rsid w:val="0040073D"/>
    <w:rsid w:val="004020CC"/>
    <w:rsid w:val="00402652"/>
    <w:rsid w:val="00406EFE"/>
    <w:rsid w:val="0040725F"/>
    <w:rsid w:val="00411A58"/>
    <w:rsid w:val="00411B08"/>
    <w:rsid w:val="00415AE3"/>
    <w:rsid w:val="00415B30"/>
    <w:rsid w:val="00417C2C"/>
    <w:rsid w:val="004205E8"/>
    <w:rsid w:val="00421F21"/>
    <w:rsid w:val="00426254"/>
    <w:rsid w:val="00440B11"/>
    <w:rsid w:val="004414BE"/>
    <w:rsid w:val="0044223D"/>
    <w:rsid w:val="00442A33"/>
    <w:rsid w:val="004449A9"/>
    <w:rsid w:val="00444FDC"/>
    <w:rsid w:val="00447824"/>
    <w:rsid w:val="00447A37"/>
    <w:rsid w:val="00450EF3"/>
    <w:rsid w:val="00453E30"/>
    <w:rsid w:val="00455BA9"/>
    <w:rsid w:val="00460CBE"/>
    <w:rsid w:val="00461D71"/>
    <w:rsid w:val="004669F3"/>
    <w:rsid w:val="0046744E"/>
    <w:rsid w:val="00467907"/>
    <w:rsid w:val="00467D04"/>
    <w:rsid w:val="00470A5D"/>
    <w:rsid w:val="004715D0"/>
    <w:rsid w:val="00472AB2"/>
    <w:rsid w:val="00472E5F"/>
    <w:rsid w:val="004731F0"/>
    <w:rsid w:val="00474A17"/>
    <w:rsid w:val="004771AE"/>
    <w:rsid w:val="00481D07"/>
    <w:rsid w:val="00481E60"/>
    <w:rsid w:val="00482E2C"/>
    <w:rsid w:val="004858A1"/>
    <w:rsid w:val="00487811"/>
    <w:rsid w:val="00490876"/>
    <w:rsid w:val="00491B7B"/>
    <w:rsid w:val="004A275A"/>
    <w:rsid w:val="004A41A8"/>
    <w:rsid w:val="004A5441"/>
    <w:rsid w:val="004B1145"/>
    <w:rsid w:val="004B1BB3"/>
    <w:rsid w:val="004B2CDF"/>
    <w:rsid w:val="004C2B3E"/>
    <w:rsid w:val="004C2E6E"/>
    <w:rsid w:val="004C37C5"/>
    <w:rsid w:val="004C634F"/>
    <w:rsid w:val="004C68FD"/>
    <w:rsid w:val="004C791C"/>
    <w:rsid w:val="004D105D"/>
    <w:rsid w:val="004D1BFC"/>
    <w:rsid w:val="004D489C"/>
    <w:rsid w:val="004D54B6"/>
    <w:rsid w:val="004D6DB9"/>
    <w:rsid w:val="004F2B99"/>
    <w:rsid w:val="004F3B6C"/>
    <w:rsid w:val="004F604F"/>
    <w:rsid w:val="004F67AE"/>
    <w:rsid w:val="004F78FA"/>
    <w:rsid w:val="0050051C"/>
    <w:rsid w:val="005009D4"/>
    <w:rsid w:val="005020B8"/>
    <w:rsid w:val="00512085"/>
    <w:rsid w:val="00516E34"/>
    <w:rsid w:val="0051788C"/>
    <w:rsid w:val="00523260"/>
    <w:rsid w:val="00523D6A"/>
    <w:rsid w:val="005240B3"/>
    <w:rsid w:val="005262B7"/>
    <w:rsid w:val="00537BA8"/>
    <w:rsid w:val="0054201B"/>
    <w:rsid w:val="0054539C"/>
    <w:rsid w:val="00545927"/>
    <w:rsid w:val="005460F6"/>
    <w:rsid w:val="00556266"/>
    <w:rsid w:val="005608A1"/>
    <w:rsid w:val="0056180A"/>
    <w:rsid w:val="00562503"/>
    <w:rsid w:val="0056333D"/>
    <w:rsid w:val="005638B7"/>
    <w:rsid w:val="0057139E"/>
    <w:rsid w:val="00581F1B"/>
    <w:rsid w:val="005828C2"/>
    <w:rsid w:val="00587155"/>
    <w:rsid w:val="0059059E"/>
    <w:rsid w:val="00591E06"/>
    <w:rsid w:val="00593390"/>
    <w:rsid w:val="005935A3"/>
    <w:rsid w:val="005952BD"/>
    <w:rsid w:val="005979A5"/>
    <w:rsid w:val="005A22D1"/>
    <w:rsid w:val="005A3959"/>
    <w:rsid w:val="005B023C"/>
    <w:rsid w:val="005B1796"/>
    <w:rsid w:val="005B386E"/>
    <w:rsid w:val="005B60A9"/>
    <w:rsid w:val="005B6354"/>
    <w:rsid w:val="005B7674"/>
    <w:rsid w:val="005B7F25"/>
    <w:rsid w:val="005C27AA"/>
    <w:rsid w:val="005C4CD4"/>
    <w:rsid w:val="005C55B1"/>
    <w:rsid w:val="005C5B83"/>
    <w:rsid w:val="005C5E1F"/>
    <w:rsid w:val="005C61CA"/>
    <w:rsid w:val="005D0949"/>
    <w:rsid w:val="005D739A"/>
    <w:rsid w:val="005D79AD"/>
    <w:rsid w:val="005E329E"/>
    <w:rsid w:val="005E6C1C"/>
    <w:rsid w:val="005E7833"/>
    <w:rsid w:val="005F3E9C"/>
    <w:rsid w:val="005F42A9"/>
    <w:rsid w:val="005F73D2"/>
    <w:rsid w:val="005F7A5B"/>
    <w:rsid w:val="006013B8"/>
    <w:rsid w:val="00603770"/>
    <w:rsid w:val="00604B98"/>
    <w:rsid w:val="00607383"/>
    <w:rsid w:val="00614281"/>
    <w:rsid w:val="00617FA7"/>
    <w:rsid w:val="00623268"/>
    <w:rsid w:val="0062329F"/>
    <w:rsid w:val="00623D36"/>
    <w:rsid w:val="006266B5"/>
    <w:rsid w:val="00631AB4"/>
    <w:rsid w:val="00632587"/>
    <w:rsid w:val="006338BA"/>
    <w:rsid w:val="00633AA6"/>
    <w:rsid w:val="006426EF"/>
    <w:rsid w:val="006445FF"/>
    <w:rsid w:val="00646674"/>
    <w:rsid w:val="0065000A"/>
    <w:rsid w:val="00651429"/>
    <w:rsid w:val="00651EDF"/>
    <w:rsid w:val="006520E2"/>
    <w:rsid w:val="00652965"/>
    <w:rsid w:val="00654B41"/>
    <w:rsid w:val="00654C62"/>
    <w:rsid w:val="00657EF9"/>
    <w:rsid w:val="0066189C"/>
    <w:rsid w:val="00667103"/>
    <w:rsid w:val="00674CD9"/>
    <w:rsid w:val="0067637C"/>
    <w:rsid w:val="006815A4"/>
    <w:rsid w:val="006847C3"/>
    <w:rsid w:val="00684AA1"/>
    <w:rsid w:val="006852E7"/>
    <w:rsid w:val="00686479"/>
    <w:rsid w:val="00687F70"/>
    <w:rsid w:val="00690D9C"/>
    <w:rsid w:val="00692871"/>
    <w:rsid w:val="00696BFD"/>
    <w:rsid w:val="006A211E"/>
    <w:rsid w:val="006A2219"/>
    <w:rsid w:val="006A298E"/>
    <w:rsid w:val="006A477C"/>
    <w:rsid w:val="006B132E"/>
    <w:rsid w:val="006B19D6"/>
    <w:rsid w:val="006B19F6"/>
    <w:rsid w:val="006B2351"/>
    <w:rsid w:val="006C071A"/>
    <w:rsid w:val="006C2709"/>
    <w:rsid w:val="006C3793"/>
    <w:rsid w:val="006C47FE"/>
    <w:rsid w:val="006D2FDA"/>
    <w:rsid w:val="006F02D6"/>
    <w:rsid w:val="006F0542"/>
    <w:rsid w:val="006F0A38"/>
    <w:rsid w:val="006F4613"/>
    <w:rsid w:val="006F5215"/>
    <w:rsid w:val="00701266"/>
    <w:rsid w:val="007028F1"/>
    <w:rsid w:val="00702F85"/>
    <w:rsid w:val="00703DEF"/>
    <w:rsid w:val="007057BD"/>
    <w:rsid w:val="0071002C"/>
    <w:rsid w:val="00711D61"/>
    <w:rsid w:val="007133F4"/>
    <w:rsid w:val="007205E7"/>
    <w:rsid w:val="007206F6"/>
    <w:rsid w:val="007215B4"/>
    <w:rsid w:val="00726438"/>
    <w:rsid w:val="0073073C"/>
    <w:rsid w:val="007317FD"/>
    <w:rsid w:val="007329A2"/>
    <w:rsid w:val="00732A10"/>
    <w:rsid w:val="0073477F"/>
    <w:rsid w:val="007355E7"/>
    <w:rsid w:val="00744388"/>
    <w:rsid w:val="007457BF"/>
    <w:rsid w:val="00751F21"/>
    <w:rsid w:val="00752B6C"/>
    <w:rsid w:val="00754BC4"/>
    <w:rsid w:val="00754DFE"/>
    <w:rsid w:val="00756212"/>
    <w:rsid w:val="007626BF"/>
    <w:rsid w:val="00763096"/>
    <w:rsid w:val="007646F8"/>
    <w:rsid w:val="0076549F"/>
    <w:rsid w:val="00767320"/>
    <w:rsid w:val="007674F0"/>
    <w:rsid w:val="007740C0"/>
    <w:rsid w:val="00775CAE"/>
    <w:rsid w:val="007779FA"/>
    <w:rsid w:val="00780A7D"/>
    <w:rsid w:val="0078200D"/>
    <w:rsid w:val="0078673F"/>
    <w:rsid w:val="00791657"/>
    <w:rsid w:val="007924CC"/>
    <w:rsid w:val="007A0592"/>
    <w:rsid w:val="007A2799"/>
    <w:rsid w:val="007A49D2"/>
    <w:rsid w:val="007A711E"/>
    <w:rsid w:val="007A7E6C"/>
    <w:rsid w:val="007A7E92"/>
    <w:rsid w:val="007B1C94"/>
    <w:rsid w:val="007B4CBA"/>
    <w:rsid w:val="007B54F0"/>
    <w:rsid w:val="007B562F"/>
    <w:rsid w:val="007B5A27"/>
    <w:rsid w:val="007B6052"/>
    <w:rsid w:val="007C2171"/>
    <w:rsid w:val="007D154B"/>
    <w:rsid w:val="007D1C3E"/>
    <w:rsid w:val="007D428B"/>
    <w:rsid w:val="007D579E"/>
    <w:rsid w:val="007D7319"/>
    <w:rsid w:val="007E4759"/>
    <w:rsid w:val="007E4914"/>
    <w:rsid w:val="007E52D2"/>
    <w:rsid w:val="007E5D14"/>
    <w:rsid w:val="007F105B"/>
    <w:rsid w:val="007F1982"/>
    <w:rsid w:val="007F1A6B"/>
    <w:rsid w:val="007F2D88"/>
    <w:rsid w:val="007F3816"/>
    <w:rsid w:val="00800B8F"/>
    <w:rsid w:val="00802F3A"/>
    <w:rsid w:val="008064F1"/>
    <w:rsid w:val="00810402"/>
    <w:rsid w:val="00810980"/>
    <w:rsid w:val="00810C1A"/>
    <w:rsid w:val="00811555"/>
    <w:rsid w:val="00813616"/>
    <w:rsid w:val="008149E2"/>
    <w:rsid w:val="00817C28"/>
    <w:rsid w:val="008229FF"/>
    <w:rsid w:val="00825698"/>
    <w:rsid w:val="00826654"/>
    <w:rsid w:val="00831F9F"/>
    <w:rsid w:val="00832410"/>
    <w:rsid w:val="00834178"/>
    <w:rsid w:val="00837A2C"/>
    <w:rsid w:val="008423EE"/>
    <w:rsid w:val="0084455D"/>
    <w:rsid w:val="00844B76"/>
    <w:rsid w:val="0084601D"/>
    <w:rsid w:val="00847773"/>
    <w:rsid w:val="00851875"/>
    <w:rsid w:val="0085213D"/>
    <w:rsid w:val="00852CB9"/>
    <w:rsid w:val="0085462B"/>
    <w:rsid w:val="00856D1D"/>
    <w:rsid w:val="00857AB6"/>
    <w:rsid w:val="008603EC"/>
    <w:rsid w:val="0086185D"/>
    <w:rsid w:val="00870969"/>
    <w:rsid w:val="0087379C"/>
    <w:rsid w:val="00880660"/>
    <w:rsid w:val="00880E38"/>
    <w:rsid w:val="0088372F"/>
    <w:rsid w:val="00884DB9"/>
    <w:rsid w:val="00890D32"/>
    <w:rsid w:val="008951B4"/>
    <w:rsid w:val="008A328A"/>
    <w:rsid w:val="008A4AD6"/>
    <w:rsid w:val="008A6A75"/>
    <w:rsid w:val="008B08FB"/>
    <w:rsid w:val="008B19FD"/>
    <w:rsid w:val="008B22BD"/>
    <w:rsid w:val="008B2FBA"/>
    <w:rsid w:val="008B3BAD"/>
    <w:rsid w:val="008B49B1"/>
    <w:rsid w:val="008B68C1"/>
    <w:rsid w:val="008B6FC9"/>
    <w:rsid w:val="008B7732"/>
    <w:rsid w:val="008C049A"/>
    <w:rsid w:val="008C2F2E"/>
    <w:rsid w:val="008C5A5C"/>
    <w:rsid w:val="008C6AE7"/>
    <w:rsid w:val="008C7A5D"/>
    <w:rsid w:val="008C7EB7"/>
    <w:rsid w:val="008D3CC7"/>
    <w:rsid w:val="008D3E92"/>
    <w:rsid w:val="008D4739"/>
    <w:rsid w:val="008E1724"/>
    <w:rsid w:val="008E795D"/>
    <w:rsid w:val="008E7E02"/>
    <w:rsid w:val="008E7EE8"/>
    <w:rsid w:val="008F0D26"/>
    <w:rsid w:val="008F5532"/>
    <w:rsid w:val="008F7359"/>
    <w:rsid w:val="0090262C"/>
    <w:rsid w:val="00903ACD"/>
    <w:rsid w:val="00904DCC"/>
    <w:rsid w:val="00904DE5"/>
    <w:rsid w:val="0090570D"/>
    <w:rsid w:val="00907B00"/>
    <w:rsid w:val="00907C1B"/>
    <w:rsid w:val="00910CC1"/>
    <w:rsid w:val="00911EB0"/>
    <w:rsid w:val="00912165"/>
    <w:rsid w:val="0091402C"/>
    <w:rsid w:val="00914C9A"/>
    <w:rsid w:val="009152A4"/>
    <w:rsid w:val="0091683C"/>
    <w:rsid w:val="00916D1D"/>
    <w:rsid w:val="00916D7F"/>
    <w:rsid w:val="00934B01"/>
    <w:rsid w:val="00934F7F"/>
    <w:rsid w:val="009365E7"/>
    <w:rsid w:val="009400E0"/>
    <w:rsid w:val="00942968"/>
    <w:rsid w:val="0094382D"/>
    <w:rsid w:val="00943F6F"/>
    <w:rsid w:val="00944D2E"/>
    <w:rsid w:val="00953BA6"/>
    <w:rsid w:val="00953F11"/>
    <w:rsid w:val="00954B8B"/>
    <w:rsid w:val="009611AF"/>
    <w:rsid w:val="00964B95"/>
    <w:rsid w:val="00971B25"/>
    <w:rsid w:val="009723C7"/>
    <w:rsid w:val="00972F6F"/>
    <w:rsid w:val="009731D4"/>
    <w:rsid w:val="00980F36"/>
    <w:rsid w:val="0098316F"/>
    <w:rsid w:val="0098447F"/>
    <w:rsid w:val="009870C3"/>
    <w:rsid w:val="00991124"/>
    <w:rsid w:val="00991CA7"/>
    <w:rsid w:val="009921D6"/>
    <w:rsid w:val="00995A37"/>
    <w:rsid w:val="00996A13"/>
    <w:rsid w:val="00996A1D"/>
    <w:rsid w:val="009A253F"/>
    <w:rsid w:val="009A4EA0"/>
    <w:rsid w:val="009A5227"/>
    <w:rsid w:val="009A6754"/>
    <w:rsid w:val="009A6BFE"/>
    <w:rsid w:val="009A7A01"/>
    <w:rsid w:val="009B01A9"/>
    <w:rsid w:val="009B1752"/>
    <w:rsid w:val="009B4E11"/>
    <w:rsid w:val="009B73E8"/>
    <w:rsid w:val="009C1371"/>
    <w:rsid w:val="009C1F65"/>
    <w:rsid w:val="009C4E8A"/>
    <w:rsid w:val="009C67C4"/>
    <w:rsid w:val="009C6F8D"/>
    <w:rsid w:val="009C70EE"/>
    <w:rsid w:val="009D001D"/>
    <w:rsid w:val="009D0088"/>
    <w:rsid w:val="009D19FB"/>
    <w:rsid w:val="009D555D"/>
    <w:rsid w:val="009D62EB"/>
    <w:rsid w:val="009D6A24"/>
    <w:rsid w:val="009E0C30"/>
    <w:rsid w:val="009F09B0"/>
    <w:rsid w:val="009F1431"/>
    <w:rsid w:val="009F433E"/>
    <w:rsid w:val="009F5A42"/>
    <w:rsid w:val="009F6C66"/>
    <w:rsid w:val="009F6FCB"/>
    <w:rsid w:val="009F78EF"/>
    <w:rsid w:val="00A032BF"/>
    <w:rsid w:val="00A0535E"/>
    <w:rsid w:val="00A06C36"/>
    <w:rsid w:val="00A10781"/>
    <w:rsid w:val="00A11BBB"/>
    <w:rsid w:val="00A12112"/>
    <w:rsid w:val="00A144A3"/>
    <w:rsid w:val="00A14674"/>
    <w:rsid w:val="00A16DFC"/>
    <w:rsid w:val="00A20A36"/>
    <w:rsid w:val="00A2230F"/>
    <w:rsid w:val="00A22ED2"/>
    <w:rsid w:val="00A25866"/>
    <w:rsid w:val="00A31AED"/>
    <w:rsid w:val="00A32036"/>
    <w:rsid w:val="00A329F1"/>
    <w:rsid w:val="00A33154"/>
    <w:rsid w:val="00A361D6"/>
    <w:rsid w:val="00A37B58"/>
    <w:rsid w:val="00A45560"/>
    <w:rsid w:val="00A45BC1"/>
    <w:rsid w:val="00A50B3C"/>
    <w:rsid w:val="00A52285"/>
    <w:rsid w:val="00A54092"/>
    <w:rsid w:val="00A57D16"/>
    <w:rsid w:val="00A62D33"/>
    <w:rsid w:val="00A638B1"/>
    <w:rsid w:val="00A6544F"/>
    <w:rsid w:val="00A65764"/>
    <w:rsid w:val="00A66452"/>
    <w:rsid w:val="00A6781E"/>
    <w:rsid w:val="00A70141"/>
    <w:rsid w:val="00A70424"/>
    <w:rsid w:val="00A73C87"/>
    <w:rsid w:val="00A810D1"/>
    <w:rsid w:val="00A8194E"/>
    <w:rsid w:val="00A853FC"/>
    <w:rsid w:val="00A85F50"/>
    <w:rsid w:val="00A924AB"/>
    <w:rsid w:val="00A937C6"/>
    <w:rsid w:val="00A945A0"/>
    <w:rsid w:val="00A954AC"/>
    <w:rsid w:val="00A95896"/>
    <w:rsid w:val="00A96DE8"/>
    <w:rsid w:val="00A96DE9"/>
    <w:rsid w:val="00AA225A"/>
    <w:rsid w:val="00AA770E"/>
    <w:rsid w:val="00AB385F"/>
    <w:rsid w:val="00AC2BD5"/>
    <w:rsid w:val="00AC7CAD"/>
    <w:rsid w:val="00AD0684"/>
    <w:rsid w:val="00AD7C42"/>
    <w:rsid w:val="00AE0FBD"/>
    <w:rsid w:val="00AE12F6"/>
    <w:rsid w:val="00AE219D"/>
    <w:rsid w:val="00AF14A0"/>
    <w:rsid w:val="00AF1EF5"/>
    <w:rsid w:val="00AF4D4F"/>
    <w:rsid w:val="00AF5B94"/>
    <w:rsid w:val="00B0282D"/>
    <w:rsid w:val="00B048EA"/>
    <w:rsid w:val="00B06865"/>
    <w:rsid w:val="00B069E4"/>
    <w:rsid w:val="00B10302"/>
    <w:rsid w:val="00B11820"/>
    <w:rsid w:val="00B1291C"/>
    <w:rsid w:val="00B14FF6"/>
    <w:rsid w:val="00B159F6"/>
    <w:rsid w:val="00B16C3A"/>
    <w:rsid w:val="00B20951"/>
    <w:rsid w:val="00B2492E"/>
    <w:rsid w:val="00B24BF9"/>
    <w:rsid w:val="00B33458"/>
    <w:rsid w:val="00B36FF2"/>
    <w:rsid w:val="00B41DFF"/>
    <w:rsid w:val="00B546B0"/>
    <w:rsid w:val="00B55666"/>
    <w:rsid w:val="00B56517"/>
    <w:rsid w:val="00B56660"/>
    <w:rsid w:val="00B56CB9"/>
    <w:rsid w:val="00B620F2"/>
    <w:rsid w:val="00B67E79"/>
    <w:rsid w:val="00B74EC9"/>
    <w:rsid w:val="00B77282"/>
    <w:rsid w:val="00B82823"/>
    <w:rsid w:val="00B82956"/>
    <w:rsid w:val="00B839D3"/>
    <w:rsid w:val="00B83C73"/>
    <w:rsid w:val="00B93BD5"/>
    <w:rsid w:val="00B94544"/>
    <w:rsid w:val="00B95285"/>
    <w:rsid w:val="00B95D6F"/>
    <w:rsid w:val="00BA0004"/>
    <w:rsid w:val="00BA11B9"/>
    <w:rsid w:val="00BA629E"/>
    <w:rsid w:val="00BB124F"/>
    <w:rsid w:val="00BB1A88"/>
    <w:rsid w:val="00BB213B"/>
    <w:rsid w:val="00BB4834"/>
    <w:rsid w:val="00BB6758"/>
    <w:rsid w:val="00BC26EC"/>
    <w:rsid w:val="00BC26FD"/>
    <w:rsid w:val="00BC59F5"/>
    <w:rsid w:val="00BC5C67"/>
    <w:rsid w:val="00BC64B8"/>
    <w:rsid w:val="00BC6B0F"/>
    <w:rsid w:val="00BC75F0"/>
    <w:rsid w:val="00BD1D1F"/>
    <w:rsid w:val="00BD576E"/>
    <w:rsid w:val="00BD67A8"/>
    <w:rsid w:val="00BD6BEC"/>
    <w:rsid w:val="00BD7880"/>
    <w:rsid w:val="00BE1A6B"/>
    <w:rsid w:val="00BE7C4C"/>
    <w:rsid w:val="00BF0670"/>
    <w:rsid w:val="00BF1BE3"/>
    <w:rsid w:val="00BF3138"/>
    <w:rsid w:val="00BF3B93"/>
    <w:rsid w:val="00BF46EC"/>
    <w:rsid w:val="00BF4B4A"/>
    <w:rsid w:val="00C0145C"/>
    <w:rsid w:val="00C038A0"/>
    <w:rsid w:val="00C04E92"/>
    <w:rsid w:val="00C13483"/>
    <w:rsid w:val="00C14780"/>
    <w:rsid w:val="00C2037E"/>
    <w:rsid w:val="00C20407"/>
    <w:rsid w:val="00C20D2F"/>
    <w:rsid w:val="00C21757"/>
    <w:rsid w:val="00C225FF"/>
    <w:rsid w:val="00C2470D"/>
    <w:rsid w:val="00C307CF"/>
    <w:rsid w:val="00C3134C"/>
    <w:rsid w:val="00C3176E"/>
    <w:rsid w:val="00C32AF0"/>
    <w:rsid w:val="00C34074"/>
    <w:rsid w:val="00C3471B"/>
    <w:rsid w:val="00C34DA8"/>
    <w:rsid w:val="00C368AD"/>
    <w:rsid w:val="00C36ED0"/>
    <w:rsid w:val="00C40770"/>
    <w:rsid w:val="00C43D70"/>
    <w:rsid w:val="00C46386"/>
    <w:rsid w:val="00C466FB"/>
    <w:rsid w:val="00C47893"/>
    <w:rsid w:val="00C504C4"/>
    <w:rsid w:val="00C508A9"/>
    <w:rsid w:val="00C508B8"/>
    <w:rsid w:val="00C54DD8"/>
    <w:rsid w:val="00C5675E"/>
    <w:rsid w:val="00C64797"/>
    <w:rsid w:val="00C64AE2"/>
    <w:rsid w:val="00C64E93"/>
    <w:rsid w:val="00C71552"/>
    <w:rsid w:val="00C71D34"/>
    <w:rsid w:val="00C73B2B"/>
    <w:rsid w:val="00C73EA8"/>
    <w:rsid w:val="00C77FBB"/>
    <w:rsid w:val="00C817A8"/>
    <w:rsid w:val="00C84319"/>
    <w:rsid w:val="00C9037A"/>
    <w:rsid w:val="00C91626"/>
    <w:rsid w:val="00C94B42"/>
    <w:rsid w:val="00C9769E"/>
    <w:rsid w:val="00C97EF7"/>
    <w:rsid w:val="00CA2013"/>
    <w:rsid w:val="00CA6CEF"/>
    <w:rsid w:val="00CA7CB4"/>
    <w:rsid w:val="00CB089B"/>
    <w:rsid w:val="00CB0F20"/>
    <w:rsid w:val="00CB4627"/>
    <w:rsid w:val="00CB6715"/>
    <w:rsid w:val="00CB69C7"/>
    <w:rsid w:val="00CB6C52"/>
    <w:rsid w:val="00CC1F9B"/>
    <w:rsid w:val="00CC4026"/>
    <w:rsid w:val="00CC4948"/>
    <w:rsid w:val="00CC7F6D"/>
    <w:rsid w:val="00CD1ACC"/>
    <w:rsid w:val="00CD2215"/>
    <w:rsid w:val="00CD27B9"/>
    <w:rsid w:val="00CD34C9"/>
    <w:rsid w:val="00CD3696"/>
    <w:rsid w:val="00CD62A2"/>
    <w:rsid w:val="00CE3864"/>
    <w:rsid w:val="00CE4F48"/>
    <w:rsid w:val="00CE647C"/>
    <w:rsid w:val="00CE6817"/>
    <w:rsid w:val="00CF2376"/>
    <w:rsid w:val="00CF3DF8"/>
    <w:rsid w:val="00CF740A"/>
    <w:rsid w:val="00D06502"/>
    <w:rsid w:val="00D102A8"/>
    <w:rsid w:val="00D109F3"/>
    <w:rsid w:val="00D10E55"/>
    <w:rsid w:val="00D135ED"/>
    <w:rsid w:val="00D15961"/>
    <w:rsid w:val="00D173CE"/>
    <w:rsid w:val="00D23DC3"/>
    <w:rsid w:val="00D2657B"/>
    <w:rsid w:val="00D267B1"/>
    <w:rsid w:val="00D311DC"/>
    <w:rsid w:val="00D32BF7"/>
    <w:rsid w:val="00D34295"/>
    <w:rsid w:val="00D37D2B"/>
    <w:rsid w:val="00D44648"/>
    <w:rsid w:val="00D44E5E"/>
    <w:rsid w:val="00D451B3"/>
    <w:rsid w:val="00D46090"/>
    <w:rsid w:val="00D46C3D"/>
    <w:rsid w:val="00D4740D"/>
    <w:rsid w:val="00D50324"/>
    <w:rsid w:val="00D51EEA"/>
    <w:rsid w:val="00D533D1"/>
    <w:rsid w:val="00D540A9"/>
    <w:rsid w:val="00D5620A"/>
    <w:rsid w:val="00D57280"/>
    <w:rsid w:val="00D60CF6"/>
    <w:rsid w:val="00D62981"/>
    <w:rsid w:val="00D67053"/>
    <w:rsid w:val="00D70CCC"/>
    <w:rsid w:val="00D7737B"/>
    <w:rsid w:val="00D7759E"/>
    <w:rsid w:val="00D81F6E"/>
    <w:rsid w:val="00D851B1"/>
    <w:rsid w:val="00D87652"/>
    <w:rsid w:val="00D908FE"/>
    <w:rsid w:val="00D90F20"/>
    <w:rsid w:val="00D94609"/>
    <w:rsid w:val="00D95EAD"/>
    <w:rsid w:val="00D95F16"/>
    <w:rsid w:val="00D96BFD"/>
    <w:rsid w:val="00DA035E"/>
    <w:rsid w:val="00DA0395"/>
    <w:rsid w:val="00DA105F"/>
    <w:rsid w:val="00DA2F2D"/>
    <w:rsid w:val="00DB2C8D"/>
    <w:rsid w:val="00DB68FA"/>
    <w:rsid w:val="00DC06E5"/>
    <w:rsid w:val="00DC18D6"/>
    <w:rsid w:val="00DC264E"/>
    <w:rsid w:val="00DC4EB7"/>
    <w:rsid w:val="00DC5F14"/>
    <w:rsid w:val="00DC64D4"/>
    <w:rsid w:val="00DD053C"/>
    <w:rsid w:val="00DD132D"/>
    <w:rsid w:val="00DD2E8F"/>
    <w:rsid w:val="00DD7FD9"/>
    <w:rsid w:val="00DE0527"/>
    <w:rsid w:val="00DE75EF"/>
    <w:rsid w:val="00DE77DA"/>
    <w:rsid w:val="00DF0F7E"/>
    <w:rsid w:val="00DF2CE4"/>
    <w:rsid w:val="00DF725B"/>
    <w:rsid w:val="00E10FD4"/>
    <w:rsid w:val="00E11BFA"/>
    <w:rsid w:val="00E13E42"/>
    <w:rsid w:val="00E14292"/>
    <w:rsid w:val="00E14395"/>
    <w:rsid w:val="00E147B0"/>
    <w:rsid w:val="00E15A6D"/>
    <w:rsid w:val="00E15CC0"/>
    <w:rsid w:val="00E163A7"/>
    <w:rsid w:val="00E175F0"/>
    <w:rsid w:val="00E2008A"/>
    <w:rsid w:val="00E21994"/>
    <w:rsid w:val="00E2199B"/>
    <w:rsid w:val="00E23BE3"/>
    <w:rsid w:val="00E23F79"/>
    <w:rsid w:val="00E247A0"/>
    <w:rsid w:val="00E30CC8"/>
    <w:rsid w:val="00E32884"/>
    <w:rsid w:val="00E363DD"/>
    <w:rsid w:val="00E372E4"/>
    <w:rsid w:val="00E403B6"/>
    <w:rsid w:val="00E43919"/>
    <w:rsid w:val="00E448E9"/>
    <w:rsid w:val="00E46FE7"/>
    <w:rsid w:val="00E4720D"/>
    <w:rsid w:val="00E55C28"/>
    <w:rsid w:val="00E60E22"/>
    <w:rsid w:val="00E6118C"/>
    <w:rsid w:val="00E624E6"/>
    <w:rsid w:val="00E631B0"/>
    <w:rsid w:val="00E642D2"/>
    <w:rsid w:val="00E64EEA"/>
    <w:rsid w:val="00E7013F"/>
    <w:rsid w:val="00E736B0"/>
    <w:rsid w:val="00E758C7"/>
    <w:rsid w:val="00E77EFC"/>
    <w:rsid w:val="00E80FF9"/>
    <w:rsid w:val="00E83A66"/>
    <w:rsid w:val="00E91BF9"/>
    <w:rsid w:val="00E9369E"/>
    <w:rsid w:val="00E9573E"/>
    <w:rsid w:val="00E97F0A"/>
    <w:rsid w:val="00EA0484"/>
    <w:rsid w:val="00EA05E7"/>
    <w:rsid w:val="00EA4417"/>
    <w:rsid w:val="00EA5A4D"/>
    <w:rsid w:val="00EB35E5"/>
    <w:rsid w:val="00EB4B77"/>
    <w:rsid w:val="00EB5270"/>
    <w:rsid w:val="00EB5CF2"/>
    <w:rsid w:val="00ED0C40"/>
    <w:rsid w:val="00ED46DA"/>
    <w:rsid w:val="00ED5D0E"/>
    <w:rsid w:val="00ED6E4A"/>
    <w:rsid w:val="00ED7E60"/>
    <w:rsid w:val="00EE0172"/>
    <w:rsid w:val="00EE3C28"/>
    <w:rsid w:val="00EE4D52"/>
    <w:rsid w:val="00EE5C59"/>
    <w:rsid w:val="00EE5D60"/>
    <w:rsid w:val="00EE7FAF"/>
    <w:rsid w:val="00EF01B8"/>
    <w:rsid w:val="00EF02F5"/>
    <w:rsid w:val="00EF14D8"/>
    <w:rsid w:val="00EF41EA"/>
    <w:rsid w:val="00EF4EA9"/>
    <w:rsid w:val="00EF5A85"/>
    <w:rsid w:val="00EF6D7C"/>
    <w:rsid w:val="00F00265"/>
    <w:rsid w:val="00F036E6"/>
    <w:rsid w:val="00F03D9A"/>
    <w:rsid w:val="00F07167"/>
    <w:rsid w:val="00F10371"/>
    <w:rsid w:val="00F1389B"/>
    <w:rsid w:val="00F16FAA"/>
    <w:rsid w:val="00F20E26"/>
    <w:rsid w:val="00F24BAA"/>
    <w:rsid w:val="00F25DA1"/>
    <w:rsid w:val="00F267E3"/>
    <w:rsid w:val="00F26CE6"/>
    <w:rsid w:val="00F33278"/>
    <w:rsid w:val="00F348DF"/>
    <w:rsid w:val="00F34F60"/>
    <w:rsid w:val="00F3564E"/>
    <w:rsid w:val="00F3621C"/>
    <w:rsid w:val="00F36647"/>
    <w:rsid w:val="00F42418"/>
    <w:rsid w:val="00F4257E"/>
    <w:rsid w:val="00F43BB7"/>
    <w:rsid w:val="00F4553B"/>
    <w:rsid w:val="00F4638D"/>
    <w:rsid w:val="00F47086"/>
    <w:rsid w:val="00F478A3"/>
    <w:rsid w:val="00F50140"/>
    <w:rsid w:val="00F50B42"/>
    <w:rsid w:val="00F54F53"/>
    <w:rsid w:val="00F5722F"/>
    <w:rsid w:val="00F61644"/>
    <w:rsid w:val="00F63A53"/>
    <w:rsid w:val="00F6458C"/>
    <w:rsid w:val="00F67782"/>
    <w:rsid w:val="00F708E0"/>
    <w:rsid w:val="00F72856"/>
    <w:rsid w:val="00F820A0"/>
    <w:rsid w:val="00F82F75"/>
    <w:rsid w:val="00F832D1"/>
    <w:rsid w:val="00F85DD7"/>
    <w:rsid w:val="00F87051"/>
    <w:rsid w:val="00F92429"/>
    <w:rsid w:val="00F92B5E"/>
    <w:rsid w:val="00F94E61"/>
    <w:rsid w:val="00F9543F"/>
    <w:rsid w:val="00F97A85"/>
    <w:rsid w:val="00FA1197"/>
    <w:rsid w:val="00FA28D7"/>
    <w:rsid w:val="00FA30E4"/>
    <w:rsid w:val="00FA4AAF"/>
    <w:rsid w:val="00FA7DF4"/>
    <w:rsid w:val="00FB119A"/>
    <w:rsid w:val="00FB1728"/>
    <w:rsid w:val="00FB239D"/>
    <w:rsid w:val="00FB3F17"/>
    <w:rsid w:val="00FB5878"/>
    <w:rsid w:val="00FB636C"/>
    <w:rsid w:val="00FC013B"/>
    <w:rsid w:val="00FC0AD7"/>
    <w:rsid w:val="00FC2D4C"/>
    <w:rsid w:val="00FC4F8D"/>
    <w:rsid w:val="00FC55BF"/>
    <w:rsid w:val="00FC776F"/>
    <w:rsid w:val="00FC7FDF"/>
    <w:rsid w:val="00FD2432"/>
    <w:rsid w:val="00FD3848"/>
    <w:rsid w:val="00FD6EC5"/>
    <w:rsid w:val="00FD6FA8"/>
    <w:rsid w:val="00FE0216"/>
    <w:rsid w:val="00FE43A9"/>
    <w:rsid w:val="00FE4F97"/>
    <w:rsid w:val="00FE5369"/>
    <w:rsid w:val="00FE63C7"/>
    <w:rsid w:val="00FE6A86"/>
    <w:rsid w:val="00FE7009"/>
    <w:rsid w:val="00FE7055"/>
    <w:rsid w:val="00FE7E08"/>
    <w:rsid w:val="00FF0706"/>
    <w:rsid w:val="00FF1C12"/>
    <w:rsid w:val="00FF2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CBBB"/>
  <w15:chartTrackingRefBased/>
  <w15:docId w15:val="{5A392D43-6DF2-4821-B59F-13F45962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F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AF"/>
    <w:rPr>
      <w:rFonts w:ascii="Segoe UI" w:hAnsi="Segoe UI" w:cs="Segoe UI"/>
      <w:sz w:val="18"/>
      <w:szCs w:val="18"/>
    </w:rPr>
  </w:style>
  <w:style w:type="character" w:styleId="CommentReference">
    <w:name w:val="annotation reference"/>
    <w:basedOn w:val="DefaultParagraphFont"/>
    <w:uiPriority w:val="99"/>
    <w:semiHidden/>
    <w:unhideWhenUsed/>
    <w:rsid w:val="009D555D"/>
    <w:rPr>
      <w:sz w:val="16"/>
      <w:szCs w:val="16"/>
    </w:rPr>
  </w:style>
  <w:style w:type="paragraph" w:styleId="CommentText">
    <w:name w:val="annotation text"/>
    <w:basedOn w:val="Normal"/>
    <w:link w:val="CommentTextChar"/>
    <w:uiPriority w:val="99"/>
    <w:unhideWhenUsed/>
    <w:rsid w:val="009D555D"/>
    <w:pPr>
      <w:spacing w:line="240" w:lineRule="auto"/>
    </w:pPr>
    <w:rPr>
      <w:sz w:val="20"/>
      <w:szCs w:val="20"/>
    </w:rPr>
  </w:style>
  <w:style w:type="character" w:customStyle="1" w:styleId="CommentTextChar">
    <w:name w:val="Comment Text Char"/>
    <w:basedOn w:val="DefaultParagraphFont"/>
    <w:link w:val="CommentText"/>
    <w:uiPriority w:val="99"/>
    <w:rsid w:val="009D555D"/>
    <w:rPr>
      <w:sz w:val="20"/>
      <w:szCs w:val="20"/>
    </w:rPr>
  </w:style>
  <w:style w:type="paragraph" w:styleId="CommentSubject">
    <w:name w:val="annotation subject"/>
    <w:basedOn w:val="CommentText"/>
    <w:next w:val="CommentText"/>
    <w:link w:val="CommentSubjectChar"/>
    <w:uiPriority w:val="99"/>
    <w:semiHidden/>
    <w:unhideWhenUsed/>
    <w:rsid w:val="009D555D"/>
    <w:rPr>
      <w:b/>
      <w:bCs/>
    </w:rPr>
  </w:style>
  <w:style w:type="character" w:customStyle="1" w:styleId="CommentSubjectChar">
    <w:name w:val="Comment Subject Char"/>
    <w:basedOn w:val="CommentTextChar"/>
    <w:link w:val="CommentSubject"/>
    <w:uiPriority w:val="99"/>
    <w:semiHidden/>
    <w:rsid w:val="009D555D"/>
    <w:rPr>
      <w:b/>
      <w:bCs/>
      <w:sz w:val="20"/>
      <w:szCs w:val="20"/>
    </w:rPr>
  </w:style>
  <w:style w:type="paragraph" w:styleId="Bibliography">
    <w:name w:val="Bibliography"/>
    <w:basedOn w:val="Normal"/>
    <w:next w:val="Normal"/>
    <w:uiPriority w:val="37"/>
    <w:unhideWhenUsed/>
    <w:rsid w:val="004F67AE"/>
  </w:style>
  <w:style w:type="character" w:styleId="Hyperlink">
    <w:name w:val="Hyperlink"/>
    <w:basedOn w:val="DefaultParagraphFont"/>
    <w:uiPriority w:val="99"/>
    <w:semiHidden/>
    <w:unhideWhenUsed/>
    <w:rsid w:val="00134756"/>
    <w:rPr>
      <w:color w:val="0000FF"/>
      <w:u w:val="single"/>
    </w:rPr>
  </w:style>
  <w:style w:type="character" w:customStyle="1" w:styleId="highwire-cite-metadata-year">
    <w:name w:val="highwire-cite-metadata-year"/>
    <w:basedOn w:val="DefaultParagraphFont"/>
    <w:rsid w:val="008C6AE7"/>
  </w:style>
  <w:style w:type="character" w:customStyle="1" w:styleId="highwire-cite-metadata-volume">
    <w:name w:val="highwire-cite-metadata-volume"/>
    <w:basedOn w:val="DefaultParagraphFont"/>
    <w:rsid w:val="008C6AE7"/>
  </w:style>
  <w:style w:type="character" w:customStyle="1" w:styleId="highwire-cite-metadata-pages">
    <w:name w:val="highwire-cite-metadata-pages"/>
    <w:basedOn w:val="DefaultParagraphFont"/>
    <w:rsid w:val="008C6AE7"/>
  </w:style>
  <w:style w:type="paragraph" w:styleId="ListParagraph">
    <w:name w:val="List Paragraph"/>
    <w:basedOn w:val="Normal"/>
    <w:uiPriority w:val="34"/>
    <w:qFormat/>
    <w:rsid w:val="00F348DF"/>
    <w:pPr>
      <w:ind w:left="720"/>
      <w:contextualSpacing/>
    </w:pPr>
  </w:style>
  <w:style w:type="paragraph" w:styleId="Revision">
    <w:name w:val="Revision"/>
    <w:hidden/>
    <w:uiPriority w:val="99"/>
    <w:semiHidden/>
    <w:rsid w:val="009F4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691">
      <w:bodyDiv w:val="1"/>
      <w:marLeft w:val="0"/>
      <w:marRight w:val="0"/>
      <w:marTop w:val="0"/>
      <w:marBottom w:val="0"/>
      <w:divBdr>
        <w:top w:val="none" w:sz="0" w:space="0" w:color="auto"/>
        <w:left w:val="none" w:sz="0" w:space="0" w:color="auto"/>
        <w:bottom w:val="none" w:sz="0" w:space="0" w:color="auto"/>
        <w:right w:val="none" w:sz="0" w:space="0" w:color="auto"/>
      </w:divBdr>
      <w:divsChild>
        <w:div w:id="1636136844">
          <w:marLeft w:val="0"/>
          <w:marRight w:val="0"/>
          <w:marTop w:val="0"/>
          <w:marBottom w:val="0"/>
          <w:divBdr>
            <w:top w:val="none" w:sz="0" w:space="0" w:color="auto"/>
            <w:left w:val="none" w:sz="0" w:space="0" w:color="auto"/>
            <w:bottom w:val="none" w:sz="0" w:space="0" w:color="auto"/>
            <w:right w:val="none" w:sz="0" w:space="0" w:color="auto"/>
          </w:divBdr>
        </w:div>
        <w:div w:id="1909413762">
          <w:marLeft w:val="0"/>
          <w:marRight w:val="0"/>
          <w:marTop w:val="0"/>
          <w:marBottom w:val="0"/>
          <w:divBdr>
            <w:top w:val="none" w:sz="0" w:space="0" w:color="auto"/>
            <w:left w:val="none" w:sz="0" w:space="0" w:color="auto"/>
            <w:bottom w:val="none" w:sz="0" w:space="0" w:color="auto"/>
            <w:right w:val="none" w:sz="0" w:space="0" w:color="auto"/>
          </w:divBdr>
        </w:div>
        <w:div w:id="990215664">
          <w:marLeft w:val="0"/>
          <w:marRight w:val="0"/>
          <w:marTop w:val="0"/>
          <w:marBottom w:val="0"/>
          <w:divBdr>
            <w:top w:val="none" w:sz="0" w:space="0" w:color="auto"/>
            <w:left w:val="none" w:sz="0" w:space="0" w:color="auto"/>
            <w:bottom w:val="none" w:sz="0" w:space="0" w:color="auto"/>
            <w:right w:val="none" w:sz="0" w:space="0" w:color="auto"/>
          </w:divBdr>
        </w:div>
      </w:divsChild>
    </w:div>
    <w:div w:id="11106033">
      <w:bodyDiv w:val="1"/>
      <w:marLeft w:val="0"/>
      <w:marRight w:val="0"/>
      <w:marTop w:val="0"/>
      <w:marBottom w:val="0"/>
      <w:divBdr>
        <w:top w:val="none" w:sz="0" w:space="0" w:color="auto"/>
        <w:left w:val="none" w:sz="0" w:space="0" w:color="auto"/>
        <w:bottom w:val="none" w:sz="0" w:space="0" w:color="auto"/>
        <w:right w:val="none" w:sz="0" w:space="0" w:color="auto"/>
      </w:divBdr>
      <w:divsChild>
        <w:div w:id="1945263981">
          <w:marLeft w:val="0"/>
          <w:marRight w:val="0"/>
          <w:marTop w:val="0"/>
          <w:marBottom w:val="0"/>
          <w:divBdr>
            <w:top w:val="none" w:sz="0" w:space="0" w:color="auto"/>
            <w:left w:val="none" w:sz="0" w:space="0" w:color="auto"/>
            <w:bottom w:val="none" w:sz="0" w:space="0" w:color="auto"/>
            <w:right w:val="none" w:sz="0" w:space="0" w:color="auto"/>
          </w:divBdr>
        </w:div>
        <w:div w:id="157161364">
          <w:marLeft w:val="0"/>
          <w:marRight w:val="0"/>
          <w:marTop w:val="0"/>
          <w:marBottom w:val="0"/>
          <w:divBdr>
            <w:top w:val="none" w:sz="0" w:space="0" w:color="auto"/>
            <w:left w:val="none" w:sz="0" w:space="0" w:color="auto"/>
            <w:bottom w:val="none" w:sz="0" w:space="0" w:color="auto"/>
            <w:right w:val="none" w:sz="0" w:space="0" w:color="auto"/>
          </w:divBdr>
        </w:div>
        <w:div w:id="650525280">
          <w:marLeft w:val="0"/>
          <w:marRight w:val="0"/>
          <w:marTop w:val="0"/>
          <w:marBottom w:val="0"/>
          <w:divBdr>
            <w:top w:val="none" w:sz="0" w:space="0" w:color="auto"/>
            <w:left w:val="none" w:sz="0" w:space="0" w:color="auto"/>
            <w:bottom w:val="none" w:sz="0" w:space="0" w:color="auto"/>
            <w:right w:val="none" w:sz="0" w:space="0" w:color="auto"/>
          </w:divBdr>
        </w:div>
      </w:divsChild>
    </w:div>
    <w:div w:id="33897097">
      <w:bodyDiv w:val="1"/>
      <w:marLeft w:val="0"/>
      <w:marRight w:val="0"/>
      <w:marTop w:val="0"/>
      <w:marBottom w:val="0"/>
      <w:divBdr>
        <w:top w:val="none" w:sz="0" w:space="0" w:color="auto"/>
        <w:left w:val="none" w:sz="0" w:space="0" w:color="auto"/>
        <w:bottom w:val="none" w:sz="0" w:space="0" w:color="auto"/>
        <w:right w:val="none" w:sz="0" w:space="0" w:color="auto"/>
      </w:divBdr>
    </w:div>
    <w:div w:id="160437332">
      <w:bodyDiv w:val="1"/>
      <w:marLeft w:val="0"/>
      <w:marRight w:val="0"/>
      <w:marTop w:val="0"/>
      <w:marBottom w:val="0"/>
      <w:divBdr>
        <w:top w:val="none" w:sz="0" w:space="0" w:color="auto"/>
        <w:left w:val="none" w:sz="0" w:space="0" w:color="auto"/>
        <w:bottom w:val="none" w:sz="0" w:space="0" w:color="auto"/>
        <w:right w:val="none" w:sz="0" w:space="0" w:color="auto"/>
      </w:divBdr>
      <w:divsChild>
        <w:div w:id="97220895">
          <w:marLeft w:val="0"/>
          <w:marRight w:val="0"/>
          <w:marTop w:val="0"/>
          <w:marBottom w:val="0"/>
          <w:divBdr>
            <w:top w:val="none" w:sz="0" w:space="0" w:color="auto"/>
            <w:left w:val="none" w:sz="0" w:space="0" w:color="auto"/>
            <w:bottom w:val="none" w:sz="0" w:space="0" w:color="auto"/>
            <w:right w:val="none" w:sz="0" w:space="0" w:color="auto"/>
          </w:divBdr>
        </w:div>
        <w:div w:id="1120999534">
          <w:marLeft w:val="0"/>
          <w:marRight w:val="0"/>
          <w:marTop w:val="0"/>
          <w:marBottom w:val="0"/>
          <w:divBdr>
            <w:top w:val="none" w:sz="0" w:space="0" w:color="auto"/>
            <w:left w:val="none" w:sz="0" w:space="0" w:color="auto"/>
            <w:bottom w:val="none" w:sz="0" w:space="0" w:color="auto"/>
            <w:right w:val="none" w:sz="0" w:space="0" w:color="auto"/>
          </w:divBdr>
        </w:div>
        <w:div w:id="1323700128">
          <w:marLeft w:val="0"/>
          <w:marRight w:val="0"/>
          <w:marTop w:val="0"/>
          <w:marBottom w:val="0"/>
          <w:divBdr>
            <w:top w:val="none" w:sz="0" w:space="0" w:color="auto"/>
            <w:left w:val="none" w:sz="0" w:space="0" w:color="auto"/>
            <w:bottom w:val="none" w:sz="0" w:space="0" w:color="auto"/>
            <w:right w:val="none" w:sz="0" w:space="0" w:color="auto"/>
          </w:divBdr>
        </w:div>
      </w:divsChild>
    </w:div>
    <w:div w:id="199562137">
      <w:bodyDiv w:val="1"/>
      <w:marLeft w:val="0"/>
      <w:marRight w:val="0"/>
      <w:marTop w:val="0"/>
      <w:marBottom w:val="0"/>
      <w:divBdr>
        <w:top w:val="none" w:sz="0" w:space="0" w:color="auto"/>
        <w:left w:val="none" w:sz="0" w:space="0" w:color="auto"/>
        <w:bottom w:val="none" w:sz="0" w:space="0" w:color="auto"/>
        <w:right w:val="none" w:sz="0" w:space="0" w:color="auto"/>
      </w:divBdr>
    </w:div>
    <w:div w:id="200746584">
      <w:bodyDiv w:val="1"/>
      <w:marLeft w:val="0"/>
      <w:marRight w:val="0"/>
      <w:marTop w:val="0"/>
      <w:marBottom w:val="0"/>
      <w:divBdr>
        <w:top w:val="none" w:sz="0" w:space="0" w:color="auto"/>
        <w:left w:val="none" w:sz="0" w:space="0" w:color="auto"/>
        <w:bottom w:val="none" w:sz="0" w:space="0" w:color="auto"/>
        <w:right w:val="none" w:sz="0" w:space="0" w:color="auto"/>
      </w:divBdr>
      <w:divsChild>
        <w:div w:id="1431004219">
          <w:marLeft w:val="0"/>
          <w:marRight w:val="0"/>
          <w:marTop w:val="0"/>
          <w:marBottom w:val="0"/>
          <w:divBdr>
            <w:top w:val="none" w:sz="0" w:space="0" w:color="auto"/>
            <w:left w:val="none" w:sz="0" w:space="0" w:color="auto"/>
            <w:bottom w:val="none" w:sz="0" w:space="0" w:color="auto"/>
            <w:right w:val="none" w:sz="0" w:space="0" w:color="auto"/>
          </w:divBdr>
        </w:div>
        <w:div w:id="1386560709">
          <w:marLeft w:val="0"/>
          <w:marRight w:val="0"/>
          <w:marTop w:val="0"/>
          <w:marBottom w:val="0"/>
          <w:divBdr>
            <w:top w:val="none" w:sz="0" w:space="0" w:color="auto"/>
            <w:left w:val="none" w:sz="0" w:space="0" w:color="auto"/>
            <w:bottom w:val="none" w:sz="0" w:space="0" w:color="auto"/>
            <w:right w:val="none" w:sz="0" w:space="0" w:color="auto"/>
          </w:divBdr>
        </w:div>
        <w:div w:id="1500344171">
          <w:marLeft w:val="0"/>
          <w:marRight w:val="0"/>
          <w:marTop w:val="0"/>
          <w:marBottom w:val="0"/>
          <w:divBdr>
            <w:top w:val="none" w:sz="0" w:space="0" w:color="auto"/>
            <w:left w:val="none" w:sz="0" w:space="0" w:color="auto"/>
            <w:bottom w:val="none" w:sz="0" w:space="0" w:color="auto"/>
            <w:right w:val="none" w:sz="0" w:space="0" w:color="auto"/>
          </w:divBdr>
        </w:div>
      </w:divsChild>
    </w:div>
    <w:div w:id="244464831">
      <w:bodyDiv w:val="1"/>
      <w:marLeft w:val="0"/>
      <w:marRight w:val="0"/>
      <w:marTop w:val="0"/>
      <w:marBottom w:val="0"/>
      <w:divBdr>
        <w:top w:val="none" w:sz="0" w:space="0" w:color="auto"/>
        <w:left w:val="none" w:sz="0" w:space="0" w:color="auto"/>
        <w:bottom w:val="none" w:sz="0" w:space="0" w:color="auto"/>
        <w:right w:val="none" w:sz="0" w:space="0" w:color="auto"/>
      </w:divBdr>
      <w:divsChild>
        <w:div w:id="1457717279">
          <w:marLeft w:val="0"/>
          <w:marRight w:val="0"/>
          <w:marTop w:val="0"/>
          <w:marBottom w:val="0"/>
          <w:divBdr>
            <w:top w:val="none" w:sz="0" w:space="0" w:color="auto"/>
            <w:left w:val="none" w:sz="0" w:space="0" w:color="auto"/>
            <w:bottom w:val="none" w:sz="0" w:space="0" w:color="auto"/>
            <w:right w:val="none" w:sz="0" w:space="0" w:color="auto"/>
          </w:divBdr>
          <w:divsChild>
            <w:div w:id="676659522">
              <w:marLeft w:val="0"/>
              <w:marRight w:val="0"/>
              <w:marTop w:val="0"/>
              <w:marBottom w:val="0"/>
              <w:divBdr>
                <w:top w:val="none" w:sz="0" w:space="0" w:color="auto"/>
                <w:left w:val="none" w:sz="0" w:space="0" w:color="auto"/>
                <w:bottom w:val="none" w:sz="0" w:space="0" w:color="auto"/>
                <w:right w:val="none" w:sz="0" w:space="0" w:color="auto"/>
              </w:divBdr>
            </w:div>
          </w:divsChild>
        </w:div>
        <w:div w:id="654727775">
          <w:marLeft w:val="0"/>
          <w:marRight w:val="0"/>
          <w:marTop w:val="0"/>
          <w:marBottom w:val="0"/>
          <w:divBdr>
            <w:top w:val="none" w:sz="0" w:space="0" w:color="auto"/>
            <w:left w:val="none" w:sz="0" w:space="0" w:color="auto"/>
            <w:bottom w:val="none" w:sz="0" w:space="0" w:color="auto"/>
            <w:right w:val="none" w:sz="0" w:space="0" w:color="auto"/>
          </w:divBdr>
        </w:div>
      </w:divsChild>
    </w:div>
    <w:div w:id="382490193">
      <w:bodyDiv w:val="1"/>
      <w:marLeft w:val="0"/>
      <w:marRight w:val="0"/>
      <w:marTop w:val="0"/>
      <w:marBottom w:val="0"/>
      <w:divBdr>
        <w:top w:val="none" w:sz="0" w:space="0" w:color="auto"/>
        <w:left w:val="none" w:sz="0" w:space="0" w:color="auto"/>
        <w:bottom w:val="none" w:sz="0" w:space="0" w:color="auto"/>
        <w:right w:val="none" w:sz="0" w:space="0" w:color="auto"/>
      </w:divBdr>
    </w:div>
    <w:div w:id="437526176">
      <w:bodyDiv w:val="1"/>
      <w:marLeft w:val="0"/>
      <w:marRight w:val="0"/>
      <w:marTop w:val="0"/>
      <w:marBottom w:val="0"/>
      <w:divBdr>
        <w:top w:val="none" w:sz="0" w:space="0" w:color="auto"/>
        <w:left w:val="none" w:sz="0" w:space="0" w:color="auto"/>
        <w:bottom w:val="none" w:sz="0" w:space="0" w:color="auto"/>
        <w:right w:val="none" w:sz="0" w:space="0" w:color="auto"/>
      </w:divBdr>
    </w:div>
    <w:div w:id="449592532">
      <w:bodyDiv w:val="1"/>
      <w:marLeft w:val="0"/>
      <w:marRight w:val="0"/>
      <w:marTop w:val="0"/>
      <w:marBottom w:val="0"/>
      <w:divBdr>
        <w:top w:val="none" w:sz="0" w:space="0" w:color="auto"/>
        <w:left w:val="none" w:sz="0" w:space="0" w:color="auto"/>
        <w:bottom w:val="none" w:sz="0" w:space="0" w:color="auto"/>
        <w:right w:val="none" w:sz="0" w:space="0" w:color="auto"/>
      </w:divBdr>
      <w:divsChild>
        <w:div w:id="1709572749">
          <w:marLeft w:val="0"/>
          <w:marRight w:val="0"/>
          <w:marTop w:val="0"/>
          <w:marBottom w:val="0"/>
          <w:divBdr>
            <w:top w:val="none" w:sz="0" w:space="0" w:color="auto"/>
            <w:left w:val="none" w:sz="0" w:space="0" w:color="auto"/>
            <w:bottom w:val="none" w:sz="0" w:space="0" w:color="auto"/>
            <w:right w:val="none" w:sz="0" w:space="0" w:color="auto"/>
          </w:divBdr>
        </w:div>
        <w:div w:id="1765422254">
          <w:marLeft w:val="0"/>
          <w:marRight w:val="0"/>
          <w:marTop w:val="0"/>
          <w:marBottom w:val="0"/>
          <w:divBdr>
            <w:top w:val="none" w:sz="0" w:space="0" w:color="auto"/>
            <w:left w:val="none" w:sz="0" w:space="0" w:color="auto"/>
            <w:bottom w:val="none" w:sz="0" w:space="0" w:color="auto"/>
            <w:right w:val="none" w:sz="0" w:space="0" w:color="auto"/>
          </w:divBdr>
        </w:div>
        <w:div w:id="481822144">
          <w:marLeft w:val="0"/>
          <w:marRight w:val="0"/>
          <w:marTop w:val="0"/>
          <w:marBottom w:val="0"/>
          <w:divBdr>
            <w:top w:val="none" w:sz="0" w:space="0" w:color="auto"/>
            <w:left w:val="none" w:sz="0" w:space="0" w:color="auto"/>
            <w:bottom w:val="none" w:sz="0" w:space="0" w:color="auto"/>
            <w:right w:val="none" w:sz="0" w:space="0" w:color="auto"/>
          </w:divBdr>
        </w:div>
      </w:divsChild>
    </w:div>
    <w:div w:id="537396550">
      <w:bodyDiv w:val="1"/>
      <w:marLeft w:val="0"/>
      <w:marRight w:val="0"/>
      <w:marTop w:val="0"/>
      <w:marBottom w:val="0"/>
      <w:divBdr>
        <w:top w:val="none" w:sz="0" w:space="0" w:color="auto"/>
        <w:left w:val="none" w:sz="0" w:space="0" w:color="auto"/>
        <w:bottom w:val="none" w:sz="0" w:space="0" w:color="auto"/>
        <w:right w:val="none" w:sz="0" w:space="0" w:color="auto"/>
      </w:divBdr>
    </w:div>
    <w:div w:id="881791942">
      <w:bodyDiv w:val="1"/>
      <w:marLeft w:val="0"/>
      <w:marRight w:val="0"/>
      <w:marTop w:val="0"/>
      <w:marBottom w:val="0"/>
      <w:divBdr>
        <w:top w:val="none" w:sz="0" w:space="0" w:color="auto"/>
        <w:left w:val="none" w:sz="0" w:space="0" w:color="auto"/>
        <w:bottom w:val="none" w:sz="0" w:space="0" w:color="auto"/>
        <w:right w:val="none" w:sz="0" w:space="0" w:color="auto"/>
      </w:divBdr>
    </w:div>
    <w:div w:id="936522224">
      <w:bodyDiv w:val="1"/>
      <w:marLeft w:val="0"/>
      <w:marRight w:val="0"/>
      <w:marTop w:val="0"/>
      <w:marBottom w:val="0"/>
      <w:divBdr>
        <w:top w:val="none" w:sz="0" w:space="0" w:color="auto"/>
        <w:left w:val="none" w:sz="0" w:space="0" w:color="auto"/>
        <w:bottom w:val="none" w:sz="0" w:space="0" w:color="auto"/>
        <w:right w:val="none" w:sz="0" w:space="0" w:color="auto"/>
      </w:divBdr>
    </w:div>
    <w:div w:id="973604518">
      <w:bodyDiv w:val="1"/>
      <w:marLeft w:val="0"/>
      <w:marRight w:val="0"/>
      <w:marTop w:val="0"/>
      <w:marBottom w:val="0"/>
      <w:divBdr>
        <w:top w:val="none" w:sz="0" w:space="0" w:color="auto"/>
        <w:left w:val="none" w:sz="0" w:space="0" w:color="auto"/>
        <w:bottom w:val="none" w:sz="0" w:space="0" w:color="auto"/>
        <w:right w:val="none" w:sz="0" w:space="0" w:color="auto"/>
      </w:divBdr>
      <w:divsChild>
        <w:div w:id="2031100500">
          <w:marLeft w:val="0"/>
          <w:marRight w:val="0"/>
          <w:marTop w:val="0"/>
          <w:marBottom w:val="0"/>
          <w:divBdr>
            <w:top w:val="none" w:sz="0" w:space="0" w:color="auto"/>
            <w:left w:val="none" w:sz="0" w:space="0" w:color="auto"/>
            <w:bottom w:val="none" w:sz="0" w:space="0" w:color="auto"/>
            <w:right w:val="none" w:sz="0" w:space="0" w:color="auto"/>
          </w:divBdr>
        </w:div>
        <w:div w:id="2046441411">
          <w:marLeft w:val="0"/>
          <w:marRight w:val="0"/>
          <w:marTop w:val="0"/>
          <w:marBottom w:val="0"/>
          <w:divBdr>
            <w:top w:val="none" w:sz="0" w:space="0" w:color="auto"/>
            <w:left w:val="none" w:sz="0" w:space="0" w:color="auto"/>
            <w:bottom w:val="none" w:sz="0" w:space="0" w:color="auto"/>
            <w:right w:val="none" w:sz="0" w:space="0" w:color="auto"/>
          </w:divBdr>
        </w:div>
        <w:div w:id="1046880433">
          <w:marLeft w:val="0"/>
          <w:marRight w:val="0"/>
          <w:marTop w:val="0"/>
          <w:marBottom w:val="0"/>
          <w:divBdr>
            <w:top w:val="none" w:sz="0" w:space="0" w:color="auto"/>
            <w:left w:val="none" w:sz="0" w:space="0" w:color="auto"/>
            <w:bottom w:val="none" w:sz="0" w:space="0" w:color="auto"/>
            <w:right w:val="none" w:sz="0" w:space="0" w:color="auto"/>
          </w:divBdr>
        </w:div>
      </w:divsChild>
    </w:div>
    <w:div w:id="1211040674">
      <w:bodyDiv w:val="1"/>
      <w:marLeft w:val="0"/>
      <w:marRight w:val="0"/>
      <w:marTop w:val="0"/>
      <w:marBottom w:val="0"/>
      <w:divBdr>
        <w:top w:val="none" w:sz="0" w:space="0" w:color="auto"/>
        <w:left w:val="none" w:sz="0" w:space="0" w:color="auto"/>
        <w:bottom w:val="none" w:sz="0" w:space="0" w:color="auto"/>
        <w:right w:val="none" w:sz="0" w:space="0" w:color="auto"/>
      </w:divBdr>
      <w:divsChild>
        <w:div w:id="426511287">
          <w:marLeft w:val="0"/>
          <w:marRight w:val="0"/>
          <w:marTop w:val="0"/>
          <w:marBottom w:val="0"/>
          <w:divBdr>
            <w:top w:val="none" w:sz="0" w:space="0" w:color="auto"/>
            <w:left w:val="none" w:sz="0" w:space="0" w:color="auto"/>
            <w:bottom w:val="none" w:sz="0" w:space="0" w:color="auto"/>
            <w:right w:val="none" w:sz="0" w:space="0" w:color="auto"/>
          </w:divBdr>
          <w:divsChild>
            <w:div w:id="618800962">
              <w:marLeft w:val="0"/>
              <w:marRight w:val="0"/>
              <w:marTop w:val="0"/>
              <w:marBottom w:val="0"/>
              <w:divBdr>
                <w:top w:val="none" w:sz="0" w:space="0" w:color="auto"/>
                <w:left w:val="none" w:sz="0" w:space="0" w:color="auto"/>
                <w:bottom w:val="none" w:sz="0" w:space="0" w:color="auto"/>
                <w:right w:val="none" w:sz="0" w:space="0" w:color="auto"/>
              </w:divBdr>
            </w:div>
          </w:divsChild>
        </w:div>
        <w:div w:id="1980301984">
          <w:marLeft w:val="0"/>
          <w:marRight w:val="0"/>
          <w:marTop w:val="0"/>
          <w:marBottom w:val="0"/>
          <w:divBdr>
            <w:top w:val="none" w:sz="0" w:space="0" w:color="auto"/>
            <w:left w:val="none" w:sz="0" w:space="0" w:color="auto"/>
            <w:bottom w:val="none" w:sz="0" w:space="0" w:color="auto"/>
            <w:right w:val="none" w:sz="0" w:space="0" w:color="auto"/>
          </w:divBdr>
        </w:div>
      </w:divsChild>
    </w:div>
    <w:div w:id="1265723076">
      <w:bodyDiv w:val="1"/>
      <w:marLeft w:val="0"/>
      <w:marRight w:val="0"/>
      <w:marTop w:val="0"/>
      <w:marBottom w:val="0"/>
      <w:divBdr>
        <w:top w:val="none" w:sz="0" w:space="0" w:color="auto"/>
        <w:left w:val="none" w:sz="0" w:space="0" w:color="auto"/>
        <w:bottom w:val="none" w:sz="0" w:space="0" w:color="auto"/>
        <w:right w:val="none" w:sz="0" w:space="0" w:color="auto"/>
      </w:divBdr>
      <w:divsChild>
        <w:div w:id="637761910">
          <w:marLeft w:val="0"/>
          <w:marRight w:val="0"/>
          <w:marTop w:val="0"/>
          <w:marBottom w:val="0"/>
          <w:divBdr>
            <w:top w:val="none" w:sz="0" w:space="0" w:color="auto"/>
            <w:left w:val="none" w:sz="0" w:space="0" w:color="auto"/>
            <w:bottom w:val="none" w:sz="0" w:space="0" w:color="auto"/>
            <w:right w:val="none" w:sz="0" w:space="0" w:color="auto"/>
          </w:divBdr>
        </w:div>
        <w:div w:id="1434663779">
          <w:marLeft w:val="0"/>
          <w:marRight w:val="0"/>
          <w:marTop w:val="0"/>
          <w:marBottom w:val="0"/>
          <w:divBdr>
            <w:top w:val="none" w:sz="0" w:space="0" w:color="auto"/>
            <w:left w:val="none" w:sz="0" w:space="0" w:color="auto"/>
            <w:bottom w:val="none" w:sz="0" w:space="0" w:color="auto"/>
            <w:right w:val="none" w:sz="0" w:space="0" w:color="auto"/>
          </w:divBdr>
        </w:div>
        <w:div w:id="1767312477">
          <w:marLeft w:val="0"/>
          <w:marRight w:val="0"/>
          <w:marTop w:val="0"/>
          <w:marBottom w:val="0"/>
          <w:divBdr>
            <w:top w:val="none" w:sz="0" w:space="0" w:color="auto"/>
            <w:left w:val="none" w:sz="0" w:space="0" w:color="auto"/>
            <w:bottom w:val="none" w:sz="0" w:space="0" w:color="auto"/>
            <w:right w:val="none" w:sz="0" w:space="0" w:color="auto"/>
          </w:divBdr>
        </w:div>
      </w:divsChild>
    </w:div>
    <w:div w:id="1298756275">
      <w:bodyDiv w:val="1"/>
      <w:marLeft w:val="0"/>
      <w:marRight w:val="0"/>
      <w:marTop w:val="0"/>
      <w:marBottom w:val="0"/>
      <w:divBdr>
        <w:top w:val="none" w:sz="0" w:space="0" w:color="auto"/>
        <w:left w:val="none" w:sz="0" w:space="0" w:color="auto"/>
        <w:bottom w:val="none" w:sz="0" w:space="0" w:color="auto"/>
        <w:right w:val="none" w:sz="0" w:space="0" w:color="auto"/>
      </w:divBdr>
    </w:div>
    <w:div w:id="1384016118">
      <w:bodyDiv w:val="1"/>
      <w:marLeft w:val="0"/>
      <w:marRight w:val="0"/>
      <w:marTop w:val="0"/>
      <w:marBottom w:val="0"/>
      <w:divBdr>
        <w:top w:val="none" w:sz="0" w:space="0" w:color="auto"/>
        <w:left w:val="none" w:sz="0" w:space="0" w:color="auto"/>
        <w:bottom w:val="none" w:sz="0" w:space="0" w:color="auto"/>
        <w:right w:val="none" w:sz="0" w:space="0" w:color="auto"/>
      </w:divBdr>
      <w:divsChild>
        <w:div w:id="925072983">
          <w:marLeft w:val="0"/>
          <w:marRight w:val="0"/>
          <w:marTop w:val="0"/>
          <w:marBottom w:val="0"/>
          <w:divBdr>
            <w:top w:val="none" w:sz="0" w:space="0" w:color="auto"/>
            <w:left w:val="none" w:sz="0" w:space="0" w:color="auto"/>
            <w:bottom w:val="none" w:sz="0" w:space="0" w:color="auto"/>
            <w:right w:val="none" w:sz="0" w:space="0" w:color="auto"/>
          </w:divBdr>
        </w:div>
        <w:div w:id="2088528098">
          <w:marLeft w:val="0"/>
          <w:marRight w:val="0"/>
          <w:marTop w:val="0"/>
          <w:marBottom w:val="0"/>
          <w:divBdr>
            <w:top w:val="none" w:sz="0" w:space="0" w:color="auto"/>
            <w:left w:val="none" w:sz="0" w:space="0" w:color="auto"/>
            <w:bottom w:val="none" w:sz="0" w:space="0" w:color="auto"/>
            <w:right w:val="none" w:sz="0" w:space="0" w:color="auto"/>
          </w:divBdr>
        </w:div>
        <w:div w:id="1354069513">
          <w:marLeft w:val="0"/>
          <w:marRight w:val="0"/>
          <w:marTop w:val="0"/>
          <w:marBottom w:val="0"/>
          <w:divBdr>
            <w:top w:val="none" w:sz="0" w:space="0" w:color="auto"/>
            <w:left w:val="none" w:sz="0" w:space="0" w:color="auto"/>
            <w:bottom w:val="none" w:sz="0" w:space="0" w:color="auto"/>
            <w:right w:val="none" w:sz="0" w:space="0" w:color="auto"/>
          </w:divBdr>
        </w:div>
      </w:divsChild>
    </w:div>
    <w:div w:id="1422604731">
      <w:bodyDiv w:val="1"/>
      <w:marLeft w:val="0"/>
      <w:marRight w:val="0"/>
      <w:marTop w:val="0"/>
      <w:marBottom w:val="0"/>
      <w:divBdr>
        <w:top w:val="none" w:sz="0" w:space="0" w:color="auto"/>
        <w:left w:val="none" w:sz="0" w:space="0" w:color="auto"/>
        <w:bottom w:val="none" w:sz="0" w:space="0" w:color="auto"/>
        <w:right w:val="none" w:sz="0" w:space="0" w:color="auto"/>
      </w:divBdr>
    </w:div>
    <w:div w:id="1423067359">
      <w:bodyDiv w:val="1"/>
      <w:marLeft w:val="0"/>
      <w:marRight w:val="0"/>
      <w:marTop w:val="0"/>
      <w:marBottom w:val="0"/>
      <w:divBdr>
        <w:top w:val="none" w:sz="0" w:space="0" w:color="auto"/>
        <w:left w:val="none" w:sz="0" w:space="0" w:color="auto"/>
        <w:bottom w:val="none" w:sz="0" w:space="0" w:color="auto"/>
        <w:right w:val="none" w:sz="0" w:space="0" w:color="auto"/>
      </w:divBdr>
    </w:div>
    <w:div w:id="1482695902">
      <w:bodyDiv w:val="1"/>
      <w:marLeft w:val="0"/>
      <w:marRight w:val="0"/>
      <w:marTop w:val="0"/>
      <w:marBottom w:val="0"/>
      <w:divBdr>
        <w:top w:val="none" w:sz="0" w:space="0" w:color="auto"/>
        <w:left w:val="none" w:sz="0" w:space="0" w:color="auto"/>
        <w:bottom w:val="none" w:sz="0" w:space="0" w:color="auto"/>
        <w:right w:val="none" w:sz="0" w:space="0" w:color="auto"/>
      </w:divBdr>
    </w:div>
    <w:div w:id="1655184835">
      <w:bodyDiv w:val="1"/>
      <w:marLeft w:val="0"/>
      <w:marRight w:val="0"/>
      <w:marTop w:val="0"/>
      <w:marBottom w:val="0"/>
      <w:divBdr>
        <w:top w:val="none" w:sz="0" w:space="0" w:color="auto"/>
        <w:left w:val="none" w:sz="0" w:space="0" w:color="auto"/>
        <w:bottom w:val="none" w:sz="0" w:space="0" w:color="auto"/>
        <w:right w:val="none" w:sz="0" w:space="0" w:color="auto"/>
      </w:divBdr>
    </w:div>
    <w:div w:id="1698041018">
      <w:bodyDiv w:val="1"/>
      <w:marLeft w:val="0"/>
      <w:marRight w:val="0"/>
      <w:marTop w:val="0"/>
      <w:marBottom w:val="0"/>
      <w:divBdr>
        <w:top w:val="none" w:sz="0" w:space="0" w:color="auto"/>
        <w:left w:val="none" w:sz="0" w:space="0" w:color="auto"/>
        <w:bottom w:val="none" w:sz="0" w:space="0" w:color="auto"/>
        <w:right w:val="none" w:sz="0" w:space="0" w:color="auto"/>
      </w:divBdr>
      <w:divsChild>
        <w:div w:id="210307172">
          <w:marLeft w:val="0"/>
          <w:marRight w:val="0"/>
          <w:marTop w:val="0"/>
          <w:marBottom w:val="0"/>
          <w:divBdr>
            <w:top w:val="none" w:sz="0" w:space="0" w:color="auto"/>
            <w:left w:val="none" w:sz="0" w:space="0" w:color="auto"/>
            <w:bottom w:val="none" w:sz="0" w:space="0" w:color="auto"/>
            <w:right w:val="none" w:sz="0" w:space="0" w:color="auto"/>
          </w:divBdr>
        </w:div>
        <w:div w:id="1886022358">
          <w:marLeft w:val="0"/>
          <w:marRight w:val="0"/>
          <w:marTop w:val="0"/>
          <w:marBottom w:val="0"/>
          <w:divBdr>
            <w:top w:val="none" w:sz="0" w:space="0" w:color="auto"/>
            <w:left w:val="none" w:sz="0" w:space="0" w:color="auto"/>
            <w:bottom w:val="none" w:sz="0" w:space="0" w:color="auto"/>
            <w:right w:val="none" w:sz="0" w:space="0" w:color="auto"/>
          </w:divBdr>
        </w:div>
        <w:div w:id="1279875908">
          <w:marLeft w:val="0"/>
          <w:marRight w:val="0"/>
          <w:marTop w:val="0"/>
          <w:marBottom w:val="0"/>
          <w:divBdr>
            <w:top w:val="none" w:sz="0" w:space="0" w:color="auto"/>
            <w:left w:val="none" w:sz="0" w:space="0" w:color="auto"/>
            <w:bottom w:val="none" w:sz="0" w:space="0" w:color="auto"/>
            <w:right w:val="none" w:sz="0" w:space="0" w:color="auto"/>
          </w:divBdr>
        </w:div>
      </w:divsChild>
    </w:div>
    <w:div w:id="179930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arliani-astur-2014-early-osteoarthritis-and-reduced-quality-of-life-after-retirement-in-former-professional-soccer-players</b:Tag>
    <b:SourceType>JournalArticle</b:SourceType>
    <b:Title>Early osteoarthritis and reduced quality of life after retirement in former professional soccer players</b:Title>
    <b:Year>2014</b:Year>
    <b:Author>
      <b:Author>
        <b:NameList>
          <b:Person>
            <b:First>Gustavo Gonçalves</b:First>
            <b:Last>Arliani</b:Last>
          </b:Person>
          <b:Person>
            <b:First>Diego Costa</b:First>
            <b:Last>Astur</b:Last>
          </b:Person>
          <b:Person>
            <b:First>Ricardo Kim Fukunishi</b:First>
            <b:Last>Yamada</b:Last>
          </b:Person>
          <b:Person>
            <b:First>André Fukunishi</b:First>
            <b:Last>Yamada</b:Last>
          </b:Person>
          <b:Person>
            <b:First>Gustavo Kenzo</b:First>
            <b:Last>Miyashita</b:Last>
          </b:Person>
          <b:Person>
            <b:First>Bert</b:First>
            <b:Last>Mandelbaum</b:Last>
          </b:Person>
          <b:Person>
            <b:First>Moisés</b:First>
            <b:Last>Cohen</b:Last>
          </b:Person>
        </b:NameList>
      </b:Author>
    </b:Author>
    <b:JournalName>Clinics</b:JournalName>
    <b:Pages>589-594</b:Pages>
    <b:Volume>69</b:Volume>
    <b:Issue>9</b:Issue>
    <b:StandardNumber>10.6061/clinics/2014(09)03</b:StandardNumber>
    <b:Publisher>Universidade de Sao Paulo</b:Publisher>
    <b:Month>9</b:Month>
    <b:Day>1</b:Day>
    <b:RefOrder>58</b:RefOrder>
  </b:Source>
  <b:Source>
    <b:Tag>prien-prinz-2017-health-problems-in-former-elite-female-football-players:-prevalence-and-risk-factors</b:Tag>
    <b:SourceType>JournalArticle</b:SourceType>
    <b:Title>Health problems in former elite female football players: Prevalence and risk factors</b:Title>
    <b:Year>2017</b:Year>
    <b:Author>
      <b:Author>
        <b:NameList>
          <b:Person>
            <b:First>A.</b:First>
            <b:Last>Prien</b:Last>
          </b:Person>
          <b:Person>
            <b:First>B.</b:First>
            <b:Last>Prinz</b:Last>
          </b:Person>
          <b:Person>
            <b:First>J.</b:First>
            <b:Last>Dvořák</b:Last>
          </b:Person>
          <b:Person>
            <b:First>A.</b:First>
            <b:Last>Junge</b:Last>
          </b:Person>
        </b:NameList>
      </b:Author>
    </b:Author>
    <b:JournalName>Scandinavian Journal of Medicine and Science in Sports</b:JournalName>
    <b:Pages>1404-1410</b:Pages>
    <b:Volume>27</b:Volume>
    <b:Issue>11</b:Issue>
    <b:StandardNumber>10.1111/sms.12747</b:StandardNumber>
    <b:Publisher>Blackwell Munksgaard</b:Publisher>
    <b:Month>11</b:Month>
    <b:Day>1</b:Day>
    <b:RefOrder>59</b:RefOrder>
  </b:Source>
  <b:Source>
    <b:Tag>fernandes-parekh-2018-prevalence-of-knee-pain,-radiographic-osteoarthritis-and-arthroplasty-in-retired-professional-footballers-compared-with-men-in-the-general-population:-a-cross-sectional-study</b:Tag>
    <b:SourceType>JournalArticle</b:SourceType>
    <b:Title>Prevalence of knee pain, radiographic osteoarthritis and arthroplasty in retired professional footballers compared with men in the general population: A cross-sectional study</b:Title>
    <b:Year>2018</b:Year>
    <b:Author>
      <b:Author>
        <b:NameList>
          <b:Person>
            <b:First>Gwen Sascha</b:First>
            <b:Last>Fernandes</b:Last>
          </b:Person>
          <b:Person>
            <b:First>Sanjay Mukund</b:First>
            <b:Last>Parekh</b:Last>
          </b:Person>
          <b:Person>
            <b:First>Jonathan</b:First>
            <b:Last>Moses</b:Last>
          </b:Person>
          <b:Person>
            <b:First>Colin</b:First>
            <b:Last>Fuller</b:Last>
          </b:Person>
          <b:Person>
            <b:First>Brigitte</b:First>
            <b:Last>Scammell</b:Last>
          </b:Person>
          <b:Person>
            <b:First>Mark Edward</b:First>
            <b:Last>Batt</b:Last>
          </b:Person>
          <b:Person>
            <b:First>Weiya</b:First>
            <b:Last>Zhang</b:Last>
          </b:Person>
          <b:Person>
            <b:First>Michael</b:First>
            <b:Last>Doherty</b:Last>
          </b:Person>
        </b:NameList>
      </b:Author>
    </b:Author>
    <b:JournalName>British Journal of Sports Medicine</b:JournalName>
    <b:Pages>678-683</b:Pages>
    <b:Volume>52</b:Volume>
    <b:Issue>10</b:Issue>
    <b:StandardNumber>10.1136/bjsports-2017-097503</b:StandardNumber>
    <b:Publisher>BMJ Publishing Group</b:Publisher>
    <b:Month>5</b:Month>
    <b:Day>1</b:Day>
    <b:RefOrder>28</b:RefOrder>
  </b:Source>
  <b:Source>
    <b:Tag>brauge-delpierre-2015-clinical-and-radiological-cervical-spine-evaluation-in-retired-professional-rugby-players</b:Tag>
    <b:SourceType>JournalArticle</b:SourceType>
    <b:Title>Clinical and radiological cervical spine evaluation in retired professional rugby players</b:Title>
    <b:Year>2015</b:Year>
    <b:Author>
      <b:Author>
        <b:NameList>
          <b:Person>
            <b:First>David</b:First>
            <b:Last>Brauge</b:Last>
          </b:Person>
          <b:Person>
            <b:First>Cyrille</b:First>
            <b:Last>Delpierre</b:Last>
          </b:Person>
          <b:Person>
            <b:First>Philippe</b:First>
            <b:Last>Adam</b:Last>
          </b:Person>
          <b:Person>
            <b:First>Jean Christophe</b:First>
            <b:Last>Sol</b:Last>
          </b:Person>
          <b:Person>
            <b:First>Pierre</b:First>
            <b:Last>Bernard</b:Last>
          </b:Person>
          <b:Person>
            <b:First>Franck Emmanuel</b:First>
            <b:Last>Roux</b:Last>
          </b:Person>
        </b:NameList>
      </b:Author>
    </b:Author>
    <b:JournalName>Journal of Neurosurgery: Spine</b:JournalName>
    <b:Pages>551-557</b:Pages>
    <b:Volume>23</b:Volume>
    <b:Issue>5</b:Issue>
    <b:StandardNumber>10.3171/2015.1.SPINE14594</b:StandardNumber>
    <b:Publisher>American Association of Neurological Surgeons</b:Publisher>
    <b:Month>11</b:Month>
    <b:Day>1</b:Day>
    <b:RefOrder>60</b:RefOrder>
  </b:Source>
  <b:Source>
    <b:Tag>cooper-scammell-2018-factors-associated-with-pain-and-osteoarthritis-at-the-hip-and-knee-in-great-britain's-olympians:-a-cross-sectional-study</b:Tag>
    <b:SourceType>JournalArticle</b:SourceType>
    <b:Title>Factors associated with pain and osteoarthritis at the hip and knee in Great Britain's Olympians: A cross-sectional study</b:Title>
    <b:Year>2018</b:Year>
    <b:Author>
      <b:Author>
        <b:NameList>
          <b:Person>
            <b:First>Dale J.</b:First>
            <b:Last>Cooper</b:Last>
          </b:Person>
          <b:Person>
            <b:First>Brigitte E.</b:First>
            <b:Last>Scammell</b:Last>
          </b:Person>
          <b:Person>
            <b:First>Mark E.</b:First>
            <b:Last>Batt</b:Last>
          </b:Person>
          <b:Person>
            <b:First>Debbie</b:First>
            <b:Last>Palmer</b:Last>
          </b:Person>
        </b:NameList>
      </b:Author>
    </b:Author>
    <b:JournalName>British Journal of Sports Medicine</b:JournalName>
    <b:Pages>1101-1108</b:Pages>
    <b:Volume>52</b:Volume>
    <b:Issue>17</b:Issue>
    <b:StandardNumber>10.1136/bjsports-2017-098315</b:StandardNumber>
    <b:Publisher>BMJ Publishing Group</b:Publisher>
    <b:Month>9</b:Month>
    <b:Day>1</b:Day>
    <b:RefOrder>25</b:RefOrder>
  </b:Source>
</b:Sources>
</file>

<file path=customXml/itemProps1.xml><?xml version="1.0" encoding="utf-8"?>
<ds:datastoreItem xmlns:ds="http://schemas.openxmlformats.org/officeDocument/2006/customXml" ds:itemID="{1C885575-A0C0-4C3B-9428-7C8AB256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8302</Words>
  <Characters>47325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Palmer</dc:creator>
  <cp:keywords/>
  <dc:description/>
  <cp:lastModifiedBy>PALMER Debbie</cp:lastModifiedBy>
  <cp:revision>4</cp:revision>
  <dcterms:created xsi:type="dcterms:W3CDTF">2022-07-13T15:43:00Z</dcterms:created>
  <dcterms:modified xsi:type="dcterms:W3CDTF">2022-07-13T15:56:00Z</dcterms:modified>
</cp:coreProperties>
</file>