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16AA" w14:textId="77777777" w:rsidR="00966E8F" w:rsidRPr="004F3D80" w:rsidRDefault="00966E8F" w:rsidP="00966E8F">
      <w:pPr>
        <w:spacing w:line="480" w:lineRule="auto"/>
        <w:ind w:firstLine="720"/>
        <w:jc w:val="center"/>
        <w:rPr>
          <w:b/>
          <w:lang w:val="en-US"/>
        </w:rPr>
      </w:pPr>
      <w:r w:rsidRPr="004F3D80">
        <w:rPr>
          <w:b/>
          <w:lang w:val="en-US"/>
        </w:rPr>
        <w:t xml:space="preserve">Mental Health and </w:t>
      </w:r>
      <w:r>
        <w:rPr>
          <w:b/>
          <w:lang w:val="en-US"/>
        </w:rPr>
        <w:t xml:space="preserve">Intentions to Quit </w:t>
      </w:r>
      <w:r w:rsidRPr="004F3D80">
        <w:rPr>
          <w:b/>
          <w:lang w:val="en-US"/>
        </w:rPr>
        <w:t>among Nurses in Iran: A Social Identity Approach</w:t>
      </w:r>
    </w:p>
    <w:p w14:paraId="6E6559B0" w14:textId="77777777" w:rsidR="00966E8F" w:rsidRPr="005A1885" w:rsidRDefault="00966E8F" w:rsidP="00966E8F">
      <w:pPr>
        <w:spacing w:line="480" w:lineRule="auto"/>
        <w:rPr>
          <w:lang w:val="en-US"/>
        </w:rPr>
      </w:pPr>
    </w:p>
    <w:p w14:paraId="412E9E49" w14:textId="77777777" w:rsidR="00966E8F" w:rsidRPr="005A1885" w:rsidRDefault="00966E8F" w:rsidP="00966E8F">
      <w:pPr>
        <w:spacing w:line="480" w:lineRule="auto"/>
        <w:jc w:val="center"/>
        <w:rPr>
          <w:rFonts w:asciiTheme="majorBidi" w:hAnsiTheme="majorBidi" w:cstheme="majorBidi"/>
          <w:color w:val="000000" w:themeColor="text1"/>
          <w:lang w:val="en-US"/>
        </w:rPr>
      </w:pPr>
    </w:p>
    <w:p w14:paraId="347B3F58"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 xml:space="preserve">Huseyin Cakal, </w:t>
      </w:r>
      <w:r w:rsidRPr="005A1885">
        <w:rPr>
          <w:rFonts w:asciiTheme="majorBidi" w:hAnsiTheme="majorBidi" w:cstheme="majorBidi"/>
          <w:lang w:val="en-US"/>
        </w:rPr>
        <w:t>Lecturer (</w:t>
      </w:r>
      <w:r w:rsidRPr="005A1885">
        <w:rPr>
          <w:rFonts w:asciiTheme="majorBidi" w:hAnsiTheme="majorBidi" w:cstheme="majorBidi"/>
          <w:color w:val="000000" w:themeColor="text1"/>
          <w:lang w:val="en-US"/>
        </w:rPr>
        <w:t>Assistant Professor</w:t>
      </w:r>
      <w:r w:rsidRPr="005A1885">
        <w:rPr>
          <w:rFonts w:asciiTheme="majorBidi" w:hAnsiTheme="majorBidi" w:cstheme="majorBidi"/>
          <w:lang w:val="en-US"/>
        </w:rPr>
        <w:t>), Keele University, UK</w:t>
      </w:r>
      <w:r w:rsidRPr="000C713D">
        <w:rPr>
          <w:rFonts w:asciiTheme="majorBidi" w:hAnsiTheme="majorBidi" w:cstheme="majorBidi"/>
          <w:vertAlign w:val="superscript"/>
          <w:lang w:val="en-US"/>
        </w:rPr>
        <w:t>*</w:t>
      </w:r>
    </w:p>
    <w:p w14:paraId="7739F13A"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ORCID: 0000-0002-6227-9698</w:t>
      </w:r>
    </w:p>
    <w:p w14:paraId="04E82B3F" w14:textId="77777777" w:rsidR="00966E8F" w:rsidRPr="005A1885" w:rsidRDefault="00966E8F" w:rsidP="00966E8F">
      <w:pPr>
        <w:spacing w:line="480" w:lineRule="auto"/>
        <w:jc w:val="center"/>
        <w:rPr>
          <w:rFonts w:asciiTheme="majorBidi" w:hAnsiTheme="majorBidi" w:cstheme="majorBidi"/>
          <w:color w:val="000000" w:themeColor="text1"/>
          <w:lang w:val="en-US"/>
        </w:rPr>
      </w:pPr>
      <w:hyperlink r:id="rId8" w:history="1">
        <w:r w:rsidRPr="005A1885">
          <w:rPr>
            <w:rStyle w:val="Hyperlink"/>
            <w:rFonts w:asciiTheme="majorBidi" w:hAnsiTheme="majorBidi" w:cstheme="majorBidi"/>
            <w:lang w:val="en-US"/>
          </w:rPr>
          <w:t>h.cakal@keele.ac.uk</w:t>
        </w:r>
      </w:hyperlink>
    </w:p>
    <w:p w14:paraId="59CFB606"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Saeed Keshavarzi, Ph.D. of Sociology, Independent Researcher</w:t>
      </w:r>
      <w:r w:rsidRPr="000C713D">
        <w:rPr>
          <w:rFonts w:asciiTheme="majorBidi" w:hAnsiTheme="majorBidi" w:cstheme="majorBidi"/>
          <w:color w:val="000000" w:themeColor="text1"/>
          <w:vertAlign w:val="superscript"/>
          <w:lang w:val="en-US"/>
        </w:rPr>
        <w:t>*</w:t>
      </w:r>
    </w:p>
    <w:p w14:paraId="1086EF7B" w14:textId="77777777" w:rsidR="00966E8F" w:rsidRPr="005A1885" w:rsidRDefault="00966E8F" w:rsidP="00966E8F">
      <w:pPr>
        <w:spacing w:line="480" w:lineRule="auto"/>
        <w:jc w:val="center"/>
        <w:rPr>
          <w:rFonts w:asciiTheme="majorBidi" w:hAnsiTheme="majorBidi" w:cstheme="majorBidi"/>
          <w:color w:val="000000" w:themeColor="text1"/>
          <w:lang w:val="en-US"/>
        </w:rPr>
      </w:pPr>
      <w:hyperlink r:id="rId9" w:history="1">
        <w:r w:rsidRPr="005A1885">
          <w:rPr>
            <w:rStyle w:val="Hyperlink"/>
            <w:rFonts w:asciiTheme="majorBidi" w:hAnsiTheme="majorBidi" w:cstheme="majorBidi"/>
            <w:lang w:val="en-US"/>
          </w:rPr>
          <w:t>Saeed.keshavarzi.21@gmail.com</w:t>
        </w:r>
      </w:hyperlink>
    </w:p>
    <w:p w14:paraId="239DF95B"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ORCID: 0000-0002-3634-3406</w:t>
      </w:r>
    </w:p>
    <w:p w14:paraId="7E73F052"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 xml:space="preserve">Ali </w:t>
      </w:r>
      <w:r>
        <w:rPr>
          <w:rFonts w:asciiTheme="majorBidi" w:hAnsiTheme="majorBidi" w:cstheme="majorBidi"/>
          <w:color w:val="000000" w:themeColor="text1"/>
          <w:lang w:val="en-US"/>
        </w:rPr>
        <w:t xml:space="preserve">Ruhani, </w:t>
      </w:r>
      <w:r w:rsidRPr="005A1885">
        <w:rPr>
          <w:rFonts w:asciiTheme="majorBidi" w:hAnsiTheme="majorBidi" w:cstheme="majorBidi"/>
          <w:color w:val="000000" w:themeColor="text1"/>
          <w:lang w:val="en-US"/>
        </w:rPr>
        <w:t>Associate Professor, Faculty of Social Sciences, </w:t>
      </w:r>
      <w:hyperlink r:id="rId10" w:history="1">
        <w:r w:rsidRPr="005A1885">
          <w:rPr>
            <w:rFonts w:asciiTheme="majorBidi" w:hAnsiTheme="majorBidi" w:cstheme="majorBidi"/>
            <w:color w:val="000000" w:themeColor="text1"/>
            <w:lang w:val="en-US"/>
          </w:rPr>
          <w:t>Yazd University, Yazd</w:t>
        </w:r>
      </w:hyperlink>
      <w:r w:rsidRPr="005A1885">
        <w:rPr>
          <w:rFonts w:asciiTheme="majorBidi" w:hAnsiTheme="majorBidi" w:cstheme="majorBidi"/>
          <w:color w:val="000000" w:themeColor="text1"/>
          <w:lang w:val="en-US"/>
        </w:rPr>
        <w:t>, Iran</w:t>
      </w:r>
    </w:p>
    <w:p w14:paraId="40D778F1" w14:textId="77777777" w:rsidR="00966E8F" w:rsidRPr="005A1885" w:rsidRDefault="00966E8F" w:rsidP="00966E8F">
      <w:pPr>
        <w:spacing w:line="480" w:lineRule="auto"/>
        <w:jc w:val="center"/>
        <w:rPr>
          <w:rFonts w:asciiTheme="majorBidi" w:hAnsiTheme="majorBidi" w:cstheme="majorBidi"/>
          <w:color w:val="000000" w:themeColor="text1"/>
          <w:lang w:val="en-US"/>
        </w:rPr>
      </w:pPr>
      <w:hyperlink r:id="rId11" w:history="1">
        <w:r w:rsidRPr="005A1885">
          <w:rPr>
            <w:rStyle w:val="Hyperlink"/>
            <w:rFonts w:asciiTheme="majorBidi" w:hAnsiTheme="majorBidi" w:cstheme="majorBidi"/>
            <w:lang w:val="en-US"/>
          </w:rPr>
          <w:t>aliruhani@yazd.ac.ir</w:t>
        </w:r>
      </w:hyperlink>
    </w:p>
    <w:p w14:paraId="254798D5"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ORCID: 0000-0001-9146-6436</w:t>
      </w:r>
    </w:p>
    <w:p w14:paraId="46BEF0B4"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Golnoosh Dakhil-Abbasi</w:t>
      </w:r>
    </w:p>
    <w:p w14:paraId="2625149D"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rFonts w:asciiTheme="majorBidi" w:hAnsiTheme="majorBidi" w:cstheme="majorBidi"/>
          <w:color w:val="000000" w:themeColor="text1"/>
          <w:lang w:val="en-US"/>
        </w:rPr>
        <w:t>M.A student, Social Science Research, Yazd University</w:t>
      </w:r>
    </w:p>
    <w:p w14:paraId="7794A219" w14:textId="77777777" w:rsidR="00966E8F" w:rsidRPr="005A1885" w:rsidRDefault="00966E8F" w:rsidP="00966E8F">
      <w:pPr>
        <w:spacing w:line="480" w:lineRule="auto"/>
        <w:jc w:val="center"/>
        <w:rPr>
          <w:rFonts w:asciiTheme="majorBidi" w:hAnsiTheme="majorBidi" w:cstheme="majorBidi"/>
          <w:color w:val="000000" w:themeColor="text1"/>
          <w:lang w:val="en-US"/>
        </w:rPr>
      </w:pPr>
      <w:hyperlink r:id="rId12" w:history="1">
        <w:r w:rsidRPr="005A1885">
          <w:rPr>
            <w:rStyle w:val="Hyperlink"/>
            <w:rFonts w:asciiTheme="majorBidi" w:hAnsiTheme="majorBidi" w:cstheme="majorBidi"/>
            <w:lang w:val="en-US"/>
          </w:rPr>
          <w:t>Golnooshdakhilabbasi@gmail.com</w:t>
        </w:r>
      </w:hyperlink>
    </w:p>
    <w:p w14:paraId="1C1B9BD6" w14:textId="77777777" w:rsidR="00966E8F" w:rsidRPr="005A1885" w:rsidRDefault="00966E8F" w:rsidP="00966E8F">
      <w:pPr>
        <w:spacing w:line="480" w:lineRule="auto"/>
        <w:jc w:val="center"/>
        <w:rPr>
          <w:rFonts w:asciiTheme="majorBidi" w:hAnsiTheme="majorBidi" w:cstheme="majorBidi"/>
          <w:color w:val="000000" w:themeColor="text1"/>
          <w:lang w:val="en-US"/>
        </w:rPr>
      </w:pPr>
      <w:r w:rsidRPr="005A1885">
        <w:rPr>
          <w:lang w:val="en-US"/>
        </w:rPr>
        <w:t xml:space="preserve">Halime Ünver, </w:t>
      </w:r>
      <w:r>
        <w:rPr>
          <w:lang w:val="en-US"/>
        </w:rPr>
        <w:t>PhD.</w:t>
      </w:r>
      <w:r w:rsidRPr="005A1885">
        <w:rPr>
          <w:lang w:val="en-US"/>
        </w:rPr>
        <w:t xml:space="preserve">, </w:t>
      </w:r>
      <w:r w:rsidRPr="005A1885">
        <w:rPr>
          <w:rFonts w:asciiTheme="majorBidi" w:hAnsiTheme="majorBidi" w:cstheme="majorBidi"/>
          <w:lang w:val="en-US"/>
        </w:rPr>
        <w:t>Keele University, UK</w:t>
      </w:r>
    </w:p>
    <w:p w14:paraId="6A3612DE" w14:textId="77777777" w:rsidR="00966E8F" w:rsidRDefault="00966E8F" w:rsidP="00966E8F">
      <w:pPr>
        <w:spacing w:line="480" w:lineRule="auto"/>
        <w:jc w:val="center"/>
        <w:rPr>
          <w:lang w:val="en-US"/>
        </w:rPr>
      </w:pPr>
      <w:r w:rsidRPr="005A1885">
        <w:rPr>
          <w:rFonts w:asciiTheme="majorBidi" w:hAnsiTheme="majorBidi" w:cstheme="majorBidi"/>
          <w:color w:val="000000" w:themeColor="text1"/>
          <w:lang w:val="en-US"/>
        </w:rPr>
        <w:t xml:space="preserve">ORCID: </w:t>
      </w:r>
      <w:hyperlink r:id="rId13" w:history="1">
        <w:r w:rsidRPr="0046509F">
          <w:rPr>
            <w:rFonts w:asciiTheme="majorBidi" w:hAnsiTheme="majorBidi" w:cstheme="majorBidi"/>
            <w:color w:val="000000" w:themeColor="text1"/>
            <w:lang w:val="en-US"/>
          </w:rPr>
          <w:t>0000-0002-2208-129X</w:t>
        </w:r>
      </w:hyperlink>
    </w:p>
    <w:p w14:paraId="377EBC58" w14:textId="77777777" w:rsidR="00966E8F" w:rsidRDefault="00966E8F" w:rsidP="00966E8F">
      <w:pPr>
        <w:spacing w:line="480" w:lineRule="auto"/>
        <w:jc w:val="center"/>
        <w:rPr>
          <w:rStyle w:val="Hyperlink"/>
          <w:rFonts w:asciiTheme="majorBidi" w:hAnsiTheme="majorBidi" w:cstheme="majorBidi"/>
          <w:lang w:val="en-US"/>
        </w:rPr>
      </w:pPr>
      <w:hyperlink r:id="rId14" w:history="1">
        <w:r w:rsidRPr="005A1885">
          <w:rPr>
            <w:rStyle w:val="Hyperlink"/>
            <w:rFonts w:asciiTheme="majorBidi" w:hAnsiTheme="majorBidi" w:cstheme="majorBidi"/>
            <w:lang w:val="en-US"/>
          </w:rPr>
          <w:t>h.unver@keele.ac.uk</w:t>
        </w:r>
      </w:hyperlink>
    </w:p>
    <w:p w14:paraId="140C52D0" w14:textId="77777777" w:rsidR="00966E8F" w:rsidRDefault="00966E8F" w:rsidP="00966E8F">
      <w:pPr>
        <w:spacing w:line="480" w:lineRule="auto"/>
        <w:rPr>
          <w:rStyle w:val="Hyperlink"/>
          <w:rFonts w:asciiTheme="majorBidi" w:hAnsiTheme="majorBidi" w:cstheme="majorBidi"/>
          <w:lang w:val="en-US"/>
        </w:rPr>
      </w:pPr>
      <w:r w:rsidRPr="000C713D">
        <w:rPr>
          <w:rStyle w:val="Hyperlink"/>
          <w:rFonts w:asciiTheme="majorBidi" w:hAnsiTheme="majorBidi" w:cstheme="majorBidi"/>
          <w:vertAlign w:val="superscript"/>
          <w:lang w:val="en-US"/>
        </w:rPr>
        <w:t>*</w:t>
      </w:r>
      <w:r>
        <w:rPr>
          <w:rStyle w:val="Hyperlink"/>
          <w:rFonts w:asciiTheme="majorBidi" w:hAnsiTheme="majorBidi" w:cstheme="majorBidi"/>
          <w:lang w:val="en-US"/>
        </w:rPr>
        <w:t>The authors contributed equally to this work.</w:t>
      </w:r>
    </w:p>
    <w:p w14:paraId="37D1BD0B" w14:textId="77777777" w:rsidR="00966E8F" w:rsidRPr="00732A8E" w:rsidRDefault="00966E8F" w:rsidP="00966E8F">
      <w:pPr>
        <w:spacing w:line="480" w:lineRule="auto"/>
        <w:rPr>
          <w:rStyle w:val="Hyperlink"/>
          <w:rFonts w:asciiTheme="majorBidi" w:hAnsiTheme="majorBidi" w:cstheme="majorBidi"/>
          <w:lang w:val="en-US"/>
        </w:rPr>
      </w:pPr>
      <w:r w:rsidRPr="00732A8E">
        <w:rPr>
          <w:rStyle w:val="Hyperlink"/>
          <w:rFonts w:asciiTheme="majorBidi" w:hAnsiTheme="majorBidi" w:cstheme="majorBidi"/>
          <w:lang w:val="en-US"/>
        </w:rPr>
        <w:t>Address correspondence to</w:t>
      </w:r>
    </w:p>
    <w:p w14:paraId="044E33C7" w14:textId="77777777" w:rsidR="00966E8F" w:rsidRDefault="00966E8F" w:rsidP="00966E8F">
      <w:pPr>
        <w:spacing w:line="480" w:lineRule="auto"/>
        <w:rPr>
          <w:rStyle w:val="Hyperlink"/>
          <w:rFonts w:asciiTheme="majorBidi" w:hAnsiTheme="majorBidi" w:cstheme="majorBidi"/>
          <w:lang w:val="en-US"/>
        </w:rPr>
      </w:pPr>
      <w:r w:rsidRPr="00732A8E">
        <w:rPr>
          <w:rStyle w:val="Hyperlink"/>
          <w:rFonts w:asciiTheme="majorBidi" w:hAnsiTheme="majorBidi" w:cstheme="majorBidi"/>
          <w:lang w:val="en-US"/>
        </w:rPr>
        <w:t xml:space="preserve">Huseyin Cakal </w:t>
      </w:r>
      <w:hyperlink r:id="rId15" w:history="1">
        <w:r w:rsidRPr="00A34EDE">
          <w:rPr>
            <w:rStyle w:val="Hyperlink"/>
            <w:rFonts w:asciiTheme="majorBidi" w:hAnsiTheme="majorBidi" w:cstheme="majorBidi"/>
            <w:lang w:val="en-US"/>
          </w:rPr>
          <w:t>h.cakal@keele.ac.uk</w:t>
        </w:r>
      </w:hyperlink>
    </w:p>
    <w:p w14:paraId="47251888" w14:textId="77777777" w:rsidR="00966E8F" w:rsidRPr="00732A8E" w:rsidRDefault="00966E8F" w:rsidP="00966E8F">
      <w:pPr>
        <w:spacing w:line="480" w:lineRule="auto"/>
        <w:rPr>
          <w:lang w:val="en-US"/>
        </w:rPr>
      </w:pPr>
      <w:r>
        <w:rPr>
          <w:rStyle w:val="Hyperlink"/>
          <w:rFonts w:asciiTheme="majorBidi" w:hAnsiTheme="majorBidi" w:cstheme="majorBidi"/>
          <w:lang w:val="en-US"/>
        </w:rPr>
        <w:t xml:space="preserve">The authors declare no conflict of interests. </w:t>
      </w:r>
    </w:p>
    <w:p w14:paraId="1E3147C9" w14:textId="77777777" w:rsidR="00966E8F" w:rsidRDefault="00966E8F" w:rsidP="00D004FC">
      <w:pPr>
        <w:spacing w:line="480" w:lineRule="auto"/>
        <w:ind w:firstLine="720"/>
        <w:jc w:val="center"/>
        <w:rPr>
          <w:b/>
        </w:rPr>
      </w:pPr>
      <w:bookmarkStart w:id="0" w:name="_GoBack"/>
      <w:bookmarkEnd w:id="0"/>
    </w:p>
    <w:p w14:paraId="47CB176F" w14:textId="33FA2384" w:rsidR="00D004FC" w:rsidRDefault="00D004FC" w:rsidP="00D004FC">
      <w:pPr>
        <w:spacing w:line="480" w:lineRule="auto"/>
        <w:ind w:firstLine="720"/>
        <w:jc w:val="center"/>
        <w:rPr>
          <w:b/>
        </w:rPr>
      </w:pPr>
      <w:r w:rsidRPr="00D004FC">
        <w:rPr>
          <w:b/>
        </w:rPr>
        <w:lastRenderedPageBreak/>
        <w:t xml:space="preserve">Mental Health and </w:t>
      </w:r>
      <w:r w:rsidR="00F50705">
        <w:rPr>
          <w:b/>
        </w:rPr>
        <w:t>Intentions to Quit</w:t>
      </w:r>
      <w:r w:rsidRPr="00D004FC">
        <w:rPr>
          <w:b/>
        </w:rPr>
        <w:t xml:space="preserve"> among Nurses in Iran: A Social Identity Approach</w:t>
      </w:r>
    </w:p>
    <w:p w14:paraId="1E7B1C44" w14:textId="77777777" w:rsidR="00F50705" w:rsidRPr="00F50705" w:rsidRDefault="00F50705" w:rsidP="00F50705">
      <w:pPr>
        <w:spacing w:line="480" w:lineRule="auto"/>
        <w:ind w:firstLine="720"/>
        <w:jc w:val="center"/>
        <w:rPr>
          <w:b/>
        </w:rPr>
      </w:pPr>
      <w:r w:rsidRPr="00F50705">
        <w:rPr>
          <w:b/>
        </w:rPr>
        <w:t>Abstract</w:t>
      </w:r>
    </w:p>
    <w:p w14:paraId="3AEA99A9" w14:textId="29A532B5" w:rsidR="00F50705" w:rsidRPr="00F50705" w:rsidRDefault="00C80909" w:rsidP="00F50705">
      <w:pPr>
        <w:spacing w:line="480" w:lineRule="auto"/>
        <w:ind w:firstLine="720"/>
      </w:pPr>
      <w:r>
        <w:t xml:space="preserve">The positive effects of social identification on mental health </w:t>
      </w:r>
      <w:r w:rsidR="00F937ED">
        <w:t>are</w:t>
      </w:r>
      <w:r>
        <w:t xml:space="preserve"> well documented in the literature. </w:t>
      </w:r>
      <w:r w:rsidR="00897A1A">
        <w:t xml:space="preserve">However, most of this research has been conducted among small groups in WEIRD settings. </w:t>
      </w:r>
      <w:r w:rsidR="00897A1A" w:rsidRPr="00897A1A">
        <w:t xml:space="preserve">Understanding how </w:t>
      </w:r>
      <w:r w:rsidR="00897A1A">
        <w:t>social identity as a psychological source</w:t>
      </w:r>
      <w:r w:rsidR="00897A1A" w:rsidRPr="00897A1A">
        <w:t xml:space="preserve"> can improve resilience and welfare among frontline healthcare workers in non-WEIRD contexts can help to alleviate the negative impact of </w:t>
      </w:r>
      <w:r w:rsidR="00F937ED" w:rsidRPr="00897A1A">
        <w:t>large-scale</w:t>
      </w:r>
      <w:r w:rsidR="00897A1A" w:rsidRPr="00897A1A">
        <w:t xml:space="preserve"> epidemics overall especially in resource poor settings and contribute towards improved welfare of key healthcare workers</w:t>
      </w:r>
      <w:r w:rsidR="00897A1A">
        <w:t xml:space="preserve">. The present research investigates whether identifying as a nurse could influence mental health and intentions to quit </w:t>
      </w:r>
      <w:r w:rsidR="00F50705" w:rsidRPr="00F50705">
        <w:t>direct</w:t>
      </w:r>
      <w:r w:rsidR="00897A1A">
        <w:t>ly</w:t>
      </w:r>
      <w:r w:rsidR="00F50705" w:rsidRPr="00F50705">
        <w:t xml:space="preserve"> and indirect</w:t>
      </w:r>
      <w:r w:rsidR="00897A1A">
        <w:t>ly via positive and negative emotions</w:t>
      </w:r>
      <w:r w:rsidR="00F50705" w:rsidRPr="00F50705">
        <w:t xml:space="preserve"> among </w:t>
      </w:r>
      <w:r w:rsidR="00CD4013">
        <w:t xml:space="preserve">a unique sample of Iranian </w:t>
      </w:r>
      <w:r w:rsidR="00F50705" w:rsidRPr="00F50705">
        <w:t xml:space="preserve">nurses </w:t>
      </w:r>
      <w:r w:rsidR="00CD4013">
        <w:t>(N=46</w:t>
      </w:r>
      <w:r w:rsidR="0034309A">
        <w:t>2</w:t>
      </w:r>
      <w:r w:rsidR="00CD4013">
        <w:t xml:space="preserve">) </w:t>
      </w:r>
      <w:r w:rsidR="00897A1A">
        <w:t>during a risky period, the Cov</w:t>
      </w:r>
      <w:r w:rsidR="00CD4013">
        <w:t>id</w:t>
      </w:r>
      <w:r w:rsidR="00F937ED">
        <w:t>-</w:t>
      </w:r>
      <w:r w:rsidR="00CD4013">
        <w:t>19 pandemic</w:t>
      </w:r>
      <w:r w:rsidR="00897A1A">
        <w:t>.</w:t>
      </w:r>
      <w:r w:rsidR="00CD4013">
        <w:t xml:space="preserve"> M</w:t>
      </w:r>
      <w:r w:rsidR="00F50705" w:rsidRPr="00F50705">
        <w:t>ultiple regression</w:t>
      </w:r>
      <w:r w:rsidR="00897A1A">
        <w:t xml:space="preserve"> results showed that </w:t>
      </w:r>
      <w:r w:rsidR="00CD4013">
        <w:t xml:space="preserve">identifying as a nurse was negatively associated with </w:t>
      </w:r>
      <w:r w:rsidR="00CD4013" w:rsidRPr="00F50705">
        <w:t xml:space="preserve">negative </w:t>
      </w:r>
      <w:r w:rsidR="00CD4013">
        <w:t>emotions</w:t>
      </w:r>
      <w:r w:rsidR="00CD4013" w:rsidRPr="00F50705">
        <w:t xml:space="preserve"> </w:t>
      </w:r>
      <w:r w:rsidR="00CD4013">
        <w:t>which in turn was positively related to d</w:t>
      </w:r>
      <w:r w:rsidR="00CD4013" w:rsidRPr="00E92A68">
        <w:t>epressive symptoms</w:t>
      </w:r>
      <w:r w:rsidR="00CD4013">
        <w:t xml:space="preserve">. In a similar vein, </w:t>
      </w:r>
      <w:r w:rsidR="00897A1A">
        <w:t xml:space="preserve">identifying as a nurse </w:t>
      </w:r>
      <w:r w:rsidR="00F50705" w:rsidRPr="00F50705">
        <w:t xml:space="preserve">was </w:t>
      </w:r>
      <w:r w:rsidR="00AE3074">
        <w:t xml:space="preserve">positively </w:t>
      </w:r>
      <w:r w:rsidR="00F50705" w:rsidRPr="00F50705">
        <w:t xml:space="preserve">associated with positive emotions which, in turn, was negatively related to </w:t>
      </w:r>
      <w:r w:rsidR="00E92A68">
        <w:t>i</w:t>
      </w:r>
      <w:r w:rsidR="00E92A68" w:rsidRPr="00E92A68">
        <w:t>ntentions to quit</w:t>
      </w:r>
      <w:r w:rsidR="00F50705" w:rsidRPr="00F50705">
        <w:t xml:space="preserve">. </w:t>
      </w:r>
      <w:r w:rsidR="00897A1A">
        <w:t>R</w:t>
      </w:r>
      <w:r w:rsidR="00F50705" w:rsidRPr="00F50705">
        <w:t xml:space="preserve">esults </w:t>
      </w:r>
      <w:r w:rsidR="00897A1A">
        <w:t xml:space="preserve">also </w:t>
      </w:r>
      <w:r w:rsidR="00F50705" w:rsidRPr="00F50705">
        <w:t>confirmed that risk perceptions</w:t>
      </w:r>
      <w:r w:rsidR="004C7653">
        <w:t xml:space="preserve"> related to </w:t>
      </w:r>
      <w:r w:rsidR="00F50705" w:rsidRPr="00F50705">
        <w:t>Covid-19</w:t>
      </w:r>
      <w:r w:rsidR="004C7653">
        <w:t xml:space="preserve"> positively</w:t>
      </w:r>
      <w:r w:rsidR="00F50705" w:rsidRPr="00F50705">
        <w:t xml:space="preserve"> </w:t>
      </w:r>
      <w:r w:rsidR="00CD4013">
        <w:t xml:space="preserve">moderated the effect of social identification on negative emotions </w:t>
      </w:r>
      <w:r w:rsidR="00897A1A">
        <w:t>only.</w:t>
      </w:r>
      <w:r w:rsidR="00F50705" w:rsidRPr="00F50705">
        <w:t xml:space="preserve"> </w:t>
      </w:r>
      <w:r w:rsidR="004C7653" w:rsidRPr="004C7653">
        <w:t>That is</w:t>
      </w:r>
      <w:r w:rsidR="004C7653">
        <w:t>,</w:t>
      </w:r>
      <w:r w:rsidR="004C7653" w:rsidRPr="004C7653">
        <w:t xml:space="preserve"> identification as nurse was associated with reduced negative emotions only when perceived </w:t>
      </w:r>
      <w:r w:rsidR="0050378B">
        <w:t xml:space="preserve">risk </w:t>
      </w:r>
      <w:r w:rsidR="004C7653" w:rsidRPr="004C7653">
        <w:t>was low</w:t>
      </w:r>
      <w:r w:rsidR="004C7653">
        <w:t xml:space="preserve">. </w:t>
      </w:r>
      <w:r w:rsidR="00F50705" w:rsidRPr="00F50705">
        <w:t>We discuss the theoretical and practical implications of findings.</w:t>
      </w:r>
    </w:p>
    <w:p w14:paraId="159A5541" w14:textId="77777777" w:rsidR="00F50705" w:rsidRPr="00F50705" w:rsidRDefault="00F50705" w:rsidP="00EB7021">
      <w:pPr>
        <w:spacing w:line="480" w:lineRule="auto"/>
        <w:ind w:firstLine="720"/>
      </w:pPr>
    </w:p>
    <w:p w14:paraId="33A3D7E1" w14:textId="06DF9336" w:rsidR="00F50705" w:rsidRDefault="00F50705" w:rsidP="00F50705">
      <w:pPr>
        <w:spacing w:line="480" w:lineRule="auto"/>
      </w:pPr>
      <w:r w:rsidRPr="00F50705">
        <w:t xml:space="preserve">Keywords: Group identity, Emotions, </w:t>
      </w:r>
      <w:r>
        <w:t>Intentions to quit</w:t>
      </w:r>
      <w:r w:rsidRPr="00F50705">
        <w:t>, Depressive symptoms, Covid-19</w:t>
      </w:r>
    </w:p>
    <w:p w14:paraId="025122C6" w14:textId="77777777" w:rsidR="00F50705" w:rsidRDefault="00F50705" w:rsidP="00EB7021">
      <w:pPr>
        <w:spacing w:line="480" w:lineRule="auto"/>
        <w:ind w:firstLine="720"/>
      </w:pPr>
    </w:p>
    <w:p w14:paraId="17D12D9E" w14:textId="77777777" w:rsidR="00F50705" w:rsidRDefault="00F50705" w:rsidP="00EB7021">
      <w:pPr>
        <w:spacing w:line="480" w:lineRule="auto"/>
        <w:ind w:firstLine="720"/>
      </w:pPr>
    </w:p>
    <w:p w14:paraId="07DFD305" w14:textId="77777777" w:rsidR="00F50705" w:rsidRDefault="00F50705" w:rsidP="00EB7021">
      <w:pPr>
        <w:spacing w:line="480" w:lineRule="auto"/>
        <w:ind w:firstLine="720"/>
      </w:pPr>
    </w:p>
    <w:p w14:paraId="43CE55EE" w14:textId="77777777" w:rsidR="00F50705" w:rsidRDefault="00F50705" w:rsidP="00EB7021">
      <w:pPr>
        <w:spacing w:line="480" w:lineRule="auto"/>
        <w:ind w:firstLine="720"/>
      </w:pPr>
    </w:p>
    <w:p w14:paraId="411350D0" w14:textId="39158AB2" w:rsidR="00CD4013" w:rsidRDefault="001B7D93" w:rsidP="00CD4013">
      <w:pPr>
        <w:spacing w:line="480" w:lineRule="auto"/>
        <w:ind w:firstLine="720"/>
      </w:pPr>
      <w:r w:rsidRPr="00C617FD">
        <w:lastRenderedPageBreak/>
        <w:t xml:space="preserve">Across the world, the raging </w:t>
      </w:r>
      <w:r w:rsidR="00277E3A" w:rsidRPr="00C617FD">
        <w:t xml:space="preserve">Covid-19 </w:t>
      </w:r>
      <w:r w:rsidRPr="00C617FD">
        <w:t xml:space="preserve">pandemic has brought frontline healthcare workers </w:t>
      </w:r>
      <w:r w:rsidR="0033127F" w:rsidRPr="00C617FD">
        <w:t xml:space="preserve">under great public and psychological pressure also exposing them </w:t>
      </w:r>
      <w:r w:rsidR="00D12C82" w:rsidRPr="00C617FD">
        <w:t xml:space="preserve">to </w:t>
      </w:r>
      <w:r w:rsidR="0033127F" w:rsidRPr="00C617FD">
        <w:t>high risk of infection</w:t>
      </w:r>
      <w:r w:rsidR="00AF61BD" w:rsidRPr="00C617FD">
        <w:t xml:space="preserve"> </w:t>
      </w:r>
      <w:r w:rsidR="00AF61BD" w:rsidRPr="00C617FD">
        <w:fldChar w:fldCharType="begin" w:fldLock="1"/>
      </w:r>
      <w:r w:rsidR="006969F1">
        <w:instrText>ADDIN CSL_CITATION {"citationItems":[{"id":"ITEM-1","itemData":{"DOI":"10.1111/jonm.13014","ISSN":"13652834","PMID":"32255222","abstract":"Aims: To investigate the work stress among Chinese nurses who are supporting Wuhan in fighting against Coronavirus Disease 2019 (COVID-19) infection and to explore the relevant influencing factors. Background: The COVID-19 epidemic has posed a major threat to public health. Nurses have always played an important role in infection prevention, infection control, isolation, containment and public health. However, available data on the work stress among these nurses are limited. Methods: A cross-sectional survey. An online questionnaire was completed by 180 anti-epidemic nurses from Guangxi. Data collection tools, including the Chinese version of the Stress Overload Scale (SOS) and the Self-rating Anxiety Scale (SAS), were used. Descriptive single factor correlation and multiple regression analyses were used in exploring the related influencing factors. Results: The SOS (39.91 ± 12.92) and SAS (32.19 ± 7.56) scores of this nurse group were positively correlated (r = 0.676, p &lt;.05). Multiple regression analysis showed that only children, working hours per week and anxiety were the main factors affecting nurse stress (p =.000,.048,.000, respectively). Conclusions: Nurses who fight against COVID-19 were generally under pressure. Implications for Nursing Management: Nurse leaders should pay attention to the work stress and the influencing factors of the nurses who are fighting against COVID-19 infection, and offer solutions to retain mental health among these nurses.","author":[{"dropping-particle":"","family":"Mo","given":"Yuanyuan","non-dropping-particle":"","parse-names":false,"suffix":""},{"dropping-particle":"","family":"Deng","given":"Lan","non-dropping-particle":"","parse-names":false,"suffix":""},{"dropping-particle":"","family":"Zhang","given":"Liyan","non-dropping-particle":"","parse-names":false,"suffix":""},{"dropping-particle":"","family":"Lang","given":"Qiuyan","non-dropping-particle":"","parse-names":false,"suffix":""},{"dropping-particle":"","family":"Liao","given":"Chunyan","non-dropping-particle":"","parse-names":false,"suffix":""},{"dropping-particle":"","family":"Wang","given":"Nannan","non-dropping-particle":"","parse-names":false,"suffix":""},{"dropping-particle":"","family":"Qin","given":"Mingqin","non-dropping-particle":"","parse-names":false,"suffix":""},{"dropping-particle":"","family":"Huang","given":"Huiqiao","non-dropping-particle":"","parse-names":false,"suffix":""}],"container-title":"Journal of Nursing Management","id":"ITEM-1","issued":{"date-parts":[["2020"]]},"page":"1002-1009","title":"Work stress among Chinese nurses to support Wuhan in fighting against COVID-19 epidemic","type":"article-journal","volume":"28"},"uris":["http://www.mendeley.com/documents/?uuid=9b0dc765-53dd-47d6-ae62-fef4c92662f4"]},{"id":"ITEM-2","itemData":{"ISSN":"1466609X","PMID":"32375848","author":[{"dropping-particle":"","family":"Shen X","given":"","non-dropping-particle":"","parse-names":false,"suffix":""},{"dropping-particle":"","family":"Zou X","given":"","non-dropping-particle":"","parse-names":false,"suffix":""},{"dropping-particle":"","family":"Zhong X","given":"","non-dropping-particle":"","parse-names":false,"suffix":""},{"dropping-particle":"","family":"Yan J","given":"","non-dropping-particle":"","parse-names":false,"suffix":""},{"dropping-particle":"","family":"Li L","given":"","non-dropping-particle":"","parse-names":false,"suffix":""}],"container-title":"Critical Care","id":"ITEM-2","issued":{"date-parts":[["2020"]]},"page":"2-4","title":"Psychological stress of ICU nurses in the time of COVID-19.Critical care[revista en internet] 2020 [acceso 09 de junio del 2020]; 24(1): 200.","type":"article-journal","volume":"24:200"},"uris":["http://www.mendeley.com/documents/?uuid=565409f0-9b9d-48a7-995e-3c3391e3b18b","http://www.mendeley.com/documents/?uuid=ea4ffb54-5010-4a4c-bba8-618393a5645d"]}],"mendeley":{"formattedCitation":"(Mo et al., 2020; Shen X et al., 2020)","plainTextFormattedCitation":"(Mo et al., 2020; Shen X et al., 2020)","previouslyFormattedCitation":"(Mo et al., 2020; Shen X et al., 2020)"},"properties":{"noteIndex":0},"schema":"https://github.com/citation-style-language/schema/raw/master/csl-citation.json"}</w:instrText>
      </w:r>
      <w:r w:rsidR="00AF61BD" w:rsidRPr="00C617FD">
        <w:fldChar w:fldCharType="separate"/>
      </w:r>
      <w:r w:rsidR="006969F1" w:rsidRPr="006969F1">
        <w:rPr>
          <w:noProof/>
        </w:rPr>
        <w:t>(Mo et al., 2020; Shen X et al., 2020)</w:t>
      </w:r>
      <w:r w:rsidR="00AF61BD" w:rsidRPr="00C617FD">
        <w:fldChar w:fldCharType="end"/>
      </w:r>
      <w:r w:rsidR="00B1189F" w:rsidRPr="00C617FD">
        <w:t xml:space="preserve">. </w:t>
      </w:r>
      <w:r w:rsidR="0033127F" w:rsidRPr="00C617FD">
        <w:t xml:space="preserve">Understandably, recent research </w:t>
      </w:r>
      <w:r w:rsidR="00D74E34" w:rsidRPr="00C617FD">
        <w:t xml:space="preserve">investigated </w:t>
      </w:r>
      <w:r w:rsidR="0033127F" w:rsidRPr="00C617FD">
        <w:t xml:space="preserve">how this </w:t>
      </w:r>
      <w:r w:rsidR="007E15C0" w:rsidRPr="00C617FD">
        <w:t xml:space="preserve">exposure to </w:t>
      </w:r>
      <w:r w:rsidR="0033127F" w:rsidRPr="00C617FD">
        <w:t>psychological pressure influenced nurses’ well-being as well as their intentions to stay on the job</w:t>
      </w:r>
      <w:r w:rsidR="00653A48" w:rsidRPr="00C617FD">
        <w:t xml:space="preserve"> </w:t>
      </w:r>
      <w:r w:rsidR="00D12C82" w:rsidRPr="00C617FD">
        <w:fldChar w:fldCharType="begin" w:fldLock="1"/>
      </w:r>
      <w:r w:rsidR="006969F1">
        <w:instrText>ADDIN CSL_CITATION {"citationItems":[{"id":"ITEM-1","itemData":{"DOI":"10.1371/journal.pone.0237303","ISBN":"1111111111","author":[{"dropping-particle":"","family":"Id","given":"Long Huang","non-dropping-particle":"","parse-names":false,"suffix":""},{"dropping-particle":"","family":"Lei","given":"Wansheng","non-dropping-particle":"","parse-names":false,"suffix":""},{"dropping-particle":"","family":"Xu","given":"Fuming","non-dropping-particle":"","parse-names":false,"suffix":""},{"dropping-particle":"","family":"Liu","given":"Hairong","non-dropping-particle":"","parse-names":false,"suffix":""},{"dropping-particle":"","family":"Yu","given":"Liang","non-dropping-particle":"","parse-names":false,"suffix":""}],"container-title":"PloS One","id":"ITEM-1","issued":{"date-parts":[["2020"]]},"page":"1-12","title":"Emotional responses and coping strategies in nurses and nursing students during Covid-19 outbreak : A comparative study","type":"article-journal"},"uris":["http://www.mendeley.com/documents/?uuid=ceae5280-1ab2-4b9c-9270-16cce223abf0","http://www.mendeley.com/documents/?uuid=42d12bf6-92e0-42f3-a032-4fab2a8002f2"]},{"id":"ITEM-2","itemData":{"ISSN":"1466609X","PMID":"32375848","author":[{"dropping-particle":"","family":"Shen X","given":"","non-dropping-particle":"","parse-names":false,"suffix":""},{"dropping-particle":"","family":"Zou X","given":"","non-dropping-particle":"","parse-names":false,"suffix":""},{"dropping-particle":"","family":"Zhong X","given":"","non-dropping-particle":"","parse-names":false,"suffix":""},{"dropping-particle":"","family":"Yan J","given":"","non-dropping-particle":"","parse-names":false,"suffix":""},{"dropping-particle":"","family":"Li L","given":"","non-dropping-particle":"","parse-names":false,"suffix":""}],"container-title":"Critical Care","id":"ITEM-2","issued":{"date-parts":[["2020"]]},"page":"2-4","title":"Psychological stress of ICU nurses in the time of COVID-19.Critical care[revista en internet] 2020 [acceso 09 de junio del 2020]; 24(1): 200.","type":"article-journal","volume":"24:200"},"uris":["http://www.mendeley.com/documents/?uuid=ea4ffb54-5010-4a4c-bba8-618393a5645d","http://www.mendeley.com/documents/?uuid=565409f0-9b9d-48a7-995e-3c3391e3b18b"]},{"id":"ITEM-3","itemData":{"DOI":"10.1111/jonm.13014","ISSN":"13652834","PMID":"32255222","abstract":"Aims: To investigate the work stress among Chinese nurses who are supporting Wuhan in fighting against Coronavirus Disease 2019 (COVID-19) infection and to explore the relevant influencing factors. Background: The COVID-19 epidemic has posed a major threat to public health. Nurses have always played an important role in infection prevention, infection control, isolation, containment and public health. However, available data on the work stress among these nurses are limited. Methods: A cross-sectional survey. An online questionnaire was completed by 180 anti-epidemic nurses from Guangxi. Data collection tools, including the Chinese version of the Stress Overload Scale (SOS) and the Self-rating Anxiety Scale (SAS), were used. Descriptive single factor correlation and multiple regression analyses were used in exploring the related influencing factors. Results: The SOS (39.91 ± 12.92) and SAS (32.19 ± 7.56) scores of this nurse group were positively correlated (r = 0.676, p &lt;.05). Multiple regression analysis showed that only children, working hours per week and anxiety were the main factors affecting nurse stress (p =.000,.048,.000, respectively). Conclusions: Nurses who fight against COVID-19 were generally under pressure. Implications for Nursing Management: Nurse leaders should pay attention to the work stress and the influencing factors of the nurses who are fighting against COVID-19 infection, and offer solutions to retain mental health among these nurses.","author":[{"dropping-particle":"","family":"Mo","given":"Yuanyuan","non-dropping-particle":"","parse-names":false,"suffix":""},{"dropping-particle":"","family":"Deng","given":"Lan","non-dropping-particle":"","parse-names":false,"suffix":""},{"dropping-particle":"","family":"Zhang","given":"Liyan","non-dropping-particle":"","parse-names":false,"suffix":""},{"dropping-particle":"","family":"Lang","given":"Qiuyan","non-dropping-particle":"","parse-names":false,"suffix":""},{"dropping-particle":"","family":"Liao","given":"Chunyan","non-dropping-particle":"","parse-names":false,"suffix":""},{"dropping-particle":"","family":"Wang","given":"Nannan","non-dropping-particle":"","parse-names":false,"suffix":""},{"dropping-particle":"","family":"Qin","given":"Mingqin","non-dropping-particle":"","parse-names":false,"suffix":""},{"dropping-particle":"","family":"Huang","given":"Huiqiao","non-dropping-particle":"","parse-names":false,"suffix":""}],"container-title":"Journal of Nursing Management","id":"ITEM-3","issued":{"date-parts":[["2020"]]},"page":"1002-1009","title":"Work stress among Chinese nurses to support Wuhan in fighting against COVID-19 epidemic","type":"article-journal","volume":"28"},"uris":["http://www.mendeley.com/documents/?uuid=9b0dc765-53dd-47d6-ae62-fef4c92662f4"]}],"mendeley":{"formattedCitation":"(Id et al., 2020; Mo et al., 2020; Shen X et al., 2020)","plainTextFormattedCitation":"(Id et al., 2020; Mo et al., 2020; Shen X et al., 2020)","previouslyFormattedCitation":"(Id et al., 2020; Mo et al., 2020; Shen X et al., 2020)"},"properties":{"noteIndex":0},"schema":"https://github.com/citation-style-language/schema/raw/master/csl-citation.json"}</w:instrText>
      </w:r>
      <w:r w:rsidR="00D12C82" w:rsidRPr="00C617FD">
        <w:fldChar w:fldCharType="separate"/>
      </w:r>
      <w:r w:rsidR="006969F1" w:rsidRPr="006969F1">
        <w:rPr>
          <w:noProof/>
        </w:rPr>
        <w:t>(Id et al., 2020; Mo et al., 2020; Shen X et al., 2020)</w:t>
      </w:r>
      <w:r w:rsidR="00D12C82" w:rsidRPr="00C617FD">
        <w:fldChar w:fldCharType="end"/>
      </w:r>
      <w:r w:rsidR="00D74E34" w:rsidRPr="00C617FD">
        <w:t xml:space="preserve"> at a time when they are most needed</w:t>
      </w:r>
      <w:r w:rsidR="0033127F" w:rsidRPr="00C617FD">
        <w:t>.</w:t>
      </w:r>
      <w:r w:rsidR="00D12C82" w:rsidRPr="00C617FD">
        <w:t xml:space="preserve"> </w:t>
      </w:r>
      <w:r w:rsidR="00425DB7">
        <w:t>Research on s</w:t>
      </w:r>
      <w:r w:rsidR="00D12C82" w:rsidRPr="00C617FD">
        <w:t>ocial identity and well-being, on the other hand,</w:t>
      </w:r>
      <w:r w:rsidR="0074513B" w:rsidRPr="00C617FD">
        <w:t xml:space="preserve"> has demonstrated that a shared sense of identity can have beneficial effects on health and well-being </w:t>
      </w:r>
      <w:r w:rsidR="0074513B" w:rsidRPr="00C617FD">
        <w:fldChar w:fldCharType="begin" w:fldLock="1"/>
      </w:r>
      <w:r w:rsidR="006969F1">
        <w:instrText>ADDIN CSL_CITATION {"citationItems":[{"id":"ITEM-1","itemData":{"DOI":"https://doi.org/10.1111/sipr.12003","ISBN":"1751-2395","ISSN":"17512395","abstract":"Considerable evidence now exists that people can draw on social groups in order to maintain and enhance health and well-being.We review this evidence and suggest that social identity theorizing, and its development in the social identity approach to health and well-being, can help us to understand the way that groups, and the identities that underpin them, can promote a social cure. Specifically, we propose that social groups are important psychological resources that have the capacity to protect health and well-being, but that they are only utilized effectively when individuals perceive they share identity with another individual or group.However, as powerful as shared identities may be, their consequences for health are largely ignored in policy and practice. In this review, we offer a novel direction for policy, identifying ways in which building and consolidating group identification can help to capitalize effectively on the potential of group membership for health. Using this as a basis to increase awareness, we go further to offer practical interventions aimed at assessing identity resources as substantial and concrete assets,which can be cultivated and harnessed in order to realize their health-enhancing potential.","author":[{"dropping-particle":"","family":"Jetten","given":"Jolanda","non-dropping-particle":"","parse-names":false,"suffix":""},{"dropping-particle":"","family":"Haslam","given":"Catherine","non-dropping-particle":"","parse-names":false,"suffix":""},{"dropping-particle":"","family":"Haslam","given":"S. Alexander","non-dropping-particle":"","parse-names":false,"suffix":""},{"dropping-particle":"","family":"Dingle","given":"Genevieve","non-dropping-particle":"","parse-names":false,"suffix":""},{"dropping-particle":"","family":"Jones","given":"Janelle M.","non-dropping-particle":"","parse-names":false,"suffix":""}],"container-title":"Social Issues and Policy Review","id":"ITEM-1","issue":"1","issued":{"date-parts":[["2014"]]},"page":"103-130","title":"How groups affect our health and well-being: The path from theory to policy","type":"article-journal","volume":"8"},"uris":["http://www.mendeley.com/documents/?uuid=e020cf80-699c-4566-b259-0daad068bf40","http://www.mendeley.com/documents/?uuid=f3d6aed3-1db5-4c13-b5ce-da30e965067e"]}],"mendeley":{"formattedCitation":"(Jetten et al., 2014)","plainTextFormattedCitation":"(Jetten et al., 2014)","previouslyFormattedCitation":"(Jetten et al., 2014)"},"properties":{"noteIndex":0},"schema":"https://github.com/citation-style-language/schema/raw/master/csl-citation.json"}</w:instrText>
      </w:r>
      <w:r w:rsidR="0074513B" w:rsidRPr="00C617FD">
        <w:fldChar w:fldCharType="separate"/>
      </w:r>
      <w:r w:rsidR="006969F1" w:rsidRPr="006969F1">
        <w:rPr>
          <w:noProof/>
        </w:rPr>
        <w:t>(Jetten et al., 2014)</w:t>
      </w:r>
      <w:r w:rsidR="0074513B" w:rsidRPr="00C617FD">
        <w:fldChar w:fldCharType="end"/>
      </w:r>
      <w:r w:rsidR="00946D5A">
        <w:t xml:space="preserve">. Integrative research on the topic shows that social identification exerts this positive impact on well-being via several process </w:t>
      </w:r>
      <w:r w:rsidR="00946D5A">
        <w:fldChar w:fldCharType="begin" w:fldLock="1"/>
      </w:r>
      <w:r w:rsidR="006969F1">
        <w:instrText>ADDIN CSL_CITATION {"citationItems":[{"id":"ITEM-1","itemData":{"DOI":"10.1002/ejsp.2508","ISSN":"10990992","abstract":"A meta-analysis of 76 studies (N = 31,016) examined the relationship between social identification and depression. Overall, individuals who identify highly with a group tend to report less depression (average rz = −.15). However, a large amount of variability between studies was observed. The 95% prediction interval, which indicates the true effect size that can be expected in future research, ranged from rz = −.50 to.19. The relationship between depression and social identification is more complex than previously assumed. Some variability is related to the social identification measure used. Studies that focused on identification with interactive groups (rz = −.28) had larger effect sizes than studies that focused on social categories (rz = −.11). Moreover, studies of non-stigmatized groups (rz = −.24) had larger effect sizes than studies of stigmatized groups (rz = −.10). In conclusion, the structure and social identity content of groups appear to play an important role in the relationship between depression and social identification.","author":[{"dropping-particle":"","family":"Postmes","given":"Tom","non-dropping-particle":"","parse-names":false,"suffix":""},{"dropping-particle":"","family":"Wichmann","given":"Lenka J.","non-dropping-particle":"","parse-names":false,"suffix":""},{"dropping-particle":"","family":"Valkengoed","given":"Anne M.","non-dropping-particle":"van","parse-names":false,"suffix":""},{"dropping-particle":"","family":"Hoef","given":"Hanneke","non-dropping-particle":"van der","parse-names":false,"suffix":""}],"container-title":"European Journal of Social Psychology","id":"ITEM-1","issued":{"date-parts":[["2019"]]},"page":"110-126","title":"Social identification and depression: A meta-analysis","type":"article-journal","volume":"49"},"uris":["http://www.mendeley.com/documents/?uuid=369b7a55-d1fe-4fce-b12d-c7ef6eab2659"]}],"mendeley":{"formattedCitation":"(Postmes et al., 2019a)","plainTextFormattedCitation":"(Postmes et al., 2019a)","previouslyFormattedCitation":"(Postmes et al., 2019a)"},"properties":{"noteIndex":0},"schema":"https://github.com/citation-style-language/schema/raw/master/csl-citation.json"}</w:instrText>
      </w:r>
      <w:r w:rsidR="00946D5A">
        <w:fldChar w:fldCharType="separate"/>
      </w:r>
      <w:r w:rsidR="006969F1" w:rsidRPr="006969F1">
        <w:rPr>
          <w:noProof/>
        </w:rPr>
        <w:t>(Postmes et al., 2019a)</w:t>
      </w:r>
      <w:r w:rsidR="00946D5A">
        <w:fldChar w:fldCharType="end"/>
      </w:r>
      <w:r w:rsidR="00946D5A">
        <w:t>. I</w:t>
      </w:r>
      <w:r w:rsidR="00CD4013">
        <w:t>dentifying with a group</w:t>
      </w:r>
      <w:r w:rsidR="00946D5A">
        <w:t xml:space="preserve"> provides access to sources of social support</w:t>
      </w:r>
      <w:r w:rsidR="00CD4013">
        <w:t>,</w:t>
      </w:r>
      <w:r w:rsidR="00946D5A">
        <w:t xml:space="preserve"> satisfies individuals’ basic needs</w:t>
      </w:r>
      <w:r w:rsidR="000E3FE0">
        <w:t xml:space="preserve"> </w:t>
      </w:r>
      <w:r w:rsidR="00946D5A">
        <w:t>of belonging and self-esteem</w:t>
      </w:r>
      <w:r w:rsidR="00ED6837">
        <w:t xml:space="preserve">, and </w:t>
      </w:r>
      <w:r w:rsidR="00946D5A">
        <w:t xml:space="preserve">enables individuals to locate themselves within a network of social relations providing them a shared interpretation of the social and physical environment </w:t>
      </w:r>
      <w:r w:rsidR="00946D5A">
        <w:fldChar w:fldCharType="begin" w:fldLock="1"/>
      </w:r>
      <w:r w:rsidR="006969F1">
        <w:instrText>ADDIN CSL_CITATION {"citationItems":[{"id":"ITEM-1","itemData":{"DOI":"10.1177/1088868314523839","ISSN":"15327957","abstract":"Social relationships play a key role in depression. This is apparent in its etiology, symptomatology, and effective treatment. However, there has been little consensus about the best way to conceptualize the link between depression and social relationships. Furthermore, the extensive social-psychological literature on the nature of social relationships, and in particular, research on social identity, has not been integrated with depression research. This review presents evidence that social connectedness is key to understanding the development and resolution of clinical depression. The social identity approach is then used as a basis for conceptualizing the role of social relationships in depression, operationalized in terms of six central hypotheses. Research relevant to these hypotheses is then reviewed. Finally, we present an agenda for future research to advance theoretical and empirical understanding of the link between social identity and depression, and to translate the insights of this approach into clinical practice.","author":[{"dropping-particle":"","family":"Cruwys","given":"Tegan","non-dropping-particle":"","parse-names":false,"suffix":""},{"dropping-particle":"","family":"Haslam","given":"S. Alexander","non-dropping-particle":"","parse-names":false,"suffix":""},{"dropping-particle":"","family":"Dingle","given":"Genevieve A.","non-dropping-particle":"","parse-names":false,"suffix":""},{"dropping-particle":"","family":"Haslam","given":"Catherine","non-dropping-particle":"","parse-names":false,"suffix":""},{"dropping-particle":"","family":"Jetten","given":"Jolanda","non-dropping-particle":"","parse-names":false,"suffix":""}],"container-title":"Personality and Social Psychology Review","id":"ITEM-1","issued":{"date-parts":[["2014"]]},"page":"215-238","title":"Depression and Social Identity: An Integrative Review","type":"article-journal","volume":"18"},"uris":["http://www.mendeley.com/documents/?uuid=5488bc2a-2107-4857-950c-7d52f79c3f23"]}],"mendeley":{"formattedCitation":"(Cruwys et al., 2014)","plainTextFormattedCitation":"(Cruwys et al., 2014)","previouslyFormattedCitation":"(Cruwys et al., 2014)"},"properties":{"noteIndex":0},"schema":"https://github.com/citation-style-language/schema/raw/master/csl-citation.json"}</w:instrText>
      </w:r>
      <w:r w:rsidR="00946D5A">
        <w:fldChar w:fldCharType="separate"/>
      </w:r>
      <w:r w:rsidR="006969F1" w:rsidRPr="006969F1">
        <w:rPr>
          <w:noProof/>
        </w:rPr>
        <w:t>(Cruwys et al., 2014)</w:t>
      </w:r>
      <w:r w:rsidR="00946D5A">
        <w:fldChar w:fldCharType="end"/>
      </w:r>
      <w:r w:rsidR="00946D5A">
        <w:t>.</w:t>
      </w:r>
    </w:p>
    <w:p w14:paraId="210EF726" w14:textId="23660737" w:rsidR="00CD4013" w:rsidRDefault="00946D5A" w:rsidP="00CD4013">
      <w:pPr>
        <w:spacing w:line="480" w:lineRule="auto"/>
        <w:ind w:firstLine="720"/>
      </w:pPr>
      <w:r>
        <w:t xml:space="preserve"> </w:t>
      </w:r>
      <w:r w:rsidR="00CD4013">
        <w:t xml:space="preserve">Social identification with a group can also empower people by improving their </w:t>
      </w:r>
      <w:r w:rsidR="00CD4013" w:rsidRPr="00C617FD">
        <w:t xml:space="preserve">perceptions of efficacy </w:t>
      </w:r>
      <w:r w:rsidR="00CD4013" w:rsidRPr="00C617FD">
        <w:fldChar w:fldCharType="begin" w:fldLock="1"/>
      </w:r>
      <w:r w:rsidR="00CD4013">
        <w:instrText>ADDIN CSL_CITATION {"citationItems":[{"id":"ITEM-1","itemData":{"DOI":"10.1002/ejsp.2146","ISSN":"10990992","abstract":"Survivors of disasters commonly provide each other with social support, but the social-psychological processes behind such solidarity behaviours have not been fully explicated. We describe a survey of 1240 adults affected by the 2010 Chile earthquake to examine the importance of two factors: observing others providing social support and social identification with other survivors. As expected, emotional social support was associated with social identification, which in turn was predicted by disaster exposure through common fate. Observing others' supportive behaviour predicted both providing emotional social support and providing coordinated instrumental social support. Expected support was a key mediator of these relationships and also predicted collective efficacy. There was also an interaction: social identification moderated the relationship between observing and providing social support. These findings serve to develop the social identity account of mass emergency behaviour and add value to disaster research by showing the relevance of concepts from collective action.","author":[{"dropping-particle":"","family":"Drury","given":"John","non-dropping-particle":"","parse-names":false,"suffix":""},{"dropping-particle":"","family":"Brown","given":"Rupert","non-dropping-particle":"","parse-names":false,"suffix":""},{"dropping-particle":"","family":"González","given":"Roberto","non-dropping-particle":"","parse-names":false,"suffix":""},{"dropping-particle":"","family":"Miranda","given":"Daniel","non-dropping-particle":"","parse-names":false,"suffix":""}],"container-title":"European Journal of Social Psychology","id":"ITEM-1","issued":{"date-parts":[["2016"]]},"page":"209-223","title":"Emergent social identity and observing social support predict social support provided by survivors in a disaster: Solidarity in the 2010 Chile earthquake","type":"article-journal","volume":"46"},"uris":["http://www.mendeley.com/documents/?uuid=c1ed0664-7790-4cbe-848e-e344efdcdf4f","http://www.mendeley.com/documents/?uuid=fd3fe0dd-b401-4262-8095-23654c1e3b08"]}],"mendeley":{"formattedCitation":"(Drury et al., 2016)","plainTextFormattedCitation":"(Drury et al., 2016)","previouslyFormattedCitation":"(Drury et al., 2016)"},"properties":{"noteIndex":0},"schema":"https://github.com/citation-style-language/schema/raw/master/csl-citation.json"}</w:instrText>
      </w:r>
      <w:r w:rsidR="00CD4013" w:rsidRPr="00C617FD">
        <w:fldChar w:fldCharType="separate"/>
      </w:r>
      <w:r w:rsidR="00CD4013" w:rsidRPr="006969F1">
        <w:rPr>
          <w:noProof/>
        </w:rPr>
        <w:t>(Drury et al., 2016)</w:t>
      </w:r>
      <w:r w:rsidR="00CD4013" w:rsidRPr="00C617FD">
        <w:fldChar w:fldCharType="end"/>
      </w:r>
      <w:r w:rsidR="00CD4013" w:rsidRPr="00C617FD">
        <w:t xml:space="preserve">; resilience </w:t>
      </w:r>
      <w:r w:rsidR="00CD4013" w:rsidRPr="00C617FD">
        <w:fldChar w:fldCharType="begin" w:fldLock="1"/>
      </w:r>
      <w:r w:rsidR="00CD4013">
        <w:instrText>ADDIN CSL_CITATION {"citationItems":[{"id":"ITEM-1","itemData":{"DOI":"10.5334/irsp.176","ISSN":"23978570","abstract":"© 2019 The Author(s). In spite of the harsh conditions that refugees of conflicts experience for many years in exile in developing countries, there is evidence showing that refugees of conflict help each other. This study aimed to explore one possible mechanism underlying such support and sought to answer three main research questions: Do refugees share an emergent identity that facilitates support among them (similar to people affected by disasters)? Does this identity-based support have an impact on their health? If so, does this positive impact help to mitigate the negative effect of exile stressors on refugees’ health? We carried out two questionnaire surveys among Syrian refugees, first in Turkey (n = 234) and then in Jordan (n = 156). The data were analysed using path analysis to test hypotheses and build a theoretical model. We found evidence suggesting a process of shared social identity-based support among the refugees. We found that the general health of refugees to be predicted mainly by stress, but we also found that collective efficacy has a positive association with health, which suggests a buffering effect. These results shed light on the process of social support among refugees of war and suggest the role of shared identity, which can have a limited buffering effect on the health of the refugees, though not enough to fully mitigate the negative effect of secondary stressors. However, we suggest that such a process can be utilised as base for interventions that approach refugees of war as a group (i.e. at community rather than individual level).","author":[{"dropping-particle":"","family":"Alfadhli","given":"K.","non-dropping-particle":"","parse-names":false,"suffix":""},{"dropping-particle":"","family":"Güler","given":"M.","non-dropping-particle":"","parse-names":false,"suffix":""},{"dropping-particle":"","family":"Cakal","given":"H.","non-dropping-particle":"","parse-names":false,"suffix":""},{"dropping-particle":"","family":"Drury","given":"J.","non-dropping-particle":"","parse-names":false,"suffix":""}],"container-title":"International Review of Social Psychology","id":"ITEM-1","issue":"1","issued":{"date-parts":[["2019"]]},"title":"The role of emergent shared identity in psychosocial support among refugees of conflict in developing countries","type":"article-journal","volume":"32"},"uris":["http://www.mendeley.com/documents/?uuid=88c75610-881e-3dfd-9bab-b216d82388e7","http://www.mendeley.com/documents/?uuid=2e9abe03-cb0c-47bd-bb01-97702ab603af"]},{"id":"ITEM-2","itemData":{"DOI":"10.1002/casp.2346","ISSN":"10991298","abstract":"In the midst of an unprecedented refugee crisis and the shortfall of aid organization resources, a shift toward utilizing the capacity for collective resilience in refugee communities could be helpful. This paper explores experiences of psychosocial social support among a community of Syrian urban refugees in Jordan, especially the kind of support that helps them deal with secondary stressors. We were specifically interested in the role of shared social identity as a basis of support and the sources of such shared identity. We conducted an 8-month ethnography that included observations and semistructured interviews with 13 refugees. We found many examples of support among refugees, on both personal and collective levels. Some of this support was based on sharing the identity of “refugee” that stemmed from a sense of common fate. This is similar to the process identified in the literature on disasters. Psychological membership in the refugee group is stigmatic, but it can also lead to positive outcomes in line with the social cure perspective. However, we also found examples of support that were value-based or based on pre-existing interpersonal networks. Implications of the findings for models of group processes in stressful situations and the practical question of refugee support are discussed.","author":[{"dropping-particle":"","family":"Alfadhli","given":"K.","non-dropping-particle":"","parse-names":false,"suffix":""},{"dropping-particle":"","family":"Drury","given":"John","non-dropping-particle":"","parse-names":false,"suffix":""}],"container-title":"Journal of Community and Applied Social Psychology","id":"ITEM-2","issued":{"date-parts":[["2018"]]},"page":"142-155","title":"The role of shared social identity in mutual support among refugees of conflict: An ethnographic study of Syrian refugees in Jordan","type":"article-journal","volume":"28"},"uris":["http://www.mendeley.com/documents/?uuid=900dbca7-7e2b-45f1-9db9-24e94845ec35","http://www.mendeley.com/documents/?uuid=67b7d3fa-34dc-49f3-9d76-d16268fe54a9"]}],"mendeley":{"formattedCitation":"(Alfadhli et al., 2019; Alfadhli &amp; Drury, 2018)","plainTextFormattedCitation":"(Alfadhli et al., 2019; Alfadhli &amp; Drury, 2018)","previouslyFormattedCitation":"(Alfadhli et al., 2019; Alfadhli &amp; Drury, 2018)"},"properties":{"noteIndex":0},"schema":"https://github.com/citation-style-language/schema/raw/master/csl-citation.json"}</w:instrText>
      </w:r>
      <w:r w:rsidR="00CD4013" w:rsidRPr="00C617FD">
        <w:fldChar w:fldCharType="separate"/>
      </w:r>
      <w:r w:rsidR="00CD4013" w:rsidRPr="006969F1">
        <w:rPr>
          <w:noProof/>
        </w:rPr>
        <w:t>(Alfadhli et al., 2019; Alfadhli &amp; Drury, 2018)</w:t>
      </w:r>
      <w:r w:rsidR="00CD4013" w:rsidRPr="00C617FD">
        <w:fldChar w:fldCharType="end"/>
      </w:r>
      <w:r w:rsidR="00CD4013" w:rsidRPr="00C617FD">
        <w:t xml:space="preserve">; </w:t>
      </w:r>
      <w:r w:rsidR="00CD4013">
        <w:t xml:space="preserve">triggering </w:t>
      </w:r>
      <w:r w:rsidR="00CD4013" w:rsidRPr="00C617FD">
        <w:t xml:space="preserve">positive emotions </w:t>
      </w:r>
      <w:r w:rsidR="00CD4013" w:rsidRPr="00C617FD">
        <w:fldChar w:fldCharType="begin" w:fldLock="1"/>
      </w:r>
      <w:r w:rsidR="00CD4013">
        <w:instrText>ADDIN CSL_CITATION {"citationItems":[{"id":"ITEM-1","itemData":{"DOI":"10.1371/journal.pone.0047291","author":[{"dropping-particle":"","family":"Tewari","given":"S.","non-dropping-particle":"","parse-names":false,"suffix":""},{"dropping-particle":"","family":"Khan","given":"S.","non-dropping-particle":"","parse-names":false,"suffix":""},{"dropping-particle":"","family":"Hopkins","given":"N.","non-dropping-particle":"","parse-names":false,"suffix":""},{"dropping-particle":"","family":"Srinivasan","given":"N.","non-dropping-particle":"","parse-names":false,"suffix":""},{"dropping-particle":"","family":"Reicher","given":"Steve","non-dropping-particle":"","parse-names":false,"suffix":""}],"container-title":"PLoSONE","id":"ITEM-1","issued":{"date-parts":[["2012"]]},"page":"e47291","title":"Participation in mass gatherings can benefit well-being: Longitudinal and control data from a North Indian Hindu pilgrimage event","type":"article-journal","volume":"7(10)"},"uris":["http://www.mendeley.com/documents/?uuid=776f91f5-dc0e-4e11-aa72-e3e954e3fe0b","http://www.mendeley.com/documents/?uuid=5b433b96-ecf6-4e62-a8d4-32a0bd005599"]}],"mendeley":{"formattedCitation":"(Tewari et al., 2012)","plainTextFormattedCitation":"(Tewari et al., 2012)","previouslyFormattedCitation":"(Tewari et al., 2012)"},"properties":{"noteIndex":0},"schema":"https://github.com/citation-style-language/schema/raw/master/csl-citation.json"}</w:instrText>
      </w:r>
      <w:r w:rsidR="00CD4013" w:rsidRPr="00C617FD">
        <w:fldChar w:fldCharType="separate"/>
      </w:r>
      <w:r w:rsidR="00CD4013" w:rsidRPr="006969F1">
        <w:rPr>
          <w:noProof/>
        </w:rPr>
        <w:t>(Tewari et al., 2012)</w:t>
      </w:r>
      <w:r w:rsidR="00CD4013" w:rsidRPr="00C617FD">
        <w:fldChar w:fldCharType="end"/>
      </w:r>
      <w:r w:rsidR="00CD4013">
        <w:t xml:space="preserve">; and more positive appraisal of coping resources </w:t>
      </w:r>
      <w:r w:rsidR="00CD4013">
        <w:fldChar w:fldCharType="begin" w:fldLock="1"/>
      </w:r>
      <w:r w:rsidR="00CD4013">
        <w:instrText>ADDIN CSL_CITATION {"citationItems":[{"id":"ITEM-1","itemData":{"DOI":"10.1016/j.psychres.2017.04.021","ISSN":"18727123","PMID":"28437667","abstract":"Ingroup perception or the views people with depression have about their group, may influence their vulnerability to social identity threat and lead to enhanced stress reactions and impaired performance. It is unclear how ingroup perception can influence stress appraisals in performance situations among people with a history of depression who are currently in remission. We investigated the impact of ingroup perception on primary stress appraisal, i.e. how threatening a test situation is perceived, as well as on secondary stress appraisal, or perceived coping resources. Sixty people with a history of depression and currently in remission underwent computerized performance tests. Ingroup perception (group identification, group value and entitativity) and stress appraisals were assessed by self-report. In multiple linear regressions higher group identification predicted stronger perception of the situation as stressful if participants perceived people with depression as a coherent group (high entitativity) and held this group in low regard (low group value). In turn, stronger group identification was related to more perceived coping resources especially if participants did not regard people with depression as a coherent group. Our findings highlight the relevance of ingroup perception for stress and coping processes in people with a history of depression.","author":[{"dropping-particle":"","family":"Isaksson","given":"Alexandra","non-dropping-particle":"","parse-names":false,"suffix":""},{"dropping-particle":"","family":"Martin","given":"Peter","non-dropping-particle":"","parse-names":false,"suffix":""},{"dropping-particle":"","family":"Kaufmehl","given":"Jan","non-dropping-particle":"","parse-names":false,"suffix":""},{"dropping-particle":"","family":"Heinrichs","given":"Markus","non-dropping-particle":"","parse-names":false,"suffix":""},{"dropping-particle":"","family":"Domes","given":"Gregor","non-dropping-particle":"","parse-names":false,"suffix":""},{"dropping-particle":"","family":"Rüsch","given":"Nicolas","non-dropping-particle":"","parse-names":false,"suffix":""}],"container-title":"Psychiatry Research","id":"ITEM-1","issued":{"date-parts":[["2017"]]},"page":"12-17","publisher":"Elsevier Ireland Ltd","title":"Social identity shapes stress appraisals in people with a history of depression","type":"article-journal","volume":"254"},"uris":["http://www.mendeley.com/documents/?uuid=0d2d2e01-47cf-4783-8101-1f9b84f696c8"]}],"mendeley":{"formattedCitation":"(Isaksson et al., 2017)","plainTextFormattedCitation":"(Isaksson et al., 2017)","previouslyFormattedCitation":"(Isaksson et al., 2017)"},"properties":{"noteIndex":0},"schema":"https://github.com/citation-style-language/schema/raw/master/csl-citation.json"}</w:instrText>
      </w:r>
      <w:r w:rsidR="00CD4013">
        <w:fldChar w:fldCharType="separate"/>
      </w:r>
      <w:r w:rsidR="00CD4013" w:rsidRPr="007B07E1">
        <w:rPr>
          <w:noProof/>
        </w:rPr>
        <w:t>(Isaksson et al., 2017)</w:t>
      </w:r>
      <w:r w:rsidR="00CD4013">
        <w:fldChar w:fldCharType="end"/>
      </w:r>
      <w:r w:rsidR="00CD4013">
        <w:t xml:space="preserve">. A shared sense of identity can also reduce depression </w:t>
      </w:r>
      <w:r w:rsidR="00CD4013">
        <w:fldChar w:fldCharType="begin" w:fldLock="1"/>
      </w:r>
      <w:r w:rsidR="00CD4013">
        <w:instrText>ADDIN CSL_CITATION {"citationItems":[{"id":"ITEM-1","itemData":{"DOI":"10.1016/j.socscimed.2013.09.013","ISSN":"02779536","PMID":"24331897","abstract":"A growing body of research suggests that a lack of social connectedness is strongly related to current depression and increases vulnerability to future depression. However, few studies speak to the potential benefits of fostering social connectedness among persons already depressed or to the protective properties of this for future depression trajectories. We suggest that this may be in part because connectedness tends to be understood in terms of (difficult to establish) ties to specific individuals rather than ties to social groups. The current study addresses these issues by using population data to demonstrate that the number of groups that a person belongs to is a strong predictor of subsequent depression (such that fewer groups predicts more depression), and that the unfolding benefits of social group memberships are stronger among individuals who are depressed than among those who are non-depressed. These analyses control for initial group memberships, initial depression, age, gender, socioeconomic status, subjective health status, relationship status and ethnicity, and were examined both proximally (across 2 years, N=5055) and distally (across 4 years, N=4087). Depressed respondents with no group memberships who joined one group reduced their risk of depression relapse by 24%; if they joined three groups their risk of relapse reduced by 63%. Together this evidence suggests that membership of social groups is both protective against developing depression and curative of existing depression. The implications of these results for public health and primary health interventions are discussed. © 2013 Elsevier Ltd.","author":[{"dropping-particle":"","family":"Cruwys","given":"Tegan","non-dropping-particle":"","parse-names":false,"suffix":""},{"dropping-particle":"","family":"Dingle","given":"Genevieve A.","non-dropping-particle":"","parse-names":false,"suffix":""},{"dropping-particle":"","family":"Haslam","given":"Catherine","non-dropping-particle":"","parse-names":false,"suffix":""},{"dropping-particle":"","family":"Haslam","given":"S. Alexander","non-dropping-particle":"","parse-names":false,"suffix":""},{"dropping-particle":"","family":"Jetten","given":"Jolanda","non-dropping-particle":"","parse-names":false,"suffix":""},{"dropping-particle":"","family":"Morton","given":"Thomas A.","non-dropping-particle":"","parse-names":false,"suffix":""}],"container-title":"Social Science and Medicine","id":"ITEM-1","issued":{"date-parts":[["2013"]]},"page":"179-186","publisher":"Elsevier Ltd","title":"Social group memberships protect against future depression, alleviate depression symptoms and prevent depression relapse","type":"article-journal","volume":"98"},"uris":["http://www.mendeley.com/documents/?uuid=2afc2984-b276-4b24-8790-945e26189688"]}],"mendeley":{"formattedCitation":"(Cruwys et al., 2013)","plainTextFormattedCitation":"(Cruwys et al., 2013)","previouslyFormattedCitation":"(Cruwys et al., 2013)"},"properties":{"noteIndex":0},"schema":"https://github.com/citation-style-language/schema/raw/master/csl-citation.json"}</w:instrText>
      </w:r>
      <w:r w:rsidR="00CD4013">
        <w:fldChar w:fldCharType="separate"/>
      </w:r>
      <w:r w:rsidR="00CD4013" w:rsidRPr="007B07E1">
        <w:rPr>
          <w:noProof/>
        </w:rPr>
        <w:t>(Cruwys et al., 2013)</w:t>
      </w:r>
      <w:r w:rsidR="00CD4013">
        <w:fldChar w:fldCharType="end"/>
      </w:r>
      <w:r w:rsidR="00CD4013">
        <w:t xml:space="preserve"> and improve self- esteem </w:t>
      </w:r>
      <w:r w:rsidR="00CD4013">
        <w:fldChar w:fldCharType="begin" w:fldLock="1"/>
      </w:r>
      <w:r w:rsidR="00CD4013">
        <w:instrText>ADDIN CSL_CITATION {"citationItems":[{"id":"ITEM-1","itemData":{"DOI":"10.1002/ejsp.131","ISSN":"00462772","abstract":"With a sample of international students, we investigated how perceptions of rejection by the host community are related to a sense of identification with other international students. Based on the rejection-identification model (Branscombe, Schmitt, &amp; Harvey, 1999) we predicted that perceiving prejudice from the host university would be negatively related to psychological well-being. We expected that group identification with international students would mediate a positive effect of perceived discrimination on self-esteem, thus suppressing the negative effect of perceiving prejudice on self-esteem. Consistent with predictions, results supported a model in which identification with international students increased in response to perceiving prejudice and suppressed the costs of perceiving oneself as excluded from the host community. Interestingly, identification with participants' home country was not predicted by perceptions of discrimination. Results are discussed in terms of how minority group members construct group identities in response to the intergroup context. Copyright © 2002 John Wiley &amp; Sons, Ltd.","author":[{"dropping-particle":"","family":"Schmitt","given":"Michael T.","non-dropping-particle":"","parse-names":false,"suffix":""},{"dropping-particle":"","family":"Spears","given":"Russell","non-dropping-particle":"","parse-names":false,"suffix":""},{"dropping-particle":"","family":"Branscombe","given":"Nyla R.","non-dropping-particle":"","parse-names":false,"suffix":""}],"container-title":"European Journal of Social Psychology","id":"ITEM-1","issued":{"date-parts":[["2003"]]},"page":"1-12","title":"Constructing a minority group identity out of shared rejection: The case of international students","type":"article-journal","volume":"33"},"uris":["http://www.mendeley.com/documents/?uuid=896877ee-a40f-4e92-b52e-5c786b4a983a"]}],"mendeley":{"formattedCitation":"(Schmitt et al., 2003)","plainTextFormattedCitation":"(Schmitt et al., 2003)","previouslyFormattedCitation":"(Schmitt et al., 2003)"},"properties":{"noteIndex":0},"schema":"https://github.com/citation-style-language/schema/raw/master/csl-citation.json"}</w:instrText>
      </w:r>
      <w:r w:rsidR="00CD4013">
        <w:fldChar w:fldCharType="separate"/>
      </w:r>
      <w:r w:rsidR="00CD4013" w:rsidRPr="006969F1">
        <w:rPr>
          <w:noProof/>
        </w:rPr>
        <w:t>(Schmitt et al., 2003)</w:t>
      </w:r>
      <w:r w:rsidR="00CD4013">
        <w:fldChar w:fldCharType="end"/>
      </w:r>
      <w:r w:rsidR="00CD4013">
        <w:t xml:space="preserve">. </w:t>
      </w:r>
    </w:p>
    <w:p w14:paraId="1C2F83CD" w14:textId="2AD8F0C2" w:rsidR="00CD4013" w:rsidRPr="00CD4013" w:rsidRDefault="00CD4013" w:rsidP="00CD4013">
      <w:pPr>
        <w:spacing w:line="480" w:lineRule="auto"/>
        <w:ind w:firstLine="720"/>
      </w:pPr>
      <w:r w:rsidRPr="00CD4013">
        <w:t xml:space="preserve">In fact, more recent research shows that the potential beneficial effects of shared identities are not limited to facilitating access to psychological resources that protects the individual in difficult times such as the pandemic. For instance, shared identities can motivate individuals to engage in actions beneficial to the group such as actions aimed at maintaining or improving the conditions for the group (van Zomeren et al., 2012; van Zomeren, Spears, et al., 2008); protecting the group by acting in solidarity (Saab et al., 2015); or by offering mutual help in emergencies (Drury et al., 2019), adhering to protective measures more </w:t>
      </w:r>
      <w:r w:rsidRPr="00CD4013">
        <w:lastRenderedPageBreak/>
        <w:t>strictly, and prosocial acts of shopping for others (Vignoles et al., 2021). Accordingly, these psychological tools have the capacity to protect one’s mental health and well-being and promote resilience in the face of adversity.</w:t>
      </w:r>
    </w:p>
    <w:p w14:paraId="6CF95820" w14:textId="50FD1ACF" w:rsidR="000B452A" w:rsidRDefault="00A80861" w:rsidP="004B7D59">
      <w:pPr>
        <w:spacing w:line="480" w:lineRule="auto"/>
        <w:ind w:firstLine="720"/>
      </w:pPr>
      <w:r>
        <w:t xml:space="preserve">These positive effects of social identification on well-being notwithstanding, </w:t>
      </w:r>
      <w:r w:rsidR="006969F1">
        <w:t xml:space="preserve">social identification with a group can also have negative effects on well-being by influencing how individuals appraise symptoms and respond to them </w:t>
      </w:r>
      <w:r w:rsidR="006969F1">
        <w:fldChar w:fldCharType="begin" w:fldLock="1"/>
      </w:r>
      <w:r w:rsidR="006969F1">
        <w:instrText>ADDIN CSL_CITATION {"citationItems":[{"id":"ITEM-1","itemData":{"DOI":"10.1111/j.1464-0597.2008.00379.x","ISSN":"0269994X","abstract":"The social environment comprising communities, families, neighbourhoods, work teams, and various other forms of social group is not simply an external feature of the world that provides a context for individual behaviour. Instead these groups impact on the psychology of individuals through their capacity to be internalised as part of a person's social identity. If groups provide individuals with a sense of meaning, purpose, and belonging (i.e. a positive sense of social identity) they tend to have positive psychological consequences. The impact of these identity processes on health and well-being is explored in the contributions to this special issue. In this editorial, we discuss these contributions in light of five central themes that have emerged from research to date. These themes address the relationship between social identity and (a) symptom appraisal and response, (b) health-related norms and behaviour, (c) social support, (d) coping, and (e) clinical outcomes. The special issue as a whole points to the capacity for a social identity approach to enrich academic understanding in these areas and to play a key role in shaping health-related policy and practice. 2009 International Association of Applied Psychology.","author":[{"dropping-particle":"","family":"Haslam","given":"S. Alexander","non-dropping-particle":"","parse-names":false,"suffix":""},{"dropping-particle":"","family":"Jetten","given":"Jolanda","non-dropping-particle":"","parse-names":false,"suffix":""},{"dropping-particle":"","family":"Postmes","given":"Tom","non-dropping-particle":"","parse-names":false,"suffix":""},{"dropping-particle":"","family":"Haslam","given":"Catherine","non-dropping-particle":"","parse-names":false,"suffix":""}],"container-title":"Applied Psychology","id":"ITEM-1","issued":{"date-parts":[["2009"]]},"page":"1-23","title":"Social identity, health and well-being: An emerging agenda for applied psychology","type":"article-journal","volume":"58"},"uris":["http://www.mendeley.com/documents/?uuid=62face3c-403b-4a12-8cd1-7e1ccf07d3a6"]}],"mendeley":{"formattedCitation":"(Haslam et al., 2009)","plainTextFormattedCitation":"(Haslam et al., 2009)","previouslyFormattedCitation":"(Haslam et al., 2009)"},"properties":{"noteIndex":0},"schema":"https://github.com/citation-style-language/schema/raw/master/csl-citation.json"}</w:instrText>
      </w:r>
      <w:r w:rsidR="006969F1">
        <w:fldChar w:fldCharType="separate"/>
      </w:r>
      <w:r w:rsidR="006969F1" w:rsidRPr="006969F1">
        <w:rPr>
          <w:noProof/>
        </w:rPr>
        <w:t>(Haslam et al., 2009)</w:t>
      </w:r>
      <w:r w:rsidR="006969F1">
        <w:fldChar w:fldCharType="end"/>
      </w:r>
      <w:r w:rsidR="006969F1">
        <w:t xml:space="preserve">. People report higher level of hearing handicap when they identify as elderly </w:t>
      </w:r>
      <w:r w:rsidR="006969F1">
        <w:fldChar w:fldCharType="begin" w:fldLock="1"/>
      </w:r>
      <w:r w:rsidR="006969F1">
        <w:instrText>ADDIN CSL_CITATION {"citationItems":[{"id":"ITEM-1","itemData":{"DOI":"10.1111/j.1464-0597.2008.00380.x","ISSN":"0269994X","abstract":"This paper extends the self-categorisation model of symptom perception to predict that people aged 50 years and over will report higher levels of hearing handicap when they categorise themselves as members of a group of older people. This prediction is supported with an opportunity sample (N = 50; mean age = 63 years) who completed a questionnaire designed to screen for hearing handicap in \"the elderly\" (sic). Participants also underwent pure-tone audiometry, which confirmed that the observed difference in hearing handicap was not attributable to any difference in hearing threshold level. Hence these findings offer further support for the self-categorisation model of symptom perception. Their theoretical, clinical, and methodological implications together with possible therapeutic applications of self-categorisation theory to auditory rehabilitation of older people are discussed. © 2009 International Association of Applied Psychology.","author":[{"dropping-particle":"","family":"St Claire","given":"Lindsay","non-dropping-particle":"","parse-names":false,"suffix":""},{"dropping-particle":"","family":"He","given":"Yuequn","non-dropping-particle":"","parse-names":false,"suffix":""}],"container-title":"Applied Psychology","id":"ITEM-1","issued":{"date-parts":[["2009"]]},"page":"24-41","title":"How do I know if I need a hearing aid? Further support for the self-categorisation approach to symptom perception","type":"article-journal","volume":"58"},"uris":["http://www.mendeley.com/documents/?uuid=409ff17b-8124-4005-b459-5abab31e021b"]}],"mendeley":{"formattedCitation":"(St Claire &amp; He, 2009)","plainTextFormattedCitation":"(St Claire &amp; He, 2009)","previouslyFormattedCitation":"(St Claire &amp; He, 2009)"},"properties":{"noteIndex":0},"schema":"https://github.com/citation-style-language/schema/raw/master/csl-citation.json"}</w:instrText>
      </w:r>
      <w:r w:rsidR="006969F1">
        <w:fldChar w:fldCharType="separate"/>
      </w:r>
      <w:r w:rsidR="006969F1" w:rsidRPr="006969F1">
        <w:rPr>
          <w:noProof/>
        </w:rPr>
        <w:t>(St Claire &amp; He, 2009)</w:t>
      </w:r>
      <w:r w:rsidR="006969F1">
        <w:fldChar w:fldCharType="end"/>
      </w:r>
      <w:r w:rsidR="006969F1">
        <w:t xml:space="preserve"> or want to take more medication when they identify with those who suffer from cold </w:t>
      </w:r>
      <w:r w:rsidR="006969F1">
        <w:fldChar w:fldCharType="begin" w:fldLock="1"/>
      </w:r>
      <w:r w:rsidR="006969F1">
        <w:instrText>ADDIN CSL_CITATION {"citationItems":[{"id":"ITEM-1","itemData":{"DOI":"10.1002/ejsp","ISBN":"0022-1031","ISSN":"00224537","PMID":"18179320","abstract":"This paper extends the self-categorisation model of symptom appraisals to predict that individuals whobelieve they have a given illness will perceive concurrent symptoms relevant to that illness to be moresevere when they categorise themselves as members of a group of people with that illness. Thesepredictions are supported with opportunity samples of individuals reporting, or not reporting acommon cold (Study 1, N¼60) and reporting colds or tinnitus (Study 2, N¼64). In both studies,relevant symptoms were rated as more severe when illness group memberships were salient. Themethodological, theoretical and clinical implications of these findings and possible therapeuticapplications of self-categorisation theory (SCT) to symptom perceptions are discussed.","author":[{"dropping-particle":"","family":"St Claire","given":"Lindsay","non-dropping-particle":"","parse-names":false,"suffix":""},{"dropping-particle":"","family":"Clift","given":"Alex","non-dropping-particle":"","parse-names":false,"suffix":""},{"dropping-particle":"","family":"Dumbelton","given":"Laura","non-dropping-particle":"","parse-names":false,"suffix":""}],"container-title":"European Journal of Social Psychology","id":"ITEM-1","issued":{"date-parts":[["2008"]]},"page":"173-186","title":"How do I know what I feel? Evidence for the role ofself-categorisation in symptom perceptions","type":"article-journal","volume":"38"},"uris":["http://www.mendeley.com/documents/?uuid=3a0985a5-4bcf-4bb8-8752-cfd39c7ab319"]}],"mendeley":{"formattedCitation":"(St Claire et al., 2008)","plainTextFormattedCitation":"(St Claire et al., 2008)","previouslyFormattedCitation":"(St Claire et al., 2008)"},"properties":{"noteIndex":0},"schema":"https://github.com/citation-style-language/schema/raw/master/csl-citation.json"}</w:instrText>
      </w:r>
      <w:r w:rsidR="006969F1">
        <w:fldChar w:fldCharType="separate"/>
      </w:r>
      <w:r w:rsidR="006969F1" w:rsidRPr="006969F1">
        <w:rPr>
          <w:noProof/>
        </w:rPr>
        <w:t>(St Claire et al., 2008)</w:t>
      </w:r>
      <w:r w:rsidR="006969F1">
        <w:fldChar w:fldCharType="end"/>
      </w:r>
      <w:r w:rsidR="000B452A">
        <w:t>.</w:t>
      </w:r>
      <w:r w:rsidR="006969F1">
        <w:t xml:space="preserve"> </w:t>
      </w:r>
      <w:r w:rsidR="000B452A">
        <w:t xml:space="preserve">More recent research </w:t>
      </w:r>
      <w:r w:rsidR="00CD4013">
        <w:t xml:space="preserve">suggests the way social identity influences mental welfare might be influenced </w:t>
      </w:r>
      <w:r w:rsidR="007375BD">
        <w:t xml:space="preserve">by perceptions of uncertainty </w:t>
      </w:r>
      <w:r w:rsidR="00D464CB">
        <w:fldChar w:fldCharType="begin" w:fldLock="1"/>
      </w:r>
      <w:r w:rsidR="007375BD">
        <w:instrText>ADDIN CSL_CITATION {"citationItems":[{"id":"ITEM-1","itemData":{"DOI":"10.1177/0018726709347158","ISSN":"00187267","abstract":"Relational demography research has its roots in social identity theory. However, prior research has not directly tested the effects of the two primary motives of social identification; uncertainty reduction and status enhancement. In this study, we examined the moderating effects of these motives on the relationship between demographic similarity and individuals' affective reactions toward their work group. Uncertainty reduction, which we operationalized as self-continuity, moderated the relationship between race similarity and cohesiveness. In addition, status enhancement moderated both race and gender similarity effects on the group outcomes. We discuss implications of our findings for theory and research. © The Author(s) 2010.","author":[{"dropping-particle":"","family":"Goldberg","given":"Caren B.","non-dropping-particle":"","parse-names":false,"suffix":""},{"dropping-particle":"","family":"Riordan","given":"Christine","non-dropping-particle":"","parse-names":false,"suffix":""},{"dropping-particle":"","family":"Schaffer","given":"Bryan S.","non-dropping-particle":"","parse-names":false,"suffix":""}],"container-title":"Human Relations","id":"ITEM-1","issued":{"date-parts":[["2010"]]},"page":"903-926","title":"Does social identity theory underlie relational demography? A test of the moderating effects of uncertainty reduction and status enhancement on similarity effects","type":"article-journal","volume":"63"},"uris":["http://www.mendeley.com/documents/?uuid=ee64d4c4-f33a-47e4-8c76-feeadc35eddc"]}],"mendeley":{"formattedCitation":"(Goldberg et al., 2010)","plainTextFormattedCitation":"(Goldberg et al., 2010)","previouslyFormattedCitation":"(Goldberg et al., 2010)"},"properties":{"noteIndex":0},"schema":"https://github.com/citation-style-language/schema/raw/master/csl-citation.json"}</w:instrText>
      </w:r>
      <w:r w:rsidR="00D464CB">
        <w:fldChar w:fldCharType="separate"/>
      </w:r>
      <w:r w:rsidR="00D464CB" w:rsidRPr="00D464CB">
        <w:rPr>
          <w:noProof/>
        </w:rPr>
        <w:t>(Goldberg et al., 2010)</w:t>
      </w:r>
      <w:r w:rsidR="00D464CB">
        <w:fldChar w:fldCharType="end"/>
      </w:r>
      <w:r w:rsidR="00D464CB">
        <w:t xml:space="preserve">. </w:t>
      </w:r>
      <w:r w:rsidR="007375BD">
        <w:t xml:space="preserve">For instance, people perceiving higher uncertainty, e.g. having higher risk of cancer reported experiencing more negative affect and more negative life satisfaction </w:t>
      </w:r>
      <w:r w:rsidR="007375BD">
        <w:fldChar w:fldCharType="begin" w:fldLock="1"/>
      </w:r>
      <w:r w:rsidR="007375BD">
        <w:instrText>ADDIN CSL_CITATION {"citationItems":[{"id":"ITEM-1","itemData":{"DOI":"10.1037/hea0000074","ISSN":"19307810","PMID":"24588629","abstract":"Objective: The present study used longitudinal data to explore whether subjective well-being in cancer survivors was related to predisease judgments of their likelihood of getting cancer. Method: Subjective well-being was assessed in terms of affective well-being (frequency of positive and negative affective states) and satisfaction with one's life overall. The sample consisted of 158 participants in the National Survey of Midlife Development in the U.S. (MIDUS) who developed cancer during the 8-10 years between the first and second waves of the survey (average time since diagnosis = 3.37 years; SD = 2.48), and 3,243 control participants who reported no history of cancer at either wave. Results: Controlling for demographic variables and well-being at Wave 1, the effect of cancer on well-being depended on whether, prior to being diagnosed, people judged themselves to be at low or high risk of cancer. For those perceiving a high risk, a cancer diagnosis had a modest but significant negative impact on affect and life satisfaction, whereas no negative impact emerged for those perceiving a low risk. Similar effects were not observed for heart attack risk perceptions, or for measures of trait optimism or depression, suggesting that the effect was domain-specific. Conclusions: Low precancer risk perceptions were associated with long-term benefits for subjective well-being in people who developed cancer.","author":[{"dropping-particle":"","family":"Persoskie","given":"Alexander","non-dropping-particle":"","parse-names":false,"suffix":""},{"dropping-particle":"","family":"Ferrer","given":"Rebecca A.","non-dropping-particle":"","parse-names":false,"suffix":""},{"dropping-particle":"","family":"Nelson","given":"Wendy L.","non-dropping-particle":"","parse-names":false,"suffix":""},{"dropping-particle":"","family":"Klein","given":"William M.P.","non-dropping-particle":"","parse-names":false,"suffix":""}],"container-title":"Health Psychology","id":"ITEM-1","issued":{"date-parts":[["2014"]]},"page":"1023-1032","title":"Precancer risk perceptions predict postcancer subjective well-being","type":"article-journal","volume":"33"},"uris":["http://www.mendeley.com/documents/?uuid=d848a7ed-9abd-4d04-8164-22fcb2957f67"]}],"mendeley":{"formattedCitation":"(Persoskie et al., 2014)","plainTextFormattedCitation":"(Persoskie et al., 2014)","previouslyFormattedCitation":"(Persoskie et al., 2014)"},"properties":{"noteIndex":0},"schema":"https://github.com/citation-style-language/schema/raw/master/csl-citation.json"}</w:instrText>
      </w:r>
      <w:r w:rsidR="007375BD">
        <w:fldChar w:fldCharType="separate"/>
      </w:r>
      <w:r w:rsidR="007375BD" w:rsidRPr="007375BD">
        <w:rPr>
          <w:noProof/>
        </w:rPr>
        <w:t>(Persoskie et al., 2014)</w:t>
      </w:r>
      <w:r w:rsidR="007375BD">
        <w:fldChar w:fldCharType="end"/>
      </w:r>
      <w:r w:rsidR="007375BD">
        <w:t>.</w:t>
      </w:r>
    </w:p>
    <w:p w14:paraId="1A065EF4" w14:textId="1F14F903" w:rsidR="00797A17" w:rsidRPr="00C617FD" w:rsidRDefault="00D464CB" w:rsidP="00EB7021">
      <w:pPr>
        <w:spacing w:line="480" w:lineRule="auto"/>
        <w:ind w:firstLine="720"/>
      </w:pPr>
      <w:r>
        <w:t xml:space="preserve">We observe at least three gaps in this literature. First, </w:t>
      </w:r>
      <w:r w:rsidR="00E54E1A">
        <w:t xml:space="preserve">most of this research has been conducted in WEIRD (Western Educated Industrialized Rich and Democratic </w:t>
      </w:r>
      <w:r w:rsidR="00E54E1A" w:rsidRPr="00E54E1A">
        <w:t>Henr</w:t>
      </w:r>
      <w:r w:rsidR="00E54E1A">
        <w:t xml:space="preserve">ich, Heine, &amp; Norenzayan, 2010) </w:t>
      </w:r>
      <w:r w:rsidR="00946D5A">
        <w:t xml:space="preserve">contexts. </w:t>
      </w:r>
      <w:r>
        <w:t xml:space="preserve">Second, </w:t>
      </w:r>
      <w:r w:rsidR="00946D5A">
        <w:t>majority of the</w:t>
      </w:r>
      <w:r w:rsidR="005679E0">
        <w:t xml:space="preserve">se studies focus on either small interactive groups or social categorical groups such as ethnic groups or gender </w:t>
      </w:r>
      <w:r w:rsidR="005679E0">
        <w:fldChar w:fldCharType="begin" w:fldLock="1"/>
      </w:r>
      <w:r w:rsidR="006969F1">
        <w:instrText>ADDIN CSL_CITATION {"citationItems":[{"id":"ITEM-1","itemData":{"DOI":"10.1002/ejsp.2508","ISSN":"10990992","abstract":"A meta-analysis of 76 studies (N = 31,016) examined the relationship between social identification and depression. Overall, individuals who identify highly with a group tend to report less depression (average rz = −.15). However, a large amount of variability between studies was observed. The 95% prediction interval, which indicates the true effect size that can be expected in future research, ranged from rz = −.50 to.19. The relationship between depression and social identification is more complex than previously assumed. Some variability is related to the social identification measure used. Studies that focused on identification with interactive groups (rz = −.28) had larger effect sizes than studies that focused on social categories (rz = −.11). Moreover, studies of non-stigmatized groups (rz = −.24) had larger effect sizes than studies of stigmatized groups (rz = −.10). In conclusion, the structure and social identity content of groups appear to play an important role in the relationship between depression and social identification.","author":[{"dropping-particle":"","family":"Postmes","given":"Tom","non-dropping-particle":"","parse-names":false,"suffix":""},{"dropping-particle":"","family":"Wichmann","given":"Lenka J.","non-dropping-particle":"","parse-names":false,"suffix":""},{"dropping-particle":"","family":"Valkengoed","given":"Anne M.","non-dropping-particle":"van","parse-names":false,"suffix":""},{"dropping-particle":"","family":"Hoef","given":"Hanneke","non-dropping-particle":"van der","parse-names":false,"suffix":""}],"container-title":"European Journal of Social Psychology","id":"ITEM-1","issue":"1","issued":{"date-parts":[["2019"]]},"page":"110-126","title":"Social identification and depression: A meta-analysis","type":"article-journal","volume":"49"},"uris":["http://www.mendeley.com/documents/?uuid=4bc4d60e-2e3f-4c47-8e96-db0137cfcd79"]}],"mendeley":{"formattedCitation":"(Postmes et al., 2019b)","plainTextFormattedCitation":"(Postmes et al., 2019b)","previouslyFormattedCitation":"(Postmes et al., 2019b)"},"properties":{"noteIndex":0},"schema":"https://github.com/citation-style-language/schema/raw/master/csl-citation.json"}</w:instrText>
      </w:r>
      <w:r w:rsidR="005679E0">
        <w:fldChar w:fldCharType="separate"/>
      </w:r>
      <w:r w:rsidR="006969F1" w:rsidRPr="006969F1">
        <w:rPr>
          <w:noProof/>
        </w:rPr>
        <w:t>(Postmes et al., 2019b)</w:t>
      </w:r>
      <w:r w:rsidR="005679E0">
        <w:fldChar w:fldCharType="end"/>
      </w:r>
      <w:r w:rsidR="005679E0">
        <w:t>. T</w:t>
      </w:r>
      <w:r w:rsidR="00A534C6">
        <w:t xml:space="preserve">hus, there is very little research on social identity and well-being among non-WEIRD populations in applied settings (see </w:t>
      </w:r>
      <w:r w:rsidR="00A534C6">
        <w:fldChar w:fldCharType="begin" w:fldLock="1"/>
      </w:r>
      <w:r w:rsidR="006969F1">
        <w:instrText>ADDIN CSL_CITATION {"citationItems":[{"id":"ITEM-1","itemData":{"DOI":"10.1177/1088868316656701","ISSN":"10888683","PMID":"27388779","abstract":"We provide a meta-analytical review examining two decades of work on the relationship between individuals’ social identifications and health in organizations (102 effect sizes, k = 58, N = 19,799). Results reveal a mean-weighted positive association between organizational identification and health (r =.21, T =.14). Analysis identified a positive relationship for both workgroup (r =.21) and organizational identification (r =.21), and in studies using longitudinal/experimental (r =.13) and cross-sectional designs (r =.22). The relationship is stronger (a) for indicators of the presence of well-being (r =.27) than absence of stress (r =.18), (b) for psychological (r =.23) than physical health (r =.16), (c) to the extent that identification is shared among group members, and (d) as the proportion of female participants in a sample decreases. Overall, results indicate that social identifications in organizations are positively associated with health but that there is also substantial variation in effect size strength. We discuss implications for theory and practice and outline a roadmap for future research.","author":[{"dropping-particle":"","family":"Steffens","given":"Niklas K.","non-dropping-particle":"","parse-names":false,"suffix":""},{"dropping-particle":"","family":"Haslam","given":"S. Alexander","non-dropping-particle":"","parse-names":false,"suffix":""},{"dropping-particle":"","family":"Schuh","given":"Sebastian C.","non-dropping-particle":"","parse-names":false,"suffix":""},{"dropping-particle":"","family":"Jetten","given":"Jolanda","non-dropping-particle":"","parse-names":false,"suffix":""},{"dropping-particle":"","family":"Dick","given":"Rolf","non-dropping-particle":"van","parse-names":false,"suffix":""}],"container-title":"Personality and Social Psychology Review","id":"ITEM-1","issued":{"date-parts":[["2017"]]},"page":"303-335","title":"A Meta-Analytic Review of Social Identification and Health in Organizational Contexts","type":"article-journal","volume":"21"},"uris":["http://www.mendeley.com/documents/?uuid=9bac5284-c002-4497-bbc9-c4c65fdf1bb9"]}],"mendeley":{"formattedCitation":"(Steffens et al., 2017)","manualFormatting":"Steffens, Haslam, Schuh, Jetten, &amp; van Dick, 2017)","plainTextFormattedCitation":"(Steffens et al., 2017)","previouslyFormattedCitation":"(Steffens et al., 2017)"},"properties":{"noteIndex":0},"schema":"https://github.com/citation-style-language/schema/raw/master/csl-citation.json"}</w:instrText>
      </w:r>
      <w:r w:rsidR="00A534C6">
        <w:fldChar w:fldCharType="separate"/>
      </w:r>
      <w:r w:rsidR="00A534C6" w:rsidRPr="00A534C6">
        <w:rPr>
          <w:noProof/>
        </w:rPr>
        <w:t>Steffens, Haslam, Schuh, Jetten, &amp; van Dick, 2017)</w:t>
      </w:r>
      <w:r w:rsidR="00A534C6">
        <w:fldChar w:fldCharType="end"/>
      </w:r>
      <w:r w:rsidR="001F50B9">
        <w:t>.</w:t>
      </w:r>
      <w:r>
        <w:t xml:space="preserve"> Third, there is </w:t>
      </w:r>
      <w:r w:rsidR="00CD4013">
        <w:t xml:space="preserve">very little, </w:t>
      </w:r>
      <w:r>
        <w:t xml:space="preserve">research known to us, that investigates how </w:t>
      </w:r>
      <w:r w:rsidR="007375BD">
        <w:t xml:space="preserve">perceived uncertainty imposed by the prolonged pandemic effects the relation between social identity and well-being and </w:t>
      </w:r>
      <w:r w:rsidR="0050378B">
        <w:t>work-related</w:t>
      </w:r>
      <w:r w:rsidR="007375BD">
        <w:t xml:space="preserve"> outcomes.</w:t>
      </w:r>
      <w:r w:rsidR="001F50B9">
        <w:t xml:space="preserve"> Understanding how psychological sources can improve resilience and welfare among frontline healthcare workers in </w:t>
      </w:r>
      <w:r w:rsidR="00B60F3D">
        <w:t xml:space="preserve">non-WEIRD contexts </w:t>
      </w:r>
      <w:r w:rsidR="001F50B9">
        <w:t xml:space="preserve">can help to alleviate </w:t>
      </w:r>
      <w:r w:rsidR="00B60F3D">
        <w:t xml:space="preserve">the negative impact of large scale epidemics overall especially in </w:t>
      </w:r>
      <w:r w:rsidR="00B60F3D" w:rsidRPr="00B60F3D">
        <w:t xml:space="preserve">resource poor settings </w:t>
      </w:r>
      <w:r w:rsidR="00B60F3D">
        <w:t xml:space="preserve">and contribute towards improved </w:t>
      </w:r>
      <w:r w:rsidR="00CD4013">
        <w:t xml:space="preserve">provision of </w:t>
      </w:r>
      <w:r w:rsidR="00CC2F8C">
        <w:t>health</w:t>
      </w:r>
      <w:r w:rsidR="00CD4013">
        <w:t xml:space="preserve"> support and services during a period of emergency</w:t>
      </w:r>
      <w:r w:rsidR="00B60F3D">
        <w:t xml:space="preserve"> </w:t>
      </w:r>
      <w:r w:rsidR="00B60F3D">
        <w:fldChar w:fldCharType="begin" w:fldLock="1"/>
      </w:r>
      <w:r w:rsidR="006969F1">
        <w:instrText>ADDIN CSL_CITATION {"citationItems":[{"id":"ITEM-1","itemData":{"DOI":"10.1186/s12913-021-06917-z","ISSN":"14726963","PMID":"34488733","abstract":"Background: Healthcare workers across the world have risen to the demands of treating COVID-19 patients, potentially at significant cost to their own health and wellbeing. There has been increasing recognition of the potential mental health impact of COVID-19 on frontline workers and calls to provide psychosocial support for them. However, little attention has so far been paid to understanding the impact of working on a pandemic from healthcare workers’ own perspectives or what their views are about support. Methods: We searched key healthcare databases (Medline, PsychINFO and PubMed) from inception to September 28, 2020. We also reviewed relevant grey literature, screened pre-print servers and hand searched reference lists of key texts for all published accounts of healthcare workers’ experiences of working on the frontline and views about support during COVID-19 and previous pandemics/epidemics. We conducted a meta-synthesis of all qualitative results to synthesise findings and develop an overarching set of themes and sub-themes which captured the experiences and views of frontline healthcare workers across the studies. Results: This review identified 46 qualitative studies which explored healthcare workers’ experiences and views from pandemics or epidemics including and prior to COVID-19. Meta-synthesis derived eight key themes which largely transcended temporal and geographical boundaries. Participants across all the studies were deeply concerned about their own and/or others’ physical safety. This was greatest in the early phases of pandemics and exacerbated by inadequate Personal Protective Equipment (PPE), insufficient resources, and inconsistent information. Workers struggled with high workloads and long shifts and desired adequate rest and recovery. Many experienced stigma. Healthcare workers’ relationships with families, colleagues, organisations, media and the wider public were complicated and could be experienced concomitantly as sources of support but also sources of stress. Conclusions: The experiences of healthcare workers during the COVID-19 pandemic are not unprecedented; the themes that arose from previous pandemics and epidemics were remarkably resonant with what we are hearing about the impact of COVID-19 globally today. We have an opportunity to learn from the lessons of previous crises, mitigate the negative mental health impact of COVID-19 and support the longer-term wellbeing of the healthcare workforce worldwide.","author":[{"dropping-particle":"","family":"Billings","given":"Jo","non-dropping-particle":"","parse-names":false,"suffix":""},{"dropping-particle":"","family":"Ching","given":"Brian Chi Fung","non-dropping-particle":"","parse-names":false,"suffix":""},{"dropping-particle":"","family":"Gkofa","given":"Vasiliki","non-dropping-particle":"","parse-names":false,"suffix":""},{"dropping-particle":"","family":"Greene","given":"Talya","non-dropping-particle":"","parse-names":false,"suffix":""},{"dropping-particle":"","family":"Bloomfield","given":"Michael","non-dropping-particle":"","parse-names":false,"suffix":""}],"container-title":"BMC Health Services Research","id":"ITEM-1","issued":{"date-parts":[["2021"]]},"page":"1-17","publisher":"BMC Health Services Research","title":"Experiences of frontline healthcare workers and their views about support during COVID-19 and previous pandemics: a systematic review and qualitative meta-synthesis","type":"article-journal","volume":"21"},"uris":["http://www.mendeley.com/documents/?uuid=dab14865-76a7-414f-a04c-e0a5d5474fe1"]}],"mendeley":{"formattedCitation":"(Billings et al., 2021)","plainTextFormattedCitation":"(Billings et al., 2021)","previouslyFormattedCitation":"(Billings et al., 2021)"},"properties":{"noteIndex":0},"schema":"https://github.com/citation-style-language/schema/raw/master/csl-citation.json"}</w:instrText>
      </w:r>
      <w:r w:rsidR="00B60F3D">
        <w:fldChar w:fldCharType="separate"/>
      </w:r>
      <w:r w:rsidR="006969F1" w:rsidRPr="006969F1">
        <w:rPr>
          <w:noProof/>
        </w:rPr>
        <w:t>(Billings et al., 2021)</w:t>
      </w:r>
      <w:r w:rsidR="00B60F3D">
        <w:fldChar w:fldCharType="end"/>
      </w:r>
      <w:r w:rsidR="00B60F3D">
        <w:t>.</w:t>
      </w:r>
      <w:r w:rsidR="001F50B9">
        <w:t xml:space="preserve"> </w:t>
      </w:r>
      <w:r w:rsidR="0033127F" w:rsidRPr="00C617FD">
        <w:t>In the present research</w:t>
      </w:r>
      <w:r w:rsidR="00277E3A" w:rsidRPr="00C617FD">
        <w:t>,</w:t>
      </w:r>
      <w:r w:rsidR="0033127F" w:rsidRPr="00C617FD">
        <w:t xml:space="preserve"> </w:t>
      </w:r>
      <w:r w:rsidR="00A534C6">
        <w:t xml:space="preserve">we </w:t>
      </w:r>
      <w:r w:rsidR="00A534C6">
        <w:lastRenderedPageBreak/>
        <w:t xml:space="preserve">address this gap by focusing on </w:t>
      </w:r>
      <w:r w:rsidR="00777C2A" w:rsidRPr="00C617FD">
        <w:t xml:space="preserve">nurses’ well-being and their intentions to </w:t>
      </w:r>
      <w:r w:rsidR="00C80909">
        <w:t>quit</w:t>
      </w:r>
      <w:r w:rsidR="00C80909" w:rsidRPr="00C617FD">
        <w:t xml:space="preserve"> </w:t>
      </w:r>
      <w:r w:rsidR="00A534C6">
        <w:t>during the pandemic in a unique sample of nurses in Iran</w:t>
      </w:r>
      <w:r w:rsidR="00777C2A" w:rsidRPr="00C617FD">
        <w:t xml:space="preserve">. </w:t>
      </w:r>
      <w:r w:rsidR="00797A17" w:rsidRPr="00C617FD">
        <w:t>More specifically, we</w:t>
      </w:r>
      <w:r w:rsidR="0033127F" w:rsidRPr="00C617FD">
        <w:t xml:space="preserve"> </w:t>
      </w:r>
      <w:r w:rsidR="00797A17" w:rsidRPr="00C617FD">
        <w:t xml:space="preserve">investigate whether identifying as </w:t>
      </w:r>
      <w:r w:rsidR="00D74E34" w:rsidRPr="00C617FD">
        <w:t xml:space="preserve">a </w:t>
      </w:r>
      <w:r w:rsidR="00797A17" w:rsidRPr="00C617FD">
        <w:t xml:space="preserve">nurse is associated with decreased mental distress and intentions to </w:t>
      </w:r>
      <w:r w:rsidR="00C80909">
        <w:t xml:space="preserve">quit </w:t>
      </w:r>
      <w:r w:rsidR="00797A17" w:rsidRPr="00C617FD">
        <w:t xml:space="preserve">the job via </w:t>
      </w:r>
      <w:r w:rsidR="0033127F" w:rsidRPr="00C617FD">
        <w:t>increa</w:t>
      </w:r>
      <w:r w:rsidR="00797A17" w:rsidRPr="00C617FD">
        <w:t>sed</w:t>
      </w:r>
      <w:r w:rsidR="0033127F" w:rsidRPr="00C617FD">
        <w:t xml:space="preserve"> positive emotions </w:t>
      </w:r>
      <w:r w:rsidR="00797A17" w:rsidRPr="00C617FD">
        <w:t>and via decreased negative emotions</w:t>
      </w:r>
      <w:r w:rsidR="00BF00C1" w:rsidRPr="00C617FD">
        <w:t>.</w:t>
      </w:r>
      <w:r w:rsidR="00797A17" w:rsidRPr="00C617FD">
        <w:t xml:space="preserve"> </w:t>
      </w:r>
      <w:r w:rsidR="00BF00C1" w:rsidRPr="00C617FD">
        <w:t>In doing so</w:t>
      </w:r>
      <w:r w:rsidR="00D12C82" w:rsidRPr="00C617FD">
        <w:t>, we explore</w:t>
      </w:r>
      <w:r w:rsidR="00BF00C1" w:rsidRPr="00C617FD">
        <w:t xml:space="preserve"> </w:t>
      </w:r>
      <w:r w:rsidR="00D12C82" w:rsidRPr="00C617FD">
        <w:t xml:space="preserve">whether a shared sense of identity as nurse in a challenging environment is associated with positive feelings </w:t>
      </w:r>
      <w:r w:rsidR="006E7F71" w:rsidRPr="00C617FD">
        <w:t xml:space="preserve">and/or </w:t>
      </w:r>
      <w:r w:rsidR="00D12C82" w:rsidRPr="00C617FD">
        <w:t>decreased negative emotions</w:t>
      </w:r>
      <w:r w:rsidR="00E90099" w:rsidRPr="00C617FD">
        <w:t xml:space="preserve"> </w:t>
      </w:r>
      <w:r w:rsidR="00D12C82" w:rsidRPr="00C617FD">
        <w:t xml:space="preserve">which nurses might experience as a result of external challenges. </w:t>
      </w:r>
      <w:r w:rsidR="00F00623" w:rsidRPr="00C617FD">
        <w:t>Hence, we test the</w:t>
      </w:r>
      <w:r w:rsidR="00E90099" w:rsidRPr="00C617FD">
        <w:t>se</w:t>
      </w:r>
      <w:r w:rsidR="00F00623" w:rsidRPr="00C617FD">
        <w:t xml:space="preserve"> hypotheses </w:t>
      </w:r>
      <w:r w:rsidR="00BF00C1" w:rsidRPr="00C617FD">
        <w:t>among a group of frontline nurses</w:t>
      </w:r>
      <w:r w:rsidR="00F00623" w:rsidRPr="00C617FD">
        <w:t xml:space="preserve"> during periods of intensive work</w:t>
      </w:r>
      <w:r w:rsidR="00BF00C1" w:rsidRPr="00C617FD">
        <w:t xml:space="preserve"> in an under-researched context, Iran.</w:t>
      </w:r>
    </w:p>
    <w:p w14:paraId="017564E0" w14:textId="460370FD" w:rsidR="00797A17" w:rsidRPr="00C617FD" w:rsidRDefault="0016349A" w:rsidP="00EB7021">
      <w:pPr>
        <w:spacing w:line="480" w:lineRule="auto"/>
        <w:jc w:val="center"/>
        <w:rPr>
          <w:b/>
          <w:bCs/>
        </w:rPr>
      </w:pPr>
      <w:r w:rsidRPr="00C617FD">
        <w:rPr>
          <w:b/>
          <w:bCs/>
        </w:rPr>
        <w:t xml:space="preserve">Social </w:t>
      </w:r>
      <w:r w:rsidR="00D57D97" w:rsidRPr="00C617FD">
        <w:rPr>
          <w:b/>
          <w:bCs/>
        </w:rPr>
        <w:t>Identity and Collective Experience</w:t>
      </w:r>
    </w:p>
    <w:p w14:paraId="0FAB9BA0" w14:textId="55840004" w:rsidR="00487EF2" w:rsidRPr="00C617FD" w:rsidRDefault="00797A17" w:rsidP="00EB7021">
      <w:pPr>
        <w:spacing w:line="480" w:lineRule="auto"/>
        <w:ind w:firstLine="720"/>
      </w:pPr>
      <w:r w:rsidRPr="00C617FD">
        <w:t xml:space="preserve">Social identity provides a basis for a shared understanding </w:t>
      </w:r>
      <w:r w:rsidR="00757F70" w:rsidRPr="00C617FD">
        <w:t xml:space="preserve">and experience </w:t>
      </w:r>
      <w:r w:rsidRPr="00C617FD">
        <w:t>of the social world</w:t>
      </w:r>
      <w:r w:rsidR="00757F70" w:rsidRPr="00C617FD">
        <w:t>. Cumulative work on appraisal and coping suggests that emotions are triggered t</w:t>
      </w:r>
      <w:r w:rsidR="00AF61BD" w:rsidRPr="00C617FD">
        <w:t xml:space="preserve">o the extent of self-relevance </w:t>
      </w:r>
      <w:r w:rsidR="00AF61BD" w:rsidRPr="00C617FD">
        <w:fldChar w:fldCharType="begin" w:fldLock="1"/>
      </w:r>
      <w:r w:rsidR="00E03A12" w:rsidRPr="00C617FD">
        <w:instrText>ADDIN CSL_CITATION {"citationItems":[{"id":"ITEM-1","itemData":{"author":[{"dropping-particle":"","family":"Mackie","given":"Diane M.","non-dropping-particle":"","parse-names":false,"suffix":""},{"dropping-particle":"","family":"Smith","given":"Eliot R.","non-dropping-particle":"","parse-names":false,"suffix":""}],"container-title":"Handbook of emotions","edition":"3","editor":[{"dropping-particle":"","family":"Lewis","given":"Michael","non-dropping-particle":"","parse-names":false,"suffix":""},{"dropping-particle":"","family":"Haviland-Jones","given":"Jeannette M.","non-dropping-particle":"","parse-names":false,"suffix":""},{"dropping-particle":"","family":"Barrett","given":"","non-dropping-particle":"","parse-names":false,"suffix":""},{"dropping-particle":"","family":"Feldman","given":"Lisa","non-dropping-particle":"","parse-names":false,"suffix":""}],"id":"ITEM-1","issued":{"date-parts":[["2008"]]},"page":"428-439","publisher":"Guilford Press","publisher-place":"New York, NY","title":"Intergroup Emotions","type":"chapter"},"uris":["http://www.mendeley.com/documents/?uuid=9f259a57-6249-4568-9c52-678e28a26e55","http://www.mendeley.com/documents/?uuid=37d09f83-53c4-4877-b591-575eba07b558"]}],"mendeley":{"formattedCitation":"(Mackie &amp; Smith, 2008)","plainTextFormattedCitation":"(Mackie &amp; Smith, 2008)","previouslyFormattedCitation":"(Mackie &amp; Smith, 2008)"},"properties":{"noteIndex":0},"schema":"https://github.com/citation-style-language/schema/raw/master/csl-citation.json"}</w:instrText>
      </w:r>
      <w:r w:rsidR="00AF61BD" w:rsidRPr="00C617FD">
        <w:fldChar w:fldCharType="separate"/>
      </w:r>
      <w:r w:rsidR="00AF61BD" w:rsidRPr="00C617FD">
        <w:rPr>
          <w:noProof/>
        </w:rPr>
        <w:t>(Mackie &amp; Smith, 2008)</w:t>
      </w:r>
      <w:r w:rsidR="00AF61BD" w:rsidRPr="00C617FD">
        <w:fldChar w:fldCharType="end"/>
      </w:r>
      <w:r w:rsidR="00757F70" w:rsidRPr="00C617FD">
        <w:t xml:space="preserve"> and defining oneself in terms of a shared identity can</w:t>
      </w:r>
      <w:r w:rsidR="009420F2">
        <w:t xml:space="preserve"> empower individuals who now perceive themselves as having the capacity to change their physical and social environment accompanied by intense positive affect, i.e. </w:t>
      </w:r>
      <w:r w:rsidR="00777C2A" w:rsidRPr="00C617FD">
        <w:t>“emotional transformation</w:t>
      </w:r>
      <w:r w:rsidR="00B1189F" w:rsidRPr="00C617FD">
        <w:t>”</w:t>
      </w:r>
      <w:r w:rsidR="00777C2A" w:rsidRPr="00C617FD">
        <w:t xml:space="preserve"> </w:t>
      </w:r>
      <w:r w:rsidR="00AF61BD" w:rsidRPr="00C617FD">
        <w:fldChar w:fldCharType="begin" w:fldLock="1"/>
      </w:r>
      <w:r w:rsidR="00E03A12" w:rsidRPr="00C617FD">
        <w:instrText>ADDIN CSL_CITATION {"citationItems":[{"id":"ITEM-1","itemData":{"DOI":"10.1080/21582041.2012.627277","ISSN":"21582041","abstract":"This paper presents three studies that explore the experience of participating in crowd events. Analysis of semi-structured interviews with football supporters and student demonstrators is used to illustrate the role that shared identity plays in transforming within-crowd social relations (relatedness), and the positive impact this has upon emotionality of collective experience. Questionnaire data collected at a music festival are then used to confirm these claims. The paper argues for a conceptual distinction between shared identity and self-categorisation, and against the contention in classic crowd psychology that a loss of identity is at the root of collective emotion. It concludes by suggesting avenues for future research, including the potential role for collective experience in encouraging future co-action. © 2011 Academy of Social Sciences.","author":[{"dropping-particle":"","family":"Neville","given":"Fergus","non-dropping-particle":"","parse-names":false,"suffix":""},{"dropping-particle":"","family":"Reicher","given":"Stephen","non-dropping-particle":"","parse-names":false,"suffix":""}],"container-title":"Contemporary Social Science","id":"ITEM-1","issued":{"date-parts":[["2011"]]},"page":"377-396","title":"The experience of collective participation: Shared identity, relatedness and emotionality","type":"article-journal","volume":"6"},"uris":["http://www.mendeley.com/documents/?uuid=2db79088-5d78-4d59-aa60-08af1e4e7674","http://www.mendeley.com/documents/?uuid=06cc82a0-4c4f-4e66-a3a8-5f551bdc8e97"]}],"mendeley":{"formattedCitation":"(Neville &amp; Reicher, 2011)","plainTextFormattedCitation":"(Neville &amp; Reicher, 2011)","previouslyFormattedCitation":"(Neville &amp; Reicher, 2011)"},"properties":{"noteIndex":0},"schema":"https://github.com/citation-style-language/schema/raw/master/csl-citation.json"}</w:instrText>
      </w:r>
      <w:r w:rsidR="00AF61BD" w:rsidRPr="00C617FD">
        <w:fldChar w:fldCharType="separate"/>
      </w:r>
      <w:r w:rsidR="00777C2A" w:rsidRPr="00C617FD">
        <w:rPr>
          <w:noProof/>
        </w:rPr>
        <w:t>(Neville &amp; Reicher, 2011)</w:t>
      </w:r>
      <w:r w:rsidR="00AF61BD" w:rsidRPr="00C617FD">
        <w:fldChar w:fldCharType="end"/>
      </w:r>
      <w:r w:rsidR="009420F2">
        <w:t>.</w:t>
      </w:r>
      <w:r w:rsidR="00757F70" w:rsidRPr="00C617FD">
        <w:t xml:space="preserve"> </w:t>
      </w:r>
      <w:r w:rsidR="00DE353B" w:rsidRPr="00C617FD">
        <w:t>Research on collective behaviour and emotional experiences for instance shows that individuals experience positive emotions when they perceive themselves and others around in terms of a certain category</w:t>
      </w:r>
      <w:r w:rsidR="00C9032C" w:rsidRPr="00C617FD">
        <w:t>, i.e., group</w:t>
      </w:r>
      <w:r w:rsidR="00E90099" w:rsidRPr="00C617FD">
        <w:t>,</w:t>
      </w:r>
      <w:r w:rsidR="00DE353B" w:rsidRPr="00C617FD">
        <w:t xml:space="preserve"> and adopt a framework based on values and norms</w:t>
      </w:r>
      <w:r w:rsidR="00226A75" w:rsidRPr="00C617FD">
        <w:t xml:space="preserve"> </w:t>
      </w:r>
      <w:r w:rsidR="00C9032C" w:rsidRPr="00C617FD">
        <w:t xml:space="preserve">of this category </w:t>
      </w:r>
      <w:r w:rsidR="00AF61BD" w:rsidRPr="00C617FD">
        <w:fldChar w:fldCharType="begin" w:fldLock="1"/>
      </w:r>
      <w:r w:rsidR="00E03A12" w:rsidRPr="00C617FD">
        <w:instrText>ADDIN CSL_CITATION {"citationItems":[{"id":"ITEM-1","itemData":{"DOI":"10.1080/02699931.2015.1015969","ISSN":"14640600","PMID":"25787295","abstract":"We investigated the intensely positive emotional experiences arising from participation in a large-scale collective event. We predicted such experiences arise when those attending a collective event are (1) able to enact their valued collective identity and (2) experience close relations with other participants. In turn, we predicted both of these to be more likely when participants perceived crowd members to share a common collective identity. We investigated these predictions in a survey of pilgrims (N = 416) attending a month-long Hindu pilgrimage festival in north India. We found participants' perceptions of a shared identity amongst crowd members had an indirect effect on their positive experience at the event through (1) increasing participants' sense that they were able to enact their collective identity and (2) increasing the sense of intimacy with other crowd members. We discuss the implications of these data for how crowd emotion should be conceptualised.","author":[{"dropping-particle":"","family":"Hopkins","given":"Nick","non-dropping-particle":"","parse-names":false,"suffix":""},{"dropping-particle":"","family":"Reicher","given":"Stephen D.","non-dropping-particle":"","parse-names":false,"suffix":""},{"dropping-particle":"","family":"Khan","given":"Sammyh S.","non-dropping-particle":"","parse-names":false,"suffix":""},{"dropping-particle":"","family":"Tewari","given":"Shruti","non-dropping-particle":"","parse-names":false,"suffix":""},{"dropping-particle":"","family":"Srinivasan","given":"Narayanan","non-dropping-particle":"","parse-names":false,"suffix":""},{"dropping-particle":"","family":"Stevenson","given":"Clifford","non-dropping-particle":"","parse-names":false,"suffix":""}],"container-title":"Cognition and Emotion","id":"ITEM-1","issued":{"date-parts":[["2016"]]},"page":"20-32","publisher":"Taylor &amp; Francis","title":"Explaining effervescence: Investigating the relationship between shared social identity and positive experience in crowds","type":"article-journal","volume":"30"},"uris":["http://www.mendeley.com/documents/?uuid=381d3838-5fe8-4ee7-afba-9842eba9fe0c","http://www.mendeley.com/documents/?uuid=63eb790e-e0cf-452b-bc9a-52fcad24e09d"]}],"mendeley":{"formattedCitation":"(Hopkins et al., 2016)","plainTextFormattedCitation":"(Hopkins et al., 2016)","previouslyFormattedCitation":"(Hopkins et al., 2016)"},"properties":{"noteIndex":0},"schema":"https://github.com/citation-style-language/schema/raw/master/csl-citation.json"}</w:instrText>
      </w:r>
      <w:r w:rsidR="00AF61BD" w:rsidRPr="00C617FD">
        <w:fldChar w:fldCharType="separate"/>
      </w:r>
      <w:r w:rsidR="00AF61BD" w:rsidRPr="00C617FD">
        <w:rPr>
          <w:noProof/>
        </w:rPr>
        <w:t>(Hopkins et al., 2016)</w:t>
      </w:r>
      <w:r w:rsidR="00AF61BD" w:rsidRPr="00C617FD">
        <w:fldChar w:fldCharType="end"/>
      </w:r>
      <w:r w:rsidR="00AF61BD" w:rsidRPr="00C617FD">
        <w:t xml:space="preserve">. </w:t>
      </w:r>
      <w:r w:rsidR="00226A75" w:rsidRPr="00C617FD">
        <w:t xml:space="preserve">This consensual perspective of the world then serves as a basis </w:t>
      </w:r>
      <w:r w:rsidR="00C9032C" w:rsidRPr="00C617FD">
        <w:t>upon which the social world and the</w:t>
      </w:r>
      <w:r w:rsidR="00DE2424" w:rsidRPr="00C617FD">
        <w:t xml:space="preserve"> external</w:t>
      </w:r>
      <w:r w:rsidR="00C9032C" w:rsidRPr="00C617FD">
        <w:t xml:space="preserve"> events are evaluated in terms of their relevance to the group </w:t>
      </w:r>
      <w:r w:rsidR="00AF61BD" w:rsidRPr="00C617FD">
        <w:fldChar w:fldCharType="begin" w:fldLock="1"/>
      </w:r>
      <w:r w:rsidR="006969F1">
        <w:instrText>ADDIN CSL_CITATION {"citationItems":[{"id":"ITEM-1","itemData":{"author":[{"dropping-particle":"","family":"Ray","given":"Devine G.","non-dropping-particle":"","parse-names":false,"suffix":""},{"dropping-particle":"","family":"Mackie","given":"Diane M.","non-dropping-particle":"","parse-names":false,"suffix":""},{"dropping-particle":"","family":"Smith","given":"Eliot R.","non-dropping-particle":"","parse-names":false,"suffix":""}],"container-title":"Collective Emotions","editor":[{"dropping-particle":"","family":"Scheve","given":"Christian","non-dropping-particle":"Von","parse-names":false,"suffix":""},{"dropping-particle":"","family":"Salmela","given":"Mikko","non-dropping-particle":"","parse-names":false,"suffix":""}],"id":"ITEM-1","issued":{"date-parts":[["2014"]]},"page":"235-250","publisher":"Oxford University Press","publisher-place":"Oxford, UK","title":"Intergroup emotion: self-categorization, emotion, and the regulation of intergroup confl ict","type":"chapter"},"uris":["http://www.mendeley.com/documents/?uuid=2e6acacd-50d9-4576-8d19-f709c0750b90","http://www.mendeley.com/documents/?uuid=6f855ab0-0681-4871-b985-a229db716276"]}],"mendeley":{"formattedCitation":"(Ray et al., 2014)","plainTextFormattedCitation":"(Ray et al., 2014)","previouslyFormattedCitation":"(Ray et al., 2014)"},"properties":{"noteIndex":0},"schema":"https://github.com/citation-style-language/schema/raw/master/csl-citation.json"}</w:instrText>
      </w:r>
      <w:r w:rsidR="00AF61BD" w:rsidRPr="00C617FD">
        <w:fldChar w:fldCharType="separate"/>
      </w:r>
      <w:r w:rsidR="006969F1" w:rsidRPr="006969F1">
        <w:rPr>
          <w:noProof/>
        </w:rPr>
        <w:t>(Ray et al., 2014)</w:t>
      </w:r>
      <w:r w:rsidR="00AF61BD" w:rsidRPr="00C617FD">
        <w:fldChar w:fldCharType="end"/>
      </w:r>
      <w:r w:rsidR="00C9032C" w:rsidRPr="00C617FD">
        <w:t>. A shared identity rooted in self</w:t>
      </w:r>
      <w:r w:rsidR="008B4846">
        <w:t>-</w:t>
      </w:r>
      <w:r w:rsidR="00C9032C" w:rsidRPr="00C617FD">
        <w:t xml:space="preserve">categorization of oneself into a particular group whose members are socially </w:t>
      </w:r>
      <w:r w:rsidR="00D74E34" w:rsidRPr="00C617FD">
        <w:t xml:space="preserve">cohesive, </w:t>
      </w:r>
      <w:r w:rsidR="00C9032C" w:rsidRPr="00C617FD">
        <w:t xml:space="preserve">and being in close company with these members </w:t>
      </w:r>
      <w:r w:rsidR="00DE2424" w:rsidRPr="00C617FD">
        <w:t xml:space="preserve">is </w:t>
      </w:r>
      <w:r w:rsidR="00C9032C" w:rsidRPr="00C617FD">
        <w:t xml:space="preserve">then associated with intensive positive feelings </w:t>
      </w:r>
      <w:r w:rsidR="00487EF2" w:rsidRPr="00C617FD">
        <w:fldChar w:fldCharType="begin" w:fldLock="1"/>
      </w:r>
      <w:r w:rsidR="00E03A12" w:rsidRPr="00C617FD">
        <w:instrText>ADDIN CSL_CITATION {"citationItems":[{"id":"ITEM-1","itemData":{"DOI":"10.3389/fpsyg.2020.01721","ISSN":"16641078","abstract":"Over the past decade, there has been an increasing interest in the relationship between participation in collective gatherings and rituals and different important psychosocial variables and processes, such as social sharing of emotions, group cohesion, identity fusion, prosocial tendencies and behaviors, and well-being (e.g., Rimé, 2009; Xygalatas et al., 2013; Khan et al., 2015; Páez et al., 2015). These studies, coming from different lines of research, have proposed diverse explanatory mechanisms to explain the positive social and psychological effects of collective gatherings. In the present article, we focus on one of these mechanisms, known as collective effervescence, emotional communion, emotional entrainment, or perceived emotional synchrony (PES). First, we briefly discuss current conceptions of the emotional states and experience during collective gatherings and what they bring to the definition of PES. We close this point by proposing an integrative definition of PES. Second, structural validity of the original PES scale is examined. Third, incremental validity of PES is examined in two longitudinal studies, particularly with respect to well-being. Finally, we propose an integrative short form of the PES Scale, which measures antecedents and behavioral effects of collective effervescence.","author":[{"dropping-particle":"","family":"Wlodarczyk","given":"Anna","non-dropping-particle":"","parse-names":false,"suffix":""},{"dropping-particle":"","family":"Zumeta","given":"Larraitz","non-dropping-particle":"","parse-names":false,"suffix":""},{"dropping-particle":"","family":"Pizarro","given":"José Joaquin","non-dropping-particle":"","parse-names":false,"suffix":""},{"dropping-particle":"","family":"Bouchat","given":"Pierre","non-dropping-particle":"","parse-names":false,"suffix":""},{"dropping-particle":"","family":"Hatibovic","given":"Fuad","non-dropping-particle":"","parse-names":false,"suffix":""},{"dropping-particle":"","family":"Basabe","given":"Nekane","non-dropping-particle":"","parse-names":false,"suffix":""},{"dropping-particle":"","family":"Rimé","given":"Bernard","non-dropping-particle":"","parse-names":false,"suffix":""}],"container-title":"Frontiers in Psychology","id":"ITEM-1","issued":{"date-parts":[["2020"]]},"page":"1-13","title":"Perceived Emotional Synchrony in Collective Gatherings: Validation of a Short Scale and Proposition of an Integrative Measure","type":"article-journal","volume":"11"},"uris":["http://www.mendeley.com/documents/?uuid=0d89952a-72f4-47ad-9b70-6adb57e8ed05","http://www.mendeley.com/documents/?uuid=18604deb-19c9-4efc-a408-7d2b5800ceb0"]}],"mendeley":{"formattedCitation":"(Wlodarczyk et al., 2020)","plainTextFormattedCitation":"(Wlodarczyk et al., 2020)","previouslyFormattedCitation":"(Wlodarczyk et al., 2020)"},"properties":{"noteIndex":0},"schema":"https://github.com/citation-style-language/schema/raw/master/csl-citation.json"}</w:instrText>
      </w:r>
      <w:r w:rsidR="00487EF2" w:rsidRPr="00C617FD">
        <w:fldChar w:fldCharType="separate"/>
      </w:r>
      <w:r w:rsidR="00487EF2" w:rsidRPr="00C617FD">
        <w:rPr>
          <w:noProof/>
        </w:rPr>
        <w:t>(Wlodarczyk et al., 2020)</w:t>
      </w:r>
      <w:r w:rsidR="00487EF2" w:rsidRPr="00C617FD">
        <w:fldChar w:fldCharType="end"/>
      </w:r>
      <w:r w:rsidR="00487EF2" w:rsidRPr="00C617FD">
        <w:t xml:space="preserve">. </w:t>
      </w:r>
    </w:p>
    <w:p w14:paraId="103BDB7F" w14:textId="4934E434" w:rsidR="003A102A" w:rsidRPr="00C617FD" w:rsidRDefault="00DE353B" w:rsidP="00EB7021">
      <w:pPr>
        <w:spacing w:line="480" w:lineRule="auto"/>
        <w:ind w:firstLine="720"/>
      </w:pPr>
      <w:r w:rsidRPr="00C617FD">
        <w:t xml:space="preserve">In a similar vein, </w:t>
      </w:r>
      <w:r w:rsidR="001A6F1E" w:rsidRPr="00C617FD">
        <w:t xml:space="preserve">a salient social identity also emphasizes the experience of negative emotions as a results of group based disadvantages </w:t>
      </w:r>
      <w:r w:rsidR="00AF61BD" w:rsidRPr="00C617FD">
        <w:fldChar w:fldCharType="begin" w:fldLock="1"/>
      </w:r>
      <w:r w:rsidR="006969F1">
        <w:instrText>ADDIN CSL_CITATION {"citationItems":[{"id":"ITEM-1","itemData":{"DOI":"10.1177/1088868311430835","ISSN":"1532-7957","PMID":"22241796","abstract":"To explain the psychology behind individuals' motivation to participate in collective action against collective disadvantage (e.g., protest marches), the authors introduce a dynamic dual pathway model of approach coping that integrates many common explanations of collective action (i.e., group identity, unfairness, anger, social support, and efficacy). It conceptualizes collective action as the outcome of two distinct processes: emotion-focused and problem-focused approach coping. The former revolves around the experience of group-based anger (based in appraised external blame for unfair collective disadvantage). The latter revolves around beliefs in the group's efficacy (based in appraised instrumental coping potential for social change). The model is the first to make explicit the dynamic nature of collective action by explaining how undertaking collective action leads to the reappraisal of collective disadvantage, thus inspiring future collective action. The authors review empirical support for the model, discuss its theoretical and practical implications, and identify directions for future research and application.","author":[{"dropping-particle":"","family":"Zomeren","given":"Martijn","non-dropping-particle":"van","parse-names":false,"suffix":""},{"dropping-particle":"","family":"Leach","given":"Colin Wayne","non-dropping-particle":"","parse-names":false,"suffix":""},{"dropping-particle":"","family":"Spears","given":"Russell","non-dropping-particle":"","parse-names":false,"suffix":""}],"container-title":"Personality and Social Psychology Review","id":"ITEM-1","issued":{"date-parts":[["2012","1","12"]]},"page":"180-199","title":"Protesters as \"Passionate Economists\": A dynamic dual pathway model of approach coping with collective disadvantage.","type":"article-journal","volume":"16"},"uris":["http://www.mendeley.com/documents/?uuid=fc18a38d-00d9-4dd5-b891-3cbc80404aba"]}],"mendeley":{"formattedCitation":"(van Zomeren et al., 2012)","plainTextFormattedCitation":"(van Zomeren et al., 2012)","previouslyFormattedCitation":"(van Zomeren et al., 2012)"},"properties":{"noteIndex":0},"schema":"https://github.com/citation-style-language/schema/raw/master/csl-citation.json"}</w:instrText>
      </w:r>
      <w:r w:rsidR="00AF61BD" w:rsidRPr="00C617FD">
        <w:fldChar w:fldCharType="separate"/>
      </w:r>
      <w:r w:rsidR="006969F1" w:rsidRPr="006969F1">
        <w:rPr>
          <w:noProof/>
        </w:rPr>
        <w:t>(van Zomeren et al., 2012)</w:t>
      </w:r>
      <w:r w:rsidR="00AF61BD" w:rsidRPr="00C617FD">
        <w:fldChar w:fldCharType="end"/>
      </w:r>
      <w:r w:rsidR="00AF61BD" w:rsidRPr="00C617FD">
        <w:t xml:space="preserve">. </w:t>
      </w:r>
      <w:r w:rsidR="001A6F1E" w:rsidRPr="00C617FD">
        <w:t xml:space="preserve">Stronger </w:t>
      </w:r>
      <w:r w:rsidR="001A6F1E" w:rsidRPr="00C617FD">
        <w:lastRenderedPageBreak/>
        <w:t xml:space="preserve">identification with a disadvantaged group connects the individual with the disadvantage making the disadvantage relevant to the self and reinforcing the attributions of responsibility to external actors which in turn triggers </w:t>
      </w:r>
      <w:r w:rsidR="006E7F71" w:rsidRPr="00C617FD">
        <w:t xml:space="preserve">negative emotions, e.g., </w:t>
      </w:r>
      <w:r w:rsidR="001A6F1E" w:rsidRPr="00C617FD">
        <w:t xml:space="preserve">anger. </w:t>
      </w:r>
      <w:r w:rsidR="004C7E9E" w:rsidRPr="00C617FD">
        <w:t xml:space="preserve">Surprisingly, </w:t>
      </w:r>
      <w:r w:rsidR="006F15C8" w:rsidRPr="00C617FD">
        <w:t>most research on</w:t>
      </w:r>
      <w:r w:rsidR="004C7E9E" w:rsidRPr="00C617FD">
        <w:t xml:space="preserve"> </w:t>
      </w:r>
      <w:r w:rsidR="000A41CB" w:rsidRPr="00C617FD">
        <w:t xml:space="preserve">collective </w:t>
      </w:r>
      <w:r w:rsidR="004C7E9E" w:rsidRPr="00C617FD">
        <w:t xml:space="preserve">positive emotions have mainly focussed on </w:t>
      </w:r>
      <w:r w:rsidR="000A41CB" w:rsidRPr="00C617FD">
        <w:t xml:space="preserve">the association between </w:t>
      </w:r>
      <w:r w:rsidR="004C7E9E" w:rsidRPr="00C617FD">
        <w:t xml:space="preserve">shared identity </w:t>
      </w:r>
      <w:r w:rsidR="00777C2A" w:rsidRPr="00C617FD">
        <w:fldChar w:fldCharType="begin" w:fldLock="1"/>
      </w:r>
      <w:r w:rsidR="00E03A12" w:rsidRPr="00C617FD">
        <w:instrText>ADDIN CSL_CITATION {"citationItems":[{"id":"ITEM-1","itemData":{"DOI":"10.1080/02699931.2015.1015969","ISSN":"14640600","PMID":"25787295","abstract":"We investigated the intensely positive emotional experiences arising from participation in a large-scale collective event. We predicted such experiences arise when those attending a collective event are (1) able to enact their valued collective identity and (2) experience close relations with other participants. In turn, we predicted both of these to be more likely when participants perceived crowd members to share a common collective identity. We investigated these predictions in a survey of pilgrims (N = 416) attending a month-long Hindu pilgrimage festival in north India. We found participants' perceptions of a shared identity amongst crowd members had an indirect effect on their positive experience at the event through (1) increasing participants' sense that they were able to enact their collective identity and (2) increasing the sense of intimacy with other crowd members. We discuss the implications of these data for how crowd emotion should be conceptualised.","author":[{"dropping-particle":"","family":"Hopkins","given":"Nick","non-dropping-particle":"","parse-names":false,"suffix":""},{"dropping-particle":"","family":"Reicher","given":"Stephen D.","non-dropping-particle":"","parse-names":false,"suffix":""},{"dropping-particle":"","family":"Khan","given":"Sammyh S.","non-dropping-particle":"","parse-names":false,"suffix":""},{"dropping-particle":"","family":"Tewari","given":"Shruti","non-dropping-particle":"","parse-names":false,"suffix":""},{"dropping-particle":"","family":"Srinivasan","given":"Narayanan","non-dropping-particle":"","parse-names":false,"suffix":""},{"dropping-particle":"","family":"Stevenson","given":"Clifford","non-dropping-particle":"","parse-names":false,"suffix":""}],"container-title":"Cognition and Emotion","id":"ITEM-1","issued":{"date-parts":[["2016"]]},"page":"20-32","publisher":"Taylor &amp; Francis","title":"Explaining effervescence: Investigating the relationship between shared social identity and positive experience in crowds","type":"article-journal","volume":"30"},"uris":["http://www.mendeley.com/documents/?uuid=63eb790e-e0cf-452b-bc9a-52fcad24e09d","http://www.mendeley.com/documents/?uuid=381d3838-5fe8-4ee7-afba-9842eba9fe0c"]},{"id":"ITEM-2","itemData":{"DOI":"10.1080/21582041.2012.627277","ISSN":"21582041","abstract":"This paper presents three studies that explore the experience of participating in crowd events. Analysis of semi-structured interviews with football supporters and student demonstrators is used to illustrate the role that shared identity plays in transforming within-crowd social relations (relatedness), and the positive impact this has upon emotionality of collective experience. Questionnaire data collected at a music festival are then used to confirm these claims. The paper argues for a conceptual distinction between shared identity and self-categorisation, and against the contention in classic crowd psychology that a loss of identity is at the root of collective emotion. It concludes by suggesting avenues for future research, including the potential role for collective experience in encouraging future co-action. © 2011 Academy of Social Sciences.","author":[{"dropping-particle":"","family":"Neville","given":"Fergus","non-dropping-particle":"","parse-names":false,"suffix":""},{"dropping-particle":"","family":"Reicher","given":"Stephen","non-dropping-particle":"","parse-names":false,"suffix":""}],"container-title":"Contemporary Social Science","id":"ITEM-2","issued":{"date-parts":[["2011"]]},"page":"377-396","title":"The experience of collective participation: Shared identity, relatedness and emotionality","type":"article-journal","volume":"6"},"uris":["http://www.mendeley.com/documents/?uuid=06cc82a0-4c4f-4e66-a3a8-5f551bdc8e97","http://www.mendeley.com/documents/?uuid=2db79088-5d78-4d59-aa60-08af1e4e7674","http://www.mendeley.com/documents/?uuid=ba0f2dd7-8cd3-48a3-a6a4-078a95740bd4"]}],"mendeley":{"formattedCitation":"(Hopkins et al., 2016; Neville &amp; Reicher, 2011)","plainTextFormattedCitation":"(Hopkins et al., 2016; Neville &amp; Reicher, 2011)","previouslyFormattedCitation":"(Hopkins et al., 2016; Neville &amp; Reicher, 2011)"},"properties":{"noteIndex":0},"schema":"https://github.com/citation-style-language/schema/raw/master/csl-citation.json"}</w:instrText>
      </w:r>
      <w:r w:rsidR="00777C2A" w:rsidRPr="00C617FD">
        <w:fldChar w:fldCharType="separate"/>
      </w:r>
      <w:r w:rsidR="00777C2A" w:rsidRPr="00C617FD">
        <w:rPr>
          <w:noProof/>
        </w:rPr>
        <w:t>(Hopkins et al., 2016; Neville &amp; Reicher, 2011)</w:t>
      </w:r>
      <w:r w:rsidR="00777C2A" w:rsidRPr="00C617FD">
        <w:fldChar w:fldCharType="end"/>
      </w:r>
      <w:r w:rsidR="00777C2A" w:rsidRPr="00C617FD">
        <w:t xml:space="preserve"> </w:t>
      </w:r>
      <w:r w:rsidR="006F15C8" w:rsidRPr="00C617FD">
        <w:t xml:space="preserve">and </w:t>
      </w:r>
      <w:r w:rsidR="000A41CB" w:rsidRPr="00C617FD">
        <w:t xml:space="preserve">positive feelings within crowds, </w:t>
      </w:r>
      <w:r w:rsidR="006F15C8" w:rsidRPr="00C617FD">
        <w:t xml:space="preserve">collective gatherings, </w:t>
      </w:r>
      <w:r w:rsidR="00487EF2" w:rsidRPr="00C617FD">
        <w:t>and rituals whereas most research on social identity and negative emotions investigated anger and motivations to engage in social change</w:t>
      </w:r>
      <w:r w:rsidR="000E0426" w:rsidRPr="00C617FD">
        <w:t xml:space="preserve"> </w:t>
      </w:r>
      <w:r w:rsidR="000E0426" w:rsidRPr="00C617FD">
        <w:fldChar w:fldCharType="begin" w:fldLock="1"/>
      </w:r>
      <w:r w:rsidR="00237DCB">
        <w:instrText>ADDIN CSL_CITATION {"citationItems":[{"id":"ITEM-1","itemData":{"DOI":"10.1037/0033-2909.134.4.504","ISSN":"0033-2909","PMID":"18605818","author":[{"dropping-particle":"","family":"Zomeren","given":"Martijn","non-dropping-particle":"van","parse-names":false,"suffix":""},{"dropping-particle":"","family":"Postmes","given":"Tom","non-dropping-particle":"","parse-names":false,"suffix":""},{"dropping-particle":"","family":"Spears","given":"Russell","non-dropping-particle":"","parse-names":false,"suffix":""}],"container-title":"Psychological Bulletin","id":"ITEM-1","issued":{"date-parts":[["2008","7"]]},"page":"504-35","title":"Toward an integrative social identity model of collective action: A quantitative research synthesis of three socio-psychological perspectives.","type":"article-journal","volume":"134"},"uris":["http://www.mendeley.com/documents/?uuid=17e481fe-0ecb-4efc-bbff-e360c269f684"]}],"mendeley":{"formattedCitation":"(van Zomeren et al., 2008)","plainTextFormattedCitation":"(van Zomeren et al., 2008)","previouslyFormattedCitation":"(van Zomeren, Postmes, et al., 2008)"},"properties":{"noteIndex":0},"schema":"https://github.com/citation-style-language/schema/raw/master/csl-citation.json"}</w:instrText>
      </w:r>
      <w:r w:rsidR="000E0426" w:rsidRPr="00C617FD">
        <w:fldChar w:fldCharType="separate"/>
      </w:r>
      <w:r w:rsidR="00237DCB" w:rsidRPr="00237DCB">
        <w:rPr>
          <w:noProof/>
        </w:rPr>
        <w:t>(van Zomeren et al., 2008)</w:t>
      </w:r>
      <w:r w:rsidR="000E0426" w:rsidRPr="00C617FD">
        <w:fldChar w:fldCharType="end"/>
      </w:r>
      <w:r w:rsidR="00487EF2" w:rsidRPr="00C617FD">
        <w:t xml:space="preserve">. </w:t>
      </w:r>
      <w:r w:rsidR="003A102A" w:rsidRPr="00C617FD">
        <w:t xml:space="preserve">Below we elaborate </w:t>
      </w:r>
      <w:r w:rsidR="00DE2424" w:rsidRPr="00C617FD">
        <w:t xml:space="preserve">on </w:t>
      </w:r>
      <w:r w:rsidR="003A102A" w:rsidRPr="00C617FD">
        <w:t xml:space="preserve">how experiencing positive and negative emotions might connect with </w:t>
      </w:r>
      <w:r w:rsidR="00E90099" w:rsidRPr="00C617FD">
        <w:t xml:space="preserve">mental health and </w:t>
      </w:r>
      <w:r w:rsidR="003A102A" w:rsidRPr="00C617FD">
        <w:t>well-being</w:t>
      </w:r>
      <w:r w:rsidR="00A5287F">
        <w:t>,</w:t>
      </w:r>
      <w:r w:rsidR="003A102A" w:rsidRPr="00C617FD">
        <w:t xml:space="preserve"> and motivate or demotivate nurses to stay on the job despite the adversities they face. </w:t>
      </w:r>
    </w:p>
    <w:p w14:paraId="63605B78" w14:textId="004F66AB" w:rsidR="00136C1B" w:rsidRPr="00C617FD" w:rsidRDefault="00EA56E5" w:rsidP="00EB7021">
      <w:pPr>
        <w:spacing w:line="480" w:lineRule="auto"/>
        <w:jc w:val="center"/>
        <w:rPr>
          <w:b/>
          <w:bCs/>
        </w:rPr>
      </w:pPr>
      <w:r w:rsidRPr="00C617FD">
        <w:rPr>
          <w:b/>
          <w:bCs/>
        </w:rPr>
        <w:t>Emotio</w:t>
      </w:r>
      <w:r w:rsidR="00C35D56" w:rsidRPr="00C617FD">
        <w:rPr>
          <w:b/>
          <w:bCs/>
        </w:rPr>
        <w:t>ns</w:t>
      </w:r>
      <w:r w:rsidR="009171F0" w:rsidRPr="00C617FD">
        <w:rPr>
          <w:b/>
          <w:bCs/>
        </w:rPr>
        <w:t xml:space="preserve"> </w:t>
      </w:r>
      <w:r w:rsidR="00D57D97" w:rsidRPr="00C617FD">
        <w:rPr>
          <w:b/>
          <w:bCs/>
        </w:rPr>
        <w:t>and Well-Being</w:t>
      </w:r>
    </w:p>
    <w:p w14:paraId="554F0D9C" w14:textId="199AE0AB" w:rsidR="00F439ED" w:rsidRDefault="00790706" w:rsidP="00322AB2">
      <w:pPr>
        <w:spacing w:line="480" w:lineRule="auto"/>
        <w:ind w:firstLine="720"/>
      </w:pPr>
      <w:r>
        <w:t xml:space="preserve">Extant research demonstrates that identifying as a member of a group has important consequences for how individuals experience affect </w:t>
      </w:r>
      <w:r>
        <w:fldChar w:fldCharType="begin" w:fldLock="1"/>
      </w:r>
      <w:r w:rsidR="00F439ED">
        <w:instrText>ADDIN CSL_CITATION {"citationItems":[{"id":"ITEM-1","itemData":{"DOI":"10.1177/1088868316656701","ISSN":"10888683","PMID":"27388779","abstract":"We provide a meta-analytical review examining two decades of work on the relationship between individuals’ social identifications and health in organizations (102 effect sizes, k = 58, N = 19,799). Results reveal a mean-weighted positive association between organizational identification and health (r =.21, T =.14). Analysis identified a positive relationship for both workgroup (r =.21) and organizational identification (r =.21), and in studies using longitudinal/experimental (r =.13) and cross-sectional designs (r =.22). The relationship is stronger (a) for indicators of the presence of well-being (r =.27) than absence of stress (r =.18), (b) for psychological (r =.23) than physical health (r =.16), (c) to the extent that identification is shared among group members, and (d) as the proportion of female participants in a sample decreases. Overall, results indicate that social identifications in organizations are positively associated with health but that there is also substantial variation in effect size strength. We discuss implications for theory and practice and outline a roadmap for future research.","author":[{"dropping-particle":"","family":"Steffens","given":"Niklas K.","non-dropping-particle":"","parse-names":false,"suffix":""},{"dropping-particle":"","family":"Haslam","given":"S. Alexander","non-dropping-particle":"","parse-names":false,"suffix":""},{"dropping-particle":"","family":"Schuh","given":"Sebastian C.","non-dropping-particle":"","parse-names":false,"suffix":""},{"dropping-particle":"","family":"Jetten","given":"Jolanda","non-dropping-particle":"","parse-names":false,"suffix":""},{"dropping-particle":"","family":"Dick","given":"Rolf","non-dropping-particle":"van","parse-names":false,"suffix":""}],"container-title":"Personality and Social Psychology Review","id":"ITEM-1","issued":{"date-parts":[["2017"]]},"page":"303-335","title":"A Meta-Analytic Review of Social Identification and Health in Organizational Contexts","type":"article-journal","volume":"21"},"uris":["http://www.mendeley.com/documents/?uuid=9bac5284-c002-4497-bbc9-c4c65fdf1bb9"]}],"mendeley":{"formattedCitation":"(Steffens et al., 2017)","manualFormatting":"(see Steffens et al., 2017 for a review)","plainTextFormattedCitation":"(Steffens et al., 2017)","previouslyFormattedCitation":"(Steffens et al., 2017)"},"properties":{"noteIndex":0},"schema":"https://github.com/citation-style-language/schema/raw/master/csl-citation.json"}</w:instrText>
      </w:r>
      <w:r>
        <w:fldChar w:fldCharType="separate"/>
      </w:r>
      <w:r w:rsidRPr="00790706">
        <w:rPr>
          <w:noProof/>
        </w:rPr>
        <w:t>(</w:t>
      </w:r>
      <w:r>
        <w:rPr>
          <w:noProof/>
        </w:rPr>
        <w:t xml:space="preserve">see </w:t>
      </w:r>
      <w:r w:rsidRPr="00790706">
        <w:rPr>
          <w:noProof/>
        </w:rPr>
        <w:t>Steffens et al., 2017</w:t>
      </w:r>
      <w:r>
        <w:rPr>
          <w:noProof/>
        </w:rPr>
        <w:t xml:space="preserve"> for a review</w:t>
      </w:r>
      <w:r w:rsidRPr="00790706">
        <w:rPr>
          <w:noProof/>
        </w:rPr>
        <w:t>)</w:t>
      </w:r>
      <w:r>
        <w:fldChar w:fldCharType="end"/>
      </w:r>
      <w:r>
        <w:t xml:space="preserve">. </w:t>
      </w:r>
      <w:r w:rsidR="00F439ED">
        <w:t xml:space="preserve">This is mainly because </w:t>
      </w:r>
      <w:r>
        <w:t xml:space="preserve">individuals’ appraisal of social objects and events, and their responses to these are determined by the relevancy of the social objects and events to the group individuals identify with </w:t>
      </w:r>
      <w:r w:rsidR="00F439ED">
        <w:fldChar w:fldCharType="begin" w:fldLock="1"/>
      </w:r>
      <w:r w:rsidR="00237DCB">
        <w:instrText>ADDIN CSL_CITATION {"citationItems":[{"id":"ITEM-1","itemData":{"DOI":"10.1111/j.2044-8309.1996.tb01095.x","ISSN":"01446665","PMID":"8689097","abstract":"A central theme in both medical sociology and health psychology is how people make sense of their symptoms. Both literatures, despite their stress on different aspects of the health evaluation process, see illness in terms of matching present symptoms to an underlying understanding of illness. In this paper we argue that such accounts have difficulty in explaining the impact of contextual factors on how symptoms are evaluated. We therefore propose a model based on self-categorization theory (Turner, Hogg, Oakes, Reicher &amp; Wetherell, 1987). It is proposed that symptoms are evaluated, not against pre-existing illness representations, but by reference to their impact on situationally salient identities. In support of this an experiment is described which involves students who are training to be physical education (PE) teachers. They are defined either in terms of a 'PE student' identity or in terms of a 'gender' identity and asked to evaluate a number of scenarios which describe different illnesses and injuries. Overall, the results provide clear evidence that the significance ascribed to scenarios depends on which identity is salient and hence indicate the viability of a self-categorization theory approach to symptom evaluation.","author":[{"dropping-particle":"","family":"Levine","given":"R. M.","non-dropping-particle":"","parse-names":false,"suffix":""},{"dropping-particle":"","family":"Reicher","given":"S. D.","non-dropping-particle":"","parse-names":false,"suffix":""}],"container-title":"British Journal of Social Psychology","id":"ITEM-1","issued":{"date-parts":[["1996"]]},"page":"245-256","title":"Making sense of symptoms: Self-categorization and the meaning of illness and injury","type":"article-journal","volume":"35"},"uris":["http://www.mendeley.com/documents/?uuid=a13e6a11-c5bd-4bc1-91c6-521abff8e9c9"]}],"mendeley":{"formattedCitation":"(Levine &amp; Reicher, 1996)","plainTextFormattedCitation":"(Levine &amp; Reicher, 1996)","previouslyFormattedCitation":"(Levine &amp; Reicher, 1996)"},"properties":{"noteIndex":0},"schema":"https://github.com/citation-style-language/schema/raw/master/csl-citation.json"}</w:instrText>
      </w:r>
      <w:r w:rsidR="00F439ED">
        <w:fldChar w:fldCharType="separate"/>
      </w:r>
      <w:r w:rsidR="00F439ED" w:rsidRPr="00F439ED">
        <w:rPr>
          <w:noProof/>
        </w:rPr>
        <w:t>(Levine &amp; Reicher, 1996)</w:t>
      </w:r>
      <w:r w:rsidR="00F439ED">
        <w:fldChar w:fldCharType="end"/>
      </w:r>
      <w:r w:rsidR="00F439ED">
        <w:t xml:space="preserve">. Thus, </w:t>
      </w:r>
      <w:r w:rsidR="00F439ED" w:rsidRPr="00EF00DB">
        <w:t>when group of individuals interact in a social environment (Niedenthal &amp; Brauer, 2012)</w:t>
      </w:r>
      <w:r w:rsidR="00F439ED">
        <w:t xml:space="preserve"> their interpretations of the environment, social objects in this environment, and their emotional reactions to this social environment is determined by their social identifications embedded in that social environment. Stronger identification with a particular group, nurses, will elicit stronger, positive or negative, affect related to the nursing environment.</w:t>
      </w:r>
    </w:p>
    <w:p w14:paraId="02A1FD9D" w14:textId="58E270B9" w:rsidR="00C674F6" w:rsidRPr="00C617FD" w:rsidRDefault="00BB0073">
      <w:pPr>
        <w:spacing w:line="480" w:lineRule="auto"/>
        <w:ind w:firstLine="720"/>
      </w:pPr>
      <w:r w:rsidRPr="00C617FD">
        <w:t xml:space="preserve">According to the </w:t>
      </w:r>
      <w:r w:rsidR="001B1865" w:rsidRPr="00C617FD">
        <w:t>broaden-and-built theory of positive emotions</w:t>
      </w:r>
      <w:r w:rsidR="00A5287F">
        <w:t xml:space="preserve"> </w:t>
      </w:r>
      <w:r w:rsidR="00A5287F">
        <w:fldChar w:fldCharType="begin" w:fldLock="1"/>
      </w:r>
      <w:r w:rsidR="00EB5532">
        <w:instrText>ADDIN CSL_CITATION {"citationItems":[{"id":"ITEM-1","itemData":{"DOI":"10.1098/rstb.2004.1512","author":[{"dropping-particle":"","family":"Fredrickson","given":"Barbara L","non-dropping-particle":"","parse-names":false,"suffix":""}],"container-title":"Philos Trans R Soc Lond B Biol Sci.","id":"ITEM-1","issued":{"date-parts":[["2004"]]},"page":"1367-1377","title":"The broaden-and-build theory of positive emotions","type":"article-journal","volume":"359"},"uris":["http://www.mendeley.com/documents/?uuid=8a113a84-4e61-4e1f-ac2b-9abfb17b643e"]}],"mendeley":{"formattedCitation":"(Fredrickson, 2004)","plainTextFormattedCitation":"(Fredrickson, 2004)","previouslyFormattedCitation":"(Fredrickson, 2004)"},"properties":{"noteIndex":0},"schema":"https://github.com/citation-style-language/schema/raw/master/csl-citation.json"}</w:instrText>
      </w:r>
      <w:r w:rsidR="00A5287F">
        <w:fldChar w:fldCharType="separate"/>
      </w:r>
      <w:r w:rsidR="00A5287F" w:rsidRPr="00A5287F">
        <w:rPr>
          <w:noProof/>
        </w:rPr>
        <w:t>(Fredrickson, 2004)</w:t>
      </w:r>
      <w:r w:rsidR="00A5287F">
        <w:fldChar w:fldCharType="end"/>
      </w:r>
      <w:r w:rsidR="00B1189F" w:rsidRPr="00C617FD">
        <w:t>,</w:t>
      </w:r>
      <w:r w:rsidR="001B1865" w:rsidRPr="00C617FD">
        <w:t xml:space="preserve"> </w:t>
      </w:r>
      <w:r w:rsidR="00487EF2" w:rsidRPr="00C617FD">
        <w:t xml:space="preserve">positive emotions increase </w:t>
      </w:r>
      <w:r w:rsidR="00100B01" w:rsidRPr="00C617FD">
        <w:t>broaden cognition, trigger broader coping mechanisms, and therefore improve</w:t>
      </w:r>
      <w:r w:rsidR="00023458" w:rsidRPr="00C617FD">
        <w:t>s emotional well-being. T</w:t>
      </w:r>
      <w:r w:rsidR="00487EF2" w:rsidRPr="00C617FD">
        <w:t>he availability of psychological, physical, and social sources in turn trigger creativity, exploration, and resilience</w:t>
      </w:r>
      <w:r w:rsidR="00100B01" w:rsidRPr="00C617FD">
        <w:t xml:space="preserve"> </w:t>
      </w:r>
      <w:r w:rsidR="00100B01" w:rsidRPr="00C617FD">
        <w:fldChar w:fldCharType="begin" w:fldLock="1"/>
      </w:r>
      <w:r w:rsidR="006969F1">
        <w:instrText>ADDIN CSL_CITATION {"citationItems":[{"id":"ITEM-1","itemData":{"DOI":"10.1002/smi.2589","ISSN":"15322998","PMID":"24962138","abstract":"The broaden-and-build theory of positive emotions suggests that positive emotions can widen the range of potential coping strategies that come to mind and subsequently enhance one's resilience against stress. Studies have shown that high stress, especially chronic levels of stress, strongly contributes to the development of anxiety and depressive symptoms. However, researchers have also found that individuals who possess high levels of resilience are protected from stress and thus report lower levels of anxiety and depressive symptoms. Using a sample of 200 postdoctoral research fellows, the present study examined if (a) positive emotions were associated with greater resilience, (b) coping strategies mediated the link between positive emotions and resilience and (c) resilience moderated the influence of stress on trait anxiety and depressive symptoms. Results support the broaden-and-build theory in that positive emotions may enhance resilience directly as well as indirectly through the mediating role of coping strategies - particularly via adaptive coping. Resilience also moderated the association of stress with trait anxiety and depressive symptoms. Although stress is unavoidable and its influences on anxiety and depressive symptoms are undeniable, the likelihood of postdocs developing anxiety or depressive symptoms may be reduced by implementing programmes designed to increase positive emotions, adaptive coping strategies and resilience.","author":[{"dropping-particle":"","family":"Gloria","given":"Christian T.","non-dropping-particle":"","parse-names":false,"suffix":""},{"dropping-particle":"","family":"Steinhardt","given":"Mary A.","non-dropping-particle":"","parse-names":false,"suffix":""}],"container-title":"Stress and Health","id":"ITEM-1","issued":{"date-parts":[["2016"]]},"page":"145-156","title":"Relationships among Positive Emotions, Coping, Resilience and Mental Health","type":"article-journal","volume":"32"},"uris":["http://www.mendeley.com/documents/?uuid=55832364-34f8-4088-882a-2eff00e740bf","http://www.mendeley.com/documents/?uuid=00cdc97f-b0df-47c8-9b88-7c2d4562a62b"]},{"id":"ITEM-2","itemData":{"DOI":"10.1037/a0015952.Happiness","ISBN":"15283542 (ISSN)","ISSN":"15283542","PMID":"19485613","abstract":"Happiness-a composite of life satisfaction, coping resources, and positive emotions-predicts desirable life outcomes in many domains. The broaden-and-build theory suggests that this is because positive emotions help people build lasting resources. To test this hypothesis, the authors measured emotions daily for 1 month in a sample of students (N = 86) and assessed life satisfaction and trait resilience at the beginning and end of the month. Positive emotions predicted increases in both resilience and life satisfaction. Negative emotions had weak or null effects and did not interfere with the benefits of positive emotions. Positive emotions also mediated the relation between baseline and final resilience, but life satisfaction did not. This suggests that it is in-the-moment positive emotions, and not more general positive evaluations of one's life, that form the link between happiness and desirable life outcomes. Change in resilience mediated the relation between positive emotions and increased life satisfaction, suggesting that happy people become more satisfied not simply because they feel better but because they develop resources for living well.","author":[{"dropping-particle":"","family":"Cohn","given":"Michael a","non-dropping-particle":"","parse-names":false,"suffix":""},{"dropping-particle":"","family":"Fredrickson","given":"Barbara L","non-dropping-particle":"","parse-names":false,"suffix":""},{"dropping-particle":"","family":"Brown","given":"Stephanie L","non-dropping-particle":"","parse-names":false,"suffix":""},{"dropping-particle":"","family":"Conway","given":"Anne M","non-dropping-particle":"","parse-names":false,"suffix":""},{"dropping-particle":"","family":"Mikels","given":"Joseph a","non-dropping-particle":"","parse-names":false,"suffix":""}],"container-title":"Emotion","id":"ITEM-2","issued":{"date-parts":[["2009"]]},"page":"361-368","title":"Satisfaction by Building Resilience","type":"article-journal","volume":"9"},"uris":["http://www.mendeley.com/documents/?uuid=58cc550f-97f1-4f84-a693-63f37c274346","http://www.mendeley.com/documents/?uuid=5721134a-141e-4a09-b8df-103c4366a8a3"]}],"mendeley":{"formattedCitation":"(Cohn et al., 2009; Gloria &amp; Steinhardt, 2016)","plainTextFormattedCitation":"(Cohn et al., 2009; Gloria &amp; Steinhardt, 2016)","previouslyFormattedCitation":"(Cohn et al., 2009; Gloria &amp; Steinhardt, 2016)"},"properties":{"noteIndex":0},"schema":"https://github.com/citation-style-language/schema/raw/master/csl-citation.json"}</w:instrText>
      </w:r>
      <w:r w:rsidR="00100B01" w:rsidRPr="00C617FD">
        <w:fldChar w:fldCharType="separate"/>
      </w:r>
      <w:r w:rsidR="006969F1" w:rsidRPr="006969F1">
        <w:rPr>
          <w:noProof/>
        </w:rPr>
        <w:t xml:space="preserve">(Cohn et al., 2009; Gloria </w:t>
      </w:r>
      <w:r w:rsidR="006969F1" w:rsidRPr="006969F1">
        <w:rPr>
          <w:noProof/>
        </w:rPr>
        <w:lastRenderedPageBreak/>
        <w:t>&amp; Steinhardt, 2016)</w:t>
      </w:r>
      <w:r w:rsidR="00100B01" w:rsidRPr="00C617FD">
        <w:fldChar w:fldCharType="end"/>
      </w:r>
      <w:r w:rsidR="00487EF2" w:rsidRPr="00C617FD">
        <w:t xml:space="preserve">. </w:t>
      </w:r>
      <w:r w:rsidR="00136C1B" w:rsidRPr="00C617FD">
        <w:t>Research has also shown that positive emotions are also directly and pos</w:t>
      </w:r>
      <w:r w:rsidR="009E7737" w:rsidRPr="00C617FD">
        <w:t xml:space="preserve">itively associated with coping </w:t>
      </w:r>
      <w:bookmarkStart w:id="1" w:name="_Hlk81047500"/>
      <w:r w:rsidR="00136C1B" w:rsidRPr="00C617FD">
        <w:fldChar w:fldCharType="begin" w:fldLock="1"/>
      </w:r>
      <w:r w:rsidR="00E03A12" w:rsidRPr="00C617FD">
        <w:instrText>ADDIN CSL_CITATION {"citationItems":[{"id":"ITEM-1","itemData":{"DOI":"10.1080/10615800701740457","ISSN":"10615806","PMID":"18027121","abstract":"For many decades, the stress process was described primarily in terms of negative emotions. However, robust evidence that positive emotions co-occurred with negative emotions during intensely stressful situations suggested the need to consider the possible roles of positive emotions in the stress process. About 10 years ago, these possibilities were incorporated into a revision of stress and coping theory (Folkman, 1997). This article summarizes the research reported during the intervening 10 years that pertains to the revised model. Evidence has accumulated regarding the co-occurrence of positive and negative emotions during stressful periods; the restorative function of positive emotions with respect to physiological, psychological, and social coping resources; and the kinds of coping processes that generate positive emotions including benefit finding and reminding, adaptive goal processes, reordering priorities, and infusing ordinary events with positive meaning. Overall, the evidence supports the propositions set forth in the revised model. Contrary to earlier tendencies to dismiss positive emotions, the evidence indicates they have important functions in the stress process and are related to coping processes that are distinct from those that regulate distress. Including positive emotions in future studies will help address an imbalance between research and clinical practice due to decades of nearly exclusive concern with the negative emotions.","author":[{"dropping-particle":"","family":"Folkman","given":"Susan","non-dropping-particle":"","parse-names":false,"suffix":""}],"container-title":"Anxiety, Stress and Coping","id":"ITEM-1","issued":{"date-parts":[["2008"]]},"page":"3-14","title":"The case for positive emotions in the stress process","type":"article-journal","volume":"21"},"uris":["http://www.mendeley.com/documents/?uuid=d5e58846-694c-4821-a8f0-c40d7384d282","http://www.mendeley.com/documents/?uuid=a44a548d-d100-492a-846d-c65ff56f4265"]},{"id":"ITEM-2","itemData":{"DOI":"10.1111/1467-8721.00073","ISSN":"09637214","abstract":"There is growing interest in positive aspects of the stress process, including positive outcomes of the stress and antecedents that dispose individuals to appraise stressful situations more as a challenge than as a threat. Less attention has been given to the adaptational significance of positive emotions during stress or to the coping processes that sustain positive emotions. We review evidence for the occurrence of positive emotions under conditions of stress, discuss the functional role that positive emotions play under such conditions, and present three types of coping that are associated with positive emotion during chronic stress. These findings point to new research questions about the role of positive emotions during stress and the nature of the coping processes that generate these positive emotions.","author":[{"dropping-particle":"","family":"Folkman","given":"Susan","non-dropping-particle":"","parse-names":false,"suffix":""},{"dropping-particle":"","family":"Moskowitz","given":"Judith Tedlie","non-dropping-particle":"","parse-names":false,"suffix":""}],"container-title":"Current Directions in Psychological Science","id":"ITEM-2","issued":{"date-parts":[["2000"]]},"page":"115-118","title":"Stress, positive emotion, and coping","type":"article-journal","volume":"9"},"uris":["http://www.mendeley.com/documents/?uuid=1afc9200-622c-4e64-9eb0-176e36f06558","http://www.mendeley.com/documents/?uuid=625ae4a1-5f64-4a58-b9d0-60d49e93272d"]},{"id":"ITEM-3","itemData":{"DOI":"10.1002/smi.2589","ISSN":"15322998","PMID":"24962138","abstract":"The broaden-and-build theory of positive emotions suggests that positive emotions can widen the range of potential coping strategies that come to mind and subsequently enhance one's resilience against stress. Studies have shown that high stress, especially chronic levels of stress, strongly contributes to the development of anxiety and depressive symptoms. However, researchers have also found that individuals who possess high levels of resilience are protected from stress and thus report lower levels of anxiety and depressive symptoms. Using a sample of 200 postdoctoral research fellows, the present study examined if (a) positive emotions were associated with greater resilience, (b) coping strategies mediated the link between positive emotions and resilience and (c) resilience moderated the influence of stress on trait anxiety and depressive symptoms. Results support the broaden-and-build theory in that positive emotions may enhance resilience directly as well as indirectly through the mediating role of coping strategies - particularly via adaptive coping. Resilience also moderated the association of stress with trait anxiety and depressive symptoms. Although stress is unavoidable and its influences on anxiety and depressive symptoms are undeniable, the likelihood of postdocs developing anxiety or depressive symptoms may be reduced by implementing programmes designed to increase positive emotions, adaptive coping strategies and resilience.","author":[{"dropping-particle":"","family":"Gloria","given":"Christian T.","non-dropping-particle":"","parse-names":false,"suffix":""},{"dropping-particle":"","family":"Steinhardt","given":"Mary A.","non-dropping-particle":"","parse-names":false,"suffix":""}],"container-title":"Stress and Health","id":"ITEM-3","issued":{"date-parts":[["2016"]]},"page":"145-156","title":"Relationships among Positive Emotions, Coping, Resilience and Mental Health","type":"article-journal","volume":"32"},"uris":["http://www.mendeley.com/documents/?uuid=00cdc97f-b0df-47c8-9b88-7c2d4562a62b","http://www.mendeley.com/documents/?uuid=55832364-34f8-4088-882a-2eff00e740bf"]}],"mendeley":{"formattedCitation":"(Folkman, 2008; Folkman &amp; Moskowitz, 2000; Gloria &amp; Steinhardt, 2016)","plainTextFormattedCitation":"(Folkman, 2008; Folkman &amp; Moskowitz, 2000; Gloria &amp; Steinhardt, 2016)","previouslyFormattedCitation":"(Folkman, 2008; Folkman &amp; Moskowitz, 2000; Gloria &amp; Steinhardt, 2016)"},"properties":{"noteIndex":0},"schema":"https://github.com/citation-style-language/schema/raw/master/csl-citation.json"}</w:instrText>
      </w:r>
      <w:r w:rsidR="00136C1B" w:rsidRPr="00C617FD">
        <w:fldChar w:fldCharType="separate"/>
      </w:r>
      <w:r w:rsidR="009E7737" w:rsidRPr="00C617FD">
        <w:rPr>
          <w:noProof/>
        </w:rPr>
        <w:t>(Folkman, 2008; Folkman &amp; Moskowitz, 2000; Gloria &amp; Steinhardt, 2016)</w:t>
      </w:r>
      <w:r w:rsidR="00136C1B" w:rsidRPr="00C617FD">
        <w:fldChar w:fldCharType="end"/>
      </w:r>
      <w:bookmarkEnd w:id="1"/>
      <w:r w:rsidR="00E90099" w:rsidRPr="00C617FD">
        <w:t>,</w:t>
      </w:r>
      <w:r w:rsidR="00A5287F">
        <w:t xml:space="preserve"> </w:t>
      </w:r>
      <w:r w:rsidR="009E7737" w:rsidRPr="00C617FD">
        <w:t xml:space="preserve">and could mediate the effect of resilience on emotional well-being. Research by Tugade and her </w:t>
      </w:r>
      <w:r w:rsidR="00B1189F" w:rsidRPr="00C617FD">
        <w:t>colleagues</w:t>
      </w:r>
      <w:r w:rsidR="009E7737" w:rsidRPr="00C617FD">
        <w:t xml:space="preserve"> </w:t>
      </w:r>
      <w:r w:rsidR="009E7737" w:rsidRPr="00C617FD">
        <w:fldChar w:fldCharType="begin" w:fldLock="1"/>
      </w:r>
      <w:r w:rsidR="006969F1">
        <w:instrText>ADDIN CSL_CITATION {"citationItems":[{"id":"ITEM-1","itemData":{"abstract":"For centuries, folk theory has promoted the idea that positive emotions are good for your health. Accumulating empirical evidence is providing support for this anecdotal wisdom. We use the broaden-and-build theory of positive emotions (Fredrickson, 1998;2001) as a framework to demonstrate that positive emotions contribute to psychological and physical well-being via more effective coping. We argue that the health benefits advanced by positive emotions may be instantiated in certain traits that are characterized by the experience of positive emotion. Towards this end, we examine individual differences in psychological resilience (the ability to bounce back from negative events by using positive emotions to cope) and positive emotional granularity (the tendency to represent experiences of positive emotion with precision and specificity). Individual differences in these traits are examined in two studies, one using psychophysiological evidence, the second using evidence from experience sampling, to demonstrate that positive emotions play a crucial role in enhancing coping resources in the face of negative events. Implications for research on coping and health are discussed. Cheerfulness is the best promoter of health, and is as friendly to the mind as to the body.","author":[{"dropping-particle":"","family":"Tugade","given":"M. M.","non-dropping-particle":"","parse-names":false,"suffix":""},{"dropping-particle":"","family":"Fredrickson","given":"Barbara L","non-dropping-particle":"","parse-names":false,"suffix":""},{"dropping-particle":"","family":"Barret","given":"L","non-dropping-particle":"","parse-names":false,"suffix":""}],"container-title":"Journal of Personality","id":"ITEM-1","issued":{"date-parts":[["2004"]]},"page":"1161-1190","title":"Psychological resilience and positive emotional granularity","type":"article-journal","volume":"72"},"uris":["http://www.mendeley.com/documents/?uuid=386277b0-4a7c-43f0-b90b-c8da63535f07","http://www.mendeley.com/documents/?uuid=cd9e4d4a-d471-4272-a70e-fb0c9ccb2cec"]},{"id":"ITEM-2","itemData":{"DOI":"10.1037/0022-3514.86.2.320.Resilient","abstract":"Theory indicates that resilient individuals “bounce back” from stressful experiences quickly and effectively. Few studies, however, have provided empirical evidence for this theory. The broaden- and-build theory of positive emotions (B. L. Fredrickson, 1998, 2001) is used as a framework for understanding psychological resilience. The authors used a multimethod approach in 3 studies to predict that resilient people use positive emotions to rebound from, and find positive meaning in, stressful encounters. Mediational analyses revealed that the experience of positive emotions contributed, in part, to participants’ abilities to achieve efficient emotion regulation, demonstrated by accelerated cardiovascular recovery from negative emotional arousal (Studies 1 and 2) and by finding positive meaning in negative circumstances (Study 3). Implications for research on resilience and positive emotions are discussed","author":[{"dropping-particle":"","family":"Tugade","given":"M.M.","non-dropping-particle":"","parse-names":false,"suffix":""},{"dropping-particle":"","family":"Fredrickson","given":"B.L.","non-dropping-particle":"","parse-names":false,"suffix":""}],"container-title":"Journal of Personality and Social psychology","id":"ITEM-2","issued":{"date-parts":[["2004"]]},"page":"320-333","title":"Resilient Individuals Use Positive Emotions","type":"article-journal","volume":"86"},"uris":["http://www.mendeley.com/documents/?uuid=3c4983ca-448e-4d6d-ad78-f699df2642e6","http://www.mendeley.com/documents/?uuid=d5999ed1-28c0-47df-a78d-f2a6c1993c19"]}],"mendeley":{"formattedCitation":"(Tugade et al., 2004; Tugade &amp; Fredrickson, 2004)","plainTextFormattedCitation":"(Tugade et al., 2004; Tugade &amp; Fredrickson, 2004)","previouslyFormattedCitation":"(Tugade et al., 2004; Tugade &amp; Fredrickson, 2004)"},"properties":{"noteIndex":0},"schema":"https://github.com/citation-style-language/schema/raw/master/csl-citation.json"}</w:instrText>
      </w:r>
      <w:r w:rsidR="009E7737" w:rsidRPr="00C617FD">
        <w:fldChar w:fldCharType="separate"/>
      </w:r>
      <w:r w:rsidR="006969F1" w:rsidRPr="006969F1">
        <w:rPr>
          <w:noProof/>
        </w:rPr>
        <w:t>(Tugade et al., 2004; Tugade &amp; Fredrickson, 2004)</w:t>
      </w:r>
      <w:r w:rsidR="009E7737" w:rsidRPr="00C617FD">
        <w:fldChar w:fldCharType="end"/>
      </w:r>
      <w:r w:rsidR="009E7737" w:rsidRPr="00C617FD">
        <w:t xml:space="preserve"> shows that trait resilience is associated with positive emotions which in turn accelerates cardiovascular recovery from negative emotional arousal and finding positive meaning in negative circumstances. </w:t>
      </w:r>
      <w:r w:rsidR="007D085B">
        <w:fldChar w:fldCharType="begin" w:fldLock="1"/>
      </w:r>
      <w:r w:rsidR="00946D5A">
        <w:instrText>ADDIN CSL_CITATION {"citationItems":[{"id":"ITEM-1","itemData":{"DOI":"10.1080/01973533.2011.637474","author":[{"dropping-particle":"","family":"Kuppens","given":"Toon","non-dropping-particle":"","parse-names":false,"suffix":""},{"dropping-particle":"","family":"Yzerbyt","given":"Vincent Y","non-dropping-particle":"","parse-names":false,"suffix":""}],"container-title":"Basic and Applied Social Psychology","id":"ITEM-1","issued":{"date-parts":[["2012"]]},"page":"20-33","title":"Group-Based Emotions : The Impact of Social Identity on Appraisals , Emotions , and Behaviors Group-Based Emotions : The Impact of Social Identity on Appraisals , Emotions , and Behaviors","type":"article-journal","volume":"34"},"uris":["http://www.mendeley.com/documents/?uuid=b21961c9-0ce1-444f-ad79-08d153b02f5b"]}],"mendeley":{"formattedCitation":"(Kuppens &amp; Yzerbyt, 2012)","plainTextFormattedCitation":"(Kuppens &amp; Yzerbyt, 2012)","previouslyFormattedCitation":"(Kuppens &amp; Yzerbyt, 2012)"},"properties":{"noteIndex":0},"schema":"https://github.com/citation-style-language/schema/raw/master/csl-citation.json"}</w:instrText>
      </w:r>
      <w:r w:rsidR="007D085B">
        <w:fldChar w:fldCharType="separate"/>
      </w:r>
      <w:r w:rsidR="007D085B" w:rsidRPr="007D085B">
        <w:rPr>
          <w:noProof/>
        </w:rPr>
        <w:t>(Kuppens &amp; Yzerbyt, 2012)</w:t>
      </w:r>
      <w:r w:rsidR="007D085B">
        <w:fldChar w:fldCharType="end"/>
      </w:r>
      <w:r w:rsidR="008B4846">
        <w:t xml:space="preserve">. </w:t>
      </w:r>
      <w:r w:rsidR="009E7737" w:rsidRPr="00C617FD">
        <w:t xml:space="preserve">When combined with </w:t>
      </w:r>
      <w:r w:rsidR="00C674F6" w:rsidRPr="00C617FD">
        <w:t>mutual care and concern</w:t>
      </w:r>
      <w:r w:rsidR="00E90099" w:rsidRPr="00C617FD">
        <w:t>,</w:t>
      </w:r>
      <w:r w:rsidR="00C674F6" w:rsidRPr="00C617FD">
        <w:t xml:space="preserve"> and involve both behavioural and biological synchrony</w:t>
      </w:r>
      <w:r w:rsidR="009E7737" w:rsidRPr="00C617FD">
        <w:t>, positive emotions can</w:t>
      </w:r>
      <w:r w:rsidR="00C674F6" w:rsidRPr="00C617FD">
        <w:t xml:space="preserve"> lead to improved well-being </w:t>
      </w:r>
      <w:r w:rsidR="00C674F6" w:rsidRPr="00C617FD">
        <w:fldChar w:fldCharType="begin" w:fldLock="1"/>
      </w:r>
      <w:r w:rsidR="006969F1">
        <w:instrText>ADDIN CSL_CITATION {"citationItems":[{"id":"ITEM-1","itemData":{"DOI":"10.1177/0146167218771324","ISSN":"15527433","PMID":"29756547","abstract":"Positivity resonance is a type of interpersonal connection characterized by shared positivity, mutual care and concern, and behavioral and biological synchrony. Perceived positivity resonance is hypothesized to be associated with well-being. In three studies (N = 175, N = 120, N = 173), perceived positivity resonance was assessed at the trait level (Study 1) or the episode level, using the Day Reconstruction Method (Studies 2 and 3). Primary analyses reveal that perceived positivity resonance is associated with flourishing mental health, depressive symptoms, loneliness, and illness symptoms. These associations largely remain statistically significant when controlling for daily pleasant emotions or social interaction more generally. Ancillary analyses in Studies 2 and 3 support the construct validity of the episode-level assessment of perceived positivity resonance. The overall pattern of results is consistent with Positivity Resonance Theory. Discussion centers on avenues for future research and the need for behavioral interventions.","author":[{"dropping-particle":"","family":"Major","given":"Brett C.","non-dropping-particle":"","parse-names":false,"suffix":""},{"dropping-particle":"","family":"Nguyen","given":"Khoa D.","non-dropping-particle":"Le","parse-names":false,"suffix":""},{"dropping-particle":"","family":"Lundberg","given":"Kristjen B.","non-dropping-particle":"","parse-names":false,"suffix":""},{"dropping-particle":"","family":"Fredrickson","given":"Barbara L.","non-dropping-particle":"","parse-names":false,"suffix":""}],"container-title":"Personality and Social Psychology Bulletin","id":"ITEM-1","issue":"1","issued":{"date-parts":[["2018"]]},"page":"1631-1647","title":"Well-Being Correlates of Perceived Positivity Resonance: Evidence From Trait and Episode-Level Assessments","type":"article-journal","volume":"44"},"uris":["http://www.mendeley.com/documents/?uuid=3dc56d74-4c57-456e-920a-50e7de0f41e3","http://www.mendeley.com/documents/?uuid=2c2d8269-6d34-4b07-a67a-e0f5a4180c4e"]}],"mendeley":{"formattedCitation":"(Major et al., 2018)","plainTextFormattedCitation":"(Major et al., 2018)","previouslyFormattedCitation":"(Major et al., 2018)"},"properties":{"noteIndex":0},"schema":"https://github.com/citation-style-language/schema/raw/master/csl-citation.json"}</w:instrText>
      </w:r>
      <w:r w:rsidR="00C674F6" w:rsidRPr="00C617FD">
        <w:fldChar w:fldCharType="separate"/>
      </w:r>
      <w:r w:rsidR="006969F1" w:rsidRPr="006969F1">
        <w:rPr>
          <w:noProof/>
        </w:rPr>
        <w:t>(Major et al., 2018)</w:t>
      </w:r>
      <w:r w:rsidR="00C674F6" w:rsidRPr="00C617FD">
        <w:fldChar w:fldCharType="end"/>
      </w:r>
      <w:r w:rsidR="00C674F6" w:rsidRPr="00C617FD">
        <w:t xml:space="preserve">. </w:t>
      </w:r>
    </w:p>
    <w:p w14:paraId="1B8B1C8C" w14:textId="4ACA0B60" w:rsidR="00487EF2" w:rsidRPr="00C617FD" w:rsidRDefault="00BF00C1" w:rsidP="00EB7021">
      <w:pPr>
        <w:spacing w:line="480" w:lineRule="auto"/>
        <w:jc w:val="center"/>
        <w:rPr>
          <w:b/>
          <w:bCs/>
          <w:i/>
        </w:rPr>
      </w:pPr>
      <w:r w:rsidRPr="00C617FD">
        <w:rPr>
          <w:b/>
          <w:bCs/>
        </w:rPr>
        <w:t xml:space="preserve">Negative </w:t>
      </w:r>
      <w:r w:rsidR="00D57D97" w:rsidRPr="00C617FD">
        <w:rPr>
          <w:b/>
          <w:bCs/>
        </w:rPr>
        <w:t>Emotions</w:t>
      </w:r>
    </w:p>
    <w:p w14:paraId="42D2D64B" w14:textId="2F7F759C" w:rsidR="00F7175D" w:rsidRPr="00C617FD" w:rsidRDefault="009171F0" w:rsidP="00EB7021">
      <w:pPr>
        <w:spacing w:line="480" w:lineRule="auto"/>
        <w:ind w:firstLine="720"/>
      </w:pPr>
      <w:r w:rsidRPr="00C617FD">
        <w:t xml:space="preserve">Whereas research shows a consistent link between positive emotions and well-being, evidence on the </w:t>
      </w:r>
      <w:r w:rsidR="002B3D44" w:rsidRPr="00C617FD">
        <w:t xml:space="preserve">association between </w:t>
      </w:r>
      <w:r w:rsidRPr="00C617FD">
        <w:t xml:space="preserve">negative emotions </w:t>
      </w:r>
      <w:r w:rsidR="002B3D44" w:rsidRPr="00C617FD">
        <w:t xml:space="preserve">and </w:t>
      </w:r>
      <w:r w:rsidRPr="00C617FD">
        <w:t xml:space="preserve">well-being is less conclusive. Experiencing worry about things that might happen in the future for instance is negatively associated with subsequent well-being </w:t>
      </w:r>
      <w:r w:rsidRPr="00C617FD">
        <w:fldChar w:fldCharType="begin" w:fldLock="1"/>
      </w:r>
      <w:r w:rsidR="00E03A12" w:rsidRPr="00C617FD">
        <w:instrText>ADDIN CSL_CITATION {"citationItems":[{"id":"ITEM-1","itemData":{"ISBN":": https://doi.org/10.1037/emo0000954.supp","author":[{"dropping-particle":"","family":"Kramer","given":"Andrea C","non-dropping-particle":"","parse-names":false,"suffix":""},{"dropping-particle":"","family":"Neubauer","given":"Andreas B","non-dropping-particle":"","parse-names":false,"suffix":""},{"dropping-particle":"","family":"Scott","given":"Stacey B","non-dropping-particle":"","parse-names":false,"suffix":""},{"dropping-particle":"","family":"Schmiedek","given":"Florian","non-dropping-particle":"","parse-names":false,"suffix":""},{"dropping-particle":"","family":"Sliwinski","given":"Martin J","non-dropping-particle":"","parse-names":false,"suffix":""},{"dropping-particle":"","family":"Smyth","given":"Joshua M","non-dropping-particle":"","parse-names":false,"suffix":""},{"dropping-particle":"","family":"Kramer","given":"Andrea C","non-dropping-particle":"","parse-names":false,"suffix":""},{"dropping-particle":"","family":"Neubauer","given":"Andreas B","non-dropping-particle":"","parse-names":false,"suffix":""},{"dropping-particle":"","family":"Scott","given":"Stacey B","non-dropping-particle":"","parse-names":false,"suffix":""},{"dropping-particle":"","family":"Schmiedek","given":"Florian","non-dropping-particle":"","parse-names":false,"suffix":""},{"dropping-particle":"","family":"Sliwinski","given":"Martin J","non-dropping-particle":"","parse-names":false,"suffix":""},{"dropping-particle":"","family":"Smyth","given":"Joshua M","non-dropping-particle":"","parse-names":false,"suffix":""}],"container-title":"Emotion","id":"ITEM-1","issued":{"date-parts":[["2021"]]},"page":"1-28","title":"Emotion Stressor Anticipation and Subsequent Affective Well-Being : A Link Potentially Explained by Perseverative Cognitions","type":"article-journal","volume":"xx"},"uris":["http://www.mendeley.com/documents/?uuid=8cda4e62-a097-41c8-b5dd-bdd43c47c4ee","http://www.mendeley.com/documents/?uuid=7d06714a-9919-4660-84f0-d377c85171e1"]}],"mendeley":{"formattedCitation":"(Kramer et al., 2021)","plainTextFormattedCitation":"(Kramer et al., 2021)","previouslyFormattedCitation":"(Kramer et al., 2021)"},"properties":{"noteIndex":0},"schema":"https://github.com/citation-style-language/schema/raw/master/csl-citation.json"}</w:instrText>
      </w:r>
      <w:r w:rsidRPr="00C617FD">
        <w:fldChar w:fldCharType="separate"/>
      </w:r>
      <w:r w:rsidRPr="00C617FD">
        <w:rPr>
          <w:noProof/>
        </w:rPr>
        <w:t>(Kramer et al., 2021)</w:t>
      </w:r>
      <w:r w:rsidRPr="00C617FD">
        <w:fldChar w:fldCharType="end"/>
      </w:r>
      <w:r w:rsidR="006823E2" w:rsidRPr="00C617FD">
        <w:t xml:space="preserve">. Conversely, </w:t>
      </w:r>
      <w:r w:rsidR="00F7175D" w:rsidRPr="00C617FD">
        <w:t xml:space="preserve">suppression of negative emotions was not associated with improved well-being or </w:t>
      </w:r>
      <w:r w:rsidR="006823E2" w:rsidRPr="00C617FD">
        <w:t>reduced</w:t>
      </w:r>
      <w:r w:rsidR="00F7175D" w:rsidRPr="00C617FD">
        <w:t xml:space="preserve"> stress </w:t>
      </w:r>
      <w:r w:rsidR="00F7175D" w:rsidRPr="00C617FD">
        <w:fldChar w:fldCharType="begin" w:fldLock="1"/>
      </w:r>
      <w:r w:rsidR="006969F1">
        <w:instrText>ADDIN CSL_CITATION {"citationItems":[{"id":"ITEM-1","itemData":{"DOI":"10.3389/fpsyg.2019.01097","ISSN":"16641078","abstract":"This daily diary study examined the within-person coupling between four emotion regulation strategies and both subjective well-being and perceived stress in daily life of geriatric nurses. Participants (N = 89) described how they regulated their emotions in terms of cognitive reappraisal and suppression. They also indicated their subjective well-being and level of perceived stress each day over 3 weeks. At the within-person level, cognitive reappraisal intended to increase positive emotions was positively associated with higher subjective well-being and negatively associated with perceived stress. Suppression of the expression of positive emotions was negatively associated with subjective well-being and positively associated with perceived stress. However, cognitive reappraisal intended to down-regulate negative emotions and suppression as a strategy to inhibit the expression of negative emotions were not associated with daily well-being or perceived stress. Off-days were rated as days with higher subjective well-being and lower perceived stress in contrast to working days. At the between-person level, individuals who reported more daily negative affect reported increased suppression of positive emotions, corroborating the within-person findings. Moreover, findings indicated that nurses with more years of experience in the job reported higher subjective well-being and less perceived stress. These results provide insights into important daily emotional processes of geriatric nurses, both at workdays and in their leisure time.","author":[{"dropping-particle":"","family":"Katana","given":"Marko","non-dropping-particle":"","parse-names":false,"suffix":""},{"dropping-particle":"","family":"Röcke","given":"Christina","non-dropping-particle":"","parse-names":false,"suffix":""},{"dropping-particle":"","family":"Spain","given":"Seth M.","non-dropping-particle":"","parse-names":false,"suffix":""},{"dropping-particle":"","family":"Allemand","given":"Mathias","non-dropping-particle":"","parse-names":false,"suffix":""}],"container-title":"Frontiers in Psychology","id":"ITEM-1","issued":{"date-parts":[["2019"]]},"page":"1-11","title":"Emotion regulation, subjective well-being, and perceived stress in daily life of geriatric nurses","type":"article-journal","volume":"10"},"uris":["http://www.mendeley.com/documents/?uuid=fc57e9c3-ade5-4fc3-840a-f5e6bbdc95cd","http://www.mendeley.com/documents/?uuid=1d1b608e-59ec-4414-b91f-f56df43b64a4"]}],"mendeley":{"formattedCitation":"(Katana et al., 2019)","plainTextFormattedCitation":"(Katana et al., 2019)","previouslyFormattedCitation":"(Katana et al., 2019)"},"properties":{"noteIndex":0},"schema":"https://github.com/citation-style-language/schema/raw/master/csl-citation.json"}</w:instrText>
      </w:r>
      <w:r w:rsidR="00F7175D" w:rsidRPr="00C617FD">
        <w:fldChar w:fldCharType="separate"/>
      </w:r>
      <w:r w:rsidR="006969F1" w:rsidRPr="006969F1">
        <w:rPr>
          <w:noProof/>
        </w:rPr>
        <w:t>(Katana et al., 2019)</w:t>
      </w:r>
      <w:r w:rsidR="00F7175D" w:rsidRPr="00C617FD">
        <w:fldChar w:fldCharType="end"/>
      </w:r>
      <w:r w:rsidR="006823E2" w:rsidRPr="00C617FD">
        <w:t xml:space="preserve">. </w:t>
      </w:r>
      <w:r w:rsidR="006804E1" w:rsidRPr="00C617FD">
        <w:rPr>
          <w:color w:val="000000" w:themeColor="text1"/>
        </w:rPr>
        <w:t xml:space="preserve">Findings </w:t>
      </w:r>
      <w:r w:rsidR="006804E1" w:rsidRPr="00C617FD">
        <w:t xml:space="preserve">from cross-cultural research on affect and well-being </w:t>
      </w:r>
      <w:r w:rsidR="007A620F" w:rsidRPr="00C617FD">
        <w:t xml:space="preserve">also </w:t>
      </w:r>
      <w:r w:rsidR="006804E1" w:rsidRPr="00C617FD">
        <w:t>suggests that these inconsistencies might be due to cultural differences</w:t>
      </w:r>
      <w:r w:rsidR="00FF5410" w:rsidRPr="00C617FD">
        <w:t xml:space="preserve"> </w:t>
      </w:r>
      <w:r w:rsidR="00FF5410" w:rsidRPr="00C617FD">
        <w:fldChar w:fldCharType="begin" w:fldLock="1"/>
      </w:r>
      <w:r w:rsidR="006969F1">
        <w:instrText>ADDIN CSL_CITATION {"citationItems":[{"id":"ITEM-1","itemData":{"DOI":"10.1111/j.1467-6494.2009.00578.x.What","author":[{"dropping-particle":"","family":"Wirtz","given":"Derrick","non-dropping-particle":"","parse-names":false,"suffix":""},{"dropping-particle":"","family":"Chiu","given":"Chi-yue","non-dropping-particle":"","parse-names":false,"suffix":""},{"dropping-particle":"","family":"Diener","given":"Ed","non-dropping-particle":"","parse-names":false,"suffix":""},{"dropping-particle":"","family":"Oishi","given":"Shigehiro","non-dropping-particle":"","parse-names":false,"suffix":""}],"container-title":"Journal of Personality","id":"ITEM-1","issue":"4","issued":{"date-parts":[["2010"]]},"page":"1-22","title":"What Constitutes a Good Life? Cultural Differences in the Role of Positive and Negative Affect in Subjective Well-Being","type":"article-journal","volume":"77"},"uris":["http://www.mendeley.com/documents/?uuid=b05e1f12-5d94-4e01-811a-680f656e626d","http://www.mendeley.com/documents/?uuid=16b21e08-d193-4e94-800f-8f9baaaca32b"]}],"mendeley":{"formattedCitation":"(Wirtz et al., 2010)","plainTextFormattedCitation":"(Wirtz et al., 2010)","previouslyFormattedCitation":"(Wirtz et al., 2010)"},"properties":{"noteIndex":0},"schema":"https://github.com/citation-style-language/schema/raw/master/csl-citation.json"}</w:instrText>
      </w:r>
      <w:r w:rsidR="00FF5410" w:rsidRPr="00C617FD">
        <w:fldChar w:fldCharType="separate"/>
      </w:r>
      <w:r w:rsidR="006969F1" w:rsidRPr="006969F1">
        <w:rPr>
          <w:noProof/>
        </w:rPr>
        <w:t>(Wirtz et al., 2010)</w:t>
      </w:r>
      <w:r w:rsidR="00FF5410" w:rsidRPr="00C617FD">
        <w:fldChar w:fldCharType="end"/>
      </w:r>
      <w:r w:rsidR="00FF5410" w:rsidRPr="00C617FD">
        <w:t xml:space="preserve"> or gender </w:t>
      </w:r>
      <w:r w:rsidR="00FF5410" w:rsidRPr="00C617FD">
        <w:fldChar w:fldCharType="begin" w:fldLock="1"/>
      </w:r>
      <w:r w:rsidR="006969F1">
        <w:instrText>ADDIN CSL_CITATION {"citationItems":[{"id":"ITEM-1","itemData":{"DOI":"https://doi.org/10.1037/0022-3514.61.3.427","author":[{"dropping-particle":"","family":"Fujita","given":"Frank","non-dropping-particle":"","parse-names":false,"suffix":""},{"dropping-particle":"","family":"Diener","given":"Ed","non-dropping-particle":"","parse-names":false,"suffix":""},{"dropping-particle":"","family":"Sandvik","given":"Ed","non-dropping-particle":"","parse-names":false,"suffix":""}],"container-title":"Journal of Personality &amp; Social Psychology","id":"ITEM-1","issued":{"date-parts":[["1991"]]},"page":"427-434","title":"Gender Differences in Negative Affect and Well-Being : The Case for Emotional Intensity","type":"article-journal","volume":"61"},"uris":["http://www.mendeley.com/documents/?uuid=4e68abb8-8678-46eb-873c-3fd7f3c45440","http://www.mendeley.com/documents/?uuid=b88f9228-f301-4854-83e5-2baf6a7ef6cc"]}],"mendeley":{"formattedCitation":"(Fujita et al., 1991)","plainTextFormattedCitation":"(Fujita et al., 1991)","previouslyFormattedCitation":"(Fujita et al., 1991)"},"properties":{"noteIndex":0},"schema":"https://github.com/citation-style-language/schema/raw/master/csl-citation.json"}</w:instrText>
      </w:r>
      <w:r w:rsidR="00FF5410" w:rsidRPr="00C617FD">
        <w:fldChar w:fldCharType="separate"/>
      </w:r>
      <w:r w:rsidR="006969F1" w:rsidRPr="006969F1">
        <w:rPr>
          <w:noProof/>
        </w:rPr>
        <w:t>(Fujita et al., 1991)</w:t>
      </w:r>
      <w:r w:rsidR="00FF5410" w:rsidRPr="00C617FD">
        <w:fldChar w:fldCharType="end"/>
      </w:r>
      <w:r w:rsidR="00FF5410" w:rsidRPr="00C617FD">
        <w:t>.</w:t>
      </w:r>
      <w:r w:rsidR="00CA5381" w:rsidRPr="00C617FD">
        <w:t xml:space="preserve"> </w:t>
      </w:r>
      <w:r w:rsidR="00FF5410" w:rsidRPr="00C617FD">
        <w:t xml:space="preserve">Wirtz and his colleagues for instance found that </w:t>
      </w:r>
      <w:r w:rsidR="006804E1" w:rsidRPr="00C617FD">
        <w:t>while western cultures put more emphasis on positive affect and its role in improving well-being</w:t>
      </w:r>
      <w:r w:rsidR="00E54E1A">
        <w:t>,</w:t>
      </w:r>
      <w:r w:rsidR="006804E1" w:rsidRPr="00C617FD">
        <w:t xml:space="preserve"> eastern cultures emphasize the lack of negative affect in promoting well-being</w:t>
      </w:r>
      <w:r w:rsidR="00FF5410" w:rsidRPr="00C617FD">
        <w:t>. In a similar vein,</w:t>
      </w:r>
      <w:r w:rsidR="006804E1" w:rsidRPr="00C617FD">
        <w:t xml:space="preserve"> </w:t>
      </w:r>
      <w:r w:rsidR="00FF5410" w:rsidRPr="00C617FD">
        <w:t xml:space="preserve">Fujita et al. (1991) showed that while women experience more negative affect, they express positive affect more intensely, and this in turn, mitigates the impact of stronger negative effect on well-being. </w:t>
      </w:r>
    </w:p>
    <w:p w14:paraId="4D559A99" w14:textId="20A2650A" w:rsidR="009171F0" w:rsidRPr="00C617FD" w:rsidRDefault="009171F0" w:rsidP="00EB7021">
      <w:pPr>
        <w:spacing w:line="480" w:lineRule="auto"/>
        <w:jc w:val="center"/>
        <w:rPr>
          <w:b/>
          <w:bCs/>
        </w:rPr>
      </w:pPr>
      <w:r w:rsidRPr="00C617FD">
        <w:rPr>
          <w:b/>
          <w:bCs/>
        </w:rPr>
        <w:t xml:space="preserve">Emotions in </w:t>
      </w:r>
      <w:r w:rsidR="00D57D97" w:rsidRPr="00C617FD">
        <w:rPr>
          <w:b/>
          <w:bCs/>
        </w:rPr>
        <w:t>Organizational Settings</w:t>
      </w:r>
    </w:p>
    <w:p w14:paraId="4257B8A4" w14:textId="0EDB9CA2" w:rsidR="007719D6" w:rsidRPr="00C617FD" w:rsidRDefault="009171F0" w:rsidP="00EB7021">
      <w:pPr>
        <w:spacing w:line="480" w:lineRule="auto"/>
        <w:ind w:firstLine="720"/>
      </w:pPr>
      <w:r w:rsidRPr="00C617FD">
        <w:lastRenderedPageBreak/>
        <w:t xml:space="preserve">Positive emotions are considered as a key component of employee well-being </w:t>
      </w:r>
      <w:r w:rsidRPr="00C617FD">
        <w:fldChar w:fldCharType="begin" w:fldLock="1"/>
      </w:r>
      <w:r w:rsidR="006969F1">
        <w:instrText>ADDIN CSL_CITATION {"citationItems":[{"id":"ITEM-1","itemData":{"DOI":"https://doi.org/10.1146/annurev-orgpsych-012119-044908","author":[{"dropping-particle":"","family":"Diener","given":"Ed","non-dropping-particle":"","parse-names":false,"suffix":""},{"dropping-particle":"","family":"Thapa","given":"Stuti","non-dropping-particle":"","parse-names":false,"suffix":""},{"dropping-particle":"","family":"Tay","given":"Louis","non-dropping-particle":"","parse-names":false,"suffix":""}],"container-title":"Annual Review of Organizational Psychology and Organizational Behavior","id":"ITEM-1","issued":{"date-parts":[["2019"]]},"page":"451-477","title":"Positive Emotions at Work","type":"article-journal","volume":"7"},"uris":["http://www.mendeley.com/documents/?uuid=04d771b3-7801-44c4-95f5-9ea7afa2a49d","http://www.mendeley.com/documents/?uuid=16873a04-8877-46cc-b1c9-b51f4d68404c"]},{"id":"ITEM-2","itemData":{"DOI":"10.1146/annurev-orgpsych-032414-111347","author":[{"dropping-particle":"","family":"Sonnentag","given":"Sabine","non-dropping-particle":"","parse-names":false,"suffix":""}],"container-title":"Annual Review of Organizational Psychology and Organizational Behavior","id":"ITEM-2","issue":"January","issued":{"date-parts":[["2015"]]},"page":"261-293","title":"Dynamics of Well-Being","type":"article-journal","volume":"2"},"uris":["http://www.mendeley.com/documents/?uuid=eb6ae794-885d-46ae-beb3-4a7b5a4c7a0b","http://www.mendeley.com/documents/?uuid=2b9e66cd-b682-4283-b1a1-7096d533a343"]}],"mendeley":{"formattedCitation":"(Diener et al., 2019; Sonnentag, 2015)","plainTextFormattedCitation":"(Diener et al., 2019; Sonnentag, 2015)","previouslyFormattedCitation":"(Diener et al., 2019; Sonnentag, 2015)"},"properties":{"noteIndex":0},"schema":"https://github.com/citation-style-language/schema/raw/master/csl-citation.json"}</w:instrText>
      </w:r>
      <w:r w:rsidRPr="00C617FD">
        <w:fldChar w:fldCharType="separate"/>
      </w:r>
      <w:r w:rsidR="006969F1" w:rsidRPr="006969F1">
        <w:rPr>
          <w:noProof/>
        </w:rPr>
        <w:t>(Diener et al., 2019; Sonnentag, 2015)</w:t>
      </w:r>
      <w:r w:rsidRPr="00C617FD">
        <w:fldChar w:fldCharType="end"/>
      </w:r>
      <w:r w:rsidRPr="00C617FD">
        <w:t xml:space="preserve"> and most research focused on emotions within organizational settings has investigated emotion regulation, i.e. emotional labour. Other research that conceptualizes emotions as affective states, processes, and functions shows that positive emotions are associated with collaboration and cooperation </w:t>
      </w:r>
      <w:r w:rsidRPr="00C617FD">
        <w:fldChar w:fldCharType="begin" w:fldLock="1"/>
      </w:r>
      <w:r w:rsidR="006969F1">
        <w:instrText>ADDIN CSL_CITATION {"citationItems":[{"id":"ITEM-1","itemData":{"DOI":"doi:10.1111/j.1559-1816.1990.tb00417.x","author":[{"dropping-particle":"","family":"Baron","given":"Robert A.","non-dropping-particle":"","parse-names":false,"suffix":""}],"container-title":"Journal of Applied Social Psychology","id":"ITEM-1","issued":{"date-parts":[["1990"]]},"page":"368-384","title":"Environmentally Induced Positive Affect: Its Impact on Self-Efficacy, Task Performance, Negotiation, and Conflict","type":"article-journal","volume":"20"},"uris":["http://www.mendeley.com/documents/?uuid=2a7805be-ec86-46ad-b12b-28785cfba01a","http://www.mendeley.com/documents/?uuid=b4ef62f1-9a20-4cd7-bb73-4a0cc7e22880"]},{"id":"ITEM-2","itemData":{"DOI":"10.1080/02699931.2011.648174","author":[{"dropping-particle":"Van","family":"Doorn","given":"Evert A","non-dropping-particle":"","parse-names":false,"suffix":""},{"dropping-particle":"","family":"Heerdink","given":"Marc W","non-dropping-particle":"","parse-names":false,"suffix":""},{"dropping-particle":"Van","family":"Kleef","given":"Gerben A","non-dropping-particle":"","parse-names":false,"suffix":""}],"container-title":"Cognition &amp; Emotion","id":"ITEM-2","issued":{"date-parts":[["2012"]]},"page":"442-461","title":"Emotion and the construal of social situations : Inferences of cooperation versus competition from expressions of anger , happiness , and disappointment.","type":"article-journal","volume":"26"},"uris":["http://www.mendeley.com/documents/?uuid=d59f818b-7cf1-448a-8ed2-5b738fc5fc03","http://www.mendeley.com/documents/?uuid=3275eb24-6457-47b1-90e0-6c254c6415a0"]}],"mendeley":{"formattedCitation":"(Baron, 1990; Doorn et al., 2012)","plainTextFormattedCitation":"(Baron, 1990; Doorn et al., 2012)","previouslyFormattedCitation":"(Baron, 1990; Doorn et al., 2012)"},"properties":{"noteIndex":0},"schema":"https://github.com/citation-style-language/schema/raw/master/csl-citation.json"}</w:instrText>
      </w:r>
      <w:r w:rsidRPr="00C617FD">
        <w:fldChar w:fldCharType="separate"/>
      </w:r>
      <w:r w:rsidR="006969F1" w:rsidRPr="006969F1">
        <w:rPr>
          <w:noProof/>
        </w:rPr>
        <w:t>(Baron, 1990; Doorn et al., 2012)</w:t>
      </w:r>
      <w:r w:rsidRPr="00C617FD">
        <w:fldChar w:fldCharType="end"/>
      </w:r>
      <w:r w:rsidRPr="00C617FD">
        <w:t xml:space="preserve">. When displayed openly, positive emotions can also function as social information spreading to others and inducing a general sense of positivity at the workplace </w:t>
      </w:r>
      <w:r w:rsidRPr="00C617FD">
        <w:fldChar w:fldCharType="begin" w:fldLock="1"/>
      </w:r>
      <w:r w:rsidR="00E03A12" w:rsidRPr="00C617FD">
        <w:instrText>ADDIN CSL_CITATION {"citationItems":[{"id":"ITEM-1","itemData":{"author":[{"dropping-particle":"","family":"Kleef","given":"G. A.","non-dropping-particle":"van","parse-names":false,"suffix":""}],"container-title":"Current Directions in Psychological Science","id":"ITEM-1","issue":"3","issued":{"date-parts":[["2009"]]},"page":"184-188","title":"How Emotions Regulate Social Life","type":"article-journal","volume":"18"},"uris":["http://www.mendeley.com/documents/?uuid=dafdc140-802b-4d2c-ad7e-8c9bf02ada9a","http://www.mendeley.com/documents/?uuid=1a9d54d1-9b5a-43c0-96fd-460dcdc07e62"]}],"mendeley":{"formattedCitation":"(van Kleef, 2009)","plainTextFormattedCitation":"(van Kleef, 2009)","previouslyFormattedCitation":"(van Kleef, 2009)"},"properties":{"noteIndex":0},"schema":"https://github.com/citation-style-language/schema/raw/master/csl-citation.json"}</w:instrText>
      </w:r>
      <w:r w:rsidRPr="00C617FD">
        <w:fldChar w:fldCharType="separate"/>
      </w:r>
      <w:r w:rsidRPr="00C617FD">
        <w:rPr>
          <w:noProof/>
        </w:rPr>
        <w:t>(van Kleef, 2009)</w:t>
      </w:r>
      <w:r w:rsidRPr="00C617FD">
        <w:fldChar w:fldCharType="end"/>
      </w:r>
      <w:r w:rsidR="00D74E34" w:rsidRPr="00C617FD">
        <w:t>,</w:t>
      </w:r>
      <w:r w:rsidRPr="00C617FD">
        <w:t xml:space="preserve"> and thus can buffer the effect of negative experiences on job satisfaction </w:t>
      </w:r>
      <w:r w:rsidRPr="00C617FD">
        <w:fldChar w:fldCharType="begin" w:fldLock="1"/>
      </w:r>
      <w:r w:rsidR="006969F1">
        <w:instrText>ADDIN CSL_CITATION {"citationItems":[{"id":"ITEM-1","itemData":{"DOI":"10.1002/job.722","author":[{"dropping-particle":"","family":"Dimotakis","given":"Nikolaos","non-dropping-particle":"","parse-names":false,"suffix":""},{"dropping-particle":"","family":"Scott","given":"Brent A","non-dropping-particle":"","parse-names":false,"suffix":""},{"dropping-particle":"","family":"Koopman","given":"Joel","non-dropping-particle":"","parse-names":false,"suffix":""}],"container-title":"Journal of Organizational Behavior","id":"ITEM-1","issued":{"date-parts":[["2011"]]},"page":"572–588","title":"An experience sampling investigation of workplace interactions , affective states , and employee well-being","type":"article-journal","volume":"32"},"uris":["http://www.mendeley.com/documents/?uuid=9cea6fdc-6612-46d0-9b5d-3721912cae1c","http://www.mendeley.com/documents/?uuid=b38db65b-c890-4be4-96fc-dbeb3efe652a"]}],"mendeley":{"formattedCitation":"(Dimotakis et al., 2011)","plainTextFormattedCitation":"(Dimotakis et al., 2011)","previouslyFormattedCitation":"(Dimotakis et al., 2011)"},"properties":{"noteIndex":0},"schema":"https://github.com/citation-style-language/schema/raw/master/csl-citation.json"}</w:instrText>
      </w:r>
      <w:r w:rsidRPr="00C617FD">
        <w:fldChar w:fldCharType="separate"/>
      </w:r>
      <w:r w:rsidR="006969F1" w:rsidRPr="006969F1">
        <w:rPr>
          <w:noProof/>
        </w:rPr>
        <w:t>(Dimotakis et al., 2011)</w:t>
      </w:r>
      <w:r w:rsidRPr="00C617FD">
        <w:fldChar w:fldCharType="end"/>
      </w:r>
      <w:r w:rsidRPr="00C617FD">
        <w:t xml:space="preserve">. Various lines of research also show that positive emotions can lead to </w:t>
      </w:r>
      <w:r w:rsidR="00F00FC2" w:rsidRPr="00C617FD">
        <w:t xml:space="preserve">decreased </w:t>
      </w:r>
      <w:r w:rsidRPr="00C617FD">
        <w:t>turnover intentions by increasing motivations to invest effort in work, enhancing dedication and commitment to one’s tasks, and reinforcing absorption in work</w:t>
      </w:r>
      <w:r w:rsidR="0046509F" w:rsidRPr="00C617FD">
        <w:t xml:space="preserve"> </w:t>
      </w:r>
      <w:r w:rsidR="0046509F" w:rsidRPr="00C617FD">
        <w:fldChar w:fldCharType="begin" w:fldLock="1"/>
      </w:r>
      <w:r w:rsidR="006969F1">
        <w:instrText>ADDIN CSL_CITATION {"citationItems":[{"id":"ITEM-1","itemData":{"DOI":"10.1007/s10902-014-9513-8","ISSN":"1389-4978","author":[{"dropping-particle":"","family":"Siu","given":"Oi Ling","non-dropping-particle":"","parse-names":false,"suffix":""},{"dropping-particle":"","family":"Cheung","given":"Francis","non-dropping-particle":"","parse-names":false,"suffix":""},{"dropping-particle":"","family":"Lui","given":"Steve","non-dropping-particle":"","parse-names":false,"suffix":""}],"container-title":"Journal of Happiness Studies","id":"ITEM-1","issue":"2","issued":{"date-parts":[["2015","4"]]},"page":"367-380","title":"Linking Positive Emotions to Work Well-Being and Turnover Intention Among Hong Kong Police Officers: The Role of Psychological Capital","type":"article-journal","volume":"16"},"uris":["http://www.mendeley.com/documents/?uuid=4d459204-02ff-47f9-9432-2ec1dcadd440","http://www.mendeley.com/documents/?uuid=8404f144-a469-4bd6-bd61-a123544faf5e"]}],"mendeley":{"formattedCitation":"(Siu et al., 2015)","plainTextFormattedCitation":"(Siu et al., 2015)","previouslyFormattedCitation":"(Siu et al., 2015)"},"properties":{"noteIndex":0},"schema":"https://github.com/citation-style-language/schema/raw/master/csl-citation.json"}</w:instrText>
      </w:r>
      <w:r w:rsidR="0046509F" w:rsidRPr="00C617FD">
        <w:fldChar w:fldCharType="separate"/>
      </w:r>
      <w:r w:rsidR="006969F1" w:rsidRPr="006969F1">
        <w:rPr>
          <w:noProof/>
        </w:rPr>
        <w:t>(Siu et al., 2015)</w:t>
      </w:r>
      <w:r w:rsidR="0046509F" w:rsidRPr="00C617FD">
        <w:fldChar w:fldCharType="end"/>
      </w:r>
      <w:r w:rsidR="00CC2F8C">
        <w:t>.</w:t>
      </w:r>
      <w:r w:rsidR="0046509F" w:rsidRPr="00C617FD">
        <w:t xml:space="preserve"> </w:t>
      </w:r>
      <w:r w:rsidRPr="00C617FD">
        <w:t xml:space="preserve">Thus, we hypothesize that positive emotions </w:t>
      </w:r>
      <w:r w:rsidR="00167F29" w:rsidRPr="00C617FD">
        <w:t xml:space="preserve">triggered by a sense of shared identity </w:t>
      </w:r>
      <w:r w:rsidRPr="00C617FD">
        <w:t xml:space="preserve">can simultaneously improve well-being and motivate </w:t>
      </w:r>
      <w:r w:rsidR="007A620F" w:rsidRPr="00C617FD">
        <w:t xml:space="preserve">staying on the job. </w:t>
      </w:r>
    </w:p>
    <w:p w14:paraId="4F0E4BE2" w14:textId="5B3812FF" w:rsidR="00F801D4" w:rsidRPr="00C617FD" w:rsidRDefault="005E441F" w:rsidP="00EB7021">
      <w:pPr>
        <w:spacing w:line="480" w:lineRule="auto"/>
        <w:ind w:firstLine="720"/>
      </w:pPr>
      <w:r w:rsidRPr="00C617FD">
        <w:t xml:space="preserve">Among healthcare professionals, emotions in general, can influence decision making </w:t>
      </w:r>
      <w:r w:rsidRPr="00C617FD">
        <w:fldChar w:fldCharType="begin" w:fldLock="1"/>
      </w:r>
      <w:r w:rsidR="00E03A12" w:rsidRPr="00C617FD">
        <w:instrText>ADDIN CSL_CITATION {"citationItems":[{"id":"ITEM-1","itemData":{"DOI":"10.1177/0141076815620614","author":[{"dropping-particle":"","family":"Heyhoe","given":"Jane","non-dropping-particle":"","parse-names":false,"suffix":""},{"dropping-particle":"","family":"Birks","given":"Yvonne","non-dropping-particle":"","parse-names":false,"suffix":""},{"dropping-particle":"","family":"Harrison","given":"Reema","non-dropping-particle":"","parse-names":false,"suffix":""},{"dropping-particle":"","family":"Hara","given":"Jane K O","non-dropping-particle":"","parse-names":false,"suffix":""},{"dropping-particle":"","family":"Cracknell","given":"Alison","non-dropping-particle":"","parse-names":false,"suffix":""},{"dropping-particle":"","family":"Lawton","given":"Rebecca","non-dropping-particle":"","parse-names":false,"suffix":""}],"container-title":"Journal of the Royal Society of Medicine","id":"ITEM-1","issued":{"date-parts":[["2016"]]},"page":"52-58","title":"The role of emotion in patient safety : Are we brave enough to scratch beneath the surface ?","type":"article-journal","volume":"109"},"uris":["http://www.mendeley.com/documents/?uuid=ee045b78-920d-4bb9-a75a-777c511f037d","http://www.mendeley.com/documents/?uuid=eeca596f-2fe3-49e7-a604-abebe8edbea8"]}],"mendeley":{"formattedCitation":"(Heyhoe et al., 2016)","plainTextFormattedCitation":"(Heyhoe et al., 2016)","previouslyFormattedCitation":"(Heyhoe et al., 2016)"},"properties":{"noteIndex":0},"schema":"https://github.com/citation-style-language/schema/raw/master/csl-citation.json"}</w:instrText>
      </w:r>
      <w:r w:rsidRPr="00C617FD">
        <w:fldChar w:fldCharType="separate"/>
      </w:r>
      <w:r w:rsidRPr="00C617FD">
        <w:rPr>
          <w:noProof/>
        </w:rPr>
        <w:t>(Heyhoe et al., 2016)</w:t>
      </w:r>
      <w:r w:rsidRPr="00C617FD">
        <w:fldChar w:fldCharType="end"/>
      </w:r>
      <w:r w:rsidR="005E5E51" w:rsidRPr="00C617FD">
        <w:t xml:space="preserve">. Negative emotions like agitation </w:t>
      </w:r>
      <w:r w:rsidR="005E5E51" w:rsidRPr="00C617FD">
        <w:fldChar w:fldCharType="begin" w:fldLock="1"/>
      </w:r>
      <w:r w:rsidR="00E03A12" w:rsidRPr="00C617FD">
        <w:instrText>ADDIN CSL_CITATION {"citationItems":[{"id":"ITEM-1","itemData":{"DOI":"DOI: 10.3912/OJIN.Vol13No01PPT01","author":[{"dropping-particle":"","family":"Erickson","given":"R.","non-dropping-particle":"","parse-names":false,"suffix":""},{"dropping-particle":"","family":"Grove","given":"W.","non-dropping-particle":"","parse-names":false,"suffix":""}],"container-title":"Online Journal of Issues in Nursing","id":"ITEM-1","issued":{"date-parts":[["2007"]]},"title":"Why Emotions Matter: Age, Agitation, and Burnout Among Registered Nurses","type":"article-journal","volume":"13"},"uris":["http://www.mendeley.com/documents/?uuid=004f54d2-fe38-4b9a-b157-d7b40ab8093a","http://www.mendeley.com/documents/?uuid=4b023987-124c-4037-bec4-124605d8cca0"]}],"mendeley":{"formattedCitation":"(Erickson &amp; Grove, 2007)","plainTextFormattedCitation":"(Erickson &amp; Grove, 2007)","previouslyFormattedCitation":"(Erickson &amp; Grove, 2007)"},"properties":{"noteIndex":0},"schema":"https://github.com/citation-style-language/schema/raw/master/csl-citation.json"}</w:instrText>
      </w:r>
      <w:r w:rsidR="005E5E51" w:rsidRPr="00C617FD">
        <w:fldChar w:fldCharType="separate"/>
      </w:r>
      <w:r w:rsidR="005E5E51" w:rsidRPr="00C617FD">
        <w:rPr>
          <w:noProof/>
        </w:rPr>
        <w:t>(Erickson &amp; Grove, 2007)</w:t>
      </w:r>
      <w:r w:rsidR="005E5E51" w:rsidRPr="00C617FD">
        <w:fldChar w:fldCharType="end"/>
      </w:r>
      <w:r w:rsidR="00081A9F" w:rsidRPr="00C617FD">
        <w:t xml:space="preserve">; fear and anxiety </w:t>
      </w:r>
      <w:r w:rsidR="00081A9F" w:rsidRPr="00C617FD">
        <w:fldChar w:fldCharType="begin" w:fldLock="1"/>
      </w:r>
      <w:r w:rsidR="00E03A12" w:rsidRPr="00C617FD">
        <w:instrText>ADDIN CSL_CITATION {"citationItems":[{"id":"ITEM-1","itemData":{"DOI":"10.1016/j.eclinm.2020.100424","author":[{"dropping-particle":"","family":"Hu","given":"Deying","non-dropping-particle":"","parse-names":false,"suffix":""},{"dropping-particle":"","family":"Kong","given":"Yue","non-dropping-particle":"","parse-names":false,"suffix":""},{"dropping-particle":"","family":"Li","given":"Wengang","non-dropping-particle":"","parse-names":false,"suffix":""},{"dropping-particle":"","family":"Han","given":"Qiuying","non-dropping-particle":"","parse-names":false,"suffix":""},{"dropping-particle":"","family":"Zhang","given":"Xin","non-dropping-particle":"","parse-names":false,"suffix":""},{"dropping-particle":"","family":"Xia","given":"Li","non-dropping-particle":"","parse-names":false,"suffix":""},{"dropping-particle":"","family":"Wei","given":"Su","non-dropping-particle":"","parse-names":false,"suffix":""},{"dropping-particle":"","family":"Liu","given":"Zuofeng","non-dropping-particle":"","parse-names":false,"suffix":""},{"dropping-particle":"","family":"Shen","given":"Qu","non-dropping-particle":"","parse-names":false,"suffix":""},{"dropping-particle":"","family":"Yang","given":"Jingqiu","non-dropping-particle":"","parse-names":false,"suffix":""},{"dropping-particle":"","family":"He","given":"Hong-gu","non-dropping-particle":"","parse-names":false,"suffix":""},{"dropping-particle":"","family":"Zhu","given":"Jiemin","non-dropping-particle":"","parse-names":false,"suffix":""}],"container-title":"EClinicalMedicine","id":"ITEM-1","issued":{"date-parts":[["2020"]]},"page":"100424","publisher":"Elsevier Ltd","title":"Frontline nurses ’ burnout , anxiety , depression , and fear statuses and their associated factors during the COVID-19 outbreak in Wuhan , China : A large-scale cross-sectional study","type":"article-journal","volume":"24"},"uris":["http://www.mendeley.com/documents/?uuid=7a86dac7-a048-4308-832d-ec734695b285","http://www.mendeley.com/documents/?uuid=d10861c2-a575-43a9-9753-fe8356aae1f4"]}],"mendeley":{"formattedCitation":"(Hu et al., 2020)","plainTextFormattedCitation":"(Hu et al., 2020)","previouslyFormattedCitation":"(Hu et al., 2020)"},"properties":{"noteIndex":0},"schema":"https://github.com/citation-style-language/schema/raw/master/csl-citation.json"}</w:instrText>
      </w:r>
      <w:r w:rsidR="00081A9F" w:rsidRPr="00C617FD">
        <w:fldChar w:fldCharType="separate"/>
      </w:r>
      <w:r w:rsidR="00081A9F" w:rsidRPr="00C617FD">
        <w:rPr>
          <w:noProof/>
        </w:rPr>
        <w:t>(Hu et al., 2020)</w:t>
      </w:r>
      <w:r w:rsidR="00081A9F" w:rsidRPr="00C617FD">
        <w:fldChar w:fldCharType="end"/>
      </w:r>
      <w:r w:rsidR="00081A9F" w:rsidRPr="00C617FD">
        <w:t xml:space="preserve"> can be associated with burnout and lower job satisfaction. In a similar vein, experiencing negative affect (e.g., nervousness and concern) can trigger discriminatory </w:t>
      </w:r>
      <w:r w:rsidR="00B1189F" w:rsidRPr="00C617FD">
        <w:t>attitudes</w:t>
      </w:r>
      <w:r w:rsidR="00081A9F" w:rsidRPr="00C617FD">
        <w:t xml:space="preserve"> and temporal distancing from patients and work </w:t>
      </w:r>
      <w:r w:rsidR="00081A9F" w:rsidRPr="00C617FD">
        <w:fldChar w:fldCharType="begin" w:fldLock="1"/>
      </w:r>
      <w:r w:rsidR="006969F1">
        <w:instrText>ADDIN CSL_CITATION {"citationItems":[{"id":"ITEM-1","itemData":{"DOI":"10.1016/j.idh.2019.12.006","ISSN":"2468-0451","author":[{"dropping-particle":"","family":"Harris","given":"Joanna","non-dropping-particle":"","parse-names":false,"suffix":""},{"dropping-particle":"","family":"Walsh","given":"Kenneth","non-dropping-particle":"","parse-names":false,"suffix":""},{"dropping-particle":"","family":"Maxwell","given":"Hazel","non-dropping-particle":"","parse-names":false,"suffix":""},{"dropping-particle":"","family":"Dodds","given":"Susan","non-dropping-particle":"","parse-names":false,"suffix":""}],"container-title":"Infection, Disease &amp; Health","id":"ITEM-1","issued":{"date-parts":[["2020"]]},"page":"113-123","publisher":"Elsevier Ltd","title":"Emotional touchpoints ; the feelings nurses have about explaining multi-resistant organisms to colonised patients","type":"article-journal","volume":"25"},"uris":["http://www.mendeley.com/documents/?uuid=82b0f27d-7e2c-47b0-a85e-dcd1b368f43b","http://www.mendeley.com/documents/?uuid=6bcac3df-cfd7-4e04-b96e-ecd897750ec0"]}],"mendeley":{"formattedCitation":"(Harris et al., 2020)","plainTextFormattedCitation":"(Harris et al., 2020)","previouslyFormattedCitation":"(Harris et al., 2020)"},"properties":{"noteIndex":0},"schema":"https://github.com/citation-style-language/schema/raw/master/csl-citation.json"}</w:instrText>
      </w:r>
      <w:r w:rsidR="00081A9F" w:rsidRPr="00C617FD">
        <w:fldChar w:fldCharType="separate"/>
      </w:r>
      <w:r w:rsidR="006969F1" w:rsidRPr="006969F1">
        <w:rPr>
          <w:noProof/>
        </w:rPr>
        <w:t>(Harris et al., 2020)</w:t>
      </w:r>
      <w:r w:rsidR="00081A9F" w:rsidRPr="00C617FD">
        <w:fldChar w:fldCharType="end"/>
      </w:r>
      <w:r w:rsidR="00B1189F" w:rsidRPr="00C617FD">
        <w:t>.</w:t>
      </w:r>
      <w:r w:rsidR="00081A9F" w:rsidRPr="00C617FD">
        <w:t xml:space="preserve"> </w:t>
      </w:r>
      <w:r w:rsidR="005E5E51" w:rsidRPr="00C617FD">
        <w:t xml:space="preserve">Emergent research in the context of pandemic shows that </w:t>
      </w:r>
      <w:r w:rsidR="00081A9F" w:rsidRPr="00C617FD">
        <w:t xml:space="preserve">physical proximity to known COVID-19 outbreak zone is associated with sadness, worry, and anger which in turn are associated with problem and emotion focused coping </w:t>
      </w:r>
      <w:r w:rsidR="00081A9F" w:rsidRPr="00C617FD">
        <w:fldChar w:fldCharType="begin" w:fldLock="1"/>
      </w:r>
      <w:r w:rsidR="00E03A12" w:rsidRPr="00C617FD">
        <w:instrText>ADDIN CSL_CITATION {"citationItems":[{"id":"ITEM-1","itemData":{"DOI":"10.1371/journal.pone.0237303","ISBN":"1111111111","author":[{"dropping-particle":"","family":"Id","given":"Long Huang","non-dropping-particle":"","parse-names":false,"suffix":""},{"dropping-particle":"","family":"Lei","given":"Wansheng","non-dropping-particle":"","parse-names":false,"suffix":""},{"dropping-particle":"","family":"Xu","given":"Fuming","non-dropping-particle":"","parse-names":false,"suffix":""},{"dropping-particle":"","family":"Liu","given":"Hairong","non-dropping-particle":"","parse-names":false,"suffix":""},{"dropping-particle":"","family":"Yu","given":"Liang","non-dropping-particle":"","parse-names":false,"suffix":""}],"container-title":"PloS One","id":"ITEM-1","issued":{"date-parts":[["2020"]]},"page":"1-12","title":"Emotional responses and coping strategies in nurses and nursing students during Covid-19 outbreak : A comparative study","type":"article-journal"},"uris":["http://www.mendeley.com/documents/?uuid=42d12bf6-92e0-42f3-a032-4fab2a8002f2","http://www.mendeley.com/documents/?uuid=ceae5280-1ab2-4b9c-9270-16cce223abf0"]}],"mendeley":{"formattedCitation":"(Id et al., 2020)","plainTextFormattedCitation":"(Id et al., 2020)","previouslyFormattedCitation":"(Id et al., 2020)"},"properties":{"noteIndex":0},"schema":"https://github.com/citation-style-language/schema/raw/master/csl-citation.json"}</w:instrText>
      </w:r>
      <w:r w:rsidR="00081A9F" w:rsidRPr="00C617FD">
        <w:fldChar w:fldCharType="separate"/>
      </w:r>
      <w:r w:rsidR="00D12C82" w:rsidRPr="00C617FD">
        <w:rPr>
          <w:noProof/>
        </w:rPr>
        <w:t>(Id et al., 2020)</w:t>
      </w:r>
      <w:r w:rsidR="00081A9F" w:rsidRPr="00C617FD">
        <w:fldChar w:fldCharType="end"/>
      </w:r>
      <w:r w:rsidR="00081A9F" w:rsidRPr="00C617FD">
        <w:t xml:space="preserve">. </w:t>
      </w:r>
      <w:r w:rsidR="00580C2B" w:rsidRPr="00C617FD">
        <w:t xml:space="preserve">Conversely, experiencing discreet emotions of fear, guilt, and sadness were not related negative behaviour towards patients </w:t>
      </w:r>
      <w:r w:rsidR="00580C2B" w:rsidRPr="00C617FD">
        <w:fldChar w:fldCharType="begin" w:fldLock="1"/>
      </w:r>
      <w:r w:rsidR="006969F1">
        <w:instrText>ADDIN CSL_CITATION {"citationItems":[{"id":"ITEM-1","itemData":{"DOI":"10.1016/j.ijnurstu.2017.07.018","ISSN":"00207489","PMID":"28797822","abstract":"Background Mental health nurses are exposed to patient aggression, and required to manage and de-escalate aggressive incidents; coercive measures such as restraint and seclusion should only be used as a last resort. An improved understanding of links between nurses’ exposure to aggression, attitudes to, and actual involvement in, coercive measures, and their emotions (anger, guilt, fear, fatigue, sadness), could inform preparation and education for prevention and management of violence. Objectives To identify relationships between mental health nurses’ exposure to patient aggression, their emotions, their attitudes towards coercive containment measures, and their involvement in incidents involving seclusion and restraint. Design Cross-sectional, correlational, observational study. Settings Low and medium secure wards for men and women with mental disorder in three secure mental health hospitals in England. Participants N = 68 Mental health nurses who were designated keyworkers for patients enrolled into a related study. Methods Participants completed a questionnaire battery comprising measures of their exposure to various types of aggression, their attitudes towards seclusion and restraint, and their emotions. Information about their involvement in restraint and/or restraint plus seclusion incidents was gathered for the three-month period pre- and post- their participation. Linear and logistic regression analyses were performed to test study hypotheses. Results Nurses who reported greater exposure to a related set of aggressive behaviours, mostly verbal in nature, which seemed personally derogatory, targeted, or humiliating, also reported higher levels of anger-related provocation. Exposure to mild and severe physical aggression was unrelated to nurses’ emotions. Nurses’ reported anger was significantly positively correlated with their endorsement of restraint as a management technique, but not with their actual involvement in restraint episodes. Significant differences in scores related to anger and fatigue, and to fatigue and guilt, between those involved/not involved in physical restraint and in physical restraint plus seclusion respectively were detected. In regression analyses, models comprising significant variables, but not the variables themselves, predicted involvement/non-involvement in coercive measures. Conclusions Verbal aggression which appears targeted, demeaning or humiliating is associated with higher experienced anger provocation. Nurs…","author":[{"dropping-particle":"","family":"Jalil","given":"Rahul","non-dropping-particle":"","parse-names":false,"suffix":""},{"dropping-particle":"","family":"Huber","given":"Jorg W.","non-dropping-particle":"","parse-names":false,"suffix":""},{"dropping-particle":"","family":"Sixsmith","given":"Judith","non-dropping-particle":"","parse-names":false,"suffix":""},{"dropping-particle":"","family":"Dickens","given":"Geoffrey L.","non-dropping-particle":"","parse-names":false,"suffix":""}],"container-title":"International Journal of Nursing Studies","id":"ITEM-1","issued":{"date-parts":[["2017"]]},"page":"130-138","title":"Mental health nurses’ emotions, exposure to patient aggression, attitudes to and use of coercive measures: Cross sectional questionnaire survey","type":"article-journal","volume":"75"},"uris":["http://www.mendeley.com/documents/?uuid=b6e7fb22-c63b-4b75-bc98-105ff16cdffe","http://www.mendeley.com/documents/?uuid=7203679c-5d5d-46a3-ac75-461604868071"]}],"mendeley":{"formattedCitation":"(Jalil et al., 2017)","plainTextFormattedCitation":"(Jalil et al., 2017)","previouslyFormattedCitation":"(Jalil et al., 2017)"},"properties":{"noteIndex":0},"schema":"https://github.com/citation-style-language/schema/raw/master/csl-citation.json"}</w:instrText>
      </w:r>
      <w:r w:rsidR="00580C2B" w:rsidRPr="00C617FD">
        <w:fldChar w:fldCharType="separate"/>
      </w:r>
      <w:r w:rsidR="006969F1" w:rsidRPr="006969F1">
        <w:rPr>
          <w:noProof/>
        </w:rPr>
        <w:t>(Jalil et al., 2017)</w:t>
      </w:r>
      <w:r w:rsidR="00580C2B" w:rsidRPr="00C617FD">
        <w:fldChar w:fldCharType="end"/>
      </w:r>
      <w:r w:rsidR="00580C2B" w:rsidRPr="00C617FD">
        <w:t xml:space="preserve">. </w:t>
      </w:r>
    </w:p>
    <w:p w14:paraId="1C30962F" w14:textId="049A1843" w:rsidR="001A6F1E" w:rsidRPr="00C617FD" w:rsidRDefault="0016349A" w:rsidP="00EB7021">
      <w:pPr>
        <w:spacing w:line="480" w:lineRule="auto"/>
        <w:ind w:firstLine="720"/>
        <w:jc w:val="center"/>
        <w:rPr>
          <w:b/>
          <w:bCs/>
        </w:rPr>
      </w:pPr>
      <w:r w:rsidRPr="00C617FD">
        <w:rPr>
          <w:b/>
          <w:bCs/>
        </w:rPr>
        <w:t xml:space="preserve">The </w:t>
      </w:r>
      <w:r w:rsidR="00D57D97" w:rsidRPr="00C617FD">
        <w:rPr>
          <w:b/>
          <w:bCs/>
        </w:rPr>
        <w:t>Present Study</w:t>
      </w:r>
    </w:p>
    <w:p w14:paraId="4C7F46B6" w14:textId="54D7192F" w:rsidR="00913A64" w:rsidRPr="00C617FD" w:rsidRDefault="008B64CD" w:rsidP="00EB7021">
      <w:pPr>
        <w:spacing w:line="480" w:lineRule="auto"/>
        <w:ind w:firstLine="720"/>
        <w:jc w:val="both"/>
      </w:pPr>
      <w:r w:rsidRPr="00C617FD">
        <w:lastRenderedPageBreak/>
        <w:t>O</w:t>
      </w:r>
      <w:r w:rsidR="00913A64" w:rsidRPr="00C617FD">
        <w:t>fficial statistics</w:t>
      </w:r>
      <w:r w:rsidRPr="00C617FD">
        <w:t xml:space="preserve"> confirm </w:t>
      </w:r>
      <w:r w:rsidR="00C503AE" w:rsidRPr="00C617FD">
        <w:t xml:space="preserve">that the first cases of COVID-19 were detected </w:t>
      </w:r>
      <w:r w:rsidR="00913A64" w:rsidRPr="00C617FD">
        <w:t>on 19</w:t>
      </w:r>
      <w:r w:rsidR="00913A64" w:rsidRPr="00C617FD">
        <w:rPr>
          <w:vertAlign w:val="superscript"/>
        </w:rPr>
        <w:t>th</w:t>
      </w:r>
      <w:r w:rsidR="00913A64" w:rsidRPr="00C617FD">
        <w:t xml:space="preserve"> of February, 2020</w:t>
      </w:r>
      <w:r w:rsidRPr="00C617FD">
        <w:t xml:space="preserve"> in Iran</w:t>
      </w:r>
      <w:r w:rsidR="00907A1B" w:rsidRPr="00C617FD">
        <w:t xml:space="preserve"> while unofficial reports argue that </w:t>
      </w:r>
      <w:r w:rsidR="00012C77" w:rsidRPr="00C617FD">
        <w:t>the infected</w:t>
      </w:r>
      <w:r w:rsidR="00907A1B" w:rsidRPr="00C617FD">
        <w:t xml:space="preserve"> existed from at least 45 days before official confirmation</w:t>
      </w:r>
      <w:r w:rsidR="00913A64" w:rsidRPr="00C617FD">
        <w:t xml:space="preserve">. </w:t>
      </w:r>
      <w:r w:rsidRPr="00C617FD">
        <w:t xml:space="preserve">In the middle of June (2020), </w:t>
      </w:r>
      <w:r w:rsidR="00012C77" w:rsidRPr="00C617FD">
        <w:t>when we</w:t>
      </w:r>
      <w:r w:rsidRPr="00C617FD">
        <w:t xml:space="preserve"> collect</w:t>
      </w:r>
      <w:r w:rsidR="007719D6" w:rsidRPr="00C617FD">
        <w:t>ed</w:t>
      </w:r>
      <w:r w:rsidRPr="00C617FD">
        <w:t xml:space="preserve"> data, </w:t>
      </w:r>
      <w:r w:rsidR="00913A64" w:rsidRPr="00C617FD">
        <w:t xml:space="preserve">the infected cases </w:t>
      </w:r>
      <w:r w:rsidR="00012C77" w:rsidRPr="00C617FD">
        <w:t>were</w:t>
      </w:r>
      <w:r w:rsidR="00913A64" w:rsidRPr="00C617FD">
        <w:t xml:space="preserve"> </w:t>
      </w:r>
      <w:r w:rsidRPr="00C617FD">
        <w:t>reported</w:t>
      </w:r>
      <w:r w:rsidR="00913A64" w:rsidRPr="00C617FD">
        <w:t xml:space="preserve"> 182,545 while two months later the number</w:t>
      </w:r>
      <w:r w:rsidR="00C503AE" w:rsidRPr="00C617FD">
        <w:t xml:space="preserve"> almost</w:t>
      </w:r>
      <w:r w:rsidR="00913A64" w:rsidRPr="00C617FD">
        <w:t xml:space="preserve"> </w:t>
      </w:r>
      <w:r w:rsidR="00907A1B" w:rsidRPr="00C617FD">
        <w:t>double</w:t>
      </w:r>
      <w:r w:rsidR="005B1963" w:rsidRPr="00C617FD">
        <w:t>d</w:t>
      </w:r>
      <w:r w:rsidR="00913A64" w:rsidRPr="00C617FD">
        <w:t xml:space="preserve"> (equal to 343,203 people</w:t>
      </w:r>
      <w:r w:rsidR="00B534B9" w:rsidRPr="00C617FD">
        <w:t xml:space="preserve">; </w:t>
      </w:r>
      <w:r w:rsidR="00B534B9" w:rsidRPr="00C617FD">
        <w:fldChar w:fldCharType="begin" w:fldLock="1"/>
      </w:r>
      <w:r w:rsidR="00A5287F">
        <w:instrText>ADDIN CSL_CITATION {"citationItems":[{"id":"ITEM-1","itemData":{"author":[{"dropping-particle":"","family":"Worldometers","given":"","non-dropping-particle":"","parse-names":false,"suffix":""}],"id":"ITEM-1","issued":{"date-parts":[["2021"]]},"title":"Coronavirus Cases","type":"report"},"uris":["http://www.mendeley.com/documents/?uuid=ff2b5e17-db29-490c-aef7-be9d84615f58","http://www.mendeley.com/documents/?uuid=52fc129c-c6b4-4c25-9c46-fa6cb134eaca"]}],"mendeley":{"formattedCitation":"(Worldometers, 2021)","manualFormatting":"Worldometers, 2021)","plainTextFormattedCitation":"(Worldometers, 2021)","previouslyFormattedCitation":"(Worldometers, 2021)"},"properties":{"noteIndex":0},"schema":"https://github.com/citation-style-language/schema/raw/master/csl-citation.json"}</w:instrText>
      </w:r>
      <w:r w:rsidR="00B534B9" w:rsidRPr="00C617FD">
        <w:fldChar w:fldCharType="separate"/>
      </w:r>
      <w:r w:rsidR="00B534B9" w:rsidRPr="00C617FD">
        <w:rPr>
          <w:noProof/>
        </w:rPr>
        <w:t>Worldometers, 2021)</w:t>
      </w:r>
      <w:r w:rsidR="00B534B9" w:rsidRPr="00C617FD">
        <w:fldChar w:fldCharType="end"/>
      </w:r>
      <w:r w:rsidR="00B534B9" w:rsidRPr="00C617FD">
        <w:t>.</w:t>
      </w:r>
      <w:r w:rsidR="00907A1B" w:rsidRPr="00C617FD">
        <w:t xml:space="preserve"> </w:t>
      </w:r>
      <w:r w:rsidR="007A620F" w:rsidRPr="00C617FD">
        <w:t xml:space="preserve">At the time of </w:t>
      </w:r>
      <w:r w:rsidR="00907A1B" w:rsidRPr="00C617FD">
        <w:t xml:space="preserve">writing </w:t>
      </w:r>
      <w:r w:rsidR="007A620F" w:rsidRPr="00C617FD">
        <w:t>present research</w:t>
      </w:r>
      <w:r w:rsidR="00913A64" w:rsidRPr="00C617FD">
        <w:t xml:space="preserve"> (</w:t>
      </w:r>
      <w:r w:rsidR="007719D6" w:rsidRPr="00C617FD">
        <w:t>24</w:t>
      </w:r>
      <w:r w:rsidR="00913A64" w:rsidRPr="00C617FD">
        <w:t xml:space="preserve"> </w:t>
      </w:r>
      <w:r w:rsidR="001975ED" w:rsidRPr="00C617FD">
        <w:t>August</w:t>
      </w:r>
      <w:r w:rsidR="00913A64" w:rsidRPr="00C617FD">
        <w:t xml:space="preserve">, 2021), </w:t>
      </w:r>
      <w:r w:rsidR="00907A1B" w:rsidRPr="00C617FD">
        <w:t xml:space="preserve">the cumulative count of </w:t>
      </w:r>
      <w:r w:rsidR="00C503AE" w:rsidRPr="00C617FD">
        <w:t>infected Iranians</w:t>
      </w:r>
      <w:r w:rsidR="00907A1B" w:rsidRPr="00C617FD">
        <w:t xml:space="preserve"> is </w:t>
      </w:r>
      <w:r w:rsidR="00913A64" w:rsidRPr="00C617FD">
        <w:t xml:space="preserve">more than </w:t>
      </w:r>
      <w:r w:rsidR="007719D6" w:rsidRPr="00C617FD">
        <w:t>4</w:t>
      </w:r>
      <w:r w:rsidR="00913A64" w:rsidRPr="00C617FD">
        <w:t>.7 million</w:t>
      </w:r>
      <w:r w:rsidR="00907A1B" w:rsidRPr="00C617FD">
        <w:t xml:space="preserve">, </w:t>
      </w:r>
      <w:r w:rsidR="00913A64" w:rsidRPr="00C617FD">
        <w:t xml:space="preserve">while more than </w:t>
      </w:r>
      <w:r w:rsidR="007719D6" w:rsidRPr="00C617FD">
        <w:t>103</w:t>
      </w:r>
      <w:r w:rsidR="00913A64" w:rsidRPr="00C617FD">
        <w:t xml:space="preserve">,000 were died. </w:t>
      </w:r>
      <w:r w:rsidR="005B1963" w:rsidRPr="00C617FD">
        <w:t>It is hence not difficult to imagine that how nurses have been un</w:t>
      </w:r>
      <w:r w:rsidR="00DC73A4" w:rsidRPr="00C617FD">
        <w:t>der pressure during the period after contagion</w:t>
      </w:r>
      <w:r w:rsidR="005B1963" w:rsidRPr="00C617FD">
        <w:t xml:space="preserve">. </w:t>
      </w:r>
      <w:r w:rsidR="00653FE7" w:rsidRPr="00C617FD">
        <w:t xml:space="preserve">According to statistics, from 145,000 </w:t>
      </w:r>
      <w:r w:rsidR="005B1963" w:rsidRPr="00C617FD">
        <w:t xml:space="preserve">employed </w:t>
      </w:r>
      <w:r w:rsidR="00653FE7" w:rsidRPr="00C617FD">
        <w:t>nurses, 60,000 were infected</w:t>
      </w:r>
      <w:r w:rsidR="005B1963" w:rsidRPr="00C617FD">
        <w:t xml:space="preserve"> by the Covid-19</w:t>
      </w:r>
      <w:r w:rsidR="00653FE7" w:rsidRPr="00C617FD">
        <w:t xml:space="preserve"> and 100 of them died </w:t>
      </w:r>
      <w:r w:rsidR="005B1963" w:rsidRPr="00C617FD">
        <w:t>until</w:t>
      </w:r>
      <w:r w:rsidR="00653FE7" w:rsidRPr="00C617FD">
        <w:t xml:space="preserve"> 17 Dec of 2020 </w:t>
      </w:r>
      <w:r w:rsidR="00B534B9" w:rsidRPr="00C617FD">
        <w:fldChar w:fldCharType="begin" w:fldLock="1"/>
      </w:r>
      <w:r w:rsidR="00A5287F">
        <w:instrText>ADDIN CSL_CITATION {"citationItems":[{"id":"ITEM-1","itemData":{"author":[{"dropping-particle":"","family":"Isna","given":"","non-dropping-particle":"","parse-names":false,"suffix":""}],"id":"ITEM-1","issued":{"date-parts":[["2021"]]},"title":"60,000 nurses got Covid-19","type":"report"},"uris":["http://www.mendeley.com/documents/?uuid=e2c3ed5d-ba2d-4d18-b891-1970e7920e4c","http://www.mendeley.com/documents/?uuid=65c47ac0-1f55-4494-94f5-946a95019f04"]}],"mendeley":{"formattedCitation":"(Isna, 2021)","plainTextFormattedCitation":"(Isna, 2021)","previouslyFormattedCitation":"(Isna, 2021)"},"properties":{"noteIndex":0},"schema":"https://github.com/citation-style-language/schema/raw/master/csl-citation.json"}</w:instrText>
      </w:r>
      <w:r w:rsidR="00B534B9" w:rsidRPr="00C617FD">
        <w:fldChar w:fldCharType="separate"/>
      </w:r>
      <w:r w:rsidR="00B534B9" w:rsidRPr="00C617FD">
        <w:rPr>
          <w:noProof/>
        </w:rPr>
        <w:t>(Isna, 2021)</w:t>
      </w:r>
      <w:r w:rsidR="00B534B9" w:rsidRPr="00C617FD">
        <w:fldChar w:fldCharType="end"/>
      </w:r>
      <w:r w:rsidR="00B534B9" w:rsidRPr="00C617FD">
        <w:t>.</w:t>
      </w:r>
      <w:r w:rsidR="00653FE7" w:rsidRPr="00C617FD">
        <w:t xml:space="preserve"> </w:t>
      </w:r>
      <w:r w:rsidR="006E26A9" w:rsidRPr="00C617FD">
        <w:t>Nowadays, a</w:t>
      </w:r>
      <w:r w:rsidR="00C503AE" w:rsidRPr="00C617FD">
        <w:t xml:space="preserve">dministrative of hospitals and health institutions relentlessly express their concerns about the </w:t>
      </w:r>
      <w:r w:rsidR="006E26A9" w:rsidRPr="00C617FD">
        <w:t xml:space="preserve">negative consequences of such </w:t>
      </w:r>
      <w:r w:rsidR="00C503AE" w:rsidRPr="00C617FD">
        <w:t xml:space="preserve">heavy pressures on nurses while demands for immediate </w:t>
      </w:r>
      <w:r w:rsidR="00DC73A4" w:rsidRPr="00C617FD">
        <w:t>recruitment</w:t>
      </w:r>
      <w:r w:rsidR="00C503AE" w:rsidRPr="00C617FD">
        <w:t xml:space="preserve"> of new nurses</w:t>
      </w:r>
      <w:r w:rsidR="00B534B9" w:rsidRPr="00C617FD">
        <w:t xml:space="preserve"> </w:t>
      </w:r>
      <w:r w:rsidR="00B534B9" w:rsidRPr="00C617FD">
        <w:fldChar w:fldCharType="begin" w:fldLock="1"/>
      </w:r>
      <w:r w:rsidR="00A5287F">
        <w:instrText>ADDIN CSL_CITATION {"citationItems":[{"id":"ITEM-1","itemData":{"author":[{"dropping-particle":"","family":"Mehrnews","given":"","non-dropping-particle":"","parse-names":false,"suffix":""}],"id":"ITEM-1","issued":{"date-parts":[["2021"]]},"title":"Nurses' problems in the Covid-19 crisis / from staff shortages to sick leave","type":"report"},"uris":["http://www.mendeley.com/documents/?uuid=1fd316f8-47d8-470d-b6a2-55ce52649e49","http://www.mendeley.com/documents/?uuid=11b7147e-a410-4d18-987a-5a0e518da9a3"]}],"mendeley":{"formattedCitation":"(Mehrnews, 2021)","plainTextFormattedCitation":"(Mehrnews, 2021)","previouslyFormattedCitation":"(Mehrnews, 2021)"},"properties":{"noteIndex":0},"schema":"https://github.com/citation-style-language/schema/raw/master/csl-citation.json"}</w:instrText>
      </w:r>
      <w:r w:rsidR="00B534B9" w:rsidRPr="00C617FD">
        <w:fldChar w:fldCharType="separate"/>
      </w:r>
      <w:r w:rsidR="00B534B9" w:rsidRPr="00C617FD">
        <w:rPr>
          <w:noProof/>
        </w:rPr>
        <w:t>(Mehrnews, 2021)</w:t>
      </w:r>
      <w:r w:rsidR="00B534B9" w:rsidRPr="00C617FD">
        <w:fldChar w:fldCharType="end"/>
      </w:r>
      <w:r w:rsidR="00C503AE" w:rsidRPr="00C617FD">
        <w:t>. The outlined situation questions the capacity of hospitals and health care professionals to provide suitable care to all who need urgent medical attention.</w:t>
      </w:r>
      <w:r w:rsidR="007257DE" w:rsidRPr="00C617FD">
        <w:t xml:space="preserve"> </w:t>
      </w:r>
    </w:p>
    <w:p w14:paraId="2CEA54A5" w14:textId="6DB6D328" w:rsidR="007F398B" w:rsidRPr="00E940DE" w:rsidRDefault="00B03589" w:rsidP="00E940DE">
      <w:pPr>
        <w:spacing w:line="480" w:lineRule="auto"/>
        <w:ind w:firstLine="720"/>
      </w:pPr>
      <w:bookmarkStart w:id="2" w:name="_Hlk80809978"/>
      <w:r w:rsidRPr="00C617FD">
        <w:t>In this study, we aimed to test the conceptual model presented in Figure 1. As shown</w:t>
      </w:r>
      <w:r w:rsidR="007257DE" w:rsidRPr="00C617FD">
        <w:t xml:space="preserve">, we hypothesized that </w:t>
      </w:r>
      <w:r w:rsidR="00C84CDF" w:rsidRPr="00C617FD">
        <w:t xml:space="preserve">identifying </w:t>
      </w:r>
      <w:r w:rsidR="007257DE" w:rsidRPr="00C617FD">
        <w:t xml:space="preserve">as nurse would be </w:t>
      </w:r>
      <w:r w:rsidR="007F398B">
        <w:t xml:space="preserve">directly and negatively associated with both </w:t>
      </w:r>
      <w:r w:rsidR="00CD4013">
        <w:t xml:space="preserve">depressive </w:t>
      </w:r>
      <w:r w:rsidR="004C7653">
        <w:t>symptoms and</w:t>
      </w:r>
      <w:r w:rsidR="00CD4013">
        <w:t xml:space="preserve"> </w:t>
      </w:r>
      <w:r w:rsidR="00F50705">
        <w:t>intentions to quit</w:t>
      </w:r>
      <w:r w:rsidR="007F398B">
        <w:t xml:space="preserve"> </w:t>
      </w:r>
      <w:r w:rsidR="007F398B" w:rsidRPr="00C617FD">
        <w:t>(Hypothesis 1</w:t>
      </w:r>
      <w:r w:rsidR="007F398B">
        <w:t>a</w:t>
      </w:r>
      <w:r w:rsidR="007F398B" w:rsidRPr="00C617FD">
        <w:t>: H1</w:t>
      </w:r>
      <w:r w:rsidR="007F398B">
        <w:t>a</w:t>
      </w:r>
      <w:r w:rsidR="007F398B" w:rsidRPr="00C617FD">
        <w:t>)</w:t>
      </w:r>
      <w:r w:rsidR="007F398B">
        <w:t xml:space="preserve">. In addition, identification as nurse would be positively associated </w:t>
      </w:r>
      <w:r w:rsidR="00EF00DB">
        <w:t>with</w:t>
      </w:r>
      <w:r w:rsidR="007F398B">
        <w:t xml:space="preserve"> positive emotions and negatively with negative emotions </w:t>
      </w:r>
      <w:r w:rsidR="007F398B" w:rsidRPr="00C617FD">
        <w:t>(Hypothesis 1</w:t>
      </w:r>
      <w:r w:rsidR="007F398B">
        <w:t>b</w:t>
      </w:r>
      <w:r w:rsidR="007F398B" w:rsidRPr="00C617FD">
        <w:t>: H1</w:t>
      </w:r>
      <w:r w:rsidR="007F398B">
        <w:t>b</w:t>
      </w:r>
      <w:r w:rsidR="007F398B" w:rsidRPr="00C617FD">
        <w:t>)</w:t>
      </w:r>
      <w:r w:rsidR="007F398B">
        <w:t>.</w:t>
      </w:r>
      <w:r w:rsidR="007F398B" w:rsidRPr="00C617FD">
        <w:t xml:space="preserve"> </w:t>
      </w:r>
      <w:r w:rsidR="007F398B">
        <w:t xml:space="preserve">In turn, positive emotions would be negatively associated with </w:t>
      </w:r>
      <w:r w:rsidR="00F50705">
        <w:t>intentions to quit</w:t>
      </w:r>
      <w:r w:rsidR="00EF00DB">
        <w:t xml:space="preserve"> </w:t>
      </w:r>
      <w:r w:rsidR="007F398B">
        <w:t xml:space="preserve">and depressive symptoms </w:t>
      </w:r>
      <w:r w:rsidR="007F398B" w:rsidRPr="00C617FD">
        <w:t xml:space="preserve">(Hypothesis </w:t>
      </w:r>
      <w:r w:rsidR="007F398B">
        <w:t xml:space="preserve">2a: H2a), and negative emotions would be positively associated with </w:t>
      </w:r>
      <w:r w:rsidR="00F50705">
        <w:t>intentions to quit</w:t>
      </w:r>
      <w:r w:rsidR="007F398B">
        <w:t xml:space="preserve"> and depressive symptoms</w:t>
      </w:r>
      <w:r w:rsidR="00E940DE">
        <w:t xml:space="preserve"> (Hypothesis 2b: H2b</w:t>
      </w:r>
      <w:r w:rsidR="007F398B">
        <w:t xml:space="preserve">). </w:t>
      </w:r>
      <w:r w:rsidR="00E940DE">
        <w:t xml:space="preserve">As a result, identification as nurse would be also negatively and indirectly associated with depressive symptoms via increased positive emotions and decreased negative emotions (Hypothesis 3; H3). In a similar vein, identification as nurse would be also negatively and indirectly associated with </w:t>
      </w:r>
      <w:r w:rsidR="00F50705">
        <w:t>intentions to quit</w:t>
      </w:r>
      <w:r w:rsidR="00E940DE">
        <w:t xml:space="preserve"> via increased </w:t>
      </w:r>
      <w:r w:rsidR="00E940DE">
        <w:lastRenderedPageBreak/>
        <w:t>positive emotions and decreased</w:t>
      </w:r>
      <w:r w:rsidR="00061DCE">
        <w:t xml:space="preserve"> negative emotions (Hypothesis 4</w:t>
      </w:r>
      <w:r w:rsidR="00E940DE">
        <w:t xml:space="preserve">; H4). </w:t>
      </w:r>
      <w:r w:rsidR="007F398B">
        <w:t>We expect that risk perceptions would moderate these associations. More specifically, among those who perceive the risk of Covid-19 contagion</w:t>
      </w:r>
      <w:r w:rsidR="004466E8">
        <w:t xml:space="preserve"> as higher</w:t>
      </w:r>
      <w:r w:rsidR="007F398B">
        <w:t xml:space="preserve">, identification </w:t>
      </w:r>
      <w:r w:rsidR="004466E8">
        <w:t xml:space="preserve">as nurse would be </w:t>
      </w:r>
      <w:r w:rsidR="00E038FA">
        <w:t xml:space="preserve">more </w:t>
      </w:r>
      <w:r w:rsidR="004466E8">
        <w:t xml:space="preserve">strongly associated with </w:t>
      </w:r>
      <w:r w:rsidR="00F50705">
        <w:t>intentions to quit</w:t>
      </w:r>
      <w:r w:rsidR="004466E8">
        <w:t xml:space="preserve"> and depressive symptoms </w:t>
      </w:r>
      <w:r w:rsidR="00E940DE">
        <w:t>(Hypothesis 4: H4</w:t>
      </w:r>
      <w:r w:rsidR="004466E8" w:rsidRPr="00C617FD">
        <w:t>)</w:t>
      </w:r>
      <w:r w:rsidR="004466E8">
        <w:t xml:space="preserve">. Moreover, identification as nurse would be associated less strongly with positive emotions and more strongly with negative emotions among those who perceive the risk of Covid-19 contagion as higher </w:t>
      </w:r>
      <w:r w:rsidR="00E940DE">
        <w:t>(Hypothesis 5: H5</w:t>
      </w:r>
      <w:r w:rsidR="004466E8" w:rsidRPr="00C617FD">
        <w:t>)</w:t>
      </w:r>
      <w:r w:rsidR="004466E8">
        <w:t xml:space="preserve">. </w:t>
      </w:r>
      <w:r w:rsidR="00E940DE">
        <w:t xml:space="preserve">Similarly, </w:t>
      </w:r>
      <w:r w:rsidR="004466E8">
        <w:t xml:space="preserve">positive emotions </w:t>
      </w:r>
      <w:r w:rsidR="00E038FA">
        <w:t xml:space="preserve">would be </w:t>
      </w:r>
      <w:r w:rsidR="004466E8">
        <w:t xml:space="preserve">less strongly and negative emotions </w:t>
      </w:r>
      <w:r w:rsidR="00E038FA">
        <w:t xml:space="preserve">would be </w:t>
      </w:r>
      <w:r w:rsidR="004466E8">
        <w:t xml:space="preserve">more strongly associated with </w:t>
      </w:r>
      <w:r w:rsidR="00F50705">
        <w:t>intentions to quit</w:t>
      </w:r>
      <w:r w:rsidR="004466E8">
        <w:t xml:space="preserve"> and depressive symptoms </w:t>
      </w:r>
      <w:r w:rsidR="004466E8" w:rsidRPr="004466E8">
        <w:t>among those who perceive the risk of Covid-19 c</w:t>
      </w:r>
      <w:r w:rsidR="004466E8">
        <w:t>ontagion as higher (Hypothesis 5: H5</w:t>
      </w:r>
      <w:r w:rsidR="004466E8" w:rsidRPr="004466E8">
        <w:t>).</w:t>
      </w:r>
      <w:r w:rsidR="00E940DE">
        <w:t xml:space="preserve"> As a result, indirect associations of identification as nurse with depressive symptoms and </w:t>
      </w:r>
      <w:r w:rsidR="00F50705">
        <w:t>intentions to quit</w:t>
      </w:r>
      <w:r w:rsidR="00E940DE">
        <w:t xml:space="preserve"> would be moderated by risk perceptions (moderated mediation</w:t>
      </w:r>
      <w:r w:rsidR="003D2AA4">
        <w:t>).</w:t>
      </w:r>
      <w:r w:rsidR="00E940DE">
        <w:t xml:space="preserve"> </w:t>
      </w:r>
      <w:r w:rsidR="00237DCB">
        <w:t>A</w:t>
      </w:r>
      <w:r w:rsidR="00E940DE">
        <w:t xml:space="preserve">mong those who perceive higher risk of Covid-19 contagion, identification as nurse would be less strongly and indirectly associated with depressive symptoms via positive emotions (Hypothesis 6a: H6a); it would also be more </w:t>
      </w:r>
      <w:r w:rsidR="00E940DE" w:rsidRPr="00E940DE">
        <w:t xml:space="preserve">strongly and indirectly associated with </w:t>
      </w:r>
      <w:r w:rsidR="00F50705">
        <w:t>intentions to quit</w:t>
      </w:r>
      <w:r w:rsidR="00E940DE" w:rsidRPr="00E940DE">
        <w:t xml:space="preserve"> via </w:t>
      </w:r>
      <w:r w:rsidR="00E940DE">
        <w:t xml:space="preserve">negative emotions (Hypothesis 6b: H6b). Finally, </w:t>
      </w:r>
      <w:r w:rsidR="00E940DE" w:rsidRPr="00E940DE">
        <w:t xml:space="preserve">identification as nurse would be less strongly and indirectly associated with </w:t>
      </w:r>
      <w:r w:rsidR="00E940DE">
        <w:t>depressive symptoms</w:t>
      </w:r>
      <w:r w:rsidR="00E940DE" w:rsidRPr="00E940DE">
        <w:t xml:space="preserve"> via</w:t>
      </w:r>
      <w:r w:rsidR="00E940DE">
        <w:t xml:space="preserve"> positive emotions (Hypothesis 7a: H7</w:t>
      </w:r>
      <w:r w:rsidR="00E940DE" w:rsidRPr="00E940DE">
        <w:t xml:space="preserve">a); it would also be more strongly and indirectly associated with </w:t>
      </w:r>
      <w:r w:rsidR="00F50705">
        <w:t>intentions to quit</w:t>
      </w:r>
      <w:r w:rsidR="00E940DE" w:rsidRPr="00E940DE">
        <w:t xml:space="preserve"> via</w:t>
      </w:r>
      <w:r w:rsidR="00E940DE">
        <w:t xml:space="preserve"> negative emotions (Hypothesis 7b: H7</w:t>
      </w:r>
      <w:r w:rsidR="00E940DE" w:rsidRPr="00E940DE">
        <w:t>b).</w:t>
      </w:r>
    </w:p>
    <w:p w14:paraId="6033CFC4" w14:textId="6C4D8F72" w:rsidR="00A85B14" w:rsidRPr="00C617FD" w:rsidRDefault="00A85B14" w:rsidP="00EB7021">
      <w:pPr>
        <w:spacing w:line="480" w:lineRule="auto"/>
        <w:ind w:firstLine="720"/>
        <w:jc w:val="center"/>
      </w:pPr>
      <w:r w:rsidRPr="00C617FD">
        <w:t>[Figure 1</w:t>
      </w:r>
      <w:r w:rsidR="00AB2ED6" w:rsidRPr="00C617FD">
        <w:t xml:space="preserve"> about here</w:t>
      </w:r>
      <w:r w:rsidRPr="00C617FD">
        <w:t>]</w:t>
      </w:r>
    </w:p>
    <w:bookmarkEnd w:id="2"/>
    <w:p w14:paraId="6D42DEE5" w14:textId="191928BD" w:rsidR="001A6F1E" w:rsidRPr="00C617FD" w:rsidRDefault="00254137" w:rsidP="00A13E81">
      <w:pPr>
        <w:spacing w:line="480" w:lineRule="auto"/>
        <w:jc w:val="center"/>
        <w:rPr>
          <w:b/>
          <w:bCs/>
        </w:rPr>
      </w:pPr>
      <w:r w:rsidRPr="00C617FD">
        <w:rPr>
          <w:b/>
          <w:bCs/>
        </w:rPr>
        <w:t>M</w:t>
      </w:r>
      <w:r w:rsidR="00027683" w:rsidRPr="00C617FD">
        <w:rPr>
          <w:b/>
          <w:bCs/>
        </w:rPr>
        <w:t>ethod</w:t>
      </w:r>
    </w:p>
    <w:p w14:paraId="335B95E4" w14:textId="0F0CB632" w:rsidR="00A13E81" w:rsidRPr="00C617FD" w:rsidRDefault="001A6F1E" w:rsidP="00CA5381">
      <w:pPr>
        <w:spacing w:line="480" w:lineRule="auto"/>
        <w:jc w:val="both"/>
      </w:pPr>
      <w:r w:rsidRPr="00C617FD">
        <w:rPr>
          <w:b/>
          <w:bCs/>
        </w:rPr>
        <w:t>Participants</w:t>
      </w:r>
    </w:p>
    <w:p w14:paraId="0E95DA4D" w14:textId="05B37A17" w:rsidR="001A6F1E" w:rsidRPr="0032298F" w:rsidRDefault="001A6F1E" w:rsidP="00EB7021">
      <w:pPr>
        <w:spacing w:line="480" w:lineRule="auto"/>
      </w:pPr>
      <w:r w:rsidRPr="00C617FD">
        <w:t xml:space="preserve">For the current study, we </w:t>
      </w:r>
      <w:r w:rsidR="00027683" w:rsidRPr="00C617FD">
        <w:t>analysed</w:t>
      </w:r>
      <w:r w:rsidRPr="00C617FD">
        <w:t xml:space="preserve"> the data collected from a cross-sectional study carried out from 12 June to 16 August of 2020 in Iran. </w:t>
      </w:r>
      <w:r w:rsidR="00F43F41">
        <w:t>Ethical approval was obtained from [Blinded]</w:t>
      </w:r>
      <w:r w:rsidR="00F43F41" w:rsidRPr="00F43F41">
        <w:t xml:space="preserve"> University Ce</w:t>
      </w:r>
      <w:r w:rsidR="00F43F41">
        <w:t>ntral Research Ethics Committee. All r</w:t>
      </w:r>
      <w:r w:rsidR="00F43F41" w:rsidRPr="00F43F41">
        <w:t xml:space="preserve">esearch </w:t>
      </w:r>
      <w:r w:rsidR="00F43F41">
        <w:t>activities comply</w:t>
      </w:r>
      <w:r w:rsidR="00F43F41" w:rsidRPr="00F43F41">
        <w:t xml:space="preserve"> with the 1964 Helsinki Human Rights Declaration. </w:t>
      </w:r>
      <w:r w:rsidR="0032298F" w:rsidRPr="0032298F">
        <w:t xml:space="preserve">The data reported in this manuscript were collected as </w:t>
      </w:r>
      <w:r w:rsidR="0032298F" w:rsidRPr="0032298F">
        <w:lastRenderedPageBreak/>
        <w:t>part of a larger data collection</w:t>
      </w:r>
      <w:r w:rsidR="0032298F">
        <w:t xml:space="preserve">. </w:t>
      </w:r>
      <w:r w:rsidR="00237DCB">
        <w:t>One</w:t>
      </w:r>
      <w:r w:rsidR="008A3A3C">
        <w:t xml:space="preserve"> variable </w:t>
      </w:r>
      <w:r w:rsidR="008A3A3C">
        <w:rPr>
          <w:i/>
        </w:rPr>
        <w:t>intentions to quit</w:t>
      </w:r>
      <w:r w:rsidR="008A3A3C">
        <w:t xml:space="preserve"> has been used in another publication that reports the impact of </w:t>
      </w:r>
      <w:r w:rsidR="00C80909">
        <w:t xml:space="preserve">internal and external </w:t>
      </w:r>
      <w:r w:rsidR="008A3A3C">
        <w:t xml:space="preserve">workplace violence on intentions </w:t>
      </w:r>
      <w:r w:rsidR="00C80909">
        <w:t xml:space="preserve">to quit via job satisfaction </w:t>
      </w:r>
      <w:r w:rsidR="0032298F">
        <w:fldChar w:fldCharType="begin" w:fldLock="1"/>
      </w:r>
      <w:r w:rsidR="006969F1">
        <w:instrText>ADDIN CSL_CITATION {"citationItems":[{"id":"ITEM-1","itemData":{"author":[{"dropping-particle":"","family":"Cakal","given":"Huseyin","non-dropping-particle":"","parse-names":false,"suffix":""},{"dropping-particle":"","family":"Keshavarzi","given":"Saeed","non-dropping-particle":"","parse-names":false,"suffix":""},{"dropping-particle":"","family":"Ruhani","given":"Ali","non-dropping-particle":"","parse-names":false,"suffix":""}],"container-title":"Journal of Clinical Nursing","id":"ITEM-1","issued":{"date-parts":[["0"]]},"title":"Workplace Violence and Turnover Intentions among Nurses during Covid-19: The Moderating Roles of Invulnerability and Organizational Support –A Cross-Sectional Study","type":"article-journal","volume":"xx"},"uris":["http://www.mendeley.com/documents/?uuid=6d521bc5-0b82-4d27-b77d-7cc3230c991a"]}],"mendeley":{"formattedCitation":"(Cakal et al., n.d.)","manualFormatting":"(Cakal, Keshavarzi, &amp; Ruhani, Dakhil-Abbasi, in press)","plainTextFormattedCitation":"(Cakal et al., n.d.)","previouslyFormattedCitation":"(Cakal et al., n.d.)"},"properties":{"noteIndex":0},"schema":"https://github.com/citation-style-language/schema/raw/master/csl-citation.json"}</w:instrText>
      </w:r>
      <w:r w:rsidR="0032298F">
        <w:fldChar w:fldCharType="separate"/>
      </w:r>
      <w:r w:rsidR="0032298F" w:rsidRPr="0032298F">
        <w:rPr>
          <w:noProof/>
        </w:rPr>
        <w:t xml:space="preserve">(Cakal, Keshavarzi, &amp; Ruhani, </w:t>
      </w:r>
      <w:r w:rsidR="0032298F">
        <w:rPr>
          <w:noProof/>
        </w:rPr>
        <w:t xml:space="preserve">Dakhil-Abbasi, </w:t>
      </w:r>
      <w:r w:rsidR="00C80909">
        <w:rPr>
          <w:noProof/>
        </w:rPr>
        <w:t>in press</w:t>
      </w:r>
      <w:r w:rsidR="0032298F" w:rsidRPr="0032298F">
        <w:rPr>
          <w:noProof/>
        </w:rPr>
        <w:t>)</w:t>
      </w:r>
      <w:r w:rsidR="0032298F">
        <w:fldChar w:fldCharType="end"/>
      </w:r>
      <w:r w:rsidR="0032298F" w:rsidRPr="0032298F">
        <w:t xml:space="preserve">. </w:t>
      </w:r>
      <w:r w:rsidR="00C80909">
        <w:t>Here we consider how identifying as nurse affects mental health and intentions to quit via positive and negative emotions and whether risk perception influences th</w:t>
      </w:r>
      <w:r w:rsidR="001000BF">
        <w:t>e</w:t>
      </w:r>
      <w:r w:rsidR="00C80909">
        <w:t>s</w:t>
      </w:r>
      <w:r w:rsidR="001000BF">
        <w:t>e</w:t>
      </w:r>
      <w:r w:rsidR="00C80909">
        <w:t xml:space="preserve"> association</w:t>
      </w:r>
      <w:r w:rsidR="001000BF">
        <w:t>s</w:t>
      </w:r>
      <w:r w:rsidR="00C80909">
        <w:t xml:space="preserve">. </w:t>
      </w:r>
      <w:r w:rsidR="009420F2">
        <w:t xml:space="preserve">We invited nurses who were in active duty to participate in a study “on difficulties faced by nurses during the pandemic”. Those who were interested were directed to the study link and completed the survey upon their consent. </w:t>
      </w:r>
      <w:r w:rsidRPr="00C617FD">
        <w:t>Overall, 462 Iranian nurses across the country participated in the study (</w:t>
      </w:r>
      <w:r w:rsidR="00342475" w:rsidRPr="00C617FD">
        <w:t>M</w:t>
      </w:r>
      <w:r w:rsidR="00342475" w:rsidRPr="00C617FD">
        <w:rPr>
          <w:vertAlign w:val="subscript"/>
        </w:rPr>
        <w:t>age</w:t>
      </w:r>
      <w:r w:rsidRPr="00C617FD">
        <w:t xml:space="preserve"> = 31.6 SD = 8.78). The sample included 313 female</w:t>
      </w:r>
      <w:r w:rsidR="00060BF7">
        <w:t>s</w:t>
      </w:r>
      <w:r w:rsidRPr="00C617FD">
        <w:t xml:space="preserve"> (67.7%) and 132 male</w:t>
      </w:r>
      <w:r w:rsidR="00F4446D">
        <w:t>s</w:t>
      </w:r>
      <w:r w:rsidRPr="00C617FD">
        <w:t xml:space="preserve"> (28.6%), while 17 ones (3.7%) </w:t>
      </w:r>
      <w:r w:rsidR="003461E1" w:rsidRPr="00C617FD">
        <w:t xml:space="preserve">that </w:t>
      </w:r>
      <w:r w:rsidRPr="00C617FD">
        <w:t xml:space="preserve">chose not to express their gender. </w:t>
      </w:r>
      <w:r w:rsidR="0032298F">
        <w:t xml:space="preserve">This </w:t>
      </w:r>
      <w:r w:rsidR="00D7455F">
        <w:t>Noting that the high proportion of females</w:t>
      </w:r>
      <w:r w:rsidR="00D7455F" w:rsidRPr="00D7455F">
        <w:t xml:space="preserve"> </w:t>
      </w:r>
      <w:r w:rsidR="00D7455F">
        <w:t xml:space="preserve">seems not problematic to our sampling method, as according to the latest statistics, 78% of the net population of Iranian nurses has been female (Fardanews, 2021) which is not too far from the proportion in our sample. </w:t>
      </w:r>
      <w:r w:rsidRPr="00C617FD">
        <w:t xml:space="preserve">All respondents held university degrees; including 85% with </w:t>
      </w:r>
      <w:r w:rsidR="003461E1" w:rsidRPr="00C617FD">
        <w:t>b</w:t>
      </w:r>
      <w:r w:rsidRPr="00C617FD">
        <w:t xml:space="preserve">achelor, 14% with </w:t>
      </w:r>
      <w:r w:rsidR="003461E1" w:rsidRPr="00C617FD">
        <w:t>m</w:t>
      </w:r>
      <w:r w:rsidRPr="00C617FD">
        <w:t>aster or Ph.D. degree, and four participants did not answer the question.</w:t>
      </w:r>
      <w:r w:rsidR="009C02AE" w:rsidRPr="00C617FD">
        <w:t xml:space="preserve"> Moreover, near</w:t>
      </w:r>
      <w:r w:rsidR="00A5287F">
        <w:t>ly</w:t>
      </w:r>
      <w:r w:rsidR="009C02AE" w:rsidRPr="00C617FD">
        <w:t xml:space="preserve"> 40% of our respondents were expected to contact frequently with the Covid-19 positive cases due to their working sections, e.g., emergency, infection control, or newly established sections exclusively for Covid-19 patients. Other </w:t>
      </w:r>
      <w:r w:rsidR="00A5287F">
        <w:t>participants</w:t>
      </w:r>
      <w:r w:rsidR="009C02AE" w:rsidRPr="00C617FD">
        <w:t xml:space="preserve"> belonged to units, e.g., neonatal and oncology, at risk of Covid infection, possibly in lower levels than the former group. We did not have any missing data</w:t>
      </w:r>
      <w:r w:rsidR="0032298F">
        <w:t>.</w:t>
      </w:r>
    </w:p>
    <w:p w14:paraId="0A7A9226" w14:textId="77777777" w:rsidR="00A13E81" w:rsidRPr="00C617FD" w:rsidRDefault="001A6F1E" w:rsidP="00342475">
      <w:pPr>
        <w:spacing w:line="480" w:lineRule="auto"/>
        <w:jc w:val="both"/>
      </w:pPr>
      <w:r w:rsidRPr="00C617FD">
        <w:rPr>
          <w:b/>
          <w:bCs/>
        </w:rPr>
        <w:t>Measures</w:t>
      </w:r>
      <w:r w:rsidR="00027683" w:rsidRPr="00C617FD">
        <w:t xml:space="preserve"> </w:t>
      </w:r>
    </w:p>
    <w:p w14:paraId="461EB143" w14:textId="173C1A36" w:rsidR="001A6F1E" w:rsidRPr="00C617FD" w:rsidRDefault="001A6F1E" w:rsidP="0046509F">
      <w:pPr>
        <w:spacing w:line="480" w:lineRule="auto"/>
        <w:jc w:val="both"/>
      </w:pPr>
      <w:r w:rsidRPr="00C617FD">
        <w:t>All items were measured on a 7-point Likert-type scale anchored 1 not at all to 7 very much</w:t>
      </w:r>
      <w:r w:rsidR="006E7F71" w:rsidRPr="00C617FD">
        <w:t xml:space="preserve"> (See </w:t>
      </w:r>
      <w:r w:rsidR="007014DB" w:rsidRPr="00C617FD">
        <w:t xml:space="preserve">the </w:t>
      </w:r>
      <w:r w:rsidR="006E7F71" w:rsidRPr="00C617FD">
        <w:t>appendix for a full list of the items)</w:t>
      </w:r>
      <w:r w:rsidR="00686239" w:rsidRPr="00C617FD">
        <w:t>.</w:t>
      </w:r>
    </w:p>
    <w:p w14:paraId="22832F62" w14:textId="775F6C4E" w:rsidR="001A6F1E" w:rsidRPr="00C617FD" w:rsidRDefault="009E7A86" w:rsidP="0046509F">
      <w:pPr>
        <w:spacing w:line="480" w:lineRule="auto"/>
        <w:ind w:firstLine="720"/>
        <w:jc w:val="both"/>
      </w:pPr>
      <w:r w:rsidRPr="009E7A86">
        <w:rPr>
          <w:b/>
          <w:iCs/>
        </w:rPr>
        <w:t>Identification as nurse</w:t>
      </w:r>
      <w:r>
        <w:rPr>
          <w:b/>
          <w:i/>
          <w:iCs/>
        </w:rPr>
        <w:t>.</w:t>
      </w:r>
      <w:r w:rsidR="00D57D97" w:rsidRPr="00C617FD">
        <w:rPr>
          <w:b/>
          <w:bCs/>
          <w:iCs/>
        </w:rPr>
        <w:t xml:space="preserve"> </w:t>
      </w:r>
      <w:r w:rsidR="00027683" w:rsidRPr="00C617FD">
        <w:t xml:space="preserve">was measured by four items </w:t>
      </w:r>
      <w:r w:rsidR="008C74E3" w:rsidRPr="00C617FD">
        <w:t xml:space="preserve">(α = .83) </w:t>
      </w:r>
      <w:r w:rsidR="00027683" w:rsidRPr="00C617FD">
        <w:t>adapted from</w:t>
      </w:r>
      <w:r w:rsidR="0046509F" w:rsidRPr="00C617FD">
        <w:t xml:space="preserve"> </w:t>
      </w:r>
      <w:r w:rsidR="0046509F" w:rsidRPr="00C617FD">
        <w:fldChar w:fldCharType="begin" w:fldLock="1"/>
      </w:r>
      <w:r w:rsidR="006969F1">
        <w:instrText>ADDIN CSL_CITATION {"citationItems":[{"id":"ITEM-1","itemData":{"DOI":"10.1174/021347411794078426","ISSN":"0213-4748","author":[{"dropping-particle":"","family":"Stekelenburg","given":"Jacquelien","non-dropping-particle":"van","parse-names":false,"suffix":""},{"dropping-particle":"","family":"Klandermans","given":"Bert","non-dropping-particle":"","parse-names":false,"suffix":""},{"dropping-particle":"","family":"Dijk","given":"Wilco W.","non-dropping-particle":"van","parse-names":false,"suffix":""}],"container-title":"Revista de Psicología Social","id":"ITEM-1","issue":"1","issued":{"date-parts":[["2011","1"]]},"page":"91-104","title":"Combining motivations and emotion: The motivational dynamics of protest participation","type":"article-journal","volume":"26"},"uris":["http://www.mendeley.com/documents/?uuid=6b0fdaa8-c6e8-4475-a4f0-3b6875fe1f2d","http://www.mendeley.com/documents/?uuid=e3a0c9c1-ccaa-4089-a677-4285cc3061aa"]}],"mendeley":{"formattedCitation":"(van Stekelenburg et al., 2011)","plainTextFormattedCitation":"(van Stekelenburg et al., 2011)","previouslyFormattedCitation":"(van Stekelenburg et al., 2011)"},"properties":{"noteIndex":0},"schema":"https://github.com/citation-style-language/schema/raw/master/csl-citation.json"}</w:instrText>
      </w:r>
      <w:r w:rsidR="0046509F" w:rsidRPr="00C617FD">
        <w:fldChar w:fldCharType="separate"/>
      </w:r>
      <w:r w:rsidR="006969F1" w:rsidRPr="006969F1">
        <w:rPr>
          <w:noProof/>
        </w:rPr>
        <w:t>(van Stekelenburg et al., 2011)</w:t>
      </w:r>
      <w:r w:rsidR="0046509F" w:rsidRPr="00C617FD">
        <w:fldChar w:fldCharType="end"/>
      </w:r>
      <w:r w:rsidR="0046509F" w:rsidRPr="00C617FD">
        <w:t>.</w:t>
      </w:r>
      <w:r w:rsidR="00027683" w:rsidRPr="00C617FD">
        <w:t xml:space="preserve"> </w:t>
      </w:r>
      <w:r w:rsidR="008C74E3" w:rsidRPr="00C617FD">
        <w:t>We asked our participants to respond to statements on different dimensions (emotional commitment, significance of being a nurse, shared sense of ‘we</w:t>
      </w:r>
      <w:r w:rsidR="00540D00" w:rsidRPr="00C617FD">
        <w:t xml:space="preserve">’, </w:t>
      </w:r>
      <w:r w:rsidR="00540D00" w:rsidRPr="00C617FD">
        <w:lastRenderedPageBreak/>
        <w:t>involvement</w:t>
      </w:r>
      <w:r w:rsidR="008C74E3" w:rsidRPr="00C617FD">
        <w:t>) of their sense of belongingness to the nurse group</w:t>
      </w:r>
      <w:r w:rsidR="007A620F" w:rsidRPr="00C617FD">
        <w:t xml:space="preserve"> (</w:t>
      </w:r>
      <w:r w:rsidR="008C74E3" w:rsidRPr="00C617FD">
        <w:t xml:space="preserve">e.g., </w:t>
      </w:r>
      <w:r w:rsidR="001A6F1E" w:rsidRPr="00C617FD">
        <w:t>I am happy to be a member of the nurses’ team</w:t>
      </w:r>
      <w:r w:rsidR="007A620F" w:rsidRPr="00C617FD">
        <w:t>).</w:t>
      </w:r>
      <w:r w:rsidR="001A6F1E" w:rsidRPr="00C617FD">
        <w:t xml:space="preserve"> </w:t>
      </w:r>
    </w:p>
    <w:p w14:paraId="407A0DBD" w14:textId="75EA36C9" w:rsidR="004811A3" w:rsidRDefault="00D57D97" w:rsidP="001846B2">
      <w:pPr>
        <w:spacing w:line="480" w:lineRule="auto"/>
        <w:ind w:firstLine="720"/>
        <w:jc w:val="both"/>
      </w:pPr>
      <w:r w:rsidRPr="009E7A86">
        <w:rPr>
          <w:b/>
          <w:bCs/>
          <w:iCs/>
        </w:rPr>
        <w:t>Positive Emotions</w:t>
      </w:r>
      <w:r w:rsidR="004C7C34" w:rsidRPr="009E7A86">
        <w:t>.</w:t>
      </w:r>
      <w:r w:rsidR="004C7C34" w:rsidRPr="00C617FD">
        <w:rPr>
          <w:b/>
          <w:bCs/>
        </w:rPr>
        <w:t xml:space="preserve"> </w:t>
      </w:r>
      <w:r w:rsidR="001A6F1E" w:rsidRPr="00C617FD">
        <w:t xml:space="preserve">Participants were asked to think about their job regarding the Covid-19 pandemic and </w:t>
      </w:r>
      <w:r w:rsidR="003461E1" w:rsidRPr="00C617FD">
        <w:t xml:space="preserve">then </w:t>
      </w:r>
      <w:r w:rsidR="001A6F1E" w:rsidRPr="00C617FD">
        <w:t xml:space="preserve">to indicate the extent that they feel </w:t>
      </w:r>
      <w:r w:rsidR="004811A3">
        <w:t xml:space="preserve">the </w:t>
      </w:r>
      <w:r w:rsidR="001A6F1E" w:rsidRPr="00C617FD">
        <w:t xml:space="preserve">following emotions: </w:t>
      </w:r>
      <w:r w:rsidR="006E7F71" w:rsidRPr="00922191">
        <w:rPr>
          <w:i/>
          <w:iCs/>
        </w:rPr>
        <w:t>hope</w:t>
      </w:r>
      <w:r w:rsidR="006E7F71" w:rsidRPr="00C617FD">
        <w:t xml:space="preserve">, </w:t>
      </w:r>
      <w:r w:rsidR="006E7F71" w:rsidRPr="00922191">
        <w:rPr>
          <w:i/>
          <w:iCs/>
        </w:rPr>
        <w:t>happiness</w:t>
      </w:r>
      <w:r w:rsidR="006E7F71" w:rsidRPr="00C617FD">
        <w:t xml:space="preserve">, and </w:t>
      </w:r>
      <w:r w:rsidR="001A6F1E" w:rsidRPr="00922191">
        <w:rPr>
          <w:i/>
          <w:iCs/>
        </w:rPr>
        <w:t>excitement</w:t>
      </w:r>
      <w:r w:rsidR="006E7F71" w:rsidRPr="00C617FD">
        <w:t xml:space="preserve"> (</w:t>
      </w:r>
      <w:r w:rsidR="00686239" w:rsidRPr="00C617FD">
        <w:t>α</w:t>
      </w:r>
      <w:r w:rsidR="006E7F71" w:rsidRPr="00C617FD">
        <w:t xml:space="preserve"> = .82)</w:t>
      </w:r>
      <w:r w:rsidR="00B23AF1">
        <w:t>.</w:t>
      </w:r>
    </w:p>
    <w:p w14:paraId="62EB9CA1" w14:textId="3C529985" w:rsidR="001A6F1E" w:rsidRPr="00C617FD" w:rsidRDefault="004811A3" w:rsidP="001846B2">
      <w:pPr>
        <w:spacing w:line="480" w:lineRule="auto"/>
        <w:ind w:firstLine="720"/>
        <w:jc w:val="both"/>
        <w:rPr>
          <w:b/>
          <w:bCs/>
        </w:rPr>
      </w:pPr>
      <w:r w:rsidRPr="009E7A86">
        <w:rPr>
          <w:b/>
          <w:bCs/>
          <w:iCs/>
        </w:rPr>
        <w:t xml:space="preserve">Negative </w:t>
      </w:r>
      <w:r>
        <w:rPr>
          <w:b/>
          <w:bCs/>
          <w:iCs/>
        </w:rPr>
        <w:t xml:space="preserve">Emotions. </w:t>
      </w:r>
      <w:r w:rsidRPr="00EB7021">
        <w:rPr>
          <w:bCs/>
          <w:iCs/>
        </w:rPr>
        <w:t>Participants reported the extent that they experience</w:t>
      </w:r>
      <w:r>
        <w:rPr>
          <w:b/>
          <w:bCs/>
          <w:iCs/>
        </w:rPr>
        <w:t xml:space="preserve"> </w:t>
      </w:r>
      <w:r w:rsidR="006E7F71" w:rsidRPr="00EB7021">
        <w:rPr>
          <w:i/>
        </w:rPr>
        <w:t>worry</w:t>
      </w:r>
      <w:r w:rsidR="006E7F71" w:rsidRPr="00C617FD">
        <w:t xml:space="preserve">, </w:t>
      </w:r>
      <w:r w:rsidR="006E7F71" w:rsidRPr="00EB7021">
        <w:rPr>
          <w:i/>
        </w:rPr>
        <w:t>desperation</w:t>
      </w:r>
      <w:r w:rsidR="006E7F71" w:rsidRPr="00C617FD">
        <w:t xml:space="preserve">, and </w:t>
      </w:r>
      <w:r w:rsidR="006E7F71" w:rsidRPr="00EB7021">
        <w:rPr>
          <w:i/>
        </w:rPr>
        <w:t>fear</w:t>
      </w:r>
      <w:r w:rsidR="006E7F71" w:rsidRPr="00C617FD">
        <w:t xml:space="preserve"> (</w:t>
      </w:r>
      <w:r w:rsidR="00686239" w:rsidRPr="00C617FD">
        <w:t>α</w:t>
      </w:r>
      <w:r w:rsidR="006E7F71" w:rsidRPr="00C617FD">
        <w:t xml:space="preserve"> = .82)</w:t>
      </w:r>
      <w:r w:rsidR="00686239" w:rsidRPr="00C617FD">
        <w:t>.</w:t>
      </w:r>
    </w:p>
    <w:p w14:paraId="03E4C667" w14:textId="1630BA9A" w:rsidR="001A6F1E" w:rsidRPr="00C617FD" w:rsidRDefault="001A6F1E" w:rsidP="0046509F">
      <w:pPr>
        <w:spacing w:line="480" w:lineRule="auto"/>
        <w:ind w:firstLine="720"/>
        <w:jc w:val="both"/>
      </w:pPr>
      <w:r w:rsidRPr="009E7A86">
        <w:rPr>
          <w:b/>
          <w:bCs/>
        </w:rPr>
        <w:t xml:space="preserve">Depressive </w:t>
      </w:r>
      <w:r w:rsidR="00D57D97" w:rsidRPr="009E7A86">
        <w:rPr>
          <w:b/>
          <w:bCs/>
        </w:rPr>
        <w:t>Symptoms</w:t>
      </w:r>
      <w:r w:rsidR="009E7A86" w:rsidRPr="009E7A86">
        <w:rPr>
          <w:b/>
          <w:bCs/>
        </w:rPr>
        <w:t>.</w:t>
      </w:r>
      <w:r w:rsidR="00D57D97" w:rsidRPr="00C617FD">
        <w:t xml:space="preserve"> </w:t>
      </w:r>
      <w:r w:rsidR="00254137" w:rsidRPr="00C617FD">
        <w:t>was</w:t>
      </w:r>
      <w:r w:rsidR="007257DE" w:rsidRPr="00C617FD">
        <w:t xml:space="preserve"> </w:t>
      </w:r>
      <w:r w:rsidRPr="00C617FD">
        <w:t>measured by three items adapted from</w:t>
      </w:r>
      <w:r w:rsidR="0046509F" w:rsidRPr="00C617FD">
        <w:t xml:space="preserve"> </w:t>
      </w:r>
      <w:r w:rsidR="004C78ED" w:rsidRPr="00C617FD">
        <w:t xml:space="preserve">Goldberg et al. </w:t>
      </w:r>
      <w:r w:rsidR="001B7862">
        <w:t>(2010)</w:t>
      </w:r>
      <w:r w:rsidRPr="00C617FD">
        <w:t xml:space="preserve"> with modification. A sample question read as “Have you been feeling unhappy and depressed?” (α = .82).</w:t>
      </w:r>
    </w:p>
    <w:p w14:paraId="2273DCBD" w14:textId="72479F46" w:rsidR="007A620F" w:rsidRPr="00C617FD" w:rsidRDefault="00F50705" w:rsidP="007A620F">
      <w:pPr>
        <w:spacing w:line="480" w:lineRule="auto"/>
        <w:ind w:firstLine="720"/>
        <w:jc w:val="both"/>
        <w:rPr>
          <w:b/>
          <w:i/>
          <w:iCs/>
        </w:rPr>
      </w:pPr>
      <w:r>
        <w:rPr>
          <w:b/>
          <w:bCs/>
          <w:iCs/>
        </w:rPr>
        <w:t>Intentions to quit</w:t>
      </w:r>
      <w:r w:rsidR="004C7C34" w:rsidRPr="009E7A86">
        <w:rPr>
          <w:iCs/>
        </w:rPr>
        <w:t>.</w:t>
      </w:r>
      <w:r w:rsidR="004C7C34" w:rsidRPr="00C617FD">
        <w:rPr>
          <w:i/>
          <w:iCs/>
        </w:rPr>
        <w:t xml:space="preserve"> </w:t>
      </w:r>
      <w:r w:rsidR="006E7F71" w:rsidRPr="00C617FD">
        <w:t xml:space="preserve">We used </w:t>
      </w:r>
      <w:r w:rsidR="004C7C34" w:rsidRPr="00C617FD">
        <w:t>f</w:t>
      </w:r>
      <w:r w:rsidR="001A6F1E" w:rsidRPr="00C617FD">
        <w:t xml:space="preserve">our items to </w:t>
      </w:r>
      <w:r w:rsidR="006E7F71" w:rsidRPr="00C617FD">
        <w:t>measure</w:t>
      </w:r>
      <w:r w:rsidR="001A6F1E" w:rsidRPr="00C617FD">
        <w:t xml:space="preserve"> the nurses’ willingness to quit their job. Thus, a sample item reads “If an opportunity comes up, I am ready to leave my job”. (α = .91).</w:t>
      </w:r>
      <w:r w:rsidR="007A620F" w:rsidRPr="00C617FD">
        <w:rPr>
          <w:b/>
          <w:i/>
          <w:iCs/>
        </w:rPr>
        <w:t xml:space="preserve"> </w:t>
      </w:r>
    </w:p>
    <w:p w14:paraId="7A9BFED5" w14:textId="3546DFFF" w:rsidR="001A6F1E" w:rsidRPr="00C617FD" w:rsidRDefault="007A620F" w:rsidP="0046509F">
      <w:pPr>
        <w:spacing w:line="480" w:lineRule="auto"/>
        <w:ind w:firstLine="720"/>
        <w:jc w:val="both"/>
      </w:pPr>
      <w:r w:rsidRPr="009E7A86">
        <w:rPr>
          <w:b/>
          <w:iCs/>
        </w:rPr>
        <w:t>Risk Perception</w:t>
      </w:r>
      <w:r w:rsidR="009E7A86">
        <w:t>.</w:t>
      </w:r>
      <w:r w:rsidRPr="009E7A86">
        <w:t xml:space="preserve"> </w:t>
      </w:r>
      <w:r w:rsidRPr="00C617FD">
        <w:t>was measured by eight items adapted from</w:t>
      </w:r>
      <w:r w:rsidR="0046509F" w:rsidRPr="00C617FD">
        <w:t xml:space="preserve"> </w:t>
      </w:r>
      <w:r w:rsidR="0046509F" w:rsidRPr="00C617FD">
        <w:fldChar w:fldCharType="begin" w:fldLock="1"/>
      </w:r>
      <w:r w:rsidR="00A5287F">
        <w:instrText>ADDIN CSL_CITATION {"citationItems":[{"id":"ITEM-1","itemData":{"DOI":"10.1177/070674370905400504","ISSN":"14970015","abstract":"Objective: We examined the psychological impact of the 2003 outbreak of severe acute respiratory syndrome (SARS) on hospital employees in Beijing, China. Methods: In 2006, randomly selected employees (n = 549) of a hospital in Beijing were surveyed concerning their exposure to the 2003 SARS outbreak, and the ways in which the outbreak had affected their mental health. Results: About 10% of the respondents had experienced high levels of posttraumatic stress (PTS) symptoms since the SARS outbreak. Respondents who had been quarantined, or worked in high-risk locations such as SARS wards, or had friends or close relatives who contracted SARS, were 2 to 3 times more likely to have high PTS symptom levels, than those without these exposures. Respondents' perceptions of SARS-related risks were significantly positively associated with PTS symptom levels and partially mediated the effects of exposure. Altruistic acceptance of work-related risks was negatively related to PTS levels. Conclusions: The psychological impact of stressful events related to an infectious disease outbreak may be mediated by peoples' perceptions of those events; altruism may help to protect some health care workers against these negative impacts.","author":[{"dropping-particle":"","family":"Wu","given":"Ping","non-dropping-particle":"","parse-names":false,"suffix":""},{"dropping-particle":"","family":"Fang","given":"Yunyun","non-dropping-particle":"","parse-names":false,"suffix":""},{"dropping-particle":"","family":"Guan","given":"Zhiqiang","non-dropping-particle":"","parse-names":false,"suffix":""},{"dropping-particle":"","family":"Fan","given":"Bin","non-dropping-particle":"","parse-names":false,"suffix":""},{"dropping-particle":"","family":"Kong","given":"Junhui","non-dropping-particle":"","parse-names":false,"suffix":""},{"dropping-particle":"","family":"Yao","given":"Zhongling","non-dropping-particle":"","parse-names":false,"suffix":""},{"dropping-particle":"","family":"Liu","given":"Xinhua","non-dropping-particle":"","parse-names":false,"suffix":""},{"dropping-particle":"","family":"Fuller","given":"Cordelia J.","non-dropping-particle":"","parse-names":false,"suffix":""},{"dropping-particle":"","family":"Susser","given":"Ezra","non-dropping-particle":"","parse-names":false,"suffix":""},{"dropping-particle":"","family":"Lu","given":"Jin","non-dropping-particle":"","parse-names":false,"suffix":""},{"dropping-particle":"","family":"Hoven","given":"Christina W.","non-dropping-particle":"","parse-names":false,"suffix":""}],"container-title":"Canadian Journal of Psychiatry","id":"ITEM-1","issued":{"date-parts":[["2009"]]},"page":"302-311","title":"The psychological impact of the SARS epidemic on hospital employees in China: Exposure, risk perception, and altruistic acceptance of risk","type":"article-journal","volume":"54"},"uris":["http://www.mendeley.com/documents/?uuid=c1619d28-b8be-4a78-9210-b0e7ec8f0ff0"]}],"mendeley":{"formattedCitation":"(Wu et al., 2009)","plainTextFormattedCitation":"(Wu et al., 2009)","previouslyFormattedCitation":"(Wu et al., 2009)"},"properties":{"noteIndex":0},"schema":"https://github.com/citation-style-language/schema/raw/master/csl-citation.json"}</w:instrText>
      </w:r>
      <w:r w:rsidR="0046509F" w:rsidRPr="00C617FD">
        <w:fldChar w:fldCharType="separate"/>
      </w:r>
      <w:r w:rsidR="0046509F" w:rsidRPr="00C617FD">
        <w:rPr>
          <w:noProof/>
        </w:rPr>
        <w:t>(Wu et al., 2009)</w:t>
      </w:r>
      <w:r w:rsidR="0046509F" w:rsidRPr="00C617FD">
        <w:fldChar w:fldCharType="end"/>
      </w:r>
      <w:r w:rsidR="0046509F" w:rsidRPr="00C617FD">
        <w:t>.</w:t>
      </w:r>
      <w:r w:rsidRPr="00C617FD">
        <w:t xml:space="preserve"> The respondents were asked to indicate their agreements with the items. A sample item read as “I am afraid of falling ill with the coronavirus” (α = .77).</w:t>
      </w:r>
    </w:p>
    <w:p w14:paraId="2C7C8309" w14:textId="77777777" w:rsidR="00EE3FE3" w:rsidRPr="00C617FD" w:rsidRDefault="008C74E3" w:rsidP="00EE3FE3">
      <w:pPr>
        <w:spacing w:line="480" w:lineRule="auto"/>
        <w:jc w:val="center"/>
        <w:rPr>
          <w:b/>
          <w:bCs/>
        </w:rPr>
      </w:pPr>
      <w:r w:rsidRPr="00C617FD">
        <w:rPr>
          <w:b/>
          <w:bCs/>
        </w:rPr>
        <w:t>Results</w:t>
      </w:r>
    </w:p>
    <w:p w14:paraId="1668321A" w14:textId="0FC1A752" w:rsidR="001A6F1E" w:rsidRPr="00C617FD" w:rsidRDefault="007257DE" w:rsidP="0046509F">
      <w:pPr>
        <w:spacing w:line="480" w:lineRule="auto"/>
        <w:jc w:val="both"/>
      </w:pPr>
      <w:r w:rsidRPr="00C617FD">
        <w:t xml:space="preserve">In </w:t>
      </w:r>
      <w:r w:rsidR="001A6F1E" w:rsidRPr="00C617FD">
        <w:t>Table 1</w:t>
      </w:r>
      <w:r w:rsidR="00B13401" w:rsidRPr="00C617FD">
        <w:t>, we report</w:t>
      </w:r>
      <w:r w:rsidR="00A84E6E" w:rsidRPr="00C617FD">
        <w:t xml:space="preserve"> </w:t>
      </w:r>
      <w:r w:rsidR="001A6F1E" w:rsidRPr="00C617FD">
        <w:t xml:space="preserve">descriptive statistics and correlations between </w:t>
      </w:r>
      <w:r w:rsidR="006E7F71" w:rsidRPr="00C617FD">
        <w:t xml:space="preserve">our </w:t>
      </w:r>
      <w:r w:rsidR="001A6F1E" w:rsidRPr="00C617FD">
        <w:t xml:space="preserve">variables of interest. </w:t>
      </w:r>
      <w:r w:rsidRPr="00C617FD">
        <w:t xml:space="preserve">Results show that </w:t>
      </w:r>
      <w:r w:rsidR="001A6F1E" w:rsidRPr="00C617FD">
        <w:t xml:space="preserve">the respondents </w:t>
      </w:r>
      <w:r w:rsidR="00A5287F">
        <w:t xml:space="preserve">had a strong sense of belongingness </w:t>
      </w:r>
      <w:r w:rsidR="004811A3">
        <w:t>to the nurse group</w:t>
      </w:r>
      <w:r w:rsidR="00A84E6E" w:rsidRPr="00C617FD">
        <w:t>.</w:t>
      </w:r>
      <w:r w:rsidR="001A6F1E" w:rsidRPr="00C617FD">
        <w:t xml:space="preserve"> They also perceived the risk frequently and felt worried about their situation at work. </w:t>
      </w:r>
      <w:r w:rsidRPr="00C617FD">
        <w:t xml:space="preserve">Above the mean level of depressive symptoms </w:t>
      </w:r>
      <w:r w:rsidR="00A84E6E" w:rsidRPr="00C617FD">
        <w:t xml:space="preserve">demonstrates </w:t>
      </w:r>
      <w:r w:rsidRPr="00C617FD">
        <w:t xml:space="preserve">widespread prevalence of </w:t>
      </w:r>
      <w:r w:rsidR="001A6F1E" w:rsidRPr="00C617FD">
        <w:t>depressive symptoms</w:t>
      </w:r>
      <w:r w:rsidR="00A84E6E" w:rsidRPr="00C617FD">
        <w:t xml:space="preserve"> among nurses</w:t>
      </w:r>
      <w:r w:rsidR="001A6F1E" w:rsidRPr="00C617FD">
        <w:t xml:space="preserve"> at the time of Covid-19 contagion. As shown in Table</w:t>
      </w:r>
      <w:r w:rsidR="00AB2ED6" w:rsidRPr="00C617FD">
        <w:t xml:space="preserve"> 1</w:t>
      </w:r>
      <w:r w:rsidR="001A6F1E" w:rsidRPr="00C617FD">
        <w:t>, collective identity</w:t>
      </w:r>
      <w:r w:rsidR="00D57D97" w:rsidRPr="00C617FD">
        <w:t xml:space="preserve"> </w:t>
      </w:r>
      <w:r w:rsidR="001A6F1E" w:rsidRPr="00C617FD">
        <w:t xml:space="preserve">and </w:t>
      </w:r>
      <w:r w:rsidRPr="00C617FD">
        <w:t>experiencing positive emotions</w:t>
      </w:r>
      <w:r w:rsidR="00A84E6E" w:rsidRPr="00C617FD">
        <w:t xml:space="preserve"> </w:t>
      </w:r>
      <w:r w:rsidR="001A6F1E" w:rsidRPr="00C617FD">
        <w:t>negatively</w:t>
      </w:r>
      <w:r w:rsidRPr="00C617FD">
        <w:t>,</w:t>
      </w:r>
      <w:r w:rsidR="001A6F1E" w:rsidRPr="00C617FD">
        <w:t xml:space="preserve"> and </w:t>
      </w:r>
      <w:r w:rsidRPr="00C617FD">
        <w:t xml:space="preserve">experiencing negative emotions </w:t>
      </w:r>
      <w:r w:rsidR="001A6F1E" w:rsidRPr="00C617FD">
        <w:t xml:space="preserve">and perception of risk </w:t>
      </w:r>
      <w:r w:rsidR="00A84E6E" w:rsidRPr="00C617FD">
        <w:t>correlated</w:t>
      </w:r>
      <w:r w:rsidRPr="00C617FD">
        <w:t xml:space="preserve"> </w:t>
      </w:r>
      <w:r w:rsidR="001A6F1E" w:rsidRPr="00C617FD">
        <w:t>positively with our dependent variables.</w:t>
      </w:r>
    </w:p>
    <w:p w14:paraId="3656D714" w14:textId="335B7BAD" w:rsidR="001A6F1E" w:rsidRPr="00C617FD" w:rsidRDefault="001A6F1E" w:rsidP="0046509F">
      <w:pPr>
        <w:spacing w:line="480" w:lineRule="auto"/>
        <w:jc w:val="center"/>
      </w:pPr>
      <w:r w:rsidRPr="00C617FD">
        <w:t>[Table 1 about here</w:t>
      </w:r>
      <w:r w:rsidR="00AB2ED6" w:rsidRPr="00C617FD">
        <w:t>]</w:t>
      </w:r>
    </w:p>
    <w:p w14:paraId="6D33665A" w14:textId="7724C820" w:rsidR="00932905" w:rsidRPr="00C617FD" w:rsidRDefault="00362E46" w:rsidP="00540D00">
      <w:pPr>
        <w:spacing w:line="480" w:lineRule="auto"/>
        <w:ind w:firstLine="720"/>
      </w:pPr>
      <w:r>
        <w:lastRenderedPageBreak/>
        <w:t xml:space="preserve">In line with our </w:t>
      </w:r>
      <w:r w:rsidR="00735570">
        <w:t>hypotheses,</w:t>
      </w:r>
      <w:r>
        <w:t xml:space="preserve"> we first tested the indirect effects via Model 4 in PROCESS</w:t>
      </w:r>
      <w:r w:rsidR="00D84F60">
        <w:t xml:space="preserve"> (</w:t>
      </w:r>
      <w:r w:rsidR="00060BF7">
        <w:t>Hayes, 2018)</w:t>
      </w:r>
      <w:r w:rsidR="00E85CFD">
        <w:t xml:space="preserve"> first. We then </w:t>
      </w:r>
      <w:r>
        <w:t xml:space="preserve">used Model 59 to test the full moderated mediation model. </w:t>
      </w:r>
      <w:r w:rsidR="00D84F60">
        <w:t xml:space="preserve">As PROCESS does not allow testing two outcome variables at a </w:t>
      </w:r>
      <w:r w:rsidR="00735570">
        <w:t>same time,</w:t>
      </w:r>
      <w:r w:rsidR="00D84F60">
        <w:t xml:space="preserve"> we entered the outcome variable that is not being tested as a co-variant to control for any effect it might have in the model. Thus, we </w:t>
      </w:r>
      <w:r w:rsidR="00060BF7">
        <w:t xml:space="preserve">first </w:t>
      </w:r>
      <w:r w:rsidR="00D84F60">
        <w:t xml:space="preserve">entered identification as nurse as predictor, positive and negative emotions as parallel mediators, risk perception as moderator, </w:t>
      </w:r>
      <w:r w:rsidR="00F50705">
        <w:t>intentions to quit</w:t>
      </w:r>
      <w:r w:rsidR="00D84F60">
        <w:t xml:space="preserve"> our outcome variab</w:t>
      </w:r>
      <w:r w:rsidR="004811A3">
        <w:t xml:space="preserve">le, and depressive symptoms as </w:t>
      </w:r>
      <w:r w:rsidR="004811A3" w:rsidRPr="00EB7021">
        <w:rPr>
          <w:i/>
        </w:rPr>
        <w:t>co-variant</w:t>
      </w:r>
      <w:r w:rsidR="00D84F60">
        <w:t xml:space="preserve">. </w:t>
      </w:r>
      <w:r w:rsidR="00060BF7">
        <w:t xml:space="preserve">Next, </w:t>
      </w:r>
      <w:r w:rsidR="00D84F60">
        <w:t xml:space="preserve">we entered depressive symptoms as our outcome variable and intentions to quit as </w:t>
      </w:r>
      <w:r w:rsidR="00D84F60" w:rsidRPr="00EB7021">
        <w:rPr>
          <w:i/>
        </w:rPr>
        <w:t>co-variant</w:t>
      </w:r>
      <w:r w:rsidR="00060BF7">
        <w:t>.</w:t>
      </w:r>
      <w:r w:rsidR="00D84F60">
        <w:t xml:space="preserve"> </w:t>
      </w:r>
      <w:r w:rsidR="00E85CFD">
        <w:t xml:space="preserve">Below, we report </w:t>
      </w:r>
      <w:r w:rsidR="00060BF7">
        <w:t xml:space="preserve">the </w:t>
      </w:r>
      <w:r w:rsidR="004811A3">
        <w:t xml:space="preserve">full regression results including direct, </w:t>
      </w:r>
      <w:r w:rsidR="00060BF7">
        <w:t>indirect</w:t>
      </w:r>
      <w:r w:rsidR="004811A3">
        <w:t>, and the moderating</w:t>
      </w:r>
      <w:r w:rsidR="00060BF7">
        <w:t xml:space="preserve"> effects</w:t>
      </w:r>
      <w:r w:rsidR="001742AC" w:rsidRPr="00C617FD">
        <w:t>.</w:t>
      </w:r>
      <w:r w:rsidR="001975ED" w:rsidRPr="00C617FD">
        <w:t xml:space="preserve"> </w:t>
      </w:r>
      <w:r w:rsidR="007A620F" w:rsidRPr="00C617FD">
        <w:t xml:space="preserve">Accordingly, </w:t>
      </w:r>
      <w:r w:rsidR="008B731C" w:rsidRPr="00C617FD">
        <w:t xml:space="preserve">we </w:t>
      </w:r>
      <w:r w:rsidR="007257DE" w:rsidRPr="00C617FD">
        <w:t>tested whether our independent variable, identifying as nurse</w:t>
      </w:r>
      <w:r w:rsidR="00AB2ED6" w:rsidRPr="00C617FD">
        <w:t>,</w:t>
      </w:r>
      <w:r w:rsidR="007257DE" w:rsidRPr="00C617FD">
        <w:t xml:space="preserve"> would be associated with reduced depressive symptoms and reduced intentions to quit </w:t>
      </w:r>
      <w:r w:rsidR="00B13401" w:rsidRPr="00C617FD">
        <w:t>via our mediating variables, positive emotions, and negative emotions.</w:t>
      </w:r>
      <w:r w:rsidR="001A6F1E" w:rsidRPr="00C617FD">
        <w:t xml:space="preserve"> </w:t>
      </w:r>
      <w:r w:rsidR="00D84F60">
        <w:t xml:space="preserve">We then proceeded to test whether if these associations, if any, would be moderated by risk perception. </w:t>
      </w:r>
      <w:r w:rsidR="00491F39" w:rsidRPr="00C617FD">
        <w:t xml:space="preserve">The effects </w:t>
      </w:r>
      <w:r w:rsidR="009C0422" w:rsidRPr="00C617FD">
        <w:t>are</w:t>
      </w:r>
      <w:r w:rsidR="00491F39" w:rsidRPr="00C617FD">
        <w:t xml:space="preserve"> significant when the calculated</w:t>
      </w:r>
      <w:r w:rsidR="001975ED" w:rsidRPr="00C617FD">
        <w:t xml:space="preserve"> </w:t>
      </w:r>
      <w:r w:rsidR="00491F39" w:rsidRPr="00C617FD">
        <w:t xml:space="preserve">confidence interval does not include zero </w:t>
      </w:r>
      <w:r w:rsidR="00BB77BF" w:rsidRPr="00C617FD">
        <w:fldChar w:fldCharType="begin" w:fldLock="1"/>
      </w:r>
      <w:r w:rsidR="00A5287F">
        <w:instrText>ADDIN CSL_CITATION {"citationItems":[{"id":"ITEM-1","itemData":{"author":[{"dropping-particle":"","family":"Hayes","given":"Andrew F.","non-dropping-particle":"","parse-names":false,"suffix":""}],"edition":"Second","editor":[{"dropping-particle":"","family":"Little","given":"Todd D.","non-dropping-particle":"","parse-names":false,"suffix":""}],"id":"ITEM-1","issued":{"date-parts":[["2018"]]},"publisher":"THE GUILFORD PRESS","publisher-place":"New York","title":"Introduction to Mediation, Moderation, and Conditional Process Analysis","type":"book"},"uris":["http://www.mendeley.com/documents/?uuid=d7df49ae-8d12-41b0-8694-637bbdac362c"]}],"mendeley":{"formattedCitation":"(Hayes, 2018)","plainTextFormattedCitation":"(Hayes, 2018)","previouslyFormattedCitation":"(Hayes, 2018)"},"properties":{"noteIndex":0},"schema":"https://github.com/citation-style-language/schema/raw/master/csl-citation.json"}</w:instrText>
      </w:r>
      <w:r w:rsidR="00BB77BF" w:rsidRPr="00C617FD">
        <w:fldChar w:fldCharType="separate"/>
      </w:r>
      <w:r w:rsidR="00BB77BF" w:rsidRPr="00C617FD">
        <w:rPr>
          <w:noProof/>
        </w:rPr>
        <w:t>(Hayes, 2018)</w:t>
      </w:r>
      <w:r w:rsidR="00BB77BF" w:rsidRPr="00C617FD">
        <w:fldChar w:fldCharType="end"/>
      </w:r>
      <w:r w:rsidR="00BB77BF" w:rsidRPr="00C617FD">
        <w:t xml:space="preserve">. </w:t>
      </w:r>
    </w:p>
    <w:p w14:paraId="2219614A" w14:textId="6F44A425" w:rsidR="00932905" w:rsidRPr="00C617FD" w:rsidRDefault="004C78ED" w:rsidP="00155CF9">
      <w:pPr>
        <w:spacing w:line="480" w:lineRule="auto"/>
        <w:ind w:firstLine="720"/>
        <w:jc w:val="center"/>
      </w:pPr>
      <w:r w:rsidRPr="00C617FD">
        <w:t>[</w:t>
      </w:r>
      <w:r w:rsidR="00932905" w:rsidRPr="00C617FD">
        <w:t>Figure 2</w:t>
      </w:r>
      <w:r w:rsidRPr="00C617FD">
        <w:t>]</w:t>
      </w:r>
    </w:p>
    <w:p w14:paraId="79057826" w14:textId="648ECD95" w:rsidR="00061DCE" w:rsidRDefault="004C78ED" w:rsidP="004C7653">
      <w:pPr>
        <w:spacing w:line="480" w:lineRule="auto"/>
        <w:ind w:firstLine="720"/>
      </w:pPr>
      <w:r w:rsidRPr="00C617FD">
        <w:t>We report the effect sizes of all significant paths in Figure 2</w:t>
      </w:r>
      <w:r w:rsidR="004811A3">
        <w:t xml:space="preserve"> and Table 2. </w:t>
      </w:r>
      <w:r w:rsidR="00C97379">
        <w:t xml:space="preserve">Overall, our model explained 66% and 43% of variance in our mediating variables, positive and negative emotions, respectively, and 51% and 47% of variance of our dependent variables, </w:t>
      </w:r>
      <w:r w:rsidR="00F50705">
        <w:t>intentions to quit</w:t>
      </w:r>
      <w:r w:rsidR="00C97379">
        <w:t xml:space="preserve"> and depressive symptoms, respectively. </w:t>
      </w:r>
      <w:r w:rsidR="00E940DE">
        <w:t xml:space="preserve">Confirming H1a </w:t>
      </w:r>
      <w:r w:rsidRPr="00C617FD">
        <w:t>r</w:t>
      </w:r>
      <w:r w:rsidR="008B731C" w:rsidRPr="00C617FD">
        <w:t>esults show</w:t>
      </w:r>
      <w:r w:rsidR="001742AC" w:rsidRPr="00C617FD">
        <w:t>ed</w:t>
      </w:r>
      <w:r w:rsidR="008B731C" w:rsidRPr="00C617FD">
        <w:t xml:space="preserve"> that identifying as nurse </w:t>
      </w:r>
      <w:r w:rsidR="008044FB" w:rsidRPr="00C617FD">
        <w:t xml:space="preserve">was </w:t>
      </w:r>
      <w:r w:rsidR="00E038FA" w:rsidRPr="00E038FA">
        <w:t xml:space="preserve">directly and </w:t>
      </w:r>
      <w:r w:rsidR="00E038FA">
        <w:t xml:space="preserve">negatively associated with </w:t>
      </w:r>
      <w:r w:rsidR="00E038FA" w:rsidRPr="00E038FA">
        <w:t>dep</w:t>
      </w:r>
      <w:r w:rsidR="00E038FA">
        <w:t xml:space="preserve">ressive symptoms </w:t>
      </w:r>
      <w:r w:rsidR="00E940DE">
        <w:t>(B = -0.23</w:t>
      </w:r>
      <w:r w:rsidR="00E940DE" w:rsidRPr="00C617FD">
        <w:t>, 95% CI [-</w:t>
      </w:r>
      <w:r w:rsidR="00E940DE">
        <w:t xml:space="preserve">0.48, -0.02]) and </w:t>
      </w:r>
      <w:r w:rsidR="00F50705">
        <w:t>intentions to quit</w:t>
      </w:r>
      <w:r w:rsidR="00E940DE">
        <w:t xml:space="preserve"> (B = -0.69</w:t>
      </w:r>
      <w:r w:rsidR="00E940DE" w:rsidRPr="00E940DE">
        <w:t>, 95% CI [-1.14, -0.24])</w:t>
      </w:r>
      <w:r w:rsidR="00E940DE">
        <w:t>.</w:t>
      </w:r>
      <w:r w:rsidR="00E038FA" w:rsidRPr="00E038FA">
        <w:t xml:space="preserve"> </w:t>
      </w:r>
      <w:r w:rsidR="00E940DE">
        <w:t xml:space="preserve">In a similar vein and confirming H1b </w:t>
      </w:r>
      <w:r w:rsidR="00E038FA" w:rsidRPr="00E038FA">
        <w:t xml:space="preserve">identification as nurse </w:t>
      </w:r>
      <w:r w:rsidR="00E940DE">
        <w:t xml:space="preserve">was </w:t>
      </w:r>
      <w:r w:rsidR="00E038FA" w:rsidRPr="00E038FA">
        <w:t xml:space="preserve">associated with positive emotions </w:t>
      </w:r>
      <w:r w:rsidR="00E940DE">
        <w:t>(B = 0.42, 95% CI [0.11, 0.73</w:t>
      </w:r>
      <w:r w:rsidR="00E940DE" w:rsidRPr="00E940DE">
        <w:t>])</w:t>
      </w:r>
      <w:r w:rsidR="00E940DE">
        <w:t xml:space="preserve"> </w:t>
      </w:r>
      <w:r w:rsidR="00E038FA" w:rsidRPr="00E038FA">
        <w:t xml:space="preserve">and negatively with negative emotions </w:t>
      </w:r>
      <w:r w:rsidR="00E940DE">
        <w:t>(B = -0.43, 95% CI [-0.76, -0.09</w:t>
      </w:r>
      <w:r w:rsidR="00E940DE" w:rsidRPr="00E940DE">
        <w:t>])</w:t>
      </w:r>
      <w:r w:rsidR="00E940DE">
        <w:t>. Partially confirming H2a</w:t>
      </w:r>
      <w:r w:rsidR="00E940DE" w:rsidRPr="00E940DE">
        <w:t xml:space="preserve">, </w:t>
      </w:r>
      <w:r w:rsidR="00E038FA" w:rsidRPr="00E038FA">
        <w:t xml:space="preserve">positive emotions </w:t>
      </w:r>
      <w:r w:rsidR="00E940DE">
        <w:t xml:space="preserve">were </w:t>
      </w:r>
      <w:r w:rsidR="004C7653">
        <w:t xml:space="preserve">only </w:t>
      </w:r>
      <w:r w:rsidR="00E940DE">
        <w:t xml:space="preserve">associated with </w:t>
      </w:r>
      <w:r w:rsidR="00F50705">
        <w:t>intentions to quit</w:t>
      </w:r>
      <w:r w:rsidR="00E940DE" w:rsidRPr="00E038FA">
        <w:t xml:space="preserve"> </w:t>
      </w:r>
      <w:r w:rsidR="00E940DE" w:rsidRPr="00E940DE">
        <w:t>(B = -</w:t>
      </w:r>
      <w:r w:rsidR="00E940DE">
        <w:t>0.45, 95% CI [-0.89, -0.00</w:t>
      </w:r>
      <w:r w:rsidR="00E940DE" w:rsidRPr="00E940DE">
        <w:t>]).</w:t>
      </w:r>
      <w:r w:rsidR="00E940DE">
        <w:t>In a similar vein, N</w:t>
      </w:r>
      <w:r w:rsidR="00E038FA" w:rsidRPr="00E038FA">
        <w:t xml:space="preserve">egative emotions </w:t>
      </w:r>
      <w:r w:rsidR="00E940DE">
        <w:lastRenderedPageBreak/>
        <w:t xml:space="preserve">were positively associated with </w:t>
      </w:r>
      <w:r w:rsidR="00E038FA" w:rsidRPr="00E038FA">
        <w:t>depressive symp</w:t>
      </w:r>
      <w:r w:rsidR="00E940DE">
        <w:t>toms (B = 0.24, 95% CI [-0.03, 0.4</w:t>
      </w:r>
      <w:r w:rsidR="00E940DE" w:rsidRPr="00E940DE">
        <w:t>4])</w:t>
      </w:r>
      <w:r w:rsidR="00E940DE">
        <w:t xml:space="preserve"> but not with </w:t>
      </w:r>
      <w:r w:rsidR="00F50705">
        <w:t>intentions to quit</w:t>
      </w:r>
      <w:r w:rsidR="004C7653">
        <w:t xml:space="preserve"> ergo</w:t>
      </w:r>
      <w:r w:rsidR="001B7862">
        <w:t xml:space="preserve">, </w:t>
      </w:r>
      <w:r w:rsidR="004C7653">
        <w:t>H2b was only partially confirmed.</w:t>
      </w:r>
    </w:p>
    <w:p w14:paraId="33E31CD7" w14:textId="66C01E42" w:rsidR="004811A3" w:rsidRDefault="00061DCE" w:rsidP="00540D00">
      <w:pPr>
        <w:spacing w:line="480" w:lineRule="auto"/>
        <w:ind w:firstLine="720"/>
      </w:pPr>
      <w:r>
        <w:t xml:space="preserve">In line with our hypotheses, we </w:t>
      </w:r>
      <w:r w:rsidR="004811A3">
        <w:t xml:space="preserve">then </w:t>
      </w:r>
      <w:r>
        <w:t xml:space="preserve">tested whether ingroup identification is indirectly associated with depressive symptoms and </w:t>
      </w:r>
      <w:r w:rsidR="00F50705">
        <w:t>intentions to quit</w:t>
      </w:r>
      <w:r>
        <w:t>. Here</w:t>
      </w:r>
      <w:r w:rsidR="004811A3">
        <w:t>,</w:t>
      </w:r>
      <w:r>
        <w:t xml:space="preserve"> we first report the indirect effects. We then report the results of moderated mediation tests in the following section. </w:t>
      </w:r>
      <w:r w:rsidR="00EB22FA">
        <w:t>Partially confirming H3 i</w:t>
      </w:r>
      <w:r>
        <w:t xml:space="preserve">dentification as nurse </w:t>
      </w:r>
      <w:r w:rsidR="00EB22FA">
        <w:t>was</w:t>
      </w:r>
      <w:r>
        <w:t xml:space="preserve"> also negatively and indirectly associated with depressive symptoms via increased positive emotions </w:t>
      </w:r>
      <w:r w:rsidR="00EB22FA">
        <w:t>(B = -0.06, 95% CI [-0.11, -0.02</w:t>
      </w:r>
      <w:r w:rsidR="00EB22FA" w:rsidRPr="00E940DE">
        <w:t>])</w:t>
      </w:r>
      <w:r w:rsidR="00EB22FA">
        <w:t xml:space="preserve"> but not via </w:t>
      </w:r>
      <w:r>
        <w:t>decreased nega</w:t>
      </w:r>
      <w:r w:rsidR="00EB22FA">
        <w:t>tive emotions</w:t>
      </w:r>
      <w:r>
        <w:t xml:space="preserve">. </w:t>
      </w:r>
      <w:r w:rsidR="00EB22FA">
        <w:t xml:space="preserve">Fully confirming H4, </w:t>
      </w:r>
      <w:r>
        <w:t xml:space="preserve">identification as nurse </w:t>
      </w:r>
      <w:r w:rsidR="00EB22FA">
        <w:t>was</w:t>
      </w:r>
      <w:r>
        <w:t xml:space="preserve"> negatively and indirectly associated with </w:t>
      </w:r>
      <w:r w:rsidR="00F50705">
        <w:t>intentions to quit</w:t>
      </w:r>
      <w:r>
        <w:t xml:space="preserve"> via increased positive emotions </w:t>
      </w:r>
      <w:r w:rsidR="00EB22FA">
        <w:t>(B = -0.19, 95% CI [-0.26, -0.02</w:t>
      </w:r>
      <w:r w:rsidR="00EB22FA" w:rsidRPr="00E940DE">
        <w:t>])</w:t>
      </w:r>
      <w:r w:rsidR="00EB22FA">
        <w:t xml:space="preserve"> </w:t>
      </w:r>
      <w:r>
        <w:t xml:space="preserve">and decreased negative emotions </w:t>
      </w:r>
      <w:r w:rsidR="00EB22FA" w:rsidRPr="00EB22FA">
        <w:t xml:space="preserve">(B = </w:t>
      </w:r>
      <w:r w:rsidR="00EB22FA">
        <w:t>-0.08, 95% CI [-0.1</w:t>
      </w:r>
      <w:r w:rsidR="00EB22FA" w:rsidRPr="00EB22FA">
        <w:t xml:space="preserve">3, </w:t>
      </w:r>
      <w:r w:rsidR="00EB22FA">
        <w:t>-0.0</w:t>
      </w:r>
      <w:r w:rsidR="00EB22FA" w:rsidRPr="00EB22FA">
        <w:t>4])</w:t>
      </w:r>
      <w:r w:rsidR="00EB22FA">
        <w:t>.</w:t>
      </w:r>
      <w:r w:rsidR="00EB22FA" w:rsidRPr="00EB22FA">
        <w:t xml:space="preserve"> </w:t>
      </w:r>
    </w:p>
    <w:p w14:paraId="026696AD" w14:textId="43080378" w:rsidR="00CE3247" w:rsidRPr="00C617FD" w:rsidRDefault="00EB22FA" w:rsidP="00EB7021">
      <w:pPr>
        <w:spacing w:line="480" w:lineRule="auto"/>
        <w:jc w:val="center"/>
        <w:rPr>
          <w:b/>
          <w:bCs/>
        </w:rPr>
      </w:pPr>
      <w:r>
        <w:rPr>
          <w:b/>
          <w:bCs/>
        </w:rPr>
        <w:t xml:space="preserve">Tests of Moderation and Moderated Mediation </w:t>
      </w:r>
    </w:p>
    <w:p w14:paraId="4F1433CC" w14:textId="0A7906D2" w:rsidR="000D7838" w:rsidRPr="00C617FD" w:rsidRDefault="00CE3247" w:rsidP="00EB7021">
      <w:pPr>
        <w:spacing w:line="480" w:lineRule="auto"/>
        <w:ind w:firstLine="720"/>
      </w:pPr>
      <w:r w:rsidRPr="00C617FD">
        <w:t xml:space="preserve">In line with </w:t>
      </w:r>
      <w:r w:rsidR="00EB22FA">
        <w:t xml:space="preserve">our predictions (H4-H7b), </w:t>
      </w:r>
      <w:r w:rsidR="00EB22FA" w:rsidRPr="00C617FD">
        <w:t>we also tested whether any</w:t>
      </w:r>
      <w:r w:rsidR="00EB22FA">
        <w:t xml:space="preserve"> direct or</w:t>
      </w:r>
      <w:r w:rsidR="00EB22FA" w:rsidRPr="00C617FD">
        <w:t xml:space="preserve"> indirect effects of our independent variable, identification as nurse, on our criterion variables, depressive symptoms and </w:t>
      </w:r>
      <w:r w:rsidR="00F50705">
        <w:t>intentions to quit</w:t>
      </w:r>
      <w:r w:rsidR="00EB22FA" w:rsidRPr="00C617FD">
        <w:t xml:space="preserve">, via our mediating variables, positive and negative feelings, would be moderated by risk perception. To do so, we used PROCESS Macro (Model 59, </w:t>
      </w:r>
      <w:r w:rsidR="00EB22FA" w:rsidRPr="00C617FD">
        <w:fldChar w:fldCharType="begin" w:fldLock="1"/>
      </w:r>
      <w:r w:rsidR="00EB22FA">
        <w:instrText>ADDIN CSL_CITATION {"citationItems":[{"id":"ITEM-1","itemData":{"author":[{"dropping-particle":"","family":"Hayes","given":"Andrew F.","non-dropping-particle":"","parse-names":false,"suffix":""}],"edition":"Second","editor":[{"dropping-particle":"","family":"Little","given":"Todd D.","non-dropping-particle":"","parse-names":false,"suffix":""}],"id":"ITEM-1","issued":{"date-parts":[["2018"]]},"publisher":"THE GUILFORD PRESS","publisher-place":"New York","title":"Introduction to Mediation, Moderation, and Conditional Process Analysis","type":"book"},"uris":["http://www.mendeley.com/documents/?uuid=d7df49ae-8d12-41b0-8694-637bbdac362c"]}],"mendeley":{"formattedCitation":"(Hayes, 2018)","manualFormatting":"Hayes, 2018","plainTextFormattedCitation":"(Hayes, 2018)","previouslyFormattedCitation":"(Hayes, 2018)"},"properties":{"noteIndex":0},"schema":"https://github.com/citation-style-language/schema/raw/master/csl-citation.json"}</w:instrText>
      </w:r>
      <w:r w:rsidR="00EB22FA" w:rsidRPr="00C617FD">
        <w:fldChar w:fldCharType="separate"/>
      </w:r>
      <w:r w:rsidR="00EB22FA" w:rsidRPr="00C617FD">
        <w:rPr>
          <w:noProof/>
        </w:rPr>
        <w:t>Hayes, 2018</w:t>
      </w:r>
      <w:r w:rsidR="00EB22FA" w:rsidRPr="00C617FD">
        <w:fldChar w:fldCharType="end"/>
      </w:r>
      <w:r w:rsidR="00EB22FA" w:rsidRPr="00C617FD">
        <w:t>)</w:t>
      </w:r>
      <w:r w:rsidR="004C7653">
        <w:t>.</w:t>
      </w:r>
      <w:r w:rsidR="001B7862">
        <w:t xml:space="preserve"> </w:t>
      </w:r>
      <w:r w:rsidR="004C7653">
        <w:t xml:space="preserve">Contrary to our expectations, none of the direct paths from our independent variable, identification as nurse, to our criterion variables, intentions to quit and depressive symptoms were moderated by risk perceptions. The paths from our mediation variables, positive and negative emotions to our criterion variables did not also change at different levels of risk perception. </w:t>
      </w:r>
      <w:r w:rsidR="00EB22FA">
        <w:t xml:space="preserve">We only detected evidence partially confirming H5 and H7b. </w:t>
      </w:r>
      <w:r w:rsidR="004C7653">
        <w:t xml:space="preserve">Perceived risk of </w:t>
      </w:r>
      <w:r w:rsidR="004C7653" w:rsidRPr="00EB22FA">
        <w:t xml:space="preserve">Covid-19 contagion </w:t>
      </w:r>
      <w:r w:rsidR="004C7653">
        <w:t>moderated the association between i</w:t>
      </w:r>
      <w:r w:rsidR="00EB22FA" w:rsidRPr="00EB22FA">
        <w:t xml:space="preserve">dentification as nurse </w:t>
      </w:r>
      <w:r w:rsidR="004C7653">
        <w:t xml:space="preserve">and negative emotions. </w:t>
      </w:r>
      <w:r w:rsidR="00EB22FA" w:rsidRPr="00EB22FA">
        <w:t xml:space="preserve">(B </w:t>
      </w:r>
      <w:r w:rsidR="00EB22FA">
        <w:t>= .08, 95% CI [0.09, 0.14</w:t>
      </w:r>
      <w:r w:rsidR="00EB22FA" w:rsidRPr="00EB22FA">
        <w:t>])</w:t>
      </w:r>
      <w:r w:rsidR="00EB22FA">
        <w:t xml:space="preserve">. </w:t>
      </w:r>
      <w:r w:rsidR="004C7653">
        <w:t>When perceived risk was low (-1 SD) the association between identification as nurse and negative emotions was</w:t>
      </w:r>
      <w:r w:rsidR="001B7862">
        <w:t xml:space="preserve"> </w:t>
      </w:r>
      <w:r w:rsidR="004C7653">
        <w:t>negative (B = -0.17, 95% CI [-0.31, -0.03.</w:t>
      </w:r>
      <w:r w:rsidR="004C7653" w:rsidRPr="004C7653">
        <w:t>])</w:t>
      </w:r>
      <w:r w:rsidR="004C7653">
        <w:t xml:space="preserve">, When perceived risk was at mean, this association </w:t>
      </w:r>
      <w:r w:rsidR="004C7653">
        <w:lastRenderedPageBreak/>
        <w:t>decreased and became non-significant (B = -0.10, 95% CI [-0.21, 0.01.]). The association changed direction but remained non-significant (B = .001, 95% CI [-0.13, 0.13.]) when perceived risk was high (+1SD).</w:t>
      </w:r>
      <w:r w:rsidR="004C7653" w:rsidRPr="004C7653">
        <w:t xml:space="preserve"> </w:t>
      </w:r>
      <w:r w:rsidR="004811A3">
        <w:t>Accordingly,</w:t>
      </w:r>
      <w:r w:rsidR="00EB22FA">
        <w:t xml:space="preserve"> and partially confirming H7b, </w:t>
      </w:r>
      <w:r w:rsidR="004811A3">
        <w:t>t</w:t>
      </w:r>
      <w:r w:rsidR="00EB22FA">
        <w:t xml:space="preserve">he indirect effect of identification as nurse on </w:t>
      </w:r>
      <w:r w:rsidR="00ED6837">
        <w:t>depressive symptoms was</w:t>
      </w:r>
      <w:r w:rsidR="00EB22FA">
        <w:t xml:space="preserve"> negative (B = -.03</w:t>
      </w:r>
      <w:r w:rsidR="00EB22FA" w:rsidRPr="00EB22FA">
        <w:t>, 95% CI [</w:t>
      </w:r>
      <w:r w:rsidR="00EB22FA">
        <w:t>-0.05</w:t>
      </w:r>
      <w:r w:rsidR="00EB22FA" w:rsidRPr="00EB22FA">
        <w:t xml:space="preserve">, </w:t>
      </w:r>
      <w:r w:rsidR="00EB22FA">
        <w:t>-</w:t>
      </w:r>
      <w:r w:rsidR="00EB22FA" w:rsidRPr="00EB22FA">
        <w:t>0.</w:t>
      </w:r>
      <w:r w:rsidR="00EB22FA">
        <w:t>01])</w:t>
      </w:r>
      <w:r w:rsidR="004811A3">
        <w:t xml:space="preserve"> </w:t>
      </w:r>
      <w:r w:rsidR="00EB22FA">
        <w:t>when perceived risk was low</w:t>
      </w:r>
      <w:r w:rsidR="00EB22FA" w:rsidRPr="00EB22FA">
        <w:t xml:space="preserve"> </w:t>
      </w:r>
      <w:r w:rsidR="00EB22FA">
        <w:t xml:space="preserve">(-1SD); decreased and became non-significant (B = -.01, 95% CI [-0.03, </w:t>
      </w:r>
      <w:r w:rsidR="00EB22FA" w:rsidRPr="00EB22FA">
        <w:t>0.01])</w:t>
      </w:r>
      <w:r w:rsidR="00EB22FA">
        <w:t xml:space="preserve"> when perceived risk was at mean; and became positive but remained non-significant (B = .01, 95% CI [-0.01</w:t>
      </w:r>
      <w:r w:rsidR="00EB22FA" w:rsidRPr="00EB22FA">
        <w:t>, 0.01])</w:t>
      </w:r>
      <w:r w:rsidR="00EB22FA">
        <w:t xml:space="preserve"> when perceived risk was high (+1SD).</w:t>
      </w:r>
    </w:p>
    <w:p w14:paraId="52733D69" w14:textId="71339DCB" w:rsidR="000D7838" w:rsidRPr="00C617FD" w:rsidRDefault="00772B70" w:rsidP="000D7838">
      <w:pPr>
        <w:spacing w:line="480" w:lineRule="auto"/>
        <w:ind w:firstLine="720"/>
        <w:jc w:val="center"/>
      </w:pPr>
      <w:r w:rsidRPr="00C617FD">
        <w:t>[</w:t>
      </w:r>
      <w:r w:rsidR="000D7838" w:rsidRPr="00C617FD">
        <w:t xml:space="preserve">Table </w:t>
      </w:r>
      <w:r w:rsidR="004811A3">
        <w:t>3</w:t>
      </w:r>
      <w:r w:rsidRPr="00C617FD">
        <w:t xml:space="preserve"> about here]</w:t>
      </w:r>
    </w:p>
    <w:p w14:paraId="21853A81" w14:textId="1D3B637F" w:rsidR="00111483" w:rsidRPr="00C617FD" w:rsidRDefault="00E346C0" w:rsidP="00712446">
      <w:pPr>
        <w:spacing w:line="480" w:lineRule="auto"/>
        <w:ind w:firstLine="720"/>
      </w:pPr>
      <w:r w:rsidRPr="00C617FD">
        <w:t xml:space="preserve">Thus, these results </w:t>
      </w:r>
      <w:r w:rsidR="00EB22FA">
        <w:t xml:space="preserve">partially </w:t>
      </w:r>
      <w:r w:rsidRPr="00C617FD">
        <w:t>supported H</w:t>
      </w:r>
      <w:r w:rsidR="00EB22FA">
        <w:t>5</w:t>
      </w:r>
      <w:r w:rsidRPr="00C617FD">
        <w:t xml:space="preserve"> and H</w:t>
      </w:r>
      <w:r w:rsidR="00EB22FA">
        <w:t>7</w:t>
      </w:r>
      <w:r w:rsidR="00ED6837">
        <w:t>a</w:t>
      </w:r>
      <w:r w:rsidRPr="00C617FD">
        <w:t xml:space="preserve"> that risk perception would moderate the </w:t>
      </w:r>
      <w:r w:rsidR="00EB22FA">
        <w:t xml:space="preserve">direct effect of identification as nurse on negative emotions and </w:t>
      </w:r>
      <w:r w:rsidRPr="00C617FD">
        <w:t xml:space="preserve">indirect effect of identifying as nurse on </w:t>
      </w:r>
      <w:r w:rsidR="00ED6837">
        <w:t>depressive symptoms</w:t>
      </w:r>
      <w:r w:rsidR="00EB22FA">
        <w:t xml:space="preserve"> </w:t>
      </w:r>
      <w:r w:rsidRPr="00C617FD">
        <w:t xml:space="preserve">via negative </w:t>
      </w:r>
      <w:r w:rsidR="00EB22FA">
        <w:t xml:space="preserve">emotions. </w:t>
      </w:r>
    </w:p>
    <w:p w14:paraId="642EACF9" w14:textId="77777777" w:rsidR="00EE3FE3" w:rsidRPr="00C617FD" w:rsidRDefault="008C74E3" w:rsidP="00EE3FE3">
      <w:pPr>
        <w:spacing w:line="480" w:lineRule="auto"/>
        <w:jc w:val="center"/>
        <w:rPr>
          <w:b/>
          <w:bCs/>
        </w:rPr>
      </w:pPr>
      <w:r w:rsidRPr="00C617FD">
        <w:rPr>
          <w:b/>
          <w:bCs/>
        </w:rPr>
        <w:t>Discussion</w:t>
      </w:r>
    </w:p>
    <w:p w14:paraId="43EFFD5D" w14:textId="7CC97722" w:rsidR="006E26A9" w:rsidRPr="00C617FD" w:rsidRDefault="00DC73A4" w:rsidP="00EB7021">
      <w:pPr>
        <w:spacing w:line="480" w:lineRule="auto"/>
      </w:pPr>
      <w:r w:rsidRPr="00C617FD">
        <w:t xml:space="preserve">The aim of present </w:t>
      </w:r>
      <w:r w:rsidR="009748D0" w:rsidRPr="00C617FD">
        <w:t>study</w:t>
      </w:r>
      <w:r w:rsidRPr="00C617FD">
        <w:t xml:space="preserve"> was to examine</w:t>
      </w:r>
      <w:r w:rsidR="0079471B" w:rsidRPr="00C617FD">
        <w:t xml:space="preserve"> effects of group identity on </w:t>
      </w:r>
      <w:r w:rsidR="00A32384" w:rsidRPr="00C617FD">
        <w:t xml:space="preserve">depressive symptoms </w:t>
      </w:r>
      <w:r w:rsidR="0079471B" w:rsidRPr="00C617FD">
        <w:t>and intentions to quit among</w:t>
      </w:r>
      <w:r w:rsidR="009748D0" w:rsidRPr="00C617FD">
        <w:t xml:space="preserve"> </w:t>
      </w:r>
      <w:r w:rsidR="0079471B" w:rsidRPr="00C617FD">
        <w:t>nurses during the Covid-19 contagion</w:t>
      </w:r>
      <w:r w:rsidR="009748D0" w:rsidRPr="00C617FD">
        <w:t xml:space="preserve"> in Iran</w:t>
      </w:r>
      <w:r w:rsidR="0079471B" w:rsidRPr="00C617FD">
        <w:t xml:space="preserve">. </w:t>
      </w:r>
      <w:r w:rsidR="009748D0" w:rsidRPr="00C617FD">
        <w:t xml:space="preserve">We </w:t>
      </w:r>
      <w:r w:rsidR="00A32384" w:rsidRPr="00C617FD">
        <w:t xml:space="preserve">argued </w:t>
      </w:r>
      <w:r w:rsidR="009748D0" w:rsidRPr="00C617FD">
        <w:t xml:space="preserve">that </w:t>
      </w:r>
      <w:r w:rsidR="00A32384" w:rsidRPr="00C617FD">
        <w:t>sense of belongingness</w:t>
      </w:r>
      <w:r w:rsidR="009748D0" w:rsidRPr="00C617FD">
        <w:t xml:space="preserve"> </w:t>
      </w:r>
      <w:r w:rsidR="00027683" w:rsidRPr="00C617FD">
        <w:t xml:space="preserve">as a nurse </w:t>
      </w:r>
      <w:r w:rsidR="009748D0" w:rsidRPr="00C617FD">
        <w:t xml:space="preserve">would be related to </w:t>
      </w:r>
      <w:r w:rsidR="006E26A9" w:rsidRPr="00C617FD">
        <w:t>positive and negative emotions</w:t>
      </w:r>
      <w:r w:rsidR="00A32384" w:rsidRPr="00C617FD">
        <w:t xml:space="preserve"> </w:t>
      </w:r>
      <w:r w:rsidR="0008352C" w:rsidRPr="00C617FD">
        <w:t xml:space="preserve">which </w:t>
      </w:r>
      <w:r w:rsidR="009748D0" w:rsidRPr="00C617FD">
        <w:t xml:space="preserve">in turn </w:t>
      </w:r>
      <w:r w:rsidR="00A32384" w:rsidRPr="00C617FD">
        <w:t xml:space="preserve">would be associated with </w:t>
      </w:r>
      <w:r w:rsidR="00027683" w:rsidRPr="00C617FD">
        <w:t xml:space="preserve">reduced </w:t>
      </w:r>
      <w:r w:rsidR="00A32384" w:rsidRPr="00C617FD">
        <w:t>depressive symptoms</w:t>
      </w:r>
      <w:r w:rsidR="00F54B2E" w:rsidRPr="00C617FD">
        <w:t xml:space="preserve"> </w:t>
      </w:r>
      <w:r w:rsidR="009748D0" w:rsidRPr="00C617FD">
        <w:t xml:space="preserve">and </w:t>
      </w:r>
      <w:r w:rsidR="00F50705">
        <w:t>intentions to quit</w:t>
      </w:r>
      <w:r w:rsidR="009748D0" w:rsidRPr="00C617FD">
        <w:t xml:space="preserve">. </w:t>
      </w:r>
      <w:r w:rsidR="006E26A9" w:rsidRPr="00C617FD">
        <w:t>W</w:t>
      </w:r>
      <w:r w:rsidR="009748D0" w:rsidRPr="00C617FD">
        <w:t>e</w:t>
      </w:r>
      <w:r w:rsidR="00E3779B" w:rsidRPr="00C617FD">
        <w:t xml:space="preserve"> also</w:t>
      </w:r>
      <w:r w:rsidR="009748D0" w:rsidRPr="00C617FD">
        <w:t xml:space="preserve"> hypothesized that these associations would be moderated by perceived risk </w:t>
      </w:r>
      <w:r w:rsidR="006E26A9" w:rsidRPr="00C617FD">
        <w:t>of being infected</w:t>
      </w:r>
      <w:r w:rsidR="00BD5C7A">
        <w:t xml:space="preserve"> with Covid-19</w:t>
      </w:r>
      <w:r w:rsidR="009748D0" w:rsidRPr="00C617FD">
        <w:t>.</w:t>
      </w:r>
    </w:p>
    <w:p w14:paraId="25B9F2F7" w14:textId="77777777" w:rsidR="00237DCB" w:rsidRDefault="00F54B2E" w:rsidP="00EB7021">
      <w:pPr>
        <w:spacing w:line="480" w:lineRule="auto"/>
        <w:ind w:firstLine="720"/>
      </w:pPr>
      <w:r w:rsidRPr="00C617FD">
        <w:t>In line with our expectations, o</w:t>
      </w:r>
      <w:r w:rsidR="00F517FF" w:rsidRPr="00C617FD">
        <w:t>ur</w:t>
      </w:r>
      <w:r w:rsidR="006E26A9" w:rsidRPr="00C617FD">
        <w:t xml:space="preserve"> results </w:t>
      </w:r>
      <w:r w:rsidR="00EE436F" w:rsidRPr="00C617FD">
        <w:t>underlined</w:t>
      </w:r>
      <w:r w:rsidR="006E26A9" w:rsidRPr="00C617FD">
        <w:t xml:space="preserve"> the crucial role of </w:t>
      </w:r>
      <w:r w:rsidR="00A32384" w:rsidRPr="00C617FD">
        <w:t xml:space="preserve">social </w:t>
      </w:r>
      <w:r w:rsidRPr="00C617FD">
        <w:t>identification as</w:t>
      </w:r>
      <w:r w:rsidR="006E26A9" w:rsidRPr="00C617FD">
        <w:t xml:space="preserve"> nurse in </w:t>
      </w:r>
      <w:r w:rsidR="00027683" w:rsidRPr="00C617FD">
        <w:t xml:space="preserve">reducing </w:t>
      </w:r>
      <w:r w:rsidR="00E41541" w:rsidRPr="00C617FD">
        <w:t xml:space="preserve">depression and </w:t>
      </w:r>
      <w:r w:rsidR="00F50705">
        <w:t>intentions to quit</w:t>
      </w:r>
      <w:r w:rsidR="00E41541" w:rsidRPr="00C617FD">
        <w:t xml:space="preserve"> during </w:t>
      </w:r>
      <w:r w:rsidR="00027683" w:rsidRPr="00C617FD">
        <w:t>a period of duress</w:t>
      </w:r>
      <w:r w:rsidR="00E41541" w:rsidRPr="00C617FD">
        <w:t>.</w:t>
      </w:r>
      <w:r w:rsidRPr="00C617FD">
        <w:t xml:space="preserve"> </w:t>
      </w:r>
      <w:r w:rsidR="00C43529" w:rsidRPr="00C617FD">
        <w:t>In line with previous studies</w:t>
      </w:r>
      <w:r w:rsidR="00027683" w:rsidRPr="00C617FD">
        <w:t xml:space="preserve">, we </w:t>
      </w:r>
      <w:r w:rsidR="00C43529" w:rsidRPr="00C617FD">
        <w:t xml:space="preserve">addressed the role of emotions in alleviating of work-related challenges </w:t>
      </w:r>
      <w:r w:rsidR="00E842C1" w:rsidRPr="00C617FD">
        <w:fldChar w:fldCharType="begin" w:fldLock="1"/>
      </w:r>
      <w:r w:rsidR="00A5287F">
        <w:instrText>ADDIN CSL_CITATION {"citationItems":[{"id":"ITEM-1","itemData":{"DOI":"10.1080/10615800701740457","ISSN":"10615806","PMID":"18027121","abstract":"For many decades, the stress process was described primarily in terms of negative emotions. However, robust evidence that positive emotions co-occurred with negative emotions during intensely stressful situations suggested the need to consider the possible roles of positive emotions in the stress process. About 10 years ago, these possibilities were incorporated into a revision of stress and coping theory (Folkman, 1997). This article summarizes the research reported during the intervening 10 years that pertains to the revised model. Evidence has accumulated regarding the co-occurrence of positive and negative emotions during stressful periods; the restorative function of positive emotions with respect to physiological, psychological, and social coping resources; and the kinds of coping processes that generate positive emotions including benefit finding and reminding, adaptive goal processes, reordering priorities, and infusing ordinary events with positive meaning. Overall, the evidence supports the propositions set forth in the revised model. Contrary to earlier tendencies to dismiss positive emotions, the evidence indicates they have important functions in the stress process and are related to coping processes that are distinct from those that regulate distress. Including positive emotions in future studies will help address an imbalance between research and clinical practice due to decades of nearly exclusive concern with the negative emotions.","author":[{"dropping-particle":"","family":"Folkman","given":"Susan","non-dropping-particle":"","parse-names":false,"suffix":""}],"container-title":"Anxiety, Stress and Coping","id":"ITEM-1","issued":{"date-parts":[["2008"]]},"page":"3-14","title":"The case for positive emotions in the stress process","type":"article-journal","volume":"21"},"uris":["http://www.mendeley.com/documents/?uuid=d5e58846-694c-4821-a8f0-c40d7384d282","http://www.mendeley.com/documents/?uuid=a44a548d-d100-492a-846d-c65ff56f4265"]},{"id":"ITEM-2","itemData":{"DOI":"10.1111/1467-8721.00073","ISSN":"09637214","abstract":"There is growing interest in positive aspects of the stress process, including positive outcomes of the stress and antecedents that dispose individuals to appraise stressful situations more as a challenge than as a threat. Less attention has been given to the adaptational significance of positive emotions during stress or to the coping processes that sustain positive emotions. We review evidence for the occurrence of positive emotions under conditions of stress, discuss the functional role that positive emotions play under such conditions, and present three types of coping that are associated with positive emotion during chronic stress. These findings point to new research questions about the role of positive emotions during stress and the nature of the coping processes that generate these positive emotions.","author":[{"dropping-particle":"","family":"Folkman","given":"Susan","non-dropping-particle":"","parse-names":false,"suffix":""},{"dropping-particle":"","family":"Moskowitz","given":"Judith Tedlie","non-dropping-particle":"","parse-names":false,"suffix":""}],"container-title":"Current Directions in Psychological Science","id":"ITEM-2","issued":{"date-parts":[["2000"]]},"page":"115-118","title":"Stress, positive emotion, and coping","type":"article-journal","volume":"9"},"uris":["http://www.mendeley.com/documents/?uuid=1afc9200-622c-4e64-9eb0-176e36f06558","http://www.mendeley.com/documents/?uuid=625ae4a1-5f64-4a58-b9d0-60d49e93272d"]},{"id":"ITEM-3","itemData":{"DOI":"10.1002/smi.2589","ISSN":"15322998","PMID":"24962138","abstract":"The broaden-and-build theory of positive emotions suggests that positive emotions can widen the range of potential coping strategies that come to mind and subsequently enhance one's resilience against stress. Studies have shown that high stress, especially chronic levels of stress, strongly contributes to the development of anxiety and depressive symptoms. However, researchers have also found that individuals who possess high levels of resilience are protected from stress and thus report lower levels of anxiety and depressive symptoms. Using a sample of 200 postdoctoral research fellows, the present study examined if (a) positive emotions were associated with greater resilience, (b) coping strategies mediated the link between positive emotions and resilience and (c) resilience moderated the influence of stress on trait anxiety and depressive symptoms. Results support the broaden-and-build theory in that positive emotions may enhance resilience directly as well as indirectly through the mediating role of coping strategies - particularly via adaptive coping. Resilience also moderated the association of stress with trait anxiety and depressive symptoms. Although stress is unavoidable and its influences on anxiety and depressive symptoms are undeniable, the likelihood of postdocs developing anxiety or depressive symptoms may be reduced by implementing programmes designed to increase positive emotions, adaptive coping strategies and resilience.","author":[{"dropping-particle":"","family":"Gloria","given":"Christian T.","non-dropping-particle":"","parse-names":false,"suffix":""},{"dropping-particle":"","family":"Steinhardt","given":"Mary A.","non-dropping-particle":"","parse-names":false,"suffix":""}],"container-title":"Stress and Health","id":"ITEM-3","issued":{"date-parts":[["2016"]]},"page":"145-156","title":"Relationships among Positive Emotions, Coping, Resilience and Mental Health","type":"article-journal","volume":"32"},"uris":["http://www.mendeley.com/documents/?uuid=00cdc97f-b0df-47c8-9b88-7c2d4562a62b","http://www.mendeley.com/documents/?uuid=55832364-34f8-4088-882a-2eff00e740bf"]},{"id":"ITEM-4","itemData":{"DOI":"10.1177/0146167218771324","ISSN":"15527433","PMID":"29756547","abstract":"Positivity resonance is a type of interpersonal connection characterized by shared positivity, mutual care and concern, and behavioral and biological synchrony. Perceived positivity resonance is hypothesized to be associated with well-being. In three studies (N = 175, N = 120, N = 173), perceived positivity resonance was assessed at the trait level (Study 1) or the episode level, using the Day Reconstruction Method (Studies 2 and 3). Primary analyses reveal that perceived positivity resonance is associated with flourishing mental health, depressive symptoms, loneliness, and illness symptoms. These associations largely remain statistically significant when controlling for daily pleasant emotions or social interaction more generally. Ancillary analyses in Studies 2 and 3 support the construct validity of the episode-level assessment of perceived positivity resonance. The overall pattern of results is consistent with Positivity Resonance Theory. Discussion centers on avenues for future research and the need for behavioral interventions.","author":[{"dropping-particle":"","family":"Major","given":"Brett C.","non-dropping-particle":"","parse-names":false,"suffix":""},{"dropping-particle":"","family":"Nguyen","given":"Khoa D.","non-dropping-particle":"Le","parse-names":false,"suffix":""},{"dropping-particle":"","family":"Lundberg","given":"Kristjen B.","non-dropping-particle":"","parse-names":false,"suffix":""},{"dropping-particle":"","family":"Fredrickson","given":"Barbara L.","non-dropping-particle":"","parse-names":false,"suffix":""}],"container-title":"Personality and Social Psychology Bulletin","id":"ITEM-4","issue":"1","issued":{"date-parts":[["2018"]]},"page":"1631-1647","title":"Well-Being Correlates of Perceived Positivity Resonance: Evidence From Trait and Episode-Level Assessments","type":"article-journal","volume":"44"},"uris":["http://www.mendeley.com/documents/?uuid=3dc56d74-4c57-456e-920a-50e7de0f41e3"]}],"mendeley":{"formattedCitation":"(Folkman, 2008; Folkman &amp; Moskowitz, 2000; Gloria &amp; Steinhardt, 2016; Major et al., 2018)","plainTextFormattedCitation":"(Folkman, 2008; Folkman &amp; Moskowitz, 2000; Gloria &amp; Steinhardt, 2016; Major et al., 2018)","previouslyFormattedCitation":"(Folkman, 2008; Folkman &amp; Moskowitz, 2000; Gloria &amp; Steinhardt, 2016; Major et al., 2018)"},"properties":{"noteIndex":0},"schema":"https://github.com/citation-style-language/schema/raw/master/csl-citation.json"}</w:instrText>
      </w:r>
      <w:r w:rsidR="00E842C1" w:rsidRPr="00C617FD">
        <w:fldChar w:fldCharType="separate"/>
      </w:r>
      <w:r w:rsidR="00E842C1" w:rsidRPr="00C617FD">
        <w:rPr>
          <w:noProof/>
        </w:rPr>
        <w:t>(Folkman, 2008; Folkman &amp; Moskowitz, 2000; Gloria &amp; Steinhardt, 2016; Major et al., 2018)</w:t>
      </w:r>
      <w:r w:rsidR="00E842C1" w:rsidRPr="00C617FD">
        <w:fldChar w:fldCharType="end"/>
      </w:r>
      <w:r w:rsidR="00B059D5" w:rsidRPr="00C617FD">
        <w:t>.</w:t>
      </w:r>
      <w:r w:rsidR="001E07ED" w:rsidRPr="00C617FD">
        <w:t xml:space="preserve"> </w:t>
      </w:r>
      <w:r w:rsidR="00237DCB">
        <w:t xml:space="preserve">In our sample, we did not find a significant effect of positive emotions on well-This might be due to contextual effects imposed by the pandemic. Previous research showed </w:t>
      </w:r>
      <w:r w:rsidR="00237DCB">
        <w:lastRenderedPageBreak/>
        <w:t xml:space="preserve">that socio-cultural context can supress or incite emotion regulation strategies </w:t>
      </w:r>
      <w:r w:rsidR="00237DCB">
        <w:fldChar w:fldCharType="begin" w:fldLock="1"/>
      </w:r>
      <w:r w:rsidR="00237DCB">
        <w:instrText>ADDIN CSL_CITATION {"citationItems":[{"id":"ITEM-1","itemData":{"DOI":"10.3389/fpsyg.2013.00259","author":[{"dropping-particle":"","family":"Snyder","given":"Sara A","non-dropping-particle":"","parse-names":false,"suffix":""},{"dropping-particle":"","family":"Heller","given":"S Megan","non-dropping-particle":"","parse-names":false,"suffix":""},{"dropping-particle":"","family":"Lumian","given":"Daniel S","non-dropping-particle":"","parse-names":false,"suffix":""},{"dropping-particle":"","family":"Mcrae","given":"Kateri","non-dropping-particle":"","parse-names":false,"suffix":""},{"dropping-particle":"","family":"Burleson","given":"Mary H","non-dropping-particle":"","parse-names":false,"suffix":""},{"dropping-particle":"","family":"State","given":"Arizona","non-dropping-particle":"","parse-names":false,"suffix":""}],"container-title":"Frontiers in Psychology","id":"ITEM-1","issued":{"date-parts":[["2013"]]},"page":"1-12","title":"Regulation of positive and negative emotion : effects of sociocultural context","type":"article-journal","volume":"4"},"uris":["http://www.mendeley.com/documents/?uuid=6f7a0e83-570a-41ba-8806-df1d97c49bea"]}],"mendeley":{"formattedCitation":"(Snyder et al., 2013)","plainTextFormattedCitation":"(Snyder et al., 2013)"},"properties":{"noteIndex":0},"schema":"https://github.com/citation-style-language/schema/raw/master/csl-citation.json"}</w:instrText>
      </w:r>
      <w:r w:rsidR="00237DCB">
        <w:fldChar w:fldCharType="separate"/>
      </w:r>
      <w:r w:rsidR="00237DCB" w:rsidRPr="00237DCB">
        <w:rPr>
          <w:noProof/>
        </w:rPr>
        <w:t>(Snyder et al., 2013)</w:t>
      </w:r>
      <w:r w:rsidR="00237DCB">
        <w:fldChar w:fldCharType="end"/>
      </w:r>
      <w:r w:rsidR="00237DCB">
        <w:t>. Alternatively, this might be purely the result of direct effects social identification on depressive symptoms as the simple negative correlation between positive emotions and depressive symptoms disappeared in the model.</w:t>
      </w:r>
    </w:p>
    <w:p w14:paraId="3447FB2F" w14:textId="784916AF" w:rsidR="009A0586" w:rsidRPr="00C617FD" w:rsidRDefault="00D82A32" w:rsidP="00EB7021">
      <w:pPr>
        <w:spacing w:line="480" w:lineRule="auto"/>
        <w:ind w:firstLine="720"/>
      </w:pPr>
      <w:r w:rsidRPr="00C617FD">
        <w:t xml:space="preserve">. </w:t>
      </w:r>
      <w:r w:rsidR="00BD5C7A">
        <w:t>C</w:t>
      </w:r>
      <w:r w:rsidRPr="00C617FD">
        <w:t xml:space="preserve">onsistent with the literature </w:t>
      </w:r>
      <w:r w:rsidRPr="00C617FD">
        <w:rPr>
          <w:noProof/>
        </w:rPr>
        <w:fldChar w:fldCharType="begin" w:fldLock="1"/>
      </w:r>
      <w:r w:rsidR="006969F1">
        <w:rPr>
          <w:noProof/>
        </w:rPr>
        <w:instrText>ADDIN CSL_CITATION {"citationItems":[{"id":"ITEM-1","itemData":{"DOI":"10.1111/jan.14281","author":[{"dropping-particle":"","family":"Hoeve","given":"Yvonne","non-dropping-particle":"","parse-names":false,"suffix":""},{"dropping-particle":"","family":"Brouwer","given":"Jasperina","non-dropping-particle":"","parse-names":false,"suffix":""},{"dropping-particle":"","family":"Kunnen","given":"Saskia","non-dropping-particle":"","parse-names":false,"suffix":""}],"container-title":"Journal of Advanced Nursing","id":"ITEM-1","issued":{"date-parts":[["2020"]]},"page":"836-845","title":"Turnover prevention : The direct and indirect association between organizational job stressors , negative emotions and professional commitment in novice nurses","type":"article-journal","volume":"76"},"uris":["http://www.mendeley.com/documents/?uuid=5075f9fa-93e9-453c-bd55-f42be9ee1249"]},{"id":"ITEM-2","itemData":{"ISBN":": https://doi.org/10.1037/emo0000954.supp","author":[{"dropping-particle":"","family":"Kramer","given":"Andrea C","non-dropping-particle":"","parse-names":false,"suffix":""},{"dropping-particle":"","family":"Neubauer","given":"Andreas B","non-dropping-particle":"","parse-names":false,"suffix":""},{"dropping-particle":"","family":"Scott","given":"Stacey B","non-dropping-particle":"","parse-names":false,"suffix":""},{"dropping-particle":"","family":"Schmiedek","given":"Florian","non-dropping-particle":"","parse-names":false,"suffix":""},{"dropping-particle":"","family":"Sliwinski","given":"Martin J","non-dropping-particle":"","parse-names":false,"suffix":""},{"dropping-particle":"","family":"Smyth","given":"Joshua M","non-dropping-particle":"","parse-names":false,"suffix":""},{"dropping-particle":"","family":"Kramer","given":"Andrea C","non-dropping-particle":"","parse-names":false,"suffix":""},{"dropping-particle":"","family":"Neubauer","given":"Andreas B","non-dropping-particle":"","parse-names":false,"suffix":""},{"dropping-particle":"","family":"Scott","given":"Stacey B","non-dropping-particle":"","parse-names":false,"suffix":""},{"dropping-particle":"","family":"Schmiedek","given":"Florian","non-dropping-particle":"","parse-names":false,"suffix":""},{"dropping-particle":"","family":"Sliwinski","given":"Martin J","non-dropping-particle":"","parse-names":false,"suffix":""},{"dropping-particle":"","family":"Smyth","given":"Joshua M","non-dropping-particle":"","parse-names":false,"suffix":""}],"container-title":"Emotion","id":"ITEM-2","issued":{"date-parts":[["2021"]]},"page":"1-28","title":"Emotion Stressor Anticipation and Subsequent Affective Well-Being : A Link Potentially Explained by Perseverative Cognitions","type":"article-journal","volume":"xx"},"uris":["http://www.mendeley.com/documents/?uuid=8cda4e62-a097-41c8-b5dd-bdd43c47c4ee"]}],"mendeley":{"formattedCitation":"(Hoeve et al., 2020; Kramer et al., 2021)","plainTextFormattedCitation":"(Hoeve et al., 2020; Kramer et al., 2021)","previouslyFormattedCitation":"(Hoeve et al., 2020; Kramer et al., 2021)"},"properties":{"noteIndex":0},"schema":"https://github.com/citation-style-language/schema/raw/master/csl-citation.json"}</w:instrText>
      </w:r>
      <w:r w:rsidRPr="00C617FD">
        <w:rPr>
          <w:noProof/>
        </w:rPr>
        <w:fldChar w:fldCharType="separate"/>
      </w:r>
      <w:r w:rsidR="006969F1" w:rsidRPr="006969F1">
        <w:rPr>
          <w:noProof/>
        </w:rPr>
        <w:t>(Hoeve et al., 2020; Kramer et al., 2021)</w:t>
      </w:r>
      <w:r w:rsidRPr="00C617FD">
        <w:rPr>
          <w:noProof/>
        </w:rPr>
        <w:fldChar w:fldCharType="end"/>
      </w:r>
      <w:r w:rsidRPr="00C617FD">
        <w:t xml:space="preserve">, </w:t>
      </w:r>
      <w:r w:rsidR="00BD5C7A">
        <w:t>our findings</w:t>
      </w:r>
      <w:r w:rsidR="00E842C1" w:rsidRPr="00C617FD">
        <w:t xml:space="preserve"> </w:t>
      </w:r>
      <w:r w:rsidR="00237DCB">
        <w:t xml:space="preserve">also </w:t>
      </w:r>
      <w:r w:rsidR="00A5287F">
        <w:t xml:space="preserve">show that </w:t>
      </w:r>
      <w:r w:rsidRPr="00C617FD">
        <w:t>undesirable feelings experienced by the employees have detrimental impact on their well-being and could led them to leave their job</w:t>
      </w:r>
      <w:r w:rsidR="00BD5C7A">
        <w:t>s</w:t>
      </w:r>
      <w:r w:rsidRPr="00C617FD">
        <w:t>.</w:t>
      </w:r>
      <w:r w:rsidR="00E41541" w:rsidRPr="00C617FD">
        <w:t xml:space="preserve"> </w:t>
      </w:r>
      <w:r w:rsidR="00237DCB">
        <w:t>A</w:t>
      </w:r>
      <w:r w:rsidR="00BD5C7A" w:rsidRPr="00C617FD">
        <w:t xml:space="preserve">s expected, our results confirm the role of emotions in mediating the impact of identification as nurse on </w:t>
      </w:r>
      <w:r w:rsidR="00F50705">
        <w:t>intentions to quit</w:t>
      </w:r>
      <w:r w:rsidR="00BD5C7A" w:rsidRPr="00C617FD">
        <w:t xml:space="preserve">. Contrary to </w:t>
      </w:r>
      <w:r w:rsidR="00BD5C7A">
        <w:t xml:space="preserve">our expectations, </w:t>
      </w:r>
      <w:r w:rsidR="00237DCB">
        <w:t xml:space="preserve">however, </w:t>
      </w:r>
      <w:r w:rsidR="00BD5C7A" w:rsidRPr="00C617FD">
        <w:t xml:space="preserve">negative </w:t>
      </w:r>
      <w:r w:rsidR="00BD5C7A">
        <w:t>emotions</w:t>
      </w:r>
      <w:r w:rsidR="00BD5C7A" w:rsidRPr="00C617FD">
        <w:t xml:space="preserve"> </w:t>
      </w:r>
      <w:r w:rsidR="00BD5C7A">
        <w:t xml:space="preserve">did not </w:t>
      </w:r>
      <w:r w:rsidR="00BD5C7A" w:rsidRPr="00C617FD">
        <w:t>mediate the association between identification as nurse and depressive symptoms.</w:t>
      </w:r>
      <w:r w:rsidR="00BD5C7A">
        <w:t xml:space="preserve"> B</w:t>
      </w:r>
      <w:r w:rsidR="00E842C1" w:rsidRPr="00C617FD">
        <w:t xml:space="preserve">roadly </w:t>
      </w:r>
      <w:r w:rsidR="00BD5C7A">
        <w:t xml:space="preserve">speaking, these results </w:t>
      </w:r>
      <w:r w:rsidR="00E842C1" w:rsidRPr="00C617FD">
        <w:t>support</w:t>
      </w:r>
      <w:r w:rsidR="00BD5C7A">
        <w:t xml:space="preserve"> the findings from extant research on the topic </w:t>
      </w:r>
      <w:r w:rsidR="0097033C" w:rsidRPr="00C617FD">
        <w:fldChar w:fldCharType="begin" w:fldLock="1"/>
      </w:r>
      <w:r w:rsidR="006969F1">
        <w:instrText>ADDIN CSL_CITATION {"citationItems":[{"id":"ITEM-1","itemData":{"DOI":"10.1348/014466603322595266","ISSN":"01446665","author":[{"dropping-particle":"","family":"Yzerbyt","given":"Vincent","non-dropping-particle":"","parse-names":false,"suffix":""},{"dropping-particle":"","family":"Dumont","given":"Muriel","non-dropping-particle":"","parse-names":false,"suffix":""},{"dropping-particle":"","family":"Wigboldus","given":"Daniel","non-dropping-particle":"","parse-names":false,"suffix":""},{"dropping-particle":"","family":"Gordijn","given":"Ernestine","non-dropping-particle":"","parse-names":false,"suffix":""}],"container-title":"British Journal of Social Psychology","id":"ITEM-1","issue":"4","issued":{"date-parts":[["2003","12"]]},"page":"533-549","title":"I feel for us: The impact of categorization and identification on emotions and action tendencies","type":"article-journal","volume":"42"},"uris":["http://www.mendeley.com/documents/?uuid=1fef91fd-56b7-4bbf-92a3-285884765ef8","http://www.mendeley.com/documents/?uuid=27cf4d38-c166-4cb5-891b-687071baf897"]},{"id":"ITEM-2","itemData":{"author":[{"dropping-particle":"","family":"Mackie","given":"Diane M.","non-dropping-particle":"","parse-names":false,"suffix":""},{"dropping-particle":"","family":"Smith","given":"Eliot R.","non-dropping-particle":"","parse-names":false,"suffix":""}],"container-title":"Handbook of emotions","edition":"3","editor":[{"dropping-particle":"","family":"Lewis","given":"Michael","non-dropping-particle":"","parse-names":false,"suffix":""},{"dropping-particle":"","family":"Haviland-Jones","given":"Jeannette M.","non-dropping-particle":"","parse-names":false,"suffix":""},{"dropping-particle":"","family":"Barrett","given":"","non-dropping-particle":"","parse-names":false,"suffix":""},{"dropping-particle":"","family":"Feldman","given":"Lisa","non-dropping-particle":"","parse-names":false,"suffix":""}],"id":"ITEM-2","issued":{"date-parts":[["2008"]]},"page":"428-439","publisher":"Guilford Press","publisher-place":"New York, NY","title":"Intergroup Emotions","type":"chapter"},"uris":["http://www.mendeley.com/documents/?uuid=9f259a57-6249-4568-9c52-678e28a26e55"]}],"mendeley":{"formattedCitation":"(Mackie &amp; Smith, 2008; Yzerbyt et al., 2003)","plainTextFormattedCitation":"(Mackie &amp; Smith, 2008; Yzerbyt et al., 2003)","previouslyFormattedCitation":"(Mackie &amp; Smith, 2008; Yzerbyt et al., 2003)"},"properties":{"noteIndex":0},"schema":"https://github.com/citation-style-language/schema/raw/master/csl-citation.json"}</w:instrText>
      </w:r>
      <w:r w:rsidR="0097033C" w:rsidRPr="00C617FD">
        <w:fldChar w:fldCharType="separate"/>
      </w:r>
      <w:r w:rsidR="006969F1" w:rsidRPr="006969F1">
        <w:rPr>
          <w:noProof/>
        </w:rPr>
        <w:t>(Mackie &amp; Smith, 2008; Yzerbyt et al., 2003)</w:t>
      </w:r>
      <w:r w:rsidR="0097033C" w:rsidRPr="00C617FD">
        <w:fldChar w:fldCharType="end"/>
      </w:r>
      <w:r w:rsidR="00E842C1" w:rsidRPr="00C617FD">
        <w:t xml:space="preserve"> </w:t>
      </w:r>
      <w:r w:rsidR="00BD5C7A">
        <w:t xml:space="preserve">evincing that a </w:t>
      </w:r>
      <w:r w:rsidR="00E842C1" w:rsidRPr="00C617FD">
        <w:t xml:space="preserve">sense of shared identity </w:t>
      </w:r>
      <w:r w:rsidR="00BD5C7A">
        <w:t>is related to</w:t>
      </w:r>
      <w:r w:rsidR="00E842C1" w:rsidRPr="00C617FD">
        <w:t xml:space="preserve"> </w:t>
      </w:r>
      <w:r w:rsidR="0097033C" w:rsidRPr="00C617FD">
        <w:t>experienc</w:t>
      </w:r>
      <w:r w:rsidR="00BD5C7A">
        <w:t xml:space="preserve">ing </w:t>
      </w:r>
      <w:r w:rsidR="0097033C" w:rsidRPr="00C617FD">
        <w:t xml:space="preserve">of positive and negative </w:t>
      </w:r>
      <w:r w:rsidR="00BD5C7A">
        <w:t>emotions which are in turn related to mental health and job related outcomes.</w:t>
      </w:r>
      <w:r w:rsidR="0097033C" w:rsidRPr="00C617FD">
        <w:t xml:space="preserve"> </w:t>
      </w:r>
    </w:p>
    <w:p w14:paraId="156AB67D" w14:textId="6A6B2FFD" w:rsidR="00610E81" w:rsidRPr="00C617FD" w:rsidRDefault="009F67CF" w:rsidP="00EB7021">
      <w:pPr>
        <w:spacing w:line="480" w:lineRule="auto"/>
        <w:ind w:firstLine="720"/>
      </w:pPr>
      <w:r w:rsidRPr="00C617FD">
        <w:t xml:space="preserve">It is somewhat surprising that among all proposed associations, risk perception only moderated the association between identification as </w:t>
      </w:r>
      <w:r w:rsidR="00B81F57" w:rsidRPr="00C617FD">
        <w:t xml:space="preserve">a </w:t>
      </w:r>
      <w:r w:rsidRPr="00C617FD">
        <w:t>nurse and negative emotions.</w:t>
      </w:r>
      <w:r w:rsidR="00314C5B" w:rsidRPr="00C617FD">
        <w:t xml:space="preserve"> As expected, the </w:t>
      </w:r>
      <w:r w:rsidR="000E3FE0">
        <w:t xml:space="preserve">mitigating effects of </w:t>
      </w:r>
      <w:r w:rsidR="00314C5B" w:rsidRPr="00C617FD">
        <w:t xml:space="preserve">shared sense of identifying on negative emotions </w:t>
      </w:r>
      <w:r w:rsidR="000E3FE0">
        <w:t xml:space="preserve">disappeared </w:t>
      </w:r>
      <w:r w:rsidR="00314C5B" w:rsidRPr="00C617FD">
        <w:t xml:space="preserve">when nurses experience high risk of being infected. This finding highlights the </w:t>
      </w:r>
      <w:r w:rsidR="000E3FE0">
        <w:t>importan</w:t>
      </w:r>
      <w:r w:rsidR="00237DCB">
        <w:t xml:space="preserve">t </w:t>
      </w:r>
      <w:r w:rsidR="00314C5B" w:rsidRPr="00C617FD">
        <w:t>role of contextual factors for the identity outcomes</w:t>
      </w:r>
      <w:r w:rsidR="003F43C4" w:rsidRPr="00C617FD">
        <w:t xml:space="preserve"> </w:t>
      </w:r>
      <w:r w:rsidR="003F43C4" w:rsidRPr="00C617FD">
        <w:fldChar w:fldCharType="begin" w:fldLock="1"/>
      </w:r>
      <w:r w:rsidR="006969F1">
        <w:instrText>ADDIN CSL_CITATION {"citationItems":[{"id":"ITEM-1","itemData":{"DOI":"10.1002/casp.2509","ISSN":"10991298","abstract":"The Covid-19 outbreak was declared a public health emergency by the World Health Organization in January 2020. As a consequence, several protective measures were urged by national governments in order to limit the spread of the pandemic. Drawing on the literature on health behaviours, in the present study, we investigated the psychological factors (i.e., attitudes, social norms, perceived behavioural control, intentions, and risk perception) that were associated with two highly recommended behaviours: frequent hand washing and social distancing (i.e., staying at home except for essential reasons). The study employed a correlational design with a follow-up. A questionnaire including measures of psychological predictors was administered via social media to a sample of 403 adults residing in Italy during the lockdown. Self-reported behaviours were assessed one week later. Findings showed that attitudes, social norms, perceived behavioural control were significantly related to hand washing and social distancing through intentions. Risk perception was a significant predictor of social distancing but not of hand washing. These findings suggest that intervention and communication strategies aimed at encouraging preventive measures during the Covid-19 pandemic should be organized taking into account multiple factors which partially differ depending on the type of behaviour considered. Please refer to the Supplementary Material section to find this article's Community and Social Impact Statement.","author":[{"dropping-particle":"","family":"Trifiletti","given":"Elena","non-dropping-particle":"","parse-names":false,"suffix":""},{"dropping-particle":"","family":"Shamloo","given":"Soraya E.","non-dropping-particle":"","parse-names":false,"suffix":""},{"dropping-particle":"","family":"Faccini","given":"Martina","non-dropping-particle":"","parse-names":false,"suffix":""},{"dropping-particle":"","family":"Zaka","given":"Agustina","non-dropping-particle":"","parse-names":false,"suffix":""}],"container-title":"Journal of Community and Applied Social Psychology","id":"ITEM-1","issue":"September 2020","issued":{"date-parts":[["2021"]]},"page":"1-16","title":"Psychological predictors of protective behaviours during the Covid-19 pandemic: Theory of planned behaviour and risk perception","type":"article-journal"},"uris":["http://www.mendeley.com/documents/?uuid=62e82fd5-0966-4b64-bd97-5cc70cb831eb","http://www.mendeley.com/documents/?uuid=e7311844-634b-42a7-b3f6-0e4fc6ddd6db"]},{"id":"ITEM-2","itemData":{"DOI":"10.3390/ijerph17165728","ISSN":"1660-4601","abstract":"Background: Scant attention has been paid to how risk perceptions of public health crises may affect people’s mental health. Aims: The aims of this study are to (1) construct a conceptual framework for risk perception and depression of people in public health crises, (2) examine how the mental health of people in the crisis of Coronavirus Disease 2019 (COVID-19) is affected by risk perception and its associated factors, including distance perception of the crisis and support of prevention and control policies, and (3) propose policy recommendations on how to deal with psychological problems in the current COVID-19 crisis. Methods: Online questionnaire survey was implemented. A total of 6373 people visited the questionnaire online, 1115 people completed the questionnaire, and the number of valid questionnaires was 1081. Structural equation modeling was employed for data analysis. Results: Risk perception and its associated factors significantly affect the mental health of people in public health crises. Specifically, (1) distance perception of public health crises is negatively associated with depression among people, (2) affective risk perception is positively associated with depression of people in public health crises, (3) cognitive risk perception is negatively associated with depression of people in public health crises, and (4) support of prevention and control policies is negatively associated with depression of people in public health crises. Conclusion: The findings of this study suggest that risk perception plays an important role in affecting the mental health of people in a public health crisis. Therefore, health policies aiming to improve the psychological wellbeing of the people in a public health crisis should take risk perception into consideration.","author":[{"dropping-particle":"","family":"Ding","given":"Yubin","non-dropping-particle":"","parse-names":false,"suffix":""},{"dropping-particle":"","family":"Xu","given":"Junling","non-dropping-particle":"","parse-names":false,"suffix":""},{"dropping-particle":"","family":"Huang","given":"Sisi","non-dropping-particle":"","parse-names":false,"suffix":""},{"dropping-particle":"","family":"Li","given":"Peipei","non-dropping-particle":"","parse-names":false,"suffix":""},{"dropping-particle":"","family":"Lu","given":"Cuizhen","non-dropping-particle":"","parse-names":false,"suffix":""},{"dropping-particle":"","family":"Xie","given":"Shenghua","non-dropping-particle":"","parse-names":false,"suffix":""}],"container-title":"International Journal of Environmental Research and Public Health","id":"ITEM-2","issue":"16","issued":{"date-parts":[["2020","8"]]},"page":"5728","title":"Risk Perception and Depression in Public Health Crises: Evidence from the COVID-19 Crisis in China","type":"article-journal","volume":"17"},"uris":["http://www.mendeley.com/documents/?uuid=a75f3faf-1b19-4136-af86-4a38cdae2bf9","http://www.mendeley.com/documents/?uuid=8516b690-4522-4ae9-bf93-3d5fe93a8579"]}],"mendeley":{"formattedCitation":"(Ding et al., 2020; Trifiletti et al., 2021)","plainTextFormattedCitation":"(Ding et al., 2020; Trifiletti et al., 2021)","previouslyFormattedCitation":"(Ding et al., 2020; Trifiletti et al., 2021)"},"properties":{"noteIndex":0},"schema":"https://github.com/citation-style-language/schema/raw/master/csl-citation.json"}</w:instrText>
      </w:r>
      <w:r w:rsidR="003F43C4" w:rsidRPr="00C617FD">
        <w:fldChar w:fldCharType="separate"/>
      </w:r>
      <w:r w:rsidR="006969F1" w:rsidRPr="006969F1">
        <w:rPr>
          <w:noProof/>
        </w:rPr>
        <w:t>(Ding et al., 2020; Trifiletti et al., 2021)</w:t>
      </w:r>
      <w:r w:rsidR="003F43C4" w:rsidRPr="00C617FD">
        <w:fldChar w:fldCharType="end"/>
      </w:r>
      <w:r w:rsidR="00314C5B" w:rsidRPr="00C617FD">
        <w:t xml:space="preserve">. </w:t>
      </w:r>
      <w:r w:rsidR="003F43C4" w:rsidRPr="00C617FD">
        <w:t xml:space="preserve">What is surprising is that risk </w:t>
      </w:r>
      <w:r w:rsidR="000E3FE0">
        <w:t xml:space="preserve">perceptions </w:t>
      </w:r>
      <w:r w:rsidR="003F43C4" w:rsidRPr="00C617FD">
        <w:t xml:space="preserve">did not moderate any other path, that is, the effects of identification as </w:t>
      </w:r>
      <w:r w:rsidR="00B81F57" w:rsidRPr="00C617FD">
        <w:t xml:space="preserve">a </w:t>
      </w:r>
      <w:r w:rsidR="003F43C4" w:rsidRPr="00C617FD">
        <w:t xml:space="preserve">nurse on positive emotions and in turn emotions on well-being and intentions to </w:t>
      </w:r>
      <w:r w:rsidR="00C80909">
        <w:t>quit</w:t>
      </w:r>
      <w:r w:rsidR="003F43C4" w:rsidRPr="00C617FD">
        <w:t xml:space="preserve"> were </w:t>
      </w:r>
      <w:r w:rsidR="000E3FE0">
        <w:t xml:space="preserve">independent of risk perceptions </w:t>
      </w:r>
      <w:r w:rsidR="003F43C4" w:rsidRPr="00C617FD">
        <w:t>not significantly different at various levels of risky conditions.</w:t>
      </w:r>
    </w:p>
    <w:p w14:paraId="4EC9FEA3" w14:textId="1752646A" w:rsidR="001069AA" w:rsidRDefault="00610E81" w:rsidP="00EB7021">
      <w:pPr>
        <w:spacing w:line="480" w:lineRule="auto"/>
        <w:ind w:firstLine="720"/>
      </w:pPr>
      <w:r w:rsidRPr="00C617FD">
        <w:t xml:space="preserve">Risk perception </w:t>
      </w:r>
      <w:r w:rsidR="001069AA">
        <w:t xml:space="preserve">only </w:t>
      </w:r>
      <w:r w:rsidRPr="00C617FD">
        <w:t xml:space="preserve">buffered the indirect effects of </w:t>
      </w:r>
      <w:r w:rsidR="00B81F57" w:rsidRPr="00C617FD">
        <w:t xml:space="preserve">group </w:t>
      </w:r>
      <w:r w:rsidRPr="00C617FD">
        <w:t xml:space="preserve">identification on depressive symptoms </w:t>
      </w:r>
      <w:r w:rsidR="001069AA">
        <w:t xml:space="preserve">but not intentions to leave. </w:t>
      </w:r>
      <w:r w:rsidR="00B403B6" w:rsidRPr="00C617FD">
        <w:t>This means that</w:t>
      </w:r>
      <w:r w:rsidRPr="00C617FD">
        <w:t xml:space="preserve"> when employees experience risk of being infected at the high levels, the positive </w:t>
      </w:r>
      <w:r w:rsidR="00B403B6" w:rsidRPr="00C617FD">
        <w:t>outcomes</w:t>
      </w:r>
      <w:r w:rsidRPr="00C617FD">
        <w:t xml:space="preserve"> of shared identity on </w:t>
      </w:r>
      <w:r w:rsidR="00502080" w:rsidRPr="00C617FD">
        <w:lastRenderedPageBreak/>
        <w:t xml:space="preserve">employees’ </w:t>
      </w:r>
      <w:r w:rsidRPr="00C617FD">
        <w:t xml:space="preserve">well-being </w:t>
      </w:r>
      <w:r w:rsidR="001069AA">
        <w:t xml:space="preserve">is not significant. This is good news for at least two reasons. First, the direct and indirect, via positive emotions, effects of identifying as nurse on depressive symptoms are consistent and remain unaltered across different levels of perceived risk. </w:t>
      </w:r>
      <w:r w:rsidR="004432C2" w:rsidRPr="00C617FD">
        <w:t xml:space="preserve">These findings </w:t>
      </w:r>
      <w:r w:rsidR="001069AA">
        <w:t xml:space="preserve">suggest that in a negative socio-cultural context risk perceptions have limited impact on how social identity modulates mental health and well-being, </w:t>
      </w:r>
      <w:r w:rsidR="003D2AA4">
        <w:t>e.g.,</w:t>
      </w:r>
      <w:r w:rsidR="001069AA">
        <w:t xml:space="preserve"> supressing the mitigating effect of social identity on negative emotions. By the same logic, future research could explore whether a positive socio-cultural context would boost the positive effects of social identity on positive feelings. Second, the positive direct and indirect effects of social identity on intentions to quiet appear to be independent of risk perceptions. This means that negative socio-cultural context does not impact upon the </w:t>
      </w:r>
      <w:r w:rsidR="001069AA" w:rsidRPr="005E3721">
        <w:rPr>
          <w:i/>
        </w:rPr>
        <w:t>retainer</w:t>
      </w:r>
      <w:r w:rsidR="001069AA">
        <w:t xml:space="preserve"> effects of social identity.</w:t>
      </w:r>
    </w:p>
    <w:p w14:paraId="66C481EB" w14:textId="320B924B" w:rsidR="00F517FF" w:rsidRDefault="00F00FC2" w:rsidP="00EB7021">
      <w:pPr>
        <w:spacing w:line="480" w:lineRule="auto"/>
        <w:ind w:firstLine="720"/>
      </w:pPr>
      <w:r w:rsidRPr="00C617FD">
        <w:t xml:space="preserve">One of the issues that emerges from these findings is developing the possibility of linking social identity and emotions literature. This study, to our knowledge, is one of the first that brings together </w:t>
      </w:r>
      <w:r w:rsidR="000E3FE0">
        <w:t xml:space="preserve">research on </w:t>
      </w:r>
      <w:r w:rsidRPr="00C617FD">
        <w:t>emotion</w:t>
      </w:r>
      <w:r w:rsidR="000E3FE0">
        <w:t>s</w:t>
      </w:r>
      <w:r w:rsidR="000E3FE0" w:rsidRPr="00C617FD">
        <w:t xml:space="preserve"> </w:t>
      </w:r>
      <w:r w:rsidRPr="00C617FD">
        <w:t>and social identity to identify the psychological consequences of the Covid-19 pandemic among health care workers, i.e., nurses in an underrepresented context, Iran.</w:t>
      </w:r>
      <w:r w:rsidR="00D059E0" w:rsidRPr="00C617FD">
        <w:t xml:space="preserve"> Our findings once more underscore the importance of identity-based </w:t>
      </w:r>
      <w:r w:rsidR="00D7455F">
        <w:t>mechanisms</w:t>
      </w:r>
      <w:r w:rsidR="000E3FE0">
        <w:t xml:space="preserve"> </w:t>
      </w:r>
      <w:r w:rsidR="00D059E0" w:rsidRPr="00C617FD">
        <w:t>in response to the COVID-19 pandemic.</w:t>
      </w:r>
    </w:p>
    <w:p w14:paraId="6D1EA613" w14:textId="031F91C8" w:rsidR="000E3FE0" w:rsidRDefault="000E3FE0" w:rsidP="00EB7021">
      <w:pPr>
        <w:spacing w:line="480" w:lineRule="auto"/>
        <w:jc w:val="center"/>
        <w:rPr>
          <w:b/>
        </w:rPr>
      </w:pPr>
      <w:r>
        <w:rPr>
          <w:b/>
        </w:rPr>
        <w:t xml:space="preserve">Theoretical and Practical </w:t>
      </w:r>
      <w:r w:rsidR="004811A3">
        <w:rPr>
          <w:b/>
        </w:rPr>
        <w:t>Implications</w:t>
      </w:r>
    </w:p>
    <w:p w14:paraId="6FEB56CE" w14:textId="77777777" w:rsidR="000E3FE0" w:rsidRDefault="000E3FE0" w:rsidP="00EB7021">
      <w:pPr>
        <w:spacing w:line="480" w:lineRule="auto"/>
      </w:pPr>
      <w:r>
        <w:rPr>
          <w:b/>
        </w:rPr>
        <w:tab/>
      </w:r>
      <w:r>
        <w:t xml:space="preserve">We believe these results are important both theoretically but also for practical reasons. </w:t>
      </w:r>
    </w:p>
    <w:p w14:paraId="07880E8F" w14:textId="50CAC2DA" w:rsidR="000E3FE0" w:rsidRDefault="000E3FE0" w:rsidP="00EB7021">
      <w:pPr>
        <w:spacing w:line="480" w:lineRule="auto"/>
      </w:pPr>
      <w:r>
        <w:t xml:space="preserve">Most research investigating the positive effects of social identification on mental health is limited in the sense that it has focused on </w:t>
      </w:r>
      <w:r w:rsidRPr="000E3FE0">
        <w:t xml:space="preserve">small interactive groups </w:t>
      </w:r>
      <w:r>
        <w:t>and/or on</w:t>
      </w:r>
      <w:r w:rsidRPr="000E3FE0">
        <w:t xml:space="preserve"> social categorical groups such as ethnic groups or gender</w:t>
      </w:r>
      <w:r>
        <w:t xml:space="preserve">. Here we extend this research by investigating the positive effects of social identification among a </w:t>
      </w:r>
      <w:r w:rsidRPr="000E3FE0">
        <w:t xml:space="preserve">non-WEIRD </w:t>
      </w:r>
      <w:r>
        <w:t>sample</w:t>
      </w:r>
      <w:r w:rsidRPr="000E3FE0">
        <w:t xml:space="preserve"> in </w:t>
      </w:r>
      <w:r>
        <w:t>an applied setting</w:t>
      </w:r>
      <w:r w:rsidRPr="000E3FE0">
        <w:t xml:space="preserve"> (see Steffens, Haslam, Schuh, Jetten, &amp; van Dick, 2017).</w:t>
      </w:r>
      <w:r>
        <w:t xml:space="preserve"> </w:t>
      </w:r>
      <w:r w:rsidR="00CD5291">
        <w:t>These results, in line with previous research by Vignoles and his colleagues (</w:t>
      </w:r>
      <w:r w:rsidR="00CD5291" w:rsidRPr="00CD5291">
        <w:t xml:space="preserve">Vignoles, Jaser, Taylor, &amp; Ntontis, </w:t>
      </w:r>
      <w:r w:rsidR="00CD5291">
        <w:lastRenderedPageBreak/>
        <w:t>2021) show,</w:t>
      </w:r>
      <w:r w:rsidR="00CD5291" w:rsidRPr="00CD5291">
        <w:t xml:space="preserve"> </w:t>
      </w:r>
      <w:r w:rsidR="00CD5291">
        <w:t xml:space="preserve">how shared identities can </w:t>
      </w:r>
      <w:r w:rsidR="00CD5291" w:rsidRPr="00CD5291">
        <w:t xml:space="preserve">provide a sense of direction </w:t>
      </w:r>
      <w:r w:rsidR="00CD5291">
        <w:t>and keep people motivated even in risky contexts as well as promoting</w:t>
      </w:r>
      <w:r w:rsidR="00CD5291" w:rsidRPr="00CD5291">
        <w:t xml:space="preserve"> resilience in the face of adversity.</w:t>
      </w:r>
      <w:r w:rsidR="00CD5291">
        <w:t xml:space="preserve"> </w:t>
      </w:r>
    </w:p>
    <w:p w14:paraId="04BED9E0" w14:textId="739652C3" w:rsidR="00CD5291" w:rsidRPr="00CD5291" w:rsidRDefault="00CD5291" w:rsidP="00EB7021">
      <w:pPr>
        <w:spacing w:line="480" w:lineRule="auto"/>
      </w:pPr>
      <w:r>
        <w:t xml:space="preserve">These results provide additional evidence on the protective effects of social identification in organizational settings </w:t>
      </w:r>
      <w:r w:rsidR="00F65110">
        <w:t>(</w:t>
      </w:r>
      <w:r w:rsidR="00F65110">
        <w:fldChar w:fldCharType="begin" w:fldLock="1"/>
      </w:r>
      <w:r w:rsidR="006969F1">
        <w:instrText>ADDIN CSL_CITATION {"citationItems":[{"id":"ITEM-1","itemData":{"DOI":"10.1177/1088868316656701","ISSN":"10888683","PMID":"27388779","abstract":"We provide a meta-analytical review examining two decades of work on the relationship between individuals’ social identifications and health in organizations (102 effect sizes, k = 58, N = 19,799). Results reveal a mean-weighted positive association between organizational identification and health (r =.21, T =.14). Analysis identified a positive relationship for both workgroup (r =.21) and organizational identification (r =.21), and in studies using longitudinal/experimental (r =.13) and cross-sectional designs (r =.22). The relationship is stronger (a) for indicators of the presence of well-being (r =.27) than absence of stress (r =.18), (b) for psychological (r =.23) than physical health (r =.16), (c) to the extent that identification is shared among group members, and (d) as the proportion of female participants in a sample decreases. Overall, results indicate that social identifications in organizations are positively associated with health but that there is also substantial variation in effect size strength. We discuss implications for theory and practice and outline a roadmap for future research.","author":[{"dropping-particle":"","family":"Steffens","given":"Niklas K.","non-dropping-particle":"","parse-names":false,"suffix":""},{"dropping-particle":"","family":"Haslam","given":"S. Alexander","non-dropping-particle":"","parse-names":false,"suffix":""},{"dropping-particle":"","family":"Schuh","given":"Sebastian C.","non-dropping-particle":"","parse-names":false,"suffix":""},{"dropping-particle":"","family":"Jetten","given":"Jolanda","non-dropping-particle":"","parse-names":false,"suffix":""},{"dropping-particle":"","family":"Dick","given":"Rolf","non-dropping-particle":"van","parse-names":false,"suffix":""}],"container-title":"Personality and Social Psychology Review","id":"ITEM-1","issued":{"date-parts":[["2017"]]},"page":"303-335","title":"A Meta-Analytic Review of Social Identification and Health in Organizational Contexts","type":"article-journal","volume":"21"},"uris":["http://www.mendeley.com/documents/?uuid=9bac5284-c002-4497-bbc9-c4c65fdf1bb9"]}],"mendeley":{"formattedCitation":"(Steffens et al., 2017)","manualFormatting":"Steffens et al 2017)","plainTextFormattedCitation":"(Steffens et al., 2017)","previouslyFormattedCitation":"(Steffens et al., 2017)"},"properties":{"noteIndex":0},"schema":"https://github.com/citation-style-language/schema/raw/master/csl-citation.json"}</w:instrText>
      </w:r>
      <w:r w:rsidR="00F65110">
        <w:fldChar w:fldCharType="separate"/>
      </w:r>
      <w:r w:rsidR="00F65110">
        <w:rPr>
          <w:noProof/>
        </w:rPr>
        <w:t xml:space="preserve">Steffens et al </w:t>
      </w:r>
      <w:r w:rsidR="00F65110" w:rsidRPr="00A534C6">
        <w:rPr>
          <w:noProof/>
        </w:rPr>
        <w:t>2017)</w:t>
      </w:r>
      <w:r w:rsidR="00F65110">
        <w:fldChar w:fldCharType="end"/>
      </w:r>
      <w:r w:rsidR="00F65110">
        <w:t xml:space="preserve">. </w:t>
      </w:r>
      <w:r>
        <w:t>by showing that these positive effects are (a) partially independent of perceived risk t</w:t>
      </w:r>
      <w:r w:rsidR="00F65110">
        <w:t xml:space="preserve">riggered by the context; </w:t>
      </w:r>
      <w:r>
        <w:t xml:space="preserve">and (b) extend to organizational outcomes, </w:t>
      </w:r>
      <w:r w:rsidR="00F31306">
        <w:t>i.e.,</w:t>
      </w:r>
      <w:r>
        <w:t xml:space="preserve"> </w:t>
      </w:r>
      <w:r w:rsidR="00F50705">
        <w:t>intentions to quit</w:t>
      </w:r>
      <w:r>
        <w:t xml:space="preserve">. </w:t>
      </w:r>
      <w:r w:rsidR="00F65110">
        <w:t>Last but not least, our results also underline th</w:t>
      </w:r>
      <w:r w:rsidR="00735570">
        <w:t>e</w:t>
      </w:r>
      <w:r w:rsidR="00F65110">
        <w:t xml:space="preserve"> positive effects of social </w:t>
      </w:r>
      <w:r w:rsidR="00735570">
        <w:t>identity</w:t>
      </w:r>
      <w:r w:rsidR="00F65110">
        <w:t xml:space="preserve"> on health and applied outcomes are both direct and also via positive emotional experiences thus calling for more research on other alternative intermediary processes. </w:t>
      </w:r>
    </w:p>
    <w:p w14:paraId="5F3E58E7" w14:textId="7B17E3CD" w:rsidR="000E3FE0" w:rsidRPr="00F65110" w:rsidRDefault="00F65110" w:rsidP="00EB7021">
      <w:pPr>
        <w:spacing w:line="480" w:lineRule="auto"/>
        <w:ind w:firstLine="720"/>
      </w:pPr>
      <w:r>
        <w:t xml:space="preserve">As for the practical implications, our findings suggest that social identification in organizational settings can be </w:t>
      </w:r>
      <w:r>
        <w:rPr>
          <w:i/>
        </w:rPr>
        <w:t xml:space="preserve">harnessed </w:t>
      </w:r>
      <w:r>
        <w:t xml:space="preserve">to keep employees resilient and on the task. Both of these consequences are equally important in difficult times especially when the employees provide services and support essential for public health. Thus, organizations providing such services should pay particular attention. Measures could focus on reinforcing job-related identification and providing safer environments that could improve positive emotional experiences while decreasing negative emotional experiences. Given that the positive effects of social identification </w:t>
      </w:r>
      <w:r w:rsidR="00735570">
        <w:t>are</w:t>
      </w:r>
      <w:r>
        <w:t xml:space="preserve"> mainly direct and via positive emotions, future interventions could focus on these processes. </w:t>
      </w:r>
    </w:p>
    <w:p w14:paraId="3C92B134" w14:textId="2B0BEE35" w:rsidR="008238C7" w:rsidRPr="00C617FD" w:rsidRDefault="008C74E3" w:rsidP="00EB7021">
      <w:pPr>
        <w:spacing w:line="480" w:lineRule="auto"/>
        <w:jc w:val="center"/>
        <w:rPr>
          <w:b/>
          <w:bCs/>
        </w:rPr>
      </w:pPr>
      <w:r w:rsidRPr="00C617FD">
        <w:rPr>
          <w:b/>
          <w:bCs/>
        </w:rPr>
        <w:t>Implications for Future Research and Limitation of the Present Study</w:t>
      </w:r>
    </w:p>
    <w:p w14:paraId="458BFB84" w14:textId="4BC4A6AA" w:rsidR="00712446" w:rsidRDefault="00D059E0" w:rsidP="00EB7021">
      <w:pPr>
        <w:spacing w:line="480" w:lineRule="auto"/>
        <w:ind w:firstLine="720"/>
      </w:pPr>
      <w:r w:rsidRPr="00C617FD">
        <w:t>We</w:t>
      </w:r>
      <w:r w:rsidR="00795389" w:rsidRPr="00C617FD">
        <w:t xml:space="preserve"> acknowledge some limitations. First, </w:t>
      </w:r>
      <w:r w:rsidR="005C6B15">
        <w:t xml:space="preserve">our data is </w:t>
      </w:r>
      <w:r w:rsidR="00795389" w:rsidRPr="00C617FD">
        <w:t>correlational data</w:t>
      </w:r>
      <w:r w:rsidR="005C6B15">
        <w:t xml:space="preserve"> hence our causal claims should be taken with a pinch of salt.</w:t>
      </w:r>
      <w:r w:rsidR="00795389" w:rsidRPr="00C617FD">
        <w:t xml:space="preserve"> </w:t>
      </w:r>
      <w:r w:rsidR="005C6B15">
        <w:t>L</w:t>
      </w:r>
      <w:r w:rsidR="00795389" w:rsidRPr="00C617FD">
        <w:t>ongitudinal and experimental data is needed to support our findings.</w:t>
      </w:r>
      <w:r w:rsidR="001E778C" w:rsidRPr="00C617FD">
        <w:t xml:space="preserve"> Second, </w:t>
      </w:r>
      <w:r w:rsidR="00C26B34" w:rsidRPr="00C617FD">
        <w:t xml:space="preserve">since the data for this study </w:t>
      </w:r>
      <w:r w:rsidR="001069AA">
        <w:t>collected</w:t>
      </w:r>
      <w:r w:rsidR="00C26B34" w:rsidRPr="00C617FD">
        <w:t xml:space="preserve"> online, all limitations and bias of such studies are to be acknowledged</w:t>
      </w:r>
      <w:r w:rsidR="00046252" w:rsidRPr="00C617FD">
        <w:t xml:space="preserve"> here</w:t>
      </w:r>
      <w:r w:rsidR="00C26B34" w:rsidRPr="00C617FD">
        <w:t>.</w:t>
      </w:r>
      <w:r w:rsidR="00046252" w:rsidRPr="00C617FD">
        <w:t xml:space="preserve"> For instance,</w:t>
      </w:r>
      <w:r w:rsidR="00C26B34" w:rsidRPr="00C617FD">
        <w:t xml:space="preserve"> </w:t>
      </w:r>
      <w:r w:rsidR="00046252" w:rsidRPr="00C617FD">
        <w:t>it</w:t>
      </w:r>
      <w:r w:rsidR="00C26B34" w:rsidRPr="00C617FD">
        <w:t xml:space="preserve"> is likely that </w:t>
      </w:r>
      <w:r w:rsidR="001069AA">
        <w:t xml:space="preserve">those </w:t>
      </w:r>
      <w:r w:rsidR="00C26B34" w:rsidRPr="00C617FD">
        <w:t>nurses</w:t>
      </w:r>
      <w:r w:rsidR="00046252" w:rsidRPr="00C617FD">
        <w:t xml:space="preserve"> </w:t>
      </w:r>
      <w:r w:rsidR="00C26B34" w:rsidRPr="00C617FD">
        <w:t xml:space="preserve">with </w:t>
      </w:r>
      <w:r w:rsidR="001069AA">
        <w:t xml:space="preserve">limited access </w:t>
      </w:r>
      <w:r w:rsidR="00C26B34" w:rsidRPr="00C617FD">
        <w:t>to</w:t>
      </w:r>
      <w:r w:rsidR="00046252" w:rsidRPr="00C617FD">
        <w:t xml:space="preserve"> the</w:t>
      </w:r>
      <w:r w:rsidR="00C26B34" w:rsidRPr="00C617FD">
        <w:t xml:space="preserve"> internet have been </w:t>
      </w:r>
      <w:r w:rsidR="001069AA">
        <w:t>excluded</w:t>
      </w:r>
      <w:r w:rsidR="00046252" w:rsidRPr="00C617FD">
        <w:t xml:space="preserve">. </w:t>
      </w:r>
      <w:r w:rsidR="001069AA">
        <w:t xml:space="preserve">In a similar vein, </w:t>
      </w:r>
      <w:r w:rsidR="005C6B15">
        <w:t xml:space="preserve">some of the nurses we </w:t>
      </w:r>
      <w:r w:rsidR="00C26B34" w:rsidRPr="00C617FD">
        <w:t>approached</w:t>
      </w:r>
      <w:r w:rsidR="005C6B15">
        <w:t xml:space="preserve"> declined to participate due to their high and stressful workload. </w:t>
      </w:r>
      <w:r w:rsidR="00A639F3">
        <w:lastRenderedPageBreak/>
        <w:t>Third</w:t>
      </w:r>
      <w:r w:rsidR="00F4446D">
        <w:t>,</w:t>
      </w:r>
      <w:r w:rsidR="00C26B34" w:rsidRPr="00C617FD">
        <w:t xml:space="preserve"> </w:t>
      </w:r>
      <w:r w:rsidR="001069AA">
        <w:t xml:space="preserve">we conducted </w:t>
      </w:r>
      <w:r w:rsidR="00C26B34" w:rsidRPr="00C617FD">
        <w:t xml:space="preserve">this study </w:t>
      </w:r>
      <w:r w:rsidR="001069AA">
        <w:t xml:space="preserve">in a </w:t>
      </w:r>
      <w:r w:rsidR="00C26B34" w:rsidRPr="00C617FD">
        <w:t xml:space="preserve">highly stressful </w:t>
      </w:r>
      <w:r w:rsidR="001069AA">
        <w:t xml:space="preserve">context. </w:t>
      </w:r>
      <w:r w:rsidR="00F31306">
        <w:t>i.e.,</w:t>
      </w:r>
      <w:r w:rsidR="001069AA">
        <w:t xml:space="preserve"> </w:t>
      </w:r>
      <w:r w:rsidR="00B866F9" w:rsidRPr="00C617FD">
        <w:t>Covid-19 pandemic</w:t>
      </w:r>
      <w:r w:rsidR="00C26B34" w:rsidRPr="00C617FD">
        <w:t xml:space="preserve"> in Iran, hence the </w:t>
      </w:r>
      <w:r w:rsidR="00B866F9" w:rsidRPr="00C617FD">
        <w:t xml:space="preserve">full </w:t>
      </w:r>
      <w:r w:rsidR="00C26B34" w:rsidRPr="00C617FD">
        <w:t>generalizability of</w:t>
      </w:r>
      <w:r w:rsidR="00046252" w:rsidRPr="00C617FD">
        <w:t xml:space="preserve"> such</w:t>
      </w:r>
      <w:r w:rsidR="00C26B34" w:rsidRPr="00C617FD">
        <w:t xml:space="preserve"> findings to other periods </w:t>
      </w:r>
      <w:r w:rsidR="00B866F9" w:rsidRPr="00C617FD">
        <w:t xml:space="preserve">and contexts should be </w:t>
      </w:r>
      <w:r w:rsidR="00046252" w:rsidRPr="00C617FD">
        <w:t>applied</w:t>
      </w:r>
      <w:r w:rsidR="00B866F9" w:rsidRPr="00C617FD">
        <w:t xml:space="preserve"> with caution.</w:t>
      </w:r>
      <w:r w:rsidR="00F00FC2" w:rsidRPr="00C617FD">
        <w:t xml:space="preserve"> </w:t>
      </w:r>
      <w:r w:rsidR="00A639F3">
        <w:t>Future research could investigate whether these results would apply to other service personnel (aid workers, security forces, firefighters to name a few). Fourth</w:t>
      </w:r>
      <w:r w:rsidR="00F4446D">
        <w:t>, we operationalized emotions at the personal level. One could argue that there is a mismatch between our focus, group level emotions, and our measures</w:t>
      </w:r>
      <w:r w:rsidR="00F31306">
        <w:t xml:space="preserve"> of</w:t>
      </w:r>
      <w:r w:rsidR="00F4446D">
        <w:t xml:space="preserve"> emotions at the individual level. Because</w:t>
      </w:r>
      <w:r w:rsidR="00F31306">
        <w:t xml:space="preserve"> </w:t>
      </w:r>
      <w:r w:rsidR="00F4446D">
        <w:t>we ask our participants to report their emotions regarding their work environment, we think our operationalization is still valid. However, a task for the future research would be to replicate these results by improving the measures, emotions at the group level. Given the strong associations between identification as nurse and emotions in the current study, we do not think that the results will deviate.</w:t>
      </w:r>
      <w:r w:rsidR="00F612FC">
        <w:t xml:space="preserve"> </w:t>
      </w:r>
      <w:r w:rsidR="00F4446D">
        <w:t>Lastly, i</w:t>
      </w:r>
      <w:r w:rsidR="00F00FC2" w:rsidRPr="00C617FD">
        <w:t xml:space="preserve">n this study, our focus was on the negative and positive feelings experienced by nurses. Still, there is abundant room for further progress in determining the effects of emotion </w:t>
      </w:r>
      <w:r w:rsidR="00F4446D">
        <w:t>i</w:t>
      </w:r>
      <w:r w:rsidR="00F00FC2" w:rsidRPr="00C617FD">
        <w:t xml:space="preserve">n the organizational settings, particularly when compared with not </w:t>
      </w:r>
      <w:r w:rsidR="00F4446D">
        <w:t xml:space="preserve">so </w:t>
      </w:r>
      <w:r w:rsidR="00F00FC2" w:rsidRPr="00C617FD">
        <w:t>high stressful work conditions.</w:t>
      </w:r>
      <w:r w:rsidR="005B5E6C">
        <w:t xml:space="preserve"> </w:t>
      </w:r>
    </w:p>
    <w:p w14:paraId="1C2505DA" w14:textId="3EB5FFE8" w:rsidR="007407B4" w:rsidRDefault="007407B4" w:rsidP="00EB7021">
      <w:pPr>
        <w:spacing w:line="480" w:lineRule="auto"/>
        <w:ind w:firstLine="720"/>
      </w:pPr>
      <w:r>
        <w:t>These limitations notwithstanding, we believe we contribute to research on social identity and well-being in an applied setting. Most research to date has investigated social identification and related positive or negative processes among the patients or general public</w:t>
      </w:r>
      <w:r w:rsidR="00EB5532">
        <w:t xml:space="preserve">. Thus, by focussing on mental health and well-being in an applied setting, health-care delivery during the pandemic, we contribute toward a more social understanding of healthcare and well-being from the supplier, nurses, point of view </w:t>
      </w:r>
      <w:r w:rsidR="00EB5532">
        <w:fldChar w:fldCharType="begin" w:fldLock="1"/>
      </w:r>
      <w:r w:rsidR="00EB5532">
        <w:instrText>ADDIN CSL_CITATION {"citationItems":[{"id":"ITEM-1","itemData":{"author":[{"dropping-particle":"","family":"Jetten","given":"Jolanda","non-dropping-particle":"","parse-names":false,"suffix":""}],"container-title":"The Social Cure: Identity, Health and Well-Being","editor":[{"dropping-particle":"","family":"Jetten","given":"Jolanda","non-dropping-particle":"","parse-names":false,"suffix":""},{"dropping-particle":"","family":"Haslam","given":"Catherine","non-dropping-particle":"","parse-names":false,"suffix":""},{"dropping-particle":"","family":"Haslam","given":"S. Alexander","non-dropping-particle":"","parse-names":false,"suffix":""}],"id":"ITEM-1","issued":{"date-parts":[["2012"]]},"page":"3-19","publisher":"Psychology Press","publisher-place":"Hove, UK","title":"The case for a social identity analysis of health and well-being","type":"chapter"},"uris":["http://www.mendeley.com/documents/?uuid=4a59174e-2fd2-417d-98d1-fb1b930da5b9"]}],"mendeley":{"formattedCitation":"(Jetten, 2012)","plainTextFormattedCitation":"(Jetten, 2012)","previouslyFormattedCitation":"(Jetten, 2012)"},"properties":{"noteIndex":0},"schema":"https://github.com/citation-style-language/schema/raw/master/csl-citation.json"}</w:instrText>
      </w:r>
      <w:r w:rsidR="00EB5532">
        <w:fldChar w:fldCharType="separate"/>
      </w:r>
      <w:r w:rsidR="00EB5532" w:rsidRPr="00EB5532">
        <w:rPr>
          <w:noProof/>
        </w:rPr>
        <w:t>(Jetten, 2012)</w:t>
      </w:r>
      <w:r w:rsidR="00EB5532">
        <w:fldChar w:fldCharType="end"/>
      </w:r>
      <w:r w:rsidR="00EB5532">
        <w:t>. Future research could investigate other processes such as resilience or norms in similarly applied settings from the supply side of healthcare.</w:t>
      </w:r>
    </w:p>
    <w:p w14:paraId="2474FBF7" w14:textId="3E50D3DB" w:rsidR="00EB5532" w:rsidRPr="008A0B1A" w:rsidRDefault="00EB5532" w:rsidP="008A0B1A">
      <w:pPr>
        <w:spacing w:line="480" w:lineRule="auto"/>
        <w:ind w:firstLine="720"/>
      </w:pPr>
      <w:r>
        <w:t xml:space="preserve">Our data comes from Iran, one of the least researched contexts globally. The present research then joins the ranks of a handful number of studies conducted in this less known </w:t>
      </w:r>
      <w:r>
        <w:lastRenderedPageBreak/>
        <w:t xml:space="preserve">context. Thus, we add to the expanding research in non-WEIRD </w:t>
      </w:r>
      <w:r>
        <w:fldChar w:fldCharType="begin" w:fldLock="1"/>
      </w:r>
      <w:r w:rsidR="006969F1">
        <w:instrText>ADDIN CSL_CITATION {"citationItems":[{"id":"ITEM-1","itemData":{"DOI":"10.1017/S0140525X0999152X","ISSN":"1469-1825","PMID":"20550733","abstract":"Behavioral scientists routinely publish broad claims about human psychology and behavior in the world's top journals based on samples drawn entirely from Western, Educated, Industrialized, Rich, and Democratic (WEIRD) societies. Researchers - often implicitly - assume that either there is little variation across human populations, or that these \"standard subjects\" are as representative of the species as any other population. Are these assumptions justified? Here, our review of the comparative database from across the behavioral sciences suggests both that there is substantial variability in experimental results across populations and that WEIRD subjects are particularly unusual compared with the rest of the species - frequent outliers. The domains reviewed include visual perception, fairness, cooperation, spatial reasoning, categorization and inferential induction, moral reasoning, reasoning styles, self-concepts and related motivations, and the heritability of IQ. The findings suggest that members of WEIRD societies, including young children, are among the least representative populations one could find for generalizing about humans. Many of these findings involve domains that are associated with fundamental aspects of psychology, motivation, and behavior - hence, there are no obvious a priori grounds for claiming that a particular behavioral phenomenon is universal based on sampling from a single subpopulation. Overall, these empirical patterns suggests that we need to be less cavalier in addressing questions of human nature on the basis of data drawn from this particularly thin, and rather unusual, slice of humanity. We close by proposing ways to structurally re-organize the behavioral sciences to best tackle these challenges.","author":[{"dropping-particle":"","family":"Henrich","given":"J.","non-dropping-particle":"","parse-names":false,"suffix":""},{"dropping-particle":"","family":"Heine","given":"Steven J","non-dropping-particle":"","parse-names":false,"suffix":""},{"dropping-particle":"","family":"Norenzayan","given":"Ara","non-dropping-particle":"","parse-names":false,"suffix":""}],"container-title":"Behavioral and Brain Sciences","id":"ITEM-1","issued":{"date-parts":[["2010","6"]]},"page":"61-83","title":"The weirdest people in the world?","type":"article-journal","volume":"33"},"uris":["http://www.mendeley.com/documents/?uuid=144a9364-fe3c-415e-a271-8c1bdaeafea5"]}],"mendeley":{"formattedCitation":"(Henrich et al., 2010)","plainTextFormattedCitation":"(Henrich et al., 2010)","previouslyFormattedCitation":"(Henrich et al., 2010)"},"properties":{"noteIndex":0},"schema":"https://github.com/citation-style-language/schema/raw/master/csl-citation.json"}</w:instrText>
      </w:r>
      <w:r>
        <w:fldChar w:fldCharType="separate"/>
      </w:r>
      <w:r w:rsidR="006969F1" w:rsidRPr="006969F1">
        <w:rPr>
          <w:noProof/>
        </w:rPr>
        <w:t>(Henrich et al., 2010)</w:t>
      </w:r>
      <w:r>
        <w:fldChar w:fldCharType="end"/>
      </w:r>
      <w:r>
        <w:t xml:space="preserve"> populations. </w:t>
      </w:r>
    </w:p>
    <w:p w14:paraId="7022AB32" w14:textId="3C7B589F" w:rsidR="007407B4" w:rsidRDefault="007407B4" w:rsidP="00D059E0">
      <w:pPr>
        <w:spacing w:line="480" w:lineRule="auto"/>
        <w:ind w:firstLine="720"/>
        <w:jc w:val="both"/>
      </w:pPr>
    </w:p>
    <w:p w14:paraId="63039E1B" w14:textId="77777777" w:rsidR="007407B4" w:rsidRPr="00C617FD" w:rsidRDefault="007407B4" w:rsidP="00D059E0">
      <w:pPr>
        <w:spacing w:line="480" w:lineRule="auto"/>
        <w:ind w:firstLine="720"/>
        <w:jc w:val="both"/>
        <w:sectPr w:rsidR="007407B4" w:rsidRPr="00C617FD">
          <w:headerReference w:type="default" r:id="rId16"/>
          <w:pgSz w:w="11906" w:h="16838"/>
          <w:pgMar w:top="1440" w:right="1440" w:bottom="1440" w:left="1440" w:header="708" w:footer="708" w:gutter="0"/>
          <w:cols w:space="708"/>
          <w:docGrid w:linePitch="360"/>
        </w:sectPr>
      </w:pPr>
    </w:p>
    <w:p w14:paraId="71A7B13B" w14:textId="03BE39E7" w:rsidR="00766FA1" w:rsidRPr="00C617FD" w:rsidRDefault="008238C7" w:rsidP="0046509F">
      <w:pPr>
        <w:spacing w:line="480" w:lineRule="auto"/>
        <w:jc w:val="center"/>
        <w:rPr>
          <w:b/>
          <w:bCs/>
        </w:rPr>
      </w:pPr>
      <w:r w:rsidRPr="00C617FD">
        <w:rPr>
          <w:b/>
          <w:bCs/>
        </w:rPr>
        <w:lastRenderedPageBreak/>
        <w:t>References</w:t>
      </w:r>
    </w:p>
    <w:p w14:paraId="03B6390A" w14:textId="0E473221" w:rsidR="00237DCB" w:rsidRPr="00237DCB" w:rsidRDefault="00766FA1" w:rsidP="00237DCB">
      <w:pPr>
        <w:widowControl w:val="0"/>
        <w:autoSpaceDE w:val="0"/>
        <w:autoSpaceDN w:val="0"/>
        <w:adjustRightInd w:val="0"/>
        <w:spacing w:line="480" w:lineRule="auto"/>
        <w:ind w:left="480" w:hanging="480"/>
        <w:rPr>
          <w:noProof/>
        </w:rPr>
      </w:pPr>
      <w:r w:rsidRPr="00F65110">
        <w:fldChar w:fldCharType="begin" w:fldLock="1"/>
      </w:r>
      <w:r w:rsidRPr="00BD5C7A">
        <w:instrText xml:space="preserve">ADDIN Mendeley Bibliography CSL_BIBLIOGRAPHY </w:instrText>
      </w:r>
      <w:r w:rsidRPr="00F65110">
        <w:fldChar w:fldCharType="separate"/>
      </w:r>
      <w:r w:rsidR="00237DCB" w:rsidRPr="00237DCB">
        <w:rPr>
          <w:noProof/>
        </w:rPr>
        <w:t xml:space="preserve">Alfadhli, K., &amp; Drury, J. (2018). The role of shared social identity in mutual support among refugees of conflict: An ethnographic study of Syrian refugees in Jordan. </w:t>
      </w:r>
      <w:r w:rsidR="00237DCB" w:rsidRPr="00237DCB">
        <w:rPr>
          <w:i/>
          <w:iCs/>
          <w:noProof/>
        </w:rPr>
        <w:t>Journal of Community and Applied Social Psychology</w:t>
      </w:r>
      <w:r w:rsidR="00237DCB" w:rsidRPr="00237DCB">
        <w:rPr>
          <w:noProof/>
        </w:rPr>
        <w:t xml:space="preserve">, </w:t>
      </w:r>
      <w:r w:rsidR="00237DCB" w:rsidRPr="00237DCB">
        <w:rPr>
          <w:i/>
          <w:iCs/>
          <w:noProof/>
        </w:rPr>
        <w:t>28</w:t>
      </w:r>
      <w:r w:rsidR="00237DCB" w:rsidRPr="00237DCB">
        <w:rPr>
          <w:noProof/>
        </w:rPr>
        <w:t>, 142–155. https://doi.org/10.1002/casp.2346</w:t>
      </w:r>
    </w:p>
    <w:p w14:paraId="00B6F09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Alfadhli, K., Güler, M., Cakal, H., &amp; Drury, J. (2019). The role of emergent shared identity in psychosocial support among refugees of conflict in developing countries. </w:t>
      </w:r>
      <w:r w:rsidRPr="00237DCB">
        <w:rPr>
          <w:i/>
          <w:iCs/>
          <w:noProof/>
        </w:rPr>
        <w:t>International Review of Social Psychology</w:t>
      </w:r>
      <w:r w:rsidRPr="00237DCB">
        <w:rPr>
          <w:noProof/>
        </w:rPr>
        <w:t xml:space="preserve">, </w:t>
      </w:r>
      <w:r w:rsidRPr="00237DCB">
        <w:rPr>
          <w:i/>
          <w:iCs/>
          <w:noProof/>
        </w:rPr>
        <w:t>32</w:t>
      </w:r>
      <w:r w:rsidRPr="00237DCB">
        <w:rPr>
          <w:noProof/>
        </w:rPr>
        <w:t>(1). https://doi.org/10.5334/irsp.176</w:t>
      </w:r>
    </w:p>
    <w:p w14:paraId="05381D3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Baron, R. A. (1990). Environmentally Induced Positive Affect: Its Impact on Self-Efficacy, Task Performance, Negotiation, and Conflict. </w:t>
      </w:r>
      <w:r w:rsidRPr="00237DCB">
        <w:rPr>
          <w:i/>
          <w:iCs/>
          <w:noProof/>
        </w:rPr>
        <w:t>Journal of Applied Social Psychology</w:t>
      </w:r>
      <w:r w:rsidRPr="00237DCB">
        <w:rPr>
          <w:noProof/>
        </w:rPr>
        <w:t xml:space="preserve">, </w:t>
      </w:r>
      <w:r w:rsidRPr="00237DCB">
        <w:rPr>
          <w:i/>
          <w:iCs/>
          <w:noProof/>
        </w:rPr>
        <w:t>20</w:t>
      </w:r>
      <w:r w:rsidRPr="00237DCB">
        <w:rPr>
          <w:noProof/>
        </w:rPr>
        <w:t>, 368–384. https://doi.org/doi:10.1111/j.1559-1816.1990.tb00417.x</w:t>
      </w:r>
    </w:p>
    <w:p w14:paraId="54C63481"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Billings, J., Ching, B. C. F., Gkofa, V., Greene, T., &amp; Bloomfield, M. (2021). Experiences of frontline healthcare workers and their views about support during COVID-19 and previous pandemics: a systematic review and qualitative meta-synthesis. </w:t>
      </w:r>
      <w:r w:rsidRPr="00237DCB">
        <w:rPr>
          <w:i/>
          <w:iCs/>
          <w:noProof/>
        </w:rPr>
        <w:t>BMC Health Services Research</w:t>
      </w:r>
      <w:r w:rsidRPr="00237DCB">
        <w:rPr>
          <w:noProof/>
        </w:rPr>
        <w:t xml:space="preserve">, </w:t>
      </w:r>
      <w:r w:rsidRPr="00237DCB">
        <w:rPr>
          <w:i/>
          <w:iCs/>
          <w:noProof/>
        </w:rPr>
        <w:t>21</w:t>
      </w:r>
      <w:r w:rsidRPr="00237DCB">
        <w:rPr>
          <w:noProof/>
        </w:rPr>
        <w:t>, 1–17. https://doi.org/10.1186/s12913-021-06917-z</w:t>
      </w:r>
    </w:p>
    <w:p w14:paraId="52D9168E"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Cakal, H., Keshavarzi, S., &amp; Ruhani, A. (n.d.). Workplace Violence and Turnover Intentions among Nurses during Covid-19: The Moderating Roles of Invulnerability and Organizational Support –A Cross-Sectional Study. </w:t>
      </w:r>
      <w:r w:rsidRPr="00237DCB">
        <w:rPr>
          <w:i/>
          <w:iCs/>
          <w:noProof/>
        </w:rPr>
        <w:t>Journal of Clinical Nursing</w:t>
      </w:r>
      <w:r w:rsidRPr="00237DCB">
        <w:rPr>
          <w:noProof/>
        </w:rPr>
        <w:t xml:space="preserve">, </w:t>
      </w:r>
      <w:r w:rsidRPr="00237DCB">
        <w:rPr>
          <w:i/>
          <w:iCs/>
          <w:noProof/>
        </w:rPr>
        <w:t>xx</w:t>
      </w:r>
      <w:r w:rsidRPr="00237DCB">
        <w:rPr>
          <w:noProof/>
        </w:rPr>
        <w:t>.</w:t>
      </w:r>
    </w:p>
    <w:p w14:paraId="6D43306E"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Cohn, M. a, Fredrickson, B. L., Brown, S. L., Conway, A. M., &amp; Mikels, J. a. (2009). Satisfaction by Building Resilience. </w:t>
      </w:r>
      <w:r w:rsidRPr="00237DCB">
        <w:rPr>
          <w:i/>
          <w:iCs/>
          <w:noProof/>
        </w:rPr>
        <w:t>Emotion</w:t>
      </w:r>
      <w:r w:rsidRPr="00237DCB">
        <w:rPr>
          <w:noProof/>
        </w:rPr>
        <w:t xml:space="preserve">, </w:t>
      </w:r>
      <w:r w:rsidRPr="00237DCB">
        <w:rPr>
          <w:i/>
          <w:iCs/>
          <w:noProof/>
        </w:rPr>
        <w:t>9</w:t>
      </w:r>
      <w:r w:rsidRPr="00237DCB">
        <w:rPr>
          <w:noProof/>
        </w:rPr>
        <w:t>, 361–368. https://doi.org/10.1037/a0015952.Happiness</w:t>
      </w:r>
    </w:p>
    <w:p w14:paraId="45A5ECEA"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Cruwys, T., Dingle, G. A., Haslam, C., Haslam, S. A., Jetten, J., &amp; Morton, T. A. (2013). Social group memberships protect against future depression, alleviate depression symptoms and prevent depression relapse. </w:t>
      </w:r>
      <w:r w:rsidRPr="00237DCB">
        <w:rPr>
          <w:i/>
          <w:iCs/>
          <w:noProof/>
        </w:rPr>
        <w:t>Social Science and Medicine</w:t>
      </w:r>
      <w:r w:rsidRPr="00237DCB">
        <w:rPr>
          <w:noProof/>
        </w:rPr>
        <w:t xml:space="preserve">, </w:t>
      </w:r>
      <w:r w:rsidRPr="00237DCB">
        <w:rPr>
          <w:i/>
          <w:iCs/>
          <w:noProof/>
        </w:rPr>
        <w:t>98</w:t>
      </w:r>
      <w:r w:rsidRPr="00237DCB">
        <w:rPr>
          <w:noProof/>
        </w:rPr>
        <w:t>, 179–186. https://doi.org/10.1016/j.socscimed.2013.09.013</w:t>
      </w:r>
    </w:p>
    <w:p w14:paraId="097E97B7"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lastRenderedPageBreak/>
        <w:t xml:space="preserve">Cruwys, T., Haslam, S. A., Dingle, G. A., Haslam, C., &amp; Jetten, J. (2014). Depression and Social Identity: An Integrative Review. </w:t>
      </w:r>
      <w:r w:rsidRPr="00237DCB">
        <w:rPr>
          <w:i/>
          <w:iCs/>
          <w:noProof/>
        </w:rPr>
        <w:t>Personality and Social Psychology Review</w:t>
      </w:r>
      <w:r w:rsidRPr="00237DCB">
        <w:rPr>
          <w:noProof/>
        </w:rPr>
        <w:t xml:space="preserve">, </w:t>
      </w:r>
      <w:r w:rsidRPr="00237DCB">
        <w:rPr>
          <w:i/>
          <w:iCs/>
          <w:noProof/>
        </w:rPr>
        <w:t>18</w:t>
      </w:r>
      <w:r w:rsidRPr="00237DCB">
        <w:rPr>
          <w:noProof/>
        </w:rPr>
        <w:t>, 215–238. https://doi.org/10.1177/1088868314523839</w:t>
      </w:r>
    </w:p>
    <w:p w14:paraId="588EFEA0"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Diener, E., Thapa, S., &amp; Tay, L. (2019). Positive Emotions at Work. </w:t>
      </w:r>
      <w:r w:rsidRPr="00237DCB">
        <w:rPr>
          <w:i/>
          <w:iCs/>
          <w:noProof/>
        </w:rPr>
        <w:t>Annual Review of Organizational Psychology and Organizational Behavior</w:t>
      </w:r>
      <w:r w:rsidRPr="00237DCB">
        <w:rPr>
          <w:noProof/>
        </w:rPr>
        <w:t xml:space="preserve">, </w:t>
      </w:r>
      <w:r w:rsidRPr="00237DCB">
        <w:rPr>
          <w:i/>
          <w:iCs/>
          <w:noProof/>
        </w:rPr>
        <w:t>7</w:t>
      </w:r>
      <w:r w:rsidRPr="00237DCB">
        <w:rPr>
          <w:noProof/>
        </w:rPr>
        <w:t>, 451–477. https://doi.org/https://doi.org/10.1146/annurev-orgpsych-012119-044908</w:t>
      </w:r>
    </w:p>
    <w:p w14:paraId="00CB3458"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Dimotakis, N., Scott, B. A., &amp; Koopman, J. (2011). An experience sampling investigation of workplace interactions , affective states , and employee well-being. </w:t>
      </w:r>
      <w:r w:rsidRPr="00237DCB">
        <w:rPr>
          <w:i/>
          <w:iCs/>
          <w:noProof/>
        </w:rPr>
        <w:t>Journal of Organizational Behavior</w:t>
      </w:r>
      <w:r w:rsidRPr="00237DCB">
        <w:rPr>
          <w:noProof/>
        </w:rPr>
        <w:t xml:space="preserve">, </w:t>
      </w:r>
      <w:r w:rsidRPr="00237DCB">
        <w:rPr>
          <w:i/>
          <w:iCs/>
          <w:noProof/>
        </w:rPr>
        <w:t>32</w:t>
      </w:r>
      <w:r w:rsidRPr="00237DCB">
        <w:rPr>
          <w:noProof/>
        </w:rPr>
        <w:t>, 572–588. https://doi.org/10.1002/job.722</w:t>
      </w:r>
    </w:p>
    <w:p w14:paraId="0EA3BCE2"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Ding, Y., Xu, J., Huang, S., Li, P., Lu, C., &amp; Xie, S. (2020). Risk Perception and Depression in Public Health Crises: Evidence from the COVID-19 Crisis in China. </w:t>
      </w:r>
      <w:r w:rsidRPr="00237DCB">
        <w:rPr>
          <w:i/>
          <w:iCs/>
          <w:noProof/>
        </w:rPr>
        <w:t>International Journal of Environmental Research and Public Health</w:t>
      </w:r>
      <w:r w:rsidRPr="00237DCB">
        <w:rPr>
          <w:noProof/>
        </w:rPr>
        <w:t xml:space="preserve">, </w:t>
      </w:r>
      <w:r w:rsidRPr="00237DCB">
        <w:rPr>
          <w:i/>
          <w:iCs/>
          <w:noProof/>
        </w:rPr>
        <w:t>17</w:t>
      </w:r>
      <w:r w:rsidRPr="00237DCB">
        <w:rPr>
          <w:noProof/>
        </w:rPr>
        <w:t>(16), 5728. https://doi.org/10.3390/ijerph17165728</w:t>
      </w:r>
    </w:p>
    <w:p w14:paraId="3A91E45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Doorn, E. A. Van, Heerdink, M. W., &amp; Kleef, G. A. Van. (2012). Emotion and the construal of social situations : Inferences of cooperation versus competition from expressions of anger , happiness , and disappointment. </w:t>
      </w:r>
      <w:r w:rsidRPr="00237DCB">
        <w:rPr>
          <w:i/>
          <w:iCs/>
          <w:noProof/>
        </w:rPr>
        <w:t>Cognition &amp; Emotion</w:t>
      </w:r>
      <w:r w:rsidRPr="00237DCB">
        <w:rPr>
          <w:noProof/>
        </w:rPr>
        <w:t xml:space="preserve">, </w:t>
      </w:r>
      <w:r w:rsidRPr="00237DCB">
        <w:rPr>
          <w:i/>
          <w:iCs/>
          <w:noProof/>
        </w:rPr>
        <w:t>26</w:t>
      </w:r>
      <w:r w:rsidRPr="00237DCB">
        <w:rPr>
          <w:noProof/>
        </w:rPr>
        <w:t>, 442–461. https://doi.org/10.1080/02699931.2011.648174</w:t>
      </w:r>
    </w:p>
    <w:p w14:paraId="09F1084E"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Drury, J., Brown, R., González, R., &amp; Miranda, D. (2016). Emergent social identity and observing social support predict social support provided by survivors in a disaster: Solidarity in the 2010 Chile earthquake. </w:t>
      </w:r>
      <w:r w:rsidRPr="00237DCB">
        <w:rPr>
          <w:i/>
          <w:iCs/>
          <w:noProof/>
        </w:rPr>
        <w:t>European Journal of Social Psychology</w:t>
      </w:r>
      <w:r w:rsidRPr="00237DCB">
        <w:rPr>
          <w:noProof/>
        </w:rPr>
        <w:t xml:space="preserve">, </w:t>
      </w:r>
      <w:r w:rsidRPr="00237DCB">
        <w:rPr>
          <w:i/>
          <w:iCs/>
          <w:noProof/>
        </w:rPr>
        <w:t>46</w:t>
      </w:r>
      <w:r w:rsidRPr="00237DCB">
        <w:rPr>
          <w:noProof/>
        </w:rPr>
        <w:t>, 209–223. https://doi.org/10.1002/ejsp.2146</w:t>
      </w:r>
    </w:p>
    <w:p w14:paraId="7ED84058"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Erickson, R., &amp; Grove, W. (2007). Why Emotions Matter: Age, Agitation, and Burnout Among Registered Nurses. </w:t>
      </w:r>
      <w:r w:rsidRPr="00237DCB">
        <w:rPr>
          <w:i/>
          <w:iCs/>
          <w:noProof/>
        </w:rPr>
        <w:t>Online Journal of Issues in Nursing</w:t>
      </w:r>
      <w:r w:rsidRPr="00237DCB">
        <w:rPr>
          <w:noProof/>
        </w:rPr>
        <w:t xml:space="preserve">, </w:t>
      </w:r>
      <w:r w:rsidRPr="00237DCB">
        <w:rPr>
          <w:i/>
          <w:iCs/>
          <w:noProof/>
        </w:rPr>
        <w:t>13</w:t>
      </w:r>
      <w:r w:rsidRPr="00237DCB">
        <w:rPr>
          <w:noProof/>
        </w:rPr>
        <w:t>. https://doi.org/DOI: 10.3912/OJIN.Vol13No01PPT01</w:t>
      </w:r>
    </w:p>
    <w:p w14:paraId="49297005"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Folkman, S. (2008). The case for positive emotions in the stress process. </w:t>
      </w:r>
      <w:r w:rsidRPr="00237DCB">
        <w:rPr>
          <w:i/>
          <w:iCs/>
          <w:noProof/>
        </w:rPr>
        <w:t xml:space="preserve">Anxiety, Stress and </w:t>
      </w:r>
      <w:r w:rsidRPr="00237DCB">
        <w:rPr>
          <w:i/>
          <w:iCs/>
          <w:noProof/>
        </w:rPr>
        <w:lastRenderedPageBreak/>
        <w:t>Coping</w:t>
      </w:r>
      <w:r w:rsidRPr="00237DCB">
        <w:rPr>
          <w:noProof/>
        </w:rPr>
        <w:t xml:space="preserve">, </w:t>
      </w:r>
      <w:r w:rsidRPr="00237DCB">
        <w:rPr>
          <w:i/>
          <w:iCs/>
          <w:noProof/>
        </w:rPr>
        <w:t>21</w:t>
      </w:r>
      <w:r w:rsidRPr="00237DCB">
        <w:rPr>
          <w:noProof/>
        </w:rPr>
        <w:t>, 3–14. https://doi.org/10.1080/10615800701740457</w:t>
      </w:r>
    </w:p>
    <w:p w14:paraId="55BB59FD"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Folkman, S., &amp; Moskowitz, J. T. (2000). Stress, positive emotion, and coping. </w:t>
      </w:r>
      <w:r w:rsidRPr="00237DCB">
        <w:rPr>
          <w:i/>
          <w:iCs/>
          <w:noProof/>
        </w:rPr>
        <w:t>Current Directions in Psychological Science</w:t>
      </w:r>
      <w:r w:rsidRPr="00237DCB">
        <w:rPr>
          <w:noProof/>
        </w:rPr>
        <w:t xml:space="preserve">, </w:t>
      </w:r>
      <w:r w:rsidRPr="00237DCB">
        <w:rPr>
          <w:i/>
          <w:iCs/>
          <w:noProof/>
        </w:rPr>
        <w:t>9</w:t>
      </w:r>
      <w:r w:rsidRPr="00237DCB">
        <w:rPr>
          <w:noProof/>
        </w:rPr>
        <w:t>, 115–118. https://doi.org/10.1111/1467-8721.00073</w:t>
      </w:r>
    </w:p>
    <w:p w14:paraId="0F78278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Fredrickson, B. L. (2004). The broaden-and-build theory of positive emotions. </w:t>
      </w:r>
      <w:r w:rsidRPr="00237DCB">
        <w:rPr>
          <w:i/>
          <w:iCs/>
          <w:noProof/>
        </w:rPr>
        <w:t>Philos Trans R Soc Lond B Biol Sci.</w:t>
      </w:r>
      <w:r w:rsidRPr="00237DCB">
        <w:rPr>
          <w:noProof/>
        </w:rPr>
        <w:t xml:space="preserve">, </w:t>
      </w:r>
      <w:r w:rsidRPr="00237DCB">
        <w:rPr>
          <w:i/>
          <w:iCs/>
          <w:noProof/>
        </w:rPr>
        <w:t>359</w:t>
      </w:r>
      <w:r w:rsidRPr="00237DCB">
        <w:rPr>
          <w:noProof/>
        </w:rPr>
        <w:t>, 1367–1377. https://doi.org/10.1098/rstb.2004.1512</w:t>
      </w:r>
    </w:p>
    <w:p w14:paraId="0F9095F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Fujita, F., Diener, E., &amp; Sandvik, E. (1991). Gender Differences in Negative Affect and Well-Being : The Case for Emotional Intensity. </w:t>
      </w:r>
      <w:r w:rsidRPr="00237DCB">
        <w:rPr>
          <w:i/>
          <w:iCs/>
          <w:noProof/>
        </w:rPr>
        <w:t>Journal of Personality &amp; Social Psychology</w:t>
      </w:r>
      <w:r w:rsidRPr="00237DCB">
        <w:rPr>
          <w:noProof/>
        </w:rPr>
        <w:t xml:space="preserve">, </w:t>
      </w:r>
      <w:r w:rsidRPr="00237DCB">
        <w:rPr>
          <w:i/>
          <w:iCs/>
          <w:noProof/>
        </w:rPr>
        <w:t>61</w:t>
      </w:r>
      <w:r w:rsidRPr="00237DCB">
        <w:rPr>
          <w:noProof/>
        </w:rPr>
        <w:t>, 427–434. https://doi.org/https://doi.org/10.1037/0022-3514.61.3.427</w:t>
      </w:r>
    </w:p>
    <w:p w14:paraId="38D53816"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Gloria, C. T., &amp; Steinhardt, M. A. (2016). Relationships among Positive Emotions, Coping, Resilience and Mental Health. </w:t>
      </w:r>
      <w:r w:rsidRPr="00237DCB">
        <w:rPr>
          <w:i/>
          <w:iCs/>
          <w:noProof/>
        </w:rPr>
        <w:t>Stress and Health</w:t>
      </w:r>
      <w:r w:rsidRPr="00237DCB">
        <w:rPr>
          <w:noProof/>
        </w:rPr>
        <w:t xml:space="preserve">, </w:t>
      </w:r>
      <w:r w:rsidRPr="00237DCB">
        <w:rPr>
          <w:i/>
          <w:iCs/>
          <w:noProof/>
        </w:rPr>
        <w:t>32</w:t>
      </w:r>
      <w:r w:rsidRPr="00237DCB">
        <w:rPr>
          <w:noProof/>
        </w:rPr>
        <w:t>, 145–156. https://doi.org/10.1002/smi.2589</w:t>
      </w:r>
    </w:p>
    <w:p w14:paraId="66D56F4B"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Goldberg, C. B., Riordan, C., &amp; Schaffer, B. S. (2010). Does social identity theory underlie relational demography? A test of the moderating effects of uncertainty reduction and status enhancement on similarity effects. </w:t>
      </w:r>
      <w:r w:rsidRPr="00237DCB">
        <w:rPr>
          <w:i/>
          <w:iCs/>
          <w:noProof/>
        </w:rPr>
        <w:t>Human Relations</w:t>
      </w:r>
      <w:r w:rsidRPr="00237DCB">
        <w:rPr>
          <w:noProof/>
        </w:rPr>
        <w:t xml:space="preserve">, </w:t>
      </w:r>
      <w:r w:rsidRPr="00237DCB">
        <w:rPr>
          <w:i/>
          <w:iCs/>
          <w:noProof/>
        </w:rPr>
        <w:t>63</w:t>
      </w:r>
      <w:r w:rsidRPr="00237DCB">
        <w:rPr>
          <w:noProof/>
        </w:rPr>
        <w:t>, 903–926. https://doi.org/10.1177/0018726709347158</w:t>
      </w:r>
    </w:p>
    <w:p w14:paraId="251B7F2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Harris, J., Walsh, K., Maxwell, H., &amp; Dodds, S. (2020). Emotional touchpoints ; the feelings nurses have about explaining multi-resistant organisms to colonised patients. </w:t>
      </w:r>
      <w:r w:rsidRPr="00237DCB">
        <w:rPr>
          <w:i/>
          <w:iCs/>
          <w:noProof/>
        </w:rPr>
        <w:t>Infection, Disease &amp; Health</w:t>
      </w:r>
      <w:r w:rsidRPr="00237DCB">
        <w:rPr>
          <w:noProof/>
        </w:rPr>
        <w:t xml:space="preserve">, </w:t>
      </w:r>
      <w:r w:rsidRPr="00237DCB">
        <w:rPr>
          <w:i/>
          <w:iCs/>
          <w:noProof/>
        </w:rPr>
        <w:t>25</w:t>
      </w:r>
      <w:r w:rsidRPr="00237DCB">
        <w:rPr>
          <w:noProof/>
        </w:rPr>
        <w:t>, 113–123. https://doi.org/10.1016/j.idh.2019.12.006</w:t>
      </w:r>
    </w:p>
    <w:p w14:paraId="2AE95B5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Haslam, S. A., Jetten, J., Postmes, T., &amp; Haslam, C. (2009). Social identity, health and well-being: An emerging agenda for applied psychology. </w:t>
      </w:r>
      <w:r w:rsidRPr="00237DCB">
        <w:rPr>
          <w:i/>
          <w:iCs/>
          <w:noProof/>
        </w:rPr>
        <w:t>Applied Psychology</w:t>
      </w:r>
      <w:r w:rsidRPr="00237DCB">
        <w:rPr>
          <w:noProof/>
        </w:rPr>
        <w:t xml:space="preserve">, </w:t>
      </w:r>
      <w:r w:rsidRPr="00237DCB">
        <w:rPr>
          <w:i/>
          <w:iCs/>
          <w:noProof/>
        </w:rPr>
        <w:t>58</w:t>
      </w:r>
      <w:r w:rsidRPr="00237DCB">
        <w:rPr>
          <w:noProof/>
        </w:rPr>
        <w:t>, 1–23. https://doi.org/10.1111/j.1464-0597.2008.00379.x</w:t>
      </w:r>
    </w:p>
    <w:p w14:paraId="5561516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Hayes, A. F. (2018). </w:t>
      </w:r>
      <w:r w:rsidRPr="00237DCB">
        <w:rPr>
          <w:i/>
          <w:iCs/>
          <w:noProof/>
        </w:rPr>
        <w:t>Introduction to Mediation, Moderation, and Conditional Process Analysis</w:t>
      </w:r>
      <w:r w:rsidRPr="00237DCB">
        <w:rPr>
          <w:noProof/>
        </w:rPr>
        <w:t xml:space="preserve"> (T. D. Little (ed.); Second). THE GUILFORD PRESS.</w:t>
      </w:r>
    </w:p>
    <w:p w14:paraId="117D870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Henrich, J., Heine, S. J., &amp; Norenzayan, A. (2010). The weirdest people in the world? </w:t>
      </w:r>
      <w:r w:rsidRPr="00237DCB">
        <w:rPr>
          <w:i/>
          <w:iCs/>
          <w:noProof/>
        </w:rPr>
        <w:lastRenderedPageBreak/>
        <w:t>Behavioral and Brain Sciences</w:t>
      </w:r>
      <w:r w:rsidRPr="00237DCB">
        <w:rPr>
          <w:noProof/>
        </w:rPr>
        <w:t xml:space="preserve">, </w:t>
      </w:r>
      <w:r w:rsidRPr="00237DCB">
        <w:rPr>
          <w:i/>
          <w:iCs/>
          <w:noProof/>
        </w:rPr>
        <w:t>33</w:t>
      </w:r>
      <w:r w:rsidRPr="00237DCB">
        <w:rPr>
          <w:noProof/>
        </w:rPr>
        <w:t>, 61–83. https://doi.org/10.1017/S0140525X0999152X</w:t>
      </w:r>
    </w:p>
    <w:p w14:paraId="17B12B5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Heyhoe, J., Birks, Y., Harrison, R., Hara, J. K. O., Cracknell, A., &amp; Lawton, R. (2016). The role of emotion in patient safety : Are we brave enough to scratch beneath the surface ? </w:t>
      </w:r>
      <w:r w:rsidRPr="00237DCB">
        <w:rPr>
          <w:i/>
          <w:iCs/>
          <w:noProof/>
        </w:rPr>
        <w:t>Journal of the Royal Society of Medicine</w:t>
      </w:r>
      <w:r w:rsidRPr="00237DCB">
        <w:rPr>
          <w:noProof/>
        </w:rPr>
        <w:t xml:space="preserve">, </w:t>
      </w:r>
      <w:r w:rsidRPr="00237DCB">
        <w:rPr>
          <w:i/>
          <w:iCs/>
          <w:noProof/>
        </w:rPr>
        <w:t>109</w:t>
      </w:r>
      <w:r w:rsidRPr="00237DCB">
        <w:rPr>
          <w:noProof/>
        </w:rPr>
        <w:t>, 52–58. https://doi.org/10.1177/0141076815620614</w:t>
      </w:r>
    </w:p>
    <w:p w14:paraId="02D8C416"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Hoeve, Y., Brouwer, J., &amp; Kunnen, S. (2020). Turnover prevention : The direct and indirect association between organizational job stressors , negative emotions and professional commitment in novice nurses. </w:t>
      </w:r>
      <w:r w:rsidRPr="00237DCB">
        <w:rPr>
          <w:i/>
          <w:iCs/>
          <w:noProof/>
        </w:rPr>
        <w:t>Journal of Advanced Nursing</w:t>
      </w:r>
      <w:r w:rsidRPr="00237DCB">
        <w:rPr>
          <w:noProof/>
        </w:rPr>
        <w:t xml:space="preserve">, </w:t>
      </w:r>
      <w:r w:rsidRPr="00237DCB">
        <w:rPr>
          <w:i/>
          <w:iCs/>
          <w:noProof/>
        </w:rPr>
        <w:t>76</w:t>
      </w:r>
      <w:r w:rsidRPr="00237DCB">
        <w:rPr>
          <w:noProof/>
        </w:rPr>
        <w:t>, 836–845. https://doi.org/10.1111/jan.14281</w:t>
      </w:r>
    </w:p>
    <w:p w14:paraId="50E72FC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Hopkins, N., Reicher, S. D., Khan, S. S., Tewari, S., Srinivasan, N., &amp; Stevenson, C. (2016). Explaining effervescence: Investigating the relationship between shared social identity and positive experience in crowds. </w:t>
      </w:r>
      <w:r w:rsidRPr="00237DCB">
        <w:rPr>
          <w:i/>
          <w:iCs/>
          <w:noProof/>
        </w:rPr>
        <w:t>Cognition and Emotion</w:t>
      </w:r>
      <w:r w:rsidRPr="00237DCB">
        <w:rPr>
          <w:noProof/>
        </w:rPr>
        <w:t xml:space="preserve">, </w:t>
      </w:r>
      <w:r w:rsidRPr="00237DCB">
        <w:rPr>
          <w:i/>
          <w:iCs/>
          <w:noProof/>
        </w:rPr>
        <w:t>30</w:t>
      </w:r>
      <w:r w:rsidRPr="00237DCB">
        <w:rPr>
          <w:noProof/>
        </w:rPr>
        <w:t>, 20–32. https://doi.org/10.1080/02699931.2015.1015969</w:t>
      </w:r>
    </w:p>
    <w:p w14:paraId="50217A9B"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Hu, D., Kong, Y., Li, W., Han, Q., Zhang, X., Xia, L., Wei, S., Liu, Z., Shen, Q., Yang, J., He, H., &amp; Zhu, J. (2020). Frontline nurses ’ burnout , anxiety , depression , and fear statuses and their associated factors during the COVID-19 outbreak in Wuhan , China : A large-scale cross-sectional study. </w:t>
      </w:r>
      <w:r w:rsidRPr="00237DCB">
        <w:rPr>
          <w:i/>
          <w:iCs/>
          <w:noProof/>
        </w:rPr>
        <w:t>EClinicalMedicine</w:t>
      </w:r>
      <w:r w:rsidRPr="00237DCB">
        <w:rPr>
          <w:noProof/>
        </w:rPr>
        <w:t xml:space="preserve">, </w:t>
      </w:r>
      <w:r w:rsidRPr="00237DCB">
        <w:rPr>
          <w:i/>
          <w:iCs/>
          <w:noProof/>
        </w:rPr>
        <w:t>24</w:t>
      </w:r>
      <w:r w:rsidRPr="00237DCB">
        <w:rPr>
          <w:noProof/>
        </w:rPr>
        <w:t>, 100424. https://doi.org/10.1016/j.eclinm.2020.100424</w:t>
      </w:r>
    </w:p>
    <w:p w14:paraId="2F69607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Id, L. H., Lei, W., Xu, F., Liu, H., &amp; Yu, L. (2020). Emotional responses and coping strategies in nurses and nursing students during Covid-19 outbreak : A comparative study. </w:t>
      </w:r>
      <w:r w:rsidRPr="00237DCB">
        <w:rPr>
          <w:i/>
          <w:iCs/>
          <w:noProof/>
        </w:rPr>
        <w:t>PloS One</w:t>
      </w:r>
      <w:r w:rsidRPr="00237DCB">
        <w:rPr>
          <w:noProof/>
        </w:rPr>
        <w:t>, 1–12. https://doi.org/10.1371/journal.pone.0237303</w:t>
      </w:r>
    </w:p>
    <w:p w14:paraId="78A61B4D"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Isaksson, A., Martin, P., Kaufmehl, J., Heinrichs, M., Domes, G., &amp; Rüsch, N. (2017). Social identity shapes stress appraisals in people with a history of depression. </w:t>
      </w:r>
      <w:r w:rsidRPr="00237DCB">
        <w:rPr>
          <w:i/>
          <w:iCs/>
          <w:noProof/>
        </w:rPr>
        <w:t>Psychiatry Research</w:t>
      </w:r>
      <w:r w:rsidRPr="00237DCB">
        <w:rPr>
          <w:noProof/>
        </w:rPr>
        <w:t xml:space="preserve">, </w:t>
      </w:r>
      <w:r w:rsidRPr="00237DCB">
        <w:rPr>
          <w:i/>
          <w:iCs/>
          <w:noProof/>
        </w:rPr>
        <w:t>254</w:t>
      </w:r>
      <w:r w:rsidRPr="00237DCB">
        <w:rPr>
          <w:noProof/>
        </w:rPr>
        <w:t>, 12–17. https://doi.org/10.1016/j.psychres.2017.04.021</w:t>
      </w:r>
    </w:p>
    <w:p w14:paraId="17725F06"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lastRenderedPageBreak/>
        <w:t xml:space="preserve">Isna. (2021). </w:t>
      </w:r>
      <w:r w:rsidRPr="00237DCB">
        <w:rPr>
          <w:i/>
          <w:iCs/>
          <w:noProof/>
        </w:rPr>
        <w:t>60,000 nurses got Covid-19</w:t>
      </w:r>
      <w:r w:rsidRPr="00237DCB">
        <w:rPr>
          <w:noProof/>
        </w:rPr>
        <w:t>.</w:t>
      </w:r>
    </w:p>
    <w:p w14:paraId="19B41B02"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Jalil, R., Huber, J. W., Sixsmith, J., &amp; Dickens, G. L. (2017). Mental health nurses’ emotions, exposure to patient aggression, attitudes to and use of coercive measures: Cross sectional questionnaire survey. </w:t>
      </w:r>
      <w:r w:rsidRPr="00237DCB">
        <w:rPr>
          <w:i/>
          <w:iCs/>
          <w:noProof/>
        </w:rPr>
        <w:t>International Journal of Nursing Studies</w:t>
      </w:r>
      <w:r w:rsidRPr="00237DCB">
        <w:rPr>
          <w:noProof/>
        </w:rPr>
        <w:t xml:space="preserve">, </w:t>
      </w:r>
      <w:r w:rsidRPr="00237DCB">
        <w:rPr>
          <w:i/>
          <w:iCs/>
          <w:noProof/>
        </w:rPr>
        <w:t>75</w:t>
      </w:r>
      <w:r w:rsidRPr="00237DCB">
        <w:rPr>
          <w:noProof/>
        </w:rPr>
        <w:t>, 130–138. https://doi.org/10.1016/j.ijnurstu.2017.07.018</w:t>
      </w:r>
    </w:p>
    <w:p w14:paraId="2D7CED8D"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Jetten, J. (2012). The case for a social identity analysis of health and well-being. In J. Jetten, C. Haslam, &amp; S. A. Haslam (Eds.), </w:t>
      </w:r>
      <w:r w:rsidRPr="00237DCB">
        <w:rPr>
          <w:i/>
          <w:iCs/>
          <w:noProof/>
        </w:rPr>
        <w:t>The Social Cure: Identity, Health and Well-Being</w:t>
      </w:r>
      <w:r w:rsidRPr="00237DCB">
        <w:rPr>
          <w:noProof/>
        </w:rPr>
        <w:t xml:space="preserve"> (pp. 3–19). Psychology Press.</w:t>
      </w:r>
    </w:p>
    <w:p w14:paraId="2CB1FB30"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Jetten, J., Haslam, C., Haslam, S. A., Dingle, G., &amp; Jones, J. M. (2014). How groups affect our health and well-being: The path from theory to policy. </w:t>
      </w:r>
      <w:r w:rsidRPr="00237DCB">
        <w:rPr>
          <w:i/>
          <w:iCs/>
          <w:noProof/>
        </w:rPr>
        <w:t>Social Issues and Policy Review</w:t>
      </w:r>
      <w:r w:rsidRPr="00237DCB">
        <w:rPr>
          <w:noProof/>
        </w:rPr>
        <w:t xml:space="preserve">, </w:t>
      </w:r>
      <w:r w:rsidRPr="00237DCB">
        <w:rPr>
          <w:i/>
          <w:iCs/>
          <w:noProof/>
        </w:rPr>
        <w:t>8</w:t>
      </w:r>
      <w:r w:rsidRPr="00237DCB">
        <w:rPr>
          <w:noProof/>
        </w:rPr>
        <w:t>(1), 103–130. https://doi.org/https://doi.org/10.1111/sipr.12003</w:t>
      </w:r>
    </w:p>
    <w:p w14:paraId="42FE266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Katana, M., Röcke, C., Spain, S. M., &amp; Allemand, M. (2019). Emotion regulation, subjective well-being, and perceived stress in daily life of geriatric nurses. </w:t>
      </w:r>
      <w:r w:rsidRPr="00237DCB">
        <w:rPr>
          <w:i/>
          <w:iCs/>
          <w:noProof/>
        </w:rPr>
        <w:t>Frontiers in Psychology</w:t>
      </w:r>
      <w:r w:rsidRPr="00237DCB">
        <w:rPr>
          <w:noProof/>
        </w:rPr>
        <w:t xml:space="preserve">, </w:t>
      </w:r>
      <w:r w:rsidRPr="00237DCB">
        <w:rPr>
          <w:i/>
          <w:iCs/>
          <w:noProof/>
        </w:rPr>
        <w:t>10</w:t>
      </w:r>
      <w:r w:rsidRPr="00237DCB">
        <w:rPr>
          <w:noProof/>
        </w:rPr>
        <w:t>, 1–11. https://doi.org/10.3389/fpsyg.2019.01097</w:t>
      </w:r>
    </w:p>
    <w:p w14:paraId="2B14C9BD"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Kramer, A. C., Neubauer, A. B., Scott, S. B., Schmiedek, F., Sliwinski, M. J., Smyth, J. M., Kramer, A. C., Neubauer, A. B., Scott, S. B., Schmiedek, F., Sliwinski, M. J., &amp; Smyth, J. M. (2021). Emotion Stressor Anticipation and Subsequent Affective Well-Being : A Link Potentially Explained by Perseverative Cognitions. </w:t>
      </w:r>
      <w:r w:rsidRPr="00237DCB">
        <w:rPr>
          <w:i/>
          <w:iCs/>
          <w:noProof/>
        </w:rPr>
        <w:t>Emotion</w:t>
      </w:r>
      <w:r w:rsidRPr="00237DCB">
        <w:rPr>
          <w:noProof/>
        </w:rPr>
        <w:t xml:space="preserve">, </w:t>
      </w:r>
      <w:r w:rsidRPr="00237DCB">
        <w:rPr>
          <w:i/>
          <w:iCs/>
          <w:noProof/>
        </w:rPr>
        <w:t>xx</w:t>
      </w:r>
      <w:r w:rsidRPr="00237DCB">
        <w:rPr>
          <w:noProof/>
        </w:rPr>
        <w:t>, 1–28.</w:t>
      </w:r>
    </w:p>
    <w:p w14:paraId="578C1C98"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Kuppens, T., &amp; Yzerbyt, V. Y. (2012). Group-Based Emotions : The Impact of Social Identity on Appraisals , Emotions , and Behaviors Group-Based Emotions : The Impact of Social Identity on Appraisals , Emotions , and Behaviors. </w:t>
      </w:r>
      <w:r w:rsidRPr="00237DCB">
        <w:rPr>
          <w:i/>
          <w:iCs/>
          <w:noProof/>
        </w:rPr>
        <w:t>Basic and Applied Social Psychology</w:t>
      </w:r>
      <w:r w:rsidRPr="00237DCB">
        <w:rPr>
          <w:noProof/>
        </w:rPr>
        <w:t xml:space="preserve">, </w:t>
      </w:r>
      <w:r w:rsidRPr="00237DCB">
        <w:rPr>
          <w:i/>
          <w:iCs/>
          <w:noProof/>
        </w:rPr>
        <w:t>34</w:t>
      </w:r>
      <w:r w:rsidRPr="00237DCB">
        <w:rPr>
          <w:noProof/>
        </w:rPr>
        <w:t>, 20–33. https://doi.org/10.1080/01973533.2011.637474</w:t>
      </w:r>
    </w:p>
    <w:p w14:paraId="3531D141"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Levine, R. M., &amp; Reicher, S. D. (1996). Making sense of symptoms: Self-categorization and the meaning of illness and injury. </w:t>
      </w:r>
      <w:r w:rsidRPr="00237DCB">
        <w:rPr>
          <w:i/>
          <w:iCs/>
          <w:noProof/>
        </w:rPr>
        <w:t>British Journal of Social Psychology</w:t>
      </w:r>
      <w:r w:rsidRPr="00237DCB">
        <w:rPr>
          <w:noProof/>
        </w:rPr>
        <w:t xml:space="preserve">, </w:t>
      </w:r>
      <w:r w:rsidRPr="00237DCB">
        <w:rPr>
          <w:i/>
          <w:iCs/>
          <w:noProof/>
        </w:rPr>
        <w:t>35</w:t>
      </w:r>
      <w:r w:rsidRPr="00237DCB">
        <w:rPr>
          <w:noProof/>
        </w:rPr>
        <w:t>, 245–256. https://doi.org/10.1111/j.2044-8309.1996.tb01095.x</w:t>
      </w:r>
    </w:p>
    <w:p w14:paraId="533582E1"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lastRenderedPageBreak/>
        <w:t xml:space="preserve">Mackie, D. M., &amp; Smith, E. R. (2008). Intergroup Emotions. In M. Lewis, J. M. Haviland-Jones, Barrett, &amp; L. Feldman (Eds.), </w:t>
      </w:r>
      <w:r w:rsidRPr="00237DCB">
        <w:rPr>
          <w:i/>
          <w:iCs/>
          <w:noProof/>
        </w:rPr>
        <w:t>Handbook of emotions</w:t>
      </w:r>
      <w:r w:rsidRPr="00237DCB">
        <w:rPr>
          <w:noProof/>
        </w:rPr>
        <w:t xml:space="preserve"> (3rd ed., pp. 428–439). Guilford Press.</w:t>
      </w:r>
    </w:p>
    <w:p w14:paraId="46EACA87"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Major, B. C., Le Nguyen, K. D., Lundberg, K. B., &amp; Fredrickson, B. L. (2018). Well-Being Correlates of Perceived Positivity Resonance: Evidence From Trait and Episode-Level Assessments. </w:t>
      </w:r>
      <w:r w:rsidRPr="00237DCB">
        <w:rPr>
          <w:i/>
          <w:iCs/>
          <w:noProof/>
        </w:rPr>
        <w:t>Personality and Social Psychology Bulletin</w:t>
      </w:r>
      <w:r w:rsidRPr="00237DCB">
        <w:rPr>
          <w:noProof/>
        </w:rPr>
        <w:t xml:space="preserve">, </w:t>
      </w:r>
      <w:r w:rsidRPr="00237DCB">
        <w:rPr>
          <w:i/>
          <w:iCs/>
          <w:noProof/>
        </w:rPr>
        <w:t>44</w:t>
      </w:r>
      <w:r w:rsidRPr="00237DCB">
        <w:rPr>
          <w:noProof/>
        </w:rPr>
        <w:t>(1), 1631–1647. https://doi.org/10.1177/0146167218771324</w:t>
      </w:r>
    </w:p>
    <w:p w14:paraId="38688040"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Mehrnews. (2021). </w:t>
      </w:r>
      <w:r w:rsidRPr="00237DCB">
        <w:rPr>
          <w:i/>
          <w:iCs/>
          <w:noProof/>
        </w:rPr>
        <w:t>Nurses’ problems in the Covid-19 crisis / from staff shortages to sick leave</w:t>
      </w:r>
      <w:r w:rsidRPr="00237DCB">
        <w:rPr>
          <w:noProof/>
        </w:rPr>
        <w:t>.</w:t>
      </w:r>
    </w:p>
    <w:p w14:paraId="1C0CDD9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Mo, Y., Deng, L., Zhang, L., Lang, Q., Liao, C., Wang, N., Qin, M., &amp; Huang, H. (2020). Work stress among Chinese nurses to support Wuhan in fighting against COVID-19 epidemic. </w:t>
      </w:r>
      <w:r w:rsidRPr="00237DCB">
        <w:rPr>
          <w:i/>
          <w:iCs/>
          <w:noProof/>
        </w:rPr>
        <w:t>Journal of Nursing Management</w:t>
      </w:r>
      <w:r w:rsidRPr="00237DCB">
        <w:rPr>
          <w:noProof/>
        </w:rPr>
        <w:t xml:space="preserve">, </w:t>
      </w:r>
      <w:r w:rsidRPr="00237DCB">
        <w:rPr>
          <w:i/>
          <w:iCs/>
          <w:noProof/>
        </w:rPr>
        <w:t>28</w:t>
      </w:r>
      <w:r w:rsidRPr="00237DCB">
        <w:rPr>
          <w:noProof/>
        </w:rPr>
        <w:t>, 1002–1009. https://doi.org/10.1111/jonm.13014</w:t>
      </w:r>
    </w:p>
    <w:p w14:paraId="349E72A7"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Neville, F., &amp; Reicher, S. (2011). The experience of collective participation: Shared identity, relatedness and emotionality. </w:t>
      </w:r>
      <w:r w:rsidRPr="00237DCB">
        <w:rPr>
          <w:i/>
          <w:iCs/>
          <w:noProof/>
        </w:rPr>
        <w:t>Contemporary Social Science</w:t>
      </w:r>
      <w:r w:rsidRPr="00237DCB">
        <w:rPr>
          <w:noProof/>
        </w:rPr>
        <w:t xml:space="preserve">, </w:t>
      </w:r>
      <w:r w:rsidRPr="00237DCB">
        <w:rPr>
          <w:i/>
          <w:iCs/>
          <w:noProof/>
        </w:rPr>
        <w:t>6</w:t>
      </w:r>
      <w:r w:rsidRPr="00237DCB">
        <w:rPr>
          <w:noProof/>
        </w:rPr>
        <w:t>, 377–396. https://doi.org/10.1080/21582041.2012.627277</w:t>
      </w:r>
    </w:p>
    <w:p w14:paraId="3DA1475C"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Persoskie, A., Ferrer, R. A., Nelson, W. L., &amp; Klein, W. M. P. (2014). Precancer risk perceptions predict postcancer subjective well-being. </w:t>
      </w:r>
      <w:r w:rsidRPr="00237DCB">
        <w:rPr>
          <w:i/>
          <w:iCs/>
          <w:noProof/>
        </w:rPr>
        <w:t>Health Psychology</w:t>
      </w:r>
      <w:r w:rsidRPr="00237DCB">
        <w:rPr>
          <w:noProof/>
        </w:rPr>
        <w:t xml:space="preserve">, </w:t>
      </w:r>
      <w:r w:rsidRPr="00237DCB">
        <w:rPr>
          <w:i/>
          <w:iCs/>
          <w:noProof/>
        </w:rPr>
        <w:t>33</w:t>
      </w:r>
      <w:r w:rsidRPr="00237DCB">
        <w:rPr>
          <w:noProof/>
        </w:rPr>
        <w:t>, 1023–1032. https://doi.org/10.1037/hea0000074</w:t>
      </w:r>
    </w:p>
    <w:p w14:paraId="6F3B745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Postmes, T., Wichmann, L. J., van Valkengoed, A. M., &amp; van der Hoef, H. (2019a). Social identification and depression: A meta-analysis. </w:t>
      </w:r>
      <w:r w:rsidRPr="00237DCB">
        <w:rPr>
          <w:i/>
          <w:iCs/>
          <w:noProof/>
        </w:rPr>
        <w:t>European Journal of Social Psychology</w:t>
      </w:r>
      <w:r w:rsidRPr="00237DCB">
        <w:rPr>
          <w:noProof/>
        </w:rPr>
        <w:t xml:space="preserve">, </w:t>
      </w:r>
      <w:r w:rsidRPr="00237DCB">
        <w:rPr>
          <w:i/>
          <w:iCs/>
          <w:noProof/>
        </w:rPr>
        <w:t>49</w:t>
      </w:r>
      <w:r w:rsidRPr="00237DCB">
        <w:rPr>
          <w:noProof/>
        </w:rPr>
        <w:t>, 110–126. https://doi.org/10.1002/ejsp.2508</w:t>
      </w:r>
    </w:p>
    <w:p w14:paraId="56EAA78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Postmes, T., Wichmann, L. J., van Valkengoed, A. M., &amp; van der Hoef, H. (2019b). Social identification and depression: A meta-analysis. </w:t>
      </w:r>
      <w:r w:rsidRPr="00237DCB">
        <w:rPr>
          <w:i/>
          <w:iCs/>
          <w:noProof/>
        </w:rPr>
        <w:t>European Journal of Social Psychology</w:t>
      </w:r>
      <w:r w:rsidRPr="00237DCB">
        <w:rPr>
          <w:noProof/>
        </w:rPr>
        <w:t xml:space="preserve">, </w:t>
      </w:r>
      <w:r w:rsidRPr="00237DCB">
        <w:rPr>
          <w:i/>
          <w:iCs/>
          <w:noProof/>
        </w:rPr>
        <w:t>49</w:t>
      </w:r>
      <w:r w:rsidRPr="00237DCB">
        <w:rPr>
          <w:noProof/>
        </w:rPr>
        <w:t>(1), 110–126. https://doi.org/10.1002/ejsp.2508</w:t>
      </w:r>
    </w:p>
    <w:p w14:paraId="032A17B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lastRenderedPageBreak/>
        <w:t xml:space="preserve">Ray, D. G., Mackie, D. M., &amp; Smith, E. R. (2014). Intergroup emotion: self-categorization, emotion, and the regulation of intergroup confl ict. In C. Von Scheve &amp; M. Salmela (Eds.), </w:t>
      </w:r>
      <w:r w:rsidRPr="00237DCB">
        <w:rPr>
          <w:i/>
          <w:iCs/>
          <w:noProof/>
        </w:rPr>
        <w:t>Collective Emotions</w:t>
      </w:r>
      <w:r w:rsidRPr="00237DCB">
        <w:rPr>
          <w:noProof/>
        </w:rPr>
        <w:t xml:space="preserve"> (pp. 235–250). Oxford University Press.</w:t>
      </w:r>
    </w:p>
    <w:p w14:paraId="00DBFB35"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Schmitt, M. T., Spears, R., &amp; Branscombe, N. R. (2003). Constructing a minority group identity out of shared rejection: The case of international students. </w:t>
      </w:r>
      <w:r w:rsidRPr="00237DCB">
        <w:rPr>
          <w:i/>
          <w:iCs/>
          <w:noProof/>
        </w:rPr>
        <w:t>European Journal of Social Psychology</w:t>
      </w:r>
      <w:r w:rsidRPr="00237DCB">
        <w:rPr>
          <w:noProof/>
        </w:rPr>
        <w:t xml:space="preserve">, </w:t>
      </w:r>
      <w:r w:rsidRPr="00237DCB">
        <w:rPr>
          <w:i/>
          <w:iCs/>
          <w:noProof/>
        </w:rPr>
        <w:t>33</w:t>
      </w:r>
      <w:r w:rsidRPr="00237DCB">
        <w:rPr>
          <w:noProof/>
        </w:rPr>
        <w:t>, 1–12. https://doi.org/10.1002/ejsp.131</w:t>
      </w:r>
    </w:p>
    <w:p w14:paraId="1240D72F"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Shen X, Zou X, Zhong X, Yan J, &amp; Li L. (2020). Psychological stress of ICU nurses in the time of COVID-19.Critical care[revista en internet] 2020 [acceso 09 de junio del 2020]; 24(1): 200. </w:t>
      </w:r>
      <w:r w:rsidRPr="00237DCB">
        <w:rPr>
          <w:i/>
          <w:iCs/>
          <w:noProof/>
        </w:rPr>
        <w:t>Critical Care</w:t>
      </w:r>
      <w:r w:rsidRPr="00237DCB">
        <w:rPr>
          <w:noProof/>
        </w:rPr>
        <w:t xml:space="preserve">, </w:t>
      </w:r>
      <w:r w:rsidRPr="00237DCB">
        <w:rPr>
          <w:i/>
          <w:iCs/>
          <w:noProof/>
        </w:rPr>
        <w:t>24:200</w:t>
      </w:r>
      <w:r w:rsidRPr="00237DCB">
        <w:rPr>
          <w:noProof/>
        </w:rPr>
        <w:t>, 2–4. https://ccforum.biomedcentral.com/track/pdf/10.1186/s13054-020-02926-2</w:t>
      </w:r>
    </w:p>
    <w:p w14:paraId="5C8BCFA7"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Siu, O. L., Cheung, F., &amp; Lui, S. (2015). Linking Positive Emotions to Work Well-Being and Turnover Intention Among Hong Kong Police Officers: The Role of Psychological Capital. </w:t>
      </w:r>
      <w:r w:rsidRPr="00237DCB">
        <w:rPr>
          <w:i/>
          <w:iCs/>
          <w:noProof/>
        </w:rPr>
        <w:t>Journal of Happiness Studies</w:t>
      </w:r>
      <w:r w:rsidRPr="00237DCB">
        <w:rPr>
          <w:noProof/>
        </w:rPr>
        <w:t xml:space="preserve">, </w:t>
      </w:r>
      <w:r w:rsidRPr="00237DCB">
        <w:rPr>
          <w:i/>
          <w:iCs/>
          <w:noProof/>
        </w:rPr>
        <w:t>16</w:t>
      </w:r>
      <w:r w:rsidRPr="00237DCB">
        <w:rPr>
          <w:noProof/>
        </w:rPr>
        <w:t>(2), 367–380. https://doi.org/10.1007/s10902-014-9513-8</w:t>
      </w:r>
    </w:p>
    <w:p w14:paraId="7AAA1F7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Snyder, S. A., Heller, S. M., Lumian, D. S., Mcrae, K., Burleson, M. H., &amp; State, A. (2013). Regulation of positive and negative emotion : effects of sociocultural context. </w:t>
      </w:r>
      <w:r w:rsidRPr="00237DCB">
        <w:rPr>
          <w:i/>
          <w:iCs/>
          <w:noProof/>
        </w:rPr>
        <w:t>Frontiers in Psychology</w:t>
      </w:r>
      <w:r w:rsidRPr="00237DCB">
        <w:rPr>
          <w:noProof/>
        </w:rPr>
        <w:t xml:space="preserve">, </w:t>
      </w:r>
      <w:r w:rsidRPr="00237DCB">
        <w:rPr>
          <w:i/>
          <w:iCs/>
          <w:noProof/>
        </w:rPr>
        <w:t>4</w:t>
      </w:r>
      <w:r w:rsidRPr="00237DCB">
        <w:rPr>
          <w:noProof/>
        </w:rPr>
        <w:t>, 1–12. https://doi.org/10.3389/fpsyg.2013.00259</w:t>
      </w:r>
    </w:p>
    <w:p w14:paraId="6B866741"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Sonnentag, S. (2015). Dynamics of Well-Being. </w:t>
      </w:r>
      <w:r w:rsidRPr="00237DCB">
        <w:rPr>
          <w:i/>
          <w:iCs/>
          <w:noProof/>
        </w:rPr>
        <w:t>Annual Review of Organizational Psychology and Organizational Behavior</w:t>
      </w:r>
      <w:r w:rsidRPr="00237DCB">
        <w:rPr>
          <w:noProof/>
        </w:rPr>
        <w:t xml:space="preserve">, </w:t>
      </w:r>
      <w:r w:rsidRPr="00237DCB">
        <w:rPr>
          <w:i/>
          <w:iCs/>
          <w:noProof/>
        </w:rPr>
        <w:t>2</w:t>
      </w:r>
      <w:r w:rsidRPr="00237DCB">
        <w:rPr>
          <w:noProof/>
        </w:rPr>
        <w:t>(January), 261–293. https://doi.org/10.1146/annurev-orgpsych-032414-111347</w:t>
      </w:r>
    </w:p>
    <w:p w14:paraId="1E342406"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St Claire, L., Clift, A., &amp; Dumbelton, L. (2008). How do I know what I feel? Evidence for the role ofself-categorisation in symptom perceptions. </w:t>
      </w:r>
      <w:r w:rsidRPr="00237DCB">
        <w:rPr>
          <w:i/>
          <w:iCs/>
          <w:noProof/>
        </w:rPr>
        <w:t>European Journal of Social Psychology</w:t>
      </w:r>
      <w:r w:rsidRPr="00237DCB">
        <w:rPr>
          <w:noProof/>
        </w:rPr>
        <w:t xml:space="preserve">, </w:t>
      </w:r>
      <w:r w:rsidRPr="00237DCB">
        <w:rPr>
          <w:i/>
          <w:iCs/>
          <w:noProof/>
        </w:rPr>
        <w:t>38</w:t>
      </w:r>
      <w:r w:rsidRPr="00237DCB">
        <w:rPr>
          <w:noProof/>
        </w:rPr>
        <w:t>, 173–186. https://doi.org/10.1002/ejsp</w:t>
      </w:r>
    </w:p>
    <w:p w14:paraId="5156B3F3"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St Claire, L., &amp; He, Y. (2009). How do I know if I need a hearing aid? Further support for the self-categorisation approach to symptom perception. </w:t>
      </w:r>
      <w:r w:rsidRPr="00237DCB">
        <w:rPr>
          <w:i/>
          <w:iCs/>
          <w:noProof/>
        </w:rPr>
        <w:t>Applied Psychology</w:t>
      </w:r>
      <w:r w:rsidRPr="00237DCB">
        <w:rPr>
          <w:noProof/>
        </w:rPr>
        <w:t xml:space="preserve">, </w:t>
      </w:r>
      <w:r w:rsidRPr="00237DCB">
        <w:rPr>
          <w:i/>
          <w:iCs/>
          <w:noProof/>
        </w:rPr>
        <w:t>58</w:t>
      </w:r>
      <w:r w:rsidRPr="00237DCB">
        <w:rPr>
          <w:noProof/>
        </w:rPr>
        <w:t xml:space="preserve">, 24–41. </w:t>
      </w:r>
      <w:r w:rsidRPr="00237DCB">
        <w:rPr>
          <w:noProof/>
        </w:rPr>
        <w:lastRenderedPageBreak/>
        <w:t>https://doi.org/10.1111/j.1464-0597.2008.00380.x</w:t>
      </w:r>
    </w:p>
    <w:p w14:paraId="06424CD8"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Steffens, N. K., Haslam, S. A., Schuh, S. C., Jetten, J., &amp; van Dick, R. (2017). A Meta-Analytic Review of Social Identification and Health in Organizational Contexts. </w:t>
      </w:r>
      <w:r w:rsidRPr="00237DCB">
        <w:rPr>
          <w:i/>
          <w:iCs/>
          <w:noProof/>
        </w:rPr>
        <w:t>Personality and Social Psychology Review</w:t>
      </w:r>
      <w:r w:rsidRPr="00237DCB">
        <w:rPr>
          <w:noProof/>
        </w:rPr>
        <w:t xml:space="preserve">, </w:t>
      </w:r>
      <w:r w:rsidRPr="00237DCB">
        <w:rPr>
          <w:i/>
          <w:iCs/>
          <w:noProof/>
        </w:rPr>
        <w:t>21</w:t>
      </w:r>
      <w:r w:rsidRPr="00237DCB">
        <w:rPr>
          <w:noProof/>
        </w:rPr>
        <w:t>, 303–335. https://doi.org/10.1177/1088868316656701</w:t>
      </w:r>
    </w:p>
    <w:p w14:paraId="388AAC9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Tewari, S., Khan, S., Hopkins, N., Srinivasan, N., &amp; Reicher, S. (2012). Participation in mass gatherings can benefit well-being: Longitudinal and control data from a North Indian Hindu pilgrimage event. </w:t>
      </w:r>
      <w:r w:rsidRPr="00237DCB">
        <w:rPr>
          <w:i/>
          <w:iCs/>
          <w:noProof/>
        </w:rPr>
        <w:t>PLoSONE</w:t>
      </w:r>
      <w:r w:rsidRPr="00237DCB">
        <w:rPr>
          <w:noProof/>
        </w:rPr>
        <w:t xml:space="preserve">, </w:t>
      </w:r>
      <w:r w:rsidRPr="00237DCB">
        <w:rPr>
          <w:i/>
          <w:iCs/>
          <w:noProof/>
        </w:rPr>
        <w:t>7(10)</w:t>
      </w:r>
      <w:r w:rsidRPr="00237DCB">
        <w:rPr>
          <w:noProof/>
        </w:rPr>
        <w:t>, e47291. https://doi.org/10.1371/journal.pone.0047291</w:t>
      </w:r>
    </w:p>
    <w:p w14:paraId="3B0C30EA"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Trifiletti, E., Shamloo, S. E., Faccini, M., &amp; Zaka, A. (2021). Psychological predictors of protective behaviours during the Covid-19 pandemic: Theory of planned behaviour and risk perception. </w:t>
      </w:r>
      <w:r w:rsidRPr="00237DCB">
        <w:rPr>
          <w:i/>
          <w:iCs/>
          <w:noProof/>
        </w:rPr>
        <w:t>Journal of Community and Applied Social Psychology</w:t>
      </w:r>
      <w:r w:rsidRPr="00237DCB">
        <w:rPr>
          <w:noProof/>
        </w:rPr>
        <w:t xml:space="preserve">, </w:t>
      </w:r>
      <w:r w:rsidRPr="00237DCB">
        <w:rPr>
          <w:i/>
          <w:iCs/>
          <w:noProof/>
        </w:rPr>
        <w:t>September 2020</w:t>
      </w:r>
      <w:r w:rsidRPr="00237DCB">
        <w:rPr>
          <w:noProof/>
        </w:rPr>
        <w:t>, 1–16. https://doi.org/10.1002/casp.2509</w:t>
      </w:r>
    </w:p>
    <w:p w14:paraId="5DBD57D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Tugade, M. M., &amp; Fredrickson, B. L. (2004). Resilient Individuals Use Positive Emotions. </w:t>
      </w:r>
      <w:r w:rsidRPr="00237DCB">
        <w:rPr>
          <w:i/>
          <w:iCs/>
          <w:noProof/>
        </w:rPr>
        <w:t>Journal of Personality and Social Psychology</w:t>
      </w:r>
      <w:r w:rsidRPr="00237DCB">
        <w:rPr>
          <w:noProof/>
        </w:rPr>
        <w:t xml:space="preserve">, </w:t>
      </w:r>
      <w:r w:rsidRPr="00237DCB">
        <w:rPr>
          <w:i/>
          <w:iCs/>
          <w:noProof/>
        </w:rPr>
        <w:t>86</w:t>
      </w:r>
      <w:r w:rsidRPr="00237DCB">
        <w:rPr>
          <w:noProof/>
        </w:rPr>
        <w:t>, 320–333. https://doi.org/10.1037/0022-3514.86.2.320.Resilient</w:t>
      </w:r>
    </w:p>
    <w:p w14:paraId="43E00DAD"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Tugade, M. M., Fredrickson, B. L., &amp; Barret, L. (2004). Psychological resilience and positive emotional granularity. </w:t>
      </w:r>
      <w:r w:rsidRPr="00237DCB">
        <w:rPr>
          <w:i/>
          <w:iCs/>
          <w:noProof/>
        </w:rPr>
        <w:t>Journal of Personality</w:t>
      </w:r>
      <w:r w:rsidRPr="00237DCB">
        <w:rPr>
          <w:noProof/>
        </w:rPr>
        <w:t xml:space="preserve">, </w:t>
      </w:r>
      <w:r w:rsidRPr="00237DCB">
        <w:rPr>
          <w:i/>
          <w:iCs/>
          <w:noProof/>
        </w:rPr>
        <w:t>72</w:t>
      </w:r>
      <w:r w:rsidRPr="00237DCB">
        <w:rPr>
          <w:noProof/>
        </w:rPr>
        <w:t>, 1161–1190. papers2://publication/uuid/17B5259B-EBFB-4674-80AF-1B860BAFA544</w:t>
      </w:r>
    </w:p>
    <w:p w14:paraId="05798AA1"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van Kleef, G. A. (2009). How Emotions Regulate Social Life. </w:t>
      </w:r>
      <w:r w:rsidRPr="00237DCB">
        <w:rPr>
          <w:i/>
          <w:iCs/>
          <w:noProof/>
        </w:rPr>
        <w:t>Current Directions in Psychological Science</w:t>
      </w:r>
      <w:r w:rsidRPr="00237DCB">
        <w:rPr>
          <w:noProof/>
        </w:rPr>
        <w:t xml:space="preserve">, </w:t>
      </w:r>
      <w:r w:rsidRPr="00237DCB">
        <w:rPr>
          <w:i/>
          <w:iCs/>
          <w:noProof/>
        </w:rPr>
        <w:t>18</w:t>
      </w:r>
      <w:r w:rsidRPr="00237DCB">
        <w:rPr>
          <w:noProof/>
        </w:rPr>
        <w:t>(3), 184–188.</w:t>
      </w:r>
    </w:p>
    <w:p w14:paraId="22C801BB"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van Stekelenburg, J., Klandermans, B., &amp; van Dijk, W. W. (2011). Combining motivations and emotion: The motivational dynamics of protest participation. </w:t>
      </w:r>
      <w:r w:rsidRPr="00237DCB">
        <w:rPr>
          <w:i/>
          <w:iCs/>
          <w:noProof/>
        </w:rPr>
        <w:t>Revista de Psicología Social</w:t>
      </w:r>
      <w:r w:rsidRPr="00237DCB">
        <w:rPr>
          <w:noProof/>
        </w:rPr>
        <w:t xml:space="preserve">, </w:t>
      </w:r>
      <w:r w:rsidRPr="00237DCB">
        <w:rPr>
          <w:i/>
          <w:iCs/>
          <w:noProof/>
        </w:rPr>
        <w:t>26</w:t>
      </w:r>
      <w:r w:rsidRPr="00237DCB">
        <w:rPr>
          <w:noProof/>
        </w:rPr>
        <w:t>(1), 91–104. https://doi.org/10.1174/021347411794078426</w:t>
      </w:r>
    </w:p>
    <w:p w14:paraId="6DF72218"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van Zomeren, M., Leach, C. W., &amp; Spears, R. (2012). Protesters as “Passionate Economists”: </w:t>
      </w:r>
      <w:r w:rsidRPr="00237DCB">
        <w:rPr>
          <w:noProof/>
        </w:rPr>
        <w:lastRenderedPageBreak/>
        <w:t xml:space="preserve">A dynamic dual pathway model of approach coping with collective disadvantage. </w:t>
      </w:r>
      <w:r w:rsidRPr="00237DCB">
        <w:rPr>
          <w:i/>
          <w:iCs/>
          <w:noProof/>
        </w:rPr>
        <w:t>Personality and Social Psychology Review</w:t>
      </w:r>
      <w:r w:rsidRPr="00237DCB">
        <w:rPr>
          <w:noProof/>
        </w:rPr>
        <w:t xml:space="preserve">, </w:t>
      </w:r>
      <w:r w:rsidRPr="00237DCB">
        <w:rPr>
          <w:i/>
          <w:iCs/>
          <w:noProof/>
        </w:rPr>
        <w:t>16</w:t>
      </w:r>
      <w:r w:rsidRPr="00237DCB">
        <w:rPr>
          <w:noProof/>
        </w:rPr>
        <w:t>, 180–199. https://doi.org/10.1177/1088868311430835</w:t>
      </w:r>
    </w:p>
    <w:p w14:paraId="3CE3F7A4"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van Zomeren, M., Postmes, T., &amp; Spears, R. (2008). Toward an integrative social identity model of collective action: A quantitative research synthesis of three socio-psychological perspectives. </w:t>
      </w:r>
      <w:r w:rsidRPr="00237DCB">
        <w:rPr>
          <w:i/>
          <w:iCs/>
          <w:noProof/>
        </w:rPr>
        <w:t>Psychological Bulletin</w:t>
      </w:r>
      <w:r w:rsidRPr="00237DCB">
        <w:rPr>
          <w:noProof/>
        </w:rPr>
        <w:t xml:space="preserve">, </w:t>
      </w:r>
      <w:r w:rsidRPr="00237DCB">
        <w:rPr>
          <w:i/>
          <w:iCs/>
          <w:noProof/>
        </w:rPr>
        <w:t>134</w:t>
      </w:r>
      <w:r w:rsidRPr="00237DCB">
        <w:rPr>
          <w:noProof/>
        </w:rPr>
        <w:t>, 504–535. https://doi.org/10.1037/0033-2909.134.4.504</w:t>
      </w:r>
    </w:p>
    <w:p w14:paraId="10A0316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Wirtz, D., Chiu, C., Diener, E., &amp; Oishi, S. (2010). What Constitutes a Good Life? Cultural Differences in the Role of Positive and Negative Affect in Subjective Well-Being. </w:t>
      </w:r>
      <w:r w:rsidRPr="00237DCB">
        <w:rPr>
          <w:i/>
          <w:iCs/>
          <w:noProof/>
        </w:rPr>
        <w:t>Journal of Personality</w:t>
      </w:r>
      <w:r w:rsidRPr="00237DCB">
        <w:rPr>
          <w:noProof/>
        </w:rPr>
        <w:t xml:space="preserve">, </w:t>
      </w:r>
      <w:r w:rsidRPr="00237DCB">
        <w:rPr>
          <w:i/>
          <w:iCs/>
          <w:noProof/>
        </w:rPr>
        <w:t>77</w:t>
      </w:r>
      <w:r w:rsidRPr="00237DCB">
        <w:rPr>
          <w:noProof/>
        </w:rPr>
        <w:t>(4), 1–22. https://doi.org/10.1111/j.1467-6494.2009.00578.x.What</w:t>
      </w:r>
    </w:p>
    <w:p w14:paraId="6C945305"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Wlodarczyk, A., Zumeta, L., Pizarro, J. J., Bouchat, P., Hatibovic, F., Basabe, N., &amp; Rimé, B. (2020). Perceived Emotional Synchrony in Collective Gatherings: Validation of a Short Scale and Proposition of an Integrative Measure. </w:t>
      </w:r>
      <w:r w:rsidRPr="00237DCB">
        <w:rPr>
          <w:i/>
          <w:iCs/>
          <w:noProof/>
        </w:rPr>
        <w:t>Frontiers in Psychology</w:t>
      </w:r>
      <w:r w:rsidRPr="00237DCB">
        <w:rPr>
          <w:noProof/>
        </w:rPr>
        <w:t xml:space="preserve">, </w:t>
      </w:r>
      <w:r w:rsidRPr="00237DCB">
        <w:rPr>
          <w:i/>
          <w:iCs/>
          <w:noProof/>
        </w:rPr>
        <w:t>11</w:t>
      </w:r>
      <w:r w:rsidRPr="00237DCB">
        <w:rPr>
          <w:noProof/>
        </w:rPr>
        <w:t>, 1–13. https://doi.org/10.3389/fpsyg.2020.01721</w:t>
      </w:r>
    </w:p>
    <w:p w14:paraId="1141EAC5"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Worldometers. (2021). </w:t>
      </w:r>
      <w:r w:rsidRPr="00237DCB">
        <w:rPr>
          <w:i/>
          <w:iCs/>
          <w:noProof/>
        </w:rPr>
        <w:t>Coronavirus Cases</w:t>
      </w:r>
      <w:r w:rsidRPr="00237DCB">
        <w:rPr>
          <w:noProof/>
        </w:rPr>
        <w:t>.</w:t>
      </w:r>
    </w:p>
    <w:p w14:paraId="28D83619"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Wu, P., Fang, Y., Guan, Z., Fan, B., Kong, J., Yao, Z., Liu, X., Fuller, C. J., Susser, E., Lu, J., &amp; Hoven, C. W. (2009). The psychological impact of the SARS epidemic on hospital employees in China: Exposure, risk perception, and altruistic acceptance of risk. </w:t>
      </w:r>
      <w:r w:rsidRPr="00237DCB">
        <w:rPr>
          <w:i/>
          <w:iCs/>
          <w:noProof/>
        </w:rPr>
        <w:t>Canadian Journal of Psychiatry</w:t>
      </w:r>
      <w:r w:rsidRPr="00237DCB">
        <w:rPr>
          <w:noProof/>
        </w:rPr>
        <w:t xml:space="preserve">, </w:t>
      </w:r>
      <w:r w:rsidRPr="00237DCB">
        <w:rPr>
          <w:i/>
          <w:iCs/>
          <w:noProof/>
        </w:rPr>
        <w:t>54</w:t>
      </w:r>
      <w:r w:rsidRPr="00237DCB">
        <w:rPr>
          <w:noProof/>
        </w:rPr>
        <w:t>, 302–311. https://doi.org/10.1177/070674370905400504</w:t>
      </w:r>
    </w:p>
    <w:p w14:paraId="09A02F35" w14:textId="77777777" w:rsidR="00237DCB" w:rsidRPr="00237DCB" w:rsidRDefault="00237DCB" w:rsidP="00237DCB">
      <w:pPr>
        <w:widowControl w:val="0"/>
        <w:autoSpaceDE w:val="0"/>
        <w:autoSpaceDN w:val="0"/>
        <w:adjustRightInd w:val="0"/>
        <w:spacing w:line="480" w:lineRule="auto"/>
        <w:ind w:left="480" w:hanging="480"/>
        <w:rPr>
          <w:noProof/>
        </w:rPr>
      </w:pPr>
      <w:r w:rsidRPr="00237DCB">
        <w:rPr>
          <w:noProof/>
        </w:rPr>
        <w:t xml:space="preserve">Yzerbyt, V., Dumont, M., Wigboldus, D., &amp; Gordijn, E. (2003). I feel for us: The impact of categorization and identification on emotions and action tendencies. </w:t>
      </w:r>
      <w:r w:rsidRPr="00237DCB">
        <w:rPr>
          <w:i/>
          <w:iCs/>
          <w:noProof/>
        </w:rPr>
        <w:t>British Journal of Social Psychology</w:t>
      </w:r>
      <w:r w:rsidRPr="00237DCB">
        <w:rPr>
          <w:noProof/>
        </w:rPr>
        <w:t xml:space="preserve">, </w:t>
      </w:r>
      <w:r w:rsidRPr="00237DCB">
        <w:rPr>
          <w:i/>
          <w:iCs/>
          <w:noProof/>
        </w:rPr>
        <w:t>42</w:t>
      </w:r>
      <w:r w:rsidRPr="00237DCB">
        <w:rPr>
          <w:noProof/>
        </w:rPr>
        <w:t>(4), 533–549. https://doi.org/10.1348/014466603322595266</w:t>
      </w:r>
    </w:p>
    <w:p w14:paraId="7578C74D" w14:textId="4954132A" w:rsidR="00766FA1" w:rsidRPr="00C617FD" w:rsidRDefault="00766FA1">
      <w:pPr>
        <w:spacing w:line="480" w:lineRule="auto"/>
        <w:jc w:val="both"/>
      </w:pPr>
      <w:r w:rsidRPr="00F65110">
        <w:fldChar w:fldCharType="end"/>
      </w:r>
    </w:p>
    <w:p w14:paraId="39702067" w14:textId="3BBBDC93" w:rsidR="000D7838" w:rsidRPr="00C617FD" w:rsidRDefault="000D7838">
      <w:r w:rsidRPr="00C617FD">
        <w:lastRenderedPageBreak/>
        <w:br w:type="page"/>
      </w:r>
    </w:p>
    <w:p w14:paraId="3462C000" w14:textId="77777777" w:rsidR="000D7838" w:rsidRPr="00C617FD" w:rsidRDefault="000D7838" w:rsidP="00766FA1">
      <w:pPr>
        <w:spacing w:line="480" w:lineRule="auto"/>
        <w:jc w:val="both"/>
        <w:sectPr w:rsidR="000D7838" w:rsidRPr="00C617FD">
          <w:pgSz w:w="11906" w:h="16838"/>
          <w:pgMar w:top="1440" w:right="1440" w:bottom="1440" w:left="1440" w:header="708" w:footer="708" w:gutter="0"/>
          <w:cols w:space="708"/>
          <w:docGrid w:linePitch="360"/>
        </w:sectPr>
      </w:pPr>
    </w:p>
    <w:p w14:paraId="07E6A886" w14:textId="2C80535D" w:rsidR="000D7838" w:rsidRDefault="009E7A86" w:rsidP="000D7838">
      <w:pPr>
        <w:autoSpaceDE w:val="0"/>
        <w:autoSpaceDN w:val="0"/>
        <w:adjustRightInd w:val="0"/>
        <w:rPr>
          <w:rFonts w:asciiTheme="majorBidi" w:hAnsiTheme="majorBidi" w:cstheme="majorBidi"/>
          <w:color w:val="131413"/>
        </w:rPr>
      </w:pPr>
      <w:r>
        <w:rPr>
          <w:rFonts w:asciiTheme="majorBidi" w:hAnsiTheme="majorBidi" w:cstheme="majorBidi"/>
          <w:color w:val="131413"/>
        </w:rPr>
        <w:lastRenderedPageBreak/>
        <w:t>Appendix</w:t>
      </w:r>
    </w:p>
    <w:p w14:paraId="520AEE87" w14:textId="77777777" w:rsidR="009E7A86" w:rsidRPr="00C617FD" w:rsidRDefault="009E7A86" w:rsidP="000D7838">
      <w:pPr>
        <w:autoSpaceDE w:val="0"/>
        <w:autoSpaceDN w:val="0"/>
        <w:adjustRightInd w:val="0"/>
        <w:rPr>
          <w:rFonts w:asciiTheme="majorBidi" w:hAnsiTheme="majorBidi" w:cstheme="majorBidi"/>
          <w:color w:val="131413"/>
        </w:rPr>
      </w:pPr>
    </w:p>
    <w:p w14:paraId="72513893" w14:textId="533E2E33"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b/>
          <w:bCs/>
          <w:sz w:val="24"/>
          <w:szCs w:val="24"/>
        </w:rPr>
        <w:t>Identity</w:t>
      </w:r>
      <w:r w:rsidRPr="002B0511">
        <w:rPr>
          <w:rFonts w:asciiTheme="majorBidi" w:hAnsiTheme="majorBidi" w:cstheme="majorBidi"/>
          <w:sz w:val="24"/>
          <w:szCs w:val="24"/>
        </w:rPr>
        <w:t xml:space="preserve"> </w:t>
      </w:r>
      <w:r w:rsidRPr="002B0511">
        <w:rPr>
          <w:rFonts w:asciiTheme="majorBidi" w:hAnsiTheme="majorBidi" w:cstheme="majorBidi"/>
          <w:sz w:val="24"/>
          <w:szCs w:val="24"/>
          <w:lang w:bidi="fa-IR"/>
        </w:rPr>
        <w:t>(Strongly Disagree 1 Strongly Agree 7)</w:t>
      </w:r>
    </w:p>
    <w:p w14:paraId="30F44AA0" w14:textId="77777777" w:rsidR="009E7A86"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1. </w:t>
      </w:r>
      <w:r w:rsidRPr="0079253E">
        <w:rPr>
          <w:rFonts w:asciiTheme="majorBidi" w:hAnsiTheme="majorBidi" w:cstheme="majorBidi"/>
          <w:sz w:val="24"/>
          <w:szCs w:val="24"/>
        </w:rPr>
        <w:t xml:space="preserve">I'm happy to </w:t>
      </w:r>
      <w:r>
        <w:rPr>
          <w:rFonts w:asciiTheme="majorBidi" w:hAnsiTheme="majorBidi" w:cstheme="majorBidi"/>
          <w:sz w:val="24"/>
          <w:szCs w:val="24"/>
        </w:rPr>
        <w:t>be a member of the nurses' team.</w:t>
      </w:r>
    </w:p>
    <w:p w14:paraId="26DFB345" w14:textId="77777777" w:rsidR="009E7A86"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2. </w:t>
      </w:r>
      <w:r w:rsidRPr="0079253E">
        <w:rPr>
          <w:rFonts w:asciiTheme="majorBidi" w:hAnsiTheme="majorBidi" w:cstheme="majorBidi"/>
          <w:sz w:val="24"/>
          <w:szCs w:val="24"/>
        </w:rPr>
        <w:t>Committed to the goals of nurses.</w:t>
      </w:r>
    </w:p>
    <w:p w14:paraId="6EED1B0E"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3. </w:t>
      </w:r>
      <w:r w:rsidRPr="0079253E">
        <w:rPr>
          <w:rFonts w:asciiTheme="majorBidi" w:hAnsiTheme="majorBidi" w:cstheme="majorBidi"/>
          <w:sz w:val="24"/>
          <w:szCs w:val="24"/>
        </w:rPr>
        <w:t>I feel belonging to the group of nurses.</w:t>
      </w:r>
    </w:p>
    <w:p w14:paraId="1933E2BF"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4. </w:t>
      </w:r>
      <w:r w:rsidRPr="0079253E">
        <w:rPr>
          <w:rFonts w:asciiTheme="majorBidi" w:hAnsiTheme="majorBidi" w:cstheme="majorBidi"/>
          <w:sz w:val="24"/>
          <w:szCs w:val="24"/>
        </w:rPr>
        <w:t>I have a lot in common with other nurses.</w:t>
      </w:r>
    </w:p>
    <w:p w14:paraId="768E7A32" w14:textId="77777777" w:rsidR="009E7A86" w:rsidRDefault="009E7A86" w:rsidP="009E7A86">
      <w:pPr>
        <w:rPr>
          <w:rFonts w:asciiTheme="majorBidi" w:hAnsiTheme="majorBidi" w:cstheme="majorBidi"/>
          <w:b/>
          <w:bCs/>
          <w:lang w:bidi="fa-IR"/>
        </w:rPr>
      </w:pPr>
    </w:p>
    <w:p w14:paraId="52F2D4F0" w14:textId="5A44F4A9" w:rsidR="009E7A86" w:rsidRPr="0079253E" w:rsidRDefault="009E7A86" w:rsidP="009E7A86">
      <w:pPr>
        <w:rPr>
          <w:rFonts w:asciiTheme="majorBidi" w:hAnsiTheme="majorBidi" w:cstheme="majorBidi"/>
          <w:b/>
          <w:bCs/>
          <w:lang w:bidi="fa-IR"/>
        </w:rPr>
      </w:pPr>
      <w:r w:rsidRPr="0079253E">
        <w:rPr>
          <w:rFonts w:asciiTheme="majorBidi" w:hAnsiTheme="majorBidi" w:cstheme="majorBidi"/>
          <w:b/>
          <w:bCs/>
          <w:lang w:bidi="fa-IR"/>
        </w:rPr>
        <w:t>Emotion</w:t>
      </w:r>
      <w:r>
        <w:rPr>
          <w:rFonts w:asciiTheme="majorBidi" w:hAnsiTheme="majorBidi" w:cstheme="majorBidi"/>
          <w:b/>
          <w:bCs/>
          <w:lang w:bidi="fa-IR"/>
        </w:rPr>
        <w:t xml:space="preserve">s </w:t>
      </w:r>
      <w:r w:rsidR="008A3A3C" w:rsidRPr="0079253E">
        <w:rPr>
          <w:rFonts w:asciiTheme="majorBidi" w:hAnsiTheme="majorBidi" w:cstheme="majorBidi"/>
          <w:lang w:bidi="fa-IR"/>
        </w:rPr>
        <w:t>(</w:t>
      </w:r>
      <w:r w:rsidR="008A3A3C">
        <w:rPr>
          <w:rFonts w:asciiTheme="majorBidi" w:hAnsiTheme="majorBidi" w:cstheme="majorBidi"/>
          <w:lang w:bidi="fa-IR"/>
        </w:rPr>
        <w:t xml:space="preserve">Never 1 Always </w:t>
      </w:r>
      <w:r w:rsidR="008A3A3C" w:rsidRPr="0079253E">
        <w:rPr>
          <w:rFonts w:asciiTheme="majorBidi" w:hAnsiTheme="majorBidi" w:cstheme="majorBidi"/>
          <w:lang w:bidi="fa-IR"/>
        </w:rPr>
        <w:t>7</w:t>
      </w:r>
      <w:r w:rsidR="008A3A3C">
        <w:rPr>
          <w:rFonts w:asciiTheme="majorBidi" w:hAnsiTheme="majorBidi" w:cstheme="majorBidi"/>
          <w:lang w:bidi="fa-IR"/>
        </w:rPr>
        <w:t>)</w:t>
      </w:r>
    </w:p>
    <w:p w14:paraId="48DFCFEE" w14:textId="78ACED1C" w:rsidR="009E7A86" w:rsidRPr="0079253E" w:rsidRDefault="009E7A86" w:rsidP="009E7A86">
      <w:pPr>
        <w:rPr>
          <w:rFonts w:asciiTheme="majorBidi" w:hAnsiTheme="majorBidi" w:cstheme="majorBidi"/>
          <w:lang w:bidi="fa-IR"/>
        </w:rPr>
      </w:pPr>
      <w:r w:rsidRPr="0079253E">
        <w:rPr>
          <w:rFonts w:asciiTheme="majorBidi" w:hAnsiTheme="majorBidi" w:cstheme="majorBidi"/>
          <w:lang w:bidi="fa-IR"/>
        </w:rPr>
        <w:t xml:space="preserve">When you think about your job </w:t>
      </w:r>
      <w:r w:rsidR="008A3A3C">
        <w:rPr>
          <w:rFonts w:asciiTheme="majorBidi" w:hAnsiTheme="majorBidi" w:cstheme="majorBidi"/>
          <w:lang w:bidi="fa-IR"/>
        </w:rPr>
        <w:t>during the pandemic</w:t>
      </w:r>
      <w:r w:rsidRPr="0079253E">
        <w:rPr>
          <w:rFonts w:asciiTheme="majorBidi" w:hAnsiTheme="majorBidi" w:cstheme="majorBidi"/>
          <w:lang w:bidi="fa-IR"/>
        </w:rPr>
        <w:t>, how much of each of the following emotions do you experience?)</w:t>
      </w:r>
    </w:p>
    <w:p w14:paraId="4D38C802" w14:textId="77777777" w:rsidR="009E7A86" w:rsidRDefault="009E7A86" w:rsidP="009E7A86">
      <w:pPr>
        <w:rPr>
          <w:rFonts w:asciiTheme="majorBidi" w:hAnsiTheme="majorBidi" w:cstheme="majorBidi"/>
          <w:lang w:bidi="fa-IR"/>
        </w:rPr>
      </w:pPr>
      <w:r>
        <w:rPr>
          <w:rFonts w:asciiTheme="majorBidi" w:hAnsiTheme="majorBidi" w:cstheme="majorBidi"/>
          <w:lang w:bidi="fa-IR"/>
        </w:rPr>
        <w:t xml:space="preserve">1. </w:t>
      </w:r>
      <w:r w:rsidRPr="002B0511">
        <w:rPr>
          <w:rFonts w:asciiTheme="majorBidi" w:hAnsiTheme="majorBidi" w:cstheme="majorBidi"/>
          <w:lang w:bidi="fa-IR"/>
        </w:rPr>
        <w:t>Hope</w:t>
      </w:r>
    </w:p>
    <w:p w14:paraId="165DD9CF" w14:textId="77777777" w:rsidR="009E7A86" w:rsidRDefault="009E7A86" w:rsidP="009E7A86">
      <w:pPr>
        <w:rPr>
          <w:rFonts w:asciiTheme="majorBidi" w:hAnsiTheme="majorBidi" w:cstheme="majorBidi"/>
          <w:lang w:bidi="fa-IR"/>
        </w:rPr>
      </w:pPr>
      <w:r>
        <w:rPr>
          <w:rFonts w:asciiTheme="majorBidi" w:hAnsiTheme="majorBidi" w:cstheme="majorBidi"/>
          <w:lang w:bidi="fa-IR"/>
        </w:rPr>
        <w:t xml:space="preserve">2. </w:t>
      </w:r>
      <w:r w:rsidRPr="002B0511">
        <w:rPr>
          <w:rFonts w:asciiTheme="majorBidi" w:hAnsiTheme="majorBidi" w:cstheme="majorBidi"/>
          <w:lang w:bidi="fa-IR"/>
        </w:rPr>
        <w:t>Happiness</w:t>
      </w:r>
    </w:p>
    <w:p w14:paraId="29798EF3" w14:textId="77777777" w:rsidR="009E7A86" w:rsidRPr="002B0511" w:rsidRDefault="009E7A86" w:rsidP="009E7A86">
      <w:pPr>
        <w:rPr>
          <w:rFonts w:asciiTheme="majorBidi" w:hAnsiTheme="majorBidi" w:cstheme="majorBidi"/>
          <w:lang w:bidi="fa-IR"/>
        </w:rPr>
      </w:pPr>
      <w:r>
        <w:rPr>
          <w:rFonts w:asciiTheme="majorBidi" w:hAnsiTheme="majorBidi" w:cstheme="majorBidi"/>
          <w:lang w:bidi="fa-IR"/>
        </w:rPr>
        <w:t xml:space="preserve">3. </w:t>
      </w:r>
      <w:r w:rsidRPr="002B0511">
        <w:rPr>
          <w:rFonts w:asciiTheme="majorBidi" w:hAnsiTheme="majorBidi" w:cstheme="majorBidi"/>
          <w:lang w:bidi="fa-IR"/>
        </w:rPr>
        <w:t>Excitement</w:t>
      </w:r>
    </w:p>
    <w:p w14:paraId="376DD552" w14:textId="77777777" w:rsidR="009E7A86" w:rsidRPr="002B0511" w:rsidRDefault="009E7A86" w:rsidP="009E7A86">
      <w:pPr>
        <w:rPr>
          <w:rFonts w:asciiTheme="majorBidi" w:hAnsiTheme="majorBidi" w:cstheme="majorBidi"/>
          <w:lang w:bidi="fa-IR"/>
        </w:rPr>
      </w:pPr>
      <w:r>
        <w:rPr>
          <w:rFonts w:asciiTheme="majorBidi" w:hAnsiTheme="majorBidi" w:cstheme="majorBidi"/>
          <w:lang w:bidi="fa-IR"/>
        </w:rPr>
        <w:t xml:space="preserve">4. </w:t>
      </w:r>
      <w:r w:rsidRPr="002B0511">
        <w:rPr>
          <w:rFonts w:asciiTheme="majorBidi" w:hAnsiTheme="majorBidi" w:cstheme="majorBidi"/>
          <w:lang w:bidi="fa-IR"/>
        </w:rPr>
        <w:t>Frustration</w:t>
      </w:r>
    </w:p>
    <w:p w14:paraId="0B9D8ADA" w14:textId="77777777" w:rsidR="009E7A86" w:rsidRPr="002B0511" w:rsidRDefault="009E7A86" w:rsidP="009E7A86">
      <w:pPr>
        <w:rPr>
          <w:rFonts w:asciiTheme="majorBidi" w:hAnsiTheme="majorBidi" w:cstheme="majorBidi"/>
          <w:lang w:bidi="fa-IR"/>
        </w:rPr>
      </w:pPr>
      <w:r>
        <w:rPr>
          <w:rFonts w:asciiTheme="majorBidi" w:hAnsiTheme="majorBidi" w:cstheme="majorBidi"/>
          <w:lang w:bidi="fa-IR"/>
        </w:rPr>
        <w:t xml:space="preserve">5. </w:t>
      </w:r>
      <w:r w:rsidRPr="002B0511">
        <w:rPr>
          <w:rFonts w:asciiTheme="majorBidi" w:hAnsiTheme="majorBidi" w:cstheme="majorBidi"/>
          <w:lang w:bidi="fa-IR"/>
        </w:rPr>
        <w:t>Desperation</w:t>
      </w:r>
    </w:p>
    <w:p w14:paraId="35E47B6D" w14:textId="77777777" w:rsidR="009E7A86" w:rsidRPr="002B0511" w:rsidRDefault="009E7A86" w:rsidP="009E7A86">
      <w:pPr>
        <w:rPr>
          <w:rFonts w:asciiTheme="majorBidi" w:hAnsiTheme="majorBidi" w:cstheme="majorBidi"/>
          <w:lang w:bidi="fa-IR"/>
        </w:rPr>
      </w:pPr>
      <w:r>
        <w:rPr>
          <w:rFonts w:asciiTheme="majorBidi" w:hAnsiTheme="majorBidi" w:cstheme="majorBidi"/>
          <w:lang w:bidi="fa-IR"/>
        </w:rPr>
        <w:t xml:space="preserve">6. </w:t>
      </w:r>
      <w:r w:rsidRPr="002B0511">
        <w:rPr>
          <w:rFonts w:asciiTheme="majorBidi" w:hAnsiTheme="majorBidi" w:cstheme="majorBidi"/>
          <w:lang w:bidi="fa-IR"/>
        </w:rPr>
        <w:t>Worry</w:t>
      </w:r>
    </w:p>
    <w:p w14:paraId="195FE136" w14:textId="77777777" w:rsidR="009E7A86" w:rsidRPr="002B0511" w:rsidRDefault="009E7A86" w:rsidP="009E7A86">
      <w:pPr>
        <w:rPr>
          <w:rFonts w:asciiTheme="majorBidi" w:hAnsiTheme="majorBidi" w:cstheme="majorBidi"/>
          <w:lang w:bidi="fa-IR"/>
        </w:rPr>
      </w:pPr>
      <w:r>
        <w:rPr>
          <w:rFonts w:asciiTheme="majorBidi" w:hAnsiTheme="majorBidi" w:cstheme="majorBidi"/>
          <w:lang w:bidi="fa-IR"/>
        </w:rPr>
        <w:t xml:space="preserve">7. </w:t>
      </w:r>
      <w:r w:rsidRPr="002B0511">
        <w:rPr>
          <w:rFonts w:asciiTheme="majorBidi" w:hAnsiTheme="majorBidi" w:cstheme="majorBidi"/>
          <w:lang w:bidi="fa-IR"/>
        </w:rPr>
        <w:t>Fear</w:t>
      </w:r>
    </w:p>
    <w:p w14:paraId="0E4F9B94" w14:textId="77777777" w:rsidR="009E7A86" w:rsidRPr="0079253E" w:rsidRDefault="009E7A86" w:rsidP="009E7A86">
      <w:pPr>
        <w:rPr>
          <w:rFonts w:asciiTheme="majorBidi" w:hAnsiTheme="majorBidi" w:cstheme="majorBidi"/>
          <w:lang w:bidi="fa-IR"/>
        </w:rPr>
      </w:pPr>
    </w:p>
    <w:p w14:paraId="1F1030C5" w14:textId="4A375E0B" w:rsidR="009E7A86" w:rsidRDefault="009E7A86" w:rsidP="009E7A86">
      <w:pPr>
        <w:widowControl w:val="0"/>
        <w:autoSpaceDE w:val="0"/>
        <w:autoSpaceDN w:val="0"/>
        <w:adjustRightInd w:val="0"/>
        <w:spacing w:line="360" w:lineRule="auto"/>
        <w:rPr>
          <w:rFonts w:ascii="Georgia" w:hAnsi="Georgia"/>
          <w:noProof/>
        </w:rPr>
      </w:pPr>
      <w:r w:rsidRPr="002859B3">
        <w:rPr>
          <w:rFonts w:asciiTheme="majorBidi" w:eastAsiaTheme="minorEastAsia" w:hAnsiTheme="majorBidi" w:cstheme="majorBidi"/>
          <w:b/>
          <w:bCs/>
          <w:noProof/>
          <w:color w:val="000000" w:themeColor="text1"/>
        </w:rPr>
        <w:t>Depressive Symptoms</w:t>
      </w:r>
      <w:r w:rsidR="008A3A3C">
        <w:rPr>
          <w:rFonts w:asciiTheme="majorBidi" w:eastAsiaTheme="minorEastAsia" w:hAnsiTheme="majorBidi" w:cstheme="majorBidi"/>
          <w:b/>
          <w:bCs/>
          <w:noProof/>
          <w:color w:val="000000" w:themeColor="text1"/>
        </w:rPr>
        <w:t xml:space="preserve"> </w:t>
      </w:r>
      <w:r w:rsidR="008A3A3C">
        <w:rPr>
          <w:rFonts w:asciiTheme="majorBidi" w:hAnsiTheme="majorBidi" w:cstheme="majorBidi"/>
        </w:rPr>
        <w:t>(Never 1 Always 7)</w:t>
      </w:r>
    </w:p>
    <w:p w14:paraId="4B2BAB4A" w14:textId="1D113606" w:rsidR="009E7A86" w:rsidRPr="0079253E" w:rsidRDefault="009E7A86" w:rsidP="009E7A86">
      <w:pPr>
        <w:pStyle w:val="CommentText"/>
        <w:rPr>
          <w:rFonts w:asciiTheme="majorBidi" w:hAnsiTheme="majorBidi" w:cstheme="majorBidi"/>
          <w:sz w:val="24"/>
          <w:szCs w:val="24"/>
        </w:rPr>
      </w:pPr>
      <w:r w:rsidRPr="0079253E">
        <w:rPr>
          <w:rFonts w:asciiTheme="majorBidi" w:hAnsiTheme="majorBidi" w:cstheme="majorBidi"/>
          <w:sz w:val="24"/>
          <w:szCs w:val="24"/>
        </w:rPr>
        <w:t>Taking into account everything this outbreak has implied</w:t>
      </w:r>
      <w:r>
        <w:rPr>
          <w:rFonts w:asciiTheme="majorBidi" w:hAnsiTheme="majorBidi" w:cstheme="majorBidi"/>
          <w:sz w:val="24"/>
          <w:szCs w:val="24"/>
        </w:rPr>
        <w:t xml:space="preserve"> </w:t>
      </w:r>
    </w:p>
    <w:p w14:paraId="655718C9"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1. </w:t>
      </w:r>
      <w:r w:rsidRPr="0079253E">
        <w:rPr>
          <w:rFonts w:asciiTheme="majorBidi" w:hAnsiTheme="majorBidi" w:cstheme="majorBidi"/>
          <w:sz w:val="24"/>
          <w:szCs w:val="24"/>
        </w:rPr>
        <w:t xml:space="preserve">Have you been able to concentrate? </w:t>
      </w:r>
      <w:r>
        <w:rPr>
          <w:rFonts w:asciiTheme="majorBidi" w:hAnsiTheme="majorBidi" w:cstheme="majorBidi"/>
          <w:sz w:val="24"/>
          <w:szCs w:val="24"/>
        </w:rPr>
        <w:t>R</w:t>
      </w:r>
    </w:p>
    <w:p w14:paraId="595ECE3B"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2. </w:t>
      </w:r>
      <w:r w:rsidRPr="0079253E">
        <w:rPr>
          <w:rFonts w:asciiTheme="majorBidi" w:hAnsiTheme="majorBidi" w:cstheme="majorBidi"/>
          <w:sz w:val="24"/>
          <w:szCs w:val="24"/>
        </w:rPr>
        <w:t xml:space="preserve">Have you had any kind of loss of sleep over worry? </w:t>
      </w:r>
    </w:p>
    <w:p w14:paraId="251A86E6"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3. </w:t>
      </w:r>
      <w:r w:rsidRPr="0079253E">
        <w:rPr>
          <w:rFonts w:asciiTheme="majorBidi" w:hAnsiTheme="majorBidi" w:cstheme="majorBidi"/>
          <w:sz w:val="24"/>
          <w:szCs w:val="24"/>
        </w:rPr>
        <w:t xml:space="preserve">Have you felt constantly under strain? </w:t>
      </w:r>
    </w:p>
    <w:p w14:paraId="05B5FAC1"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4. </w:t>
      </w:r>
      <w:r w:rsidRPr="0079253E">
        <w:rPr>
          <w:rFonts w:asciiTheme="majorBidi" w:hAnsiTheme="majorBidi" w:cstheme="majorBidi"/>
          <w:sz w:val="24"/>
          <w:szCs w:val="24"/>
        </w:rPr>
        <w:t xml:space="preserve">Have you been able to face problems? </w:t>
      </w:r>
      <w:r>
        <w:rPr>
          <w:rFonts w:asciiTheme="majorBidi" w:hAnsiTheme="majorBidi" w:cstheme="majorBidi"/>
          <w:sz w:val="24"/>
          <w:szCs w:val="24"/>
        </w:rPr>
        <w:t>R</w:t>
      </w:r>
    </w:p>
    <w:p w14:paraId="31615F62"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5. </w:t>
      </w:r>
      <w:r w:rsidRPr="0079253E">
        <w:rPr>
          <w:rFonts w:asciiTheme="majorBidi" w:hAnsiTheme="majorBidi" w:cstheme="majorBidi"/>
          <w:sz w:val="24"/>
          <w:szCs w:val="24"/>
        </w:rPr>
        <w:t xml:space="preserve">Have you been feeling unhappy and depressed? </w:t>
      </w:r>
    </w:p>
    <w:p w14:paraId="7F94FEF3" w14:textId="77777777" w:rsidR="009E7A86" w:rsidRPr="0079253E" w:rsidRDefault="009E7A86" w:rsidP="009E7A86">
      <w:pPr>
        <w:pStyle w:val="CommentText"/>
        <w:rPr>
          <w:rFonts w:asciiTheme="majorBidi" w:hAnsiTheme="majorBidi" w:cstheme="majorBidi"/>
          <w:sz w:val="24"/>
          <w:szCs w:val="24"/>
        </w:rPr>
      </w:pPr>
      <w:r>
        <w:rPr>
          <w:rFonts w:asciiTheme="majorBidi" w:hAnsiTheme="majorBidi" w:cstheme="majorBidi"/>
          <w:sz w:val="24"/>
          <w:szCs w:val="24"/>
        </w:rPr>
        <w:t xml:space="preserve">6. </w:t>
      </w:r>
      <w:r w:rsidRPr="0079253E">
        <w:rPr>
          <w:rFonts w:asciiTheme="majorBidi" w:hAnsiTheme="majorBidi" w:cstheme="majorBidi"/>
          <w:sz w:val="24"/>
          <w:szCs w:val="24"/>
        </w:rPr>
        <w:t>Considering all the circumstances, are you reasonably happy?</w:t>
      </w:r>
      <w:r>
        <w:rPr>
          <w:rFonts w:asciiTheme="majorBidi" w:hAnsiTheme="majorBidi" w:cstheme="majorBidi"/>
          <w:sz w:val="24"/>
          <w:szCs w:val="24"/>
        </w:rPr>
        <w:t xml:space="preserve"> R</w:t>
      </w:r>
    </w:p>
    <w:p w14:paraId="1205B401" w14:textId="77777777" w:rsidR="009E7A86" w:rsidRDefault="009E7A86" w:rsidP="009E7A86">
      <w:pPr>
        <w:rPr>
          <w:rFonts w:asciiTheme="majorBidi" w:hAnsiTheme="majorBidi" w:cstheme="majorBidi"/>
          <w:b/>
          <w:bCs/>
        </w:rPr>
      </w:pPr>
    </w:p>
    <w:p w14:paraId="7FD74A6C" w14:textId="77777777" w:rsidR="009E7A86" w:rsidRPr="002B0511" w:rsidRDefault="009E7A86" w:rsidP="009E7A86">
      <w:pPr>
        <w:rPr>
          <w:rFonts w:asciiTheme="majorBidi" w:hAnsiTheme="majorBidi" w:cstheme="majorBidi"/>
          <w:lang w:val="en-US" w:bidi="fa-IR"/>
        </w:rPr>
      </w:pPr>
      <w:r w:rsidRPr="0079253E">
        <w:rPr>
          <w:rFonts w:asciiTheme="majorBidi" w:hAnsiTheme="majorBidi" w:cstheme="majorBidi"/>
          <w:b/>
          <w:bCs/>
        </w:rPr>
        <w:t xml:space="preserve">Risk perception </w:t>
      </w:r>
      <w:r w:rsidRPr="0079253E">
        <w:rPr>
          <w:rFonts w:asciiTheme="majorBidi" w:hAnsiTheme="majorBidi" w:cstheme="majorBidi"/>
          <w:lang w:bidi="fa-IR"/>
        </w:rPr>
        <w:t>(</w:t>
      </w:r>
      <w:r>
        <w:rPr>
          <w:rFonts w:asciiTheme="majorBidi" w:hAnsiTheme="majorBidi" w:cstheme="majorBidi"/>
          <w:lang w:bidi="fa-IR"/>
        </w:rPr>
        <w:t>Never 1 Always</w:t>
      </w:r>
      <w:r w:rsidRPr="0079253E">
        <w:rPr>
          <w:rFonts w:asciiTheme="majorBidi" w:hAnsiTheme="majorBidi" w:cstheme="majorBidi"/>
          <w:lang w:bidi="fa-IR"/>
        </w:rPr>
        <w:t>7)</w:t>
      </w:r>
      <w:r>
        <w:rPr>
          <w:rFonts w:asciiTheme="majorBidi" w:hAnsiTheme="majorBidi" w:cstheme="majorBidi"/>
          <w:lang w:bidi="fa-IR"/>
        </w:rPr>
        <w:t xml:space="preserve"> </w:t>
      </w:r>
    </w:p>
    <w:p w14:paraId="014F1D0E" w14:textId="77777777" w:rsidR="009E7A86" w:rsidRDefault="009E7A86" w:rsidP="009E7A86">
      <w:pPr>
        <w:rPr>
          <w:rFonts w:asciiTheme="majorBidi" w:hAnsiTheme="majorBidi" w:cstheme="majorBidi"/>
        </w:rPr>
      </w:pPr>
      <w:r>
        <w:rPr>
          <w:rFonts w:asciiTheme="majorBidi" w:hAnsiTheme="majorBidi" w:cstheme="majorBidi"/>
        </w:rPr>
        <w:t xml:space="preserve">1. </w:t>
      </w:r>
      <w:r w:rsidRPr="0079253E">
        <w:rPr>
          <w:rFonts w:asciiTheme="majorBidi" w:hAnsiTheme="majorBidi" w:cstheme="majorBidi"/>
        </w:rPr>
        <w:t xml:space="preserve">I feel I have little control over whether I would get infected or not </w:t>
      </w:r>
    </w:p>
    <w:p w14:paraId="531A5376" w14:textId="77777777" w:rsidR="009E7A86" w:rsidRDefault="009E7A86" w:rsidP="009E7A86">
      <w:pPr>
        <w:rPr>
          <w:rFonts w:asciiTheme="majorBidi" w:hAnsiTheme="majorBidi" w:cstheme="majorBidi"/>
        </w:rPr>
      </w:pPr>
      <w:r>
        <w:rPr>
          <w:rFonts w:asciiTheme="majorBidi" w:hAnsiTheme="majorBidi" w:cstheme="majorBidi"/>
        </w:rPr>
        <w:t xml:space="preserve">2. </w:t>
      </w:r>
      <w:r w:rsidRPr="0079253E">
        <w:rPr>
          <w:rFonts w:asciiTheme="majorBidi" w:hAnsiTheme="majorBidi" w:cstheme="majorBidi"/>
        </w:rPr>
        <w:t xml:space="preserve">I think I would be unlikely to survive if I were to get the coronavirus </w:t>
      </w:r>
    </w:p>
    <w:p w14:paraId="3400CA9C" w14:textId="77777777" w:rsidR="009E7A86" w:rsidRDefault="009E7A86" w:rsidP="009E7A86">
      <w:pPr>
        <w:rPr>
          <w:rFonts w:asciiTheme="majorBidi" w:hAnsiTheme="majorBidi" w:cstheme="majorBidi"/>
        </w:rPr>
      </w:pPr>
      <w:r>
        <w:rPr>
          <w:rFonts w:asciiTheme="majorBidi" w:hAnsiTheme="majorBidi" w:cstheme="majorBidi"/>
        </w:rPr>
        <w:t xml:space="preserve">3. </w:t>
      </w:r>
      <w:r w:rsidRPr="0079253E">
        <w:rPr>
          <w:rFonts w:asciiTheme="majorBidi" w:hAnsiTheme="majorBidi" w:cstheme="majorBidi"/>
        </w:rPr>
        <w:t xml:space="preserve">I am afraid I would pass it on to others </w:t>
      </w:r>
    </w:p>
    <w:p w14:paraId="1D698177" w14:textId="77777777" w:rsidR="009E7A86" w:rsidRDefault="009E7A86" w:rsidP="009E7A86">
      <w:pPr>
        <w:rPr>
          <w:rFonts w:asciiTheme="majorBidi" w:hAnsiTheme="majorBidi" w:cstheme="majorBidi"/>
        </w:rPr>
      </w:pPr>
      <w:r>
        <w:rPr>
          <w:rFonts w:asciiTheme="majorBidi" w:hAnsiTheme="majorBidi" w:cstheme="majorBidi"/>
        </w:rPr>
        <w:t xml:space="preserve">4. </w:t>
      </w:r>
      <w:r w:rsidRPr="0079253E">
        <w:rPr>
          <w:rFonts w:asciiTheme="majorBidi" w:hAnsiTheme="majorBidi" w:cstheme="majorBidi"/>
        </w:rPr>
        <w:t>Because I want to help the coronavirus patients, I am willing to accept the risks involved</w:t>
      </w:r>
      <w:r>
        <w:rPr>
          <w:rFonts w:asciiTheme="majorBidi" w:hAnsiTheme="majorBidi" w:cstheme="majorBidi"/>
        </w:rPr>
        <w:t xml:space="preserve"> R</w:t>
      </w:r>
    </w:p>
    <w:p w14:paraId="73986DF2" w14:textId="77777777" w:rsidR="009E7A86" w:rsidRDefault="009E7A86" w:rsidP="009E7A86">
      <w:pPr>
        <w:rPr>
          <w:rFonts w:asciiTheme="majorBidi" w:hAnsiTheme="majorBidi" w:cstheme="majorBidi"/>
        </w:rPr>
      </w:pPr>
      <w:r>
        <w:rPr>
          <w:rFonts w:asciiTheme="majorBidi" w:hAnsiTheme="majorBidi" w:cstheme="majorBidi"/>
        </w:rPr>
        <w:t xml:space="preserve">5. </w:t>
      </w:r>
      <w:r w:rsidRPr="0079253E">
        <w:rPr>
          <w:rFonts w:asciiTheme="majorBidi" w:hAnsiTheme="majorBidi" w:cstheme="majorBidi"/>
        </w:rPr>
        <w:t>I am worried of losing my job and/or that a close one does</w:t>
      </w:r>
      <w:r>
        <w:rPr>
          <w:rFonts w:asciiTheme="majorBidi" w:hAnsiTheme="majorBidi" w:cstheme="majorBidi"/>
        </w:rPr>
        <w:t xml:space="preserve"> as a result of Covid.</w:t>
      </w:r>
    </w:p>
    <w:p w14:paraId="39BED433" w14:textId="77777777" w:rsidR="009E7A86" w:rsidRDefault="009E7A86" w:rsidP="009E7A86">
      <w:pPr>
        <w:rPr>
          <w:rFonts w:asciiTheme="majorBidi" w:hAnsiTheme="majorBidi" w:cstheme="majorBidi"/>
        </w:rPr>
      </w:pPr>
      <w:r>
        <w:rPr>
          <w:rFonts w:asciiTheme="majorBidi" w:hAnsiTheme="majorBidi" w:cstheme="majorBidi"/>
        </w:rPr>
        <w:t xml:space="preserve">6. </w:t>
      </w:r>
      <w:r w:rsidRPr="0079253E">
        <w:rPr>
          <w:rFonts w:asciiTheme="majorBidi" w:hAnsiTheme="majorBidi" w:cstheme="majorBidi"/>
        </w:rPr>
        <w:t>I am worried about having more conflicts with someone in my household</w:t>
      </w:r>
      <w:r>
        <w:rPr>
          <w:rFonts w:asciiTheme="majorBidi" w:hAnsiTheme="majorBidi" w:cstheme="majorBidi"/>
        </w:rPr>
        <w:t xml:space="preserve"> as a result of Covid</w:t>
      </w:r>
      <w:r w:rsidRPr="0079253E">
        <w:rPr>
          <w:rFonts w:asciiTheme="majorBidi" w:hAnsiTheme="majorBidi" w:cstheme="majorBidi"/>
        </w:rPr>
        <w:t xml:space="preserve">  </w:t>
      </w:r>
    </w:p>
    <w:p w14:paraId="68DF88F5" w14:textId="77777777" w:rsidR="009E7A86" w:rsidRDefault="009E7A86" w:rsidP="009E7A86">
      <w:pPr>
        <w:rPr>
          <w:rFonts w:asciiTheme="majorBidi" w:hAnsiTheme="majorBidi" w:cstheme="majorBidi"/>
        </w:rPr>
      </w:pPr>
      <w:r>
        <w:rPr>
          <w:rFonts w:asciiTheme="majorBidi" w:hAnsiTheme="majorBidi" w:cstheme="majorBidi"/>
        </w:rPr>
        <w:t xml:space="preserve">7. </w:t>
      </w:r>
      <w:r w:rsidRPr="0079253E">
        <w:rPr>
          <w:rFonts w:asciiTheme="majorBidi" w:hAnsiTheme="majorBidi" w:cstheme="majorBidi"/>
        </w:rPr>
        <w:t xml:space="preserve">I am afraid of falling ill with the coronavirus </w:t>
      </w:r>
    </w:p>
    <w:p w14:paraId="62961670" w14:textId="7ADF6331" w:rsidR="009E7A86" w:rsidRPr="0079253E" w:rsidRDefault="009E7A86" w:rsidP="009E7A86">
      <w:pPr>
        <w:rPr>
          <w:rFonts w:asciiTheme="majorBidi" w:hAnsiTheme="majorBidi" w:cstheme="majorBidi"/>
        </w:rPr>
      </w:pPr>
      <w:r>
        <w:rPr>
          <w:rFonts w:asciiTheme="majorBidi" w:hAnsiTheme="majorBidi" w:cstheme="majorBidi"/>
        </w:rPr>
        <w:t xml:space="preserve">8. </w:t>
      </w:r>
      <w:r w:rsidRPr="0079253E">
        <w:rPr>
          <w:rFonts w:asciiTheme="majorBidi" w:hAnsiTheme="majorBidi" w:cstheme="majorBidi"/>
        </w:rPr>
        <w:t xml:space="preserve">I am worried about suffering violence from someone in my household (e.g., partner, spouse, relative, etc.) </w:t>
      </w:r>
      <w:r>
        <w:rPr>
          <w:rFonts w:asciiTheme="majorBidi" w:hAnsiTheme="majorBidi" w:cstheme="majorBidi"/>
        </w:rPr>
        <w:t xml:space="preserve">as a result of Covid. </w:t>
      </w:r>
    </w:p>
    <w:p w14:paraId="32E7B50F" w14:textId="77777777" w:rsidR="009E7A86" w:rsidRDefault="009E7A86" w:rsidP="009E7A86">
      <w:pPr>
        <w:pStyle w:val="CommentText"/>
        <w:rPr>
          <w:rFonts w:asciiTheme="majorBidi" w:hAnsiTheme="majorBidi" w:cstheme="majorBidi"/>
          <w:sz w:val="24"/>
          <w:szCs w:val="24"/>
        </w:rPr>
      </w:pPr>
    </w:p>
    <w:p w14:paraId="7E19C947" w14:textId="313A845D"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b/>
          <w:sz w:val="24"/>
          <w:szCs w:val="24"/>
        </w:rPr>
        <w:t>Intentions to quit</w:t>
      </w:r>
      <w:r w:rsidRPr="002B0511">
        <w:rPr>
          <w:rFonts w:asciiTheme="majorBidi" w:hAnsiTheme="majorBidi" w:cstheme="majorBidi"/>
          <w:sz w:val="24"/>
          <w:szCs w:val="24"/>
        </w:rPr>
        <w:t xml:space="preserve"> (Strongly Disagree 1 Strongly Agree</w:t>
      </w:r>
      <w:r w:rsidR="008A3A3C">
        <w:rPr>
          <w:rFonts w:asciiTheme="majorBidi" w:hAnsiTheme="majorBidi" w:cstheme="majorBidi"/>
          <w:sz w:val="24"/>
          <w:szCs w:val="24"/>
        </w:rPr>
        <w:t xml:space="preserve"> 7</w:t>
      </w:r>
      <w:r w:rsidRPr="002B0511">
        <w:rPr>
          <w:rFonts w:asciiTheme="majorBidi" w:hAnsiTheme="majorBidi" w:cstheme="majorBidi"/>
          <w:sz w:val="24"/>
          <w:szCs w:val="24"/>
        </w:rPr>
        <w:t>)</w:t>
      </w:r>
    </w:p>
    <w:p w14:paraId="3E4B97E9" w14:textId="77777777"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sz w:val="24"/>
          <w:szCs w:val="24"/>
        </w:rPr>
        <w:t>1. If an opportunity arises, I am ready to leave my job.</w:t>
      </w:r>
    </w:p>
    <w:p w14:paraId="750FADDE" w14:textId="77777777"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sz w:val="24"/>
          <w:szCs w:val="24"/>
        </w:rPr>
        <w:t>2. If I have the financial ability, I will take my job.</w:t>
      </w:r>
    </w:p>
    <w:p w14:paraId="758E10E3" w14:textId="77777777"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sz w:val="24"/>
          <w:szCs w:val="24"/>
        </w:rPr>
        <w:t>3. Those who left this job in recent years acted logically.</w:t>
      </w:r>
    </w:p>
    <w:p w14:paraId="662ABC63" w14:textId="77777777" w:rsidR="009E7A86" w:rsidRPr="002B0511" w:rsidRDefault="009E7A86" w:rsidP="009E7A86">
      <w:pPr>
        <w:pStyle w:val="CommentText"/>
        <w:rPr>
          <w:rFonts w:asciiTheme="majorBidi" w:hAnsiTheme="majorBidi" w:cstheme="majorBidi"/>
          <w:sz w:val="24"/>
          <w:szCs w:val="24"/>
        </w:rPr>
      </w:pPr>
      <w:r w:rsidRPr="002B0511">
        <w:rPr>
          <w:rFonts w:asciiTheme="majorBidi" w:hAnsiTheme="majorBidi" w:cstheme="majorBidi"/>
          <w:sz w:val="24"/>
          <w:szCs w:val="24"/>
        </w:rPr>
        <w:t>4. The best option these days is to say goodbye to nursing.</w:t>
      </w:r>
    </w:p>
    <w:p w14:paraId="2C7E5FB5" w14:textId="77777777" w:rsidR="00E46537" w:rsidRPr="00C617FD" w:rsidRDefault="00E46537" w:rsidP="000D7838">
      <w:pPr>
        <w:autoSpaceDE w:val="0"/>
        <w:autoSpaceDN w:val="0"/>
        <w:adjustRightInd w:val="0"/>
        <w:rPr>
          <w:rFonts w:asciiTheme="majorBidi" w:hAnsiTheme="majorBidi" w:cstheme="majorBidi"/>
          <w:color w:val="131413"/>
        </w:rPr>
      </w:pPr>
    </w:p>
    <w:p w14:paraId="10C28308" w14:textId="77777777" w:rsidR="0046509F" w:rsidRPr="00C617FD" w:rsidRDefault="0046509F" w:rsidP="000D7838">
      <w:pPr>
        <w:autoSpaceDE w:val="0"/>
        <w:autoSpaceDN w:val="0"/>
        <w:adjustRightInd w:val="0"/>
        <w:rPr>
          <w:rFonts w:asciiTheme="majorBidi" w:hAnsiTheme="majorBidi" w:cstheme="majorBidi"/>
          <w:color w:val="131413"/>
        </w:rPr>
      </w:pPr>
    </w:p>
    <w:p w14:paraId="11298866" w14:textId="77777777" w:rsidR="0046509F" w:rsidRPr="00C617FD" w:rsidRDefault="0046509F" w:rsidP="000D7838">
      <w:pPr>
        <w:autoSpaceDE w:val="0"/>
        <w:autoSpaceDN w:val="0"/>
        <w:adjustRightInd w:val="0"/>
        <w:rPr>
          <w:rFonts w:asciiTheme="majorBidi" w:hAnsiTheme="majorBidi" w:cstheme="majorBidi"/>
          <w:color w:val="131413"/>
        </w:rPr>
      </w:pPr>
    </w:p>
    <w:p w14:paraId="01627744" w14:textId="77777777" w:rsidR="0046509F" w:rsidRPr="00C617FD" w:rsidRDefault="0046509F" w:rsidP="000D7838">
      <w:pPr>
        <w:autoSpaceDE w:val="0"/>
        <w:autoSpaceDN w:val="0"/>
        <w:adjustRightInd w:val="0"/>
        <w:rPr>
          <w:rFonts w:asciiTheme="majorBidi" w:hAnsiTheme="majorBidi" w:cstheme="majorBidi"/>
          <w:color w:val="131413"/>
        </w:rPr>
      </w:pPr>
    </w:p>
    <w:p w14:paraId="398626BF" w14:textId="77777777" w:rsidR="0046509F" w:rsidRPr="00C617FD" w:rsidRDefault="0046509F" w:rsidP="000D7838">
      <w:pPr>
        <w:autoSpaceDE w:val="0"/>
        <w:autoSpaceDN w:val="0"/>
        <w:adjustRightInd w:val="0"/>
        <w:rPr>
          <w:rFonts w:asciiTheme="majorBidi" w:hAnsiTheme="majorBidi" w:cstheme="majorBidi"/>
          <w:color w:val="131413"/>
        </w:rPr>
      </w:pPr>
    </w:p>
    <w:p w14:paraId="7DB49C83" w14:textId="77777777" w:rsidR="0046509F" w:rsidRPr="00C617FD" w:rsidRDefault="0046509F" w:rsidP="0046509F">
      <w:pPr>
        <w:pStyle w:val="Caption"/>
        <w:keepNext/>
        <w:rPr>
          <w:rFonts w:asciiTheme="majorBidi" w:hAnsiTheme="majorBidi" w:cstheme="majorBidi"/>
          <w:i w:val="0"/>
          <w:iCs w:val="0"/>
          <w:color w:val="000000" w:themeColor="text1"/>
          <w:sz w:val="24"/>
          <w:szCs w:val="24"/>
          <w:lang w:val="en-GB"/>
        </w:rPr>
      </w:pPr>
      <w:r w:rsidRPr="00C617FD">
        <w:rPr>
          <w:rFonts w:asciiTheme="majorBidi" w:hAnsiTheme="majorBidi" w:cstheme="majorBidi"/>
          <w:b/>
          <w:bCs/>
          <w:i w:val="0"/>
          <w:iCs w:val="0"/>
          <w:color w:val="000000" w:themeColor="text1"/>
          <w:sz w:val="24"/>
          <w:szCs w:val="24"/>
          <w:lang w:val="en-GB"/>
        </w:rPr>
        <w:lastRenderedPageBreak/>
        <w:t xml:space="preserve">Table </w:t>
      </w:r>
      <w:r w:rsidRPr="00C617FD">
        <w:rPr>
          <w:rFonts w:asciiTheme="majorBidi" w:hAnsiTheme="majorBidi" w:cstheme="majorBidi"/>
          <w:b/>
          <w:bCs/>
          <w:i w:val="0"/>
          <w:iCs w:val="0"/>
          <w:color w:val="000000" w:themeColor="text1"/>
          <w:sz w:val="24"/>
          <w:szCs w:val="24"/>
          <w:lang w:val="en-GB"/>
        </w:rPr>
        <w:fldChar w:fldCharType="begin"/>
      </w:r>
      <w:r w:rsidRPr="00C617FD">
        <w:rPr>
          <w:rFonts w:asciiTheme="majorBidi" w:hAnsiTheme="majorBidi" w:cstheme="majorBidi"/>
          <w:b/>
          <w:bCs/>
          <w:i w:val="0"/>
          <w:iCs w:val="0"/>
          <w:color w:val="000000" w:themeColor="text1"/>
          <w:sz w:val="24"/>
          <w:szCs w:val="24"/>
          <w:lang w:val="en-GB"/>
        </w:rPr>
        <w:instrText xml:space="preserve"> SEQ Table \* ARABIC </w:instrText>
      </w:r>
      <w:r w:rsidRPr="00C617FD">
        <w:rPr>
          <w:rFonts w:asciiTheme="majorBidi" w:hAnsiTheme="majorBidi" w:cstheme="majorBidi"/>
          <w:b/>
          <w:bCs/>
          <w:i w:val="0"/>
          <w:iCs w:val="0"/>
          <w:color w:val="000000" w:themeColor="text1"/>
          <w:sz w:val="24"/>
          <w:szCs w:val="24"/>
          <w:lang w:val="en-GB"/>
        </w:rPr>
        <w:fldChar w:fldCharType="separate"/>
      </w:r>
      <w:r w:rsidRPr="00C617FD">
        <w:rPr>
          <w:rFonts w:asciiTheme="majorBidi" w:hAnsiTheme="majorBidi" w:cstheme="majorBidi"/>
          <w:b/>
          <w:bCs/>
          <w:i w:val="0"/>
          <w:iCs w:val="0"/>
          <w:noProof/>
          <w:color w:val="000000" w:themeColor="text1"/>
          <w:sz w:val="24"/>
          <w:szCs w:val="24"/>
          <w:lang w:val="en-GB"/>
        </w:rPr>
        <w:t>1</w:t>
      </w:r>
      <w:r w:rsidRPr="00C617FD">
        <w:rPr>
          <w:rFonts w:asciiTheme="majorBidi" w:hAnsiTheme="majorBidi" w:cstheme="majorBidi"/>
          <w:b/>
          <w:bCs/>
          <w:i w:val="0"/>
          <w:iCs w:val="0"/>
          <w:color w:val="000000" w:themeColor="text1"/>
          <w:sz w:val="24"/>
          <w:szCs w:val="24"/>
          <w:lang w:val="en-GB"/>
        </w:rPr>
        <w:fldChar w:fldCharType="end"/>
      </w:r>
      <w:r w:rsidRPr="00C617FD">
        <w:rPr>
          <w:rFonts w:asciiTheme="majorBidi" w:hAnsiTheme="majorBidi" w:cstheme="majorBidi"/>
          <w:i w:val="0"/>
          <w:iCs w:val="0"/>
          <w:color w:val="000000" w:themeColor="text1"/>
          <w:sz w:val="24"/>
          <w:szCs w:val="24"/>
          <w:lang w:val="en-GB"/>
        </w:rPr>
        <w:t xml:space="preserve"> Means, standard deviations, and correlations between main variables</w:t>
      </w:r>
    </w:p>
    <w:tbl>
      <w:tblPr>
        <w:tblStyle w:val="PlainTable2"/>
        <w:tblW w:w="9111" w:type="dxa"/>
        <w:tblInd w:w="-180" w:type="dxa"/>
        <w:tblLayout w:type="fixed"/>
        <w:tblLook w:val="04A0" w:firstRow="1" w:lastRow="0" w:firstColumn="1" w:lastColumn="0" w:noHBand="0" w:noVBand="1"/>
      </w:tblPr>
      <w:tblGrid>
        <w:gridCol w:w="270"/>
        <w:gridCol w:w="2462"/>
        <w:gridCol w:w="1063"/>
        <w:gridCol w:w="1063"/>
        <w:gridCol w:w="1063"/>
        <w:gridCol w:w="1063"/>
        <w:gridCol w:w="1063"/>
        <w:gridCol w:w="1064"/>
      </w:tblGrid>
      <w:tr w:rsidR="0046509F" w:rsidRPr="00C617FD" w14:paraId="0FD07B5B" w14:textId="77777777" w:rsidTr="00155CF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70" w:type="dxa"/>
            <w:tcBorders>
              <w:top w:val="single" w:sz="4" w:space="0" w:color="7F7F7F" w:themeColor="text1" w:themeTint="80"/>
              <w:bottom w:val="single" w:sz="4" w:space="0" w:color="auto"/>
            </w:tcBorders>
          </w:tcPr>
          <w:p w14:paraId="14E540C2"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p>
        </w:tc>
        <w:tc>
          <w:tcPr>
            <w:tcW w:w="2462" w:type="dxa"/>
            <w:tcBorders>
              <w:top w:val="single" w:sz="4" w:space="0" w:color="7F7F7F" w:themeColor="text1" w:themeTint="80"/>
              <w:bottom w:val="single" w:sz="4" w:space="0" w:color="auto"/>
            </w:tcBorders>
          </w:tcPr>
          <w:p w14:paraId="39F21889" w14:textId="77777777" w:rsidR="0046509F" w:rsidRPr="00C617FD" w:rsidRDefault="0046509F"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Variables </w:t>
            </w:r>
          </w:p>
        </w:tc>
        <w:tc>
          <w:tcPr>
            <w:tcW w:w="1063" w:type="dxa"/>
            <w:tcBorders>
              <w:top w:val="single" w:sz="4" w:space="0" w:color="7F7F7F" w:themeColor="text1" w:themeTint="80"/>
              <w:bottom w:val="single" w:sz="4" w:space="0" w:color="auto"/>
            </w:tcBorders>
          </w:tcPr>
          <w:p w14:paraId="17A4133E" w14:textId="77777777" w:rsidR="0046509F" w:rsidRPr="00C617FD" w:rsidRDefault="0046509F"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1</w:t>
            </w:r>
          </w:p>
        </w:tc>
        <w:tc>
          <w:tcPr>
            <w:tcW w:w="1063" w:type="dxa"/>
            <w:tcBorders>
              <w:top w:val="single" w:sz="4" w:space="0" w:color="7F7F7F" w:themeColor="text1" w:themeTint="80"/>
              <w:bottom w:val="single" w:sz="4" w:space="0" w:color="auto"/>
            </w:tcBorders>
          </w:tcPr>
          <w:p w14:paraId="0C82F257" w14:textId="03F4C0C4" w:rsidR="0046509F" w:rsidRPr="00C617FD" w:rsidRDefault="00155CF9"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    </w:t>
            </w:r>
            <w:r w:rsidR="0046509F" w:rsidRPr="00C617FD">
              <w:rPr>
                <w:rFonts w:asciiTheme="majorBidi" w:hAnsiTheme="majorBidi" w:cstheme="majorBidi"/>
                <w:b w:val="0"/>
                <w:bCs w:val="0"/>
                <w:color w:val="000000"/>
                <w:lang w:val="en-GB" w:eastAsia="en-GB" w:bidi="fa-IR"/>
              </w:rPr>
              <w:t>2</w:t>
            </w:r>
            <w:r w:rsidRPr="00C617FD">
              <w:rPr>
                <w:rFonts w:asciiTheme="majorBidi" w:hAnsiTheme="majorBidi" w:cstheme="majorBidi"/>
                <w:b w:val="0"/>
                <w:bCs w:val="0"/>
                <w:color w:val="000000"/>
                <w:lang w:val="en-GB" w:eastAsia="en-GB" w:bidi="fa-IR"/>
              </w:rPr>
              <w:t xml:space="preserve">              </w:t>
            </w:r>
          </w:p>
        </w:tc>
        <w:tc>
          <w:tcPr>
            <w:tcW w:w="1063" w:type="dxa"/>
            <w:tcBorders>
              <w:top w:val="single" w:sz="4" w:space="0" w:color="7F7F7F" w:themeColor="text1" w:themeTint="80"/>
              <w:bottom w:val="single" w:sz="4" w:space="0" w:color="auto"/>
            </w:tcBorders>
          </w:tcPr>
          <w:p w14:paraId="1697ABA8" w14:textId="0A27A8C9" w:rsidR="0046509F" w:rsidRPr="00C617FD" w:rsidRDefault="00155CF9"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     </w:t>
            </w:r>
            <w:r w:rsidR="0046509F" w:rsidRPr="00C617FD">
              <w:rPr>
                <w:rFonts w:asciiTheme="majorBidi" w:hAnsiTheme="majorBidi" w:cstheme="majorBidi"/>
                <w:b w:val="0"/>
                <w:bCs w:val="0"/>
                <w:color w:val="000000"/>
                <w:lang w:val="en-GB" w:eastAsia="en-GB" w:bidi="fa-IR"/>
              </w:rPr>
              <w:t>3</w:t>
            </w:r>
          </w:p>
        </w:tc>
        <w:tc>
          <w:tcPr>
            <w:tcW w:w="1063" w:type="dxa"/>
            <w:tcBorders>
              <w:top w:val="single" w:sz="4" w:space="0" w:color="7F7F7F" w:themeColor="text1" w:themeTint="80"/>
              <w:bottom w:val="single" w:sz="4" w:space="0" w:color="auto"/>
            </w:tcBorders>
          </w:tcPr>
          <w:p w14:paraId="53A0FA69" w14:textId="77777777" w:rsidR="0046509F" w:rsidRPr="00C617FD" w:rsidRDefault="0046509F"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4</w:t>
            </w:r>
          </w:p>
        </w:tc>
        <w:tc>
          <w:tcPr>
            <w:tcW w:w="1063" w:type="dxa"/>
            <w:tcBorders>
              <w:top w:val="single" w:sz="4" w:space="0" w:color="7F7F7F" w:themeColor="text1" w:themeTint="80"/>
              <w:bottom w:val="single" w:sz="4" w:space="0" w:color="auto"/>
            </w:tcBorders>
          </w:tcPr>
          <w:p w14:paraId="61B378B1" w14:textId="77777777" w:rsidR="0046509F" w:rsidRPr="00C617FD" w:rsidRDefault="0046509F"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5</w:t>
            </w:r>
          </w:p>
        </w:tc>
        <w:tc>
          <w:tcPr>
            <w:tcW w:w="1064" w:type="dxa"/>
            <w:tcBorders>
              <w:top w:val="single" w:sz="4" w:space="0" w:color="7F7F7F" w:themeColor="text1" w:themeTint="80"/>
              <w:bottom w:val="single" w:sz="4" w:space="0" w:color="auto"/>
            </w:tcBorders>
          </w:tcPr>
          <w:p w14:paraId="3D2A0361" w14:textId="77777777" w:rsidR="0046509F" w:rsidRPr="00C617FD" w:rsidRDefault="0046509F" w:rsidP="0046509F">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6</w:t>
            </w:r>
          </w:p>
        </w:tc>
      </w:tr>
      <w:tr w:rsidR="0046509F" w:rsidRPr="00C617FD" w14:paraId="48EB64CE" w14:textId="77777777" w:rsidTr="00155CF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single" w:sz="4" w:space="0" w:color="auto"/>
              <w:bottom w:val="nil"/>
            </w:tcBorders>
          </w:tcPr>
          <w:p w14:paraId="4C1900BD"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1 Collective Identity</w:t>
            </w:r>
          </w:p>
        </w:tc>
        <w:tc>
          <w:tcPr>
            <w:tcW w:w="1063" w:type="dxa"/>
            <w:tcBorders>
              <w:top w:val="single" w:sz="4" w:space="0" w:color="auto"/>
              <w:bottom w:val="nil"/>
            </w:tcBorders>
          </w:tcPr>
          <w:p w14:paraId="763E32B7" w14:textId="75ABA2C3"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single" w:sz="4" w:space="0" w:color="auto"/>
              <w:bottom w:val="nil"/>
            </w:tcBorders>
          </w:tcPr>
          <w:p w14:paraId="4B2C9170"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single" w:sz="4" w:space="0" w:color="auto"/>
              <w:bottom w:val="nil"/>
            </w:tcBorders>
          </w:tcPr>
          <w:p w14:paraId="07D45261"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single" w:sz="4" w:space="0" w:color="auto"/>
              <w:bottom w:val="nil"/>
            </w:tcBorders>
          </w:tcPr>
          <w:p w14:paraId="7768FACC"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single" w:sz="4" w:space="0" w:color="auto"/>
              <w:bottom w:val="nil"/>
            </w:tcBorders>
          </w:tcPr>
          <w:p w14:paraId="116A60B8"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4" w:type="dxa"/>
            <w:tcBorders>
              <w:top w:val="single" w:sz="4" w:space="0" w:color="auto"/>
              <w:bottom w:val="nil"/>
            </w:tcBorders>
          </w:tcPr>
          <w:p w14:paraId="390D2905"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08397BE9" w14:textId="77777777" w:rsidTr="00155CF9">
        <w:trPr>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09871153"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2 </w:t>
            </w:r>
            <w:r w:rsidRPr="00C617FD">
              <w:rPr>
                <w:rFonts w:asciiTheme="majorBidi" w:hAnsiTheme="majorBidi" w:cstheme="majorBidi"/>
                <w:b w:val="0"/>
                <w:bCs w:val="0"/>
                <w:lang w:val="en-GB"/>
              </w:rPr>
              <w:t>Risk Perception</w:t>
            </w:r>
          </w:p>
        </w:tc>
        <w:tc>
          <w:tcPr>
            <w:tcW w:w="1063" w:type="dxa"/>
            <w:tcBorders>
              <w:top w:val="nil"/>
              <w:bottom w:val="nil"/>
            </w:tcBorders>
          </w:tcPr>
          <w:p w14:paraId="1DB05281" w14:textId="549005EE" w:rsidR="0046509F" w:rsidRPr="00C617FD" w:rsidRDefault="0046509F" w:rsidP="00155CF9">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color w:val="000000"/>
                <w:lang w:val="en-GB" w:eastAsia="en-GB" w:bidi="fa-IR"/>
              </w:rPr>
              <w:t>0.0</w:t>
            </w:r>
            <w:r w:rsidR="00155CF9" w:rsidRPr="00C617FD">
              <w:rPr>
                <w:rFonts w:asciiTheme="majorBidi" w:hAnsiTheme="majorBidi" w:cstheme="majorBidi"/>
                <w:color w:val="000000"/>
                <w:lang w:val="en-GB" w:eastAsia="en-GB" w:bidi="fa-IR"/>
              </w:rPr>
              <w:t>1</w:t>
            </w:r>
            <w:r w:rsidR="00155CF9" w:rsidRPr="00C617FD">
              <w:rPr>
                <w:rFonts w:asciiTheme="majorBidi" w:hAnsiTheme="majorBidi" w:cstheme="majorBidi"/>
                <w:color w:val="000000"/>
                <w:vertAlign w:val="superscript"/>
                <w:lang w:val="en-GB" w:eastAsia="en-GB" w:bidi="fa-IR"/>
              </w:rPr>
              <w:t>ns</w:t>
            </w:r>
            <w:r w:rsidR="00155CF9" w:rsidRPr="00C617FD">
              <w:rPr>
                <w:rFonts w:asciiTheme="majorBidi" w:hAnsiTheme="majorBidi" w:cstheme="majorBidi"/>
                <w:color w:val="000000"/>
                <w:lang w:val="en-GB" w:eastAsia="en-GB" w:bidi="fa-IR"/>
              </w:rPr>
              <w:t xml:space="preserve"> </w:t>
            </w:r>
          </w:p>
        </w:tc>
        <w:tc>
          <w:tcPr>
            <w:tcW w:w="1063" w:type="dxa"/>
            <w:tcBorders>
              <w:top w:val="nil"/>
              <w:bottom w:val="nil"/>
            </w:tcBorders>
          </w:tcPr>
          <w:p w14:paraId="1059DEEE" w14:textId="3440554D"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nil"/>
              <w:bottom w:val="nil"/>
            </w:tcBorders>
          </w:tcPr>
          <w:p w14:paraId="62CA0F8C"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nil"/>
              <w:bottom w:val="nil"/>
            </w:tcBorders>
          </w:tcPr>
          <w:p w14:paraId="7CC36BCF"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nil"/>
              <w:bottom w:val="nil"/>
            </w:tcBorders>
          </w:tcPr>
          <w:p w14:paraId="700BF15D"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4" w:type="dxa"/>
            <w:tcBorders>
              <w:top w:val="nil"/>
              <w:bottom w:val="nil"/>
            </w:tcBorders>
          </w:tcPr>
          <w:p w14:paraId="15375EB8"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6F8CA9D0" w14:textId="77777777" w:rsidTr="00155CF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20533C90"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3 </w:t>
            </w:r>
            <w:r w:rsidRPr="00C617FD">
              <w:rPr>
                <w:rFonts w:asciiTheme="majorBidi" w:hAnsiTheme="majorBidi" w:cstheme="majorBidi"/>
                <w:b w:val="0"/>
                <w:bCs w:val="0"/>
                <w:lang w:val="en-GB"/>
              </w:rPr>
              <w:t>Positive Emotions</w:t>
            </w:r>
          </w:p>
        </w:tc>
        <w:tc>
          <w:tcPr>
            <w:tcW w:w="1063" w:type="dxa"/>
            <w:tcBorders>
              <w:top w:val="nil"/>
              <w:bottom w:val="nil"/>
            </w:tcBorders>
          </w:tcPr>
          <w:p w14:paraId="34472C84" w14:textId="55360965" w:rsidR="0046509F" w:rsidRPr="00C617FD" w:rsidRDefault="00155CF9"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lang w:val="en-GB"/>
              </w:rPr>
              <w:t>.53</w:t>
            </w:r>
            <w:r w:rsidRPr="00C617FD">
              <w:rPr>
                <w:rFonts w:asciiTheme="majorBidi" w:hAnsiTheme="majorBidi" w:cstheme="majorBidi"/>
                <w:vertAlign w:val="superscript"/>
                <w:lang w:val="en-GB"/>
              </w:rPr>
              <w:t>***</w:t>
            </w:r>
          </w:p>
        </w:tc>
        <w:tc>
          <w:tcPr>
            <w:tcW w:w="1063" w:type="dxa"/>
            <w:tcBorders>
              <w:top w:val="nil"/>
              <w:bottom w:val="nil"/>
            </w:tcBorders>
          </w:tcPr>
          <w:p w14:paraId="29839361" w14:textId="1F027425" w:rsidR="0046509F" w:rsidRPr="00C617FD" w:rsidRDefault="00155CF9"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lang w:val="en-GB"/>
              </w:rPr>
              <w:t>-.10</w:t>
            </w:r>
            <w:r w:rsidRPr="00C617FD">
              <w:rPr>
                <w:rFonts w:asciiTheme="majorBidi" w:hAnsiTheme="majorBidi" w:cstheme="majorBidi"/>
                <w:vertAlign w:val="superscript"/>
                <w:lang w:val="en-GB"/>
              </w:rPr>
              <w:t>***</w:t>
            </w:r>
          </w:p>
        </w:tc>
        <w:tc>
          <w:tcPr>
            <w:tcW w:w="1063" w:type="dxa"/>
            <w:tcBorders>
              <w:top w:val="nil"/>
              <w:bottom w:val="nil"/>
            </w:tcBorders>
          </w:tcPr>
          <w:p w14:paraId="37B9B865" w14:textId="77777777" w:rsidR="0046509F" w:rsidRPr="00C617FD" w:rsidRDefault="0046509F"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1063" w:type="dxa"/>
            <w:tcBorders>
              <w:top w:val="nil"/>
              <w:bottom w:val="nil"/>
            </w:tcBorders>
          </w:tcPr>
          <w:p w14:paraId="6AE3D175"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nil"/>
              <w:bottom w:val="nil"/>
            </w:tcBorders>
          </w:tcPr>
          <w:p w14:paraId="40E75C61"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4" w:type="dxa"/>
            <w:tcBorders>
              <w:top w:val="nil"/>
              <w:bottom w:val="nil"/>
            </w:tcBorders>
          </w:tcPr>
          <w:p w14:paraId="06CFDE37"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74BBF6E9" w14:textId="77777777" w:rsidTr="00155CF9">
        <w:trPr>
          <w:trHeight w:val="438"/>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025B757F"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4 </w:t>
            </w:r>
            <w:r w:rsidRPr="00C617FD">
              <w:rPr>
                <w:rFonts w:asciiTheme="majorBidi" w:hAnsiTheme="majorBidi" w:cstheme="majorBidi"/>
                <w:b w:val="0"/>
                <w:bCs w:val="0"/>
                <w:lang w:val="en-GB"/>
              </w:rPr>
              <w:t>Negative Emotions</w:t>
            </w:r>
          </w:p>
        </w:tc>
        <w:tc>
          <w:tcPr>
            <w:tcW w:w="1063" w:type="dxa"/>
            <w:tcBorders>
              <w:top w:val="nil"/>
              <w:bottom w:val="nil"/>
            </w:tcBorders>
          </w:tcPr>
          <w:p w14:paraId="09B73007" w14:textId="6B3FAA37"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-.28</w:t>
            </w:r>
            <w:r w:rsidRPr="00C617FD">
              <w:rPr>
                <w:rFonts w:asciiTheme="majorBidi" w:hAnsiTheme="majorBidi" w:cstheme="majorBidi"/>
                <w:vertAlign w:val="superscript"/>
                <w:lang w:val="en-GB"/>
              </w:rPr>
              <w:t>***</w:t>
            </w:r>
          </w:p>
        </w:tc>
        <w:tc>
          <w:tcPr>
            <w:tcW w:w="1063" w:type="dxa"/>
            <w:tcBorders>
              <w:top w:val="nil"/>
              <w:bottom w:val="nil"/>
            </w:tcBorders>
          </w:tcPr>
          <w:p w14:paraId="53BA3A6F" w14:textId="0ADC6F99"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-.33</w:t>
            </w:r>
            <w:r w:rsidRPr="00C617FD">
              <w:rPr>
                <w:rFonts w:asciiTheme="majorBidi" w:hAnsiTheme="majorBidi" w:cstheme="majorBidi"/>
                <w:vertAlign w:val="superscript"/>
                <w:lang w:val="en-GB"/>
              </w:rPr>
              <w:t>***</w:t>
            </w:r>
          </w:p>
        </w:tc>
        <w:tc>
          <w:tcPr>
            <w:tcW w:w="1063" w:type="dxa"/>
            <w:tcBorders>
              <w:top w:val="nil"/>
              <w:bottom w:val="nil"/>
            </w:tcBorders>
          </w:tcPr>
          <w:p w14:paraId="2A60A682" w14:textId="143DF623"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-.44</w:t>
            </w:r>
            <w:r w:rsidRPr="00C617FD">
              <w:rPr>
                <w:rFonts w:asciiTheme="majorBidi" w:hAnsiTheme="majorBidi" w:cstheme="majorBidi"/>
                <w:vertAlign w:val="superscript"/>
                <w:lang w:val="en-GB"/>
              </w:rPr>
              <w:t>***</w:t>
            </w:r>
          </w:p>
        </w:tc>
        <w:tc>
          <w:tcPr>
            <w:tcW w:w="1063" w:type="dxa"/>
            <w:tcBorders>
              <w:top w:val="nil"/>
              <w:bottom w:val="nil"/>
            </w:tcBorders>
          </w:tcPr>
          <w:p w14:paraId="58E08CE3"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3" w:type="dxa"/>
            <w:tcBorders>
              <w:top w:val="nil"/>
              <w:bottom w:val="nil"/>
            </w:tcBorders>
          </w:tcPr>
          <w:p w14:paraId="3989BB21"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c>
          <w:tcPr>
            <w:tcW w:w="1064" w:type="dxa"/>
            <w:tcBorders>
              <w:top w:val="nil"/>
              <w:bottom w:val="nil"/>
            </w:tcBorders>
          </w:tcPr>
          <w:p w14:paraId="73DCB295"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3C9531EC" w14:textId="77777777" w:rsidTr="00155CF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69FC415A" w14:textId="77777777"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5 </w:t>
            </w:r>
            <w:bookmarkStart w:id="3" w:name="_Hlk85056161"/>
            <w:r w:rsidRPr="00C617FD">
              <w:rPr>
                <w:rFonts w:asciiTheme="majorBidi" w:hAnsiTheme="majorBidi" w:cstheme="majorBidi"/>
                <w:b w:val="0"/>
                <w:bCs w:val="0"/>
                <w:lang w:val="en-GB"/>
              </w:rPr>
              <w:t>Depressive Symptoms</w:t>
            </w:r>
            <w:bookmarkEnd w:id="3"/>
          </w:p>
        </w:tc>
        <w:tc>
          <w:tcPr>
            <w:tcW w:w="1063" w:type="dxa"/>
            <w:tcBorders>
              <w:top w:val="nil"/>
              <w:bottom w:val="nil"/>
            </w:tcBorders>
          </w:tcPr>
          <w:p w14:paraId="0D640B84" w14:textId="37ACEA18"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-.28</w:t>
            </w:r>
            <w:r w:rsidRPr="00C617FD">
              <w:rPr>
                <w:rFonts w:asciiTheme="majorBidi" w:hAnsiTheme="majorBidi" w:cstheme="majorBidi"/>
                <w:vertAlign w:val="superscript"/>
                <w:lang w:val="en-GB"/>
              </w:rPr>
              <w:t>***</w:t>
            </w:r>
          </w:p>
        </w:tc>
        <w:tc>
          <w:tcPr>
            <w:tcW w:w="1063" w:type="dxa"/>
            <w:tcBorders>
              <w:top w:val="nil"/>
              <w:bottom w:val="nil"/>
            </w:tcBorders>
          </w:tcPr>
          <w:p w14:paraId="521A770E" w14:textId="384698AE"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.52</w:t>
            </w:r>
            <w:r w:rsidRPr="00C617FD">
              <w:rPr>
                <w:rFonts w:asciiTheme="majorBidi" w:hAnsiTheme="majorBidi" w:cstheme="majorBidi"/>
                <w:vertAlign w:val="superscript"/>
                <w:lang w:val="en-GB"/>
              </w:rPr>
              <w:t>***</w:t>
            </w:r>
          </w:p>
        </w:tc>
        <w:tc>
          <w:tcPr>
            <w:tcW w:w="1063" w:type="dxa"/>
            <w:tcBorders>
              <w:top w:val="nil"/>
              <w:bottom w:val="nil"/>
            </w:tcBorders>
          </w:tcPr>
          <w:p w14:paraId="5C564573" w14:textId="53FA5822"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-.42</w:t>
            </w:r>
            <w:r w:rsidRPr="00C617FD">
              <w:rPr>
                <w:rFonts w:asciiTheme="majorBidi" w:hAnsiTheme="majorBidi" w:cstheme="majorBidi"/>
                <w:vertAlign w:val="superscript"/>
                <w:lang w:val="en-GB"/>
              </w:rPr>
              <w:t>***</w:t>
            </w:r>
          </w:p>
        </w:tc>
        <w:tc>
          <w:tcPr>
            <w:tcW w:w="1063" w:type="dxa"/>
            <w:tcBorders>
              <w:top w:val="nil"/>
              <w:bottom w:val="nil"/>
            </w:tcBorders>
          </w:tcPr>
          <w:p w14:paraId="74B34629" w14:textId="0A9A3E10"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.48</w:t>
            </w:r>
            <w:r w:rsidRPr="00C617FD">
              <w:rPr>
                <w:rFonts w:asciiTheme="majorBidi" w:hAnsiTheme="majorBidi" w:cstheme="majorBidi"/>
                <w:vertAlign w:val="superscript"/>
                <w:lang w:val="en-GB"/>
              </w:rPr>
              <w:t>***</w:t>
            </w:r>
          </w:p>
        </w:tc>
        <w:tc>
          <w:tcPr>
            <w:tcW w:w="1063" w:type="dxa"/>
            <w:tcBorders>
              <w:top w:val="nil"/>
              <w:bottom w:val="nil"/>
            </w:tcBorders>
          </w:tcPr>
          <w:p w14:paraId="1C9776A0" w14:textId="23153CA6"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c>
          <w:tcPr>
            <w:tcW w:w="1064" w:type="dxa"/>
            <w:tcBorders>
              <w:top w:val="nil"/>
              <w:bottom w:val="nil"/>
            </w:tcBorders>
          </w:tcPr>
          <w:p w14:paraId="79AEA8F8"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370A6314" w14:textId="77777777" w:rsidTr="00155CF9">
        <w:trPr>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42A90014" w14:textId="5F9BB83A" w:rsidR="0046509F" w:rsidRPr="00C617FD" w:rsidRDefault="0046509F" w:rsidP="0046509F">
            <w:pPr>
              <w:spacing w:line="480" w:lineRule="auto"/>
              <w:rPr>
                <w:rFonts w:asciiTheme="majorBidi" w:hAnsiTheme="majorBidi" w:cstheme="majorBidi"/>
                <w:b w:val="0"/>
                <w:bCs w:val="0"/>
                <w:color w:val="000000"/>
                <w:lang w:val="en-GB" w:eastAsia="en-GB" w:bidi="fa-IR"/>
              </w:rPr>
            </w:pPr>
            <w:r w:rsidRPr="00C617FD">
              <w:rPr>
                <w:rFonts w:asciiTheme="majorBidi" w:hAnsiTheme="majorBidi" w:cstheme="majorBidi"/>
                <w:b w:val="0"/>
                <w:bCs w:val="0"/>
                <w:color w:val="000000"/>
                <w:lang w:val="en-GB" w:eastAsia="en-GB" w:bidi="fa-IR"/>
              </w:rPr>
              <w:t xml:space="preserve">6 </w:t>
            </w:r>
            <w:r w:rsidR="00F50705">
              <w:rPr>
                <w:rFonts w:asciiTheme="majorBidi" w:hAnsiTheme="majorBidi" w:cstheme="majorBidi"/>
                <w:b w:val="0"/>
                <w:bCs w:val="0"/>
                <w:color w:val="131413"/>
              </w:rPr>
              <w:t xml:space="preserve">Intentions to </w:t>
            </w:r>
            <w:r w:rsidR="00922191">
              <w:rPr>
                <w:rFonts w:asciiTheme="majorBidi" w:hAnsiTheme="majorBidi" w:cstheme="majorBidi"/>
                <w:b w:val="0"/>
                <w:bCs w:val="0"/>
                <w:color w:val="131413"/>
              </w:rPr>
              <w:t>Q</w:t>
            </w:r>
            <w:r w:rsidR="00F50705">
              <w:rPr>
                <w:rFonts w:asciiTheme="majorBidi" w:hAnsiTheme="majorBidi" w:cstheme="majorBidi"/>
                <w:b w:val="0"/>
                <w:bCs w:val="0"/>
                <w:color w:val="131413"/>
              </w:rPr>
              <w:t>uit</w:t>
            </w:r>
          </w:p>
        </w:tc>
        <w:tc>
          <w:tcPr>
            <w:tcW w:w="1063" w:type="dxa"/>
            <w:tcBorders>
              <w:top w:val="nil"/>
              <w:bottom w:val="nil"/>
            </w:tcBorders>
          </w:tcPr>
          <w:p w14:paraId="6874D4D5" w14:textId="58EE6F6C"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-.56</w:t>
            </w:r>
            <w:r w:rsidRPr="00C617FD">
              <w:rPr>
                <w:rFonts w:asciiTheme="majorBidi" w:hAnsiTheme="majorBidi" w:cstheme="majorBidi"/>
                <w:vertAlign w:val="superscript"/>
                <w:lang w:val="en-GB"/>
              </w:rPr>
              <w:t>***</w:t>
            </w:r>
          </w:p>
        </w:tc>
        <w:tc>
          <w:tcPr>
            <w:tcW w:w="1063" w:type="dxa"/>
            <w:tcBorders>
              <w:top w:val="nil"/>
              <w:bottom w:val="nil"/>
            </w:tcBorders>
          </w:tcPr>
          <w:p w14:paraId="6515D9DA" w14:textId="0A097A9E"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.14</w:t>
            </w:r>
            <w:r w:rsidRPr="00C617FD">
              <w:rPr>
                <w:rFonts w:asciiTheme="majorBidi" w:hAnsiTheme="majorBidi" w:cstheme="majorBidi"/>
                <w:vertAlign w:val="superscript"/>
                <w:lang w:val="en-GB"/>
              </w:rPr>
              <w:t>***</w:t>
            </w:r>
          </w:p>
        </w:tc>
        <w:tc>
          <w:tcPr>
            <w:tcW w:w="1063" w:type="dxa"/>
            <w:tcBorders>
              <w:top w:val="nil"/>
              <w:bottom w:val="nil"/>
            </w:tcBorders>
          </w:tcPr>
          <w:p w14:paraId="12535E4F" w14:textId="0DE55FCE"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-.57</w:t>
            </w:r>
            <w:r w:rsidRPr="00C617FD">
              <w:rPr>
                <w:rFonts w:asciiTheme="majorBidi" w:hAnsiTheme="majorBidi" w:cstheme="majorBidi"/>
                <w:vertAlign w:val="superscript"/>
                <w:lang w:val="en-GB"/>
              </w:rPr>
              <w:t>***</w:t>
            </w:r>
          </w:p>
        </w:tc>
        <w:tc>
          <w:tcPr>
            <w:tcW w:w="1063" w:type="dxa"/>
            <w:tcBorders>
              <w:top w:val="nil"/>
              <w:bottom w:val="nil"/>
            </w:tcBorders>
          </w:tcPr>
          <w:p w14:paraId="2355B592" w14:textId="5C9EF944"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.48</w:t>
            </w:r>
            <w:r w:rsidRPr="00C617FD">
              <w:rPr>
                <w:rFonts w:asciiTheme="majorBidi" w:hAnsiTheme="majorBidi" w:cstheme="majorBidi"/>
                <w:vertAlign w:val="superscript"/>
                <w:lang w:val="en-GB"/>
              </w:rPr>
              <w:t>***</w:t>
            </w:r>
          </w:p>
        </w:tc>
        <w:tc>
          <w:tcPr>
            <w:tcW w:w="1063" w:type="dxa"/>
            <w:tcBorders>
              <w:top w:val="nil"/>
              <w:bottom w:val="nil"/>
            </w:tcBorders>
          </w:tcPr>
          <w:p w14:paraId="2A2376B6" w14:textId="4D349F25" w:rsidR="0046509F" w:rsidRPr="00C617FD" w:rsidRDefault="00155CF9"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lang w:val="en-GB"/>
              </w:rPr>
              <w:t>.37</w:t>
            </w:r>
            <w:r w:rsidRPr="00C617FD">
              <w:rPr>
                <w:rFonts w:asciiTheme="majorBidi" w:hAnsiTheme="majorBidi" w:cstheme="majorBidi"/>
                <w:vertAlign w:val="superscript"/>
                <w:lang w:val="en-GB"/>
              </w:rPr>
              <w:t>***</w:t>
            </w:r>
          </w:p>
        </w:tc>
        <w:tc>
          <w:tcPr>
            <w:tcW w:w="1064" w:type="dxa"/>
            <w:tcBorders>
              <w:top w:val="nil"/>
              <w:bottom w:val="nil"/>
            </w:tcBorders>
          </w:tcPr>
          <w:p w14:paraId="2D8DE156" w14:textId="37874ED3"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GB" w:eastAsia="en-GB" w:bidi="fa-IR"/>
              </w:rPr>
            </w:pPr>
          </w:p>
        </w:tc>
      </w:tr>
      <w:tr w:rsidR="0046509F" w:rsidRPr="00C617FD" w14:paraId="2788BE16" w14:textId="77777777" w:rsidTr="00155CF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nil"/>
            </w:tcBorders>
          </w:tcPr>
          <w:p w14:paraId="2487D101" w14:textId="77777777" w:rsidR="0046509F" w:rsidRPr="00C617FD" w:rsidRDefault="0046509F" w:rsidP="0046509F">
            <w:pPr>
              <w:spacing w:line="480" w:lineRule="auto"/>
              <w:rPr>
                <w:rFonts w:asciiTheme="majorBidi" w:hAnsiTheme="majorBidi" w:cstheme="majorBidi"/>
                <w:b w:val="0"/>
                <w:bCs w:val="0"/>
                <w:i/>
                <w:iCs/>
                <w:color w:val="000000"/>
                <w:lang w:val="en-GB" w:eastAsia="en-GB" w:bidi="fa-IR"/>
              </w:rPr>
            </w:pPr>
            <w:r w:rsidRPr="00C617FD">
              <w:rPr>
                <w:rFonts w:asciiTheme="majorBidi" w:hAnsiTheme="majorBidi" w:cstheme="majorBidi"/>
                <w:b w:val="0"/>
                <w:bCs w:val="0"/>
                <w:i/>
                <w:iCs/>
                <w:color w:val="000000"/>
                <w:lang w:val="en-GB" w:eastAsia="en-GB" w:bidi="fa-IR"/>
              </w:rPr>
              <w:t>M</w:t>
            </w:r>
          </w:p>
        </w:tc>
        <w:tc>
          <w:tcPr>
            <w:tcW w:w="1063" w:type="dxa"/>
            <w:tcBorders>
              <w:top w:val="nil"/>
              <w:bottom w:val="nil"/>
            </w:tcBorders>
          </w:tcPr>
          <w:p w14:paraId="0969EBEF" w14:textId="77777777" w:rsidR="0046509F" w:rsidRPr="00C617FD" w:rsidRDefault="0046509F"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color w:val="010205"/>
                <w:lang w:val="en-GB"/>
              </w:rPr>
              <w:t>5.59</w:t>
            </w:r>
          </w:p>
        </w:tc>
        <w:tc>
          <w:tcPr>
            <w:tcW w:w="1063" w:type="dxa"/>
            <w:tcBorders>
              <w:top w:val="nil"/>
              <w:bottom w:val="nil"/>
            </w:tcBorders>
          </w:tcPr>
          <w:p w14:paraId="3F8CD7C3" w14:textId="4EC63DB5"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color w:val="010205"/>
                <w:lang w:val="en-GB"/>
              </w:rPr>
              <w:t>4.37</w:t>
            </w:r>
          </w:p>
        </w:tc>
        <w:tc>
          <w:tcPr>
            <w:tcW w:w="1063" w:type="dxa"/>
            <w:tcBorders>
              <w:top w:val="nil"/>
              <w:bottom w:val="nil"/>
            </w:tcBorders>
          </w:tcPr>
          <w:p w14:paraId="193E2690" w14:textId="651C2AE2"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4.00</w:t>
            </w:r>
          </w:p>
        </w:tc>
        <w:tc>
          <w:tcPr>
            <w:tcW w:w="1063" w:type="dxa"/>
            <w:tcBorders>
              <w:top w:val="nil"/>
              <w:bottom w:val="nil"/>
            </w:tcBorders>
          </w:tcPr>
          <w:p w14:paraId="005A2A2C" w14:textId="7D7CEAB3" w:rsidR="0046509F" w:rsidRPr="00C617FD" w:rsidRDefault="00155CF9" w:rsidP="0046509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C617FD">
              <w:rPr>
                <w:rFonts w:asciiTheme="majorBidi" w:hAnsiTheme="majorBidi" w:cstheme="majorBidi"/>
                <w:lang w:val="en-GB"/>
              </w:rPr>
              <w:t>4.84</w:t>
            </w:r>
          </w:p>
        </w:tc>
        <w:tc>
          <w:tcPr>
            <w:tcW w:w="1063" w:type="dxa"/>
            <w:tcBorders>
              <w:top w:val="nil"/>
              <w:bottom w:val="nil"/>
            </w:tcBorders>
          </w:tcPr>
          <w:p w14:paraId="1E1094E1" w14:textId="044BDDA3" w:rsidR="0046509F" w:rsidRPr="00C617FD" w:rsidRDefault="00155CF9"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color w:val="010205"/>
                <w:lang w:val="en-GB"/>
              </w:rPr>
              <w:t>4.</w:t>
            </w:r>
            <w:r w:rsidR="0046509F" w:rsidRPr="00C617FD">
              <w:rPr>
                <w:rFonts w:asciiTheme="majorBidi" w:hAnsiTheme="majorBidi" w:cstheme="majorBidi"/>
                <w:color w:val="010205"/>
                <w:lang w:val="en-GB"/>
              </w:rPr>
              <w:t>1</w:t>
            </w:r>
            <w:r w:rsidRPr="00C617FD">
              <w:rPr>
                <w:rFonts w:asciiTheme="majorBidi" w:hAnsiTheme="majorBidi" w:cstheme="majorBidi"/>
                <w:color w:val="010205"/>
                <w:lang w:val="en-GB"/>
              </w:rPr>
              <w:t>0</w:t>
            </w:r>
          </w:p>
        </w:tc>
        <w:tc>
          <w:tcPr>
            <w:tcW w:w="1064" w:type="dxa"/>
            <w:tcBorders>
              <w:top w:val="nil"/>
              <w:bottom w:val="nil"/>
            </w:tcBorders>
          </w:tcPr>
          <w:p w14:paraId="7D2C4CBC" w14:textId="77777777" w:rsidR="0046509F" w:rsidRPr="00C617FD" w:rsidRDefault="0046509F" w:rsidP="0046509F">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GB" w:eastAsia="en-GB" w:bidi="fa-IR"/>
              </w:rPr>
            </w:pPr>
            <w:r w:rsidRPr="00C617FD">
              <w:rPr>
                <w:rFonts w:asciiTheme="majorBidi" w:hAnsiTheme="majorBidi" w:cstheme="majorBidi"/>
                <w:color w:val="010205"/>
                <w:lang w:val="en-GB"/>
              </w:rPr>
              <w:t>4.12</w:t>
            </w:r>
          </w:p>
        </w:tc>
      </w:tr>
      <w:tr w:rsidR="0046509F" w:rsidRPr="00C617FD" w14:paraId="2E4C1707" w14:textId="77777777" w:rsidTr="00155CF9">
        <w:trPr>
          <w:trHeight w:val="451"/>
        </w:trPr>
        <w:tc>
          <w:tcPr>
            <w:cnfStyle w:val="001000000000" w:firstRow="0" w:lastRow="0" w:firstColumn="1" w:lastColumn="0" w:oddVBand="0" w:evenVBand="0" w:oddHBand="0" w:evenHBand="0" w:firstRowFirstColumn="0" w:firstRowLastColumn="0" w:lastRowFirstColumn="0" w:lastRowLastColumn="0"/>
            <w:tcW w:w="2732" w:type="dxa"/>
            <w:gridSpan w:val="2"/>
            <w:tcBorders>
              <w:top w:val="nil"/>
              <w:bottom w:val="single" w:sz="4" w:space="0" w:color="auto"/>
            </w:tcBorders>
          </w:tcPr>
          <w:p w14:paraId="43F11A26" w14:textId="77777777" w:rsidR="0046509F" w:rsidRPr="00C617FD" w:rsidRDefault="0046509F" w:rsidP="0046509F">
            <w:pPr>
              <w:spacing w:line="480" w:lineRule="auto"/>
              <w:rPr>
                <w:rFonts w:asciiTheme="majorBidi" w:hAnsiTheme="majorBidi" w:cstheme="majorBidi"/>
                <w:i/>
                <w:iCs/>
                <w:color w:val="000000"/>
                <w:lang w:val="en-GB" w:eastAsia="en-GB" w:bidi="fa-IR"/>
              </w:rPr>
            </w:pPr>
            <w:r w:rsidRPr="00C617FD">
              <w:rPr>
                <w:rFonts w:asciiTheme="majorBidi" w:hAnsiTheme="majorBidi" w:cstheme="majorBidi"/>
                <w:b w:val="0"/>
                <w:bCs w:val="0"/>
                <w:i/>
                <w:iCs/>
                <w:color w:val="000000"/>
                <w:lang w:val="en-GB" w:eastAsia="en-GB" w:bidi="fa-IR"/>
              </w:rPr>
              <w:t>SD</w:t>
            </w:r>
          </w:p>
        </w:tc>
        <w:tc>
          <w:tcPr>
            <w:tcW w:w="1063" w:type="dxa"/>
            <w:tcBorders>
              <w:top w:val="nil"/>
              <w:bottom w:val="single" w:sz="4" w:space="0" w:color="auto"/>
            </w:tcBorders>
          </w:tcPr>
          <w:p w14:paraId="1384FA93" w14:textId="77777777" w:rsidR="0046509F" w:rsidRPr="00C617FD" w:rsidRDefault="0046509F"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1.20</w:t>
            </w:r>
          </w:p>
        </w:tc>
        <w:tc>
          <w:tcPr>
            <w:tcW w:w="1063" w:type="dxa"/>
            <w:tcBorders>
              <w:top w:val="nil"/>
              <w:bottom w:val="single" w:sz="4" w:space="0" w:color="auto"/>
            </w:tcBorders>
          </w:tcPr>
          <w:p w14:paraId="6F8D99EA" w14:textId="126B340B"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1.11</w:t>
            </w:r>
          </w:p>
        </w:tc>
        <w:tc>
          <w:tcPr>
            <w:tcW w:w="1063" w:type="dxa"/>
            <w:tcBorders>
              <w:top w:val="nil"/>
              <w:bottom w:val="single" w:sz="4" w:space="0" w:color="auto"/>
            </w:tcBorders>
          </w:tcPr>
          <w:p w14:paraId="26568EE9" w14:textId="0CC9C51C"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1.42</w:t>
            </w:r>
          </w:p>
        </w:tc>
        <w:tc>
          <w:tcPr>
            <w:tcW w:w="1063" w:type="dxa"/>
            <w:tcBorders>
              <w:top w:val="nil"/>
              <w:bottom w:val="single" w:sz="4" w:space="0" w:color="auto"/>
            </w:tcBorders>
          </w:tcPr>
          <w:p w14:paraId="61B53F82" w14:textId="171CCEF8" w:rsidR="0046509F" w:rsidRPr="00C617FD" w:rsidRDefault="00155CF9" w:rsidP="0046509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1.44</w:t>
            </w:r>
          </w:p>
        </w:tc>
        <w:tc>
          <w:tcPr>
            <w:tcW w:w="1063" w:type="dxa"/>
            <w:tcBorders>
              <w:top w:val="nil"/>
              <w:bottom w:val="single" w:sz="4" w:space="0" w:color="auto"/>
            </w:tcBorders>
          </w:tcPr>
          <w:p w14:paraId="01524748" w14:textId="087352E4" w:rsidR="0046509F" w:rsidRPr="00C617FD" w:rsidRDefault="00155CF9"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1.05</w:t>
            </w:r>
          </w:p>
        </w:tc>
        <w:tc>
          <w:tcPr>
            <w:tcW w:w="1064" w:type="dxa"/>
            <w:tcBorders>
              <w:top w:val="nil"/>
              <w:bottom w:val="single" w:sz="4" w:space="0" w:color="auto"/>
            </w:tcBorders>
          </w:tcPr>
          <w:p w14:paraId="4C853B98" w14:textId="77777777" w:rsidR="0046509F" w:rsidRPr="00C617FD" w:rsidRDefault="0046509F" w:rsidP="0046509F">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10205"/>
                <w:lang w:val="en-GB"/>
              </w:rPr>
            </w:pPr>
            <w:r w:rsidRPr="00C617FD">
              <w:rPr>
                <w:rFonts w:asciiTheme="majorBidi" w:hAnsiTheme="majorBidi" w:cstheme="majorBidi"/>
                <w:color w:val="010205"/>
                <w:lang w:val="en-GB"/>
              </w:rPr>
              <w:t>1.89</w:t>
            </w:r>
          </w:p>
        </w:tc>
      </w:tr>
    </w:tbl>
    <w:p w14:paraId="381C408F" w14:textId="77777777" w:rsidR="0046509F" w:rsidRPr="00C617FD" w:rsidRDefault="0046509F" w:rsidP="0046509F">
      <w:pPr>
        <w:spacing w:line="480" w:lineRule="auto"/>
        <w:rPr>
          <w:rFonts w:ascii="GaramondThree" w:hAnsi="GaramondThree" w:cs="GaramondThree"/>
          <w:lang w:eastAsia="zh-CN" w:bidi="fa-IR"/>
        </w:rPr>
      </w:pPr>
      <w:r w:rsidRPr="00C617FD">
        <w:rPr>
          <w:rFonts w:ascii="GaramondThree" w:hAnsi="GaramondThree" w:cs="GaramondThree"/>
          <w:lang w:eastAsia="zh-CN" w:bidi="fa-IR"/>
        </w:rPr>
        <w:t xml:space="preserve">Valid </w:t>
      </w:r>
      <w:r w:rsidRPr="00C617FD">
        <w:rPr>
          <w:rFonts w:ascii="GaramondThree-Italic" w:hAnsi="GaramondThree-Italic" w:cs="GaramondThree-Italic"/>
          <w:i/>
          <w:iCs/>
          <w:lang w:eastAsia="zh-CN" w:bidi="fa-IR"/>
        </w:rPr>
        <w:t xml:space="preserve">N </w:t>
      </w:r>
      <w:r w:rsidRPr="00C617FD">
        <w:rPr>
          <w:rFonts w:ascii="GaramondThree" w:hAnsi="GaramondThree" w:cs="GaramondThree"/>
          <w:lang w:eastAsia="zh-CN" w:bidi="fa-IR"/>
        </w:rPr>
        <w:t xml:space="preserve">(listwise) 462. Note. The scale ranges from 1 to 7 for all measures. * </w:t>
      </w:r>
      <w:r w:rsidRPr="00C617FD">
        <w:rPr>
          <w:rFonts w:ascii="GaramondThree-Italic" w:hAnsi="GaramondThree-Italic" w:cs="GaramondThree-Italic"/>
          <w:i/>
          <w:iCs/>
          <w:lang w:eastAsia="zh-CN" w:bidi="fa-IR"/>
        </w:rPr>
        <w:t xml:space="preserve">p </w:t>
      </w:r>
      <w:r w:rsidRPr="00C617FD">
        <w:rPr>
          <w:rFonts w:ascii="GaramondThree" w:hAnsi="GaramondThree" w:cs="GaramondThree"/>
          <w:lang w:eastAsia="zh-CN" w:bidi="fa-IR"/>
        </w:rPr>
        <w:t xml:space="preserve">&lt; .05, ** </w:t>
      </w:r>
      <w:r w:rsidRPr="00C617FD">
        <w:rPr>
          <w:rFonts w:ascii="GaramondThree-Italic" w:hAnsi="GaramondThree-Italic" w:cs="GaramondThree-Italic"/>
          <w:i/>
          <w:iCs/>
          <w:lang w:eastAsia="zh-CN" w:bidi="fa-IR"/>
        </w:rPr>
        <w:t xml:space="preserve">p </w:t>
      </w:r>
      <w:r w:rsidRPr="00C617FD">
        <w:rPr>
          <w:rFonts w:ascii="GaramondThree" w:hAnsi="GaramondThree" w:cs="GaramondThree"/>
          <w:lang w:eastAsia="zh-CN" w:bidi="fa-IR"/>
        </w:rPr>
        <w:t xml:space="preserve">&lt; .01, *** </w:t>
      </w:r>
      <w:r w:rsidRPr="00C617FD">
        <w:rPr>
          <w:rFonts w:ascii="GaramondThree-Italic" w:hAnsi="GaramondThree-Italic" w:cs="GaramondThree-Italic"/>
          <w:i/>
          <w:iCs/>
          <w:lang w:eastAsia="zh-CN" w:bidi="fa-IR"/>
        </w:rPr>
        <w:t xml:space="preserve">p </w:t>
      </w:r>
      <w:r w:rsidRPr="00C617FD">
        <w:rPr>
          <w:rFonts w:ascii="GaramondThree" w:hAnsi="GaramondThree" w:cs="GaramondThree"/>
          <w:lang w:eastAsia="zh-CN" w:bidi="fa-IR"/>
        </w:rPr>
        <w:t>&lt; .001, one-tailed.</w:t>
      </w:r>
    </w:p>
    <w:p w14:paraId="01037BE4" w14:textId="77777777" w:rsidR="0046509F" w:rsidRPr="00C617FD" w:rsidRDefault="0046509F" w:rsidP="000D7838">
      <w:pPr>
        <w:autoSpaceDE w:val="0"/>
        <w:autoSpaceDN w:val="0"/>
        <w:adjustRightInd w:val="0"/>
        <w:rPr>
          <w:rFonts w:asciiTheme="majorBidi" w:hAnsiTheme="majorBidi" w:cstheme="majorBidi"/>
          <w:color w:val="131413"/>
        </w:rPr>
      </w:pPr>
    </w:p>
    <w:p w14:paraId="072A71CF" w14:textId="77777777" w:rsidR="00E46537" w:rsidRPr="00C617FD" w:rsidRDefault="00E46537" w:rsidP="000D7838">
      <w:pPr>
        <w:autoSpaceDE w:val="0"/>
        <w:autoSpaceDN w:val="0"/>
        <w:adjustRightInd w:val="0"/>
        <w:rPr>
          <w:rFonts w:asciiTheme="majorBidi" w:hAnsiTheme="majorBidi" w:cstheme="majorBidi"/>
          <w:color w:val="131413"/>
        </w:rPr>
      </w:pPr>
    </w:p>
    <w:p w14:paraId="39F907F6" w14:textId="77777777" w:rsidR="00E46537" w:rsidRPr="00C617FD" w:rsidRDefault="00E46537" w:rsidP="000D7838">
      <w:pPr>
        <w:autoSpaceDE w:val="0"/>
        <w:autoSpaceDN w:val="0"/>
        <w:adjustRightInd w:val="0"/>
        <w:rPr>
          <w:rFonts w:asciiTheme="majorBidi" w:hAnsiTheme="majorBidi" w:cstheme="majorBidi"/>
          <w:color w:val="131413"/>
        </w:rPr>
      </w:pPr>
    </w:p>
    <w:p w14:paraId="21B34D60" w14:textId="77777777" w:rsidR="00E46537" w:rsidRPr="00C617FD" w:rsidRDefault="00E46537" w:rsidP="000D7838">
      <w:pPr>
        <w:autoSpaceDE w:val="0"/>
        <w:autoSpaceDN w:val="0"/>
        <w:adjustRightInd w:val="0"/>
        <w:rPr>
          <w:rFonts w:asciiTheme="majorBidi" w:hAnsiTheme="majorBidi" w:cstheme="majorBidi"/>
          <w:color w:val="131413"/>
        </w:rPr>
      </w:pPr>
    </w:p>
    <w:p w14:paraId="76AC20A8" w14:textId="77777777" w:rsidR="00E46537" w:rsidRPr="00C617FD" w:rsidRDefault="00E46537" w:rsidP="000D7838">
      <w:pPr>
        <w:autoSpaceDE w:val="0"/>
        <w:autoSpaceDN w:val="0"/>
        <w:adjustRightInd w:val="0"/>
        <w:rPr>
          <w:rFonts w:asciiTheme="majorBidi" w:hAnsiTheme="majorBidi" w:cstheme="majorBidi"/>
          <w:color w:val="131413"/>
        </w:rPr>
      </w:pPr>
    </w:p>
    <w:p w14:paraId="446DC37E" w14:textId="77777777" w:rsidR="00E46537" w:rsidRPr="00C617FD" w:rsidRDefault="00E46537" w:rsidP="000D7838">
      <w:pPr>
        <w:autoSpaceDE w:val="0"/>
        <w:autoSpaceDN w:val="0"/>
        <w:adjustRightInd w:val="0"/>
        <w:rPr>
          <w:rFonts w:asciiTheme="majorBidi" w:hAnsiTheme="majorBidi" w:cstheme="majorBidi"/>
          <w:color w:val="131413"/>
        </w:rPr>
      </w:pPr>
    </w:p>
    <w:p w14:paraId="41F1995B" w14:textId="77777777" w:rsidR="00E46537" w:rsidRPr="00C617FD" w:rsidRDefault="00E46537" w:rsidP="000D7838">
      <w:pPr>
        <w:autoSpaceDE w:val="0"/>
        <w:autoSpaceDN w:val="0"/>
        <w:adjustRightInd w:val="0"/>
        <w:rPr>
          <w:rFonts w:asciiTheme="majorBidi" w:hAnsiTheme="majorBidi" w:cstheme="majorBidi"/>
          <w:color w:val="131413"/>
        </w:rPr>
      </w:pPr>
    </w:p>
    <w:p w14:paraId="6C951711" w14:textId="77777777" w:rsidR="00E46537" w:rsidRPr="00C617FD" w:rsidRDefault="00E46537" w:rsidP="000D7838">
      <w:pPr>
        <w:autoSpaceDE w:val="0"/>
        <w:autoSpaceDN w:val="0"/>
        <w:adjustRightInd w:val="0"/>
        <w:rPr>
          <w:rFonts w:asciiTheme="majorBidi" w:hAnsiTheme="majorBidi" w:cstheme="majorBidi"/>
          <w:color w:val="131413"/>
        </w:rPr>
      </w:pPr>
    </w:p>
    <w:p w14:paraId="2EA2CD4E" w14:textId="77777777" w:rsidR="00E46537" w:rsidRPr="00C617FD" w:rsidRDefault="00E46537" w:rsidP="000D7838">
      <w:pPr>
        <w:autoSpaceDE w:val="0"/>
        <w:autoSpaceDN w:val="0"/>
        <w:adjustRightInd w:val="0"/>
        <w:rPr>
          <w:rFonts w:asciiTheme="majorBidi" w:hAnsiTheme="majorBidi" w:cstheme="majorBidi"/>
          <w:color w:val="131413"/>
        </w:rPr>
      </w:pPr>
    </w:p>
    <w:p w14:paraId="36AAF2FE" w14:textId="77777777" w:rsidR="00E46537" w:rsidRPr="00C617FD" w:rsidRDefault="00E46537" w:rsidP="000D7838">
      <w:pPr>
        <w:autoSpaceDE w:val="0"/>
        <w:autoSpaceDN w:val="0"/>
        <w:adjustRightInd w:val="0"/>
        <w:rPr>
          <w:rFonts w:asciiTheme="majorBidi" w:hAnsiTheme="majorBidi" w:cstheme="majorBidi"/>
          <w:color w:val="131413"/>
        </w:rPr>
      </w:pPr>
    </w:p>
    <w:p w14:paraId="5738C2F4" w14:textId="77777777" w:rsidR="00E46537" w:rsidRPr="00C617FD" w:rsidRDefault="00E46537" w:rsidP="000D7838">
      <w:pPr>
        <w:autoSpaceDE w:val="0"/>
        <w:autoSpaceDN w:val="0"/>
        <w:adjustRightInd w:val="0"/>
        <w:rPr>
          <w:rFonts w:asciiTheme="majorBidi" w:hAnsiTheme="majorBidi" w:cstheme="majorBidi"/>
          <w:color w:val="131413"/>
        </w:rPr>
      </w:pPr>
    </w:p>
    <w:p w14:paraId="379BEBD3" w14:textId="77777777" w:rsidR="00E46537" w:rsidRPr="00C617FD" w:rsidRDefault="00E46537" w:rsidP="000D7838">
      <w:pPr>
        <w:autoSpaceDE w:val="0"/>
        <w:autoSpaceDN w:val="0"/>
        <w:adjustRightInd w:val="0"/>
        <w:rPr>
          <w:rFonts w:asciiTheme="majorBidi" w:hAnsiTheme="majorBidi" w:cstheme="majorBidi"/>
          <w:color w:val="131413"/>
        </w:rPr>
      </w:pPr>
    </w:p>
    <w:p w14:paraId="73B2C7AE" w14:textId="77777777" w:rsidR="00E46537" w:rsidRPr="00C617FD" w:rsidRDefault="00E46537" w:rsidP="000D7838">
      <w:pPr>
        <w:autoSpaceDE w:val="0"/>
        <w:autoSpaceDN w:val="0"/>
        <w:adjustRightInd w:val="0"/>
        <w:rPr>
          <w:rFonts w:asciiTheme="majorBidi" w:hAnsiTheme="majorBidi" w:cstheme="majorBidi"/>
          <w:color w:val="131413"/>
        </w:rPr>
      </w:pPr>
    </w:p>
    <w:p w14:paraId="2CA349BC" w14:textId="77777777" w:rsidR="00E46537" w:rsidRPr="00C617FD" w:rsidRDefault="00E46537" w:rsidP="000D7838">
      <w:pPr>
        <w:autoSpaceDE w:val="0"/>
        <w:autoSpaceDN w:val="0"/>
        <w:adjustRightInd w:val="0"/>
        <w:rPr>
          <w:rFonts w:asciiTheme="majorBidi" w:hAnsiTheme="majorBidi" w:cstheme="majorBidi"/>
          <w:color w:val="131413"/>
        </w:rPr>
      </w:pPr>
    </w:p>
    <w:p w14:paraId="0F507DF4" w14:textId="77777777" w:rsidR="00E46537" w:rsidRPr="00C617FD" w:rsidRDefault="00E46537" w:rsidP="000D7838">
      <w:pPr>
        <w:autoSpaceDE w:val="0"/>
        <w:autoSpaceDN w:val="0"/>
        <w:adjustRightInd w:val="0"/>
        <w:rPr>
          <w:rFonts w:asciiTheme="majorBidi" w:hAnsiTheme="majorBidi" w:cstheme="majorBidi"/>
          <w:color w:val="131413"/>
        </w:rPr>
      </w:pPr>
    </w:p>
    <w:p w14:paraId="1DFCA627" w14:textId="77777777" w:rsidR="00E46537" w:rsidRPr="00C617FD" w:rsidRDefault="00E46537" w:rsidP="000D7838">
      <w:pPr>
        <w:autoSpaceDE w:val="0"/>
        <w:autoSpaceDN w:val="0"/>
        <w:adjustRightInd w:val="0"/>
        <w:rPr>
          <w:rFonts w:asciiTheme="majorBidi" w:hAnsiTheme="majorBidi" w:cstheme="majorBidi"/>
          <w:color w:val="131413"/>
        </w:rPr>
      </w:pPr>
    </w:p>
    <w:p w14:paraId="007ED59A" w14:textId="77777777" w:rsidR="00E46537" w:rsidRPr="00C617FD" w:rsidRDefault="00E46537" w:rsidP="000D7838">
      <w:pPr>
        <w:autoSpaceDE w:val="0"/>
        <w:autoSpaceDN w:val="0"/>
        <w:adjustRightInd w:val="0"/>
        <w:rPr>
          <w:rFonts w:asciiTheme="majorBidi" w:hAnsiTheme="majorBidi" w:cstheme="majorBidi"/>
          <w:color w:val="131413"/>
        </w:rPr>
      </w:pPr>
    </w:p>
    <w:p w14:paraId="1CD52799" w14:textId="77777777" w:rsidR="00E46537" w:rsidRPr="00C617FD" w:rsidRDefault="00E46537" w:rsidP="000D7838">
      <w:pPr>
        <w:autoSpaceDE w:val="0"/>
        <w:autoSpaceDN w:val="0"/>
        <w:adjustRightInd w:val="0"/>
        <w:rPr>
          <w:rFonts w:asciiTheme="majorBidi" w:hAnsiTheme="majorBidi" w:cstheme="majorBidi"/>
          <w:color w:val="131413"/>
        </w:rPr>
      </w:pPr>
    </w:p>
    <w:p w14:paraId="5F968460" w14:textId="77777777" w:rsidR="00E46537" w:rsidRPr="00C617FD" w:rsidRDefault="00E46537" w:rsidP="000D7838">
      <w:pPr>
        <w:autoSpaceDE w:val="0"/>
        <w:autoSpaceDN w:val="0"/>
        <w:adjustRightInd w:val="0"/>
        <w:rPr>
          <w:rFonts w:asciiTheme="majorBidi" w:hAnsiTheme="majorBidi" w:cstheme="majorBidi"/>
          <w:color w:val="131413"/>
        </w:rPr>
        <w:sectPr w:rsidR="00E46537" w:rsidRPr="00C617FD" w:rsidSect="00E46537">
          <w:pgSz w:w="11906" w:h="16838"/>
          <w:pgMar w:top="1440" w:right="1440" w:bottom="1440" w:left="1440" w:header="709" w:footer="709" w:gutter="0"/>
          <w:cols w:space="708"/>
          <w:docGrid w:linePitch="360"/>
        </w:sectPr>
      </w:pPr>
    </w:p>
    <w:p w14:paraId="04CB17BF" w14:textId="4EBDAD1A" w:rsidR="00C64D75" w:rsidRPr="00C617FD" w:rsidRDefault="00C64D75" w:rsidP="00C64D75">
      <w:pPr>
        <w:autoSpaceDE w:val="0"/>
        <w:autoSpaceDN w:val="0"/>
        <w:adjustRightInd w:val="0"/>
        <w:rPr>
          <w:rFonts w:asciiTheme="majorBidi" w:hAnsiTheme="majorBidi" w:cstheme="majorBidi"/>
          <w:color w:val="131413"/>
        </w:rPr>
      </w:pPr>
      <w:r w:rsidRPr="00C617FD">
        <w:rPr>
          <w:rFonts w:asciiTheme="majorBidi" w:hAnsiTheme="majorBidi" w:cstheme="majorBidi"/>
          <w:color w:val="131413"/>
        </w:rPr>
        <w:lastRenderedPageBreak/>
        <w:t xml:space="preserve">Table 2. </w:t>
      </w:r>
      <w:r w:rsidR="004034B5">
        <w:rPr>
          <w:rFonts w:asciiTheme="majorBidi" w:hAnsiTheme="majorBidi" w:cstheme="majorBidi"/>
          <w:color w:val="131413"/>
        </w:rPr>
        <w:t xml:space="preserve">Full Regression Models Predicting Depressive Symptoms and </w:t>
      </w:r>
      <w:r w:rsidR="00F50705">
        <w:rPr>
          <w:rFonts w:asciiTheme="majorBidi" w:hAnsiTheme="majorBidi" w:cstheme="majorBidi"/>
          <w:color w:val="131413"/>
        </w:rPr>
        <w:t>Intentions to quit</w:t>
      </w:r>
      <w:r w:rsidR="004034B5">
        <w:rPr>
          <w:rFonts w:asciiTheme="majorBidi" w:hAnsiTheme="majorBidi" w:cstheme="majorBidi"/>
          <w:color w:val="131413"/>
        </w:rPr>
        <w:t xml:space="preserve"> </w:t>
      </w:r>
    </w:p>
    <w:p w14:paraId="7E5A9DF9" w14:textId="77777777" w:rsidR="00C64D75" w:rsidRPr="00C617FD" w:rsidRDefault="00C64D75" w:rsidP="00C64D75">
      <w:pPr>
        <w:autoSpaceDE w:val="0"/>
        <w:autoSpaceDN w:val="0"/>
        <w:adjustRightInd w:val="0"/>
        <w:rPr>
          <w:rFonts w:asciiTheme="majorBidi" w:hAnsiTheme="majorBidi" w:cstheme="majorBidi"/>
          <w:color w:val="131413"/>
        </w:rPr>
      </w:pPr>
    </w:p>
    <w:tbl>
      <w:tblPr>
        <w:tblStyle w:val="TableGrid"/>
        <w:tblW w:w="14170" w:type="dxa"/>
        <w:tblLayout w:type="fixed"/>
        <w:tblLook w:val="04A0" w:firstRow="1" w:lastRow="0" w:firstColumn="1" w:lastColumn="0" w:noHBand="0" w:noVBand="1"/>
      </w:tblPr>
      <w:tblGrid>
        <w:gridCol w:w="2121"/>
        <w:gridCol w:w="849"/>
        <w:gridCol w:w="711"/>
        <w:gridCol w:w="1417"/>
        <w:gridCol w:w="849"/>
        <w:gridCol w:w="709"/>
        <w:gridCol w:w="1561"/>
        <w:gridCol w:w="855"/>
        <w:gridCol w:w="709"/>
        <w:gridCol w:w="1413"/>
        <w:gridCol w:w="855"/>
        <w:gridCol w:w="709"/>
        <w:gridCol w:w="1412"/>
      </w:tblGrid>
      <w:tr w:rsidR="00ED3AE3" w:rsidRPr="00C617FD" w14:paraId="3862D8BC" w14:textId="20E3AD72" w:rsidTr="00EB7021">
        <w:tc>
          <w:tcPr>
            <w:tcW w:w="2121" w:type="dxa"/>
            <w:tcBorders>
              <w:top w:val="single" w:sz="8" w:space="0" w:color="auto"/>
              <w:left w:val="nil"/>
              <w:bottom w:val="single" w:sz="2" w:space="0" w:color="auto"/>
              <w:right w:val="nil"/>
            </w:tcBorders>
            <w:vAlign w:val="center"/>
          </w:tcPr>
          <w:p w14:paraId="756B645F" w14:textId="32D67FBA" w:rsidR="00D5401C" w:rsidRPr="00C617FD" w:rsidRDefault="00D5401C" w:rsidP="00EB7021">
            <w:pPr>
              <w:autoSpaceDE w:val="0"/>
              <w:autoSpaceDN w:val="0"/>
              <w:adjustRightInd w:val="0"/>
              <w:spacing w:line="360" w:lineRule="auto"/>
              <w:jc w:val="center"/>
              <w:rPr>
                <w:color w:val="131413"/>
                <w:lang w:val="en-GB"/>
              </w:rPr>
            </w:pPr>
            <w:r>
              <w:rPr>
                <w:color w:val="131413"/>
                <w:lang w:val="en-GB"/>
              </w:rPr>
              <w:t>Predictors</w:t>
            </w:r>
          </w:p>
        </w:tc>
        <w:tc>
          <w:tcPr>
            <w:tcW w:w="2977" w:type="dxa"/>
            <w:gridSpan w:val="3"/>
            <w:tcBorders>
              <w:top w:val="single" w:sz="8" w:space="0" w:color="auto"/>
              <w:left w:val="nil"/>
              <w:bottom w:val="single" w:sz="2" w:space="0" w:color="auto"/>
              <w:right w:val="nil"/>
            </w:tcBorders>
            <w:vAlign w:val="center"/>
          </w:tcPr>
          <w:p w14:paraId="33F687B9" w14:textId="3AAFF5A5" w:rsidR="00D5401C" w:rsidRPr="00C617FD" w:rsidRDefault="00D5401C" w:rsidP="00EB7021">
            <w:pPr>
              <w:tabs>
                <w:tab w:val="left" w:pos="1170"/>
              </w:tabs>
              <w:autoSpaceDE w:val="0"/>
              <w:autoSpaceDN w:val="0"/>
              <w:adjustRightInd w:val="0"/>
              <w:spacing w:line="360" w:lineRule="auto"/>
              <w:jc w:val="center"/>
              <w:rPr>
                <w:color w:val="131413"/>
                <w:lang w:val="en-GB"/>
              </w:rPr>
            </w:pPr>
            <w:r>
              <w:rPr>
                <w:color w:val="131413"/>
                <w:lang w:val="en-GB"/>
              </w:rPr>
              <w:t>Positive Emotions</w:t>
            </w:r>
          </w:p>
        </w:tc>
        <w:tc>
          <w:tcPr>
            <w:tcW w:w="3119" w:type="dxa"/>
            <w:gridSpan w:val="3"/>
            <w:tcBorders>
              <w:top w:val="single" w:sz="8" w:space="0" w:color="auto"/>
              <w:left w:val="nil"/>
              <w:bottom w:val="single" w:sz="2" w:space="0" w:color="auto"/>
              <w:right w:val="nil"/>
            </w:tcBorders>
            <w:vAlign w:val="center"/>
          </w:tcPr>
          <w:p w14:paraId="13C19DC0" w14:textId="6A3C903E" w:rsidR="00D5401C" w:rsidRPr="00C617FD" w:rsidRDefault="00D5401C" w:rsidP="00EB7021">
            <w:pPr>
              <w:tabs>
                <w:tab w:val="left" w:pos="1170"/>
              </w:tabs>
              <w:autoSpaceDE w:val="0"/>
              <w:autoSpaceDN w:val="0"/>
              <w:adjustRightInd w:val="0"/>
              <w:spacing w:line="360" w:lineRule="auto"/>
              <w:jc w:val="center"/>
              <w:rPr>
                <w:color w:val="131413"/>
                <w:lang w:val="en-GB"/>
              </w:rPr>
            </w:pPr>
            <w:r>
              <w:rPr>
                <w:color w:val="131413"/>
                <w:lang w:val="en-GB"/>
              </w:rPr>
              <w:t>Negative Emotions</w:t>
            </w:r>
          </w:p>
        </w:tc>
        <w:tc>
          <w:tcPr>
            <w:tcW w:w="2977" w:type="dxa"/>
            <w:gridSpan w:val="3"/>
            <w:tcBorders>
              <w:top w:val="single" w:sz="8" w:space="0" w:color="auto"/>
              <w:left w:val="nil"/>
              <w:bottom w:val="single" w:sz="2" w:space="0" w:color="auto"/>
              <w:right w:val="nil"/>
            </w:tcBorders>
            <w:vAlign w:val="center"/>
          </w:tcPr>
          <w:p w14:paraId="05CD848D" w14:textId="15FB4EE9" w:rsidR="00D5401C" w:rsidRPr="00C617FD" w:rsidRDefault="00D5401C" w:rsidP="00EB7021">
            <w:pPr>
              <w:tabs>
                <w:tab w:val="left" w:pos="1170"/>
              </w:tabs>
              <w:autoSpaceDE w:val="0"/>
              <w:autoSpaceDN w:val="0"/>
              <w:adjustRightInd w:val="0"/>
              <w:spacing w:line="360" w:lineRule="auto"/>
              <w:jc w:val="center"/>
              <w:rPr>
                <w:color w:val="131413"/>
                <w:lang w:val="en-GB"/>
              </w:rPr>
            </w:pPr>
            <w:r>
              <w:rPr>
                <w:color w:val="131413"/>
                <w:lang w:val="en-GB"/>
              </w:rPr>
              <w:t>Depressive Symptoms</w:t>
            </w:r>
          </w:p>
        </w:tc>
        <w:tc>
          <w:tcPr>
            <w:tcW w:w="2976" w:type="dxa"/>
            <w:gridSpan w:val="3"/>
            <w:tcBorders>
              <w:top w:val="single" w:sz="8" w:space="0" w:color="auto"/>
              <w:left w:val="nil"/>
              <w:bottom w:val="single" w:sz="2" w:space="0" w:color="auto"/>
              <w:right w:val="nil"/>
            </w:tcBorders>
            <w:vAlign w:val="center"/>
          </w:tcPr>
          <w:p w14:paraId="5981A8DB" w14:textId="2E0F9F98" w:rsidR="00D5401C" w:rsidRDefault="00F50705" w:rsidP="00EB7021">
            <w:pPr>
              <w:tabs>
                <w:tab w:val="left" w:pos="1170"/>
              </w:tabs>
              <w:autoSpaceDE w:val="0"/>
              <w:autoSpaceDN w:val="0"/>
              <w:adjustRightInd w:val="0"/>
              <w:spacing w:line="360" w:lineRule="auto"/>
              <w:jc w:val="center"/>
              <w:rPr>
                <w:color w:val="131413"/>
              </w:rPr>
            </w:pPr>
            <w:r>
              <w:rPr>
                <w:color w:val="131413"/>
              </w:rPr>
              <w:t>Intentions to quit</w:t>
            </w:r>
          </w:p>
        </w:tc>
      </w:tr>
      <w:tr w:rsidR="003063D0" w:rsidRPr="00C617FD" w14:paraId="2AC34F59" w14:textId="6D39A2F5" w:rsidTr="00EB7021">
        <w:tc>
          <w:tcPr>
            <w:tcW w:w="2121" w:type="dxa"/>
            <w:tcBorders>
              <w:top w:val="single" w:sz="2" w:space="0" w:color="auto"/>
              <w:left w:val="nil"/>
              <w:bottom w:val="single" w:sz="2" w:space="0" w:color="auto"/>
              <w:right w:val="nil"/>
            </w:tcBorders>
          </w:tcPr>
          <w:p w14:paraId="7D034223" w14:textId="77777777" w:rsidR="00ED3AE3" w:rsidRPr="00C617FD" w:rsidRDefault="00ED3AE3" w:rsidP="00ED3AE3">
            <w:pPr>
              <w:autoSpaceDE w:val="0"/>
              <w:autoSpaceDN w:val="0"/>
              <w:adjustRightInd w:val="0"/>
              <w:rPr>
                <w:color w:val="131413"/>
              </w:rPr>
            </w:pPr>
          </w:p>
        </w:tc>
        <w:tc>
          <w:tcPr>
            <w:tcW w:w="849" w:type="dxa"/>
            <w:tcBorders>
              <w:top w:val="single" w:sz="2" w:space="0" w:color="auto"/>
              <w:left w:val="nil"/>
              <w:bottom w:val="single" w:sz="2" w:space="0" w:color="auto"/>
              <w:right w:val="nil"/>
            </w:tcBorders>
            <w:vAlign w:val="center"/>
          </w:tcPr>
          <w:p w14:paraId="010D2F7B" w14:textId="0B4AAB7D" w:rsidR="00ED3AE3" w:rsidRPr="00C617FD" w:rsidRDefault="00ED3AE3" w:rsidP="00EB7021">
            <w:pPr>
              <w:tabs>
                <w:tab w:val="left" w:pos="1170"/>
              </w:tabs>
              <w:autoSpaceDE w:val="0"/>
              <w:autoSpaceDN w:val="0"/>
              <w:adjustRightInd w:val="0"/>
              <w:jc w:val="center"/>
              <w:rPr>
                <w:color w:val="131413"/>
              </w:rPr>
            </w:pPr>
            <w:r>
              <w:rPr>
                <w:color w:val="131413"/>
              </w:rPr>
              <w:t>B</w:t>
            </w:r>
          </w:p>
        </w:tc>
        <w:tc>
          <w:tcPr>
            <w:tcW w:w="711" w:type="dxa"/>
            <w:tcBorders>
              <w:top w:val="single" w:sz="2" w:space="0" w:color="auto"/>
              <w:left w:val="nil"/>
              <w:bottom w:val="single" w:sz="2" w:space="0" w:color="auto"/>
              <w:right w:val="nil"/>
            </w:tcBorders>
            <w:vAlign w:val="center"/>
          </w:tcPr>
          <w:p w14:paraId="3D6593CE" w14:textId="1E3117F3" w:rsidR="00ED3AE3" w:rsidRPr="00C617FD" w:rsidRDefault="00ED3AE3">
            <w:pPr>
              <w:tabs>
                <w:tab w:val="left" w:pos="1170"/>
              </w:tabs>
              <w:autoSpaceDE w:val="0"/>
              <w:autoSpaceDN w:val="0"/>
              <w:adjustRightInd w:val="0"/>
              <w:jc w:val="center"/>
              <w:rPr>
                <w:color w:val="131413"/>
              </w:rPr>
            </w:pPr>
            <w:r>
              <w:rPr>
                <w:color w:val="131413"/>
              </w:rPr>
              <w:t>SE</w:t>
            </w:r>
          </w:p>
        </w:tc>
        <w:tc>
          <w:tcPr>
            <w:tcW w:w="1417" w:type="dxa"/>
            <w:tcBorders>
              <w:top w:val="single" w:sz="2" w:space="0" w:color="auto"/>
              <w:left w:val="nil"/>
              <w:bottom w:val="single" w:sz="2" w:space="0" w:color="auto"/>
              <w:right w:val="nil"/>
            </w:tcBorders>
            <w:vAlign w:val="center"/>
          </w:tcPr>
          <w:p w14:paraId="0B93889C" w14:textId="704D7471" w:rsidR="00ED3AE3" w:rsidRPr="00C617FD" w:rsidRDefault="00ED3AE3">
            <w:pPr>
              <w:tabs>
                <w:tab w:val="left" w:pos="1170"/>
              </w:tabs>
              <w:autoSpaceDE w:val="0"/>
              <w:autoSpaceDN w:val="0"/>
              <w:adjustRightInd w:val="0"/>
              <w:jc w:val="center"/>
              <w:rPr>
                <w:color w:val="131413"/>
              </w:rPr>
            </w:pPr>
            <w:r>
              <w:rPr>
                <w:color w:val="131413"/>
              </w:rPr>
              <w:t>95% CI</w:t>
            </w:r>
          </w:p>
        </w:tc>
        <w:tc>
          <w:tcPr>
            <w:tcW w:w="849" w:type="dxa"/>
            <w:tcBorders>
              <w:top w:val="single" w:sz="2" w:space="0" w:color="auto"/>
              <w:left w:val="nil"/>
              <w:bottom w:val="single" w:sz="2" w:space="0" w:color="auto"/>
              <w:right w:val="nil"/>
            </w:tcBorders>
            <w:vAlign w:val="center"/>
          </w:tcPr>
          <w:p w14:paraId="71E33169" w14:textId="47E4899E" w:rsidR="00ED3AE3" w:rsidRPr="00C617FD" w:rsidRDefault="00ED3AE3" w:rsidP="00EB7021">
            <w:pPr>
              <w:tabs>
                <w:tab w:val="left" w:pos="1170"/>
              </w:tabs>
              <w:autoSpaceDE w:val="0"/>
              <w:autoSpaceDN w:val="0"/>
              <w:adjustRightInd w:val="0"/>
              <w:jc w:val="center"/>
              <w:rPr>
                <w:color w:val="131413"/>
              </w:rPr>
            </w:pPr>
            <w:r w:rsidRPr="006335B3">
              <w:t>B</w:t>
            </w:r>
          </w:p>
        </w:tc>
        <w:tc>
          <w:tcPr>
            <w:tcW w:w="709" w:type="dxa"/>
            <w:tcBorders>
              <w:top w:val="single" w:sz="2" w:space="0" w:color="auto"/>
              <w:left w:val="nil"/>
              <w:bottom w:val="single" w:sz="2" w:space="0" w:color="auto"/>
              <w:right w:val="nil"/>
            </w:tcBorders>
            <w:vAlign w:val="center"/>
          </w:tcPr>
          <w:p w14:paraId="6F436077" w14:textId="25805B13" w:rsidR="00ED3AE3" w:rsidRPr="00C617FD" w:rsidRDefault="00ED3AE3">
            <w:pPr>
              <w:tabs>
                <w:tab w:val="left" w:pos="1170"/>
              </w:tabs>
              <w:autoSpaceDE w:val="0"/>
              <w:autoSpaceDN w:val="0"/>
              <w:adjustRightInd w:val="0"/>
              <w:jc w:val="center"/>
              <w:rPr>
                <w:color w:val="131413"/>
              </w:rPr>
            </w:pPr>
            <w:r w:rsidRPr="006335B3">
              <w:t>SE</w:t>
            </w:r>
          </w:p>
        </w:tc>
        <w:tc>
          <w:tcPr>
            <w:tcW w:w="1561" w:type="dxa"/>
            <w:tcBorders>
              <w:top w:val="single" w:sz="2" w:space="0" w:color="auto"/>
              <w:left w:val="nil"/>
              <w:bottom w:val="single" w:sz="2" w:space="0" w:color="auto"/>
              <w:right w:val="nil"/>
            </w:tcBorders>
            <w:vAlign w:val="center"/>
          </w:tcPr>
          <w:p w14:paraId="6F52B57F" w14:textId="4832B83A" w:rsidR="00ED3AE3" w:rsidRPr="00C617FD" w:rsidRDefault="00ED3AE3">
            <w:pPr>
              <w:tabs>
                <w:tab w:val="left" w:pos="1170"/>
              </w:tabs>
              <w:autoSpaceDE w:val="0"/>
              <w:autoSpaceDN w:val="0"/>
              <w:adjustRightInd w:val="0"/>
              <w:jc w:val="center"/>
              <w:rPr>
                <w:color w:val="131413"/>
              </w:rPr>
            </w:pPr>
            <w:r w:rsidRPr="006335B3">
              <w:t>95% CI</w:t>
            </w:r>
          </w:p>
        </w:tc>
        <w:tc>
          <w:tcPr>
            <w:tcW w:w="855" w:type="dxa"/>
            <w:tcBorders>
              <w:top w:val="single" w:sz="2" w:space="0" w:color="auto"/>
              <w:left w:val="nil"/>
              <w:bottom w:val="single" w:sz="2" w:space="0" w:color="auto"/>
              <w:right w:val="nil"/>
            </w:tcBorders>
            <w:vAlign w:val="center"/>
          </w:tcPr>
          <w:p w14:paraId="33EB7E09" w14:textId="36D4BE5B" w:rsidR="00ED3AE3" w:rsidRPr="00C617FD" w:rsidRDefault="00ED3AE3" w:rsidP="00EB7021">
            <w:pPr>
              <w:tabs>
                <w:tab w:val="left" w:pos="1170"/>
              </w:tabs>
              <w:autoSpaceDE w:val="0"/>
              <w:autoSpaceDN w:val="0"/>
              <w:adjustRightInd w:val="0"/>
              <w:jc w:val="center"/>
              <w:rPr>
                <w:color w:val="131413"/>
              </w:rPr>
            </w:pPr>
            <w:r w:rsidRPr="009771D4">
              <w:t>B</w:t>
            </w:r>
          </w:p>
        </w:tc>
        <w:tc>
          <w:tcPr>
            <w:tcW w:w="709" w:type="dxa"/>
            <w:tcBorders>
              <w:top w:val="single" w:sz="2" w:space="0" w:color="auto"/>
              <w:left w:val="nil"/>
              <w:bottom w:val="single" w:sz="2" w:space="0" w:color="auto"/>
              <w:right w:val="nil"/>
            </w:tcBorders>
            <w:vAlign w:val="center"/>
          </w:tcPr>
          <w:p w14:paraId="6BA7E313" w14:textId="1A97896B" w:rsidR="00ED3AE3" w:rsidRPr="00C617FD" w:rsidRDefault="00ED3AE3">
            <w:pPr>
              <w:tabs>
                <w:tab w:val="left" w:pos="1170"/>
              </w:tabs>
              <w:autoSpaceDE w:val="0"/>
              <w:autoSpaceDN w:val="0"/>
              <w:adjustRightInd w:val="0"/>
              <w:jc w:val="center"/>
              <w:rPr>
                <w:color w:val="131413"/>
              </w:rPr>
            </w:pPr>
            <w:r w:rsidRPr="009771D4">
              <w:t>SE</w:t>
            </w:r>
          </w:p>
        </w:tc>
        <w:tc>
          <w:tcPr>
            <w:tcW w:w="1413" w:type="dxa"/>
            <w:tcBorders>
              <w:top w:val="single" w:sz="2" w:space="0" w:color="auto"/>
              <w:left w:val="nil"/>
              <w:bottom w:val="single" w:sz="2" w:space="0" w:color="auto"/>
              <w:right w:val="nil"/>
            </w:tcBorders>
            <w:vAlign w:val="center"/>
          </w:tcPr>
          <w:p w14:paraId="313286EF" w14:textId="427F97FA" w:rsidR="00ED3AE3" w:rsidRPr="00C617FD" w:rsidRDefault="00ED3AE3">
            <w:pPr>
              <w:tabs>
                <w:tab w:val="left" w:pos="1170"/>
              </w:tabs>
              <w:autoSpaceDE w:val="0"/>
              <w:autoSpaceDN w:val="0"/>
              <w:adjustRightInd w:val="0"/>
              <w:jc w:val="center"/>
              <w:rPr>
                <w:color w:val="131413"/>
              </w:rPr>
            </w:pPr>
            <w:r w:rsidRPr="009771D4">
              <w:t>95% CI</w:t>
            </w:r>
          </w:p>
        </w:tc>
        <w:tc>
          <w:tcPr>
            <w:tcW w:w="855" w:type="dxa"/>
            <w:tcBorders>
              <w:top w:val="single" w:sz="2" w:space="0" w:color="auto"/>
              <w:left w:val="nil"/>
              <w:bottom w:val="single" w:sz="2" w:space="0" w:color="auto"/>
              <w:right w:val="nil"/>
            </w:tcBorders>
            <w:vAlign w:val="center"/>
          </w:tcPr>
          <w:p w14:paraId="6C4EEC12" w14:textId="21D92DDB" w:rsidR="00ED3AE3" w:rsidRPr="00C617FD" w:rsidRDefault="00ED3AE3" w:rsidP="00EB7021">
            <w:pPr>
              <w:tabs>
                <w:tab w:val="left" w:pos="1170"/>
              </w:tabs>
              <w:autoSpaceDE w:val="0"/>
              <w:autoSpaceDN w:val="0"/>
              <w:adjustRightInd w:val="0"/>
              <w:jc w:val="center"/>
              <w:rPr>
                <w:color w:val="131413"/>
              </w:rPr>
            </w:pPr>
            <w:r w:rsidRPr="00781B64">
              <w:t>B</w:t>
            </w:r>
          </w:p>
        </w:tc>
        <w:tc>
          <w:tcPr>
            <w:tcW w:w="709" w:type="dxa"/>
            <w:tcBorders>
              <w:top w:val="single" w:sz="2" w:space="0" w:color="auto"/>
              <w:left w:val="nil"/>
              <w:bottom w:val="single" w:sz="2" w:space="0" w:color="auto"/>
              <w:right w:val="nil"/>
            </w:tcBorders>
            <w:vAlign w:val="center"/>
          </w:tcPr>
          <w:p w14:paraId="39FAD40A" w14:textId="23C0F09E" w:rsidR="00ED3AE3" w:rsidRPr="00C617FD" w:rsidRDefault="00ED3AE3" w:rsidP="00EB7021">
            <w:pPr>
              <w:tabs>
                <w:tab w:val="left" w:pos="1170"/>
              </w:tabs>
              <w:autoSpaceDE w:val="0"/>
              <w:autoSpaceDN w:val="0"/>
              <w:adjustRightInd w:val="0"/>
              <w:jc w:val="center"/>
              <w:rPr>
                <w:color w:val="131413"/>
              </w:rPr>
            </w:pPr>
            <w:r w:rsidRPr="00781B64">
              <w:t>SE</w:t>
            </w:r>
          </w:p>
        </w:tc>
        <w:tc>
          <w:tcPr>
            <w:tcW w:w="1412" w:type="dxa"/>
            <w:tcBorders>
              <w:top w:val="single" w:sz="2" w:space="0" w:color="auto"/>
              <w:left w:val="nil"/>
              <w:bottom w:val="single" w:sz="2" w:space="0" w:color="auto"/>
              <w:right w:val="nil"/>
            </w:tcBorders>
            <w:vAlign w:val="center"/>
          </w:tcPr>
          <w:p w14:paraId="572D7003" w14:textId="3BDBB0DE" w:rsidR="00ED3AE3" w:rsidRPr="00C617FD" w:rsidRDefault="00ED3AE3" w:rsidP="00EB7021">
            <w:pPr>
              <w:tabs>
                <w:tab w:val="left" w:pos="1170"/>
              </w:tabs>
              <w:autoSpaceDE w:val="0"/>
              <w:autoSpaceDN w:val="0"/>
              <w:adjustRightInd w:val="0"/>
              <w:jc w:val="center"/>
              <w:rPr>
                <w:color w:val="131413"/>
              </w:rPr>
            </w:pPr>
            <w:r w:rsidRPr="00781B64">
              <w:t>95% CI</w:t>
            </w:r>
          </w:p>
        </w:tc>
      </w:tr>
      <w:tr w:rsidR="003063D0" w:rsidRPr="00C617FD" w14:paraId="7E5EE470" w14:textId="47288505" w:rsidTr="00EB7021">
        <w:tc>
          <w:tcPr>
            <w:tcW w:w="2121" w:type="dxa"/>
            <w:tcBorders>
              <w:top w:val="single" w:sz="2" w:space="0" w:color="auto"/>
              <w:left w:val="nil"/>
              <w:bottom w:val="nil"/>
              <w:right w:val="nil"/>
            </w:tcBorders>
          </w:tcPr>
          <w:p w14:paraId="43217106" w14:textId="48C4899B" w:rsidR="00D5401C" w:rsidRPr="00C617FD" w:rsidRDefault="00D5401C" w:rsidP="00EB7021">
            <w:pPr>
              <w:autoSpaceDE w:val="0"/>
              <w:autoSpaceDN w:val="0"/>
              <w:adjustRightInd w:val="0"/>
              <w:spacing w:line="360" w:lineRule="auto"/>
              <w:rPr>
                <w:color w:val="131413"/>
                <w:lang w:val="en-GB"/>
              </w:rPr>
            </w:pPr>
            <w:r>
              <w:rPr>
                <w:color w:val="131413"/>
                <w:lang w:val="en-GB"/>
              </w:rPr>
              <w:t>IN</w:t>
            </w:r>
          </w:p>
        </w:tc>
        <w:tc>
          <w:tcPr>
            <w:tcW w:w="849" w:type="dxa"/>
            <w:tcBorders>
              <w:top w:val="single" w:sz="2" w:space="0" w:color="auto"/>
              <w:left w:val="nil"/>
              <w:bottom w:val="nil"/>
              <w:right w:val="nil"/>
            </w:tcBorders>
            <w:vAlign w:val="center"/>
          </w:tcPr>
          <w:p w14:paraId="74F9CD04" w14:textId="69793ADB"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 xml:space="preserve">0.42 </w:t>
            </w:r>
            <w:r w:rsidR="004034B5" w:rsidRPr="00EB7021">
              <w:rPr>
                <w:color w:val="131413"/>
                <w:sz w:val="22"/>
                <w:szCs w:val="22"/>
                <w:vertAlign w:val="superscript"/>
              </w:rPr>
              <w:t>**</w:t>
            </w:r>
          </w:p>
        </w:tc>
        <w:tc>
          <w:tcPr>
            <w:tcW w:w="711" w:type="dxa"/>
            <w:tcBorders>
              <w:top w:val="single" w:sz="2" w:space="0" w:color="auto"/>
              <w:left w:val="nil"/>
              <w:bottom w:val="nil"/>
              <w:right w:val="nil"/>
            </w:tcBorders>
            <w:vAlign w:val="center"/>
          </w:tcPr>
          <w:p w14:paraId="5AA8AD48" w14:textId="67A74B4E" w:rsidR="00D5401C" w:rsidRPr="00EB7021" w:rsidRDefault="00D5401C" w:rsidP="00E708A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0.15</w:t>
            </w:r>
          </w:p>
        </w:tc>
        <w:tc>
          <w:tcPr>
            <w:tcW w:w="1417" w:type="dxa"/>
            <w:tcBorders>
              <w:top w:val="single" w:sz="2" w:space="0" w:color="auto"/>
              <w:left w:val="nil"/>
              <w:bottom w:val="nil"/>
              <w:right w:val="nil"/>
            </w:tcBorders>
            <w:vAlign w:val="center"/>
          </w:tcPr>
          <w:p w14:paraId="007A548F" w14:textId="53E2959A" w:rsidR="00D5401C" w:rsidRPr="00EB7021" w:rsidRDefault="00BD5C7A" w:rsidP="00E708A1">
            <w:pPr>
              <w:tabs>
                <w:tab w:val="left" w:pos="1170"/>
              </w:tabs>
              <w:autoSpaceDE w:val="0"/>
              <w:autoSpaceDN w:val="0"/>
              <w:adjustRightInd w:val="0"/>
              <w:spacing w:line="360" w:lineRule="auto"/>
              <w:jc w:val="center"/>
              <w:rPr>
                <w:color w:val="131413"/>
                <w:sz w:val="22"/>
                <w:szCs w:val="22"/>
              </w:rPr>
            </w:pPr>
            <w:r>
              <w:rPr>
                <w:color w:val="131413"/>
                <w:sz w:val="22"/>
                <w:szCs w:val="22"/>
              </w:rPr>
              <w:t>[0.11,.</w:t>
            </w:r>
            <w:r w:rsidR="00D5401C" w:rsidRPr="00EB7021">
              <w:rPr>
                <w:color w:val="131413"/>
                <w:sz w:val="22"/>
                <w:szCs w:val="22"/>
              </w:rPr>
              <w:t>73]</w:t>
            </w:r>
          </w:p>
        </w:tc>
        <w:tc>
          <w:tcPr>
            <w:tcW w:w="849" w:type="dxa"/>
            <w:tcBorders>
              <w:top w:val="single" w:sz="2" w:space="0" w:color="auto"/>
              <w:left w:val="nil"/>
              <w:bottom w:val="nil"/>
              <w:right w:val="nil"/>
            </w:tcBorders>
            <w:vAlign w:val="center"/>
          </w:tcPr>
          <w:p w14:paraId="2E3B0A7D" w14:textId="307C5F8A"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-0.43</w:t>
            </w:r>
            <w:r w:rsidR="004034B5" w:rsidRPr="00EB7021">
              <w:rPr>
                <w:color w:val="131413"/>
                <w:sz w:val="22"/>
                <w:szCs w:val="22"/>
                <w:vertAlign w:val="superscript"/>
              </w:rPr>
              <w:t>**</w:t>
            </w:r>
            <w:r w:rsidRPr="00EB7021">
              <w:rPr>
                <w:color w:val="131413"/>
                <w:sz w:val="22"/>
                <w:szCs w:val="22"/>
              </w:rPr>
              <w:t xml:space="preserve"> </w:t>
            </w:r>
          </w:p>
        </w:tc>
        <w:tc>
          <w:tcPr>
            <w:tcW w:w="709" w:type="dxa"/>
            <w:tcBorders>
              <w:top w:val="single" w:sz="2" w:space="0" w:color="auto"/>
              <w:left w:val="nil"/>
              <w:bottom w:val="nil"/>
              <w:right w:val="nil"/>
            </w:tcBorders>
            <w:vAlign w:val="center"/>
          </w:tcPr>
          <w:p w14:paraId="7B4DBEF7" w14:textId="604C876A" w:rsidR="00D5401C" w:rsidRPr="00EB7021" w:rsidRDefault="00ED3AE3">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0.16</w:t>
            </w:r>
          </w:p>
        </w:tc>
        <w:tc>
          <w:tcPr>
            <w:tcW w:w="1561" w:type="dxa"/>
            <w:tcBorders>
              <w:top w:val="single" w:sz="2" w:space="0" w:color="auto"/>
              <w:left w:val="nil"/>
              <w:bottom w:val="nil"/>
              <w:right w:val="nil"/>
            </w:tcBorders>
            <w:vAlign w:val="center"/>
          </w:tcPr>
          <w:p w14:paraId="06D2583D" w14:textId="7AE69778"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[-0.76,-0.09]</w:t>
            </w:r>
          </w:p>
        </w:tc>
        <w:tc>
          <w:tcPr>
            <w:tcW w:w="855" w:type="dxa"/>
            <w:tcBorders>
              <w:top w:val="single" w:sz="2" w:space="0" w:color="auto"/>
              <w:left w:val="nil"/>
              <w:bottom w:val="nil"/>
              <w:right w:val="nil"/>
            </w:tcBorders>
            <w:vAlign w:val="center"/>
          </w:tcPr>
          <w:p w14:paraId="2A0E36F3" w14:textId="4F4A7991"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-.23</w:t>
            </w:r>
            <w:r w:rsidR="004034B5" w:rsidRPr="00EB7021">
              <w:rPr>
                <w:color w:val="131413"/>
                <w:sz w:val="22"/>
                <w:szCs w:val="22"/>
                <w:vertAlign w:val="superscript"/>
              </w:rPr>
              <w:t>*</w:t>
            </w:r>
            <w:r w:rsidRPr="00EB7021">
              <w:rPr>
                <w:color w:val="131413"/>
                <w:sz w:val="22"/>
                <w:szCs w:val="22"/>
              </w:rPr>
              <w:t xml:space="preserve"> </w:t>
            </w:r>
          </w:p>
        </w:tc>
        <w:tc>
          <w:tcPr>
            <w:tcW w:w="709" w:type="dxa"/>
            <w:tcBorders>
              <w:top w:val="single" w:sz="2" w:space="0" w:color="auto"/>
              <w:left w:val="nil"/>
              <w:bottom w:val="nil"/>
              <w:right w:val="nil"/>
            </w:tcBorders>
            <w:vAlign w:val="center"/>
          </w:tcPr>
          <w:p w14:paraId="1F4CAFDA" w14:textId="4BEE5F1D"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0.09</w:t>
            </w:r>
          </w:p>
        </w:tc>
        <w:tc>
          <w:tcPr>
            <w:tcW w:w="1413" w:type="dxa"/>
            <w:tcBorders>
              <w:top w:val="single" w:sz="2" w:space="0" w:color="auto"/>
              <w:left w:val="nil"/>
              <w:bottom w:val="nil"/>
              <w:right w:val="nil"/>
            </w:tcBorders>
            <w:vAlign w:val="center"/>
          </w:tcPr>
          <w:p w14:paraId="3C76D306" w14:textId="7631BAA8"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[-0.48,-0.02]</w:t>
            </w:r>
          </w:p>
        </w:tc>
        <w:tc>
          <w:tcPr>
            <w:tcW w:w="855" w:type="dxa"/>
            <w:tcBorders>
              <w:top w:val="single" w:sz="2" w:space="0" w:color="auto"/>
              <w:left w:val="nil"/>
              <w:bottom w:val="nil"/>
              <w:right w:val="nil"/>
            </w:tcBorders>
            <w:vAlign w:val="center"/>
          </w:tcPr>
          <w:p w14:paraId="47DA8F40" w14:textId="7C912C36"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-.69</w:t>
            </w:r>
            <w:r w:rsidR="004034B5">
              <w:rPr>
                <w:color w:val="131413"/>
                <w:sz w:val="22"/>
                <w:szCs w:val="22"/>
                <w:vertAlign w:val="superscript"/>
              </w:rPr>
              <w:t>**</w:t>
            </w:r>
            <w:r w:rsidR="003063D0">
              <w:rPr>
                <w:color w:val="131413"/>
                <w:sz w:val="22"/>
                <w:szCs w:val="22"/>
                <w:vertAlign w:val="superscript"/>
                <w:lang w:val="en-GB"/>
              </w:rPr>
              <w:t>*</w:t>
            </w:r>
            <w:r w:rsidRPr="00EB7021">
              <w:rPr>
                <w:color w:val="131413"/>
                <w:sz w:val="22"/>
                <w:szCs w:val="22"/>
                <w:vertAlign w:val="superscript"/>
              </w:rPr>
              <w:t xml:space="preserve"> </w:t>
            </w:r>
          </w:p>
        </w:tc>
        <w:tc>
          <w:tcPr>
            <w:tcW w:w="709" w:type="dxa"/>
            <w:tcBorders>
              <w:top w:val="single" w:sz="2" w:space="0" w:color="auto"/>
              <w:left w:val="nil"/>
              <w:bottom w:val="nil"/>
              <w:right w:val="nil"/>
            </w:tcBorders>
            <w:vAlign w:val="center"/>
          </w:tcPr>
          <w:p w14:paraId="4F1E88FF" w14:textId="103FC8F7"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0.22</w:t>
            </w:r>
          </w:p>
        </w:tc>
        <w:tc>
          <w:tcPr>
            <w:tcW w:w="1412" w:type="dxa"/>
            <w:tcBorders>
              <w:top w:val="single" w:sz="2" w:space="0" w:color="auto"/>
              <w:left w:val="nil"/>
              <w:bottom w:val="nil"/>
              <w:right w:val="nil"/>
            </w:tcBorders>
            <w:vAlign w:val="center"/>
          </w:tcPr>
          <w:p w14:paraId="7883FDAF" w14:textId="50AB1A58"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[-1.14,-0.24]</w:t>
            </w:r>
          </w:p>
        </w:tc>
      </w:tr>
      <w:tr w:rsidR="004034B5" w:rsidRPr="00C617FD" w14:paraId="1F53BD15" w14:textId="2E5AAF07" w:rsidTr="00EB7021">
        <w:tc>
          <w:tcPr>
            <w:tcW w:w="2121" w:type="dxa"/>
            <w:tcBorders>
              <w:top w:val="nil"/>
              <w:left w:val="nil"/>
              <w:bottom w:val="nil"/>
              <w:right w:val="nil"/>
            </w:tcBorders>
            <w:shd w:val="clear" w:color="auto" w:fill="D9D9D9" w:themeFill="background1" w:themeFillShade="D9"/>
          </w:tcPr>
          <w:p w14:paraId="196E8690" w14:textId="1D081D6E" w:rsidR="00D5401C" w:rsidRPr="00C617FD" w:rsidRDefault="00D5401C" w:rsidP="00EB7021">
            <w:pPr>
              <w:autoSpaceDE w:val="0"/>
              <w:autoSpaceDN w:val="0"/>
              <w:adjustRightInd w:val="0"/>
              <w:spacing w:line="360" w:lineRule="auto"/>
              <w:rPr>
                <w:color w:val="131413"/>
                <w:lang w:val="en-GB"/>
              </w:rPr>
            </w:pPr>
            <w:r>
              <w:rPr>
                <w:color w:val="131413"/>
                <w:lang w:val="en-GB"/>
              </w:rPr>
              <w:t>P</w:t>
            </w:r>
            <w:r w:rsidR="004034B5">
              <w:rPr>
                <w:color w:val="131413"/>
                <w:lang w:val="en-GB"/>
              </w:rPr>
              <w:t>R</w:t>
            </w:r>
          </w:p>
        </w:tc>
        <w:tc>
          <w:tcPr>
            <w:tcW w:w="849" w:type="dxa"/>
            <w:tcBorders>
              <w:top w:val="nil"/>
              <w:left w:val="nil"/>
              <w:bottom w:val="nil"/>
              <w:right w:val="nil"/>
            </w:tcBorders>
            <w:shd w:val="clear" w:color="auto" w:fill="D9D9D9" w:themeFill="background1" w:themeFillShade="D9"/>
            <w:vAlign w:val="center"/>
          </w:tcPr>
          <w:p w14:paraId="402D0F1D" w14:textId="2CB0F5B3"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 xml:space="preserve">-0.01 </w:t>
            </w:r>
          </w:p>
        </w:tc>
        <w:tc>
          <w:tcPr>
            <w:tcW w:w="711" w:type="dxa"/>
            <w:tcBorders>
              <w:top w:val="nil"/>
              <w:left w:val="nil"/>
              <w:bottom w:val="nil"/>
              <w:right w:val="nil"/>
            </w:tcBorders>
            <w:shd w:val="clear" w:color="auto" w:fill="D9D9D9" w:themeFill="background1" w:themeFillShade="D9"/>
            <w:vAlign w:val="center"/>
          </w:tcPr>
          <w:p w14:paraId="06EA8688" w14:textId="34699463" w:rsidR="00D5401C" w:rsidRPr="00EB7021" w:rsidRDefault="00D5401C" w:rsidP="00E708A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0.17</w:t>
            </w:r>
          </w:p>
        </w:tc>
        <w:tc>
          <w:tcPr>
            <w:tcW w:w="1417" w:type="dxa"/>
            <w:tcBorders>
              <w:top w:val="nil"/>
              <w:left w:val="nil"/>
              <w:bottom w:val="nil"/>
              <w:right w:val="nil"/>
            </w:tcBorders>
            <w:shd w:val="clear" w:color="auto" w:fill="D9D9D9" w:themeFill="background1" w:themeFillShade="D9"/>
            <w:vAlign w:val="center"/>
          </w:tcPr>
          <w:p w14:paraId="625840B3" w14:textId="44297E99" w:rsidR="00D5401C" w:rsidRPr="00EB7021" w:rsidRDefault="00D5401C" w:rsidP="00E708A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[-0.35,0.34]</w:t>
            </w:r>
          </w:p>
        </w:tc>
        <w:tc>
          <w:tcPr>
            <w:tcW w:w="849" w:type="dxa"/>
            <w:tcBorders>
              <w:top w:val="nil"/>
              <w:left w:val="nil"/>
              <w:bottom w:val="nil"/>
              <w:right w:val="nil"/>
            </w:tcBorders>
            <w:shd w:val="clear" w:color="auto" w:fill="D9D9D9" w:themeFill="background1" w:themeFillShade="D9"/>
            <w:vAlign w:val="center"/>
          </w:tcPr>
          <w:p w14:paraId="1BA9AC58" w14:textId="4AE761AB"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 xml:space="preserve">0.35 </w:t>
            </w:r>
          </w:p>
        </w:tc>
        <w:tc>
          <w:tcPr>
            <w:tcW w:w="709" w:type="dxa"/>
            <w:tcBorders>
              <w:top w:val="nil"/>
              <w:left w:val="nil"/>
              <w:bottom w:val="nil"/>
              <w:right w:val="nil"/>
            </w:tcBorders>
            <w:shd w:val="clear" w:color="auto" w:fill="D9D9D9" w:themeFill="background1" w:themeFillShade="D9"/>
            <w:vAlign w:val="center"/>
          </w:tcPr>
          <w:p w14:paraId="53DE7102" w14:textId="03CDABF3"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0.19</w:t>
            </w:r>
          </w:p>
        </w:tc>
        <w:tc>
          <w:tcPr>
            <w:tcW w:w="1561" w:type="dxa"/>
            <w:tcBorders>
              <w:top w:val="nil"/>
              <w:left w:val="nil"/>
              <w:bottom w:val="nil"/>
              <w:right w:val="nil"/>
            </w:tcBorders>
            <w:shd w:val="clear" w:color="auto" w:fill="D9D9D9" w:themeFill="background1" w:themeFillShade="D9"/>
            <w:vAlign w:val="center"/>
          </w:tcPr>
          <w:p w14:paraId="03848B66" w14:textId="24791319"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[-0.44,0.31]</w:t>
            </w:r>
          </w:p>
        </w:tc>
        <w:tc>
          <w:tcPr>
            <w:tcW w:w="855" w:type="dxa"/>
            <w:tcBorders>
              <w:top w:val="nil"/>
              <w:left w:val="nil"/>
              <w:bottom w:val="nil"/>
              <w:right w:val="nil"/>
            </w:tcBorders>
            <w:shd w:val="clear" w:color="auto" w:fill="D9D9D9" w:themeFill="background1" w:themeFillShade="D9"/>
            <w:vAlign w:val="center"/>
          </w:tcPr>
          <w:p w14:paraId="57457985" w14:textId="23A15AC1"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 xml:space="preserve">.36 </w:t>
            </w:r>
          </w:p>
        </w:tc>
        <w:tc>
          <w:tcPr>
            <w:tcW w:w="709" w:type="dxa"/>
            <w:tcBorders>
              <w:top w:val="nil"/>
              <w:left w:val="nil"/>
              <w:bottom w:val="nil"/>
              <w:right w:val="nil"/>
            </w:tcBorders>
            <w:shd w:val="clear" w:color="auto" w:fill="D9D9D9" w:themeFill="background1" w:themeFillShade="D9"/>
            <w:vAlign w:val="center"/>
          </w:tcPr>
          <w:p w14:paraId="754D3045" w14:textId="5D520C2A"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0.22</w:t>
            </w:r>
          </w:p>
        </w:tc>
        <w:tc>
          <w:tcPr>
            <w:tcW w:w="1413" w:type="dxa"/>
            <w:tcBorders>
              <w:top w:val="nil"/>
              <w:left w:val="nil"/>
              <w:bottom w:val="nil"/>
              <w:right w:val="nil"/>
            </w:tcBorders>
            <w:shd w:val="clear" w:color="auto" w:fill="D9D9D9" w:themeFill="background1" w:themeFillShade="D9"/>
            <w:vAlign w:val="center"/>
          </w:tcPr>
          <w:p w14:paraId="3C065DCC" w14:textId="669417E0"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[-0.06,0.78]</w:t>
            </w:r>
          </w:p>
        </w:tc>
        <w:tc>
          <w:tcPr>
            <w:tcW w:w="855" w:type="dxa"/>
            <w:tcBorders>
              <w:top w:val="nil"/>
              <w:left w:val="nil"/>
              <w:bottom w:val="nil"/>
              <w:right w:val="nil"/>
            </w:tcBorders>
            <w:shd w:val="clear" w:color="auto" w:fill="D9D9D9" w:themeFill="background1" w:themeFillShade="D9"/>
            <w:vAlign w:val="center"/>
          </w:tcPr>
          <w:p w14:paraId="3D899F45" w14:textId="106D7BFA"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 xml:space="preserve">-.40 </w:t>
            </w:r>
          </w:p>
        </w:tc>
        <w:tc>
          <w:tcPr>
            <w:tcW w:w="709" w:type="dxa"/>
            <w:tcBorders>
              <w:top w:val="nil"/>
              <w:left w:val="nil"/>
              <w:bottom w:val="nil"/>
              <w:right w:val="nil"/>
            </w:tcBorders>
            <w:shd w:val="clear" w:color="auto" w:fill="D9D9D9" w:themeFill="background1" w:themeFillShade="D9"/>
            <w:vAlign w:val="center"/>
          </w:tcPr>
          <w:p w14:paraId="448525E5" w14:textId="7A7AC386"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0.38</w:t>
            </w:r>
          </w:p>
        </w:tc>
        <w:tc>
          <w:tcPr>
            <w:tcW w:w="1412" w:type="dxa"/>
            <w:tcBorders>
              <w:top w:val="nil"/>
              <w:left w:val="nil"/>
              <w:bottom w:val="nil"/>
              <w:right w:val="nil"/>
            </w:tcBorders>
            <w:shd w:val="clear" w:color="auto" w:fill="D9D9D9" w:themeFill="background1" w:themeFillShade="D9"/>
            <w:vAlign w:val="center"/>
          </w:tcPr>
          <w:p w14:paraId="67F95BA2" w14:textId="68EC18ED"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[-1.15,0.34]</w:t>
            </w:r>
          </w:p>
        </w:tc>
      </w:tr>
      <w:tr w:rsidR="003063D0" w:rsidRPr="00C617FD" w14:paraId="63B55739" w14:textId="598D35F9" w:rsidTr="00EB7021">
        <w:tc>
          <w:tcPr>
            <w:tcW w:w="2121" w:type="dxa"/>
            <w:tcBorders>
              <w:top w:val="nil"/>
              <w:left w:val="nil"/>
              <w:bottom w:val="nil"/>
              <w:right w:val="nil"/>
            </w:tcBorders>
          </w:tcPr>
          <w:p w14:paraId="78154A0E" w14:textId="6869EDF6" w:rsidR="00D5401C" w:rsidRDefault="00D5401C" w:rsidP="00EB7021">
            <w:pPr>
              <w:autoSpaceDE w:val="0"/>
              <w:autoSpaceDN w:val="0"/>
              <w:adjustRightInd w:val="0"/>
              <w:spacing w:line="360" w:lineRule="auto"/>
              <w:rPr>
                <w:color w:val="131413"/>
              </w:rPr>
            </w:pPr>
            <w:r>
              <w:rPr>
                <w:color w:val="131413"/>
              </w:rPr>
              <w:t xml:space="preserve">IN x </w:t>
            </w:r>
            <w:r w:rsidR="004034B5">
              <w:rPr>
                <w:color w:val="131413"/>
              </w:rPr>
              <w:t>PR</w:t>
            </w:r>
          </w:p>
        </w:tc>
        <w:tc>
          <w:tcPr>
            <w:tcW w:w="849" w:type="dxa"/>
            <w:tcBorders>
              <w:top w:val="nil"/>
              <w:left w:val="nil"/>
              <w:bottom w:val="nil"/>
              <w:right w:val="nil"/>
            </w:tcBorders>
            <w:vAlign w:val="center"/>
          </w:tcPr>
          <w:p w14:paraId="63C6F631" w14:textId="1FBD159E"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-0.01</w:t>
            </w:r>
          </w:p>
        </w:tc>
        <w:tc>
          <w:tcPr>
            <w:tcW w:w="711" w:type="dxa"/>
            <w:tcBorders>
              <w:top w:val="nil"/>
              <w:left w:val="nil"/>
              <w:bottom w:val="nil"/>
              <w:right w:val="nil"/>
            </w:tcBorders>
            <w:vAlign w:val="center"/>
          </w:tcPr>
          <w:p w14:paraId="7B143A17" w14:textId="79458BE7" w:rsidR="00D5401C" w:rsidRPr="00EB7021" w:rsidRDefault="00ED3AE3" w:rsidP="00E708A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0.03</w:t>
            </w:r>
          </w:p>
        </w:tc>
        <w:tc>
          <w:tcPr>
            <w:tcW w:w="1417" w:type="dxa"/>
            <w:tcBorders>
              <w:top w:val="nil"/>
              <w:left w:val="nil"/>
              <w:bottom w:val="nil"/>
              <w:right w:val="nil"/>
            </w:tcBorders>
            <w:vAlign w:val="center"/>
          </w:tcPr>
          <w:p w14:paraId="32631ACF" w14:textId="5F1D1DFC" w:rsidR="00D5401C" w:rsidRPr="00EB7021" w:rsidRDefault="00D5401C" w:rsidP="00E708A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[-0.07,0.05]</w:t>
            </w:r>
          </w:p>
        </w:tc>
        <w:tc>
          <w:tcPr>
            <w:tcW w:w="849" w:type="dxa"/>
            <w:tcBorders>
              <w:top w:val="nil"/>
              <w:left w:val="nil"/>
              <w:bottom w:val="nil"/>
              <w:right w:val="nil"/>
            </w:tcBorders>
            <w:vAlign w:val="center"/>
          </w:tcPr>
          <w:p w14:paraId="62DFA06C" w14:textId="3AE487FA"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0.08</w:t>
            </w:r>
            <w:r w:rsidR="004034B5" w:rsidRPr="00EB7021">
              <w:rPr>
                <w:color w:val="131413"/>
                <w:sz w:val="22"/>
                <w:szCs w:val="22"/>
                <w:vertAlign w:val="superscript"/>
              </w:rPr>
              <w:t>**</w:t>
            </w:r>
            <w:r w:rsidRPr="00EB7021">
              <w:rPr>
                <w:color w:val="131413"/>
                <w:sz w:val="22"/>
                <w:szCs w:val="22"/>
              </w:rPr>
              <w:t xml:space="preserve"> </w:t>
            </w:r>
          </w:p>
        </w:tc>
        <w:tc>
          <w:tcPr>
            <w:tcW w:w="709" w:type="dxa"/>
            <w:tcBorders>
              <w:top w:val="nil"/>
              <w:left w:val="nil"/>
              <w:bottom w:val="nil"/>
              <w:right w:val="nil"/>
            </w:tcBorders>
            <w:vAlign w:val="center"/>
          </w:tcPr>
          <w:p w14:paraId="19181C5A" w14:textId="2B9458F4"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0.03</w:t>
            </w:r>
          </w:p>
        </w:tc>
        <w:tc>
          <w:tcPr>
            <w:tcW w:w="1561" w:type="dxa"/>
            <w:tcBorders>
              <w:top w:val="nil"/>
              <w:left w:val="nil"/>
              <w:bottom w:val="nil"/>
              <w:right w:val="nil"/>
            </w:tcBorders>
            <w:vAlign w:val="center"/>
          </w:tcPr>
          <w:p w14:paraId="453ADABB" w14:textId="3980B121"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[0.09,0.14]</w:t>
            </w:r>
          </w:p>
        </w:tc>
        <w:tc>
          <w:tcPr>
            <w:tcW w:w="855" w:type="dxa"/>
            <w:tcBorders>
              <w:top w:val="nil"/>
              <w:left w:val="nil"/>
              <w:bottom w:val="nil"/>
              <w:right w:val="nil"/>
            </w:tcBorders>
            <w:vAlign w:val="center"/>
          </w:tcPr>
          <w:p w14:paraId="381A3B48" w14:textId="7E83823D"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 xml:space="preserve">.03 </w:t>
            </w:r>
          </w:p>
        </w:tc>
        <w:tc>
          <w:tcPr>
            <w:tcW w:w="709" w:type="dxa"/>
            <w:tcBorders>
              <w:top w:val="nil"/>
              <w:left w:val="nil"/>
              <w:bottom w:val="nil"/>
              <w:right w:val="nil"/>
            </w:tcBorders>
            <w:vAlign w:val="center"/>
          </w:tcPr>
          <w:p w14:paraId="1060C7B4" w14:textId="75315D66"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0.03</w:t>
            </w:r>
          </w:p>
        </w:tc>
        <w:tc>
          <w:tcPr>
            <w:tcW w:w="1413" w:type="dxa"/>
            <w:tcBorders>
              <w:top w:val="nil"/>
              <w:left w:val="nil"/>
              <w:bottom w:val="nil"/>
              <w:right w:val="nil"/>
            </w:tcBorders>
            <w:vAlign w:val="center"/>
          </w:tcPr>
          <w:p w14:paraId="074C9B44" w14:textId="4F5A02CA"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[-0.02,0.08]</w:t>
            </w:r>
          </w:p>
        </w:tc>
        <w:tc>
          <w:tcPr>
            <w:tcW w:w="855" w:type="dxa"/>
            <w:tcBorders>
              <w:top w:val="nil"/>
              <w:left w:val="nil"/>
              <w:bottom w:val="nil"/>
              <w:right w:val="nil"/>
            </w:tcBorders>
            <w:vAlign w:val="center"/>
          </w:tcPr>
          <w:p w14:paraId="61611025" w14:textId="6D897372"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 xml:space="preserve">.03 </w:t>
            </w:r>
          </w:p>
        </w:tc>
        <w:tc>
          <w:tcPr>
            <w:tcW w:w="709" w:type="dxa"/>
            <w:tcBorders>
              <w:top w:val="nil"/>
              <w:left w:val="nil"/>
              <w:bottom w:val="nil"/>
              <w:right w:val="nil"/>
            </w:tcBorders>
            <w:vAlign w:val="center"/>
          </w:tcPr>
          <w:p w14:paraId="45FB434D" w14:textId="45789F07"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0.05</w:t>
            </w:r>
          </w:p>
        </w:tc>
        <w:tc>
          <w:tcPr>
            <w:tcW w:w="1412" w:type="dxa"/>
            <w:tcBorders>
              <w:top w:val="nil"/>
              <w:left w:val="nil"/>
              <w:bottom w:val="nil"/>
              <w:right w:val="nil"/>
            </w:tcBorders>
            <w:vAlign w:val="center"/>
          </w:tcPr>
          <w:p w14:paraId="195C6D52" w14:textId="66AAEAB6"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[-0.06,0.12]</w:t>
            </w:r>
          </w:p>
        </w:tc>
      </w:tr>
      <w:tr w:rsidR="004034B5" w:rsidRPr="00C617FD" w14:paraId="622092C6" w14:textId="3048AB91" w:rsidTr="00EB7021">
        <w:tc>
          <w:tcPr>
            <w:tcW w:w="2121" w:type="dxa"/>
            <w:tcBorders>
              <w:top w:val="nil"/>
              <w:left w:val="nil"/>
              <w:bottom w:val="nil"/>
              <w:right w:val="nil"/>
            </w:tcBorders>
            <w:shd w:val="clear" w:color="auto" w:fill="D9D9D9" w:themeFill="background1" w:themeFillShade="D9"/>
          </w:tcPr>
          <w:p w14:paraId="59CFAD97" w14:textId="4963A28B" w:rsidR="00D5401C" w:rsidRDefault="00D5401C" w:rsidP="00EB7021">
            <w:pPr>
              <w:autoSpaceDE w:val="0"/>
              <w:autoSpaceDN w:val="0"/>
              <w:adjustRightInd w:val="0"/>
              <w:spacing w:line="360" w:lineRule="auto"/>
              <w:rPr>
                <w:color w:val="131413"/>
              </w:rPr>
            </w:pPr>
            <w:r>
              <w:rPr>
                <w:color w:val="131413"/>
                <w:lang w:val="en-GB"/>
              </w:rPr>
              <w:t>Positive Emotions</w:t>
            </w:r>
          </w:p>
        </w:tc>
        <w:tc>
          <w:tcPr>
            <w:tcW w:w="849" w:type="dxa"/>
            <w:tcBorders>
              <w:top w:val="nil"/>
              <w:left w:val="nil"/>
              <w:bottom w:val="nil"/>
              <w:right w:val="nil"/>
            </w:tcBorders>
            <w:shd w:val="clear" w:color="auto" w:fill="D9D9D9" w:themeFill="background1" w:themeFillShade="D9"/>
            <w:vAlign w:val="center"/>
          </w:tcPr>
          <w:p w14:paraId="0F435CFD" w14:textId="77777777" w:rsidR="00D5401C" w:rsidRPr="00EB7021" w:rsidRDefault="00D5401C" w:rsidP="00EB7021">
            <w:pPr>
              <w:tabs>
                <w:tab w:val="left" w:pos="1170"/>
              </w:tabs>
              <w:autoSpaceDE w:val="0"/>
              <w:autoSpaceDN w:val="0"/>
              <w:adjustRightInd w:val="0"/>
              <w:spacing w:line="360" w:lineRule="auto"/>
              <w:jc w:val="center"/>
              <w:rPr>
                <w:color w:val="131413"/>
                <w:sz w:val="22"/>
                <w:szCs w:val="22"/>
              </w:rPr>
            </w:pPr>
          </w:p>
        </w:tc>
        <w:tc>
          <w:tcPr>
            <w:tcW w:w="711" w:type="dxa"/>
            <w:tcBorders>
              <w:top w:val="nil"/>
              <w:left w:val="nil"/>
              <w:bottom w:val="nil"/>
              <w:right w:val="nil"/>
            </w:tcBorders>
            <w:shd w:val="clear" w:color="auto" w:fill="D9D9D9" w:themeFill="background1" w:themeFillShade="D9"/>
            <w:vAlign w:val="center"/>
          </w:tcPr>
          <w:p w14:paraId="2E0A45AC"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417" w:type="dxa"/>
            <w:tcBorders>
              <w:top w:val="nil"/>
              <w:left w:val="nil"/>
              <w:bottom w:val="nil"/>
              <w:right w:val="nil"/>
            </w:tcBorders>
            <w:shd w:val="clear" w:color="auto" w:fill="D9D9D9" w:themeFill="background1" w:themeFillShade="D9"/>
            <w:vAlign w:val="center"/>
          </w:tcPr>
          <w:p w14:paraId="32612B27" w14:textId="1C70CA36"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49" w:type="dxa"/>
            <w:tcBorders>
              <w:top w:val="nil"/>
              <w:left w:val="nil"/>
              <w:bottom w:val="nil"/>
              <w:right w:val="nil"/>
            </w:tcBorders>
            <w:shd w:val="clear" w:color="auto" w:fill="D9D9D9" w:themeFill="background1" w:themeFillShade="D9"/>
            <w:vAlign w:val="center"/>
          </w:tcPr>
          <w:p w14:paraId="2653154D" w14:textId="4FDED368" w:rsidR="00D5401C" w:rsidRPr="00EB7021" w:rsidRDefault="00D5401C" w:rsidP="00EB7021">
            <w:pPr>
              <w:tabs>
                <w:tab w:val="left" w:pos="1170"/>
              </w:tabs>
              <w:autoSpaceDE w:val="0"/>
              <w:autoSpaceDN w:val="0"/>
              <w:adjustRightInd w:val="0"/>
              <w:spacing w:line="360" w:lineRule="auto"/>
              <w:jc w:val="center"/>
              <w:rPr>
                <w:color w:val="131413"/>
                <w:sz w:val="22"/>
                <w:szCs w:val="22"/>
              </w:rPr>
            </w:pPr>
          </w:p>
        </w:tc>
        <w:tc>
          <w:tcPr>
            <w:tcW w:w="709" w:type="dxa"/>
            <w:tcBorders>
              <w:top w:val="nil"/>
              <w:left w:val="nil"/>
              <w:bottom w:val="nil"/>
              <w:right w:val="nil"/>
            </w:tcBorders>
            <w:shd w:val="clear" w:color="auto" w:fill="D9D9D9" w:themeFill="background1" w:themeFillShade="D9"/>
            <w:vAlign w:val="center"/>
          </w:tcPr>
          <w:p w14:paraId="0A07C452"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561" w:type="dxa"/>
            <w:tcBorders>
              <w:top w:val="nil"/>
              <w:left w:val="nil"/>
              <w:bottom w:val="nil"/>
              <w:right w:val="nil"/>
            </w:tcBorders>
            <w:shd w:val="clear" w:color="auto" w:fill="D9D9D9" w:themeFill="background1" w:themeFillShade="D9"/>
            <w:vAlign w:val="center"/>
          </w:tcPr>
          <w:p w14:paraId="55CCAE19" w14:textId="3A632ED0"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55" w:type="dxa"/>
            <w:tcBorders>
              <w:top w:val="nil"/>
              <w:left w:val="nil"/>
              <w:bottom w:val="nil"/>
              <w:right w:val="nil"/>
            </w:tcBorders>
            <w:shd w:val="clear" w:color="auto" w:fill="D9D9D9" w:themeFill="background1" w:themeFillShade="D9"/>
            <w:vAlign w:val="center"/>
          </w:tcPr>
          <w:p w14:paraId="5C64F813" w14:textId="6E305419"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-0.16</w:t>
            </w:r>
          </w:p>
        </w:tc>
        <w:tc>
          <w:tcPr>
            <w:tcW w:w="709" w:type="dxa"/>
            <w:tcBorders>
              <w:top w:val="nil"/>
              <w:left w:val="nil"/>
              <w:bottom w:val="nil"/>
              <w:right w:val="nil"/>
            </w:tcBorders>
            <w:shd w:val="clear" w:color="auto" w:fill="D9D9D9" w:themeFill="background1" w:themeFillShade="D9"/>
            <w:vAlign w:val="center"/>
          </w:tcPr>
          <w:p w14:paraId="1A611727" w14:textId="65284860"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0.12</w:t>
            </w:r>
          </w:p>
        </w:tc>
        <w:tc>
          <w:tcPr>
            <w:tcW w:w="1413" w:type="dxa"/>
            <w:tcBorders>
              <w:top w:val="nil"/>
              <w:left w:val="nil"/>
              <w:bottom w:val="nil"/>
              <w:right w:val="nil"/>
            </w:tcBorders>
            <w:shd w:val="clear" w:color="auto" w:fill="D9D9D9" w:themeFill="background1" w:themeFillShade="D9"/>
            <w:vAlign w:val="center"/>
          </w:tcPr>
          <w:p w14:paraId="06D7F4A9" w14:textId="1D3A0827"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[-0.41,0.08]</w:t>
            </w:r>
          </w:p>
        </w:tc>
        <w:tc>
          <w:tcPr>
            <w:tcW w:w="855" w:type="dxa"/>
            <w:tcBorders>
              <w:top w:val="nil"/>
              <w:left w:val="nil"/>
              <w:bottom w:val="nil"/>
              <w:right w:val="nil"/>
            </w:tcBorders>
            <w:shd w:val="clear" w:color="auto" w:fill="D9D9D9" w:themeFill="background1" w:themeFillShade="D9"/>
            <w:vAlign w:val="center"/>
          </w:tcPr>
          <w:p w14:paraId="288DC739" w14:textId="57C031CD"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-.45</w:t>
            </w:r>
            <w:r w:rsidR="004034B5" w:rsidRPr="00EB7021">
              <w:rPr>
                <w:color w:val="131413"/>
                <w:sz w:val="22"/>
                <w:szCs w:val="22"/>
                <w:vertAlign w:val="superscript"/>
              </w:rPr>
              <w:t>*</w:t>
            </w:r>
            <w:r w:rsidRPr="00EB7021">
              <w:rPr>
                <w:color w:val="131413"/>
                <w:sz w:val="22"/>
                <w:szCs w:val="22"/>
                <w:vertAlign w:val="superscript"/>
              </w:rPr>
              <w:t xml:space="preserve"> </w:t>
            </w:r>
          </w:p>
        </w:tc>
        <w:tc>
          <w:tcPr>
            <w:tcW w:w="709" w:type="dxa"/>
            <w:tcBorders>
              <w:top w:val="nil"/>
              <w:left w:val="nil"/>
              <w:bottom w:val="nil"/>
              <w:right w:val="nil"/>
            </w:tcBorders>
            <w:shd w:val="clear" w:color="auto" w:fill="D9D9D9" w:themeFill="background1" w:themeFillShade="D9"/>
            <w:vAlign w:val="center"/>
          </w:tcPr>
          <w:p w14:paraId="2EEB22E9" w14:textId="338579DD"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0.22</w:t>
            </w:r>
          </w:p>
        </w:tc>
        <w:tc>
          <w:tcPr>
            <w:tcW w:w="1412" w:type="dxa"/>
            <w:tcBorders>
              <w:top w:val="nil"/>
              <w:left w:val="nil"/>
              <w:bottom w:val="nil"/>
              <w:right w:val="nil"/>
            </w:tcBorders>
            <w:shd w:val="clear" w:color="auto" w:fill="D9D9D9" w:themeFill="background1" w:themeFillShade="D9"/>
            <w:vAlign w:val="center"/>
          </w:tcPr>
          <w:p w14:paraId="6EEA9BC3" w14:textId="4C10787D"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[-0.89,-0,01]</w:t>
            </w:r>
          </w:p>
        </w:tc>
      </w:tr>
      <w:tr w:rsidR="003063D0" w:rsidRPr="00C617FD" w14:paraId="4D953021" w14:textId="0ADA2F69" w:rsidTr="00EB7021">
        <w:tc>
          <w:tcPr>
            <w:tcW w:w="2121" w:type="dxa"/>
            <w:tcBorders>
              <w:top w:val="nil"/>
              <w:left w:val="nil"/>
              <w:bottom w:val="nil"/>
              <w:right w:val="nil"/>
            </w:tcBorders>
          </w:tcPr>
          <w:p w14:paraId="08E81DA9" w14:textId="77777777" w:rsidR="00D5401C" w:rsidRDefault="00D5401C" w:rsidP="00EB7021">
            <w:pPr>
              <w:autoSpaceDE w:val="0"/>
              <w:autoSpaceDN w:val="0"/>
              <w:adjustRightInd w:val="0"/>
              <w:spacing w:line="360" w:lineRule="auto"/>
              <w:rPr>
                <w:color w:val="131413"/>
                <w:lang w:val="en-GB"/>
              </w:rPr>
            </w:pPr>
            <w:r>
              <w:rPr>
                <w:color w:val="131413"/>
                <w:lang w:val="en-GB"/>
              </w:rPr>
              <w:t xml:space="preserve">Positive Emotions </w:t>
            </w:r>
          </w:p>
          <w:p w14:paraId="6A899955" w14:textId="0554CCAB" w:rsidR="00D5401C" w:rsidRPr="00C617FD" w:rsidRDefault="00D5401C" w:rsidP="00EB7021">
            <w:pPr>
              <w:autoSpaceDE w:val="0"/>
              <w:autoSpaceDN w:val="0"/>
              <w:adjustRightInd w:val="0"/>
              <w:spacing w:line="360" w:lineRule="auto"/>
              <w:rPr>
                <w:color w:val="131413"/>
                <w:lang w:val="en-GB"/>
              </w:rPr>
            </w:pPr>
            <w:r>
              <w:rPr>
                <w:color w:val="131413"/>
                <w:lang w:val="en-GB"/>
              </w:rPr>
              <w:t xml:space="preserve">x </w:t>
            </w:r>
            <w:r w:rsidR="004034B5">
              <w:rPr>
                <w:color w:val="131413"/>
                <w:lang w:val="en-GB"/>
              </w:rPr>
              <w:t>PR</w:t>
            </w:r>
          </w:p>
        </w:tc>
        <w:tc>
          <w:tcPr>
            <w:tcW w:w="849" w:type="dxa"/>
            <w:tcBorders>
              <w:top w:val="nil"/>
              <w:left w:val="nil"/>
              <w:bottom w:val="nil"/>
              <w:right w:val="nil"/>
            </w:tcBorders>
            <w:vAlign w:val="center"/>
          </w:tcPr>
          <w:p w14:paraId="3BCC2F64" w14:textId="5FF549FE"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11" w:type="dxa"/>
            <w:tcBorders>
              <w:top w:val="nil"/>
              <w:left w:val="nil"/>
              <w:bottom w:val="nil"/>
              <w:right w:val="nil"/>
            </w:tcBorders>
            <w:vAlign w:val="center"/>
          </w:tcPr>
          <w:p w14:paraId="44DEAE14"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417" w:type="dxa"/>
            <w:tcBorders>
              <w:top w:val="nil"/>
              <w:left w:val="nil"/>
              <w:bottom w:val="nil"/>
              <w:right w:val="nil"/>
            </w:tcBorders>
            <w:vAlign w:val="center"/>
          </w:tcPr>
          <w:p w14:paraId="39E51B07" w14:textId="54C5D73A"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49" w:type="dxa"/>
            <w:tcBorders>
              <w:top w:val="nil"/>
              <w:left w:val="nil"/>
              <w:bottom w:val="nil"/>
              <w:right w:val="nil"/>
            </w:tcBorders>
            <w:vAlign w:val="center"/>
          </w:tcPr>
          <w:p w14:paraId="2342DD2E" w14:textId="0F292E62"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09" w:type="dxa"/>
            <w:tcBorders>
              <w:top w:val="nil"/>
              <w:left w:val="nil"/>
              <w:bottom w:val="nil"/>
              <w:right w:val="nil"/>
            </w:tcBorders>
            <w:vAlign w:val="center"/>
          </w:tcPr>
          <w:p w14:paraId="2A889F66"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561" w:type="dxa"/>
            <w:tcBorders>
              <w:top w:val="nil"/>
              <w:left w:val="nil"/>
              <w:bottom w:val="nil"/>
              <w:right w:val="nil"/>
            </w:tcBorders>
            <w:vAlign w:val="center"/>
          </w:tcPr>
          <w:p w14:paraId="3E044EA7" w14:textId="64A1B423"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55" w:type="dxa"/>
            <w:tcBorders>
              <w:top w:val="nil"/>
              <w:left w:val="nil"/>
              <w:bottom w:val="nil"/>
              <w:right w:val="nil"/>
            </w:tcBorders>
            <w:vAlign w:val="center"/>
          </w:tcPr>
          <w:p w14:paraId="572BFCFC" w14:textId="055352AF"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 xml:space="preserve">-0.01 </w:t>
            </w:r>
          </w:p>
        </w:tc>
        <w:tc>
          <w:tcPr>
            <w:tcW w:w="709" w:type="dxa"/>
            <w:tcBorders>
              <w:top w:val="nil"/>
              <w:left w:val="nil"/>
              <w:bottom w:val="nil"/>
              <w:right w:val="nil"/>
            </w:tcBorders>
            <w:vAlign w:val="center"/>
          </w:tcPr>
          <w:p w14:paraId="4A1263F2" w14:textId="79853046"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0.03</w:t>
            </w:r>
          </w:p>
        </w:tc>
        <w:tc>
          <w:tcPr>
            <w:tcW w:w="1413" w:type="dxa"/>
            <w:tcBorders>
              <w:top w:val="nil"/>
              <w:left w:val="nil"/>
              <w:bottom w:val="nil"/>
              <w:right w:val="nil"/>
            </w:tcBorders>
            <w:vAlign w:val="center"/>
          </w:tcPr>
          <w:p w14:paraId="47ECD163" w14:textId="327453B0"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[-0.05,06]</w:t>
            </w:r>
          </w:p>
        </w:tc>
        <w:tc>
          <w:tcPr>
            <w:tcW w:w="855" w:type="dxa"/>
            <w:tcBorders>
              <w:top w:val="nil"/>
              <w:left w:val="nil"/>
              <w:bottom w:val="nil"/>
              <w:right w:val="nil"/>
            </w:tcBorders>
            <w:vAlign w:val="center"/>
          </w:tcPr>
          <w:p w14:paraId="70329CB1" w14:textId="0E20B0E2"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 xml:space="preserve">.02 </w:t>
            </w:r>
          </w:p>
        </w:tc>
        <w:tc>
          <w:tcPr>
            <w:tcW w:w="709" w:type="dxa"/>
            <w:tcBorders>
              <w:top w:val="nil"/>
              <w:left w:val="nil"/>
              <w:bottom w:val="nil"/>
              <w:right w:val="nil"/>
            </w:tcBorders>
            <w:vAlign w:val="center"/>
          </w:tcPr>
          <w:p w14:paraId="1F61A2EC" w14:textId="77777777" w:rsidR="00D5401C" w:rsidRPr="00EB7021" w:rsidRDefault="00D5401C" w:rsidP="00D5401C">
            <w:pPr>
              <w:tabs>
                <w:tab w:val="left" w:pos="1170"/>
              </w:tabs>
              <w:autoSpaceDE w:val="0"/>
              <w:autoSpaceDN w:val="0"/>
              <w:adjustRightInd w:val="0"/>
              <w:spacing w:line="360" w:lineRule="auto"/>
              <w:jc w:val="center"/>
              <w:rPr>
                <w:color w:val="131413"/>
                <w:sz w:val="22"/>
                <w:szCs w:val="22"/>
              </w:rPr>
            </w:pPr>
          </w:p>
        </w:tc>
        <w:tc>
          <w:tcPr>
            <w:tcW w:w="1412" w:type="dxa"/>
            <w:tcBorders>
              <w:top w:val="nil"/>
              <w:left w:val="nil"/>
              <w:bottom w:val="nil"/>
              <w:right w:val="nil"/>
            </w:tcBorders>
            <w:vAlign w:val="center"/>
          </w:tcPr>
          <w:p w14:paraId="6F598CE2" w14:textId="3176387B"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[-0.07,0.11]</w:t>
            </w:r>
          </w:p>
        </w:tc>
      </w:tr>
      <w:tr w:rsidR="004034B5" w:rsidRPr="00C617FD" w14:paraId="615EC8FF" w14:textId="5C796339" w:rsidTr="00EB7021">
        <w:tc>
          <w:tcPr>
            <w:tcW w:w="2121" w:type="dxa"/>
            <w:tcBorders>
              <w:top w:val="nil"/>
              <w:left w:val="nil"/>
              <w:bottom w:val="nil"/>
              <w:right w:val="nil"/>
            </w:tcBorders>
            <w:shd w:val="clear" w:color="auto" w:fill="D9D9D9" w:themeFill="background1" w:themeFillShade="D9"/>
          </w:tcPr>
          <w:p w14:paraId="6F6440FF" w14:textId="4F8258BB" w:rsidR="00D5401C" w:rsidRPr="00C617FD" w:rsidRDefault="00D5401C" w:rsidP="00EB7021">
            <w:pPr>
              <w:autoSpaceDE w:val="0"/>
              <w:autoSpaceDN w:val="0"/>
              <w:adjustRightInd w:val="0"/>
              <w:spacing w:line="360" w:lineRule="auto"/>
              <w:rPr>
                <w:color w:val="131413"/>
                <w:lang w:val="en-GB"/>
              </w:rPr>
            </w:pPr>
            <w:r>
              <w:rPr>
                <w:color w:val="131413"/>
                <w:lang w:val="en-GB"/>
              </w:rPr>
              <w:t>Negative Emotions</w:t>
            </w:r>
          </w:p>
        </w:tc>
        <w:tc>
          <w:tcPr>
            <w:tcW w:w="849" w:type="dxa"/>
            <w:tcBorders>
              <w:top w:val="nil"/>
              <w:left w:val="nil"/>
              <w:bottom w:val="nil"/>
              <w:right w:val="nil"/>
            </w:tcBorders>
            <w:shd w:val="clear" w:color="auto" w:fill="D9D9D9" w:themeFill="background1" w:themeFillShade="D9"/>
            <w:vAlign w:val="center"/>
          </w:tcPr>
          <w:p w14:paraId="741E5CC3" w14:textId="073919F4"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11" w:type="dxa"/>
            <w:tcBorders>
              <w:top w:val="nil"/>
              <w:left w:val="nil"/>
              <w:bottom w:val="nil"/>
              <w:right w:val="nil"/>
            </w:tcBorders>
            <w:shd w:val="clear" w:color="auto" w:fill="D9D9D9" w:themeFill="background1" w:themeFillShade="D9"/>
            <w:vAlign w:val="center"/>
          </w:tcPr>
          <w:p w14:paraId="5E9C8BEC"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417" w:type="dxa"/>
            <w:tcBorders>
              <w:top w:val="nil"/>
              <w:left w:val="nil"/>
              <w:bottom w:val="nil"/>
              <w:right w:val="nil"/>
            </w:tcBorders>
            <w:shd w:val="clear" w:color="auto" w:fill="D9D9D9" w:themeFill="background1" w:themeFillShade="D9"/>
            <w:vAlign w:val="center"/>
          </w:tcPr>
          <w:p w14:paraId="41ABC0E5" w14:textId="70935122"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49" w:type="dxa"/>
            <w:tcBorders>
              <w:top w:val="nil"/>
              <w:left w:val="nil"/>
              <w:bottom w:val="nil"/>
              <w:right w:val="nil"/>
            </w:tcBorders>
            <w:shd w:val="clear" w:color="auto" w:fill="D9D9D9" w:themeFill="background1" w:themeFillShade="D9"/>
            <w:vAlign w:val="center"/>
          </w:tcPr>
          <w:p w14:paraId="4BD994DB" w14:textId="2A0FF80C"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09" w:type="dxa"/>
            <w:tcBorders>
              <w:top w:val="nil"/>
              <w:left w:val="nil"/>
              <w:bottom w:val="nil"/>
              <w:right w:val="nil"/>
            </w:tcBorders>
            <w:shd w:val="clear" w:color="auto" w:fill="D9D9D9" w:themeFill="background1" w:themeFillShade="D9"/>
            <w:vAlign w:val="center"/>
          </w:tcPr>
          <w:p w14:paraId="76C007AD"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561" w:type="dxa"/>
            <w:tcBorders>
              <w:top w:val="nil"/>
              <w:left w:val="nil"/>
              <w:bottom w:val="nil"/>
              <w:right w:val="nil"/>
            </w:tcBorders>
            <w:shd w:val="clear" w:color="auto" w:fill="D9D9D9" w:themeFill="background1" w:themeFillShade="D9"/>
            <w:vAlign w:val="center"/>
          </w:tcPr>
          <w:p w14:paraId="260D154E" w14:textId="71481E51"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55" w:type="dxa"/>
            <w:tcBorders>
              <w:top w:val="nil"/>
              <w:left w:val="nil"/>
              <w:bottom w:val="nil"/>
              <w:right w:val="nil"/>
            </w:tcBorders>
            <w:shd w:val="clear" w:color="auto" w:fill="D9D9D9" w:themeFill="background1" w:themeFillShade="D9"/>
            <w:vAlign w:val="center"/>
          </w:tcPr>
          <w:p w14:paraId="753084AD" w14:textId="60DE6CAD" w:rsidR="00D5401C" w:rsidRPr="00EB7021" w:rsidRDefault="00ED3AE3"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0</w:t>
            </w:r>
            <w:r w:rsidR="00D5401C" w:rsidRPr="00EB7021">
              <w:rPr>
                <w:color w:val="131413"/>
                <w:sz w:val="22"/>
                <w:szCs w:val="22"/>
              </w:rPr>
              <w:t>.24</w:t>
            </w:r>
            <w:r w:rsidR="004034B5" w:rsidRPr="00EB7021">
              <w:rPr>
                <w:color w:val="131413"/>
                <w:sz w:val="22"/>
                <w:szCs w:val="22"/>
                <w:vertAlign w:val="superscript"/>
              </w:rPr>
              <w:t>**</w:t>
            </w:r>
            <w:r w:rsidR="00D5401C" w:rsidRPr="00EB7021">
              <w:rPr>
                <w:color w:val="131413"/>
                <w:sz w:val="22"/>
                <w:szCs w:val="22"/>
                <w:vertAlign w:val="superscript"/>
              </w:rPr>
              <w:t xml:space="preserve"> </w:t>
            </w:r>
          </w:p>
        </w:tc>
        <w:tc>
          <w:tcPr>
            <w:tcW w:w="709" w:type="dxa"/>
            <w:tcBorders>
              <w:top w:val="nil"/>
              <w:left w:val="nil"/>
              <w:bottom w:val="nil"/>
              <w:right w:val="nil"/>
            </w:tcBorders>
            <w:shd w:val="clear" w:color="auto" w:fill="D9D9D9" w:themeFill="background1" w:themeFillShade="D9"/>
            <w:vAlign w:val="center"/>
          </w:tcPr>
          <w:p w14:paraId="550D4622" w14:textId="2C3E7598"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0.10</w:t>
            </w:r>
          </w:p>
        </w:tc>
        <w:tc>
          <w:tcPr>
            <w:tcW w:w="1413" w:type="dxa"/>
            <w:tcBorders>
              <w:top w:val="nil"/>
              <w:left w:val="nil"/>
              <w:bottom w:val="nil"/>
              <w:right w:val="nil"/>
            </w:tcBorders>
            <w:shd w:val="clear" w:color="auto" w:fill="D9D9D9" w:themeFill="background1" w:themeFillShade="D9"/>
            <w:vAlign w:val="center"/>
          </w:tcPr>
          <w:p w14:paraId="591180EB" w14:textId="076FBC82"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[0.03,0.44]</w:t>
            </w:r>
          </w:p>
        </w:tc>
        <w:tc>
          <w:tcPr>
            <w:tcW w:w="855" w:type="dxa"/>
            <w:tcBorders>
              <w:top w:val="nil"/>
              <w:left w:val="nil"/>
              <w:bottom w:val="nil"/>
              <w:right w:val="nil"/>
            </w:tcBorders>
            <w:shd w:val="clear" w:color="auto" w:fill="D9D9D9" w:themeFill="background1" w:themeFillShade="D9"/>
            <w:vAlign w:val="center"/>
          </w:tcPr>
          <w:p w14:paraId="2DFADF9D" w14:textId="0D98C01F"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.13</w:t>
            </w:r>
          </w:p>
        </w:tc>
        <w:tc>
          <w:tcPr>
            <w:tcW w:w="709" w:type="dxa"/>
            <w:tcBorders>
              <w:top w:val="nil"/>
              <w:left w:val="nil"/>
              <w:bottom w:val="nil"/>
              <w:right w:val="nil"/>
            </w:tcBorders>
            <w:shd w:val="clear" w:color="auto" w:fill="D9D9D9" w:themeFill="background1" w:themeFillShade="D9"/>
            <w:vAlign w:val="center"/>
          </w:tcPr>
          <w:p w14:paraId="667AC522" w14:textId="77777777" w:rsidR="00D5401C" w:rsidRPr="00EB7021" w:rsidRDefault="00D5401C" w:rsidP="00D5401C">
            <w:pPr>
              <w:tabs>
                <w:tab w:val="left" w:pos="1170"/>
              </w:tabs>
              <w:autoSpaceDE w:val="0"/>
              <w:autoSpaceDN w:val="0"/>
              <w:adjustRightInd w:val="0"/>
              <w:spacing w:line="360" w:lineRule="auto"/>
              <w:jc w:val="center"/>
              <w:rPr>
                <w:color w:val="131413"/>
                <w:sz w:val="22"/>
                <w:szCs w:val="22"/>
              </w:rPr>
            </w:pPr>
          </w:p>
        </w:tc>
        <w:tc>
          <w:tcPr>
            <w:tcW w:w="1412" w:type="dxa"/>
            <w:tcBorders>
              <w:top w:val="nil"/>
              <w:left w:val="nil"/>
              <w:bottom w:val="nil"/>
              <w:right w:val="nil"/>
            </w:tcBorders>
            <w:shd w:val="clear" w:color="auto" w:fill="D9D9D9" w:themeFill="background1" w:themeFillShade="D9"/>
            <w:vAlign w:val="center"/>
          </w:tcPr>
          <w:p w14:paraId="37E07B9E" w14:textId="2F12274F"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 xml:space="preserve"> [-0.22,0.50]</w:t>
            </w:r>
          </w:p>
        </w:tc>
      </w:tr>
      <w:tr w:rsidR="004034B5" w:rsidRPr="00C617FD" w14:paraId="3855A3D0" w14:textId="5BD2BEB8" w:rsidTr="00EB7021">
        <w:tc>
          <w:tcPr>
            <w:tcW w:w="2121" w:type="dxa"/>
            <w:tcBorders>
              <w:top w:val="nil"/>
              <w:left w:val="nil"/>
              <w:bottom w:val="single" w:sz="2" w:space="0" w:color="auto"/>
              <w:right w:val="nil"/>
            </w:tcBorders>
          </w:tcPr>
          <w:p w14:paraId="041BDAF2" w14:textId="77777777" w:rsidR="00D5401C" w:rsidRDefault="00D5401C" w:rsidP="00EB7021">
            <w:pPr>
              <w:autoSpaceDE w:val="0"/>
              <w:autoSpaceDN w:val="0"/>
              <w:adjustRightInd w:val="0"/>
              <w:spacing w:line="360" w:lineRule="auto"/>
              <w:rPr>
                <w:color w:val="131413"/>
                <w:lang w:val="en-GB"/>
              </w:rPr>
            </w:pPr>
            <w:r>
              <w:rPr>
                <w:color w:val="131413"/>
                <w:lang w:val="en-GB"/>
              </w:rPr>
              <w:t xml:space="preserve">Negative Emotions </w:t>
            </w:r>
          </w:p>
          <w:p w14:paraId="0C51CB10" w14:textId="4A64ABEB" w:rsidR="00D5401C" w:rsidRPr="00C617FD" w:rsidRDefault="00D5401C" w:rsidP="00EB7021">
            <w:pPr>
              <w:autoSpaceDE w:val="0"/>
              <w:autoSpaceDN w:val="0"/>
              <w:adjustRightInd w:val="0"/>
              <w:spacing w:line="360" w:lineRule="auto"/>
              <w:rPr>
                <w:color w:val="131413"/>
                <w:lang w:val="en-GB"/>
              </w:rPr>
            </w:pPr>
            <w:r>
              <w:rPr>
                <w:color w:val="131413"/>
                <w:lang w:val="en-GB"/>
              </w:rPr>
              <w:t xml:space="preserve">x </w:t>
            </w:r>
            <w:r w:rsidR="004034B5">
              <w:rPr>
                <w:color w:val="131413"/>
                <w:lang w:val="en-GB"/>
              </w:rPr>
              <w:t>PR</w:t>
            </w:r>
          </w:p>
        </w:tc>
        <w:tc>
          <w:tcPr>
            <w:tcW w:w="849" w:type="dxa"/>
            <w:tcBorders>
              <w:top w:val="nil"/>
              <w:left w:val="nil"/>
              <w:bottom w:val="single" w:sz="2" w:space="0" w:color="auto"/>
              <w:right w:val="nil"/>
            </w:tcBorders>
            <w:vAlign w:val="center"/>
          </w:tcPr>
          <w:p w14:paraId="38E7D1EC" w14:textId="71B8F865"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11" w:type="dxa"/>
            <w:tcBorders>
              <w:top w:val="nil"/>
              <w:left w:val="nil"/>
              <w:bottom w:val="single" w:sz="2" w:space="0" w:color="auto"/>
              <w:right w:val="nil"/>
            </w:tcBorders>
            <w:vAlign w:val="center"/>
          </w:tcPr>
          <w:p w14:paraId="3660DF9F"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417" w:type="dxa"/>
            <w:tcBorders>
              <w:top w:val="nil"/>
              <w:left w:val="nil"/>
              <w:bottom w:val="single" w:sz="2" w:space="0" w:color="auto"/>
              <w:right w:val="nil"/>
            </w:tcBorders>
            <w:vAlign w:val="center"/>
          </w:tcPr>
          <w:p w14:paraId="14006805" w14:textId="5B325E84"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49" w:type="dxa"/>
            <w:tcBorders>
              <w:top w:val="nil"/>
              <w:left w:val="nil"/>
              <w:bottom w:val="single" w:sz="2" w:space="0" w:color="auto"/>
              <w:right w:val="nil"/>
            </w:tcBorders>
            <w:vAlign w:val="center"/>
          </w:tcPr>
          <w:p w14:paraId="306D0B8C" w14:textId="16108D10"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p>
        </w:tc>
        <w:tc>
          <w:tcPr>
            <w:tcW w:w="709" w:type="dxa"/>
            <w:tcBorders>
              <w:top w:val="nil"/>
              <w:left w:val="nil"/>
              <w:bottom w:val="single" w:sz="2" w:space="0" w:color="auto"/>
              <w:right w:val="nil"/>
            </w:tcBorders>
            <w:vAlign w:val="center"/>
          </w:tcPr>
          <w:p w14:paraId="49A1A0E2" w14:textId="77777777"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1561" w:type="dxa"/>
            <w:tcBorders>
              <w:top w:val="nil"/>
              <w:left w:val="nil"/>
              <w:bottom w:val="single" w:sz="2" w:space="0" w:color="auto"/>
              <w:right w:val="nil"/>
            </w:tcBorders>
            <w:vAlign w:val="center"/>
          </w:tcPr>
          <w:p w14:paraId="414CB62A" w14:textId="180D19C0" w:rsidR="00D5401C" w:rsidRPr="00EB7021" w:rsidRDefault="00D5401C" w:rsidP="00E708A1">
            <w:pPr>
              <w:tabs>
                <w:tab w:val="left" w:pos="1170"/>
              </w:tabs>
              <w:autoSpaceDE w:val="0"/>
              <w:autoSpaceDN w:val="0"/>
              <w:adjustRightInd w:val="0"/>
              <w:spacing w:line="360" w:lineRule="auto"/>
              <w:jc w:val="center"/>
              <w:rPr>
                <w:color w:val="131413"/>
                <w:sz w:val="22"/>
                <w:szCs w:val="22"/>
              </w:rPr>
            </w:pPr>
          </w:p>
        </w:tc>
        <w:tc>
          <w:tcPr>
            <w:tcW w:w="855" w:type="dxa"/>
            <w:tcBorders>
              <w:top w:val="nil"/>
              <w:left w:val="nil"/>
              <w:bottom w:val="single" w:sz="2" w:space="0" w:color="auto"/>
              <w:right w:val="nil"/>
            </w:tcBorders>
            <w:vAlign w:val="center"/>
          </w:tcPr>
          <w:p w14:paraId="6260D844" w14:textId="65BD4044" w:rsidR="00D5401C" w:rsidRPr="00EB7021" w:rsidRDefault="00D5401C" w:rsidP="00EB7021">
            <w:pPr>
              <w:tabs>
                <w:tab w:val="left" w:pos="1170"/>
              </w:tabs>
              <w:autoSpaceDE w:val="0"/>
              <w:autoSpaceDN w:val="0"/>
              <w:adjustRightInd w:val="0"/>
              <w:spacing w:line="360" w:lineRule="auto"/>
              <w:jc w:val="center"/>
              <w:rPr>
                <w:color w:val="131413"/>
                <w:sz w:val="22"/>
                <w:szCs w:val="22"/>
                <w:lang w:val="en-GB"/>
              </w:rPr>
            </w:pPr>
            <w:r w:rsidRPr="00EB7021">
              <w:rPr>
                <w:color w:val="131413"/>
                <w:sz w:val="22"/>
                <w:szCs w:val="22"/>
              </w:rPr>
              <w:t>-.02</w:t>
            </w:r>
          </w:p>
        </w:tc>
        <w:tc>
          <w:tcPr>
            <w:tcW w:w="709" w:type="dxa"/>
            <w:tcBorders>
              <w:top w:val="nil"/>
              <w:left w:val="nil"/>
              <w:bottom w:val="single" w:sz="2" w:space="0" w:color="auto"/>
              <w:right w:val="nil"/>
            </w:tcBorders>
            <w:vAlign w:val="center"/>
          </w:tcPr>
          <w:p w14:paraId="284B0565" w14:textId="40777169" w:rsidR="00D5401C" w:rsidRPr="00EB7021" w:rsidRDefault="00ED3AE3"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0.02</w:t>
            </w:r>
          </w:p>
        </w:tc>
        <w:tc>
          <w:tcPr>
            <w:tcW w:w="1413" w:type="dxa"/>
            <w:tcBorders>
              <w:top w:val="nil"/>
              <w:left w:val="nil"/>
              <w:bottom w:val="single" w:sz="2" w:space="0" w:color="auto"/>
              <w:right w:val="nil"/>
            </w:tcBorders>
            <w:vAlign w:val="center"/>
          </w:tcPr>
          <w:p w14:paraId="2D4DBBD1" w14:textId="2ACD1E0B"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[-0.07,0.02]</w:t>
            </w:r>
          </w:p>
        </w:tc>
        <w:tc>
          <w:tcPr>
            <w:tcW w:w="855" w:type="dxa"/>
            <w:tcBorders>
              <w:top w:val="nil"/>
              <w:left w:val="nil"/>
              <w:bottom w:val="single" w:sz="2" w:space="0" w:color="auto"/>
              <w:right w:val="nil"/>
            </w:tcBorders>
            <w:vAlign w:val="center"/>
          </w:tcPr>
          <w:p w14:paraId="0D22127E" w14:textId="70C68A12" w:rsidR="00D5401C" w:rsidRPr="00EB7021" w:rsidRDefault="00D5401C" w:rsidP="00EB7021">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.04</w:t>
            </w:r>
          </w:p>
        </w:tc>
        <w:tc>
          <w:tcPr>
            <w:tcW w:w="709" w:type="dxa"/>
            <w:tcBorders>
              <w:top w:val="nil"/>
              <w:left w:val="nil"/>
              <w:bottom w:val="single" w:sz="2" w:space="0" w:color="auto"/>
              <w:right w:val="nil"/>
            </w:tcBorders>
            <w:vAlign w:val="center"/>
          </w:tcPr>
          <w:p w14:paraId="1F04E0AA" w14:textId="77777777" w:rsidR="00D5401C" w:rsidRPr="00EB7021" w:rsidRDefault="00D5401C" w:rsidP="00D5401C">
            <w:pPr>
              <w:tabs>
                <w:tab w:val="left" w:pos="1170"/>
              </w:tabs>
              <w:autoSpaceDE w:val="0"/>
              <w:autoSpaceDN w:val="0"/>
              <w:adjustRightInd w:val="0"/>
              <w:spacing w:line="360" w:lineRule="auto"/>
              <w:jc w:val="center"/>
              <w:rPr>
                <w:color w:val="131413"/>
                <w:sz w:val="22"/>
                <w:szCs w:val="22"/>
              </w:rPr>
            </w:pPr>
          </w:p>
        </w:tc>
        <w:tc>
          <w:tcPr>
            <w:tcW w:w="1412" w:type="dxa"/>
            <w:tcBorders>
              <w:top w:val="nil"/>
              <w:left w:val="nil"/>
              <w:bottom w:val="single" w:sz="2" w:space="0" w:color="auto"/>
              <w:right w:val="nil"/>
            </w:tcBorders>
            <w:vAlign w:val="center"/>
          </w:tcPr>
          <w:p w14:paraId="3EEB7CB9" w14:textId="5F74CDB7" w:rsidR="00D5401C" w:rsidRPr="00EB7021" w:rsidRDefault="00D5401C" w:rsidP="00D5401C">
            <w:pPr>
              <w:tabs>
                <w:tab w:val="left" w:pos="1170"/>
              </w:tabs>
              <w:autoSpaceDE w:val="0"/>
              <w:autoSpaceDN w:val="0"/>
              <w:adjustRightInd w:val="0"/>
              <w:spacing w:line="360" w:lineRule="auto"/>
              <w:jc w:val="center"/>
              <w:rPr>
                <w:color w:val="131413"/>
                <w:sz w:val="22"/>
                <w:szCs w:val="22"/>
              </w:rPr>
            </w:pPr>
            <w:r w:rsidRPr="00EB7021">
              <w:rPr>
                <w:color w:val="131413"/>
                <w:sz w:val="22"/>
                <w:szCs w:val="22"/>
              </w:rPr>
              <w:t>[-0.04,0.11]</w:t>
            </w:r>
          </w:p>
        </w:tc>
      </w:tr>
      <w:tr w:rsidR="00ED3AE3" w:rsidRPr="00C617FD" w14:paraId="6739EE25" w14:textId="6F2C2A69" w:rsidTr="00EB7021">
        <w:tc>
          <w:tcPr>
            <w:tcW w:w="2121" w:type="dxa"/>
            <w:tcBorders>
              <w:top w:val="single" w:sz="2" w:space="0" w:color="auto"/>
              <w:left w:val="nil"/>
              <w:bottom w:val="nil"/>
              <w:right w:val="nil"/>
            </w:tcBorders>
          </w:tcPr>
          <w:p w14:paraId="487A26BF" w14:textId="74FF78DC" w:rsidR="00D5401C" w:rsidRPr="00EB7021" w:rsidRDefault="00D5401C" w:rsidP="00D5401C">
            <w:pPr>
              <w:autoSpaceDE w:val="0"/>
              <w:autoSpaceDN w:val="0"/>
              <w:adjustRightInd w:val="0"/>
              <w:rPr>
                <w:i/>
                <w:color w:val="131413"/>
                <w:lang w:val="en-GB"/>
              </w:rPr>
            </w:pPr>
            <w:r w:rsidRPr="00EB7021">
              <w:rPr>
                <w:i/>
                <w:color w:val="131413"/>
              </w:rPr>
              <w:t>F</w:t>
            </w:r>
          </w:p>
        </w:tc>
        <w:tc>
          <w:tcPr>
            <w:tcW w:w="2977" w:type="dxa"/>
            <w:gridSpan w:val="3"/>
            <w:tcBorders>
              <w:top w:val="single" w:sz="2" w:space="0" w:color="auto"/>
              <w:left w:val="nil"/>
              <w:bottom w:val="nil"/>
              <w:right w:val="nil"/>
            </w:tcBorders>
          </w:tcPr>
          <w:p w14:paraId="797A85AC" w14:textId="03796D1A" w:rsidR="00D5401C" w:rsidRPr="00EB7021" w:rsidRDefault="00D5401C" w:rsidP="00D5401C">
            <w:pPr>
              <w:tabs>
                <w:tab w:val="left" w:pos="1170"/>
              </w:tabs>
              <w:autoSpaceDE w:val="0"/>
              <w:autoSpaceDN w:val="0"/>
              <w:adjustRightInd w:val="0"/>
              <w:rPr>
                <w:color w:val="131413"/>
                <w:sz w:val="22"/>
                <w:szCs w:val="22"/>
              </w:rPr>
            </w:pPr>
            <w:r w:rsidRPr="00EB7021">
              <w:rPr>
                <w:i/>
                <w:color w:val="131413"/>
                <w:sz w:val="22"/>
                <w:szCs w:val="22"/>
              </w:rPr>
              <w:t>F</w:t>
            </w:r>
            <w:r w:rsidRPr="00EB7021">
              <w:rPr>
                <w:color w:val="131413"/>
                <w:sz w:val="22"/>
                <w:szCs w:val="22"/>
              </w:rPr>
              <w:t>(4,457) = 66.17</w:t>
            </w:r>
            <w:r w:rsidRPr="00EB7021">
              <w:rPr>
                <w:color w:val="131413"/>
                <w:sz w:val="22"/>
                <w:szCs w:val="22"/>
                <w:vertAlign w:val="superscript"/>
              </w:rPr>
              <w:t>***</w:t>
            </w:r>
          </w:p>
        </w:tc>
        <w:tc>
          <w:tcPr>
            <w:tcW w:w="3119" w:type="dxa"/>
            <w:gridSpan w:val="3"/>
            <w:tcBorders>
              <w:top w:val="single" w:sz="2" w:space="0" w:color="auto"/>
              <w:left w:val="nil"/>
              <w:bottom w:val="nil"/>
              <w:right w:val="nil"/>
            </w:tcBorders>
          </w:tcPr>
          <w:p w14:paraId="573FC68A" w14:textId="3EF99757" w:rsidR="00D5401C" w:rsidRPr="00EB7021" w:rsidRDefault="00D5401C" w:rsidP="00D5401C">
            <w:pPr>
              <w:tabs>
                <w:tab w:val="left" w:pos="1170"/>
              </w:tabs>
              <w:autoSpaceDE w:val="0"/>
              <w:autoSpaceDN w:val="0"/>
              <w:adjustRightInd w:val="0"/>
              <w:rPr>
                <w:color w:val="131413"/>
                <w:sz w:val="22"/>
                <w:szCs w:val="22"/>
              </w:rPr>
            </w:pPr>
            <w:r w:rsidRPr="00EB7021">
              <w:rPr>
                <w:i/>
                <w:color w:val="131413"/>
                <w:sz w:val="22"/>
                <w:szCs w:val="22"/>
              </w:rPr>
              <w:t>F</w:t>
            </w:r>
            <w:r w:rsidRPr="00EB7021">
              <w:rPr>
                <w:color w:val="131413"/>
                <w:sz w:val="22"/>
                <w:szCs w:val="22"/>
              </w:rPr>
              <w:t>(4,457) = 43.43</w:t>
            </w:r>
            <w:r w:rsidRPr="00EB7021">
              <w:rPr>
                <w:color w:val="131413"/>
                <w:sz w:val="22"/>
                <w:szCs w:val="22"/>
                <w:vertAlign w:val="superscript"/>
              </w:rPr>
              <w:t>***</w:t>
            </w:r>
          </w:p>
        </w:tc>
        <w:tc>
          <w:tcPr>
            <w:tcW w:w="2977" w:type="dxa"/>
            <w:gridSpan w:val="3"/>
            <w:tcBorders>
              <w:top w:val="single" w:sz="2" w:space="0" w:color="auto"/>
              <w:left w:val="nil"/>
              <w:bottom w:val="nil"/>
              <w:right w:val="nil"/>
            </w:tcBorders>
          </w:tcPr>
          <w:p w14:paraId="00CDD22C" w14:textId="3B9E0DDF" w:rsidR="00D5401C" w:rsidRPr="00EB7021" w:rsidRDefault="00D5401C" w:rsidP="00D5401C">
            <w:pPr>
              <w:tabs>
                <w:tab w:val="left" w:pos="1170"/>
              </w:tabs>
              <w:autoSpaceDE w:val="0"/>
              <w:autoSpaceDN w:val="0"/>
              <w:adjustRightInd w:val="0"/>
              <w:rPr>
                <w:color w:val="131413"/>
                <w:sz w:val="22"/>
                <w:szCs w:val="22"/>
              </w:rPr>
            </w:pPr>
            <w:r w:rsidRPr="00EB7021">
              <w:rPr>
                <w:i/>
                <w:sz w:val="22"/>
                <w:szCs w:val="22"/>
              </w:rPr>
              <w:t>F</w:t>
            </w:r>
            <w:r w:rsidRPr="00EB7021">
              <w:rPr>
                <w:sz w:val="22"/>
                <w:szCs w:val="22"/>
              </w:rPr>
              <w:t>(8,453) = 47.44</w:t>
            </w:r>
            <w:r w:rsidRPr="00EB7021">
              <w:rPr>
                <w:sz w:val="22"/>
                <w:szCs w:val="22"/>
                <w:vertAlign w:val="superscript"/>
              </w:rPr>
              <w:t>***</w:t>
            </w:r>
          </w:p>
        </w:tc>
        <w:tc>
          <w:tcPr>
            <w:tcW w:w="2976" w:type="dxa"/>
            <w:gridSpan w:val="3"/>
            <w:tcBorders>
              <w:top w:val="single" w:sz="2" w:space="0" w:color="auto"/>
              <w:left w:val="nil"/>
              <w:bottom w:val="nil"/>
              <w:right w:val="nil"/>
            </w:tcBorders>
          </w:tcPr>
          <w:p w14:paraId="0C63F8A8" w14:textId="7BAB9707" w:rsidR="00D5401C" w:rsidRPr="00EB7021" w:rsidRDefault="00D5401C" w:rsidP="00D5401C">
            <w:pPr>
              <w:tabs>
                <w:tab w:val="left" w:pos="1170"/>
              </w:tabs>
              <w:autoSpaceDE w:val="0"/>
              <w:autoSpaceDN w:val="0"/>
              <w:adjustRightInd w:val="0"/>
              <w:rPr>
                <w:color w:val="131413"/>
                <w:sz w:val="22"/>
                <w:szCs w:val="22"/>
              </w:rPr>
            </w:pPr>
            <w:r w:rsidRPr="00EB7021">
              <w:rPr>
                <w:i/>
                <w:color w:val="131413"/>
                <w:sz w:val="22"/>
                <w:szCs w:val="22"/>
              </w:rPr>
              <w:t>F</w:t>
            </w:r>
            <w:r w:rsidRPr="00EB7021">
              <w:rPr>
                <w:color w:val="131413"/>
                <w:sz w:val="22"/>
                <w:szCs w:val="22"/>
              </w:rPr>
              <w:t>(8,453) = 51.11</w:t>
            </w:r>
            <w:r w:rsidRPr="00EB7021">
              <w:rPr>
                <w:color w:val="131413"/>
                <w:sz w:val="22"/>
                <w:szCs w:val="22"/>
                <w:vertAlign w:val="superscript"/>
              </w:rPr>
              <w:t>***</w:t>
            </w:r>
          </w:p>
        </w:tc>
      </w:tr>
      <w:tr w:rsidR="00ED3AE3" w:rsidRPr="00C617FD" w14:paraId="7F3625B9" w14:textId="7246F7E8" w:rsidTr="00EB7021">
        <w:tc>
          <w:tcPr>
            <w:tcW w:w="2121" w:type="dxa"/>
            <w:tcBorders>
              <w:top w:val="nil"/>
              <w:left w:val="nil"/>
              <w:bottom w:val="single" w:sz="8" w:space="0" w:color="auto"/>
              <w:right w:val="nil"/>
            </w:tcBorders>
          </w:tcPr>
          <w:p w14:paraId="3471FC66" w14:textId="60F68EFB" w:rsidR="00D5401C" w:rsidRPr="00EB7021" w:rsidRDefault="00D5401C" w:rsidP="00D5401C">
            <w:pPr>
              <w:autoSpaceDE w:val="0"/>
              <w:autoSpaceDN w:val="0"/>
              <w:adjustRightInd w:val="0"/>
              <w:rPr>
                <w:i/>
                <w:color w:val="131413"/>
                <w:vertAlign w:val="superscript"/>
                <w:lang w:val="en-GB"/>
              </w:rPr>
            </w:pPr>
            <w:r w:rsidRPr="00EB7021">
              <w:rPr>
                <w:i/>
                <w:color w:val="131413"/>
              </w:rPr>
              <w:t>R</w:t>
            </w:r>
            <w:r w:rsidRPr="00EB7021">
              <w:rPr>
                <w:i/>
                <w:color w:val="131413"/>
                <w:vertAlign w:val="superscript"/>
              </w:rPr>
              <w:t>2</w:t>
            </w:r>
          </w:p>
        </w:tc>
        <w:tc>
          <w:tcPr>
            <w:tcW w:w="849" w:type="dxa"/>
            <w:tcBorders>
              <w:top w:val="nil"/>
              <w:left w:val="nil"/>
              <w:bottom w:val="single" w:sz="8" w:space="0" w:color="auto"/>
              <w:right w:val="nil"/>
            </w:tcBorders>
          </w:tcPr>
          <w:p w14:paraId="13ECB1AB" w14:textId="25898D09" w:rsidR="00D5401C" w:rsidRPr="00EB7021" w:rsidRDefault="00D5401C" w:rsidP="00D5401C">
            <w:pPr>
              <w:autoSpaceDE w:val="0"/>
              <w:autoSpaceDN w:val="0"/>
              <w:adjustRightInd w:val="0"/>
              <w:rPr>
                <w:color w:val="131413"/>
                <w:sz w:val="22"/>
                <w:szCs w:val="22"/>
                <w:lang w:val="en-GB"/>
              </w:rPr>
            </w:pPr>
            <w:r w:rsidRPr="00EB7021">
              <w:rPr>
                <w:color w:val="131413"/>
                <w:sz w:val="22"/>
                <w:szCs w:val="22"/>
              </w:rPr>
              <w:t>0.36</w:t>
            </w:r>
          </w:p>
        </w:tc>
        <w:tc>
          <w:tcPr>
            <w:tcW w:w="711" w:type="dxa"/>
            <w:tcBorders>
              <w:top w:val="nil"/>
              <w:left w:val="nil"/>
              <w:bottom w:val="single" w:sz="8" w:space="0" w:color="auto"/>
              <w:right w:val="nil"/>
            </w:tcBorders>
          </w:tcPr>
          <w:p w14:paraId="56D2B31C" w14:textId="77777777" w:rsidR="00D5401C" w:rsidRPr="00EB7021" w:rsidRDefault="00D5401C" w:rsidP="00D5401C">
            <w:pPr>
              <w:autoSpaceDE w:val="0"/>
              <w:autoSpaceDN w:val="0"/>
              <w:adjustRightInd w:val="0"/>
              <w:rPr>
                <w:color w:val="131413"/>
                <w:sz w:val="22"/>
                <w:szCs w:val="22"/>
              </w:rPr>
            </w:pPr>
          </w:p>
        </w:tc>
        <w:tc>
          <w:tcPr>
            <w:tcW w:w="1417" w:type="dxa"/>
            <w:tcBorders>
              <w:top w:val="nil"/>
              <w:left w:val="nil"/>
              <w:bottom w:val="single" w:sz="8" w:space="0" w:color="auto"/>
              <w:right w:val="nil"/>
            </w:tcBorders>
          </w:tcPr>
          <w:p w14:paraId="3D43EFF9" w14:textId="609314BA" w:rsidR="00D5401C" w:rsidRPr="00EB7021" w:rsidRDefault="00D5401C" w:rsidP="00D5401C">
            <w:pPr>
              <w:autoSpaceDE w:val="0"/>
              <w:autoSpaceDN w:val="0"/>
              <w:adjustRightInd w:val="0"/>
              <w:rPr>
                <w:color w:val="131413"/>
                <w:sz w:val="22"/>
                <w:szCs w:val="22"/>
              </w:rPr>
            </w:pPr>
            <w:r w:rsidRPr="00EB7021">
              <w:rPr>
                <w:sz w:val="22"/>
                <w:szCs w:val="22"/>
              </w:rPr>
              <w:t>0.47</w:t>
            </w:r>
          </w:p>
        </w:tc>
        <w:tc>
          <w:tcPr>
            <w:tcW w:w="1558" w:type="dxa"/>
            <w:gridSpan w:val="2"/>
            <w:tcBorders>
              <w:top w:val="nil"/>
              <w:left w:val="nil"/>
              <w:bottom w:val="single" w:sz="8" w:space="0" w:color="auto"/>
              <w:right w:val="nil"/>
            </w:tcBorders>
          </w:tcPr>
          <w:p w14:paraId="7A68B413" w14:textId="385E3A05" w:rsidR="00D5401C" w:rsidRPr="00EB7021" w:rsidRDefault="00D5401C" w:rsidP="00D5401C">
            <w:pPr>
              <w:autoSpaceDE w:val="0"/>
              <w:autoSpaceDN w:val="0"/>
              <w:adjustRightInd w:val="0"/>
              <w:rPr>
                <w:color w:val="131413"/>
                <w:sz w:val="22"/>
                <w:szCs w:val="22"/>
                <w:lang w:val="en-GB"/>
              </w:rPr>
            </w:pPr>
            <w:r w:rsidRPr="00EB7021">
              <w:rPr>
                <w:color w:val="131413"/>
                <w:sz w:val="22"/>
                <w:szCs w:val="22"/>
              </w:rPr>
              <w:t>0.27</w:t>
            </w:r>
          </w:p>
        </w:tc>
        <w:tc>
          <w:tcPr>
            <w:tcW w:w="1561" w:type="dxa"/>
            <w:tcBorders>
              <w:top w:val="nil"/>
              <w:left w:val="nil"/>
              <w:bottom w:val="single" w:sz="8" w:space="0" w:color="auto"/>
              <w:right w:val="nil"/>
            </w:tcBorders>
          </w:tcPr>
          <w:p w14:paraId="7F37EE24" w14:textId="77777777" w:rsidR="00D5401C" w:rsidRPr="00EB7021" w:rsidRDefault="00D5401C" w:rsidP="00D5401C">
            <w:pPr>
              <w:autoSpaceDE w:val="0"/>
              <w:autoSpaceDN w:val="0"/>
              <w:adjustRightInd w:val="0"/>
              <w:rPr>
                <w:color w:val="131413"/>
                <w:sz w:val="22"/>
                <w:szCs w:val="22"/>
              </w:rPr>
            </w:pPr>
          </w:p>
        </w:tc>
        <w:tc>
          <w:tcPr>
            <w:tcW w:w="855" w:type="dxa"/>
            <w:tcBorders>
              <w:top w:val="nil"/>
              <w:left w:val="nil"/>
              <w:bottom w:val="single" w:sz="8" w:space="0" w:color="auto"/>
              <w:right w:val="nil"/>
            </w:tcBorders>
          </w:tcPr>
          <w:p w14:paraId="1DD13DA2" w14:textId="0BB3790F" w:rsidR="00D5401C" w:rsidRPr="00EB7021" w:rsidRDefault="00D5401C" w:rsidP="00D5401C">
            <w:pPr>
              <w:autoSpaceDE w:val="0"/>
              <w:autoSpaceDN w:val="0"/>
              <w:adjustRightInd w:val="0"/>
              <w:rPr>
                <w:color w:val="131413"/>
                <w:sz w:val="22"/>
                <w:szCs w:val="22"/>
                <w:lang w:val="en-GB"/>
              </w:rPr>
            </w:pPr>
            <w:r w:rsidRPr="00EB7021">
              <w:rPr>
                <w:color w:val="131413"/>
                <w:sz w:val="22"/>
                <w:szCs w:val="22"/>
              </w:rPr>
              <w:t>0.45</w:t>
            </w:r>
          </w:p>
        </w:tc>
        <w:tc>
          <w:tcPr>
            <w:tcW w:w="2122" w:type="dxa"/>
            <w:gridSpan w:val="2"/>
            <w:tcBorders>
              <w:top w:val="nil"/>
              <w:left w:val="nil"/>
              <w:bottom w:val="single" w:sz="8" w:space="0" w:color="auto"/>
              <w:right w:val="nil"/>
            </w:tcBorders>
          </w:tcPr>
          <w:p w14:paraId="3BD17C2D" w14:textId="77777777" w:rsidR="00D5401C" w:rsidRPr="00EB7021" w:rsidRDefault="00D5401C" w:rsidP="00D5401C">
            <w:pPr>
              <w:autoSpaceDE w:val="0"/>
              <w:autoSpaceDN w:val="0"/>
              <w:adjustRightInd w:val="0"/>
              <w:rPr>
                <w:color w:val="131413"/>
                <w:sz w:val="22"/>
                <w:szCs w:val="22"/>
              </w:rPr>
            </w:pPr>
          </w:p>
        </w:tc>
        <w:tc>
          <w:tcPr>
            <w:tcW w:w="2976" w:type="dxa"/>
            <w:gridSpan w:val="3"/>
            <w:tcBorders>
              <w:top w:val="nil"/>
              <w:left w:val="nil"/>
              <w:bottom w:val="single" w:sz="8" w:space="0" w:color="auto"/>
              <w:right w:val="nil"/>
            </w:tcBorders>
          </w:tcPr>
          <w:p w14:paraId="27A165EF" w14:textId="720EC611" w:rsidR="00D5401C" w:rsidRPr="00EB7021" w:rsidRDefault="00D5401C" w:rsidP="00D5401C">
            <w:pPr>
              <w:autoSpaceDE w:val="0"/>
              <w:autoSpaceDN w:val="0"/>
              <w:adjustRightInd w:val="0"/>
              <w:rPr>
                <w:color w:val="131413"/>
                <w:sz w:val="22"/>
                <w:szCs w:val="22"/>
              </w:rPr>
            </w:pPr>
            <w:r w:rsidRPr="00EB7021">
              <w:rPr>
                <w:color w:val="131413"/>
                <w:sz w:val="22"/>
                <w:szCs w:val="22"/>
              </w:rPr>
              <w:t>0.47</w:t>
            </w:r>
          </w:p>
        </w:tc>
      </w:tr>
    </w:tbl>
    <w:p w14:paraId="349FC53F" w14:textId="5E278880" w:rsidR="004034B5" w:rsidRDefault="004034B5" w:rsidP="00EB7021">
      <w:pPr>
        <w:jc w:val="both"/>
        <w:rPr>
          <w:rFonts w:asciiTheme="majorBidi" w:hAnsiTheme="majorBidi" w:cstheme="majorBidi"/>
          <w:color w:val="131413"/>
        </w:rPr>
      </w:pPr>
      <w:r>
        <w:rPr>
          <w:rFonts w:asciiTheme="majorBidi" w:hAnsiTheme="majorBidi" w:cstheme="majorBidi"/>
          <w:color w:val="131413"/>
        </w:rPr>
        <w:t>Notes: IN identification as nurse; PR perceived risk.</w:t>
      </w:r>
      <w:r w:rsidR="003063D0">
        <w:rPr>
          <w:rFonts w:asciiTheme="majorBidi" w:hAnsiTheme="majorBidi" w:cstheme="majorBidi"/>
          <w:color w:val="131413"/>
        </w:rPr>
        <w:t xml:space="preserve"> </w:t>
      </w:r>
    </w:p>
    <w:p w14:paraId="62E6E0B5" w14:textId="19F5B200" w:rsidR="003063D0" w:rsidRPr="00EB7021" w:rsidRDefault="003063D0" w:rsidP="00EB7021">
      <w:pPr>
        <w:jc w:val="both"/>
        <w:rPr>
          <w:rFonts w:asciiTheme="majorBidi" w:hAnsiTheme="majorBidi" w:cstheme="majorBidi"/>
          <w:color w:val="131413"/>
          <w:vertAlign w:val="superscript"/>
        </w:rPr>
      </w:pPr>
      <w:r>
        <w:rPr>
          <w:rFonts w:asciiTheme="majorBidi" w:hAnsiTheme="majorBidi" w:cstheme="majorBidi"/>
          <w:color w:val="131413"/>
          <w:vertAlign w:val="superscript"/>
        </w:rPr>
        <w:t xml:space="preserve">* </w:t>
      </w:r>
      <w:r w:rsidRPr="00EB7021">
        <w:rPr>
          <w:rFonts w:asciiTheme="majorBidi" w:hAnsiTheme="majorBidi" w:cstheme="majorBidi"/>
          <w:color w:val="131413"/>
        </w:rPr>
        <w:t>p &lt; .05</w:t>
      </w:r>
    </w:p>
    <w:p w14:paraId="69B0731F" w14:textId="07BA2D4D" w:rsidR="003063D0" w:rsidRDefault="003063D0" w:rsidP="00EB7021">
      <w:pPr>
        <w:jc w:val="both"/>
        <w:rPr>
          <w:rFonts w:asciiTheme="majorBidi" w:hAnsiTheme="majorBidi" w:cstheme="majorBidi"/>
          <w:color w:val="131413"/>
          <w:vertAlign w:val="superscript"/>
        </w:rPr>
      </w:pPr>
      <w:r>
        <w:rPr>
          <w:rFonts w:asciiTheme="majorBidi" w:hAnsiTheme="majorBidi" w:cstheme="majorBidi"/>
          <w:color w:val="131413"/>
          <w:vertAlign w:val="superscript"/>
        </w:rPr>
        <w:t xml:space="preserve">** </w:t>
      </w:r>
      <w:r w:rsidRPr="00EB7021">
        <w:rPr>
          <w:rFonts w:asciiTheme="majorBidi" w:hAnsiTheme="majorBidi" w:cstheme="majorBidi"/>
          <w:color w:val="131413"/>
        </w:rPr>
        <w:t>p &lt; .01</w:t>
      </w:r>
    </w:p>
    <w:p w14:paraId="1D3DA2F7" w14:textId="020540E4" w:rsidR="00C64D75" w:rsidRPr="00EB7021" w:rsidRDefault="003063D0" w:rsidP="00EB7021">
      <w:pPr>
        <w:jc w:val="both"/>
        <w:rPr>
          <w:rFonts w:asciiTheme="majorBidi" w:hAnsiTheme="majorBidi" w:cstheme="majorBidi"/>
          <w:color w:val="131413"/>
        </w:rPr>
      </w:pPr>
      <w:r>
        <w:rPr>
          <w:rFonts w:asciiTheme="majorBidi" w:hAnsiTheme="majorBidi" w:cstheme="majorBidi"/>
          <w:color w:val="131413"/>
          <w:vertAlign w:val="superscript"/>
        </w:rPr>
        <w:t xml:space="preserve">*** </w:t>
      </w:r>
      <w:r w:rsidRPr="00EB7021">
        <w:rPr>
          <w:rFonts w:asciiTheme="majorBidi" w:hAnsiTheme="majorBidi" w:cstheme="majorBidi"/>
          <w:color w:val="131413"/>
        </w:rPr>
        <w:t>p &lt; .001</w:t>
      </w:r>
    </w:p>
    <w:p w14:paraId="6205D24C" w14:textId="37AA9550" w:rsidR="00C64D75" w:rsidRDefault="00C64D75" w:rsidP="00766FA1">
      <w:pPr>
        <w:spacing w:line="480" w:lineRule="auto"/>
        <w:jc w:val="both"/>
      </w:pPr>
    </w:p>
    <w:p w14:paraId="262F00D2" w14:textId="3EDDF302" w:rsidR="003063D0" w:rsidRDefault="003063D0" w:rsidP="00766FA1">
      <w:pPr>
        <w:spacing w:line="480" w:lineRule="auto"/>
        <w:jc w:val="both"/>
      </w:pPr>
    </w:p>
    <w:p w14:paraId="1248C9BD" w14:textId="137DCF2D" w:rsidR="003063D0" w:rsidRDefault="003063D0" w:rsidP="00766FA1">
      <w:pPr>
        <w:spacing w:line="480" w:lineRule="auto"/>
        <w:jc w:val="both"/>
      </w:pPr>
    </w:p>
    <w:p w14:paraId="6E8B597F" w14:textId="77777777" w:rsidR="007B05E7" w:rsidRDefault="007B05E7" w:rsidP="003063D0">
      <w:pPr>
        <w:autoSpaceDE w:val="0"/>
        <w:autoSpaceDN w:val="0"/>
        <w:adjustRightInd w:val="0"/>
        <w:rPr>
          <w:rFonts w:asciiTheme="majorBidi" w:hAnsiTheme="majorBidi" w:cstheme="majorBidi"/>
          <w:color w:val="131413"/>
        </w:rPr>
        <w:sectPr w:rsidR="007B05E7" w:rsidSect="007B05E7">
          <w:pgSz w:w="16838" w:h="11906" w:orient="landscape"/>
          <w:pgMar w:top="1440" w:right="1440" w:bottom="1440" w:left="1440" w:header="709" w:footer="709" w:gutter="0"/>
          <w:cols w:space="708"/>
          <w:docGrid w:linePitch="360"/>
        </w:sectPr>
      </w:pPr>
    </w:p>
    <w:p w14:paraId="6914E62C" w14:textId="45B6DEEF" w:rsidR="003063D0" w:rsidRPr="00C617FD" w:rsidRDefault="007B05E7" w:rsidP="003063D0">
      <w:pPr>
        <w:autoSpaceDE w:val="0"/>
        <w:autoSpaceDN w:val="0"/>
        <w:adjustRightInd w:val="0"/>
        <w:rPr>
          <w:rFonts w:asciiTheme="majorBidi" w:hAnsiTheme="majorBidi" w:cstheme="majorBidi"/>
          <w:color w:val="131413"/>
        </w:rPr>
      </w:pPr>
      <w:r>
        <w:rPr>
          <w:rFonts w:asciiTheme="majorBidi" w:hAnsiTheme="majorBidi" w:cstheme="majorBidi"/>
          <w:color w:val="131413"/>
        </w:rPr>
        <w:lastRenderedPageBreak/>
        <w:t>Table 3</w:t>
      </w:r>
      <w:r w:rsidR="003063D0" w:rsidRPr="00C617FD">
        <w:rPr>
          <w:rFonts w:asciiTheme="majorBidi" w:hAnsiTheme="majorBidi" w:cstheme="majorBidi"/>
          <w:color w:val="131413"/>
        </w:rPr>
        <w:t xml:space="preserve">. </w:t>
      </w:r>
      <w:r>
        <w:rPr>
          <w:rFonts w:asciiTheme="majorBidi" w:hAnsiTheme="majorBidi" w:cstheme="majorBidi"/>
          <w:color w:val="131413"/>
        </w:rPr>
        <w:t xml:space="preserve">Conditional Direct and Indirect Effects of Identification as Nurse on Depressive Symptoms and </w:t>
      </w:r>
      <w:r w:rsidR="00F50705">
        <w:rPr>
          <w:rFonts w:asciiTheme="majorBidi" w:hAnsiTheme="majorBidi" w:cstheme="majorBidi"/>
          <w:color w:val="131413"/>
        </w:rPr>
        <w:t xml:space="preserve">Intentions to </w:t>
      </w:r>
      <w:r w:rsidR="001B7862">
        <w:rPr>
          <w:rFonts w:asciiTheme="majorBidi" w:hAnsiTheme="majorBidi" w:cstheme="majorBidi"/>
          <w:color w:val="131413"/>
        </w:rPr>
        <w:t>Q</w:t>
      </w:r>
      <w:r w:rsidR="00F50705">
        <w:rPr>
          <w:rFonts w:asciiTheme="majorBidi" w:hAnsiTheme="majorBidi" w:cstheme="majorBidi"/>
          <w:color w:val="131413"/>
        </w:rPr>
        <w:t>uit</w:t>
      </w:r>
      <w:r>
        <w:rPr>
          <w:rFonts w:asciiTheme="majorBidi" w:hAnsiTheme="majorBidi" w:cstheme="majorBidi"/>
          <w:color w:val="131413"/>
        </w:rPr>
        <w:t xml:space="preserve"> at Different Levels of Perceived Risk</w:t>
      </w:r>
    </w:p>
    <w:tbl>
      <w:tblPr>
        <w:tblStyle w:val="TableGrid"/>
        <w:tblpPr w:leftFromText="180" w:rightFromText="180" w:vertAnchor="text" w:horzAnchor="margin" w:tblpY="218"/>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1134"/>
        <w:gridCol w:w="994"/>
        <w:gridCol w:w="1843"/>
      </w:tblGrid>
      <w:tr w:rsidR="00A37D13" w:rsidRPr="00C617FD" w14:paraId="733C788B" w14:textId="77777777" w:rsidTr="005243B6">
        <w:tc>
          <w:tcPr>
            <w:tcW w:w="4815" w:type="dxa"/>
            <w:tcBorders>
              <w:top w:val="single" w:sz="8" w:space="0" w:color="auto"/>
              <w:bottom w:val="single" w:sz="2" w:space="0" w:color="auto"/>
            </w:tcBorders>
            <w:shd w:val="clear" w:color="auto" w:fill="FFFFFF" w:themeFill="background1"/>
          </w:tcPr>
          <w:p w14:paraId="06FB3021" w14:textId="77777777" w:rsidR="007B05E7" w:rsidRPr="00061DCE" w:rsidRDefault="007B05E7" w:rsidP="005243B6">
            <w:pPr>
              <w:autoSpaceDE w:val="0"/>
              <w:autoSpaceDN w:val="0"/>
              <w:adjustRightInd w:val="0"/>
              <w:spacing w:line="360" w:lineRule="auto"/>
              <w:rPr>
                <w:color w:val="131413"/>
                <w:sz w:val="22"/>
                <w:szCs w:val="22"/>
              </w:rPr>
            </w:pPr>
            <w:r w:rsidRPr="00061DCE">
              <w:rPr>
                <w:color w:val="131413"/>
                <w:sz w:val="22"/>
                <w:szCs w:val="22"/>
              </w:rPr>
              <w:t>Direct Effects</w:t>
            </w:r>
          </w:p>
        </w:tc>
        <w:tc>
          <w:tcPr>
            <w:tcW w:w="1134" w:type="dxa"/>
            <w:tcBorders>
              <w:top w:val="single" w:sz="8" w:space="0" w:color="auto"/>
              <w:bottom w:val="single" w:sz="2" w:space="0" w:color="auto"/>
            </w:tcBorders>
            <w:shd w:val="clear" w:color="auto" w:fill="FFFFFF" w:themeFill="background1"/>
            <w:vAlign w:val="center"/>
          </w:tcPr>
          <w:p w14:paraId="6D720760" w14:textId="77777777" w:rsidR="007B05E7" w:rsidRPr="00061DCE" w:rsidRDefault="007B05E7" w:rsidP="005243B6">
            <w:pPr>
              <w:tabs>
                <w:tab w:val="left" w:pos="1170"/>
              </w:tabs>
              <w:autoSpaceDE w:val="0"/>
              <w:autoSpaceDN w:val="0"/>
              <w:adjustRightInd w:val="0"/>
              <w:spacing w:line="360" w:lineRule="auto"/>
              <w:jc w:val="center"/>
              <w:rPr>
                <w:color w:val="131413"/>
                <w:sz w:val="22"/>
                <w:szCs w:val="22"/>
              </w:rPr>
            </w:pPr>
            <w:r w:rsidRPr="00061DCE">
              <w:rPr>
                <w:color w:val="131413"/>
                <w:sz w:val="22"/>
                <w:szCs w:val="22"/>
              </w:rPr>
              <w:t>B</w:t>
            </w:r>
          </w:p>
        </w:tc>
        <w:tc>
          <w:tcPr>
            <w:tcW w:w="994" w:type="dxa"/>
            <w:tcBorders>
              <w:top w:val="single" w:sz="8" w:space="0" w:color="auto"/>
              <w:bottom w:val="single" w:sz="2" w:space="0" w:color="auto"/>
            </w:tcBorders>
            <w:shd w:val="clear" w:color="auto" w:fill="FFFFFF" w:themeFill="background1"/>
            <w:vAlign w:val="center"/>
          </w:tcPr>
          <w:p w14:paraId="4A91E037" w14:textId="77777777" w:rsidR="007B05E7" w:rsidRPr="00061DCE" w:rsidRDefault="007B05E7" w:rsidP="005243B6">
            <w:pPr>
              <w:tabs>
                <w:tab w:val="left" w:pos="1170"/>
              </w:tabs>
              <w:autoSpaceDE w:val="0"/>
              <w:autoSpaceDN w:val="0"/>
              <w:adjustRightInd w:val="0"/>
              <w:spacing w:line="360" w:lineRule="auto"/>
              <w:jc w:val="center"/>
              <w:rPr>
                <w:color w:val="131413"/>
                <w:sz w:val="22"/>
                <w:szCs w:val="22"/>
              </w:rPr>
            </w:pPr>
            <w:r w:rsidRPr="00061DCE">
              <w:rPr>
                <w:color w:val="131413"/>
                <w:sz w:val="22"/>
                <w:szCs w:val="22"/>
              </w:rPr>
              <w:t>SE</w:t>
            </w:r>
          </w:p>
        </w:tc>
        <w:tc>
          <w:tcPr>
            <w:tcW w:w="1843" w:type="dxa"/>
            <w:tcBorders>
              <w:top w:val="single" w:sz="8" w:space="0" w:color="auto"/>
              <w:bottom w:val="single" w:sz="2" w:space="0" w:color="auto"/>
            </w:tcBorders>
            <w:shd w:val="clear" w:color="auto" w:fill="FFFFFF" w:themeFill="background1"/>
            <w:vAlign w:val="center"/>
          </w:tcPr>
          <w:p w14:paraId="59537F03" w14:textId="77777777" w:rsidR="007B05E7" w:rsidRPr="00061DCE" w:rsidRDefault="007B05E7" w:rsidP="005243B6">
            <w:pPr>
              <w:tabs>
                <w:tab w:val="left" w:pos="1170"/>
              </w:tabs>
              <w:autoSpaceDE w:val="0"/>
              <w:autoSpaceDN w:val="0"/>
              <w:adjustRightInd w:val="0"/>
              <w:spacing w:line="360" w:lineRule="auto"/>
              <w:jc w:val="center"/>
              <w:rPr>
                <w:color w:val="131413"/>
                <w:sz w:val="22"/>
                <w:szCs w:val="22"/>
              </w:rPr>
            </w:pPr>
            <w:r w:rsidRPr="00061DCE">
              <w:rPr>
                <w:color w:val="131413"/>
                <w:sz w:val="22"/>
                <w:szCs w:val="22"/>
              </w:rPr>
              <w:t>95% CI</w:t>
            </w:r>
          </w:p>
        </w:tc>
      </w:tr>
      <w:tr w:rsidR="007B05E7" w:rsidRPr="00C617FD" w14:paraId="67C924AC" w14:textId="77777777" w:rsidTr="005243B6">
        <w:tc>
          <w:tcPr>
            <w:tcW w:w="4815" w:type="dxa"/>
            <w:tcBorders>
              <w:top w:val="single" w:sz="2" w:space="0" w:color="auto"/>
              <w:bottom w:val="single" w:sz="2" w:space="0" w:color="auto"/>
            </w:tcBorders>
            <w:shd w:val="clear" w:color="auto" w:fill="FFFFFF" w:themeFill="background1"/>
          </w:tcPr>
          <w:p w14:paraId="71E96042" w14:textId="77777777" w:rsidR="007B05E7" w:rsidRPr="005243B6" w:rsidRDefault="007B05E7" w:rsidP="00F801D4">
            <w:pPr>
              <w:autoSpaceDE w:val="0"/>
              <w:autoSpaceDN w:val="0"/>
              <w:adjustRightInd w:val="0"/>
              <w:spacing w:line="360" w:lineRule="auto"/>
              <w:rPr>
                <w:color w:val="131413"/>
                <w:sz w:val="22"/>
                <w:szCs w:val="22"/>
                <w:lang w:val="en-GB"/>
              </w:rPr>
            </w:pPr>
            <w:r w:rsidRPr="005243B6">
              <w:rPr>
                <w:color w:val="131413"/>
                <w:sz w:val="22"/>
                <w:szCs w:val="22"/>
              </w:rPr>
              <w:t>IN-Depressive Symptoms</w:t>
            </w:r>
          </w:p>
        </w:tc>
        <w:tc>
          <w:tcPr>
            <w:tcW w:w="1134" w:type="dxa"/>
            <w:tcBorders>
              <w:top w:val="single" w:sz="2" w:space="0" w:color="auto"/>
              <w:bottom w:val="single" w:sz="2" w:space="0" w:color="auto"/>
            </w:tcBorders>
            <w:shd w:val="clear" w:color="auto" w:fill="FFFFFF" w:themeFill="background1"/>
            <w:vAlign w:val="center"/>
          </w:tcPr>
          <w:p w14:paraId="211EB63F" w14:textId="6E4B9B58" w:rsidR="007B05E7" w:rsidRPr="001E2E9E" w:rsidRDefault="007B05E7" w:rsidP="00E038FA">
            <w:pPr>
              <w:tabs>
                <w:tab w:val="left" w:pos="1170"/>
              </w:tabs>
              <w:autoSpaceDE w:val="0"/>
              <w:autoSpaceDN w:val="0"/>
              <w:adjustRightInd w:val="0"/>
              <w:spacing w:line="360" w:lineRule="auto"/>
              <w:jc w:val="center"/>
              <w:rPr>
                <w:color w:val="131413"/>
                <w:sz w:val="22"/>
                <w:szCs w:val="22"/>
                <w:lang w:val="en-GB"/>
              </w:rPr>
            </w:pPr>
          </w:p>
        </w:tc>
        <w:tc>
          <w:tcPr>
            <w:tcW w:w="994" w:type="dxa"/>
            <w:tcBorders>
              <w:top w:val="single" w:sz="2" w:space="0" w:color="auto"/>
              <w:bottom w:val="single" w:sz="2" w:space="0" w:color="auto"/>
            </w:tcBorders>
            <w:shd w:val="clear" w:color="auto" w:fill="FFFFFF" w:themeFill="background1"/>
            <w:vAlign w:val="center"/>
          </w:tcPr>
          <w:p w14:paraId="32424283" w14:textId="4902C326" w:rsidR="007B05E7" w:rsidRPr="001E2E9E" w:rsidRDefault="007B05E7" w:rsidP="00061DCE">
            <w:pPr>
              <w:tabs>
                <w:tab w:val="left" w:pos="1170"/>
              </w:tabs>
              <w:autoSpaceDE w:val="0"/>
              <w:autoSpaceDN w:val="0"/>
              <w:adjustRightInd w:val="0"/>
              <w:spacing w:line="360" w:lineRule="auto"/>
              <w:jc w:val="center"/>
              <w:rPr>
                <w:color w:val="131413"/>
                <w:sz w:val="22"/>
                <w:szCs w:val="22"/>
              </w:rPr>
            </w:pPr>
          </w:p>
        </w:tc>
        <w:tc>
          <w:tcPr>
            <w:tcW w:w="1843" w:type="dxa"/>
            <w:tcBorders>
              <w:top w:val="single" w:sz="2" w:space="0" w:color="auto"/>
              <w:bottom w:val="single" w:sz="2" w:space="0" w:color="auto"/>
            </w:tcBorders>
            <w:shd w:val="clear" w:color="auto" w:fill="FFFFFF" w:themeFill="background1"/>
            <w:vAlign w:val="center"/>
          </w:tcPr>
          <w:p w14:paraId="32FE7B33" w14:textId="29C2EA34" w:rsidR="007B05E7" w:rsidRPr="001E2E9E" w:rsidRDefault="007B05E7" w:rsidP="00061DCE">
            <w:pPr>
              <w:tabs>
                <w:tab w:val="left" w:pos="1170"/>
              </w:tabs>
              <w:autoSpaceDE w:val="0"/>
              <w:autoSpaceDN w:val="0"/>
              <w:adjustRightInd w:val="0"/>
              <w:spacing w:line="360" w:lineRule="auto"/>
              <w:jc w:val="center"/>
              <w:rPr>
                <w:color w:val="131413"/>
                <w:sz w:val="22"/>
                <w:szCs w:val="22"/>
              </w:rPr>
            </w:pPr>
          </w:p>
        </w:tc>
      </w:tr>
      <w:tr w:rsidR="00A37D13" w:rsidRPr="00C617FD" w14:paraId="1579ABE2" w14:textId="77777777" w:rsidTr="005243B6">
        <w:tc>
          <w:tcPr>
            <w:tcW w:w="4815" w:type="dxa"/>
            <w:tcBorders>
              <w:top w:val="single" w:sz="2" w:space="0" w:color="auto"/>
            </w:tcBorders>
            <w:shd w:val="clear" w:color="auto" w:fill="FFFFFF" w:themeFill="background1"/>
          </w:tcPr>
          <w:p w14:paraId="2A90CFD3" w14:textId="77777777" w:rsidR="006151A2" w:rsidRPr="005243B6" w:rsidRDefault="006151A2" w:rsidP="00F801D4">
            <w:pPr>
              <w:autoSpaceDE w:val="0"/>
              <w:autoSpaceDN w:val="0"/>
              <w:adjustRightInd w:val="0"/>
              <w:spacing w:line="360" w:lineRule="auto"/>
              <w:rPr>
                <w:color w:val="131413"/>
                <w:sz w:val="22"/>
                <w:szCs w:val="22"/>
                <w:lang w:val="en-GB"/>
              </w:rPr>
            </w:pPr>
            <w:r w:rsidRPr="005243B6">
              <w:rPr>
                <w:sz w:val="22"/>
                <w:szCs w:val="22"/>
              </w:rPr>
              <w:t>(−1SD) 3.33</w:t>
            </w:r>
          </w:p>
        </w:tc>
        <w:tc>
          <w:tcPr>
            <w:tcW w:w="1134" w:type="dxa"/>
            <w:tcBorders>
              <w:top w:val="single" w:sz="2" w:space="0" w:color="auto"/>
            </w:tcBorders>
            <w:shd w:val="clear" w:color="auto" w:fill="FFFFFF" w:themeFill="background1"/>
            <w:vAlign w:val="center"/>
          </w:tcPr>
          <w:p w14:paraId="1081965D" w14:textId="0D633EE1" w:rsidR="006151A2" w:rsidRPr="001E2E9E" w:rsidRDefault="006151A2" w:rsidP="00E038FA">
            <w:pPr>
              <w:tabs>
                <w:tab w:val="left" w:pos="1170"/>
              </w:tabs>
              <w:autoSpaceDE w:val="0"/>
              <w:autoSpaceDN w:val="0"/>
              <w:adjustRightInd w:val="0"/>
              <w:spacing w:line="360" w:lineRule="auto"/>
              <w:jc w:val="center"/>
              <w:rPr>
                <w:color w:val="131413"/>
                <w:sz w:val="22"/>
                <w:szCs w:val="22"/>
                <w:lang w:val="en-GB"/>
              </w:rPr>
            </w:pPr>
            <w:r w:rsidRPr="001E2E9E">
              <w:rPr>
                <w:color w:val="131413"/>
                <w:sz w:val="22"/>
                <w:szCs w:val="22"/>
              </w:rPr>
              <w:t>-0.12</w:t>
            </w:r>
          </w:p>
        </w:tc>
        <w:tc>
          <w:tcPr>
            <w:tcW w:w="994" w:type="dxa"/>
            <w:tcBorders>
              <w:top w:val="single" w:sz="2" w:space="0" w:color="auto"/>
            </w:tcBorders>
            <w:shd w:val="clear" w:color="auto" w:fill="FFFFFF" w:themeFill="background1"/>
            <w:vAlign w:val="center"/>
          </w:tcPr>
          <w:p w14:paraId="567236EA" w14:textId="1E63E787"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0.05</w:t>
            </w:r>
          </w:p>
        </w:tc>
        <w:tc>
          <w:tcPr>
            <w:tcW w:w="1843" w:type="dxa"/>
            <w:tcBorders>
              <w:top w:val="single" w:sz="2" w:space="0" w:color="auto"/>
            </w:tcBorders>
            <w:shd w:val="clear" w:color="auto" w:fill="FFFFFF" w:themeFill="background1"/>
            <w:vAlign w:val="center"/>
          </w:tcPr>
          <w:p w14:paraId="76B193A2" w14:textId="3D106ACD"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[-0.22,.-0.02]</w:t>
            </w:r>
          </w:p>
        </w:tc>
      </w:tr>
      <w:tr w:rsidR="006151A2" w:rsidRPr="00C617FD" w14:paraId="2C914E59" w14:textId="77777777" w:rsidTr="005243B6">
        <w:tc>
          <w:tcPr>
            <w:tcW w:w="4815" w:type="dxa"/>
            <w:shd w:val="clear" w:color="auto" w:fill="FFFFFF" w:themeFill="background1"/>
          </w:tcPr>
          <w:p w14:paraId="77C3C4A8" w14:textId="77777777"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(Mean) 4.22</w:t>
            </w:r>
          </w:p>
        </w:tc>
        <w:tc>
          <w:tcPr>
            <w:tcW w:w="1134" w:type="dxa"/>
            <w:shd w:val="clear" w:color="auto" w:fill="FFFFFF" w:themeFill="background1"/>
            <w:vAlign w:val="center"/>
          </w:tcPr>
          <w:p w14:paraId="2C5C4CC8" w14:textId="4A175AB6"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-0.09</w:t>
            </w:r>
          </w:p>
        </w:tc>
        <w:tc>
          <w:tcPr>
            <w:tcW w:w="994" w:type="dxa"/>
            <w:shd w:val="clear" w:color="auto" w:fill="FFFFFF" w:themeFill="background1"/>
            <w:vAlign w:val="center"/>
          </w:tcPr>
          <w:p w14:paraId="6BFA4FEC" w14:textId="26983B9A"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0.04</w:t>
            </w:r>
          </w:p>
        </w:tc>
        <w:tc>
          <w:tcPr>
            <w:tcW w:w="1843" w:type="dxa"/>
            <w:shd w:val="clear" w:color="auto" w:fill="FFFFFF" w:themeFill="background1"/>
            <w:vAlign w:val="center"/>
          </w:tcPr>
          <w:p w14:paraId="7CD90492" w14:textId="53B536B8"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[-0.17,.-0.01]</w:t>
            </w:r>
          </w:p>
        </w:tc>
      </w:tr>
      <w:tr w:rsidR="006151A2" w:rsidRPr="00C617FD" w14:paraId="0A863362" w14:textId="77777777" w:rsidTr="005243B6">
        <w:tc>
          <w:tcPr>
            <w:tcW w:w="4815" w:type="dxa"/>
            <w:shd w:val="clear" w:color="auto" w:fill="FFFFFF" w:themeFill="background1"/>
          </w:tcPr>
          <w:p w14:paraId="5D77892B" w14:textId="77777777"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(+1SD) 5.55</w:t>
            </w:r>
          </w:p>
        </w:tc>
        <w:tc>
          <w:tcPr>
            <w:tcW w:w="1134" w:type="dxa"/>
            <w:shd w:val="clear" w:color="auto" w:fill="FFFFFF" w:themeFill="background1"/>
            <w:vAlign w:val="center"/>
          </w:tcPr>
          <w:p w14:paraId="4DD6127C" w14:textId="336FE4B4"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sz w:val="22"/>
                <w:szCs w:val="22"/>
              </w:rPr>
              <w:t>-0.05</w:t>
            </w:r>
          </w:p>
        </w:tc>
        <w:tc>
          <w:tcPr>
            <w:tcW w:w="994" w:type="dxa"/>
            <w:shd w:val="clear" w:color="auto" w:fill="FFFFFF" w:themeFill="background1"/>
            <w:vAlign w:val="center"/>
          </w:tcPr>
          <w:p w14:paraId="288FED0D" w14:textId="48F56157"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5243B6">
              <w:rPr>
                <w:sz w:val="22"/>
                <w:szCs w:val="22"/>
              </w:rPr>
              <w:t>0.05</w:t>
            </w:r>
          </w:p>
        </w:tc>
        <w:tc>
          <w:tcPr>
            <w:tcW w:w="1843" w:type="dxa"/>
            <w:shd w:val="clear" w:color="auto" w:fill="FFFFFF" w:themeFill="background1"/>
            <w:vAlign w:val="center"/>
          </w:tcPr>
          <w:p w14:paraId="3485C292" w14:textId="7DD6D1A3"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sz w:val="22"/>
                <w:szCs w:val="22"/>
              </w:rPr>
              <w:t>[-0.14,0.05</w:t>
            </w:r>
            <w:r w:rsidRPr="005243B6">
              <w:rPr>
                <w:sz w:val="22"/>
                <w:szCs w:val="22"/>
              </w:rPr>
              <w:t>]</w:t>
            </w:r>
          </w:p>
        </w:tc>
      </w:tr>
      <w:tr w:rsidR="00A37D13" w:rsidRPr="00C617FD" w14:paraId="1460EB2E" w14:textId="77777777" w:rsidTr="005243B6">
        <w:tc>
          <w:tcPr>
            <w:tcW w:w="4815" w:type="dxa"/>
            <w:tcBorders>
              <w:bottom w:val="single" w:sz="2" w:space="0" w:color="auto"/>
            </w:tcBorders>
            <w:shd w:val="clear" w:color="auto" w:fill="FFFFFF" w:themeFill="background1"/>
          </w:tcPr>
          <w:p w14:paraId="596DEFFF" w14:textId="48CDBC81"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IN-</w:t>
            </w:r>
            <w:r w:rsidR="00F50705">
              <w:rPr>
                <w:sz w:val="22"/>
                <w:szCs w:val="22"/>
              </w:rPr>
              <w:t xml:space="preserve">Intentions to </w:t>
            </w:r>
            <w:r w:rsidR="001B7862">
              <w:rPr>
                <w:sz w:val="22"/>
                <w:szCs w:val="22"/>
              </w:rPr>
              <w:t>Q</w:t>
            </w:r>
            <w:r w:rsidR="00F50705">
              <w:rPr>
                <w:sz w:val="22"/>
                <w:szCs w:val="22"/>
              </w:rPr>
              <w:t>uit</w:t>
            </w:r>
          </w:p>
        </w:tc>
        <w:tc>
          <w:tcPr>
            <w:tcW w:w="1134" w:type="dxa"/>
            <w:tcBorders>
              <w:bottom w:val="single" w:sz="2" w:space="0" w:color="auto"/>
            </w:tcBorders>
            <w:shd w:val="clear" w:color="auto" w:fill="FFFFFF" w:themeFill="background1"/>
            <w:vAlign w:val="center"/>
          </w:tcPr>
          <w:p w14:paraId="699CE8B8" w14:textId="77777777" w:rsidR="006151A2" w:rsidRPr="001E2E9E" w:rsidRDefault="006151A2" w:rsidP="00E038FA">
            <w:pPr>
              <w:tabs>
                <w:tab w:val="left" w:pos="1170"/>
              </w:tabs>
              <w:autoSpaceDE w:val="0"/>
              <w:autoSpaceDN w:val="0"/>
              <w:adjustRightInd w:val="0"/>
              <w:spacing w:line="360" w:lineRule="auto"/>
              <w:jc w:val="center"/>
              <w:rPr>
                <w:color w:val="131413"/>
                <w:sz w:val="22"/>
                <w:szCs w:val="22"/>
              </w:rPr>
            </w:pPr>
          </w:p>
        </w:tc>
        <w:tc>
          <w:tcPr>
            <w:tcW w:w="994" w:type="dxa"/>
            <w:tcBorders>
              <w:bottom w:val="single" w:sz="2" w:space="0" w:color="auto"/>
            </w:tcBorders>
            <w:shd w:val="clear" w:color="auto" w:fill="FFFFFF" w:themeFill="background1"/>
            <w:vAlign w:val="center"/>
          </w:tcPr>
          <w:p w14:paraId="4398C7F0"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c>
          <w:tcPr>
            <w:tcW w:w="1843" w:type="dxa"/>
            <w:tcBorders>
              <w:bottom w:val="single" w:sz="2" w:space="0" w:color="auto"/>
            </w:tcBorders>
            <w:shd w:val="clear" w:color="auto" w:fill="FFFFFF" w:themeFill="background1"/>
            <w:vAlign w:val="center"/>
          </w:tcPr>
          <w:p w14:paraId="573B2E02"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r>
      <w:tr w:rsidR="00A37D13" w:rsidRPr="00C617FD" w14:paraId="3E759A00" w14:textId="77777777" w:rsidTr="005243B6">
        <w:tc>
          <w:tcPr>
            <w:tcW w:w="4815" w:type="dxa"/>
            <w:tcBorders>
              <w:top w:val="single" w:sz="2" w:space="0" w:color="auto"/>
            </w:tcBorders>
            <w:shd w:val="clear" w:color="auto" w:fill="FFFFFF" w:themeFill="background1"/>
          </w:tcPr>
          <w:p w14:paraId="652AFF21" w14:textId="77777777" w:rsidR="006151A2" w:rsidRPr="005243B6" w:rsidRDefault="006151A2" w:rsidP="00F801D4">
            <w:pPr>
              <w:autoSpaceDE w:val="0"/>
              <w:autoSpaceDN w:val="0"/>
              <w:adjustRightInd w:val="0"/>
              <w:spacing w:line="360" w:lineRule="auto"/>
              <w:rPr>
                <w:color w:val="131413"/>
                <w:sz w:val="22"/>
                <w:szCs w:val="22"/>
                <w:lang w:val="en-GB"/>
              </w:rPr>
            </w:pPr>
            <w:r w:rsidRPr="005243B6">
              <w:rPr>
                <w:sz w:val="22"/>
                <w:szCs w:val="22"/>
              </w:rPr>
              <w:t>(−1SD) 3.33</w:t>
            </w:r>
          </w:p>
        </w:tc>
        <w:tc>
          <w:tcPr>
            <w:tcW w:w="1134" w:type="dxa"/>
            <w:tcBorders>
              <w:top w:val="single" w:sz="2" w:space="0" w:color="auto"/>
            </w:tcBorders>
            <w:shd w:val="clear" w:color="auto" w:fill="FFFFFF" w:themeFill="background1"/>
            <w:vAlign w:val="center"/>
          </w:tcPr>
          <w:p w14:paraId="3D8A7067" w14:textId="65ED2981" w:rsidR="006151A2" w:rsidRPr="001E2E9E" w:rsidRDefault="006151A2" w:rsidP="00E038FA">
            <w:pPr>
              <w:tabs>
                <w:tab w:val="left" w:pos="1170"/>
              </w:tabs>
              <w:autoSpaceDE w:val="0"/>
              <w:autoSpaceDN w:val="0"/>
              <w:adjustRightInd w:val="0"/>
              <w:spacing w:line="360" w:lineRule="auto"/>
              <w:jc w:val="center"/>
              <w:rPr>
                <w:color w:val="131413"/>
                <w:sz w:val="22"/>
                <w:szCs w:val="22"/>
                <w:lang w:val="en-GB"/>
              </w:rPr>
            </w:pPr>
            <w:r w:rsidRPr="001E2E9E">
              <w:rPr>
                <w:color w:val="131413"/>
                <w:sz w:val="22"/>
                <w:szCs w:val="22"/>
              </w:rPr>
              <w:t>-0.59</w:t>
            </w:r>
          </w:p>
        </w:tc>
        <w:tc>
          <w:tcPr>
            <w:tcW w:w="994" w:type="dxa"/>
            <w:tcBorders>
              <w:top w:val="single" w:sz="2" w:space="0" w:color="auto"/>
            </w:tcBorders>
            <w:shd w:val="clear" w:color="auto" w:fill="FFFFFF" w:themeFill="background1"/>
            <w:vAlign w:val="center"/>
          </w:tcPr>
          <w:p w14:paraId="0306E9FA" w14:textId="68603BB1"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0.09</w:t>
            </w:r>
          </w:p>
        </w:tc>
        <w:tc>
          <w:tcPr>
            <w:tcW w:w="1843" w:type="dxa"/>
            <w:tcBorders>
              <w:top w:val="single" w:sz="2" w:space="0" w:color="auto"/>
            </w:tcBorders>
            <w:shd w:val="clear" w:color="auto" w:fill="FFFFFF" w:themeFill="background1"/>
            <w:vAlign w:val="center"/>
          </w:tcPr>
          <w:p w14:paraId="3B4AC508" w14:textId="769D3213"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[-0.76,.-0.41]</w:t>
            </w:r>
          </w:p>
        </w:tc>
      </w:tr>
      <w:tr w:rsidR="006151A2" w:rsidRPr="00C617FD" w14:paraId="15D277CB" w14:textId="77777777" w:rsidTr="005243B6">
        <w:tc>
          <w:tcPr>
            <w:tcW w:w="4815" w:type="dxa"/>
            <w:shd w:val="clear" w:color="auto" w:fill="FFFFFF" w:themeFill="background1"/>
          </w:tcPr>
          <w:p w14:paraId="40A1D787" w14:textId="77777777" w:rsidR="006151A2" w:rsidRPr="005243B6" w:rsidRDefault="006151A2" w:rsidP="00F801D4">
            <w:pPr>
              <w:autoSpaceDE w:val="0"/>
              <w:autoSpaceDN w:val="0"/>
              <w:adjustRightInd w:val="0"/>
              <w:spacing w:line="360" w:lineRule="auto"/>
              <w:rPr>
                <w:color w:val="131413"/>
                <w:sz w:val="22"/>
                <w:szCs w:val="22"/>
                <w:lang w:val="en-GB"/>
              </w:rPr>
            </w:pPr>
            <w:r w:rsidRPr="005243B6">
              <w:rPr>
                <w:sz w:val="22"/>
                <w:szCs w:val="22"/>
              </w:rPr>
              <w:t>(Mean) 4.22</w:t>
            </w:r>
          </w:p>
        </w:tc>
        <w:tc>
          <w:tcPr>
            <w:tcW w:w="1134" w:type="dxa"/>
            <w:shd w:val="clear" w:color="auto" w:fill="FFFFFF" w:themeFill="background1"/>
            <w:vAlign w:val="center"/>
          </w:tcPr>
          <w:p w14:paraId="1BD6349B" w14:textId="4A91BEEB" w:rsidR="006151A2" w:rsidRPr="001E2E9E" w:rsidRDefault="006151A2" w:rsidP="00E038FA">
            <w:pPr>
              <w:tabs>
                <w:tab w:val="left" w:pos="1170"/>
              </w:tabs>
              <w:autoSpaceDE w:val="0"/>
              <w:autoSpaceDN w:val="0"/>
              <w:adjustRightInd w:val="0"/>
              <w:spacing w:line="360" w:lineRule="auto"/>
              <w:jc w:val="center"/>
              <w:rPr>
                <w:color w:val="131413"/>
                <w:sz w:val="22"/>
                <w:szCs w:val="22"/>
                <w:lang w:val="en-GB"/>
              </w:rPr>
            </w:pPr>
            <w:r w:rsidRPr="001E2E9E">
              <w:rPr>
                <w:color w:val="131413"/>
                <w:sz w:val="22"/>
                <w:szCs w:val="22"/>
              </w:rPr>
              <w:t>-0.56</w:t>
            </w:r>
          </w:p>
        </w:tc>
        <w:tc>
          <w:tcPr>
            <w:tcW w:w="994" w:type="dxa"/>
            <w:shd w:val="clear" w:color="auto" w:fill="FFFFFF" w:themeFill="background1"/>
            <w:vAlign w:val="center"/>
          </w:tcPr>
          <w:p w14:paraId="03ACDAA1" w14:textId="58242028"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0.07</w:t>
            </w:r>
          </w:p>
        </w:tc>
        <w:tc>
          <w:tcPr>
            <w:tcW w:w="1843" w:type="dxa"/>
            <w:shd w:val="clear" w:color="auto" w:fill="FFFFFF" w:themeFill="background1"/>
            <w:vAlign w:val="center"/>
          </w:tcPr>
          <w:p w14:paraId="194C0E6F" w14:textId="61A48C7D"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[-0.69,.-0.43]</w:t>
            </w:r>
          </w:p>
        </w:tc>
      </w:tr>
      <w:tr w:rsidR="006151A2" w:rsidRPr="00C617FD" w14:paraId="2AD58C5D" w14:textId="77777777" w:rsidTr="005243B6">
        <w:tc>
          <w:tcPr>
            <w:tcW w:w="4815" w:type="dxa"/>
            <w:tcBorders>
              <w:bottom w:val="single" w:sz="8" w:space="0" w:color="auto"/>
            </w:tcBorders>
            <w:shd w:val="clear" w:color="auto" w:fill="FFFFFF" w:themeFill="background1"/>
          </w:tcPr>
          <w:p w14:paraId="3C807279" w14:textId="02C12941" w:rsidR="006151A2" w:rsidRPr="005243B6" w:rsidRDefault="006151A2" w:rsidP="00F801D4">
            <w:pPr>
              <w:autoSpaceDE w:val="0"/>
              <w:autoSpaceDN w:val="0"/>
              <w:adjustRightInd w:val="0"/>
              <w:spacing w:line="360" w:lineRule="auto"/>
              <w:rPr>
                <w:sz w:val="22"/>
                <w:szCs w:val="22"/>
              </w:rPr>
            </w:pPr>
            <w:r w:rsidRPr="005243B6">
              <w:rPr>
                <w:sz w:val="22"/>
                <w:szCs w:val="22"/>
              </w:rPr>
              <w:t>(+1SD) 5.55</w:t>
            </w:r>
          </w:p>
        </w:tc>
        <w:tc>
          <w:tcPr>
            <w:tcW w:w="1134" w:type="dxa"/>
            <w:tcBorders>
              <w:bottom w:val="single" w:sz="8" w:space="0" w:color="auto"/>
            </w:tcBorders>
            <w:shd w:val="clear" w:color="auto" w:fill="FFFFFF" w:themeFill="background1"/>
            <w:vAlign w:val="center"/>
          </w:tcPr>
          <w:p w14:paraId="26B44F8B" w14:textId="66A5923F"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sz w:val="22"/>
                <w:szCs w:val="22"/>
              </w:rPr>
              <w:t>-0.51</w:t>
            </w:r>
          </w:p>
        </w:tc>
        <w:tc>
          <w:tcPr>
            <w:tcW w:w="994" w:type="dxa"/>
            <w:tcBorders>
              <w:bottom w:val="single" w:sz="8" w:space="0" w:color="auto"/>
            </w:tcBorders>
            <w:shd w:val="clear" w:color="auto" w:fill="FFFFFF" w:themeFill="background1"/>
            <w:vAlign w:val="center"/>
          </w:tcPr>
          <w:p w14:paraId="6E5C5B30" w14:textId="0A02E7CD"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sz w:val="22"/>
                <w:szCs w:val="22"/>
              </w:rPr>
              <w:t>0.08</w:t>
            </w:r>
          </w:p>
        </w:tc>
        <w:tc>
          <w:tcPr>
            <w:tcW w:w="1843" w:type="dxa"/>
            <w:tcBorders>
              <w:bottom w:val="single" w:sz="8" w:space="0" w:color="auto"/>
            </w:tcBorders>
            <w:shd w:val="clear" w:color="auto" w:fill="FFFFFF" w:themeFill="background1"/>
            <w:vAlign w:val="center"/>
          </w:tcPr>
          <w:p w14:paraId="68233C84" w14:textId="35356775"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sz w:val="22"/>
                <w:szCs w:val="22"/>
              </w:rPr>
              <w:t>[-0.67,.-035]</w:t>
            </w:r>
          </w:p>
        </w:tc>
      </w:tr>
      <w:tr w:rsidR="00A37D13" w:rsidRPr="00C617FD" w14:paraId="2A941ED2" w14:textId="77777777" w:rsidTr="005243B6">
        <w:tc>
          <w:tcPr>
            <w:tcW w:w="4815" w:type="dxa"/>
            <w:tcBorders>
              <w:top w:val="single" w:sz="8" w:space="0" w:color="auto"/>
              <w:bottom w:val="single" w:sz="2" w:space="0" w:color="auto"/>
            </w:tcBorders>
            <w:shd w:val="clear" w:color="auto" w:fill="FFFFFF" w:themeFill="background1"/>
          </w:tcPr>
          <w:p w14:paraId="464A5474" w14:textId="77777777" w:rsidR="00A37D13" w:rsidRPr="005243B6" w:rsidRDefault="00A37D13" w:rsidP="00F801D4">
            <w:pPr>
              <w:autoSpaceDE w:val="0"/>
              <w:autoSpaceDN w:val="0"/>
              <w:adjustRightInd w:val="0"/>
              <w:spacing w:line="360" w:lineRule="auto"/>
              <w:rPr>
                <w:color w:val="131413"/>
                <w:sz w:val="22"/>
                <w:szCs w:val="22"/>
                <w:lang w:val="en-GB"/>
              </w:rPr>
            </w:pPr>
            <w:r w:rsidRPr="005243B6">
              <w:rPr>
                <w:color w:val="131413"/>
                <w:sz w:val="22"/>
                <w:szCs w:val="22"/>
              </w:rPr>
              <w:t>Indirect Effects</w:t>
            </w:r>
          </w:p>
        </w:tc>
        <w:tc>
          <w:tcPr>
            <w:tcW w:w="1134" w:type="dxa"/>
            <w:tcBorders>
              <w:top w:val="single" w:sz="8" w:space="0" w:color="auto"/>
              <w:bottom w:val="single" w:sz="2" w:space="0" w:color="auto"/>
            </w:tcBorders>
            <w:shd w:val="clear" w:color="auto" w:fill="FFFFFF" w:themeFill="background1"/>
          </w:tcPr>
          <w:p w14:paraId="2C96B857" w14:textId="6721CAE1" w:rsidR="00A37D13" w:rsidRPr="001E2E9E" w:rsidRDefault="00A37D13" w:rsidP="00E038FA">
            <w:pPr>
              <w:tabs>
                <w:tab w:val="left" w:pos="1170"/>
              </w:tabs>
              <w:autoSpaceDE w:val="0"/>
              <w:autoSpaceDN w:val="0"/>
              <w:adjustRightInd w:val="0"/>
              <w:spacing w:line="360" w:lineRule="auto"/>
              <w:jc w:val="center"/>
              <w:rPr>
                <w:color w:val="131413"/>
                <w:sz w:val="22"/>
                <w:szCs w:val="22"/>
                <w:lang w:val="en-GB"/>
              </w:rPr>
            </w:pPr>
            <w:r w:rsidRPr="005243B6">
              <w:rPr>
                <w:sz w:val="22"/>
                <w:szCs w:val="22"/>
              </w:rPr>
              <w:t>B</w:t>
            </w:r>
          </w:p>
        </w:tc>
        <w:tc>
          <w:tcPr>
            <w:tcW w:w="994" w:type="dxa"/>
            <w:tcBorders>
              <w:top w:val="single" w:sz="8" w:space="0" w:color="auto"/>
              <w:bottom w:val="single" w:sz="2" w:space="0" w:color="auto"/>
            </w:tcBorders>
            <w:shd w:val="clear" w:color="auto" w:fill="FFFFFF" w:themeFill="background1"/>
          </w:tcPr>
          <w:p w14:paraId="2D2A9F0C" w14:textId="1670F860" w:rsidR="00A37D13" w:rsidRPr="001E2E9E" w:rsidRDefault="00A37D13" w:rsidP="00E038FA">
            <w:pPr>
              <w:tabs>
                <w:tab w:val="left" w:pos="1170"/>
              </w:tabs>
              <w:autoSpaceDE w:val="0"/>
              <w:autoSpaceDN w:val="0"/>
              <w:adjustRightInd w:val="0"/>
              <w:spacing w:line="360" w:lineRule="auto"/>
              <w:jc w:val="center"/>
              <w:rPr>
                <w:color w:val="131413"/>
                <w:sz w:val="22"/>
                <w:szCs w:val="22"/>
              </w:rPr>
            </w:pPr>
            <w:r w:rsidRPr="005243B6">
              <w:rPr>
                <w:sz w:val="22"/>
                <w:szCs w:val="22"/>
              </w:rPr>
              <w:t>SE</w:t>
            </w:r>
          </w:p>
        </w:tc>
        <w:tc>
          <w:tcPr>
            <w:tcW w:w="1843" w:type="dxa"/>
            <w:tcBorders>
              <w:top w:val="single" w:sz="8" w:space="0" w:color="auto"/>
              <w:bottom w:val="single" w:sz="2" w:space="0" w:color="auto"/>
            </w:tcBorders>
            <w:shd w:val="clear" w:color="auto" w:fill="FFFFFF" w:themeFill="background1"/>
          </w:tcPr>
          <w:p w14:paraId="57246719" w14:textId="06F53E2A" w:rsidR="00A37D13" w:rsidRPr="001E2E9E" w:rsidRDefault="00A37D13" w:rsidP="00E038FA">
            <w:pPr>
              <w:tabs>
                <w:tab w:val="left" w:pos="1170"/>
              </w:tabs>
              <w:autoSpaceDE w:val="0"/>
              <w:autoSpaceDN w:val="0"/>
              <w:adjustRightInd w:val="0"/>
              <w:spacing w:line="360" w:lineRule="auto"/>
              <w:jc w:val="center"/>
              <w:rPr>
                <w:color w:val="131413"/>
                <w:sz w:val="22"/>
                <w:szCs w:val="22"/>
              </w:rPr>
            </w:pPr>
            <w:r w:rsidRPr="005243B6">
              <w:rPr>
                <w:sz w:val="22"/>
                <w:szCs w:val="22"/>
              </w:rPr>
              <w:t>95% CI</w:t>
            </w:r>
          </w:p>
        </w:tc>
      </w:tr>
      <w:tr w:rsidR="006151A2" w:rsidRPr="00C617FD" w14:paraId="1914B9E7" w14:textId="77777777" w:rsidTr="005243B6">
        <w:tc>
          <w:tcPr>
            <w:tcW w:w="4815" w:type="dxa"/>
            <w:tcBorders>
              <w:top w:val="single" w:sz="2" w:space="0" w:color="auto"/>
            </w:tcBorders>
            <w:shd w:val="clear" w:color="auto" w:fill="FFFFFF" w:themeFill="background1"/>
          </w:tcPr>
          <w:p w14:paraId="0F6F37FB" w14:textId="77777777" w:rsidR="006151A2" w:rsidRPr="005243B6" w:rsidRDefault="006151A2" w:rsidP="00F801D4">
            <w:pPr>
              <w:autoSpaceDE w:val="0"/>
              <w:autoSpaceDN w:val="0"/>
              <w:adjustRightInd w:val="0"/>
              <w:spacing w:line="360" w:lineRule="auto"/>
              <w:rPr>
                <w:color w:val="131413"/>
                <w:sz w:val="22"/>
                <w:szCs w:val="22"/>
              </w:rPr>
            </w:pPr>
            <w:r w:rsidRPr="005243B6">
              <w:rPr>
                <w:color w:val="131413"/>
                <w:sz w:val="22"/>
                <w:szCs w:val="22"/>
              </w:rPr>
              <w:t xml:space="preserve">IN-Positive Emotions -Depressive Symptoms </w:t>
            </w:r>
          </w:p>
        </w:tc>
        <w:tc>
          <w:tcPr>
            <w:tcW w:w="1134" w:type="dxa"/>
            <w:tcBorders>
              <w:top w:val="single" w:sz="2" w:space="0" w:color="auto"/>
            </w:tcBorders>
            <w:shd w:val="clear" w:color="auto" w:fill="FFFFFF" w:themeFill="background1"/>
            <w:vAlign w:val="center"/>
          </w:tcPr>
          <w:p w14:paraId="38C35BEB" w14:textId="77777777" w:rsidR="006151A2" w:rsidRPr="001E2E9E" w:rsidRDefault="006151A2" w:rsidP="00E038FA">
            <w:pPr>
              <w:tabs>
                <w:tab w:val="left" w:pos="1170"/>
              </w:tabs>
              <w:autoSpaceDE w:val="0"/>
              <w:autoSpaceDN w:val="0"/>
              <w:adjustRightInd w:val="0"/>
              <w:spacing w:line="360" w:lineRule="auto"/>
              <w:jc w:val="center"/>
              <w:rPr>
                <w:color w:val="131413"/>
                <w:sz w:val="22"/>
                <w:szCs w:val="22"/>
              </w:rPr>
            </w:pPr>
          </w:p>
        </w:tc>
        <w:tc>
          <w:tcPr>
            <w:tcW w:w="994" w:type="dxa"/>
            <w:tcBorders>
              <w:top w:val="single" w:sz="2" w:space="0" w:color="auto"/>
            </w:tcBorders>
            <w:shd w:val="clear" w:color="auto" w:fill="FFFFFF" w:themeFill="background1"/>
            <w:vAlign w:val="center"/>
          </w:tcPr>
          <w:p w14:paraId="39AA2801"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c>
          <w:tcPr>
            <w:tcW w:w="1843" w:type="dxa"/>
            <w:tcBorders>
              <w:top w:val="single" w:sz="2" w:space="0" w:color="auto"/>
            </w:tcBorders>
            <w:shd w:val="clear" w:color="auto" w:fill="FFFFFF" w:themeFill="background1"/>
            <w:vAlign w:val="center"/>
          </w:tcPr>
          <w:p w14:paraId="4FCD7BD7"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r>
      <w:tr w:rsidR="00A37D13" w:rsidRPr="00C617FD" w14:paraId="5433BBD6" w14:textId="77777777" w:rsidTr="00A37D13">
        <w:tc>
          <w:tcPr>
            <w:tcW w:w="4815" w:type="dxa"/>
            <w:shd w:val="clear" w:color="auto" w:fill="FFFFFF" w:themeFill="background1"/>
          </w:tcPr>
          <w:p w14:paraId="4B2CA1BE" w14:textId="77777777"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(−1SD) 3.33</w:t>
            </w:r>
          </w:p>
        </w:tc>
        <w:tc>
          <w:tcPr>
            <w:tcW w:w="1134" w:type="dxa"/>
            <w:shd w:val="clear" w:color="auto" w:fill="FFFFFF" w:themeFill="background1"/>
            <w:vAlign w:val="center"/>
          </w:tcPr>
          <w:p w14:paraId="0A45D32A" w14:textId="1A7E48B6"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-0.06</w:t>
            </w:r>
          </w:p>
        </w:tc>
        <w:tc>
          <w:tcPr>
            <w:tcW w:w="994" w:type="dxa"/>
            <w:shd w:val="clear" w:color="auto" w:fill="FFFFFF" w:themeFill="background1"/>
            <w:vAlign w:val="center"/>
          </w:tcPr>
          <w:p w14:paraId="33C29D45" w14:textId="39EC60E2"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0.02</w:t>
            </w:r>
          </w:p>
        </w:tc>
        <w:tc>
          <w:tcPr>
            <w:tcW w:w="1843" w:type="dxa"/>
            <w:shd w:val="clear" w:color="auto" w:fill="FFFFFF" w:themeFill="background1"/>
            <w:vAlign w:val="center"/>
          </w:tcPr>
          <w:p w14:paraId="4C181D95" w14:textId="7386E920"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[-0.11,.-0.02]</w:t>
            </w:r>
          </w:p>
        </w:tc>
      </w:tr>
      <w:tr w:rsidR="006151A2" w:rsidRPr="00C617FD" w14:paraId="02245564" w14:textId="77777777" w:rsidTr="005243B6">
        <w:tc>
          <w:tcPr>
            <w:tcW w:w="4815" w:type="dxa"/>
            <w:shd w:val="clear" w:color="auto" w:fill="FFFFFF" w:themeFill="background1"/>
          </w:tcPr>
          <w:p w14:paraId="5FB9F15C" w14:textId="77777777"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(Mean) 4.22</w:t>
            </w:r>
          </w:p>
        </w:tc>
        <w:tc>
          <w:tcPr>
            <w:tcW w:w="1134" w:type="dxa"/>
            <w:shd w:val="clear" w:color="auto" w:fill="FFFFFF" w:themeFill="background1"/>
            <w:vAlign w:val="center"/>
          </w:tcPr>
          <w:p w14:paraId="7B6D307B" w14:textId="433C7361"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-0.06</w:t>
            </w:r>
          </w:p>
        </w:tc>
        <w:tc>
          <w:tcPr>
            <w:tcW w:w="994" w:type="dxa"/>
            <w:shd w:val="clear" w:color="auto" w:fill="FFFFFF" w:themeFill="background1"/>
            <w:vAlign w:val="center"/>
          </w:tcPr>
          <w:p w14:paraId="26E9EBA0" w14:textId="12927ABD"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0.02</w:t>
            </w:r>
          </w:p>
        </w:tc>
        <w:tc>
          <w:tcPr>
            <w:tcW w:w="1843" w:type="dxa"/>
            <w:shd w:val="clear" w:color="auto" w:fill="FFFFFF" w:themeFill="background1"/>
            <w:vAlign w:val="center"/>
          </w:tcPr>
          <w:p w14:paraId="77012639" w14:textId="1CD36790"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[-0.10,.-0.03]</w:t>
            </w:r>
          </w:p>
        </w:tc>
      </w:tr>
      <w:tr w:rsidR="006151A2" w:rsidRPr="00C617FD" w14:paraId="1556148C" w14:textId="77777777" w:rsidTr="005243B6">
        <w:tc>
          <w:tcPr>
            <w:tcW w:w="4815" w:type="dxa"/>
            <w:shd w:val="clear" w:color="auto" w:fill="FFFFFF" w:themeFill="background1"/>
          </w:tcPr>
          <w:p w14:paraId="46EC9A65" w14:textId="5DEEB102" w:rsidR="006151A2" w:rsidRPr="005243B6" w:rsidRDefault="006151A2" w:rsidP="00F801D4">
            <w:pPr>
              <w:autoSpaceDE w:val="0"/>
              <w:autoSpaceDN w:val="0"/>
              <w:adjustRightInd w:val="0"/>
              <w:spacing w:line="360" w:lineRule="auto"/>
              <w:rPr>
                <w:color w:val="131413"/>
                <w:sz w:val="22"/>
                <w:szCs w:val="22"/>
              </w:rPr>
            </w:pPr>
            <w:r w:rsidRPr="005243B6">
              <w:rPr>
                <w:color w:val="131413"/>
                <w:sz w:val="22"/>
                <w:szCs w:val="22"/>
              </w:rPr>
              <w:t>(+1SD) 5.55</w:t>
            </w:r>
          </w:p>
        </w:tc>
        <w:tc>
          <w:tcPr>
            <w:tcW w:w="1134" w:type="dxa"/>
            <w:shd w:val="clear" w:color="auto" w:fill="FFFFFF" w:themeFill="background1"/>
            <w:vAlign w:val="center"/>
          </w:tcPr>
          <w:p w14:paraId="7DEBEFF4" w14:textId="78E87850" w:rsidR="006151A2" w:rsidRPr="001E2E9E" w:rsidRDefault="006151A2" w:rsidP="00E038FA">
            <w:pPr>
              <w:tabs>
                <w:tab w:val="left" w:pos="1170"/>
              </w:tabs>
              <w:autoSpaceDE w:val="0"/>
              <w:autoSpaceDN w:val="0"/>
              <w:adjustRightInd w:val="0"/>
              <w:spacing w:line="360" w:lineRule="auto"/>
              <w:jc w:val="center"/>
              <w:rPr>
                <w:color w:val="131413"/>
                <w:sz w:val="22"/>
                <w:szCs w:val="22"/>
              </w:rPr>
            </w:pPr>
            <w:r w:rsidRPr="001E2E9E">
              <w:rPr>
                <w:sz w:val="22"/>
                <w:szCs w:val="22"/>
              </w:rPr>
              <w:t>-0.06</w:t>
            </w:r>
          </w:p>
        </w:tc>
        <w:tc>
          <w:tcPr>
            <w:tcW w:w="994" w:type="dxa"/>
            <w:shd w:val="clear" w:color="auto" w:fill="FFFFFF" w:themeFill="background1"/>
            <w:vAlign w:val="center"/>
          </w:tcPr>
          <w:p w14:paraId="5F615D9F" w14:textId="581B1F00"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sz w:val="22"/>
                <w:szCs w:val="22"/>
              </w:rPr>
              <w:t>0.02</w:t>
            </w:r>
          </w:p>
        </w:tc>
        <w:tc>
          <w:tcPr>
            <w:tcW w:w="1843" w:type="dxa"/>
            <w:shd w:val="clear" w:color="auto" w:fill="FFFFFF" w:themeFill="background1"/>
            <w:vAlign w:val="center"/>
          </w:tcPr>
          <w:p w14:paraId="355191E0" w14:textId="46FC116B" w:rsidR="006151A2" w:rsidRPr="001E2E9E" w:rsidRDefault="006151A2" w:rsidP="00061DCE">
            <w:pPr>
              <w:tabs>
                <w:tab w:val="left" w:pos="1170"/>
              </w:tabs>
              <w:autoSpaceDE w:val="0"/>
              <w:autoSpaceDN w:val="0"/>
              <w:adjustRightInd w:val="0"/>
              <w:spacing w:line="360" w:lineRule="auto"/>
              <w:jc w:val="center"/>
              <w:rPr>
                <w:color w:val="131413"/>
                <w:sz w:val="22"/>
                <w:szCs w:val="22"/>
              </w:rPr>
            </w:pPr>
            <w:r w:rsidRPr="001E2E9E">
              <w:rPr>
                <w:sz w:val="22"/>
                <w:szCs w:val="22"/>
              </w:rPr>
              <w:t>[-0.11,-0.02]</w:t>
            </w:r>
          </w:p>
        </w:tc>
      </w:tr>
      <w:tr w:rsidR="006151A2" w:rsidRPr="00C617FD" w14:paraId="68A7F5A8" w14:textId="77777777" w:rsidTr="005243B6">
        <w:tc>
          <w:tcPr>
            <w:tcW w:w="4815" w:type="dxa"/>
            <w:tcBorders>
              <w:bottom w:val="single" w:sz="2" w:space="0" w:color="auto"/>
            </w:tcBorders>
            <w:shd w:val="clear" w:color="auto" w:fill="FFFFFF" w:themeFill="background1"/>
          </w:tcPr>
          <w:p w14:paraId="225EEDFE" w14:textId="676B7EF8" w:rsidR="006151A2" w:rsidRPr="005243B6" w:rsidRDefault="006151A2" w:rsidP="00F801D4">
            <w:pPr>
              <w:autoSpaceDE w:val="0"/>
              <w:autoSpaceDN w:val="0"/>
              <w:adjustRightInd w:val="0"/>
              <w:spacing w:line="360" w:lineRule="auto"/>
              <w:rPr>
                <w:color w:val="131413"/>
                <w:sz w:val="22"/>
                <w:szCs w:val="22"/>
              </w:rPr>
            </w:pPr>
            <w:r w:rsidRPr="005243B6">
              <w:rPr>
                <w:sz w:val="22"/>
                <w:szCs w:val="22"/>
              </w:rPr>
              <w:t>IN-</w:t>
            </w:r>
            <w:r w:rsidR="00EF6B68" w:rsidRPr="005243B6">
              <w:rPr>
                <w:sz w:val="22"/>
                <w:szCs w:val="22"/>
              </w:rPr>
              <w:t>Negative Emotions</w:t>
            </w:r>
            <w:r w:rsidRPr="005243B6">
              <w:rPr>
                <w:sz w:val="22"/>
                <w:szCs w:val="22"/>
              </w:rPr>
              <w:t xml:space="preserve"> -Depressive Symptoms </w:t>
            </w:r>
          </w:p>
        </w:tc>
        <w:tc>
          <w:tcPr>
            <w:tcW w:w="1134" w:type="dxa"/>
            <w:tcBorders>
              <w:bottom w:val="single" w:sz="2" w:space="0" w:color="auto"/>
            </w:tcBorders>
            <w:shd w:val="clear" w:color="auto" w:fill="FFFFFF" w:themeFill="background1"/>
            <w:vAlign w:val="center"/>
          </w:tcPr>
          <w:p w14:paraId="2EDCE66B" w14:textId="77777777" w:rsidR="006151A2" w:rsidRPr="001E2E9E" w:rsidRDefault="006151A2" w:rsidP="00E038FA">
            <w:pPr>
              <w:tabs>
                <w:tab w:val="left" w:pos="1170"/>
              </w:tabs>
              <w:autoSpaceDE w:val="0"/>
              <w:autoSpaceDN w:val="0"/>
              <w:adjustRightInd w:val="0"/>
              <w:spacing w:line="360" w:lineRule="auto"/>
              <w:jc w:val="center"/>
              <w:rPr>
                <w:color w:val="131413"/>
                <w:sz w:val="22"/>
                <w:szCs w:val="22"/>
              </w:rPr>
            </w:pPr>
          </w:p>
        </w:tc>
        <w:tc>
          <w:tcPr>
            <w:tcW w:w="994" w:type="dxa"/>
            <w:tcBorders>
              <w:bottom w:val="single" w:sz="2" w:space="0" w:color="auto"/>
            </w:tcBorders>
            <w:shd w:val="clear" w:color="auto" w:fill="FFFFFF" w:themeFill="background1"/>
            <w:vAlign w:val="center"/>
          </w:tcPr>
          <w:p w14:paraId="6B8052BD"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c>
          <w:tcPr>
            <w:tcW w:w="1843" w:type="dxa"/>
            <w:tcBorders>
              <w:bottom w:val="single" w:sz="2" w:space="0" w:color="auto"/>
            </w:tcBorders>
            <w:shd w:val="clear" w:color="auto" w:fill="FFFFFF" w:themeFill="background1"/>
            <w:vAlign w:val="center"/>
          </w:tcPr>
          <w:p w14:paraId="34F2FB85" w14:textId="77777777" w:rsidR="006151A2" w:rsidRPr="001E2E9E" w:rsidRDefault="006151A2" w:rsidP="00061DCE">
            <w:pPr>
              <w:tabs>
                <w:tab w:val="left" w:pos="1170"/>
              </w:tabs>
              <w:autoSpaceDE w:val="0"/>
              <w:autoSpaceDN w:val="0"/>
              <w:adjustRightInd w:val="0"/>
              <w:spacing w:line="360" w:lineRule="auto"/>
              <w:jc w:val="center"/>
              <w:rPr>
                <w:color w:val="131413"/>
                <w:sz w:val="22"/>
                <w:szCs w:val="22"/>
              </w:rPr>
            </w:pPr>
          </w:p>
        </w:tc>
      </w:tr>
      <w:tr w:rsidR="00A37D13" w:rsidRPr="00C617FD" w14:paraId="178FEAFC" w14:textId="77777777" w:rsidTr="005243B6">
        <w:tc>
          <w:tcPr>
            <w:tcW w:w="4815" w:type="dxa"/>
            <w:tcBorders>
              <w:top w:val="single" w:sz="2" w:space="0" w:color="auto"/>
            </w:tcBorders>
            <w:shd w:val="clear" w:color="auto" w:fill="FFFFFF" w:themeFill="background1"/>
          </w:tcPr>
          <w:p w14:paraId="0E880DCB" w14:textId="77777777" w:rsidR="00A37D13" w:rsidRPr="005243B6" w:rsidRDefault="00A37D13" w:rsidP="00F801D4">
            <w:pPr>
              <w:autoSpaceDE w:val="0"/>
              <w:autoSpaceDN w:val="0"/>
              <w:adjustRightInd w:val="0"/>
              <w:spacing w:line="360" w:lineRule="auto"/>
              <w:rPr>
                <w:color w:val="131413"/>
                <w:sz w:val="22"/>
                <w:szCs w:val="22"/>
              </w:rPr>
            </w:pPr>
            <w:r w:rsidRPr="005243B6">
              <w:rPr>
                <w:sz w:val="22"/>
                <w:szCs w:val="22"/>
              </w:rPr>
              <w:t>(−1SD) 3.33</w:t>
            </w:r>
          </w:p>
        </w:tc>
        <w:tc>
          <w:tcPr>
            <w:tcW w:w="1134" w:type="dxa"/>
            <w:tcBorders>
              <w:top w:val="single" w:sz="2" w:space="0" w:color="auto"/>
            </w:tcBorders>
            <w:shd w:val="clear" w:color="auto" w:fill="FFFFFF" w:themeFill="background1"/>
            <w:vAlign w:val="center"/>
          </w:tcPr>
          <w:p w14:paraId="1485DD78" w14:textId="6DCE6F19" w:rsidR="00A37D13" w:rsidRPr="001E2E9E" w:rsidRDefault="00A37D13" w:rsidP="00E038FA">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-0.03</w:t>
            </w:r>
          </w:p>
        </w:tc>
        <w:tc>
          <w:tcPr>
            <w:tcW w:w="994" w:type="dxa"/>
            <w:tcBorders>
              <w:top w:val="single" w:sz="2" w:space="0" w:color="auto"/>
            </w:tcBorders>
            <w:shd w:val="clear" w:color="auto" w:fill="FFFFFF" w:themeFill="background1"/>
            <w:vAlign w:val="center"/>
          </w:tcPr>
          <w:p w14:paraId="6E8E0B53" w14:textId="1B129E90" w:rsidR="00A37D13" w:rsidRPr="001E2E9E" w:rsidRDefault="00A37D13"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0.01</w:t>
            </w:r>
          </w:p>
        </w:tc>
        <w:tc>
          <w:tcPr>
            <w:tcW w:w="1843" w:type="dxa"/>
            <w:tcBorders>
              <w:top w:val="single" w:sz="2" w:space="0" w:color="auto"/>
            </w:tcBorders>
            <w:shd w:val="clear" w:color="auto" w:fill="FFFFFF" w:themeFill="background1"/>
            <w:vAlign w:val="center"/>
          </w:tcPr>
          <w:p w14:paraId="5A555AF9" w14:textId="469F56C0" w:rsidR="00A37D13" w:rsidRPr="001E2E9E" w:rsidRDefault="00A37D13"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[-0.05,.-0.01]</w:t>
            </w:r>
          </w:p>
        </w:tc>
      </w:tr>
      <w:tr w:rsidR="00A37D13" w:rsidRPr="00C617FD" w14:paraId="4945F107" w14:textId="77777777" w:rsidTr="005243B6">
        <w:tc>
          <w:tcPr>
            <w:tcW w:w="4815" w:type="dxa"/>
            <w:shd w:val="clear" w:color="auto" w:fill="FFFFFF" w:themeFill="background1"/>
          </w:tcPr>
          <w:p w14:paraId="073687F0" w14:textId="77777777" w:rsidR="00A37D13" w:rsidRPr="005243B6" w:rsidRDefault="00A37D13" w:rsidP="00F801D4">
            <w:pPr>
              <w:autoSpaceDE w:val="0"/>
              <w:autoSpaceDN w:val="0"/>
              <w:adjustRightInd w:val="0"/>
              <w:spacing w:line="360" w:lineRule="auto"/>
              <w:rPr>
                <w:color w:val="131413"/>
                <w:sz w:val="22"/>
                <w:szCs w:val="22"/>
              </w:rPr>
            </w:pPr>
            <w:r w:rsidRPr="005243B6">
              <w:rPr>
                <w:sz w:val="22"/>
                <w:szCs w:val="22"/>
              </w:rPr>
              <w:t>(Mean) 4.22</w:t>
            </w:r>
          </w:p>
        </w:tc>
        <w:tc>
          <w:tcPr>
            <w:tcW w:w="1134" w:type="dxa"/>
            <w:shd w:val="clear" w:color="auto" w:fill="FFFFFF" w:themeFill="background1"/>
            <w:vAlign w:val="center"/>
          </w:tcPr>
          <w:p w14:paraId="5209B31D" w14:textId="592F0DD2" w:rsidR="00A37D13" w:rsidRPr="001E2E9E" w:rsidRDefault="00A37D13" w:rsidP="00E038FA">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-0.01</w:t>
            </w:r>
          </w:p>
        </w:tc>
        <w:tc>
          <w:tcPr>
            <w:tcW w:w="994" w:type="dxa"/>
            <w:shd w:val="clear" w:color="auto" w:fill="FFFFFF" w:themeFill="background1"/>
            <w:vAlign w:val="center"/>
          </w:tcPr>
          <w:p w14:paraId="592950D3" w14:textId="1E21BAEE" w:rsidR="00A37D13" w:rsidRPr="001E2E9E" w:rsidRDefault="00A37D13"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0.01</w:t>
            </w:r>
          </w:p>
        </w:tc>
        <w:tc>
          <w:tcPr>
            <w:tcW w:w="1843" w:type="dxa"/>
            <w:shd w:val="clear" w:color="auto" w:fill="FFFFFF" w:themeFill="background1"/>
            <w:vAlign w:val="center"/>
          </w:tcPr>
          <w:p w14:paraId="210EA112" w14:textId="7C25E79F" w:rsidR="00A37D13" w:rsidRPr="001E2E9E" w:rsidRDefault="00A37D13" w:rsidP="00061DCE">
            <w:pPr>
              <w:tabs>
                <w:tab w:val="left" w:pos="1170"/>
              </w:tabs>
              <w:autoSpaceDE w:val="0"/>
              <w:autoSpaceDN w:val="0"/>
              <w:adjustRightInd w:val="0"/>
              <w:spacing w:line="360" w:lineRule="auto"/>
              <w:jc w:val="center"/>
              <w:rPr>
                <w:color w:val="131413"/>
                <w:sz w:val="22"/>
                <w:szCs w:val="22"/>
              </w:rPr>
            </w:pPr>
            <w:r w:rsidRPr="001E2E9E">
              <w:rPr>
                <w:color w:val="131413"/>
                <w:sz w:val="22"/>
                <w:szCs w:val="22"/>
              </w:rPr>
              <w:t>[-0.03,.0.01]</w:t>
            </w:r>
          </w:p>
        </w:tc>
      </w:tr>
      <w:tr w:rsidR="00A37D13" w:rsidRPr="00C617FD" w14:paraId="12F06099" w14:textId="4D1657F5" w:rsidTr="005243B6">
        <w:tc>
          <w:tcPr>
            <w:tcW w:w="4815" w:type="dxa"/>
            <w:shd w:val="clear" w:color="auto" w:fill="FFFFFF" w:themeFill="background1"/>
          </w:tcPr>
          <w:p w14:paraId="1B3C69F2" w14:textId="0B743471" w:rsidR="00A37D13" w:rsidRPr="005243B6" w:rsidRDefault="00A37D13" w:rsidP="005243B6">
            <w:pPr>
              <w:autoSpaceDE w:val="0"/>
              <w:autoSpaceDN w:val="0"/>
              <w:adjustRightInd w:val="0"/>
              <w:spacing w:line="360" w:lineRule="auto"/>
              <w:rPr>
                <w:color w:val="131413"/>
                <w:sz w:val="22"/>
                <w:szCs w:val="22"/>
                <w:lang w:val="en-GB"/>
              </w:rPr>
            </w:pPr>
            <w:r w:rsidRPr="005243B6">
              <w:rPr>
                <w:color w:val="131413"/>
                <w:sz w:val="22"/>
                <w:szCs w:val="22"/>
              </w:rPr>
              <w:t>(+1SD) 5.55</w:t>
            </w:r>
          </w:p>
        </w:tc>
        <w:tc>
          <w:tcPr>
            <w:tcW w:w="1134" w:type="dxa"/>
            <w:shd w:val="clear" w:color="auto" w:fill="FFFFFF" w:themeFill="background1"/>
            <w:vAlign w:val="center"/>
          </w:tcPr>
          <w:p w14:paraId="77B91891" w14:textId="00E6D9DE" w:rsidR="00A37D13" w:rsidRPr="001E2E9E" w:rsidRDefault="00A37D13" w:rsidP="005243B6">
            <w:pPr>
              <w:tabs>
                <w:tab w:val="left" w:pos="1170"/>
              </w:tabs>
              <w:autoSpaceDE w:val="0"/>
              <w:autoSpaceDN w:val="0"/>
              <w:adjustRightInd w:val="0"/>
              <w:spacing w:line="360" w:lineRule="auto"/>
              <w:jc w:val="center"/>
              <w:rPr>
                <w:color w:val="131413"/>
                <w:sz w:val="22"/>
                <w:szCs w:val="22"/>
              </w:rPr>
            </w:pPr>
            <w:r w:rsidRPr="001E2E9E">
              <w:rPr>
                <w:sz w:val="22"/>
                <w:szCs w:val="22"/>
              </w:rPr>
              <w:t>0.01</w:t>
            </w:r>
          </w:p>
        </w:tc>
        <w:tc>
          <w:tcPr>
            <w:tcW w:w="994" w:type="dxa"/>
            <w:shd w:val="clear" w:color="auto" w:fill="FFFFFF" w:themeFill="background1"/>
            <w:vAlign w:val="center"/>
          </w:tcPr>
          <w:p w14:paraId="4EF47FD1" w14:textId="38A62280" w:rsidR="00A37D13" w:rsidRPr="001E2E9E" w:rsidRDefault="00A37D13" w:rsidP="005243B6">
            <w:pPr>
              <w:tabs>
                <w:tab w:val="left" w:pos="1170"/>
              </w:tabs>
              <w:autoSpaceDE w:val="0"/>
              <w:autoSpaceDN w:val="0"/>
              <w:adjustRightInd w:val="0"/>
              <w:spacing w:line="360" w:lineRule="auto"/>
              <w:jc w:val="center"/>
              <w:rPr>
                <w:color w:val="131413"/>
                <w:sz w:val="22"/>
                <w:szCs w:val="22"/>
              </w:rPr>
            </w:pPr>
            <w:r w:rsidRPr="001E2E9E">
              <w:rPr>
                <w:sz w:val="22"/>
                <w:szCs w:val="22"/>
              </w:rPr>
              <w:t>0.02</w:t>
            </w:r>
          </w:p>
        </w:tc>
        <w:tc>
          <w:tcPr>
            <w:tcW w:w="1843" w:type="dxa"/>
            <w:shd w:val="clear" w:color="auto" w:fill="FFFFFF" w:themeFill="background1"/>
            <w:vAlign w:val="center"/>
          </w:tcPr>
          <w:p w14:paraId="6D3933DC" w14:textId="478EB1C0" w:rsidR="00A37D13" w:rsidRPr="001E2E9E" w:rsidRDefault="00A37D13" w:rsidP="005243B6">
            <w:pPr>
              <w:tabs>
                <w:tab w:val="left" w:pos="1170"/>
              </w:tabs>
              <w:autoSpaceDE w:val="0"/>
              <w:autoSpaceDN w:val="0"/>
              <w:adjustRightInd w:val="0"/>
              <w:spacing w:line="360" w:lineRule="auto"/>
              <w:jc w:val="center"/>
              <w:rPr>
                <w:color w:val="131413"/>
                <w:sz w:val="22"/>
                <w:szCs w:val="22"/>
              </w:rPr>
            </w:pPr>
            <w:r w:rsidRPr="001E2E9E">
              <w:rPr>
                <w:sz w:val="22"/>
                <w:szCs w:val="22"/>
              </w:rPr>
              <w:t>[-0.01,0.01]</w:t>
            </w:r>
          </w:p>
        </w:tc>
      </w:tr>
      <w:tr w:rsidR="006151A2" w:rsidRPr="00C617FD" w14:paraId="356A9D81" w14:textId="77777777" w:rsidTr="005243B6">
        <w:tc>
          <w:tcPr>
            <w:tcW w:w="4815" w:type="dxa"/>
            <w:tcBorders>
              <w:bottom w:val="single" w:sz="2" w:space="0" w:color="auto"/>
            </w:tcBorders>
            <w:shd w:val="clear" w:color="auto" w:fill="FFFFFF" w:themeFill="background1"/>
          </w:tcPr>
          <w:p w14:paraId="2AB6930B" w14:textId="1C77019F" w:rsidR="006151A2" w:rsidRPr="005243B6" w:rsidRDefault="006151A2" w:rsidP="005243B6">
            <w:pPr>
              <w:autoSpaceDE w:val="0"/>
              <w:autoSpaceDN w:val="0"/>
              <w:adjustRightInd w:val="0"/>
              <w:spacing w:line="360" w:lineRule="auto"/>
              <w:rPr>
                <w:color w:val="131413"/>
                <w:sz w:val="22"/>
                <w:szCs w:val="22"/>
                <w:vertAlign w:val="superscript"/>
                <w:lang w:val="en-GB"/>
              </w:rPr>
            </w:pPr>
            <w:r w:rsidRPr="005243B6">
              <w:rPr>
                <w:sz w:val="22"/>
                <w:szCs w:val="22"/>
              </w:rPr>
              <w:t xml:space="preserve">IN-Positive Emotions </w:t>
            </w:r>
            <w:r w:rsidR="00A37D13" w:rsidRPr="005243B6">
              <w:rPr>
                <w:sz w:val="22"/>
                <w:szCs w:val="22"/>
              </w:rPr>
              <w:t>–</w:t>
            </w:r>
            <w:r w:rsidR="00F50705">
              <w:rPr>
                <w:sz w:val="22"/>
                <w:szCs w:val="22"/>
              </w:rPr>
              <w:t xml:space="preserve">Intentions to </w:t>
            </w:r>
            <w:r w:rsidR="001B7862">
              <w:rPr>
                <w:sz w:val="22"/>
                <w:szCs w:val="22"/>
              </w:rPr>
              <w:t>Q</w:t>
            </w:r>
            <w:r w:rsidR="00F50705">
              <w:rPr>
                <w:sz w:val="22"/>
                <w:szCs w:val="22"/>
              </w:rPr>
              <w:t>uit</w:t>
            </w:r>
            <w:r w:rsidRPr="005243B6">
              <w:rPr>
                <w:sz w:val="22"/>
                <w:szCs w:val="22"/>
              </w:rPr>
              <w:t xml:space="preserve"> </w:t>
            </w:r>
          </w:p>
        </w:tc>
        <w:tc>
          <w:tcPr>
            <w:tcW w:w="1134" w:type="dxa"/>
            <w:tcBorders>
              <w:bottom w:val="single" w:sz="2" w:space="0" w:color="auto"/>
            </w:tcBorders>
            <w:shd w:val="clear" w:color="auto" w:fill="FFFFFF" w:themeFill="background1"/>
            <w:vAlign w:val="center"/>
          </w:tcPr>
          <w:p w14:paraId="3933CF15" w14:textId="77777777" w:rsidR="006151A2" w:rsidRPr="001E2E9E" w:rsidRDefault="006151A2" w:rsidP="005243B6">
            <w:pPr>
              <w:autoSpaceDE w:val="0"/>
              <w:autoSpaceDN w:val="0"/>
              <w:adjustRightInd w:val="0"/>
              <w:spacing w:line="360" w:lineRule="auto"/>
              <w:jc w:val="center"/>
              <w:rPr>
                <w:color w:val="131413"/>
                <w:sz w:val="22"/>
                <w:szCs w:val="22"/>
                <w:lang w:val="en-GB"/>
              </w:rPr>
            </w:pPr>
          </w:p>
        </w:tc>
        <w:tc>
          <w:tcPr>
            <w:tcW w:w="994" w:type="dxa"/>
            <w:tcBorders>
              <w:bottom w:val="single" w:sz="2" w:space="0" w:color="auto"/>
            </w:tcBorders>
            <w:shd w:val="clear" w:color="auto" w:fill="FFFFFF" w:themeFill="background1"/>
            <w:vAlign w:val="center"/>
          </w:tcPr>
          <w:p w14:paraId="139C3A6A" w14:textId="77777777" w:rsidR="006151A2" w:rsidRPr="001E2E9E" w:rsidRDefault="006151A2" w:rsidP="005243B6">
            <w:pPr>
              <w:autoSpaceDE w:val="0"/>
              <w:autoSpaceDN w:val="0"/>
              <w:adjustRightInd w:val="0"/>
              <w:spacing w:line="360" w:lineRule="auto"/>
              <w:jc w:val="center"/>
              <w:rPr>
                <w:color w:val="131413"/>
                <w:sz w:val="22"/>
                <w:szCs w:val="22"/>
              </w:rPr>
            </w:pPr>
          </w:p>
        </w:tc>
        <w:tc>
          <w:tcPr>
            <w:tcW w:w="1843" w:type="dxa"/>
            <w:tcBorders>
              <w:bottom w:val="single" w:sz="2" w:space="0" w:color="auto"/>
            </w:tcBorders>
            <w:shd w:val="clear" w:color="auto" w:fill="FFFFFF" w:themeFill="background1"/>
            <w:vAlign w:val="center"/>
          </w:tcPr>
          <w:p w14:paraId="6B79A98E" w14:textId="77777777" w:rsidR="006151A2" w:rsidRPr="001E2E9E" w:rsidRDefault="006151A2" w:rsidP="005243B6">
            <w:pPr>
              <w:autoSpaceDE w:val="0"/>
              <w:autoSpaceDN w:val="0"/>
              <w:adjustRightInd w:val="0"/>
              <w:spacing w:line="360" w:lineRule="auto"/>
              <w:jc w:val="center"/>
              <w:rPr>
                <w:color w:val="131413"/>
                <w:sz w:val="22"/>
                <w:szCs w:val="22"/>
              </w:rPr>
            </w:pPr>
          </w:p>
        </w:tc>
      </w:tr>
      <w:tr w:rsidR="00A37D13" w:rsidRPr="00C617FD" w14:paraId="48F3D794" w14:textId="77777777" w:rsidTr="005243B6">
        <w:tc>
          <w:tcPr>
            <w:tcW w:w="4815" w:type="dxa"/>
            <w:tcBorders>
              <w:top w:val="single" w:sz="2" w:space="0" w:color="auto"/>
            </w:tcBorders>
            <w:shd w:val="clear" w:color="auto" w:fill="FFFFFF" w:themeFill="background1"/>
          </w:tcPr>
          <w:p w14:paraId="7DA4EC11" w14:textId="790D5AF0"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(−1SD) 3.33</w:t>
            </w:r>
          </w:p>
        </w:tc>
        <w:tc>
          <w:tcPr>
            <w:tcW w:w="1134" w:type="dxa"/>
            <w:tcBorders>
              <w:top w:val="single" w:sz="2" w:space="0" w:color="auto"/>
            </w:tcBorders>
            <w:shd w:val="clear" w:color="auto" w:fill="FFFFFF" w:themeFill="background1"/>
            <w:vAlign w:val="center"/>
          </w:tcPr>
          <w:p w14:paraId="3B013A5E" w14:textId="2E77DCB9"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-0.19</w:t>
            </w:r>
          </w:p>
        </w:tc>
        <w:tc>
          <w:tcPr>
            <w:tcW w:w="994" w:type="dxa"/>
            <w:tcBorders>
              <w:top w:val="single" w:sz="2" w:space="0" w:color="auto"/>
            </w:tcBorders>
            <w:shd w:val="clear" w:color="auto" w:fill="FFFFFF" w:themeFill="background1"/>
            <w:vAlign w:val="center"/>
          </w:tcPr>
          <w:p w14:paraId="3928FB18" w14:textId="7847BF13"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0.05</w:t>
            </w:r>
          </w:p>
        </w:tc>
        <w:tc>
          <w:tcPr>
            <w:tcW w:w="1843" w:type="dxa"/>
            <w:tcBorders>
              <w:top w:val="single" w:sz="2" w:space="0" w:color="auto"/>
            </w:tcBorders>
            <w:shd w:val="clear" w:color="auto" w:fill="FFFFFF" w:themeFill="background1"/>
            <w:vAlign w:val="center"/>
          </w:tcPr>
          <w:p w14:paraId="7435A47A" w14:textId="2F2C3FB7"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[-0.30,.-0.11]</w:t>
            </w:r>
          </w:p>
        </w:tc>
      </w:tr>
      <w:tr w:rsidR="00A37D13" w:rsidRPr="00C617FD" w14:paraId="0C3BD396" w14:textId="77777777" w:rsidTr="005243B6">
        <w:tc>
          <w:tcPr>
            <w:tcW w:w="4815" w:type="dxa"/>
            <w:shd w:val="clear" w:color="auto" w:fill="FFFFFF" w:themeFill="background1"/>
          </w:tcPr>
          <w:p w14:paraId="710BA97F" w14:textId="1066B35C"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(Mean) 4.22</w:t>
            </w:r>
          </w:p>
        </w:tc>
        <w:tc>
          <w:tcPr>
            <w:tcW w:w="1134" w:type="dxa"/>
            <w:shd w:val="clear" w:color="auto" w:fill="FFFFFF" w:themeFill="background1"/>
            <w:vAlign w:val="center"/>
          </w:tcPr>
          <w:p w14:paraId="67725CDA" w14:textId="1C575EE9"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-0.19</w:t>
            </w:r>
          </w:p>
        </w:tc>
        <w:tc>
          <w:tcPr>
            <w:tcW w:w="994" w:type="dxa"/>
            <w:shd w:val="clear" w:color="auto" w:fill="FFFFFF" w:themeFill="background1"/>
            <w:vAlign w:val="center"/>
          </w:tcPr>
          <w:p w14:paraId="296110CE" w14:textId="414F26AE"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0.04</w:t>
            </w:r>
          </w:p>
        </w:tc>
        <w:tc>
          <w:tcPr>
            <w:tcW w:w="1843" w:type="dxa"/>
            <w:shd w:val="clear" w:color="auto" w:fill="FFFFFF" w:themeFill="background1"/>
            <w:vAlign w:val="center"/>
          </w:tcPr>
          <w:p w14:paraId="0BCE811C" w14:textId="5CCEB61D"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[-0.26,-0</w:t>
            </w:r>
            <w:r w:rsidR="00BD5C7A">
              <w:rPr>
                <w:color w:val="131413"/>
                <w:sz w:val="22"/>
                <w:szCs w:val="22"/>
              </w:rPr>
              <w:t>.</w:t>
            </w:r>
            <w:r w:rsidRPr="001E2E9E">
              <w:rPr>
                <w:color w:val="131413"/>
                <w:sz w:val="22"/>
                <w:szCs w:val="22"/>
              </w:rPr>
              <w:t>02]</w:t>
            </w:r>
          </w:p>
        </w:tc>
      </w:tr>
      <w:tr w:rsidR="00A37D13" w:rsidRPr="00C617FD" w14:paraId="785BD0EF" w14:textId="77777777" w:rsidTr="005243B6">
        <w:tc>
          <w:tcPr>
            <w:tcW w:w="4815" w:type="dxa"/>
            <w:shd w:val="clear" w:color="auto" w:fill="FFFFFF" w:themeFill="background1"/>
          </w:tcPr>
          <w:p w14:paraId="7F5FDF03" w14:textId="4EFB81CD"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(+1SD) 5.55</w:t>
            </w:r>
          </w:p>
        </w:tc>
        <w:tc>
          <w:tcPr>
            <w:tcW w:w="1134" w:type="dxa"/>
            <w:shd w:val="clear" w:color="auto" w:fill="FFFFFF" w:themeFill="background1"/>
            <w:vAlign w:val="center"/>
          </w:tcPr>
          <w:p w14:paraId="1BFB601E" w14:textId="1CFB56E1"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-0.17</w:t>
            </w:r>
          </w:p>
        </w:tc>
        <w:tc>
          <w:tcPr>
            <w:tcW w:w="994" w:type="dxa"/>
            <w:shd w:val="clear" w:color="auto" w:fill="FFFFFF" w:themeFill="background1"/>
            <w:vAlign w:val="center"/>
          </w:tcPr>
          <w:p w14:paraId="15A31347" w14:textId="62154024"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0.05</w:t>
            </w:r>
          </w:p>
        </w:tc>
        <w:tc>
          <w:tcPr>
            <w:tcW w:w="1843" w:type="dxa"/>
            <w:shd w:val="clear" w:color="auto" w:fill="FFFFFF" w:themeFill="background1"/>
            <w:vAlign w:val="center"/>
          </w:tcPr>
          <w:p w14:paraId="2C273CFF" w14:textId="012D62BC"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[-0.27,-0</w:t>
            </w:r>
            <w:r w:rsidR="00BD5C7A">
              <w:rPr>
                <w:sz w:val="22"/>
                <w:szCs w:val="22"/>
              </w:rPr>
              <w:t>.</w:t>
            </w:r>
            <w:r w:rsidRPr="001E2E9E">
              <w:rPr>
                <w:sz w:val="22"/>
                <w:szCs w:val="22"/>
              </w:rPr>
              <w:t>09]</w:t>
            </w:r>
          </w:p>
        </w:tc>
      </w:tr>
      <w:tr w:rsidR="006151A2" w:rsidRPr="00C617FD" w14:paraId="1C3E99ED" w14:textId="77777777" w:rsidTr="005243B6">
        <w:tc>
          <w:tcPr>
            <w:tcW w:w="4815" w:type="dxa"/>
            <w:tcBorders>
              <w:bottom w:val="single" w:sz="2" w:space="0" w:color="auto"/>
            </w:tcBorders>
            <w:shd w:val="clear" w:color="auto" w:fill="FFFFFF" w:themeFill="background1"/>
          </w:tcPr>
          <w:p w14:paraId="38B5BAA0" w14:textId="50E7EA7B" w:rsidR="006151A2" w:rsidRPr="005243B6" w:rsidRDefault="006151A2" w:rsidP="005243B6">
            <w:pPr>
              <w:autoSpaceDE w:val="0"/>
              <w:autoSpaceDN w:val="0"/>
              <w:adjustRightInd w:val="0"/>
              <w:spacing w:line="360" w:lineRule="auto"/>
              <w:rPr>
                <w:color w:val="131413"/>
                <w:sz w:val="22"/>
                <w:szCs w:val="22"/>
                <w:vertAlign w:val="superscript"/>
              </w:rPr>
            </w:pPr>
            <w:r w:rsidRPr="005243B6">
              <w:rPr>
                <w:sz w:val="22"/>
                <w:szCs w:val="22"/>
              </w:rPr>
              <w:t>IN-</w:t>
            </w:r>
            <w:r w:rsidR="007F398B">
              <w:rPr>
                <w:sz w:val="22"/>
                <w:szCs w:val="22"/>
              </w:rPr>
              <w:t>Negative</w:t>
            </w:r>
            <w:r w:rsidRPr="005243B6">
              <w:rPr>
                <w:sz w:val="22"/>
                <w:szCs w:val="22"/>
              </w:rPr>
              <w:t xml:space="preserve"> Emotions </w:t>
            </w:r>
            <w:r w:rsidR="00A37D13" w:rsidRPr="005243B6">
              <w:rPr>
                <w:sz w:val="22"/>
                <w:szCs w:val="22"/>
              </w:rPr>
              <w:t>–</w:t>
            </w:r>
            <w:r w:rsidR="00F50705">
              <w:rPr>
                <w:sz w:val="22"/>
                <w:szCs w:val="22"/>
              </w:rPr>
              <w:t xml:space="preserve">Intentions to </w:t>
            </w:r>
            <w:r w:rsidR="001B7862">
              <w:rPr>
                <w:sz w:val="22"/>
                <w:szCs w:val="22"/>
              </w:rPr>
              <w:t>Q</w:t>
            </w:r>
            <w:r w:rsidR="00F50705">
              <w:rPr>
                <w:sz w:val="22"/>
                <w:szCs w:val="22"/>
              </w:rPr>
              <w:t>uit</w:t>
            </w:r>
            <w:r w:rsidRPr="005243B6">
              <w:rPr>
                <w:sz w:val="22"/>
                <w:szCs w:val="22"/>
              </w:rPr>
              <w:t xml:space="preserve"> </w:t>
            </w:r>
          </w:p>
        </w:tc>
        <w:tc>
          <w:tcPr>
            <w:tcW w:w="1134" w:type="dxa"/>
            <w:tcBorders>
              <w:bottom w:val="single" w:sz="2" w:space="0" w:color="auto"/>
            </w:tcBorders>
            <w:shd w:val="clear" w:color="auto" w:fill="FFFFFF" w:themeFill="background1"/>
            <w:vAlign w:val="center"/>
          </w:tcPr>
          <w:p w14:paraId="2EC56331" w14:textId="77777777" w:rsidR="006151A2" w:rsidRPr="001E2E9E" w:rsidRDefault="006151A2" w:rsidP="005243B6">
            <w:pPr>
              <w:autoSpaceDE w:val="0"/>
              <w:autoSpaceDN w:val="0"/>
              <w:adjustRightInd w:val="0"/>
              <w:spacing w:line="360" w:lineRule="auto"/>
              <w:jc w:val="center"/>
              <w:rPr>
                <w:color w:val="131413"/>
                <w:sz w:val="22"/>
                <w:szCs w:val="22"/>
              </w:rPr>
            </w:pPr>
          </w:p>
        </w:tc>
        <w:tc>
          <w:tcPr>
            <w:tcW w:w="994" w:type="dxa"/>
            <w:tcBorders>
              <w:bottom w:val="single" w:sz="2" w:space="0" w:color="auto"/>
            </w:tcBorders>
            <w:shd w:val="clear" w:color="auto" w:fill="FFFFFF" w:themeFill="background1"/>
            <w:vAlign w:val="center"/>
          </w:tcPr>
          <w:p w14:paraId="657B2B2F" w14:textId="77777777" w:rsidR="006151A2" w:rsidRPr="001E2E9E" w:rsidRDefault="006151A2" w:rsidP="005243B6">
            <w:pPr>
              <w:autoSpaceDE w:val="0"/>
              <w:autoSpaceDN w:val="0"/>
              <w:adjustRightInd w:val="0"/>
              <w:spacing w:line="360" w:lineRule="auto"/>
              <w:jc w:val="center"/>
              <w:rPr>
                <w:color w:val="131413"/>
                <w:sz w:val="22"/>
                <w:szCs w:val="22"/>
              </w:rPr>
            </w:pPr>
          </w:p>
        </w:tc>
        <w:tc>
          <w:tcPr>
            <w:tcW w:w="1843" w:type="dxa"/>
            <w:tcBorders>
              <w:bottom w:val="single" w:sz="2" w:space="0" w:color="auto"/>
            </w:tcBorders>
            <w:shd w:val="clear" w:color="auto" w:fill="FFFFFF" w:themeFill="background1"/>
            <w:vAlign w:val="center"/>
          </w:tcPr>
          <w:p w14:paraId="4134A8DA" w14:textId="77777777" w:rsidR="006151A2" w:rsidRPr="001E2E9E" w:rsidRDefault="006151A2" w:rsidP="005243B6">
            <w:pPr>
              <w:autoSpaceDE w:val="0"/>
              <w:autoSpaceDN w:val="0"/>
              <w:adjustRightInd w:val="0"/>
              <w:spacing w:line="360" w:lineRule="auto"/>
              <w:jc w:val="center"/>
              <w:rPr>
                <w:color w:val="131413"/>
                <w:sz w:val="22"/>
                <w:szCs w:val="22"/>
              </w:rPr>
            </w:pPr>
          </w:p>
        </w:tc>
      </w:tr>
      <w:tr w:rsidR="00A37D13" w:rsidRPr="00C617FD" w14:paraId="5B51B2F6" w14:textId="77777777" w:rsidTr="005243B6">
        <w:tc>
          <w:tcPr>
            <w:tcW w:w="4815" w:type="dxa"/>
            <w:tcBorders>
              <w:top w:val="single" w:sz="2" w:space="0" w:color="auto"/>
            </w:tcBorders>
            <w:shd w:val="clear" w:color="auto" w:fill="FFFFFF" w:themeFill="background1"/>
          </w:tcPr>
          <w:p w14:paraId="5C9FB4EB" w14:textId="60965585"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(−1SD) 3.33</w:t>
            </w:r>
          </w:p>
        </w:tc>
        <w:tc>
          <w:tcPr>
            <w:tcW w:w="1134" w:type="dxa"/>
            <w:tcBorders>
              <w:top w:val="single" w:sz="2" w:space="0" w:color="auto"/>
            </w:tcBorders>
            <w:shd w:val="clear" w:color="auto" w:fill="FFFFFF" w:themeFill="background1"/>
            <w:vAlign w:val="center"/>
          </w:tcPr>
          <w:p w14:paraId="75EC744F" w14:textId="420A841A"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-0.08</w:t>
            </w:r>
          </w:p>
        </w:tc>
        <w:tc>
          <w:tcPr>
            <w:tcW w:w="994" w:type="dxa"/>
            <w:tcBorders>
              <w:top w:val="single" w:sz="2" w:space="0" w:color="auto"/>
            </w:tcBorders>
            <w:shd w:val="clear" w:color="auto" w:fill="FFFFFF" w:themeFill="background1"/>
            <w:vAlign w:val="center"/>
          </w:tcPr>
          <w:p w14:paraId="0B36EBD8" w14:textId="623E015A"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0.03</w:t>
            </w:r>
          </w:p>
        </w:tc>
        <w:tc>
          <w:tcPr>
            <w:tcW w:w="1843" w:type="dxa"/>
            <w:tcBorders>
              <w:top w:val="single" w:sz="2" w:space="0" w:color="auto"/>
            </w:tcBorders>
            <w:shd w:val="clear" w:color="auto" w:fill="FFFFFF" w:themeFill="background1"/>
            <w:vAlign w:val="center"/>
          </w:tcPr>
          <w:p w14:paraId="55027BBC" w14:textId="47AD0C1C"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[-0.15,.-0.03]</w:t>
            </w:r>
          </w:p>
        </w:tc>
      </w:tr>
      <w:tr w:rsidR="00A37D13" w:rsidRPr="00C617FD" w14:paraId="06A5F436" w14:textId="77777777" w:rsidTr="005243B6">
        <w:tc>
          <w:tcPr>
            <w:tcW w:w="4815" w:type="dxa"/>
            <w:shd w:val="clear" w:color="auto" w:fill="FFFFFF" w:themeFill="background1"/>
          </w:tcPr>
          <w:p w14:paraId="3A433F82" w14:textId="025BB96B"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(Mean) 4.22</w:t>
            </w:r>
          </w:p>
        </w:tc>
        <w:tc>
          <w:tcPr>
            <w:tcW w:w="1134" w:type="dxa"/>
            <w:shd w:val="clear" w:color="auto" w:fill="FFFFFF" w:themeFill="background1"/>
            <w:vAlign w:val="center"/>
          </w:tcPr>
          <w:p w14:paraId="40E82F4D" w14:textId="3E65D457"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-0.08</w:t>
            </w:r>
          </w:p>
        </w:tc>
        <w:tc>
          <w:tcPr>
            <w:tcW w:w="994" w:type="dxa"/>
            <w:shd w:val="clear" w:color="auto" w:fill="FFFFFF" w:themeFill="background1"/>
            <w:vAlign w:val="center"/>
          </w:tcPr>
          <w:p w14:paraId="266B64FB" w14:textId="283D90D1"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0.02</w:t>
            </w:r>
          </w:p>
        </w:tc>
        <w:tc>
          <w:tcPr>
            <w:tcW w:w="1843" w:type="dxa"/>
            <w:shd w:val="clear" w:color="auto" w:fill="FFFFFF" w:themeFill="background1"/>
            <w:vAlign w:val="center"/>
          </w:tcPr>
          <w:p w14:paraId="010DBA05" w14:textId="6CE96DB1" w:rsidR="00A37D13" w:rsidRPr="001E2E9E" w:rsidRDefault="00A37D13" w:rsidP="005243B6">
            <w:pPr>
              <w:autoSpaceDE w:val="0"/>
              <w:autoSpaceDN w:val="0"/>
              <w:adjustRightInd w:val="0"/>
              <w:spacing w:line="360" w:lineRule="auto"/>
              <w:jc w:val="center"/>
              <w:rPr>
                <w:color w:val="131413"/>
                <w:sz w:val="22"/>
                <w:szCs w:val="22"/>
              </w:rPr>
            </w:pPr>
            <w:r w:rsidRPr="001E2E9E">
              <w:rPr>
                <w:color w:val="131413"/>
                <w:sz w:val="22"/>
                <w:szCs w:val="22"/>
              </w:rPr>
              <w:t>[-0.12,-0,04]</w:t>
            </w:r>
          </w:p>
        </w:tc>
      </w:tr>
      <w:tr w:rsidR="00A37D13" w:rsidRPr="00C617FD" w14:paraId="319A78B4" w14:textId="77777777" w:rsidTr="005243B6">
        <w:tc>
          <w:tcPr>
            <w:tcW w:w="4815" w:type="dxa"/>
            <w:tcBorders>
              <w:bottom w:val="single" w:sz="8" w:space="0" w:color="auto"/>
            </w:tcBorders>
            <w:shd w:val="clear" w:color="auto" w:fill="FFFFFF" w:themeFill="background1"/>
          </w:tcPr>
          <w:p w14:paraId="31A12891" w14:textId="13E4F924" w:rsidR="00A37D13" w:rsidRPr="005243B6" w:rsidRDefault="00A37D13" w:rsidP="005243B6">
            <w:pPr>
              <w:autoSpaceDE w:val="0"/>
              <w:autoSpaceDN w:val="0"/>
              <w:adjustRightInd w:val="0"/>
              <w:spacing w:line="360" w:lineRule="auto"/>
              <w:rPr>
                <w:color w:val="131413"/>
                <w:sz w:val="22"/>
                <w:szCs w:val="22"/>
                <w:vertAlign w:val="superscript"/>
              </w:rPr>
            </w:pPr>
            <w:r w:rsidRPr="005243B6">
              <w:rPr>
                <w:sz w:val="22"/>
                <w:szCs w:val="22"/>
              </w:rPr>
              <w:t>(+1SD) 5.55</w:t>
            </w:r>
          </w:p>
        </w:tc>
        <w:tc>
          <w:tcPr>
            <w:tcW w:w="1134" w:type="dxa"/>
            <w:tcBorders>
              <w:bottom w:val="single" w:sz="8" w:space="0" w:color="auto"/>
            </w:tcBorders>
            <w:shd w:val="clear" w:color="auto" w:fill="FFFFFF" w:themeFill="background1"/>
            <w:vAlign w:val="center"/>
          </w:tcPr>
          <w:p w14:paraId="0E9E0A3C" w14:textId="2B65CB4B"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-0.06</w:t>
            </w:r>
          </w:p>
        </w:tc>
        <w:tc>
          <w:tcPr>
            <w:tcW w:w="994" w:type="dxa"/>
            <w:tcBorders>
              <w:bottom w:val="single" w:sz="8" w:space="0" w:color="auto"/>
            </w:tcBorders>
            <w:shd w:val="clear" w:color="auto" w:fill="FFFFFF" w:themeFill="background1"/>
            <w:vAlign w:val="center"/>
          </w:tcPr>
          <w:p w14:paraId="5FFB652E" w14:textId="5B60F78A"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0.03</w:t>
            </w:r>
          </w:p>
        </w:tc>
        <w:tc>
          <w:tcPr>
            <w:tcW w:w="1843" w:type="dxa"/>
            <w:tcBorders>
              <w:bottom w:val="single" w:sz="8" w:space="0" w:color="auto"/>
            </w:tcBorders>
            <w:shd w:val="clear" w:color="auto" w:fill="FFFFFF" w:themeFill="background1"/>
            <w:vAlign w:val="center"/>
          </w:tcPr>
          <w:p w14:paraId="4A657731" w14:textId="3D6258F7" w:rsidR="00A37D13" w:rsidRPr="001E2E9E" w:rsidRDefault="00A37D13" w:rsidP="005243B6">
            <w:pPr>
              <w:autoSpaceDE w:val="0"/>
              <w:autoSpaceDN w:val="0"/>
              <w:adjustRightInd w:val="0"/>
              <w:spacing w:line="360" w:lineRule="auto"/>
              <w:jc w:val="center"/>
              <w:rPr>
                <w:color w:val="131413"/>
                <w:sz w:val="22"/>
                <w:szCs w:val="22"/>
              </w:rPr>
            </w:pPr>
            <w:r w:rsidRPr="001E2E9E">
              <w:rPr>
                <w:sz w:val="22"/>
                <w:szCs w:val="22"/>
              </w:rPr>
              <w:t>[-0.11,-0,01]</w:t>
            </w:r>
          </w:p>
        </w:tc>
      </w:tr>
    </w:tbl>
    <w:p w14:paraId="61CF0A9D" w14:textId="77777777" w:rsidR="003063D0" w:rsidRPr="00C617FD" w:rsidRDefault="003063D0" w:rsidP="003063D0">
      <w:pPr>
        <w:autoSpaceDE w:val="0"/>
        <w:autoSpaceDN w:val="0"/>
        <w:adjustRightInd w:val="0"/>
        <w:rPr>
          <w:rFonts w:asciiTheme="majorBidi" w:hAnsiTheme="majorBidi" w:cstheme="majorBidi"/>
          <w:color w:val="131413"/>
        </w:rPr>
      </w:pPr>
    </w:p>
    <w:p w14:paraId="5C81A08D" w14:textId="77777777" w:rsidR="003063D0" w:rsidRPr="00C617FD" w:rsidRDefault="003063D0" w:rsidP="00766FA1">
      <w:pPr>
        <w:spacing w:line="480" w:lineRule="auto"/>
        <w:jc w:val="both"/>
        <w:sectPr w:rsidR="003063D0" w:rsidRPr="00C617FD" w:rsidSect="00061DCE">
          <w:pgSz w:w="11906" w:h="16838"/>
          <w:pgMar w:top="1440" w:right="1440" w:bottom="1440" w:left="1440" w:header="709" w:footer="709" w:gutter="0"/>
          <w:cols w:space="708"/>
          <w:docGrid w:linePitch="360"/>
        </w:sectPr>
      </w:pPr>
    </w:p>
    <w:p w14:paraId="203EC94D" w14:textId="3D2A4782" w:rsidR="00D92A86" w:rsidRPr="00C617FD" w:rsidRDefault="005E3721" w:rsidP="00D92A86">
      <w:pPr>
        <w:spacing w:line="480" w:lineRule="auto"/>
        <w:jc w:val="both"/>
        <w:rPr>
          <w:noProof/>
        </w:rPr>
      </w:pPr>
      <w:r w:rsidRPr="00C617FD">
        <w:rPr>
          <w:rFonts w:asciiTheme="majorBidi" w:hAnsiTheme="majorBidi" w:cstheme="majorBidi"/>
          <w:noProof/>
          <w:lang w:eastAsia="en-GB"/>
        </w:rPr>
        <w:lastRenderedPageBreak/>
        <mc:AlternateContent>
          <mc:Choice Requires="wpg">
            <w:drawing>
              <wp:anchor distT="0" distB="0" distL="114300" distR="114300" simplePos="0" relativeHeight="251667456" behindDoc="0" locked="0" layoutInCell="1" allowOverlap="1" wp14:anchorId="5F50ADED" wp14:editId="565150E6">
                <wp:simplePos x="0" y="0"/>
                <wp:positionH relativeFrom="column">
                  <wp:posOffset>191135</wp:posOffset>
                </wp:positionH>
                <wp:positionV relativeFrom="paragraph">
                  <wp:posOffset>918210</wp:posOffset>
                </wp:positionV>
                <wp:extent cx="5524500" cy="3178175"/>
                <wp:effectExtent l="0" t="0" r="19050" b="22225"/>
                <wp:wrapNone/>
                <wp:docPr id="57" name="Group 57"/>
                <wp:cNvGraphicFramePr/>
                <a:graphic xmlns:a="http://schemas.openxmlformats.org/drawingml/2006/main">
                  <a:graphicData uri="http://schemas.microsoft.com/office/word/2010/wordprocessingGroup">
                    <wpg:wgp>
                      <wpg:cNvGrpSpPr/>
                      <wpg:grpSpPr>
                        <a:xfrm>
                          <a:off x="0" y="0"/>
                          <a:ext cx="5524500" cy="3178175"/>
                          <a:chOff x="-222760" y="574161"/>
                          <a:chExt cx="4126321" cy="2544785"/>
                        </a:xfrm>
                      </wpg:grpSpPr>
                      <wpg:grpSp>
                        <wpg:cNvPr id="77" name="Group 77"/>
                        <wpg:cNvGrpSpPr/>
                        <wpg:grpSpPr>
                          <a:xfrm>
                            <a:off x="-222760" y="574161"/>
                            <a:ext cx="4126321" cy="1387687"/>
                            <a:chOff x="-222760" y="574161"/>
                            <a:chExt cx="4126321" cy="1387687"/>
                          </a:xfrm>
                        </wpg:grpSpPr>
                        <wpg:grpSp>
                          <wpg:cNvPr id="79" name="Group 79"/>
                          <wpg:cNvGrpSpPr/>
                          <wpg:grpSpPr>
                            <a:xfrm>
                              <a:off x="581630" y="814865"/>
                              <a:ext cx="2315118" cy="829929"/>
                              <a:chOff x="-266095" y="605315"/>
                              <a:chExt cx="2315118" cy="829929"/>
                            </a:xfrm>
                          </wpg:grpSpPr>
                          <wps:wsp>
                            <wps:cNvPr id="80" name="Straight Arrow Connector 80"/>
                            <wps:cNvCnPr/>
                            <wps:spPr>
                              <a:xfrm flipV="1">
                                <a:off x="-266095" y="1431853"/>
                                <a:ext cx="2315118" cy="0"/>
                              </a:xfrm>
                              <a:prstGeom prst="straightConnector1">
                                <a:avLst/>
                              </a:prstGeom>
                              <a:noFill/>
                              <a:ln w="6350" cap="flat" cmpd="sng" algn="ctr">
                                <a:solidFill>
                                  <a:sysClr val="windowText" lastClr="000000"/>
                                </a:solidFill>
                                <a:prstDash val="solid"/>
                                <a:miter lim="800000"/>
                                <a:tailEnd type="triangle"/>
                              </a:ln>
                              <a:effectLst/>
                            </wps:spPr>
                            <wps:bodyPr/>
                          </wps:wsp>
                          <wps:wsp>
                            <wps:cNvPr id="81" name="Straight Arrow Connector 81"/>
                            <wps:cNvCnPr/>
                            <wps:spPr>
                              <a:xfrm flipV="1">
                                <a:off x="-62158" y="623995"/>
                                <a:ext cx="586686" cy="791229"/>
                              </a:xfrm>
                              <a:prstGeom prst="straightConnector1">
                                <a:avLst/>
                              </a:prstGeom>
                              <a:noFill/>
                              <a:ln w="6350" cap="flat" cmpd="sng" algn="ctr">
                                <a:solidFill>
                                  <a:sysClr val="windowText" lastClr="000000"/>
                                </a:solidFill>
                                <a:prstDash val="solid"/>
                                <a:miter lim="800000"/>
                                <a:tailEnd type="triangle"/>
                              </a:ln>
                              <a:effectLst/>
                            </wps:spPr>
                            <wps:bodyPr/>
                          </wps:wsp>
                          <wps:wsp>
                            <wps:cNvPr id="82" name="Straight Arrow Connector 82"/>
                            <wps:cNvCnPr/>
                            <wps:spPr>
                              <a:xfrm>
                                <a:off x="1532855" y="605315"/>
                                <a:ext cx="514687" cy="829929"/>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83" name="Group 83"/>
                          <wpg:cNvGrpSpPr/>
                          <wpg:grpSpPr>
                            <a:xfrm>
                              <a:off x="-222760" y="574161"/>
                              <a:ext cx="4126321" cy="1387687"/>
                              <a:chOff x="-222760" y="574161"/>
                              <a:chExt cx="4126321" cy="1387687"/>
                            </a:xfrm>
                          </wpg:grpSpPr>
                          <wps:wsp>
                            <wps:cNvPr id="84" name="Rectangle 84"/>
                            <wps:cNvSpPr/>
                            <wps:spPr>
                              <a:xfrm>
                                <a:off x="-222760" y="1365390"/>
                                <a:ext cx="1008327" cy="5187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124203" w14:textId="77777777" w:rsidR="00F4446D" w:rsidRPr="00145FB0" w:rsidRDefault="00F4446D" w:rsidP="00D92A86">
                                  <w:pPr>
                                    <w:jc w:val="center"/>
                                    <w:rPr>
                                      <w:rFonts w:asciiTheme="majorBidi" w:hAnsiTheme="majorBidi" w:cstheme="majorBidi"/>
                                      <w:sz w:val="20"/>
                                      <w:szCs w:val="20"/>
                                    </w:rPr>
                                  </w:pPr>
                                  <w:r>
                                    <w:rPr>
                                      <w:rFonts w:asciiTheme="majorBidi" w:hAnsiTheme="majorBidi" w:cstheme="majorBidi"/>
                                      <w:sz w:val="20"/>
                                      <w:szCs w:val="20"/>
                                    </w:rPr>
                                    <w:t>Identification as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372253" y="574161"/>
                                <a:ext cx="1008327" cy="5187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7B54B8" w14:textId="3D68FA7A"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 xml:space="preserve">Positive </w:t>
                                  </w:r>
                                  <w:r w:rsidR="001B7862">
                                    <w:rPr>
                                      <w:rFonts w:asciiTheme="majorBidi" w:hAnsiTheme="majorBidi" w:cstheme="majorBidi"/>
                                      <w:sz w:val="20"/>
                                      <w:szCs w:val="20"/>
                                    </w:rPr>
                                    <w:t>E</w:t>
                                  </w:r>
                                  <w:r>
                                    <w:rPr>
                                      <w:rFonts w:asciiTheme="majorBidi" w:hAnsiTheme="majorBidi" w:cstheme="majorBidi"/>
                                      <w:sz w:val="20"/>
                                      <w:szCs w:val="20"/>
                                    </w:rPr>
                                    <w:t xml:space="preserve">motions </w:t>
                                  </w:r>
                                </w:p>
                                <w:p w14:paraId="446DD269" w14:textId="77777777" w:rsidR="00F4446D" w:rsidRDefault="00F4446D" w:rsidP="00D92A86">
                                  <w:pPr>
                                    <w:jc w:val="center"/>
                                    <w:rPr>
                                      <w:rFonts w:asciiTheme="majorBidi" w:hAnsiTheme="majorBidi" w:cstheme="majorBidi"/>
                                      <w:sz w:val="20"/>
                                      <w:szCs w:val="20"/>
                                    </w:rPr>
                                  </w:pPr>
                                </w:p>
                                <w:p w14:paraId="442DEF7E" w14:textId="77777777" w:rsidR="00F4446D" w:rsidRPr="00145FB0" w:rsidRDefault="00F4446D" w:rsidP="00D92A86">
                                  <w:pPr>
                                    <w:jc w:val="center"/>
                                    <w:rPr>
                                      <w:rFonts w:asciiTheme="majorBidi" w:hAnsiTheme="majorBidi" w:cstheme="majorBidi"/>
                                      <w:sz w:val="20"/>
                                      <w:szCs w:val="20"/>
                                    </w:rPr>
                                  </w:pPr>
                                  <w:r>
                                    <w:rPr>
                                      <w:rFonts w:asciiTheme="majorBidi" w:hAnsiTheme="majorBidi" w:cstheme="majorBidi"/>
                                      <w:sz w:val="20"/>
                                      <w:szCs w:val="20"/>
                                    </w:rPr>
                                    <w:t>Negative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2895267" y="1365099"/>
                                <a:ext cx="1008294" cy="5967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499D73" w14:textId="77777777"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 xml:space="preserve">Intentions to quit  </w:t>
                                  </w:r>
                                </w:p>
                                <w:p w14:paraId="702A1519" w14:textId="77777777" w:rsidR="00F4446D" w:rsidRDefault="00F4446D" w:rsidP="00D92A86">
                                  <w:pPr>
                                    <w:jc w:val="center"/>
                                    <w:rPr>
                                      <w:rFonts w:asciiTheme="majorBidi" w:hAnsiTheme="majorBidi" w:cstheme="majorBidi"/>
                                      <w:sz w:val="20"/>
                                      <w:szCs w:val="20"/>
                                    </w:rPr>
                                  </w:pPr>
                                </w:p>
                                <w:p w14:paraId="1978557F" w14:textId="77777777"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Depressive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7" name="Rectangle 87"/>
                        <wps:cNvSpPr/>
                        <wps:spPr>
                          <a:xfrm>
                            <a:off x="1441026" y="2600178"/>
                            <a:ext cx="1008327" cy="5187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4C5ACE" w14:textId="4BC60E31" w:rsidR="00F4446D" w:rsidRPr="00BE05C9" w:rsidRDefault="00F4446D" w:rsidP="00D92A86">
                              <w:pPr>
                                <w:jc w:val="center"/>
                                <w:rPr>
                                  <w:rFonts w:asciiTheme="majorBidi" w:hAnsiTheme="majorBidi" w:cstheme="majorBidi"/>
                                  <w:sz w:val="20"/>
                                  <w:szCs w:val="20"/>
                                </w:rPr>
                              </w:pPr>
                              <w:r>
                                <w:rPr>
                                  <w:rFonts w:asciiTheme="majorBidi" w:hAnsiTheme="majorBidi" w:cstheme="majorBidi"/>
                                  <w:sz w:val="20"/>
                                  <w:szCs w:val="20"/>
                                </w:rPr>
                                <w:t>Moderator: Risk perception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Group 88"/>
                        <wpg:cNvGrpSpPr/>
                        <wpg:grpSpPr>
                          <a:xfrm>
                            <a:off x="1097455" y="1219788"/>
                            <a:ext cx="847735" cy="1385460"/>
                            <a:chOff x="554530" y="610188"/>
                            <a:chExt cx="847735" cy="1385460"/>
                          </a:xfrm>
                        </wpg:grpSpPr>
                        <wps:wsp>
                          <wps:cNvPr id="89" name="Straight Arrow Connector 89"/>
                          <wps:cNvCnPr/>
                          <wps:spPr>
                            <a:xfrm flipH="1" flipV="1">
                              <a:off x="554530" y="610188"/>
                              <a:ext cx="847735" cy="1380390"/>
                            </a:xfrm>
                            <a:prstGeom prst="straightConnector1">
                              <a:avLst/>
                            </a:prstGeom>
                            <a:noFill/>
                            <a:ln w="6350" cap="flat" cmpd="sng" algn="ctr">
                              <a:solidFill>
                                <a:sysClr val="windowText" lastClr="000000"/>
                              </a:solidFill>
                              <a:prstDash val="solid"/>
                              <a:miter lim="800000"/>
                              <a:tailEnd type="triangle"/>
                            </a:ln>
                            <a:effectLst/>
                          </wps:spPr>
                          <wps:bodyPr/>
                        </wps:wsp>
                        <wps:wsp>
                          <wps:cNvPr id="90" name="Straight Arrow Connector 90"/>
                          <wps:cNvCnPr/>
                          <wps:spPr>
                            <a:xfrm flipV="1">
                              <a:off x="1402264" y="1047456"/>
                              <a:ext cx="0" cy="948192"/>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5F50ADED" id="Group 57" o:spid="_x0000_s1026" style="position:absolute;left:0;text-align:left;margin-left:15.05pt;margin-top:72.3pt;width:435pt;height:250.25pt;z-index:251667456;mso-width-relative:margin;mso-height-relative:margin" coordorigin="-2227,5741" coordsize="41263,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9nygUAAJMgAAAOAAAAZHJzL2Uyb0RvYy54bWzsWttu20YQfS/QfyD4noi75PKGyIXhxGmB&#10;IAnqtHleU6REgOSyy7Ul9+t79kJalq06cmsjLeQHhUvubWbnzJyZzZufNm3jXZdyqEU398nrwPfK&#10;rhCLulvO/d++nL9KfW9QvFvwRnTl3L8pB/+nkx9/eLPu85KKlWgWpfQwSTfk637ur5Tq89lsKFZl&#10;y4fXoi87fKyEbLlCUy5nC8nXmL1tZjQI4tlayEUvRVEOA96+tR/9EzN/VZWF+lRVQ6m8Zu5jb8r8&#10;SvN7qX9nJ294vpS8X9WF2wZ/wi5aXndYdJrqLVfcu5L1vanaupBiEJV6XYh2JqqqLkojA6QhwY40&#10;76W46o0sy3y97Cc1QbU7enrytMXH68/SqxdznyW+1/EWZ2SW9dCGctb9Mkef97K/6D9L92JpW1re&#10;TSVb/S8k8TZGrTeTWsuN8gq8ZIxGLID2C3wLSZKShFnFFyucjh73ilKaxOiCHiyJSEzGDu/cJBGh&#10;cUiJnYSyKEpSM8ls3MNMb3Xa2dSYRHBiJjtion24mPu2O0p8Z7MkTJM4Ncvw/KkSb01ysMTZ3YNN&#10;sidIzFISh/Z8UhKlsTvAUWAaEkYIsK6POKVZRs0id+SN4yBj5oTjgKH/7gnvmWOvuHAYwy0mhn+G&#10;iYsV70sDtUHbuzOWFBJbTFwoyevlSnmnUoq1dya6Dr5FSA9djP2YYWedw8iQD4DLCBCvaur+d7hH&#10;4yIcVF7RW4WQKCQpC61GHtSpWWVSBc97Oaj3pWg9/TD3B7e9aV92KX79YVDYHgaOA/SeOnFeNw3e&#10;87zpvPXcj0Om4cnhgKuGKzy2PVzC0C19jzdLePZCSbP5QTT1Qo/Wg4eb4ayR3jWHc4VPXoj1F2ze&#10;9xo+KHyAIzB/Wizs4M5QvZ23fFjZweaTlb6tFQJCU7ewo2k0zxWvm3fdwlM3PTyUkjXvlk3pZm46&#10;vZvSuHsn8Lofj0A/XYrFjTkZOAljNtorvIT9wF89Zj/G0+ndwOwOsp+YEgbEAXAxDTNAyxzoaD0s&#10;jeM0toBMMkItII8W9F+zIPq4BVF98n9vQRofzu8QFtKU3XfEk+GQSEerHU9+NJx/z3BumYolJ4a0&#10;7PKUNBwP3tIxtM0pH0THvk+e8hKONxq19yvCtIkVXhpt4WRis2OYGGnkhJNt3ZEwZmHmsoURKCQI&#10;0pA6pDCiSZ5eYD9SJLZiguiesHwnQN6PrVtx9dz8udXuDLPxnNDE8O3vNqBDSY8GbbW53DjHZuO3&#10;J4XN34a+OK9BID6AZ3zmEgkb2AuSUPUJP1UjwGiEe/K9lZB/PvRe9wdnxFffWyMBBN3544rLEmr+&#10;pQObzEgUYVplGhFLKBpy+8vl9pfuqj0ToEEI+NidedT9VTM+VlK0X5GrnupV8Yl3Bda2xMo1zpRN&#10;TJHtFuXpqemGLLHn6kN30Rcjf9TU6cvmK5e9I38KFvlRjAyW5zvmZfvqCNCJ0yslqtpQQh0wrF5h&#10;s44NvRQtQvSxtGgLnYa/uCj2ODpJmFAKxrybMB7B+ZBXOIxtfys4Tdlgoq9HjP6/MIrc4R5G44Mi&#10;KE0zRmMESKQoOoIGmSsKbIOUZgjVumrAsjiJTIdjBEUgMVFdq5vnD6bEB4F0yhCOIH0pkG6T/O1n&#10;F2mnWu7z1K0AunvgdYVOU2j4hgAbRSSgcAKAJo2DAGVba43b4D3S37EU9owR1iV+I1s7smCTQz0z&#10;C3ZXCfeychTcLLBcVm5AceAlCQmyJHIVGEJJlqQ70EqjJAnBkXVYROGfRbgZMZFguj1gLGKuHB+T&#10;gIwTFKt37rpkzxRTaL11SbpM/TJOabqH2F9Md1cTjxZDfzaZ1kNl9T2aGb3Wjl4Cl9VPerktlB8r&#10;699CMSyh0GWPl00hUYxxQNxrTLZe4zLKQyrrJAoojUFLNfyCCFg1vBc3DA5cWFtDM4tSkhlqdTSf&#10;56mOGi+Fm29TVXO39PpqfbttTO/2/xKc/AUAAP//AwBQSwMEFAAGAAgAAAAhAOPAD1DgAAAACgEA&#10;AA8AAABkcnMvZG93bnJldi54bWxMj8FOwzAMhu9IvENkJG4sCesqKE2naQJOExIb0rRb1nhttSap&#10;mqzt3h7vBEf//vT7c76cbMsG7EPjnQI5E8DQld40rlLws/t4egEWonZGt96hgisGWBb3d7nOjB/d&#10;Nw7bWDEqcSHTCuoYu4zzUNZodZj5Dh3tTr63OtLYV9z0eqRy2/JnIVJudePoQq07XNdYnrcXq+Bz&#10;1ONqLt+Hzfm0vh52i6/9RqJSjw/T6g1YxCn+wXDTJ3UoyOnoL84E1iqYC0kk5UmSAiPgVdySo4I0&#10;WUjgRc7/v1D8AgAA//8DAFBLAQItABQABgAIAAAAIQC2gziS/gAAAOEBAAATAAAAAAAAAAAAAAAA&#10;AAAAAABbQ29udGVudF9UeXBlc10ueG1sUEsBAi0AFAAGAAgAAAAhADj9If/WAAAAlAEAAAsAAAAA&#10;AAAAAAAAAAAALwEAAF9yZWxzLy5yZWxzUEsBAi0AFAAGAAgAAAAhAMhlT2fKBQAAkyAAAA4AAAAA&#10;AAAAAAAAAAAALgIAAGRycy9lMm9Eb2MueG1sUEsBAi0AFAAGAAgAAAAhAOPAD1DgAAAACgEAAA8A&#10;AAAAAAAAAAAAAAAAJAgAAGRycy9kb3ducmV2LnhtbFBLBQYAAAAABAAEAPMAAAAxCQAAAAA=&#10;">
                <v:group id="Group 77" o:spid="_x0000_s1027" style="position:absolute;left:-2227;top:5741;width:41262;height:13877" coordorigin="-2227,5741" coordsize="41263,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9" o:spid="_x0000_s1028" style="position:absolute;left:5816;top:8148;width:23151;height:8299" coordorigin="-2660,6053" coordsize="23151,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type id="_x0000_t32" coordsize="21600,21600" o:spt="32" o:oned="t" path="m,l21600,21600e" filled="f">
                      <v:path arrowok="t" fillok="f" o:connecttype="none"/>
                      <o:lock v:ext="edit" shapetype="t"/>
                    </v:shapetype>
                    <v:shape id="Straight Arrow Connector 80" o:spid="_x0000_s1029" type="#_x0000_t32" style="position:absolute;left:-2660;top:14318;width:231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YMwQAAANsAAAAPAAAAZHJzL2Rvd25yZXYueG1sRE/LisIw&#10;FN0P+A/hCu7G1IpDqUbRwui4Eh8bd5fm2habm9Jkap2vNwthlofzXqx6U4uOWldZVjAZRyCIc6sr&#10;LhRczt+fCQjnkTXWlknBkxysloOPBabaPvhI3ckXIoSwS1FB6X2TSunykgy6sW2IA3ezrUEfYFtI&#10;3eIjhJtaxlH0JQ1WHBpKbCgrKb+ffo2Ca+eLbG8P2+lsc8iu27+4T3axUqNhv56D8NT7f/Hb/aMV&#10;JGF9+BJ+gFy+AAAA//8DAFBLAQItABQABgAIAAAAIQDb4fbL7gAAAIUBAAATAAAAAAAAAAAAAAAA&#10;AAAAAABbQ29udGVudF9UeXBlc10ueG1sUEsBAi0AFAAGAAgAAAAhAFr0LFu/AAAAFQEAAAsAAAAA&#10;AAAAAAAAAAAAHwEAAF9yZWxzLy5yZWxzUEsBAi0AFAAGAAgAAAAhALqwlgzBAAAA2wAAAA8AAAAA&#10;AAAAAAAAAAAABwIAAGRycy9kb3ducmV2LnhtbFBLBQYAAAAAAwADALcAAAD1AgAAAAA=&#10;" strokecolor="windowText" strokeweight=".5pt">
                      <v:stroke endarrow="block" joinstyle="miter"/>
                    </v:shape>
                    <v:shape id="Straight Arrow Connector 81" o:spid="_x0000_s1030" type="#_x0000_t32" style="position:absolute;left:-621;top:6239;width:5866;height:79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XxQAAANsAAAAPAAAAZHJzL2Rvd25yZXYueG1sRI9Pa8JA&#10;FMTvBb/D8gRvdWOkJcRsRAO17Un8c/H2yD6TYPZtyG5j2k/fLRQ8DjPzGyZbj6YVA/WusaxgMY9A&#10;EJdWN1wpOJ/enhMQziNrbC2Tgm9ysM4nTxmm2t75QMPRVyJA2KWooPa+S6V0ZU0G3dx2xMG72t6g&#10;D7KvpO7xHuCmlXEUvUqDDYeFGjsqaipvxy+j4DL4qvi0+93yZbsvLrufeEzeY6Vm03GzAuFp9I/w&#10;f/tDK0gW8Pcl/ACZ/wIAAP//AwBQSwECLQAUAAYACAAAACEA2+H2y+4AAACFAQAAEwAAAAAAAAAA&#10;AAAAAAAAAAAAW0NvbnRlbnRfVHlwZXNdLnhtbFBLAQItABQABgAIAAAAIQBa9CxbvwAAABUBAAAL&#10;AAAAAAAAAAAAAAAAAB8BAABfcmVscy8ucmVsc1BLAQItABQABgAIAAAAIQDV/DOXxQAAANsAAAAP&#10;AAAAAAAAAAAAAAAAAAcCAABkcnMvZG93bnJldi54bWxQSwUGAAAAAAMAAwC3AAAA+QIAAAAA&#10;" strokecolor="windowText" strokeweight=".5pt">
                      <v:stroke endarrow="block" joinstyle="miter"/>
                    </v:shape>
                    <v:shape id="Straight Arrow Connector 82" o:spid="_x0000_s1031" type="#_x0000_t32" style="position:absolute;left:15328;top:6053;width:5147;height:8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Z1xQAAANsAAAAPAAAAZHJzL2Rvd25yZXYueG1sRI9PawIx&#10;FMTvBb9DeEIvRbPdguhqXEpbwYtYt4LXx+btH9y8bJNUt9/eFAoeh5n5DbPKB9OJCznfWlbwPE1A&#10;EJdWt1wrOH5tJnMQPiBr7CyTgl/ykK9HDyvMtL3ygS5FqEWEsM9QQRNCn0npy4YM+qntiaNXWWcw&#10;ROlqqR1eI9x0Mk2SmTTYclxosKe3hspz8WMUyPrwYk4f1TDbVW7x/vm0/+6LvVKP4+F1CSLQEO7h&#10;//ZWK5in8Pcl/gC5vgEAAP//AwBQSwECLQAUAAYACAAAACEA2+H2y+4AAACFAQAAEwAAAAAAAAAA&#10;AAAAAAAAAAAAW0NvbnRlbnRfVHlwZXNdLnhtbFBLAQItABQABgAIAAAAIQBa9CxbvwAAABUBAAAL&#10;AAAAAAAAAAAAAAAAAB8BAABfcmVscy8ucmVsc1BLAQItABQABgAIAAAAIQCaW9Z1xQAAANsAAAAP&#10;AAAAAAAAAAAAAAAAAAcCAABkcnMvZG93bnJldi54bWxQSwUGAAAAAAMAAwC3AAAA+QIAAAAA&#10;" strokecolor="windowText" strokeweight=".5pt">
                      <v:stroke endarrow="block" joinstyle="miter"/>
                    </v:shape>
                  </v:group>
                  <v:group id="Group 83" o:spid="_x0000_s1032" style="position:absolute;left:-2227;top:5741;width:41262;height:13877" coordorigin="-2227,5741" coordsize="41263,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84" o:spid="_x0000_s1033" style="position:absolute;left:-2227;top:13653;width:10082;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zQwgAAANsAAAAPAAAAZHJzL2Rvd25yZXYueG1sRI9BawIx&#10;FITvgv8hPKE3N2sp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CuOEzQwgAAANsAAAAPAAAA&#10;AAAAAAAAAAAAAAcCAABkcnMvZG93bnJldi54bWxQSwUGAAAAAAMAAwC3AAAA9gIAAAAA&#10;" fillcolor="window" strokecolor="windowText" strokeweight="1pt">
                      <v:textbox>
                        <w:txbxContent>
                          <w:p w14:paraId="7B124203" w14:textId="77777777" w:rsidR="00F4446D" w:rsidRPr="00145FB0" w:rsidRDefault="00F4446D" w:rsidP="00D92A86">
                            <w:pPr>
                              <w:jc w:val="center"/>
                              <w:rPr>
                                <w:rFonts w:asciiTheme="majorBidi" w:hAnsiTheme="majorBidi" w:cstheme="majorBidi"/>
                                <w:sz w:val="20"/>
                                <w:szCs w:val="20"/>
                              </w:rPr>
                            </w:pPr>
                            <w:r>
                              <w:rPr>
                                <w:rFonts w:asciiTheme="majorBidi" w:hAnsiTheme="majorBidi" w:cstheme="majorBidi"/>
                                <w:sz w:val="20"/>
                                <w:szCs w:val="20"/>
                              </w:rPr>
                              <w:t>Identification as nurse</w:t>
                            </w:r>
                          </w:p>
                        </w:txbxContent>
                      </v:textbox>
                    </v:rect>
                    <v:rect id="Rectangle 85" o:spid="_x0000_s1034" style="position:absolute;left:13722;top:5741;width:10083;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lLwgAAANsAAAAPAAAAZHJzL2Rvd25yZXYueG1sRI9BawIx&#10;FITvgv8hPKE3N2uh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DBdOlLwgAAANsAAAAPAAAA&#10;AAAAAAAAAAAAAAcCAABkcnMvZG93bnJldi54bWxQSwUGAAAAAAMAAwC3AAAA9gIAAAAA&#10;" fillcolor="window" strokecolor="windowText" strokeweight="1pt">
                      <v:textbox>
                        <w:txbxContent>
                          <w:p w14:paraId="067B54B8" w14:textId="3D68FA7A"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 xml:space="preserve">Positive </w:t>
                            </w:r>
                            <w:r w:rsidR="001B7862">
                              <w:rPr>
                                <w:rFonts w:asciiTheme="majorBidi" w:hAnsiTheme="majorBidi" w:cstheme="majorBidi"/>
                                <w:sz w:val="20"/>
                                <w:szCs w:val="20"/>
                              </w:rPr>
                              <w:t>E</w:t>
                            </w:r>
                            <w:r>
                              <w:rPr>
                                <w:rFonts w:asciiTheme="majorBidi" w:hAnsiTheme="majorBidi" w:cstheme="majorBidi"/>
                                <w:sz w:val="20"/>
                                <w:szCs w:val="20"/>
                              </w:rPr>
                              <w:t xml:space="preserve">motions </w:t>
                            </w:r>
                          </w:p>
                          <w:p w14:paraId="446DD269" w14:textId="77777777" w:rsidR="00F4446D" w:rsidRDefault="00F4446D" w:rsidP="00D92A86">
                            <w:pPr>
                              <w:jc w:val="center"/>
                              <w:rPr>
                                <w:rFonts w:asciiTheme="majorBidi" w:hAnsiTheme="majorBidi" w:cstheme="majorBidi"/>
                                <w:sz w:val="20"/>
                                <w:szCs w:val="20"/>
                              </w:rPr>
                            </w:pPr>
                          </w:p>
                          <w:p w14:paraId="442DEF7E" w14:textId="77777777" w:rsidR="00F4446D" w:rsidRPr="00145FB0" w:rsidRDefault="00F4446D" w:rsidP="00D92A86">
                            <w:pPr>
                              <w:jc w:val="center"/>
                              <w:rPr>
                                <w:rFonts w:asciiTheme="majorBidi" w:hAnsiTheme="majorBidi" w:cstheme="majorBidi"/>
                                <w:sz w:val="20"/>
                                <w:szCs w:val="20"/>
                              </w:rPr>
                            </w:pPr>
                            <w:r>
                              <w:rPr>
                                <w:rFonts w:asciiTheme="majorBidi" w:hAnsiTheme="majorBidi" w:cstheme="majorBidi"/>
                                <w:sz w:val="20"/>
                                <w:szCs w:val="20"/>
                              </w:rPr>
                              <w:t>Negative Emotions</w:t>
                            </w:r>
                          </w:p>
                        </w:txbxContent>
                      </v:textbox>
                    </v:rect>
                    <v:rect id="Rectangle 86" o:spid="_x0000_s1035" style="position:absolute;left:28952;top:13650;width:10083;height:5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c8wQAAANsAAAAPAAAAZHJzL2Rvd25yZXYueG1sRI9Bi8Iw&#10;FITvwv6H8Ba8aeoeRLtGEWFBBA9bdc+P5tkUm5fSxBr99RtB8DjMzDfMYhVtI3rqfO1YwWScgSAu&#10;na65UnA8/IxmIHxA1tg4JgV38rBafgwWmGt341/qi1CJBGGfowITQptL6UtDFv3YtcTJO7vOYkiy&#10;q6Tu8JbgtpFfWTaVFmtOCwZb2hgqL8XVKtj5x7Uvtd9HE812fvrLHgVflBp+xvU3iEAxvMOv9lYr&#10;mE3h+SX9ALn8BwAA//8DAFBLAQItABQABgAIAAAAIQDb4fbL7gAAAIUBAAATAAAAAAAAAAAAAAAA&#10;AAAAAABbQ29udGVudF9UeXBlc10ueG1sUEsBAi0AFAAGAAgAAAAhAFr0LFu/AAAAFQEAAAsAAAAA&#10;AAAAAAAAAAAAHwEAAF9yZWxzLy5yZWxzUEsBAi0AFAAGAAgAAAAhADGmdzzBAAAA2wAAAA8AAAAA&#10;AAAAAAAAAAAABwIAAGRycy9kb3ducmV2LnhtbFBLBQYAAAAAAwADALcAAAD1AgAAAAA=&#10;" fillcolor="window" strokecolor="windowText" strokeweight="1pt">
                      <v:textbox>
                        <w:txbxContent>
                          <w:p w14:paraId="31499D73" w14:textId="77777777"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 xml:space="preserve">Intentions to quit  </w:t>
                            </w:r>
                          </w:p>
                          <w:p w14:paraId="702A1519" w14:textId="77777777" w:rsidR="00F4446D" w:rsidRDefault="00F4446D" w:rsidP="00D92A86">
                            <w:pPr>
                              <w:jc w:val="center"/>
                              <w:rPr>
                                <w:rFonts w:asciiTheme="majorBidi" w:hAnsiTheme="majorBidi" w:cstheme="majorBidi"/>
                                <w:sz w:val="20"/>
                                <w:szCs w:val="20"/>
                              </w:rPr>
                            </w:pPr>
                          </w:p>
                          <w:p w14:paraId="1978557F" w14:textId="77777777" w:rsidR="00F4446D" w:rsidRDefault="00F4446D" w:rsidP="00D92A86">
                            <w:pPr>
                              <w:jc w:val="center"/>
                              <w:rPr>
                                <w:rFonts w:asciiTheme="majorBidi" w:hAnsiTheme="majorBidi" w:cstheme="majorBidi"/>
                                <w:sz w:val="20"/>
                                <w:szCs w:val="20"/>
                              </w:rPr>
                            </w:pPr>
                            <w:r>
                              <w:rPr>
                                <w:rFonts w:asciiTheme="majorBidi" w:hAnsiTheme="majorBidi" w:cstheme="majorBidi"/>
                                <w:sz w:val="20"/>
                                <w:szCs w:val="20"/>
                              </w:rPr>
                              <w:t>Depressive symptoms</w:t>
                            </w:r>
                          </w:p>
                        </w:txbxContent>
                      </v:textbox>
                    </v:rect>
                  </v:group>
                </v:group>
                <v:rect id="Rectangle 87" o:spid="_x0000_s1036" style="position:absolute;left:14410;top:26001;width:10083;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KnwgAAANsAAAAPAAAAZHJzL2Rvd25yZXYueG1sRI9BawIx&#10;FITvgv8hPKE3N2sPra5GEaEghR66Vc+PzXOzuHlZNnFN/fWNIPQ4zMw3zGoTbSsG6n3jWMEsy0EQ&#10;V043XCs4/HxM5yB8QNbYOiYFv+Rhsx6PVlhod+NvGspQiwRhX6ACE0JXSOkrQxZ95jri5J1dbzEk&#10;2ddS93hLcNvK1zx/kxYbTgsGO9oZqi7l1Sr49PfrUGn/FU00+8XxlN9Lvij1MonbJYhAMfyHn+29&#10;VjB/h8eX9APk+g8AAP//AwBQSwECLQAUAAYACAAAACEA2+H2y+4AAACFAQAAEwAAAAAAAAAAAAAA&#10;AAAAAAAAW0NvbnRlbnRfVHlwZXNdLnhtbFBLAQItABQABgAIAAAAIQBa9CxbvwAAABUBAAALAAAA&#10;AAAAAAAAAAAAAB8BAABfcmVscy8ucmVsc1BLAQItABQABgAIAAAAIQBe6tKnwgAAANsAAAAPAAAA&#10;AAAAAAAAAAAAAAcCAABkcnMvZG93bnJldi54bWxQSwUGAAAAAAMAAwC3AAAA9gIAAAAA&#10;" fillcolor="window" strokecolor="windowText" strokeweight="1pt">
                  <v:textbox>
                    <w:txbxContent>
                      <w:p w14:paraId="704C5ACE" w14:textId="4BC60E31" w:rsidR="00F4446D" w:rsidRPr="00BE05C9" w:rsidRDefault="00F4446D" w:rsidP="00D92A86">
                        <w:pPr>
                          <w:jc w:val="center"/>
                          <w:rPr>
                            <w:rFonts w:asciiTheme="majorBidi" w:hAnsiTheme="majorBidi" w:cstheme="majorBidi"/>
                            <w:sz w:val="20"/>
                            <w:szCs w:val="20"/>
                          </w:rPr>
                        </w:pPr>
                        <w:r>
                          <w:rPr>
                            <w:rFonts w:asciiTheme="majorBidi" w:hAnsiTheme="majorBidi" w:cstheme="majorBidi"/>
                            <w:sz w:val="20"/>
                            <w:szCs w:val="20"/>
                          </w:rPr>
                          <w:t>Moderator: Risk perception</w:t>
                        </w:r>
                      </w:p>
                    </w:txbxContent>
                  </v:textbox>
                </v:rect>
                <v:group id="Group 88" o:spid="_x0000_s1037" style="position:absolute;left:10974;top:12197;width:8477;height:13855" coordorigin="5545,6101" coordsize="8477,1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Straight Arrow Connector 89" o:spid="_x0000_s1038" type="#_x0000_t32" style="position:absolute;left:5545;top:6101;width:8477;height:138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oAaxAAAANsAAAAPAAAAZHJzL2Rvd25yZXYueG1sRI/dasJA&#10;FITvhb7DcgreSN1YRNLUVVqLGr3z5wFOs6fZ0OzZkF01vr0rCF4OM/MNM513thZnan3lWMFomIAg&#10;LpyuuFRwPCzfUhA+IGusHZOCK3mYz156U8y0u/COzvtQighhn6ECE0KTSekLQxb90DXE0ftzrcUQ&#10;ZVtK3eIlwm0t35NkIi1WHBcMNrQwVPzvT1ZBt94VejBelr+rn1U+dmuTb7bfSvVfu69PEIG68Aw/&#10;2rlWkH7A/Uv8AXJ2AwAA//8DAFBLAQItABQABgAIAAAAIQDb4fbL7gAAAIUBAAATAAAAAAAAAAAA&#10;AAAAAAAAAABbQ29udGVudF9UeXBlc10ueG1sUEsBAi0AFAAGAAgAAAAhAFr0LFu/AAAAFQEAAAsA&#10;AAAAAAAAAAAAAAAAHwEAAF9yZWxzLy5yZWxzUEsBAi0AFAAGAAgAAAAhAHjigBrEAAAA2wAAAA8A&#10;AAAAAAAAAAAAAAAABwIAAGRycy9kb3ducmV2LnhtbFBLBQYAAAAAAwADALcAAAD4AgAAAAA=&#10;" strokecolor="windowText" strokeweight=".5pt">
                    <v:stroke endarrow="block" joinstyle="miter"/>
                  </v:shape>
                  <v:shape id="Straight Arrow Connector 90" o:spid="_x0000_s1039" type="#_x0000_t32" style="position:absolute;left:14022;top:10474;width:0;height:9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RwQAAANsAAAAPAAAAZHJzL2Rvd25yZXYueG1sRE9Ni8Iw&#10;EL0L/ocwgjdN7bLiVqNoYd31JLpevA3N2BabSWlirf56c1jw+Hjfi1VnKtFS40rLCibjCARxZnXJ&#10;uYLT3/doBsJ5ZI2VZVLwIAerZb+3wETbOx+oPfpchBB2CSoovK8TKV1WkEE3tjVx4C62MegDbHKp&#10;G7yHcFPJOIqm0mDJoaHAmtKCsuvxZhScW5+nO7vffnxu9ul5+4y72U+s1HDQrecgPHX+Lf53/2oF&#10;X2F9+BJ+gFy+AAAA//8DAFBLAQItABQABgAIAAAAIQDb4fbL7gAAAIUBAAATAAAAAAAAAAAAAAAA&#10;AAAAAABbQ29udGVudF9UeXBlc10ueG1sUEsBAi0AFAAGAAgAAAAhAFr0LFu/AAAAFQEAAAsAAAAA&#10;AAAAAAAAAAAAHwEAAF9yZWxzLy5yZWxzUEsBAi0AFAAGAAgAAAAhAD9pANHBAAAA2wAAAA8AAAAA&#10;AAAAAAAAAAAABwIAAGRycy9kb3ducmV2LnhtbFBLBQYAAAAAAwADALcAAAD1AgAAAAA=&#10;" strokecolor="windowText" strokeweight=".5pt">
                    <v:stroke endarrow="block" joinstyle="miter"/>
                  </v:shape>
                </v:group>
              </v:group>
            </w:pict>
          </mc:Fallback>
        </mc:AlternateContent>
      </w:r>
      <w:r w:rsidR="0060021E" w:rsidRPr="00C617FD">
        <w:rPr>
          <w:noProof/>
        </w:rPr>
        <w:t>Figure 1 The conceptual model</w:t>
      </w:r>
      <w:r w:rsidR="00D92A86">
        <w:rPr>
          <w:noProof/>
        </w:rPr>
        <w:t>: The direct and indirect effects (via positive and negative emotions indepedently) of identification as nurse on intentions to quit and depressive symptoms.</w:t>
      </w:r>
    </w:p>
    <w:p w14:paraId="23BD55EF" w14:textId="77777777" w:rsidR="00D92A86" w:rsidRPr="00C617FD" w:rsidRDefault="00D92A86" w:rsidP="00D92A86">
      <w:pPr>
        <w:spacing w:line="480" w:lineRule="auto"/>
        <w:jc w:val="both"/>
      </w:pPr>
      <w:r>
        <w:rPr>
          <w:rFonts w:asciiTheme="majorBidi" w:hAnsiTheme="majorBidi" w:cstheme="majorBidi"/>
          <w:noProof/>
          <w:lang w:eastAsia="en-GB"/>
        </w:rPr>
        <mc:AlternateContent>
          <mc:Choice Requires="wps">
            <w:drawing>
              <wp:anchor distT="0" distB="0" distL="114300" distR="114300" simplePos="0" relativeHeight="251669504" behindDoc="0" locked="0" layoutInCell="1" allowOverlap="1" wp14:anchorId="22C3E54F" wp14:editId="5040D600">
                <wp:simplePos x="0" y="0"/>
                <wp:positionH relativeFrom="column">
                  <wp:posOffset>2320290</wp:posOffset>
                </wp:positionH>
                <wp:positionV relativeFrom="paragraph">
                  <wp:posOffset>190072</wp:posOffset>
                </wp:positionV>
                <wp:extent cx="1350000" cy="0"/>
                <wp:effectExtent l="0" t="0" r="22225" b="19050"/>
                <wp:wrapNone/>
                <wp:docPr id="91" name="Straight Connector 91"/>
                <wp:cNvGraphicFramePr/>
                <a:graphic xmlns:a="http://schemas.openxmlformats.org/drawingml/2006/main">
                  <a:graphicData uri="http://schemas.microsoft.com/office/word/2010/wordprocessingShape">
                    <wps:wsp>
                      <wps:cNvCnPr/>
                      <wps:spPr>
                        <a:xfrm>
                          <a:off x="0" y="0"/>
                          <a:ext cx="1350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0A1213" id="Straight Connector 9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4.95pt" to="28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o+zgEAAIsDAAAOAAAAZHJzL2Uyb0RvYy54bWysU8GO2yAQvVfqPyDujZ1UbbdWnD0k2l6q&#10;NtLufsAsBhsJGMTQOPn7DiSbpu2tKgcMDPNm3uN5fX/0Thx0Iouhl8tFK4UOCgcbxl4+Pz28u5OC&#10;MoQBHAbdy5Mmeb95+2Y9x06vcEI36CQYJFA3x15OOceuaUhN2gMtMOrAQYPJQ+ZtGpshwczo3jWr&#10;tv3YzJiGmFBpIj7dnYNyU/GN0Sp/N4Z0Fq6X3Fuuc6rzS5mbzRq6MUGcrLq0Af/QhQcbuOgVagcZ&#10;xI9k/4LyViUkNHmh0DdojFW6cmA2y/YPNo8TRF25sDgUrzLR/4NV3w77JOzQy89LKQJ4fqPHnMCO&#10;UxZbDIEVxCQ4yErNkTpO2IZ9uuwo7lOhfTTJly8TEseq7umqrj5mofhw+f5Dy0MK9RprfiXGRPmL&#10;Ri/KopfOhkIcOjh8pczF+OrrlXIc8ME6Vx/PBTEz+OpThQb2kHGQuYqPzIrCKAW4kc2pcqqQhM4O&#10;Jb0A0Ym2LokDsD/YVgPOT9yvFA4oc4BJ1FHYcwu/pZZ+dkDTObmGznbyNrOnnfW9vLvNdqFU1NWV&#10;F1ZF0bOGZfWCw6lK25Qdv3gtenFnsdTtnte3/9DmJwAAAP//AwBQSwMEFAAGAAgAAAAhALg0HELd&#10;AAAACQEAAA8AAABkcnMvZG93bnJldi54bWxMj8FOhDAQhu8mvkMzJt7cIgouSNkYjXvSg+s+wABd&#10;QNsp0sKiT+8YD3qcmS//fH+xWawRsx5970jB5SoCoal2TU+tgv3r48UahA9IDRpHWsGn9rApT08K&#10;zBt3pBc970IrOIR8jgq6EIZcSl932qJfuUET3w5utBh4HFvZjHjkcGtkHEWptNgTf+hw0Pedrt93&#10;k1WwXb6SJ1PPD1W2n+KD2X4841uq1PnZcncLIugl/MHwo8/qULJT5SZqvDAKrtLkmlEFcZaBYCC5&#10;WXO56nchy0L+b1B+AwAA//8DAFBLAQItABQABgAIAAAAIQC2gziS/gAAAOEBAAATAAAAAAAAAAAA&#10;AAAAAAAAAABbQ29udGVudF9UeXBlc10ueG1sUEsBAi0AFAAGAAgAAAAhADj9If/WAAAAlAEAAAsA&#10;AAAAAAAAAAAAAAAALwEAAF9yZWxzLy5yZWxzUEsBAi0AFAAGAAgAAAAhALCKuj7OAQAAiwMAAA4A&#10;AAAAAAAAAAAAAAAALgIAAGRycy9lMm9Eb2MueG1sUEsBAi0AFAAGAAgAAAAhALg0HELdAAAACQEA&#10;AA8AAAAAAAAAAAAAAAAAKAQAAGRycy9kb3ducmV2LnhtbFBLBQYAAAAABAAEAPMAAAAyBQAAAAA=&#10;" strokecolor="windowText" strokeweight="1pt">
                <v:stroke joinstyle="miter"/>
              </v:line>
            </w:pict>
          </mc:Fallback>
        </mc:AlternateContent>
      </w:r>
    </w:p>
    <w:p w14:paraId="319665D3" w14:textId="77777777" w:rsidR="00D92A86" w:rsidRPr="00C617FD" w:rsidRDefault="00D92A86" w:rsidP="00D92A86">
      <w:pPr>
        <w:spacing w:line="480" w:lineRule="auto"/>
        <w:jc w:val="both"/>
      </w:pPr>
      <w:r w:rsidRPr="00C617FD">
        <w:rPr>
          <w:noProof/>
          <w:lang w:eastAsia="en-GB"/>
        </w:rPr>
        <mc:AlternateContent>
          <mc:Choice Requires="wps">
            <w:drawing>
              <wp:anchor distT="0" distB="0" distL="114300" distR="114300" simplePos="0" relativeHeight="251668480" behindDoc="0" locked="0" layoutInCell="1" allowOverlap="1" wp14:anchorId="625E90B8" wp14:editId="60E2D110">
                <wp:simplePos x="0" y="0"/>
                <wp:positionH relativeFrom="column">
                  <wp:posOffset>3100733</wp:posOffset>
                </wp:positionH>
                <wp:positionV relativeFrom="paragraph">
                  <wp:posOffset>321945</wp:posOffset>
                </wp:positionV>
                <wp:extent cx="921991" cy="1721848"/>
                <wp:effectExtent l="0" t="38100" r="50165" b="31115"/>
                <wp:wrapNone/>
                <wp:docPr id="92" name="Straight Arrow Connector 92"/>
                <wp:cNvGraphicFramePr/>
                <a:graphic xmlns:a="http://schemas.openxmlformats.org/drawingml/2006/main">
                  <a:graphicData uri="http://schemas.microsoft.com/office/word/2010/wordprocessingShape">
                    <wps:wsp>
                      <wps:cNvCnPr/>
                      <wps:spPr>
                        <a:xfrm flipV="1">
                          <a:off x="0" y="0"/>
                          <a:ext cx="921991" cy="17218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2B3D87" id="Straight Arrow Connector 92" o:spid="_x0000_s1026" type="#_x0000_t32" style="position:absolute;margin-left:244.15pt;margin-top:25.35pt;width:72.6pt;height:135.6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j9QEAAMkDAAAOAAAAZHJzL2Uyb0RvYy54bWysU02P0zAQvSPxHyzf2TQFljZqukItywVB&#10;pV24zzpOYslfmjFN++8Zu9lqgRsiB8v2+D3Pe37Z3J2cFUeNZIJvZX2zkEJ7FTrjh1Z+f7x/s5KC&#10;EvgObPC6lWdN8m77+tVmio1ehjHYTqNgEk/NFFs5phSbqiI1agd0E6L2XOwDOki8xKHqECZmd7Za&#10;Lha31RSwixiUJuLd/aUot4W/77VK3/qedBK2ldxbKiOW8SmP1XYDzYAQR6PmNuAfunBgPF96pdpD&#10;AvETzV9UzigMFPp0o4KrQt8bpYsGVlMv/lDzMELURQubQ/FqE/0/WvX1eEBhulaul1J4cPxGDwnB&#10;DGMSHxHDJHbBe/YxoOAj7NcUqWHYzh9wXlE8YBZ/6tGJ3pr4g6NQ7GCB4lTcPl/d1qckFG+ul/V6&#10;XUuhuFR/WNard6tMX114Ml9ESp91cCJPWklzX9eGLnfA8QulC/AZkME+3BtreR8a68XUytu37zkB&#10;CjhlvYXEUxdZN/lBCrADx1clLF1TsKbL6AymM+0siiNwgjh4XZgeWYEUFihxgWWVb279N2huZw80&#10;XsCllI9B40zi1FvjWrm6oqFJYOwn34l0jvwMCQ34weqZ2fqM1CXTs+D8Ehfv8+wpdOfyJFVecV6K&#10;l3O2cyBfrnn+8g/c/gIAAP//AwBQSwMEFAAGAAgAAAAhAA8LdaPeAAAACgEAAA8AAABkcnMvZG93&#10;bnJldi54bWxMj0FOwzAQRfdI3MEaJHbUTkOaNGRSIVAPQEHA0o2HJEo8jmK3DbfHrGA5+k//v6l2&#10;ix3FmWbfO0ZIVgoEceNMzy3C2+v+rgDhg2ajR8eE8E0edvX1VaVL4y78QudDaEUsYV9qhC6EqZTS&#10;Nx1Z7VduIo7Zl5utDvGcW2lmfYnldpRrpTbS6p7jQqcneuqoGQ4ni7Bvhzzps2b7PKvBv398ZvlA&#10;E+LtzfL4ACLQEv5g+NWP6lBHp6M7sfFiRLgvijSiCJnKQURgk6YZiCNCuk62IOtK/n+h/gEAAP//&#10;AwBQSwECLQAUAAYACAAAACEAtoM4kv4AAADhAQAAEwAAAAAAAAAAAAAAAAAAAAAAW0NvbnRlbnRf&#10;VHlwZXNdLnhtbFBLAQItABQABgAIAAAAIQA4/SH/1gAAAJQBAAALAAAAAAAAAAAAAAAAAC8BAABf&#10;cmVscy8ucmVsc1BLAQItABQABgAIAAAAIQBkvN/j9QEAAMkDAAAOAAAAAAAAAAAAAAAAAC4CAABk&#10;cnMvZTJvRG9jLnhtbFBLAQItABQABgAIAAAAIQAPC3Wj3gAAAAoBAAAPAAAAAAAAAAAAAAAAAE8E&#10;AABkcnMvZG93bnJldi54bWxQSwUGAAAAAAQABADzAAAAWgUAAAAA&#10;" strokecolor="windowText" strokeweight=".5pt">
                <v:stroke endarrow="block" joinstyle="miter"/>
              </v:shape>
            </w:pict>
          </mc:Fallback>
        </mc:AlternateContent>
      </w:r>
    </w:p>
    <w:p w14:paraId="71CD2BBD" w14:textId="77777777" w:rsidR="00D92A86" w:rsidRPr="00C617FD" w:rsidRDefault="00D92A86" w:rsidP="00D92A86">
      <w:pPr>
        <w:spacing w:line="480" w:lineRule="auto"/>
        <w:jc w:val="both"/>
      </w:pPr>
    </w:p>
    <w:p w14:paraId="6713D490" w14:textId="77777777" w:rsidR="00D92A86" w:rsidRPr="00C617FD" w:rsidRDefault="00D92A86" w:rsidP="00D92A86">
      <w:pPr>
        <w:spacing w:line="480" w:lineRule="auto"/>
        <w:jc w:val="both"/>
      </w:pPr>
      <w:r>
        <w:rPr>
          <w:rFonts w:asciiTheme="majorBidi" w:hAnsiTheme="majorBidi" w:cstheme="majorBidi"/>
          <w:noProof/>
          <w:lang w:eastAsia="en-GB"/>
        </w:rPr>
        <mc:AlternateContent>
          <mc:Choice Requires="wps">
            <w:drawing>
              <wp:anchor distT="0" distB="0" distL="114300" distR="114300" simplePos="0" relativeHeight="251670528" behindDoc="0" locked="0" layoutInCell="1" allowOverlap="1" wp14:anchorId="787B3411" wp14:editId="2989678A">
                <wp:simplePos x="0" y="0"/>
                <wp:positionH relativeFrom="column">
                  <wp:posOffset>4366260</wp:posOffset>
                </wp:positionH>
                <wp:positionV relativeFrom="paragraph">
                  <wp:posOffset>120639</wp:posOffset>
                </wp:positionV>
                <wp:extent cx="1350000" cy="0"/>
                <wp:effectExtent l="0" t="0" r="22225" b="19050"/>
                <wp:wrapNone/>
                <wp:docPr id="93" name="Straight Connector 93"/>
                <wp:cNvGraphicFramePr/>
                <a:graphic xmlns:a="http://schemas.openxmlformats.org/drawingml/2006/main">
                  <a:graphicData uri="http://schemas.microsoft.com/office/word/2010/wordprocessingShape">
                    <wps:wsp>
                      <wps:cNvCnPr/>
                      <wps:spPr>
                        <a:xfrm>
                          <a:off x="0" y="0"/>
                          <a:ext cx="1350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11639D" id="Straight Connector 9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pt,9.5pt" to="45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s8zgEAAIsDAAAOAAAAZHJzL2Uyb0RvYy54bWysU02P0zAQvSPxHyzfadKugCVquodWywVB&#10;pV1+wKxjJ5b8pRnTtP+esdstBW4IHxzb43kz7/ll/XD0Thw0ko2hl8tFK4UOKg42jL38/vz47l4K&#10;yhAGcDHoXp40yYfN2zfrOXV6FafoBo2CQQJ1c+rllHPqmobUpD3QIiYdOGgiesi8xbEZEGZG965Z&#10;te2HZo44JIxKE/Hp7hyUm4pvjFb5mzGks3C95N5ynbHOL2VuNmvoRoQ0WXVpA/6hCw82cNEr1A4y&#10;iB9o/4LyVmGkaPJCRd9EY6zSlQOzWbZ/sHmaIOnKhcWhdJWJ/h+s+nrYo7BDLz/dSRHA8xs9ZQQ7&#10;TllsYwisYETBQVZqTtRxwjbs8bKjtMdC+2jQly8TEseq7umqrj5mofhwefe+5SGFeo01vxITUv6s&#10;oxdl0UtnQyEOHRy+UOZifPX1SjkO8dE6Vx/PBTEz+OpjhQb2kHGQuYpPzIrCKAW4kc2pMlZIis4O&#10;Jb0A0Ym2DsUB2B9sqyHOz9yvFA4oc4BJ1FHYcwu/pZZ+dkDTObmGznbyNrOnnfW9vL/NdqFU1NWV&#10;F1ZF0bOGZfUSh1OVtik7fvFa9OLOYqnbPa9v/6HNTwAAAP//AwBQSwMEFAAGAAgAAAAhADCC1ujc&#10;AAAACQEAAA8AAABkcnMvZG93bnJldi54bWxMj8FOwzAQRO9I/IO1SNyoQyRCE+JUCERPcKD0Azax&#10;mwTsdYidNPD1LOJQjjvzNDtTbhZnxWzG0HtScL1KQBhqvO6pVbB/e7pagwgRSaP1ZBR8mQCb6vys&#10;xEL7I72aeRdbwSEUClTQxTgUUoamMw7Dyg+G2Dv40WHkc2ylHvHI4c7KNEky6bAn/tDhYB4603zs&#10;Jqdgu3zfPNtmfqzz/ZQe7PbzBd8zpS4vlvs7ENEs8QTDb32uDhV3qv1EOgirIFvfZoyykfMmBvIk&#10;SUHUf4KsSvl/QfUDAAD//wMAUEsBAi0AFAAGAAgAAAAhALaDOJL+AAAA4QEAABMAAAAAAAAAAAAA&#10;AAAAAAAAAFtDb250ZW50X1R5cGVzXS54bWxQSwECLQAUAAYACAAAACEAOP0h/9YAAACUAQAACwAA&#10;AAAAAAAAAAAAAAAvAQAAX3JlbHMvLnJlbHNQSwECLQAUAAYACAAAACEAO02bPM4BAACLAwAADgAA&#10;AAAAAAAAAAAAAAAuAgAAZHJzL2Uyb0RvYy54bWxQSwECLQAUAAYACAAAACEAMILW6NwAAAAJAQAA&#10;DwAAAAAAAAAAAAAAAAAoBAAAZHJzL2Rvd25yZXYueG1sUEsFBgAAAAAEAAQA8wAAADEFAAAAAA==&#10;" strokecolor="windowText" strokeweight="1pt">
                <v:stroke joinstyle="miter"/>
              </v:line>
            </w:pict>
          </mc:Fallback>
        </mc:AlternateContent>
      </w:r>
    </w:p>
    <w:p w14:paraId="7ECE8F85" w14:textId="77777777" w:rsidR="00D92A86" w:rsidRPr="00C617FD" w:rsidRDefault="00D92A86" w:rsidP="00D92A86">
      <w:pPr>
        <w:spacing w:line="480" w:lineRule="auto"/>
        <w:jc w:val="both"/>
      </w:pPr>
    </w:p>
    <w:p w14:paraId="5564E125" w14:textId="77777777" w:rsidR="00D92A86" w:rsidRDefault="00D92A86" w:rsidP="00D92A86">
      <w:pPr>
        <w:spacing w:line="480" w:lineRule="auto"/>
        <w:jc w:val="both"/>
      </w:pPr>
    </w:p>
    <w:p w14:paraId="1A1E1DCA" w14:textId="77777777" w:rsidR="00D92A86" w:rsidRDefault="00D92A86" w:rsidP="00D92A86">
      <w:pPr>
        <w:spacing w:line="480" w:lineRule="auto"/>
        <w:jc w:val="both"/>
      </w:pPr>
    </w:p>
    <w:p w14:paraId="10697D97" w14:textId="77777777" w:rsidR="00D92A86" w:rsidRDefault="00D92A86" w:rsidP="00D92A86">
      <w:pPr>
        <w:spacing w:line="480" w:lineRule="auto"/>
        <w:jc w:val="both"/>
      </w:pPr>
    </w:p>
    <w:p w14:paraId="3A03CDF7" w14:textId="77777777" w:rsidR="00D92A86" w:rsidRDefault="00D92A86" w:rsidP="00D92A86">
      <w:pPr>
        <w:spacing w:line="480" w:lineRule="auto"/>
        <w:jc w:val="both"/>
      </w:pPr>
    </w:p>
    <w:p w14:paraId="3F015AD7" w14:textId="77777777" w:rsidR="00D92A86" w:rsidRDefault="00D92A86" w:rsidP="00D92A86">
      <w:pPr>
        <w:spacing w:line="480" w:lineRule="auto"/>
        <w:jc w:val="both"/>
      </w:pPr>
    </w:p>
    <w:p w14:paraId="3206C957" w14:textId="77777777" w:rsidR="00D92A86" w:rsidRDefault="00D92A86" w:rsidP="00D92A86">
      <w:pPr>
        <w:spacing w:line="480" w:lineRule="auto"/>
        <w:jc w:val="both"/>
      </w:pPr>
    </w:p>
    <w:p w14:paraId="4966E346" w14:textId="77777777" w:rsidR="00D92A86" w:rsidRDefault="00D92A86" w:rsidP="00D92A86">
      <w:pPr>
        <w:spacing w:line="480" w:lineRule="auto"/>
        <w:jc w:val="both"/>
      </w:pPr>
    </w:p>
    <w:p w14:paraId="0B29D803" w14:textId="77777777" w:rsidR="00D92A86" w:rsidRDefault="00D92A86" w:rsidP="00D92A86">
      <w:pPr>
        <w:spacing w:line="480" w:lineRule="auto"/>
        <w:jc w:val="both"/>
      </w:pPr>
    </w:p>
    <w:p w14:paraId="50554DB1" w14:textId="62B85ABC" w:rsidR="009E7A86" w:rsidRDefault="009E7A86" w:rsidP="00766FA1">
      <w:pPr>
        <w:spacing w:line="480" w:lineRule="auto"/>
        <w:jc w:val="both"/>
      </w:pPr>
    </w:p>
    <w:p w14:paraId="557DCC24" w14:textId="12EDD26D" w:rsidR="009E7A86" w:rsidRDefault="009E7A86" w:rsidP="00766FA1">
      <w:pPr>
        <w:spacing w:line="480" w:lineRule="auto"/>
        <w:jc w:val="both"/>
      </w:pPr>
    </w:p>
    <w:p w14:paraId="48AE57CB" w14:textId="1EEC6FBF" w:rsidR="009E7A86" w:rsidRDefault="009E7A86" w:rsidP="00766FA1">
      <w:pPr>
        <w:spacing w:line="480" w:lineRule="auto"/>
        <w:jc w:val="both"/>
      </w:pPr>
    </w:p>
    <w:p w14:paraId="6F87C674" w14:textId="293E48FE" w:rsidR="009E7A86" w:rsidRDefault="009E7A86" w:rsidP="00766FA1">
      <w:pPr>
        <w:spacing w:line="480" w:lineRule="auto"/>
        <w:jc w:val="both"/>
      </w:pPr>
    </w:p>
    <w:p w14:paraId="55830287" w14:textId="03C913FF" w:rsidR="009E7A86" w:rsidRDefault="009E7A86" w:rsidP="00766FA1">
      <w:pPr>
        <w:spacing w:line="480" w:lineRule="auto"/>
        <w:jc w:val="both"/>
      </w:pPr>
    </w:p>
    <w:p w14:paraId="5410C69F" w14:textId="070B1CC8" w:rsidR="009E7A86" w:rsidRDefault="009E7A86" w:rsidP="00766FA1">
      <w:pPr>
        <w:spacing w:line="480" w:lineRule="auto"/>
        <w:jc w:val="both"/>
      </w:pPr>
    </w:p>
    <w:p w14:paraId="505BEAB7" w14:textId="16C6B6A1" w:rsidR="009E7A86" w:rsidRDefault="009E7A86" w:rsidP="00766FA1">
      <w:pPr>
        <w:spacing w:line="480" w:lineRule="auto"/>
        <w:jc w:val="both"/>
      </w:pPr>
    </w:p>
    <w:p w14:paraId="6058F3E9" w14:textId="0D4812B3" w:rsidR="009E7A86" w:rsidRDefault="009E7A86" w:rsidP="00766FA1">
      <w:pPr>
        <w:spacing w:line="480" w:lineRule="auto"/>
        <w:jc w:val="both"/>
      </w:pPr>
    </w:p>
    <w:p w14:paraId="210219F2" w14:textId="5DFECFAB" w:rsidR="009E7A86" w:rsidRDefault="009E7A86" w:rsidP="00766FA1">
      <w:pPr>
        <w:spacing w:line="480" w:lineRule="auto"/>
        <w:jc w:val="both"/>
      </w:pPr>
    </w:p>
    <w:p w14:paraId="1371AF83" w14:textId="4309E430" w:rsidR="009E7A86" w:rsidRDefault="009E7A86" w:rsidP="00766FA1">
      <w:pPr>
        <w:spacing w:line="480" w:lineRule="auto"/>
        <w:jc w:val="both"/>
      </w:pPr>
    </w:p>
    <w:p w14:paraId="6D83D7C8" w14:textId="14490B23" w:rsidR="009E7A86" w:rsidRDefault="009E7A86" w:rsidP="00766FA1">
      <w:pPr>
        <w:spacing w:line="480" w:lineRule="auto"/>
        <w:jc w:val="both"/>
      </w:pPr>
    </w:p>
    <w:p w14:paraId="7CB7CF1F" w14:textId="77777777" w:rsidR="009E7A86" w:rsidRDefault="009E7A86" w:rsidP="00766FA1">
      <w:pPr>
        <w:spacing w:line="480" w:lineRule="auto"/>
        <w:jc w:val="both"/>
        <w:sectPr w:rsidR="009E7A86" w:rsidSect="007B05E7">
          <w:pgSz w:w="11906" w:h="16838"/>
          <w:pgMar w:top="1440" w:right="1440" w:bottom="1440" w:left="1440" w:header="709" w:footer="709" w:gutter="0"/>
          <w:cols w:space="708"/>
          <w:docGrid w:linePitch="360"/>
        </w:sectPr>
      </w:pPr>
    </w:p>
    <w:p w14:paraId="650AEFF5" w14:textId="52FA0A07" w:rsidR="00C01CEF" w:rsidRPr="00C617FD" w:rsidRDefault="009E7A86" w:rsidP="00EB7021">
      <w:pPr>
        <w:rPr>
          <w:noProof/>
        </w:rPr>
      </w:pPr>
      <w:r w:rsidRPr="00F76E2B">
        <w:rPr>
          <w:noProof/>
        </w:rPr>
        <w:lastRenderedPageBreak/>
        <w:t xml:space="preserve">Figure </w:t>
      </w:r>
      <w:r>
        <w:rPr>
          <w:noProof/>
        </w:rPr>
        <w:t>2</w:t>
      </w:r>
      <w:r w:rsidRPr="00F76E2B">
        <w:rPr>
          <w:noProof/>
        </w:rPr>
        <w:t xml:space="preserve">. </w:t>
      </w:r>
      <w:r>
        <w:rPr>
          <w:noProof/>
        </w:rPr>
        <w:t xml:space="preserve">The effects of identifiying as Nurse on </w:t>
      </w:r>
      <w:r w:rsidR="00F50705">
        <w:rPr>
          <w:noProof/>
        </w:rPr>
        <w:t>Intentions to Quit</w:t>
      </w:r>
      <w:r>
        <w:rPr>
          <w:noProof/>
        </w:rPr>
        <w:t xml:space="preserve"> and Depressive Symptompts via Positive and Negative </w:t>
      </w:r>
      <w:r w:rsidR="00F50705">
        <w:rPr>
          <w:noProof/>
        </w:rPr>
        <w:t>Emotions</w:t>
      </w:r>
    </w:p>
    <w:p w14:paraId="6FA4761F" w14:textId="4BD4776B" w:rsidR="00C01CEF" w:rsidRPr="00C617FD" w:rsidRDefault="004811A3" w:rsidP="00C01CEF">
      <w:pPr>
        <w:spacing w:line="480" w:lineRule="auto"/>
        <w:jc w:val="both"/>
      </w:pPr>
      <w:r>
        <w:rPr>
          <w:noProof/>
          <w:lang w:eastAsia="en-GB"/>
        </w:rPr>
        <mc:AlternateContent>
          <mc:Choice Requires="wpg">
            <w:drawing>
              <wp:anchor distT="0" distB="0" distL="114300" distR="114300" simplePos="0" relativeHeight="251657216" behindDoc="0" locked="0" layoutInCell="1" allowOverlap="1" wp14:anchorId="30F62581" wp14:editId="5523B13C">
                <wp:simplePos x="0" y="0"/>
                <wp:positionH relativeFrom="column">
                  <wp:posOffset>0</wp:posOffset>
                </wp:positionH>
                <wp:positionV relativeFrom="paragraph">
                  <wp:posOffset>311217</wp:posOffset>
                </wp:positionV>
                <wp:extent cx="5700523" cy="4722688"/>
                <wp:effectExtent l="0" t="0" r="0" b="20955"/>
                <wp:wrapNone/>
                <wp:docPr id="31" name="Group 31"/>
                <wp:cNvGraphicFramePr/>
                <a:graphic xmlns:a="http://schemas.openxmlformats.org/drawingml/2006/main">
                  <a:graphicData uri="http://schemas.microsoft.com/office/word/2010/wordprocessingGroup">
                    <wpg:wgp>
                      <wpg:cNvGrpSpPr/>
                      <wpg:grpSpPr>
                        <a:xfrm>
                          <a:off x="0" y="0"/>
                          <a:ext cx="5700523" cy="4722688"/>
                          <a:chOff x="0" y="64176"/>
                          <a:chExt cx="5700523" cy="4722688"/>
                        </a:xfrm>
                      </wpg:grpSpPr>
                      <wps:wsp>
                        <wps:cNvPr id="47" name="94 Metin kutusu">
                          <a:extLst>
                            <a:ext uri="{FF2B5EF4-FFF2-40B4-BE49-F238E27FC236}">
                              <a16:creationId xmlns:a16="http://schemas.microsoft.com/office/drawing/2014/main" id="{8E18FE52-0CB0-D947-912A-9AF6811D3286}"/>
                            </a:ext>
                          </a:extLst>
                        </wps:cNvPr>
                        <wps:cNvSpPr txBox="1"/>
                        <wps:spPr>
                          <a:xfrm>
                            <a:off x="2310043" y="64176"/>
                            <a:ext cx="1036320" cy="275590"/>
                          </a:xfrm>
                          <a:prstGeom prst="rect">
                            <a:avLst/>
                          </a:prstGeom>
                          <a:noFill/>
                        </wps:spPr>
                        <wps:txbx>
                          <w:txbxContent>
                            <w:p w14:paraId="78DCFCCF" w14:textId="3DDB8F6B" w:rsidR="00F4446D" w:rsidRDefault="00F4446D" w:rsidP="009E7A86">
                              <w:pPr>
                                <w:rPr>
                                  <w:color w:val="000000" w:themeColor="text1"/>
                                  <w:kern w:val="24"/>
                                  <w:sz w:val="20"/>
                                  <w:szCs w:val="20"/>
                                </w:rPr>
                              </w:pPr>
                              <w:r>
                                <w:rPr>
                                  <w:color w:val="000000" w:themeColor="text1"/>
                                  <w:kern w:val="24"/>
                                  <w:sz w:val="20"/>
                                  <w:szCs w:val="20"/>
                                </w:rPr>
                                <w:t>R² = .66</w:t>
                              </w:r>
                              <w:r>
                                <w:rPr>
                                  <w:color w:val="000000" w:themeColor="text1"/>
                                  <w:kern w:val="24"/>
                                  <w:position w:val="6"/>
                                  <w:sz w:val="20"/>
                                  <w:szCs w:val="20"/>
                                  <w:vertAlign w:val="superscript"/>
                                </w:rPr>
                                <w:t>***</w:t>
                              </w:r>
                            </w:p>
                          </w:txbxContent>
                        </wps:txbx>
                        <wps:bodyPr wrap="square" rtlCol="0">
                          <a:spAutoFit/>
                        </wps:bodyPr>
                      </wps:wsp>
                      <wps:wsp>
                        <wps:cNvPr id="37" name="Straight Arrow Connector 37"/>
                        <wps:cNvCnPr/>
                        <wps:spPr>
                          <a:xfrm flipV="1">
                            <a:off x="689811" y="601579"/>
                            <a:ext cx="1432560" cy="103632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Straight Arrow Connector 38"/>
                        <wps:cNvCnPr/>
                        <wps:spPr>
                          <a:xfrm>
                            <a:off x="3509211" y="581527"/>
                            <a:ext cx="742315" cy="810260"/>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Rectangle 42"/>
                        <wps:cNvSpPr/>
                        <wps:spPr>
                          <a:xfrm>
                            <a:off x="2125579" y="288758"/>
                            <a:ext cx="137858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996638" w14:textId="26308F22"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 xml:space="preserve">Positive </w:t>
                              </w:r>
                              <w:r w:rsidR="001B7862">
                                <w:rPr>
                                  <w:rFonts w:asciiTheme="majorBidi" w:hAnsiTheme="majorBidi" w:cstheme="majorBidi"/>
                                  <w:sz w:val="20"/>
                                  <w:szCs w:val="20"/>
                                </w:rPr>
                                <w:t>E</w:t>
                              </w:r>
                              <w:r>
                                <w:rPr>
                                  <w:rFonts w:asciiTheme="majorBidi" w:hAnsiTheme="majorBidi" w:cstheme="majorBidi"/>
                                  <w:sz w:val="20"/>
                                  <w:szCs w:val="20"/>
                                </w:rPr>
                                <w:t xml:space="preserve">motions </w:t>
                              </w:r>
                            </w:p>
                            <w:p w14:paraId="6EF34B6E" w14:textId="77777777" w:rsidR="00F4446D" w:rsidRDefault="00F4446D" w:rsidP="00C01CEF">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251158" y="1034716"/>
                            <a:ext cx="137858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3E1FD" w14:textId="77777777" w:rsidR="00F4446D" w:rsidRDefault="00F4446D" w:rsidP="00C01CEF">
                              <w:pPr>
                                <w:jc w:val="center"/>
                                <w:rPr>
                                  <w:rFonts w:asciiTheme="majorBidi" w:hAnsiTheme="majorBidi" w:cstheme="majorBidi"/>
                                  <w:sz w:val="20"/>
                                  <w:szCs w:val="20"/>
                                </w:rPr>
                              </w:pPr>
                            </w:p>
                            <w:p w14:paraId="72344E7D" w14:textId="0438C901"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 xml:space="preserve">Intentions to quit </w:t>
                              </w:r>
                            </w:p>
                            <w:p w14:paraId="5BB40061" w14:textId="77777777" w:rsidR="00F4446D" w:rsidRDefault="00F4446D" w:rsidP="00C01CEF">
                              <w:pPr>
                                <w:jc w:val="center"/>
                                <w:rPr>
                                  <w:rFonts w:asciiTheme="majorBidi" w:hAnsiTheme="majorBidi" w:cstheme="majorBidi"/>
                                  <w:sz w:val="20"/>
                                  <w:szCs w:val="20"/>
                                </w:rPr>
                              </w:pPr>
                            </w:p>
                            <w:p w14:paraId="691A0729" w14:textId="77777777" w:rsidR="00F4446D" w:rsidRPr="00BE05C9" w:rsidRDefault="00F4446D" w:rsidP="00C01CEF">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V="1">
                            <a:off x="1379621" y="1387643"/>
                            <a:ext cx="2873289" cy="573533"/>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Rectangle 41"/>
                        <wps:cNvSpPr/>
                        <wps:spPr>
                          <a:xfrm>
                            <a:off x="0" y="1636295"/>
                            <a:ext cx="137858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576D1B" w14:textId="77777777" w:rsidR="00F4446D" w:rsidRPr="00145FB0" w:rsidRDefault="00F4446D" w:rsidP="00C01CEF">
                              <w:pPr>
                                <w:jc w:val="center"/>
                                <w:rPr>
                                  <w:rFonts w:asciiTheme="majorBidi" w:hAnsiTheme="majorBidi" w:cstheme="majorBidi"/>
                                  <w:sz w:val="20"/>
                                  <w:szCs w:val="20"/>
                                </w:rPr>
                              </w:pPr>
                              <w:r>
                                <w:rPr>
                                  <w:rFonts w:asciiTheme="majorBidi" w:hAnsiTheme="majorBidi" w:cstheme="majorBidi"/>
                                  <w:sz w:val="20"/>
                                  <w:szCs w:val="20"/>
                                </w:rPr>
                                <w:t>Identification as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4138864"/>
                            <a:ext cx="1350000" cy="64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57AC35" w14:textId="167EF2D6" w:rsidR="00F4446D" w:rsidRPr="00BE05C9" w:rsidRDefault="00F4446D" w:rsidP="00C01CEF">
                              <w:pPr>
                                <w:jc w:val="center"/>
                                <w:rPr>
                                  <w:rFonts w:asciiTheme="majorBidi" w:hAnsiTheme="majorBidi" w:cstheme="majorBidi"/>
                                  <w:sz w:val="20"/>
                                  <w:szCs w:val="20"/>
                                </w:rPr>
                              </w:pPr>
                              <w:r>
                                <w:rPr>
                                  <w:rFonts w:asciiTheme="majorBidi" w:hAnsiTheme="majorBidi" w:cstheme="majorBidi"/>
                                  <w:sz w:val="20"/>
                                  <w:szCs w:val="20"/>
                                </w:rPr>
                                <w:t>Moderator: Risk perception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4251158" y="2185737"/>
                            <a:ext cx="1378800" cy="64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2050FB" w14:textId="77777777" w:rsidR="00F4446D" w:rsidRDefault="00F4446D" w:rsidP="00C01CEF">
                              <w:pPr>
                                <w:jc w:val="center"/>
                                <w:rPr>
                                  <w:rFonts w:asciiTheme="majorBidi" w:hAnsiTheme="majorBidi" w:cstheme="majorBidi"/>
                                  <w:sz w:val="20"/>
                                  <w:szCs w:val="20"/>
                                </w:rPr>
                              </w:pPr>
                            </w:p>
                            <w:p w14:paraId="5DCF8CF1" w14:textId="77777777"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Depressive symptoms</w:t>
                              </w:r>
                            </w:p>
                            <w:p w14:paraId="7E5ED8A2" w14:textId="77777777" w:rsidR="00F4446D" w:rsidRPr="00BE05C9" w:rsidRDefault="00F4446D" w:rsidP="00C01CEF">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185737" y="3027948"/>
                            <a:ext cx="137858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812C09" w14:textId="77777777" w:rsidR="00F4446D" w:rsidRPr="00145FB0" w:rsidRDefault="00F4446D" w:rsidP="00C01CEF">
                              <w:pPr>
                                <w:jc w:val="center"/>
                                <w:rPr>
                                  <w:rFonts w:asciiTheme="majorBidi" w:hAnsiTheme="majorBidi" w:cstheme="majorBidi"/>
                                  <w:sz w:val="20"/>
                                  <w:szCs w:val="20"/>
                                </w:rPr>
                              </w:pPr>
                              <w:r>
                                <w:rPr>
                                  <w:rFonts w:asciiTheme="majorBidi" w:hAnsiTheme="majorBidi" w:cstheme="majorBidi"/>
                                  <w:sz w:val="20"/>
                                  <w:szCs w:val="20"/>
                                </w:rPr>
                                <w:t>Negative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689811" y="2286000"/>
                            <a:ext cx="1495396" cy="1047707"/>
                          </a:xfrm>
                          <a:prstGeom prst="straightConnector1">
                            <a:avLst/>
                          </a:prstGeom>
                          <a:noFill/>
                          <a:ln w="6350" cap="flat" cmpd="sng" algn="ctr">
                            <a:solidFill>
                              <a:sysClr val="windowText" lastClr="000000"/>
                            </a:solidFill>
                            <a:prstDash val="dash"/>
                            <a:miter lim="800000"/>
                            <a:tailEnd type="triangle"/>
                          </a:ln>
                          <a:effectLst/>
                        </wps:spPr>
                        <wps:bodyPr/>
                      </wps:wsp>
                      <wps:wsp>
                        <wps:cNvPr id="66" name="Straight Arrow Connector 66"/>
                        <wps:cNvCnPr/>
                        <wps:spPr>
                          <a:xfrm flipV="1">
                            <a:off x="3561347" y="2530643"/>
                            <a:ext cx="690031" cy="805394"/>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Straight Arrow Connector 67"/>
                        <wps:cNvCnPr/>
                        <wps:spPr>
                          <a:xfrm flipV="1">
                            <a:off x="689811" y="2875548"/>
                            <a:ext cx="805786" cy="1261973"/>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94 Metin kutusu">
                          <a:extLst>
                            <a:ext uri="{FF2B5EF4-FFF2-40B4-BE49-F238E27FC236}">
                              <a16:creationId xmlns:a16="http://schemas.microsoft.com/office/drawing/2014/main" id="{8E18FE52-0CB0-D947-912A-9AF6811D3286}"/>
                            </a:ext>
                          </a:extLst>
                        </wps:cNvPr>
                        <wps:cNvSpPr txBox="1"/>
                        <wps:spPr>
                          <a:xfrm>
                            <a:off x="4519824" y="790035"/>
                            <a:ext cx="1036320" cy="275590"/>
                          </a:xfrm>
                          <a:prstGeom prst="rect">
                            <a:avLst/>
                          </a:prstGeom>
                          <a:noFill/>
                        </wps:spPr>
                        <wps:txbx>
                          <w:txbxContent>
                            <w:p w14:paraId="4BE10CB4" w14:textId="34468EF0" w:rsidR="00F4446D" w:rsidRDefault="00F4446D" w:rsidP="009E7A86">
                              <w:pPr>
                                <w:rPr>
                                  <w:color w:val="000000" w:themeColor="text1"/>
                                  <w:kern w:val="24"/>
                                  <w:sz w:val="20"/>
                                  <w:szCs w:val="20"/>
                                </w:rPr>
                              </w:pPr>
                              <w:r>
                                <w:rPr>
                                  <w:color w:val="000000" w:themeColor="text1"/>
                                  <w:kern w:val="24"/>
                                  <w:sz w:val="20"/>
                                  <w:szCs w:val="20"/>
                                </w:rPr>
                                <w:t>R² = .51</w:t>
                              </w:r>
                              <w:r>
                                <w:rPr>
                                  <w:color w:val="000000" w:themeColor="text1"/>
                                  <w:kern w:val="24"/>
                                  <w:position w:val="6"/>
                                  <w:sz w:val="20"/>
                                  <w:szCs w:val="20"/>
                                  <w:vertAlign w:val="superscript"/>
                                </w:rPr>
                                <w:t>***</w:t>
                              </w:r>
                            </w:p>
                          </w:txbxContent>
                        </wps:txbx>
                        <wps:bodyPr wrap="square" rtlCol="0">
                          <a:spAutoFit/>
                        </wps:bodyPr>
                      </wps:wsp>
                      <wps:wsp>
                        <wps:cNvPr id="69" name="94 Metin kutusu">
                          <a:extLst>
                            <a:ext uri="{FF2B5EF4-FFF2-40B4-BE49-F238E27FC236}">
                              <a16:creationId xmlns:a16="http://schemas.microsoft.com/office/drawing/2014/main" id="{8E18FE52-0CB0-D947-912A-9AF6811D3286}"/>
                            </a:ext>
                          </a:extLst>
                        </wps:cNvPr>
                        <wps:cNvSpPr txBox="1"/>
                        <wps:spPr>
                          <a:xfrm>
                            <a:off x="4664203" y="2843389"/>
                            <a:ext cx="1036320" cy="275590"/>
                          </a:xfrm>
                          <a:prstGeom prst="rect">
                            <a:avLst/>
                          </a:prstGeom>
                          <a:noFill/>
                        </wps:spPr>
                        <wps:txbx>
                          <w:txbxContent>
                            <w:p w14:paraId="4345012C" w14:textId="1A2726AA" w:rsidR="00F4446D" w:rsidRDefault="00F4446D" w:rsidP="009E7A86">
                              <w:pPr>
                                <w:rPr>
                                  <w:color w:val="000000" w:themeColor="text1"/>
                                  <w:kern w:val="24"/>
                                  <w:sz w:val="20"/>
                                  <w:szCs w:val="20"/>
                                </w:rPr>
                              </w:pPr>
                              <w:r>
                                <w:rPr>
                                  <w:color w:val="000000" w:themeColor="text1"/>
                                  <w:kern w:val="24"/>
                                  <w:sz w:val="20"/>
                                  <w:szCs w:val="20"/>
                                </w:rPr>
                                <w:t>R² = .47</w:t>
                              </w:r>
                              <w:r>
                                <w:rPr>
                                  <w:color w:val="000000" w:themeColor="text1"/>
                                  <w:kern w:val="24"/>
                                  <w:position w:val="6"/>
                                  <w:sz w:val="20"/>
                                  <w:szCs w:val="20"/>
                                  <w:vertAlign w:val="superscript"/>
                                </w:rPr>
                                <w:t>***</w:t>
                              </w:r>
                            </w:p>
                          </w:txbxContent>
                        </wps:txbx>
                        <wps:bodyPr wrap="square" rtlCol="0">
                          <a:spAutoFit/>
                        </wps:bodyPr>
                      </wps:wsp>
                      <wps:wsp>
                        <wps:cNvPr id="70" name="94 Metin kutusu">
                          <a:extLst>
                            <a:ext uri="{FF2B5EF4-FFF2-40B4-BE49-F238E27FC236}">
                              <a16:creationId xmlns:a16="http://schemas.microsoft.com/office/drawing/2014/main" id="{8E18FE52-0CB0-D947-912A-9AF6811D3286}"/>
                            </a:ext>
                          </a:extLst>
                        </wps:cNvPr>
                        <wps:cNvSpPr txBox="1"/>
                        <wps:spPr>
                          <a:xfrm>
                            <a:off x="2422338" y="3657418"/>
                            <a:ext cx="1036320" cy="275590"/>
                          </a:xfrm>
                          <a:prstGeom prst="rect">
                            <a:avLst/>
                          </a:prstGeom>
                          <a:noFill/>
                        </wps:spPr>
                        <wps:txbx>
                          <w:txbxContent>
                            <w:p w14:paraId="2DFBC0FA" w14:textId="7ACF6A69" w:rsidR="00F4446D" w:rsidRDefault="00F4446D" w:rsidP="009E7A86">
                              <w:pPr>
                                <w:rPr>
                                  <w:color w:val="000000" w:themeColor="text1"/>
                                  <w:kern w:val="24"/>
                                  <w:sz w:val="20"/>
                                  <w:szCs w:val="20"/>
                                </w:rPr>
                              </w:pPr>
                              <w:r>
                                <w:rPr>
                                  <w:color w:val="000000" w:themeColor="text1"/>
                                  <w:kern w:val="24"/>
                                  <w:sz w:val="20"/>
                                  <w:szCs w:val="20"/>
                                </w:rPr>
                                <w:t>R² = .43</w:t>
                              </w:r>
                              <w:r>
                                <w:rPr>
                                  <w:color w:val="000000" w:themeColor="text1"/>
                                  <w:kern w:val="24"/>
                                  <w:position w:val="6"/>
                                  <w:sz w:val="20"/>
                                  <w:szCs w:val="20"/>
                                  <w:vertAlign w:val="superscript"/>
                                </w:rPr>
                                <w:t>***</w:t>
                              </w:r>
                            </w:p>
                          </w:txbxContent>
                        </wps:txbx>
                        <wps:bodyPr wrap="square" rtlCol="0">
                          <a:spAutoFit/>
                        </wps:bodyPr>
                      </wps:wsp>
                      <wps:wsp>
                        <wps:cNvPr id="71" name="94 Metin kutusu">
                          <a:extLst>
                            <a:ext uri="{FF2B5EF4-FFF2-40B4-BE49-F238E27FC236}">
                              <a16:creationId xmlns:a16="http://schemas.microsoft.com/office/drawing/2014/main" id="{8E18FE52-0CB0-D947-912A-9AF6811D3286}"/>
                            </a:ext>
                          </a:extLst>
                        </wps:cNvPr>
                        <wps:cNvSpPr txBox="1"/>
                        <wps:spPr>
                          <a:xfrm>
                            <a:off x="3789915" y="2871397"/>
                            <a:ext cx="1036320" cy="275590"/>
                          </a:xfrm>
                          <a:prstGeom prst="rect">
                            <a:avLst/>
                          </a:prstGeom>
                          <a:noFill/>
                        </wps:spPr>
                        <wps:txbx>
                          <w:txbxContent>
                            <w:p w14:paraId="2DB525ED" w14:textId="7A31BAFE" w:rsidR="00F4446D" w:rsidRDefault="00F4446D" w:rsidP="009E7A86">
                              <w:pPr>
                                <w:rPr>
                                  <w:color w:val="000000" w:themeColor="text1"/>
                                  <w:kern w:val="24"/>
                                  <w:sz w:val="20"/>
                                  <w:szCs w:val="20"/>
                                </w:rPr>
                              </w:pPr>
                              <w:r>
                                <w:rPr>
                                  <w:color w:val="000000" w:themeColor="text1"/>
                                  <w:kern w:val="24"/>
                                  <w:sz w:val="20"/>
                                  <w:szCs w:val="20"/>
                                </w:rPr>
                                <w:t>.24</w:t>
                              </w:r>
                              <w:r>
                                <w:rPr>
                                  <w:color w:val="000000" w:themeColor="text1"/>
                                  <w:kern w:val="24"/>
                                  <w:position w:val="6"/>
                                  <w:sz w:val="20"/>
                                  <w:szCs w:val="20"/>
                                  <w:vertAlign w:val="superscript"/>
                                </w:rPr>
                                <w:t>**</w:t>
                              </w:r>
                            </w:p>
                          </w:txbxContent>
                        </wps:txbx>
                        <wps:bodyPr wrap="square" rtlCol="0">
                          <a:spAutoFit/>
                        </wps:bodyPr>
                      </wps:wsp>
                      <wps:wsp>
                        <wps:cNvPr id="72" name="94 Metin kutusu">
                          <a:extLst>
                            <a:ext uri="{FF2B5EF4-FFF2-40B4-BE49-F238E27FC236}">
                              <a16:creationId xmlns:a16="http://schemas.microsoft.com/office/drawing/2014/main" id="{8E18FE52-0CB0-D947-912A-9AF6811D3286}"/>
                            </a:ext>
                          </a:extLst>
                        </wps:cNvPr>
                        <wps:cNvSpPr txBox="1"/>
                        <wps:spPr>
                          <a:xfrm>
                            <a:off x="3344751" y="2269854"/>
                            <a:ext cx="1036320" cy="275590"/>
                          </a:xfrm>
                          <a:prstGeom prst="rect">
                            <a:avLst/>
                          </a:prstGeom>
                          <a:noFill/>
                        </wps:spPr>
                        <wps:txbx>
                          <w:txbxContent>
                            <w:p w14:paraId="552B3A93" w14:textId="223E9FAD" w:rsidR="00F4446D" w:rsidRDefault="00F4446D" w:rsidP="009E7A86">
                              <w:pPr>
                                <w:rPr>
                                  <w:color w:val="000000" w:themeColor="text1"/>
                                  <w:kern w:val="24"/>
                                  <w:sz w:val="20"/>
                                  <w:szCs w:val="20"/>
                                </w:rPr>
                              </w:pPr>
                              <w:r>
                                <w:rPr>
                                  <w:color w:val="000000" w:themeColor="text1"/>
                                  <w:kern w:val="24"/>
                                  <w:sz w:val="20"/>
                                  <w:szCs w:val="20"/>
                                </w:rPr>
                                <w:t>-.23</w:t>
                              </w:r>
                              <w:r>
                                <w:rPr>
                                  <w:color w:val="000000" w:themeColor="text1"/>
                                  <w:kern w:val="24"/>
                                  <w:position w:val="6"/>
                                  <w:sz w:val="20"/>
                                  <w:szCs w:val="20"/>
                                  <w:vertAlign w:val="superscript"/>
                                </w:rPr>
                                <w:t>**</w:t>
                              </w:r>
                            </w:p>
                          </w:txbxContent>
                        </wps:txbx>
                        <wps:bodyPr wrap="square" rtlCol="0">
                          <a:spAutoFit/>
                        </wps:bodyPr>
                      </wps:wsp>
                      <wps:wsp>
                        <wps:cNvPr id="73" name="94 Metin kutusu">
                          <a:extLst>
                            <a:ext uri="{FF2B5EF4-FFF2-40B4-BE49-F238E27FC236}">
                              <a16:creationId xmlns:a16="http://schemas.microsoft.com/office/drawing/2014/main" id="{8E18FE52-0CB0-D947-912A-9AF6811D3286}"/>
                            </a:ext>
                          </a:extLst>
                        </wps:cNvPr>
                        <wps:cNvSpPr txBox="1"/>
                        <wps:spPr>
                          <a:xfrm>
                            <a:off x="3757831" y="629622"/>
                            <a:ext cx="1036320" cy="275590"/>
                          </a:xfrm>
                          <a:prstGeom prst="rect">
                            <a:avLst/>
                          </a:prstGeom>
                          <a:noFill/>
                        </wps:spPr>
                        <wps:txbx>
                          <w:txbxContent>
                            <w:p w14:paraId="18B808A7" w14:textId="75758DD3" w:rsidR="00F4446D" w:rsidRDefault="00F4446D" w:rsidP="009E7A86">
                              <w:pPr>
                                <w:rPr>
                                  <w:color w:val="000000" w:themeColor="text1"/>
                                  <w:kern w:val="24"/>
                                  <w:sz w:val="20"/>
                                  <w:szCs w:val="20"/>
                                </w:rPr>
                              </w:pPr>
                              <w:r>
                                <w:rPr>
                                  <w:color w:val="000000" w:themeColor="text1"/>
                                  <w:kern w:val="24"/>
                                  <w:sz w:val="20"/>
                                  <w:szCs w:val="20"/>
                                </w:rPr>
                                <w:t>-.45</w:t>
                              </w:r>
                              <w:r>
                                <w:rPr>
                                  <w:color w:val="000000" w:themeColor="text1"/>
                                  <w:kern w:val="24"/>
                                  <w:position w:val="6"/>
                                  <w:sz w:val="20"/>
                                  <w:szCs w:val="20"/>
                                  <w:vertAlign w:val="superscript"/>
                                </w:rPr>
                                <w:t>**</w:t>
                              </w:r>
                            </w:p>
                          </w:txbxContent>
                        </wps:txbx>
                        <wps:bodyPr wrap="square" rtlCol="0">
                          <a:spAutoFit/>
                        </wps:bodyPr>
                      </wps:wsp>
                      <wps:wsp>
                        <wps:cNvPr id="74" name="94 Metin kutusu">
                          <a:extLst>
                            <a:ext uri="{FF2B5EF4-FFF2-40B4-BE49-F238E27FC236}">
                              <a16:creationId xmlns:a16="http://schemas.microsoft.com/office/drawing/2014/main" id="{8E18FE52-0CB0-D947-912A-9AF6811D3286}"/>
                            </a:ext>
                          </a:extLst>
                        </wps:cNvPr>
                        <wps:cNvSpPr txBox="1"/>
                        <wps:spPr>
                          <a:xfrm>
                            <a:off x="3372824" y="1215131"/>
                            <a:ext cx="1036320" cy="275590"/>
                          </a:xfrm>
                          <a:prstGeom prst="rect">
                            <a:avLst/>
                          </a:prstGeom>
                          <a:noFill/>
                        </wps:spPr>
                        <wps:txbx>
                          <w:txbxContent>
                            <w:p w14:paraId="2F513F1D" w14:textId="2DB7BA4F" w:rsidR="00F4446D" w:rsidRDefault="00F4446D" w:rsidP="009E7A86">
                              <w:pPr>
                                <w:rPr>
                                  <w:color w:val="000000" w:themeColor="text1"/>
                                  <w:kern w:val="24"/>
                                  <w:sz w:val="20"/>
                                  <w:szCs w:val="20"/>
                                </w:rPr>
                              </w:pPr>
                              <w:r>
                                <w:rPr>
                                  <w:color w:val="000000" w:themeColor="text1"/>
                                  <w:kern w:val="24"/>
                                  <w:sz w:val="20"/>
                                  <w:szCs w:val="20"/>
                                </w:rPr>
                                <w:t>-.69</w:t>
                              </w:r>
                              <w:r>
                                <w:rPr>
                                  <w:color w:val="000000" w:themeColor="text1"/>
                                  <w:kern w:val="24"/>
                                  <w:position w:val="6"/>
                                  <w:sz w:val="20"/>
                                  <w:szCs w:val="20"/>
                                  <w:vertAlign w:val="superscript"/>
                                </w:rPr>
                                <w:t>**</w:t>
                              </w:r>
                            </w:p>
                          </w:txbxContent>
                        </wps:txbx>
                        <wps:bodyPr wrap="square" rtlCol="0">
                          <a:spAutoFit/>
                        </wps:bodyPr>
                      </wps:wsp>
                      <wps:wsp>
                        <wps:cNvPr id="75" name="94 Metin kutusu">
                          <a:extLst>
                            <a:ext uri="{FF2B5EF4-FFF2-40B4-BE49-F238E27FC236}">
                              <a16:creationId xmlns:a16="http://schemas.microsoft.com/office/drawing/2014/main" id="{8E18FE52-0CB0-D947-912A-9AF6811D3286}"/>
                            </a:ext>
                          </a:extLst>
                        </wps:cNvPr>
                        <wps:cNvSpPr txBox="1"/>
                        <wps:spPr>
                          <a:xfrm>
                            <a:off x="1106896" y="858211"/>
                            <a:ext cx="1036320" cy="275590"/>
                          </a:xfrm>
                          <a:prstGeom prst="rect">
                            <a:avLst/>
                          </a:prstGeom>
                          <a:noFill/>
                        </wps:spPr>
                        <wps:txbx>
                          <w:txbxContent>
                            <w:p w14:paraId="4B8E2530" w14:textId="1F36C7A6" w:rsidR="00F4446D" w:rsidRDefault="00F4446D" w:rsidP="009E7A86">
                              <w:pPr>
                                <w:rPr>
                                  <w:color w:val="000000" w:themeColor="text1"/>
                                  <w:kern w:val="24"/>
                                  <w:sz w:val="20"/>
                                  <w:szCs w:val="20"/>
                                </w:rPr>
                              </w:pPr>
                              <w:r>
                                <w:rPr>
                                  <w:color w:val="000000" w:themeColor="text1"/>
                                  <w:kern w:val="24"/>
                                  <w:sz w:val="20"/>
                                  <w:szCs w:val="20"/>
                                </w:rPr>
                                <w:t>.42</w:t>
                              </w:r>
                              <w:r>
                                <w:rPr>
                                  <w:color w:val="000000" w:themeColor="text1"/>
                                  <w:kern w:val="24"/>
                                  <w:position w:val="6"/>
                                  <w:sz w:val="20"/>
                                  <w:szCs w:val="20"/>
                                  <w:vertAlign w:val="superscript"/>
                                </w:rPr>
                                <w:t>**</w:t>
                              </w:r>
                            </w:p>
                          </w:txbxContent>
                        </wps:txbx>
                        <wps:bodyPr wrap="square" rtlCol="0">
                          <a:spAutoFit/>
                        </wps:bodyPr>
                      </wps:wsp>
                      <wps:wsp>
                        <wps:cNvPr id="76" name="94 Metin kutusu">
                          <a:extLst>
                            <a:ext uri="{FF2B5EF4-FFF2-40B4-BE49-F238E27FC236}">
                              <a16:creationId xmlns:a16="http://schemas.microsoft.com/office/drawing/2014/main" id="{8E18FE52-0CB0-D947-912A-9AF6811D3286}"/>
                            </a:ext>
                          </a:extLst>
                        </wps:cNvPr>
                        <wps:cNvSpPr txBox="1"/>
                        <wps:spPr>
                          <a:xfrm>
                            <a:off x="617616" y="2474374"/>
                            <a:ext cx="1036320" cy="275590"/>
                          </a:xfrm>
                          <a:prstGeom prst="rect">
                            <a:avLst/>
                          </a:prstGeom>
                          <a:noFill/>
                        </wps:spPr>
                        <wps:txbx>
                          <w:txbxContent>
                            <w:p w14:paraId="706E84DE" w14:textId="66AB642B" w:rsidR="00F4446D" w:rsidRDefault="00F4446D" w:rsidP="009E7A86">
                              <w:pPr>
                                <w:rPr>
                                  <w:color w:val="000000" w:themeColor="text1"/>
                                  <w:kern w:val="24"/>
                                  <w:sz w:val="20"/>
                                  <w:szCs w:val="20"/>
                                </w:rPr>
                              </w:pPr>
                              <w:r>
                                <w:rPr>
                                  <w:color w:val="000000" w:themeColor="text1"/>
                                  <w:kern w:val="24"/>
                                  <w:sz w:val="20"/>
                                  <w:szCs w:val="20"/>
                                </w:rPr>
                                <w:t>-.43</w:t>
                              </w:r>
                              <w:r>
                                <w:rPr>
                                  <w:color w:val="000000" w:themeColor="text1"/>
                                  <w:kern w:val="24"/>
                                  <w:position w:val="6"/>
                                  <w:sz w:val="20"/>
                                  <w:szCs w:val="20"/>
                                  <w:vertAlign w:val="superscript"/>
                                </w:rPr>
                                <w:t>**</w:t>
                              </w:r>
                            </w:p>
                          </w:txbxContent>
                        </wps:txbx>
                        <wps:bodyPr wrap="square" rtlCol="0">
                          <a:spAutoFit/>
                        </wps:bodyPr>
                      </wps:wsp>
                      <wps:wsp>
                        <wps:cNvPr id="78" name="94 Metin kutusu">
                          <a:extLst>
                            <a:ext uri="{FF2B5EF4-FFF2-40B4-BE49-F238E27FC236}">
                              <a16:creationId xmlns:a16="http://schemas.microsoft.com/office/drawing/2014/main" id="{8E18FE52-0CB0-D947-912A-9AF6811D3286}"/>
                            </a:ext>
                          </a:extLst>
                        </wps:cNvPr>
                        <wps:cNvSpPr txBox="1"/>
                        <wps:spPr>
                          <a:xfrm>
                            <a:off x="761994" y="3268419"/>
                            <a:ext cx="1036320" cy="275590"/>
                          </a:xfrm>
                          <a:prstGeom prst="rect">
                            <a:avLst/>
                          </a:prstGeom>
                          <a:noFill/>
                        </wps:spPr>
                        <wps:txbx>
                          <w:txbxContent>
                            <w:p w14:paraId="19303153" w14:textId="691FAADB" w:rsidR="00F4446D" w:rsidRDefault="00F4446D" w:rsidP="009E7A86">
                              <w:pPr>
                                <w:rPr>
                                  <w:color w:val="000000" w:themeColor="text1"/>
                                  <w:kern w:val="24"/>
                                  <w:sz w:val="20"/>
                                  <w:szCs w:val="20"/>
                                </w:rPr>
                              </w:pPr>
                              <w:r>
                                <w:rPr>
                                  <w:color w:val="000000" w:themeColor="text1"/>
                                  <w:kern w:val="24"/>
                                  <w:sz w:val="20"/>
                                  <w:szCs w:val="20"/>
                                </w:rPr>
                                <w:t>.08</w:t>
                              </w:r>
                              <w:r>
                                <w:rPr>
                                  <w:color w:val="000000" w:themeColor="text1"/>
                                  <w:kern w:val="24"/>
                                  <w:position w:val="6"/>
                                  <w:sz w:val="20"/>
                                  <w:szCs w:val="20"/>
                                  <w:vertAlign w:val="superscript"/>
                                </w:rPr>
                                <w:t>**</w:t>
                              </w:r>
                            </w:p>
                          </w:txbxContent>
                        </wps:txbx>
                        <wps:bodyPr wrap="square" rtlCol="0">
                          <a:spAutoFit/>
                        </wps:bodyPr>
                      </wps:wsp>
                    </wpg:wgp>
                  </a:graphicData>
                </a:graphic>
                <wp14:sizeRelH relativeFrom="margin">
                  <wp14:pctWidth>0</wp14:pctWidth>
                </wp14:sizeRelH>
              </wp:anchor>
            </w:drawing>
          </mc:Choice>
          <mc:Fallback>
            <w:pict>
              <v:group w14:anchorId="30F62581" id="Group 31" o:spid="_x0000_s1040" style="position:absolute;left:0;text-align:left;margin-left:0;margin-top:24.5pt;width:448.85pt;height:371.85pt;z-index:251657216;mso-width-relative:margin" coordorigin=",641" coordsize="57005,4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0ljAcAAAVBAAAOAAAAZHJzL2Uyb0RvYy54bWzsXFuTmzYUfu9M/wPDu2MkhABPvJm9OdOZ&#10;NMl00+aZxdhmioEK7drbTP97PwmQWWe3ZNNkN97BDzYIocs537no6MgvX23XmXWdiCot8qlNXji2&#10;leRxMU/z5dT+/cNsFNhWJaN8HmVFnkztm6SyXx39/NPLTTlJaLEqsnkiLDSSV5NNObVXUpaT8biK&#10;V8k6ql4UZZLj4aIQ60jiVizHcxFt0Po6G1PH4eNNIealKOKkqlB6Vj+0j3T7i0USy3eLRZVIK5va&#10;GJvU30J/X6rv8dHLaLIUUblK42YY0VeMYh2lOTo1TZ1FMrKuRPpZU+s0FkVVLOSLuFiPi8UijRM9&#10;B8yGOHuzeS2Kq1LPZTnZLEtDJpB2j05f3Wz89vq9sNL51HaJbeXRGjzS3Vq4B3E25XKCOq9FeVG+&#10;F03Bsr5T890uxFr9YibWVpP1xpA12UorRqHnO45HXduK8Yz5lPIgqAkfr8Cd3XucEZ+3T8573h63&#10;nY/VGM2QNiWAVO1oVf0/Wl2sojLRLKgUHRpaMb+lVcisXxOZ5tafV/KqutIYwLzfVFJRRVFAo+DT&#10;bEZPvPMZG81wNWLOCRudnLNwNKNucE792Sl1+T/qbcInsUgiCXn6Zd4ikvAvm0UjGwpLbKwxqVn7&#10;KTgnwezcoyPn9MQZnYXMH4WEHo/C4xkPCDlzaYDewV0QFWNuf/UsQN5m6goN+lJBwZLbkwLMbVBS&#10;TSoU3oEI6hLHYWA+eN/hr6KMwgZxXO5SSKbCBvU9L9QyaZgbTUpRyddJsbbUxdQWEGlN5egaw6uH&#10;3FZR3efFLM0yVa4GWw9KXcnt5VYTg6l5qpLLYn6DeWwg/FO7+usqEoltCZmdFlpXqMaq8vhKokHd&#10;z+6dpnHArG7pu+PNNXi7kCJKlytpHQtRbKzTIs9BkEJYqNLMCzA9zRtZbSlQy4q1yNLyD8UzNblG&#10;ZHkQAgI1fxzi+WEtgIZBzKUebxjUcqsmeyv7LfkbDlXNEM3Y6u76+BVNstzaACSup3pTTFlkkcTl&#10;uoR6qvKlbUXZElYmlkJPoCqydK64rVl1U51mwrqOwDzYh3mx+YAp2FYWVRIPoJT0pwH5rVfV+M+i&#10;alW/rB/VNFinEsYpS9dTOzBvRxMZpdl5PrfkTQltKUUa5cssaVrOcjWaRJueBqC3gVjDrgXoI2II&#10;lrjW7/djSKtlNdz7MdRBDhgV0gY6XkA8qiFYaz0l2z6D8Hu1aAfEoUDRAJzDAw6jLXB+g6rRWLdQ&#10;ttM2xjO4rW06SKGEekqzKCNAg8D3GvtvlIzrB17QQIUzHw7Df0Olzwrcku/qM9XQUQuwx/g0vd16&#10;rVZHhKrB/MD6CKayV+cY4+e1bGuMnyhgUjG9qoxnKdTgG2jL95GAC4xCuPXyHb4WWQG9XDRXtrUq&#10;xN93lav68FPw1N6zqtkvOfywkDCGZqW+YZ6vzL7oPrnsPsmv1qfKEsM0YXT6UtU39tlaiGL9Ed7/&#10;seoVj6I8Rt+1eWhuTmXt6mP9ECfHx7oa/O4ykm/yizJuLaEyAB+2HyNRNiZMAphvi9b3iyZ7tquu&#10;q/CdF8pBWDy5g6AcrFq5d2TUbZkNbd4vo4x6hEAwlYzCzjOfNK74IKR3aYeHOQ0PElJN9523aQ1C&#10;qkTt8IXUhYHr88CMgr7fA7vTiyeuH3Jau/HEDXwOjQALvXPGaOBjlQcTrBZanu96rq5w/0JrcON/&#10;SDeemTBNR9ObRfgXaXrYSqXjuctpqPG2QwlgNDhiZk35HXW8Wa0PjtjzcsRYq+M74mlCTg8QTwYt&#10;HnD9Zlc8PRWHqJU4Zyoo0fgm98RihnWSids8yAUzgZBBPJ+VeHpwgPbXSSh7SCyju06iJIArtRf2&#10;UjYUkjkIqY7Lfkcbavg2COmzElK127AvpHXsuAlN9wczWsFUjq7rUD9kQ8Txm+2APMiSEu2hDNGM&#10;Zxdy5GYheu9+EqrsLOs9e5KdXYLOTiTFhnTj3Ha8XxZ6bshrw0octU2gTe+zjWHMsSlZR3Ge1U4k&#10;Bwt74mCo0oucO+NgrscJYtf1TpPnOp/FwXjoOCrVRYXBAgd40kusZwshvaP1HDHUnxHBTYzlgbHU&#10;rh7CXqW37zsANn7QqiHKSegPodRDzIjgJiNiyOJq1W2dMNWm1pkkIeaRMKCIbUFr+kqD7seNHz2N&#10;C3knjYVoVn+HkMfFTfhhQFzLvvsQxzmjTp03SAPmuti7AsM73uDjQ84kvRwQ5HyzmB4g1wM5yigF&#10;zrSSc7nnM7IfNHh8yJkcjkOCnFkZDpDrgRxCxWGociRhV7FDT9xwP5j8+JAzu1WHBDmTozhArg9y&#10;LmO+BxFVkKM8DLz9TcbHh5zJejkkyJmUuwFyfZDzsWBWQRdADjknnGpH6kldORNfOiTEmdyCAXF9&#10;iHN92q5XCSUeqU+zPSnkTDjqkCBnUhYHyPVAjhAHgUOEBaHkkEOnDsY89Xp1P4vlEEIkOADabA4M&#10;iOtBHMdpWSTpa0eO+cz1n96R20/JOAjEDWHgLz3MC7yF2DBTiHNxipuRJ4/J4QzRNw0D68PkOGuv&#10;j0Av6/8FUIf5u/f6+O/u3wuO/gUAAP//AwBQSwMEFAAGAAgAAAAhACERu3rgAAAABwEAAA8AAABk&#10;cnMvZG93bnJldi54bWxMj81qwzAQhO+FvoPYQm+N7PTHsWM5hND2FApNCiW3jbWxTSzJWIrtvH23&#10;p/a0DDPMfJuvJtOKgXrfOKsgnkUgyJZON7ZS8LV/e1iA8AGtxtZZUnAlD6vi9ibHTLvRftKwC5Xg&#10;EuszVFCH0GVS+rImg37mOrLsnVxvMLDsK6l7HLnctHIeRS/SYGN5ocaONjWV593FKHgfcVw/xq/D&#10;9nzaXA/754/vbUxK3d9N6yWIQFP4C8MvPqNDwUxHd7Hai1YBPxIUPKV82V2kSQLiqCBJ5wnIIpf/&#10;+YsfAAAA//8DAFBLAQItABQABgAIAAAAIQC2gziS/gAAAOEBAAATAAAAAAAAAAAAAAAAAAAAAABb&#10;Q29udGVudF9UeXBlc10ueG1sUEsBAi0AFAAGAAgAAAAhADj9If/WAAAAlAEAAAsAAAAAAAAAAAAA&#10;AAAALwEAAF9yZWxzLy5yZWxzUEsBAi0AFAAGAAgAAAAhADGPrSWMBwAABUEAAA4AAAAAAAAAAAAA&#10;AAAALgIAAGRycy9lMm9Eb2MueG1sUEsBAi0AFAAGAAgAAAAhACERu3rgAAAABwEAAA8AAAAAAAAA&#10;AAAAAAAA5gkAAGRycy9kb3ducmV2LnhtbFBLBQYAAAAABAAEAPMAAADzCgAAAAA=&#10;">
                <v:shapetype id="_x0000_t202" coordsize="21600,21600" o:spt="202" path="m,l,21600r21600,l21600,xe">
                  <v:stroke joinstyle="miter"/>
                  <v:path gradientshapeok="t" o:connecttype="rect"/>
                </v:shapetype>
                <v:shape id="94 Metin kutusu" o:spid="_x0000_s1041" type="#_x0000_t202" style="position:absolute;left:23100;top:641;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8DCFCCF" w14:textId="3DDB8F6B" w:rsidR="00F4446D" w:rsidRDefault="00F4446D" w:rsidP="009E7A86">
                        <w:pPr>
                          <w:rPr>
                            <w:color w:val="000000" w:themeColor="text1"/>
                            <w:kern w:val="24"/>
                            <w:sz w:val="20"/>
                            <w:szCs w:val="20"/>
                          </w:rPr>
                        </w:pPr>
                        <w:r>
                          <w:rPr>
                            <w:color w:val="000000" w:themeColor="text1"/>
                            <w:kern w:val="24"/>
                            <w:sz w:val="20"/>
                            <w:szCs w:val="20"/>
                          </w:rPr>
                          <w:t>R² = .66</w:t>
                        </w:r>
                        <w:r>
                          <w:rPr>
                            <w:color w:val="000000" w:themeColor="text1"/>
                            <w:kern w:val="24"/>
                            <w:position w:val="6"/>
                            <w:sz w:val="20"/>
                            <w:szCs w:val="20"/>
                            <w:vertAlign w:val="superscript"/>
                          </w:rPr>
                          <w:t>***</w:t>
                        </w:r>
                      </w:p>
                    </w:txbxContent>
                  </v:textbox>
                </v:shape>
                <v:shape id="Straight Arrow Connector 37" o:spid="_x0000_s1042" type="#_x0000_t32" style="position:absolute;left:6898;top:6015;width:14325;height:10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efxQAAANsAAAAPAAAAZHJzL2Rvd25yZXYueG1sRI9Pa8JA&#10;FMTvQr/D8gq96aaRVolZpQ3U6kn8c8ntkX0mwezbkN3GtJ/eFQoeh5n5DZOuBtOInjpXW1bwOolA&#10;EBdW11wqOB2/xnMQziNrbCyTgl9ysFo+jVJMtL3ynvqDL0WAsEtQQeV9m0jpiooMuoltiYN3tp1B&#10;H2RXSt3hNcBNI+MoepcGaw4LFbaUVVRcDj9GQd77Mtva3Xr69rnL8vVfPMy/Y6VenoePBQhPg3+E&#10;/9sbrWA6g/uX8APk8gYAAP//AwBQSwECLQAUAAYACAAAACEA2+H2y+4AAACFAQAAEwAAAAAAAAAA&#10;AAAAAAAAAAAAW0NvbnRlbnRfVHlwZXNdLnhtbFBLAQItABQABgAIAAAAIQBa9CxbvwAAABUBAAAL&#10;AAAAAAAAAAAAAAAAAB8BAABfcmVscy8ucmVsc1BLAQItABQABgAIAAAAIQCW5sefxQAAANsAAAAP&#10;AAAAAAAAAAAAAAAAAAcCAABkcnMvZG93bnJldi54bWxQSwUGAAAAAAMAAwC3AAAA+QIAAAAA&#10;" strokecolor="windowText" strokeweight=".5pt">
                  <v:stroke endarrow="block" joinstyle="miter"/>
                </v:shape>
                <v:shape id="Straight Arrow Connector 38" o:spid="_x0000_s1043" type="#_x0000_t32" style="position:absolute;left:35092;top:5815;width:7423;height:8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h4wgAAANsAAAAPAAAAZHJzL2Rvd25yZXYueG1sRE/LagIx&#10;FN0L/YdwC26KZqogdTQzlLZCN6JOBbeXyZ0HTm6mSdTp35tFweXhvNf5YDpxJedbywpepwkI4tLq&#10;lmsFx5/N5A2ED8gaO8uk4I885NnTaI2ptjc+0LUItYgh7FNU0ITQp1L6siGDfmp74shV1hkMEbpa&#10;aoe3GG46OUuShTTYcmxosKePhspzcTEKZH2Ym9NXNSy2lVt+7l92v32xU2r8PLyvQAQawkP87/7W&#10;CuZxbPwSf4DM7gAAAP//AwBQSwECLQAUAAYACAAAACEA2+H2y+4AAACFAQAAEwAAAAAAAAAAAAAA&#10;AAAAAAAAW0NvbnRlbnRfVHlwZXNdLnhtbFBLAQItABQABgAIAAAAIQBa9CxbvwAAABUBAAALAAAA&#10;AAAAAAAAAAAAAB8BAABfcmVscy8ucmVsc1BLAQItABQABgAIAAAAIQBYDCh4wgAAANsAAAAPAAAA&#10;AAAAAAAAAAAAAAcCAABkcnMvZG93bnJldi54bWxQSwUGAAAAAAMAAwC3AAAA9gIAAAAA&#10;" strokecolor="windowText" strokeweight=".5pt">
                  <v:stroke endarrow="block" joinstyle="miter"/>
                </v:shape>
                <v:rect id="Rectangle 42" o:spid="_x0000_s1044" style="position:absolute;left:21255;top:2887;width:1378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MulwwAAANsAAAAPAAAAZHJzL2Rvd25yZXYueG1sRI9Ba8JA&#10;FITvBf/D8gRvdaOI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tSTLpcMAAADbAAAADwAA&#10;AAAAAAAAAAAAAAAHAgAAZHJzL2Rvd25yZXYueG1sUEsFBgAAAAADAAMAtwAAAPcCAAAAAA==&#10;" fillcolor="window" strokecolor="windowText" strokeweight="1pt">
                  <v:textbox>
                    <w:txbxContent>
                      <w:p w14:paraId="43996638" w14:textId="26308F22"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 xml:space="preserve">Positive </w:t>
                        </w:r>
                        <w:r w:rsidR="001B7862">
                          <w:rPr>
                            <w:rFonts w:asciiTheme="majorBidi" w:hAnsiTheme="majorBidi" w:cstheme="majorBidi"/>
                            <w:sz w:val="20"/>
                            <w:szCs w:val="20"/>
                          </w:rPr>
                          <w:t>E</w:t>
                        </w:r>
                        <w:bookmarkStart w:id="4" w:name="_GoBack"/>
                        <w:bookmarkEnd w:id="4"/>
                        <w:r>
                          <w:rPr>
                            <w:rFonts w:asciiTheme="majorBidi" w:hAnsiTheme="majorBidi" w:cstheme="majorBidi"/>
                            <w:sz w:val="20"/>
                            <w:szCs w:val="20"/>
                          </w:rPr>
                          <w:t xml:space="preserve">motions </w:t>
                        </w:r>
                      </w:p>
                      <w:p w14:paraId="6EF34B6E" w14:textId="77777777" w:rsidR="00F4446D" w:rsidRDefault="00F4446D" w:rsidP="00C01CEF">
                        <w:pPr>
                          <w:jc w:val="center"/>
                          <w:rPr>
                            <w:rFonts w:asciiTheme="majorBidi" w:hAnsiTheme="majorBidi" w:cstheme="majorBidi"/>
                            <w:sz w:val="20"/>
                            <w:szCs w:val="20"/>
                          </w:rPr>
                        </w:pPr>
                      </w:p>
                    </w:txbxContent>
                  </v:textbox>
                </v:rect>
                <v:rect id="Rectangle 43" o:spid="_x0000_s1045" style="position:absolute;left:42511;top:10347;width:1378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1183E1FD" w14:textId="77777777" w:rsidR="00F4446D" w:rsidRDefault="00F4446D" w:rsidP="00C01CEF">
                        <w:pPr>
                          <w:jc w:val="center"/>
                          <w:rPr>
                            <w:rFonts w:asciiTheme="majorBidi" w:hAnsiTheme="majorBidi" w:cstheme="majorBidi"/>
                            <w:sz w:val="20"/>
                            <w:szCs w:val="20"/>
                          </w:rPr>
                        </w:pPr>
                      </w:p>
                      <w:p w14:paraId="72344E7D" w14:textId="0438C901"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 xml:space="preserve">Intentions to quit </w:t>
                        </w:r>
                      </w:p>
                      <w:p w14:paraId="5BB40061" w14:textId="77777777" w:rsidR="00F4446D" w:rsidRDefault="00F4446D" w:rsidP="00C01CEF">
                        <w:pPr>
                          <w:jc w:val="center"/>
                          <w:rPr>
                            <w:rFonts w:asciiTheme="majorBidi" w:hAnsiTheme="majorBidi" w:cstheme="majorBidi"/>
                            <w:sz w:val="20"/>
                            <w:szCs w:val="20"/>
                          </w:rPr>
                        </w:pPr>
                      </w:p>
                      <w:p w14:paraId="691A0729" w14:textId="77777777" w:rsidR="00F4446D" w:rsidRPr="00BE05C9" w:rsidRDefault="00F4446D" w:rsidP="00C01CEF">
                        <w:pPr>
                          <w:jc w:val="center"/>
                          <w:rPr>
                            <w:rFonts w:asciiTheme="majorBidi" w:hAnsiTheme="majorBidi" w:cstheme="majorBidi"/>
                            <w:sz w:val="20"/>
                            <w:szCs w:val="20"/>
                          </w:rPr>
                        </w:pPr>
                      </w:p>
                    </w:txbxContent>
                  </v:textbox>
                </v:rect>
                <v:shape id="Straight Arrow Connector 35" o:spid="_x0000_s1046" type="#_x0000_t32" style="position:absolute;left:13796;top:13876;width:28733;height:5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xzxQAAANsAAAAPAAAAZHJzL2Rvd25yZXYueG1sRI9Ba8JA&#10;FITvQv/D8gq96aYJEYmu0gZM7Ulqe/H2yD6T0OzbkF2TtL/eLQg9DjPzDbPZTaYVA/WusazgeRGB&#10;IC6tbrhS8PW5n69AOI+ssbVMCn7IwW77MNtgpu3IHzScfCUChF2GCmrvu0xKV9Zk0C1sRxy8i+0N&#10;+iD7SuoexwA3rYyjaCkNNhwWauwor6n8Pl2NgvPgq/zdHoskfT3m5+I3nlZvsVJPj9PLGoSnyf+H&#10;7+2DVpCk8Pcl/AC5vQEAAP//AwBQSwECLQAUAAYACAAAACEA2+H2y+4AAACFAQAAEwAAAAAAAAAA&#10;AAAAAAAAAAAAW0NvbnRlbnRfVHlwZXNdLnhtbFBLAQItABQABgAIAAAAIQBa9CxbvwAAABUBAAAL&#10;AAAAAAAAAAAAAAAAAB8BAABfcmVscy8ucmVsc1BLAQItABQABgAIAAAAIQAJePxzxQAAANsAAAAP&#10;AAAAAAAAAAAAAAAAAAcCAABkcnMvZG93bnJldi54bWxQSwUGAAAAAAMAAwC3AAAA+QIAAAAA&#10;" strokecolor="windowText" strokeweight=".5pt">
                  <v:stroke endarrow="block" joinstyle="miter"/>
                </v:shape>
                <v:rect id="Rectangle 41" o:spid="_x0000_s1047" style="position:absolute;top:16362;width:1378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0D576D1B" w14:textId="77777777" w:rsidR="00F4446D" w:rsidRPr="00145FB0" w:rsidRDefault="00F4446D" w:rsidP="00C01CEF">
                        <w:pPr>
                          <w:jc w:val="center"/>
                          <w:rPr>
                            <w:rFonts w:asciiTheme="majorBidi" w:hAnsiTheme="majorBidi" w:cstheme="majorBidi"/>
                            <w:sz w:val="20"/>
                            <w:szCs w:val="20"/>
                          </w:rPr>
                        </w:pPr>
                        <w:r>
                          <w:rPr>
                            <w:rFonts w:asciiTheme="majorBidi" w:hAnsiTheme="majorBidi" w:cstheme="majorBidi"/>
                            <w:sz w:val="20"/>
                            <w:szCs w:val="20"/>
                          </w:rPr>
                          <w:t>Identification as nurse</w:t>
                        </w:r>
                      </w:p>
                    </w:txbxContent>
                  </v:textbox>
                </v:rect>
                <v:rect id="Rectangle 44" o:spid="_x0000_s1048" style="position:absolute;top:41388;width:135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ZKwwAAANsAAAAPAAAAZHJzL2Rvd25yZXYueG1sRI/BasMw&#10;EETvhfyD2EBvjZwQ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YH2SsMAAADbAAAADwAA&#10;AAAAAAAAAAAAAAAHAgAAZHJzL2Rvd25yZXYueG1sUEsFBgAAAAADAAMAtwAAAPcCAAAAAA==&#10;" fillcolor="window" strokecolor="windowText" strokeweight="1pt">
                  <v:textbox>
                    <w:txbxContent>
                      <w:p w14:paraId="3A57AC35" w14:textId="167EF2D6" w:rsidR="00F4446D" w:rsidRPr="00BE05C9" w:rsidRDefault="00F4446D" w:rsidP="00C01CEF">
                        <w:pPr>
                          <w:jc w:val="center"/>
                          <w:rPr>
                            <w:rFonts w:asciiTheme="majorBidi" w:hAnsiTheme="majorBidi" w:cstheme="majorBidi"/>
                            <w:sz w:val="20"/>
                            <w:szCs w:val="20"/>
                          </w:rPr>
                        </w:pPr>
                        <w:r>
                          <w:rPr>
                            <w:rFonts w:asciiTheme="majorBidi" w:hAnsiTheme="majorBidi" w:cstheme="majorBidi"/>
                            <w:sz w:val="20"/>
                            <w:szCs w:val="20"/>
                          </w:rPr>
                          <w:t>Moderator: Risk perception</w:t>
                        </w:r>
                      </w:p>
                    </w:txbxContent>
                  </v:textbox>
                </v:rect>
                <v:rect id="Rectangle 59" o:spid="_x0000_s1049" style="position:absolute;left:42511;top:21857;width:1378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8JwwAAANsAAAAPAAAAZHJzL2Rvd25yZXYueG1sRI9Ba8JA&#10;FITvgv9heUJvuqnQ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PlnPCcMAAADbAAAADwAA&#10;AAAAAAAAAAAAAAAHAgAAZHJzL2Rvd25yZXYueG1sUEsFBgAAAAADAAMAtwAAAPcCAAAAAA==&#10;" fillcolor="window" strokecolor="windowText" strokeweight="1pt">
                  <v:textbox>
                    <w:txbxContent>
                      <w:p w14:paraId="672050FB" w14:textId="77777777" w:rsidR="00F4446D" w:rsidRDefault="00F4446D" w:rsidP="00C01CEF">
                        <w:pPr>
                          <w:jc w:val="center"/>
                          <w:rPr>
                            <w:rFonts w:asciiTheme="majorBidi" w:hAnsiTheme="majorBidi" w:cstheme="majorBidi"/>
                            <w:sz w:val="20"/>
                            <w:szCs w:val="20"/>
                          </w:rPr>
                        </w:pPr>
                      </w:p>
                      <w:p w14:paraId="5DCF8CF1" w14:textId="77777777" w:rsidR="00F4446D" w:rsidRDefault="00F4446D" w:rsidP="00C01CEF">
                        <w:pPr>
                          <w:jc w:val="center"/>
                          <w:rPr>
                            <w:rFonts w:asciiTheme="majorBidi" w:hAnsiTheme="majorBidi" w:cstheme="majorBidi"/>
                            <w:sz w:val="20"/>
                            <w:szCs w:val="20"/>
                          </w:rPr>
                        </w:pPr>
                        <w:r>
                          <w:rPr>
                            <w:rFonts w:asciiTheme="majorBidi" w:hAnsiTheme="majorBidi" w:cstheme="majorBidi"/>
                            <w:sz w:val="20"/>
                            <w:szCs w:val="20"/>
                          </w:rPr>
                          <w:t>Depressive symptoms</w:t>
                        </w:r>
                      </w:p>
                      <w:p w14:paraId="7E5ED8A2" w14:textId="77777777" w:rsidR="00F4446D" w:rsidRPr="00BE05C9" w:rsidRDefault="00F4446D" w:rsidP="00C01CEF">
                        <w:pPr>
                          <w:jc w:val="center"/>
                          <w:rPr>
                            <w:rFonts w:asciiTheme="majorBidi" w:hAnsiTheme="majorBidi" w:cstheme="majorBidi"/>
                            <w:sz w:val="20"/>
                            <w:szCs w:val="20"/>
                          </w:rPr>
                        </w:pPr>
                      </w:p>
                    </w:txbxContent>
                  </v:textbox>
                </v:rect>
                <v:rect id="Rectangle 60" o:spid="_x0000_s1050" style="position:absolute;left:21857;top:30279;width:1378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wpwAAAANsAAAAPAAAAZHJzL2Rvd25yZXYueG1sRE/Pa8Iw&#10;FL4P/B/CE3abqR7KVo0iglAGO6ybnh/Nsyk2L6VJ28y/fjkMdvz4fu8O0XZiosG3jhWsVxkI4trp&#10;lhsF31/nl1cQPiBr7ByTgh/ycNgvnnZYaDfzJ01VaEQKYV+gAhNCX0jpa0MW/cr1xIm7ucFiSHBo&#10;pB5wTuG2k5ssy6XFllODwZ5Ohup7NVoF7/4xTrX2H9FEU75drtmj4rtSz8t43IIIFMO/+M9dagV5&#10;Wp++pB8g978AAAD//wMAUEsBAi0AFAAGAAgAAAAhANvh9svuAAAAhQEAABMAAAAAAAAAAAAAAAAA&#10;AAAAAFtDb250ZW50X1R5cGVzXS54bWxQSwECLQAUAAYACAAAACEAWvQsW78AAAAVAQAACwAAAAAA&#10;AAAAAAAAAAAfAQAAX3JlbHMvLnJlbHNQSwECLQAUAAYACAAAACEAYQ+sKcAAAADbAAAADwAAAAAA&#10;AAAAAAAAAAAHAgAAZHJzL2Rvd25yZXYueG1sUEsFBgAAAAADAAMAtwAAAPQCAAAAAA==&#10;" fillcolor="window" strokecolor="windowText" strokeweight="1pt">
                  <v:textbox>
                    <w:txbxContent>
                      <w:p w14:paraId="79812C09" w14:textId="77777777" w:rsidR="00F4446D" w:rsidRPr="00145FB0" w:rsidRDefault="00F4446D" w:rsidP="00C01CEF">
                        <w:pPr>
                          <w:jc w:val="center"/>
                          <w:rPr>
                            <w:rFonts w:asciiTheme="majorBidi" w:hAnsiTheme="majorBidi" w:cstheme="majorBidi"/>
                            <w:sz w:val="20"/>
                            <w:szCs w:val="20"/>
                          </w:rPr>
                        </w:pPr>
                        <w:r>
                          <w:rPr>
                            <w:rFonts w:asciiTheme="majorBidi" w:hAnsiTheme="majorBidi" w:cstheme="majorBidi"/>
                            <w:sz w:val="20"/>
                            <w:szCs w:val="20"/>
                          </w:rPr>
                          <w:t>Negative Emotions</w:t>
                        </w:r>
                      </w:p>
                    </w:txbxContent>
                  </v:textbox>
                </v:rect>
                <v:shape id="Straight Arrow Connector 61" o:spid="_x0000_s1051" type="#_x0000_t32" style="position:absolute;left:6898;top:22860;width:14954;height:10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NVxAAAANsAAAAPAAAAZHJzL2Rvd25yZXYueG1sRI9Ba8JA&#10;FITvBf/D8gRvdWMRqdFVtCi00EuNF2/P7DMbkn0bs6uJ/75bKHgcZuYbZrnubS3u1PrSsYLJOAFB&#10;nDtdcqHgmO1f30H4gKyxdkwKHuRhvRq8LDHVruMfuh9CISKEfYoKTAhNKqXPDVn0Y9cQR+/iWosh&#10;yraQusUuwm0t35JkJi2WHBcMNvRhKK8ON6tgft5dv6uTSS7bqu7sLmRf00em1GjYbxYgAvXhGf5v&#10;f2oFswn8fYk/QK5+AQAA//8DAFBLAQItABQABgAIAAAAIQDb4fbL7gAAAIUBAAATAAAAAAAAAAAA&#10;AAAAAAAAAABbQ29udGVudF9UeXBlc10ueG1sUEsBAi0AFAAGAAgAAAAhAFr0LFu/AAAAFQEAAAsA&#10;AAAAAAAAAAAAAAAAHwEAAF9yZWxzLy5yZWxzUEsBAi0AFAAGAAgAAAAhAHFTY1XEAAAA2wAAAA8A&#10;AAAAAAAAAAAAAAAABwIAAGRycy9kb3ducmV2LnhtbFBLBQYAAAAAAwADALcAAAD4AgAAAAA=&#10;" strokecolor="windowText" strokeweight=".5pt">
                  <v:stroke dashstyle="dash" endarrow="block" joinstyle="miter"/>
                </v:shape>
                <v:shape id="Straight Arrow Connector 66" o:spid="_x0000_s1052" type="#_x0000_t32" style="position:absolute;left:35613;top:25306;width:6900;height:8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0ZxAAAANsAAAAPAAAAZHJzL2Rvd25yZXYueG1sRI/Na8JA&#10;FMTvBf+H5Qne6qYRg0RXqQG/TuLHxdsj+5qEZt+G7BrT/vVuoeBxmJnfMItVb2rRUesqywo+xhEI&#10;4tzqigsF18vmfQbCeWSNtWVS8EMOVsvB2wJTbR98ou7sCxEg7FJUUHrfpFK6vCSDbmwb4uB92dag&#10;D7ItpG7xEeCmlnEUJdJgxWGhxIaykvLv890ouHW+yA72uJ1M18fstv2N+9kuVmo07D/nIDz1/hX+&#10;b++1giSBvy/hB8jlEwAA//8DAFBLAQItABQABgAIAAAAIQDb4fbL7gAAAIUBAAATAAAAAAAAAAAA&#10;AAAAAAAAAABbQ29udGVudF9UeXBlc10ueG1sUEsBAi0AFAAGAAgAAAAhAFr0LFu/AAAAFQEAAAsA&#10;AAAAAAAAAAAAAAAAHwEAAF9yZWxzLy5yZWxzUEsBAi0AFAAGAAgAAAAhAOoZTRnEAAAA2wAAAA8A&#10;AAAAAAAAAAAAAAAABwIAAGRycy9kb3ducmV2LnhtbFBLBQYAAAAAAwADALcAAAD4AgAAAAA=&#10;" strokecolor="windowText" strokeweight=".5pt">
                  <v:stroke endarrow="block" joinstyle="miter"/>
                </v:shape>
                <v:shape id="Straight Arrow Connector 67" o:spid="_x0000_s1053" type="#_x0000_t32" style="position:absolute;left:6898;top:28755;width:8057;height:12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iCxAAAANsAAAAPAAAAZHJzL2Rvd25yZXYueG1sRI9Pa8JA&#10;FMTvgt9heUJvujGildRVbMB/J6ntxdsj+0yC2bchu42pn94VhB6HmfkNs1h1phItNa60rGA8ikAQ&#10;Z1aXnCv4+d4M5yCcR9ZYWSYFf+Rgtez3Fphoe+Mvak8+FwHCLkEFhfd1IqXLCjLoRrYmDt7FNgZ9&#10;kE0udYO3ADeVjKNoJg2WHBYKrCktKLuefo2Cc+vz9GCP28n085iet/e4m+9ipd4G3foDhKfO/4df&#10;7b1WMHuH55fwA+TyAQAA//8DAFBLAQItABQABgAIAAAAIQDb4fbL7gAAAIUBAAATAAAAAAAAAAAA&#10;AAAAAAAAAABbQ29udGVudF9UeXBlc10ueG1sUEsBAi0AFAAGAAgAAAAhAFr0LFu/AAAAFQEAAAsA&#10;AAAAAAAAAAAAAAAAHwEAAF9yZWxzLy5yZWxzUEsBAi0AFAAGAAgAAAAhAIVV6ILEAAAA2wAAAA8A&#10;AAAAAAAAAAAAAAAABwIAAGRycy9kb3ducmV2LnhtbFBLBQYAAAAAAwADALcAAAD4AgAAAAA=&#10;" strokecolor="windowText" strokeweight=".5pt">
                  <v:stroke endarrow="block" joinstyle="miter"/>
                </v:shape>
                <v:shape id="94 Metin kutusu" o:spid="_x0000_s1054" type="#_x0000_t202" style="position:absolute;left:45198;top:7900;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4BE10CB4" w14:textId="34468EF0" w:rsidR="00F4446D" w:rsidRDefault="00F4446D" w:rsidP="009E7A86">
                        <w:pPr>
                          <w:rPr>
                            <w:color w:val="000000" w:themeColor="text1"/>
                            <w:kern w:val="24"/>
                            <w:sz w:val="20"/>
                            <w:szCs w:val="20"/>
                          </w:rPr>
                        </w:pPr>
                        <w:r>
                          <w:rPr>
                            <w:color w:val="000000" w:themeColor="text1"/>
                            <w:kern w:val="24"/>
                            <w:sz w:val="20"/>
                            <w:szCs w:val="20"/>
                          </w:rPr>
                          <w:t>R² = .51</w:t>
                        </w:r>
                        <w:r>
                          <w:rPr>
                            <w:color w:val="000000" w:themeColor="text1"/>
                            <w:kern w:val="24"/>
                            <w:position w:val="6"/>
                            <w:sz w:val="20"/>
                            <w:szCs w:val="20"/>
                            <w:vertAlign w:val="superscript"/>
                          </w:rPr>
                          <w:t>***</w:t>
                        </w:r>
                      </w:p>
                    </w:txbxContent>
                  </v:textbox>
                </v:shape>
                <v:shape id="94 Metin kutusu" o:spid="_x0000_s1055" type="#_x0000_t202" style="position:absolute;left:46642;top:28433;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14:paraId="4345012C" w14:textId="1A2726AA" w:rsidR="00F4446D" w:rsidRDefault="00F4446D" w:rsidP="009E7A86">
                        <w:pPr>
                          <w:rPr>
                            <w:color w:val="000000" w:themeColor="text1"/>
                            <w:kern w:val="24"/>
                            <w:sz w:val="20"/>
                            <w:szCs w:val="20"/>
                          </w:rPr>
                        </w:pPr>
                        <w:r>
                          <w:rPr>
                            <w:color w:val="000000" w:themeColor="text1"/>
                            <w:kern w:val="24"/>
                            <w:sz w:val="20"/>
                            <w:szCs w:val="20"/>
                          </w:rPr>
                          <w:t>R² = .47</w:t>
                        </w:r>
                        <w:r>
                          <w:rPr>
                            <w:color w:val="000000" w:themeColor="text1"/>
                            <w:kern w:val="24"/>
                            <w:position w:val="6"/>
                            <w:sz w:val="20"/>
                            <w:szCs w:val="20"/>
                            <w:vertAlign w:val="superscript"/>
                          </w:rPr>
                          <w:t>***</w:t>
                        </w:r>
                      </w:p>
                    </w:txbxContent>
                  </v:textbox>
                </v:shape>
                <v:shape id="94 Metin kutusu" o:spid="_x0000_s1056" type="#_x0000_t202" style="position:absolute;left:24223;top:36574;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2DFBC0FA" w14:textId="7ACF6A69" w:rsidR="00F4446D" w:rsidRDefault="00F4446D" w:rsidP="009E7A86">
                        <w:pPr>
                          <w:rPr>
                            <w:color w:val="000000" w:themeColor="text1"/>
                            <w:kern w:val="24"/>
                            <w:sz w:val="20"/>
                            <w:szCs w:val="20"/>
                          </w:rPr>
                        </w:pPr>
                        <w:r>
                          <w:rPr>
                            <w:color w:val="000000" w:themeColor="text1"/>
                            <w:kern w:val="24"/>
                            <w:sz w:val="20"/>
                            <w:szCs w:val="20"/>
                          </w:rPr>
                          <w:t>R² = .43</w:t>
                        </w:r>
                        <w:r>
                          <w:rPr>
                            <w:color w:val="000000" w:themeColor="text1"/>
                            <w:kern w:val="24"/>
                            <w:position w:val="6"/>
                            <w:sz w:val="20"/>
                            <w:szCs w:val="20"/>
                            <w:vertAlign w:val="superscript"/>
                          </w:rPr>
                          <w:t>***</w:t>
                        </w:r>
                      </w:p>
                    </w:txbxContent>
                  </v:textbox>
                </v:shape>
                <v:shape id="94 Metin kutusu" o:spid="_x0000_s1057" type="#_x0000_t202" style="position:absolute;left:37899;top:28713;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14:paraId="2DB525ED" w14:textId="7A31BAFE" w:rsidR="00F4446D" w:rsidRDefault="00F4446D" w:rsidP="009E7A86">
                        <w:pPr>
                          <w:rPr>
                            <w:color w:val="000000" w:themeColor="text1"/>
                            <w:kern w:val="24"/>
                            <w:sz w:val="20"/>
                            <w:szCs w:val="20"/>
                          </w:rPr>
                        </w:pPr>
                        <w:r>
                          <w:rPr>
                            <w:color w:val="000000" w:themeColor="text1"/>
                            <w:kern w:val="24"/>
                            <w:sz w:val="20"/>
                            <w:szCs w:val="20"/>
                          </w:rPr>
                          <w:t>.24</w:t>
                        </w:r>
                        <w:r>
                          <w:rPr>
                            <w:color w:val="000000" w:themeColor="text1"/>
                            <w:kern w:val="24"/>
                            <w:position w:val="6"/>
                            <w:sz w:val="20"/>
                            <w:szCs w:val="20"/>
                            <w:vertAlign w:val="superscript"/>
                          </w:rPr>
                          <w:t>**</w:t>
                        </w:r>
                      </w:p>
                    </w:txbxContent>
                  </v:textbox>
                </v:shape>
                <v:shape id="94 Metin kutusu" o:spid="_x0000_s1058" type="#_x0000_t202" style="position:absolute;left:33447;top:22698;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52B3A93" w14:textId="223E9FAD" w:rsidR="00F4446D" w:rsidRDefault="00F4446D" w:rsidP="009E7A86">
                        <w:pPr>
                          <w:rPr>
                            <w:color w:val="000000" w:themeColor="text1"/>
                            <w:kern w:val="24"/>
                            <w:sz w:val="20"/>
                            <w:szCs w:val="20"/>
                          </w:rPr>
                        </w:pPr>
                        <w:r>
                          <w:rPr>
                            <w:color w:val="000000" w:themeColor="text1"/>
                            <w:kern w:val="24"/>
                            <w:sz w:val="20"/>
                            <w:szCs w:val="20"/>
                          </w:rPr>
                          <w:t>-.23</w:t>
                        </w:r>
                        <w:r>
                          <w:rPr>
                            <w:color w:val="000000" w:themeColor="text1"/>
                            <w:kern w:val="24"/>
                            <w:position w:val="6"/>
                            <w:sz w:val="20"/>
                            <w:szCs w:val="20"/>
                            <w:vertAlign w:val="superscript"/>
                          </w:rPr>
                          <w:t>**</w:t>
                        </w:r>
                      </w:p>
                    </w:txbxContent>
                  </v:textbox>
                </v:shape>
                <v:shape id="94 Metin kutusu" o:spid="_x0000_s1059" type="#_x0000_t202" style="position:absolute;left:37578;top:6296;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18B808A7" w14:textId="75758DD3" w:rsidR="00F4446D" w:rsidRDefault="00F4446D" w:rsidP="009E7A86">
                        <w:pPr>
                          <w:rPr>
                            <w:color w:val="000000" w:themeColor="text1"/>
                            <w:kern w:val="24"/>
                            <w:sz w:val="20"/>
                            <w:szCs w:val="20"/>
                          </w:rPr>
                        </w:pPr>
                        <w:r>
                          <w:rPr>
                            <w:color w:val="000000" w:themeColor="text1"/>
                            <w:kern w:val="24"/>
                            <w:sz w:val="20"/>
                            <w:szCs w:val="20"/>
                          </w:rPr>
                          <w:t>-.45</w:t>
                        </w:r>
                        <w:r>
                          <w:rPr>
                            <w:color w:val="000000" w:themeColor="text1"/>
                            <w:kern w:val="24"/>
                            <w:position w:val="6"/>
                            <w:sz w:val="20"/>
                            <w:szCs w:val="20"/>
                            <w:vertAlign w:val="superscript"/>
                          </w:rPr>
                          <w:t>**</w:t>
                        </w:r>
                      </w:p>
                    </w:txbxContent>
                  </v:textbox>
                </v:shape>
                <v:shape id="94 Metin kutusu" o:spid="_x0000_s1060" type="#_x0000_t202" style="position:absolute;left:33728;top:12151;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2F513F1D" w14:textId="2DB7BA4F" w:rsidR="00F4446D" w:rsidRDefault="00F4446D" w:rsidP="009E7A86">
                        <w:pPr>
                          <w:rPr>
                            <w:color w:val="000000" w:themeColor="text1"/>
                            <w:kern w:val="24"/>
                            <w:sz w:val="20"/>
                            <w:szCs w:val="20"/>
                          </w:rPr>
                        </w:pPr>
                        <w:r>
                          <w:rPr>
                            <w:color w:val="000000" w:themeColor="text1"/>
                            <w:kern w:val="24"/>
                            <w:sz w:val="20"/>
                            <w:szCs w:val="20"/>
                          </w:rPr>
                          <w:t>-.69</w:t>
                        </w:r>
                        <w:r>
                          <w:rPr>
                            <w:color w:val="000000" w:themeColor="text1"/>
                            <w:kern w:val="24"/>
                            <w:position w:val="6"/>
                            <w:sz w:val="20"/>
                            <w:szCs w:val="20"/>
                            <w:vertAlign w:val="superscript"/>
                          </w:rPr>
                          <w:t>**</w:t>
                        </w:r>
                      </w:p>
                    </w:txbxContent>
                  </v:textbox>
                </v:shape>
                <v:shape id="94 Metin kutusu" o:spid="_x0000_s1061" type="#_x0000_t202" style="position:absolute;left:11068;top:8582;width:1036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4B8E2530" w14:textId="1F36C7A6" w:rsidR="00F4446D" w:rsidRDefault="00F4446D" w:rsidP="009E7A86">
                        <w:pPr>
                          <w:rPr>
                            <w:color w:val="000000" w:themeColor="text1"/>
                            <w:kern w:val="24"/>
                            <w:sz w:val="20"/>
                            <w:szCs w:val="20"/>
                          </w:rPr>
                        </w:pPr>
                        <w:r>
                          <w:rPr>
                            <w:color w:val="000000" w:themeColor="text1"/>
                            <w:kern w:val="24"/>
                            <w:sz w:val="20"/>
                            <w:szCs w:val="20"/>
                          </w:rPr>
                          <w:t>.42</w:t>
                        </w:r>
                        <w:r>
                          <w:rPr>
                            <w:color w:val="000000" w:themeColor="text1"/>
                            <w:kern w:val="24"/>
                            <w:position w:val="6"/>
                            <w:sz w:val="20"/>
                            <w:szCs w:val="20"/>
                            <w:vertAlign w:val="superscript"/>
                          </w:rPr>
                          <w:t>**</w:t>
                        </w:r>
                      </w:p>
                    </w:txbxContent>
                  </v:textbox>
                </v:shape>
                <v:shape id="94 Metin kutusu" o:spid="_x0000_s1062" type="#_x0000_t202" style="position:absolute;left:6176;top:24743;width:10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706E84DE" w14:textId="66AB642B" w:rsidR="00F4446D" w:rsidRDefault="00F4446D" w:rsidP="009E7A86">
                        <w:pPr>
                          <w:rPr>
                            <w:color w:val="000000" w:themeColor="text1"/>
                            <w:kern w:val="24"/>
                            <w:sz w:val="20"/>
                            <w:szCs w:val="20"/>
                          </w:rPr>
                        </w:pPr>
                        <w:r>
                          <w:rPr>
                            <w:color w:val="000000" w:themeColor="text1"/>
                            <w:kern w:val="24"/>
                            <w:sz w:val="20"/>
                            <w:szCs w:val="20"/>
                          </w:rPr>
                          <w:t>-.43</w:t>
                        </w:r>
                        <w:r>
                          <w:rPr>
                            <w:color w:val="000000" w:themeColor="text1"/>
                            <w:kern w:val="24"/>
                            <w:position w:val="6"/>
                            <w:sz w:val="20"/>
                            <w:szCs w:val="20"/>
                            <w:vertAlign w:val="superscript"/>
                          </w:rPr>
                          <w:t>**</w:t>
                        </w:r>
                      </w:p>
                    </w:txbxContent>
                  </v:textbox>
                </v:shape>
                <v:shape id="94 Metin kutusu" o:spid="_x0000_s1063" type="#_x0000_t202" style="position:absolute;left:7619;top:32684;width:1036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19303153" w14:textId="691FAADB" w:rsidR="00F4446D" w:rsidRDefault="00F4446D" w:rsidP="009E7A86">
                        <w:pPr>
                          <w:rPr>
                            <w:color w:val="000000" w:themeColor="text1"/>
                            <w:kern w:val="24"/>
                            <w:sz w:val="20"/>
                            <w:szCs w:val="20"/>
                          </w:rPr>
                        </w:pPr>
                        <w:r>
                          <w:rPr>
                            <w:color w:val="000000" w:themeColor="text1"/>
                            <w:kern w:val="24"/>
                            <w:sz w:val="20"/>
                            <w:szCs w:val="20"/>
                          </w:rPr>
                          <w:t>.08</w:t>
                        </w:r>
                        <w:r>
                          <w:rPr>
                            <w:color w:val="000000" w:themeColor="text1"/>
                            <w:kern w:val="24"/>
                            <w:position w:val="6"/>
                            <w:sz w:val="20"/>
                            <w:szCs w:val="20"/>
                            <w:vertAlign w:val="superscript"/>
                          </w:rPr>
                          <w:t>**</w:t>
                        </w:r>
                      </w:p>
                    </w:txbxContent>
                  </v:textbox>
                </v:shape>
              </v:group>
            </w:pict>
          </mc:Fallback>
        </mc:AlternateContent>
      </w:r>
    </w:p>
    <w:p w14:paraId="0CD07095" w14:textId="49325768" w:rsidR="004811A3" w:rsidRDefault="004811A3" w:rsidP="00C01CEF">
      <w:pPr>
        <w:spacing w:line="480" w:lineRule="auto"/>
        <w:jc w:val="both"/>
      </w:pPr>
    </w:p>
    <w:p w14:paraId="13548797" w14:textId="517DE042" w:rsidR="00C01CEF" w:rsidRPr="00C617FD" w:rsidRDefault="00C01CEF" w:rsidP="00C01CEF">
      <w:pPr>
        <w:spacing w:line="480" w:lineRule="auto"/>
        <w:jc w:val="both"/>
      </w:pPr>
    </w:p>
    <w:p w14:paraId="2CE256F1" w14:textId="21627F02" w:rsidR="00C01CEF" w:rsidRPr="00C617FD" w:rsidRDefault="00C01CEF" w:rsidP="00C01CEF">
      <w:pPr>
        <w:spacing w:line="480" w:lineRule="auto"/>
        <w:jc w:val="both"/>
      </w:pPr>
    </w:p>
    <w:p w14:paraId="022E200A" w14:textId="0F5C61C9" w:rsidR="00C01CEF" w:rsidRPr="00C617FD" w:rsidRDefault="00C01CEF" w:rsidP="00C01CEF">
      <w:pPr>
        <w:spacing w:line="480" w:lineRule="auto"/>
        <w:jc w:val="both"/>
      </w:pPr>
    </w:p>
    <w:p w14:paraId="3E8FD3DC" w14:textId="498AE731" w:rsidR="00C01CEF" w:rsidRPr="00C617FD" w:rsidRDefault="00C01CEF" w:rsidP="00C01CEF">
      <w:pPr>
        <w:spacing w:line="480" w:lineRule="auto"/>
        <w:jc w:val="both"/>
      </w:pPr>
    </w:p>
    <w:p w14:paraId="2EBF698E" w14:textId="70D41212" w:rsidR="00C01CEF" w:rsidRPr="00C617FD" w:rsidRDefault="00A55EF9" w:rsidP="00C01CEF">
      <w:pPr>
        <w:spacing w:line="480" w:lineRule="auto"/>
        <w:jc w:val="both"/>
      </w:pPr>
      <w:r>
        <w:rPr>
          <w:noProof/>
          <w:lang w:eastAsia="en-GB"/>
        </w:rPr>
        <mc:AlternateContent>
          <mc:Choice Requires="wps">
            <w:drawing>
              <wp:anchor distT="0" distB="0" distL="114300" distR="114300" simplePos="0" relativeHeight="251656192" behindDoc="0" locked="0" layoutInCell="1" allowOverlap="1" wp14:anchorId="642C113F" wp14:editId="55533B90">
                <wp:simplePos x="0" y="0"/>
                <wp:positionH relativeFrom="column">
                  <wp:posOffset>1379622</wp:posOffset>
                </wp:positionH>
                <wp:positionV relativeFrom="paragraph">
                  <wp:posOffset>109086</wp:posOffset>
                </wp:positionV>
                <wp:extent cx="2872306" cy="421273"/>
                <wp:effectExtent l="0" t="0" r="80645" b="74295"/>
                <wp:wrapNone/>
                <wp:docPr id="62" name="Straight Arrow Connector 62"/>
                <wp:cNvGraphicFramePr/>
                <a:graphic xmlns:a="http://schemas.openxmlformats.org/drawingml/2006/main">
                  <a:graphicData uri="http://schemas.microsoft.com/office/word/2010/wordprocessingShape">
                    <wps:wsp>
                      <wps:cNvCnPr/>
                      <wps:spPr>
                        <a:xfrm>
                          <a:off x="0" y="0"/>
                          <a:ext cx="2872306" cy="42127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FF2F71" id="Straight Arrow Connector 62" o:spid="_x0000_s1026" type="#_x0000_t32" style="position:absolute;margin-left:108.65pt;margin-top:8.6pt;width:226.1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Kx7gEAAL8DAAAOAAAAZHJzL2Uyb0RvYy54bWysU12P0zAQfEfiP1h+p2lz0KuiS0+o5XhB&#10;UOmOH7DnOIklf2nXNO2/Z+2G3gFviDw4ttcz2RlP7u5PzoqjRjLBt3K1WEqhvQqd8UMrvz89vNtI&#10;QQl8BzZ43cqzJnm/ffvmboqNrsMYbKdRMImnZoqtHFOKTVWRGrUDWoSoPRf7gA4SL3GoOoSJ2Z2t&#10;6uVyXU0Bu4hBaSLe3V+Kclv4+16r9K3vSSdhW8m9pTJiGZ/zWG3voBkQ4mjU3Ab8QxcOjOePXqn2&#10;kED8QPMXlTMKA4U+LVRwVeh7o3TRwGpWyz/UPI4QddHC5lC82kT/j1Z9PR5QmK6V61oKD47v6DEh&#10;mGFM4iNimMQueM8+BhR8hP2aIjUM2/kDziuKB8ziTz26/GZZ4lQ8Pl891qckFG/Wm9v6ZrmWQnHt&#10;fb2qb28yafWCjkjpsw5O5Ekrae7m2saqGA3HL5QuwF+A/GkfHoy1vA+N9WJiWTcf+N4VcLZ6C4mn&#10;LrJa8oMUYAcOrUpYGClY02V0BtOZdhbFETg3HLcuTE+sQAoLlLjAssozt/4bNLezBxov4FLKx6Bx&#10;JnHWrXGt3FzR0CQw9pPvRDpHNj+hAT9YPTNbn5G6JHkWnP2/OJ5nz6E7l4uo8opTUrycE51j+HrN&#10;89f/3fYnAAAA//8DAFBLAwQUAAYACAAAACEA2UKWDd8AAAAJAQAADwAAAGRycy9kb3ducmV2Lnht&#10;bEyPy07DMBBF90j8gzVIbBB1HiItIU5VIbEqUkThA6bx4ATicRS7bejX16xgObpH956p1rMdxJEm&#10;3ztWkC4SEMSt0z0bBR/vL/crED4gaxwck4If8rCur68qLLU78Rsdd8GIWMK+RAVdCGMppW87sugX&#10;biSO2aebLIZ4TkbqCU+x3A4yS5JCWuw5LnQ40nNH7ffuYBXQHXKTNsn567UJY242jdlupVK3N/Pm&#10;CUSgOfzB8Ksf1aGOTnt3YO3FoCBLl3lEY7DMQESgKB4LEHsFq/wBZF3J/x/UFwAAAP//AwBQSwEC&#10;LQAUAAYACAAAACEAtoM4kv4AAADhAQAAEwAAAAAAAAAAAAAAAAAAAAAAW0NvbnRlbnRfVHlwZXNd&#10;LnhtbFBLAQItABQABgAIAAAAIQA4/SH/1gAAAJQBAAALAAAAAAAAAAAAAAAAAC8BAABfcmVscy8u&#10;cmVsc1BLAQItABQABgAIAAAAIQCJloKx7gEAAL8DAAAOAAAAAAAAAAAAAAAAAC4CAABkcnMvZTJv&#10;RG9jLnhtbFBLAQItABQABgAIAAAAIQDZQpYN3wAAAAkBAAAPAAAAAAAAAAAAAAAAAEgEAABkcnMv&#10;ZG93bnJldi54bWxQSwUGAAAAAAQABADzAAAAVAUAAAAA&#10;" strokecolor="windowText" strokeweight=".5pt">
                <v:stroke endarrow="block" joinstyle="miter"/>
              </v:shape>
            </w:pict>
          </mc:Fallback>
        </mc:AlternateContent>
      </w:r>
    </w:p>
    <w:p w14:paraId="7011F6EF" w14:textId="53C18AB6" w:rsidR="00C01CEF" w:rsidRPr="00C617FD" w:rsidRDefault="00C01CEF" w:rsidP="00766FA1">
      <w:pPr>
        <w:spacing w:line="480" w:lineRule="auto"/>
        <w:jc w:val="both"/>
      </w:pPr>
    </w:p>
    <w:sectPr w:rsidR="00C01CEF" w:rsidRPr="00C617FD" w:rsidSect="00EB7021">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3A13" w16cex:dateUtc="2022-10-10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4ADB" w16cid:durableId="26EF3A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D074" w14:textId="77777777" w:rsidR="006F6C56" w:rsidRDefault="006F6C56" w:rsidP="009171F0">
      <w:r>
        <w:separator/>
      </w:r>
    </w:p>
  </w:endnote>
  <w:endnote w:type="continuationSeparator" w:id="0">
    <w:p w14:paraId="242BE112" w14:textId="77777777" w:rsidR="006F6C56" w:rsidRDefault="006F6C56" w:rsidP="0091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GaramondThree">
    <w:altName w:val="Times New Roman"/>
    <w:panose1 w:val="00000000000000000000"/>
    <w:charset w:val="00"/>
    <w:family w:val="roman"/>
    <w:notTrueType/>
    <w:pitch w:val="default"/>
    <w:sig w:usb0="00000003" w:usb1="00000000" w:usb2="00000000" w:usb3="00000000" w:csb0="00000001" w:csb1="00000000"/>
  </w:font>
  <w:font w:name="GaramondThree-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08FB" w14:textId="77777777" w:rsidR="006F6C56" w:rsidRDefault="006F6C56" w:rsidP="009171F0">
      <w:r>
        <w:separator/>
      </w:r>
    </w:p>
  </w:footnote>
  <w:footnote w:type="continuationSeparator" w:id="0">
    <w:p w14:paraId="5F1334A4" w14:textId="77777777" w:rsidR="006F6C56" w:rsidRDefault="006F6C56" w:rsidP="00917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650062297"/>
      <w:docPartObj>
        <w:docPartGallery w:val="Page Numbers (Top of Page)"/>
        <w:docPartUnique/>
      </w:docPartObj>
    </w:sdtPr>
    <w:sdtEndPr>
      <w:rPr>
        <w:noProof/>
      </w:rPr>
    </w:sdtEndPr>
    <w:sdtContent>
      <w:p w14:paraId="511078F6" w14:textId="44D94C6F" w:rsidR="00F4446D" w:rsidRPr="00A13E81" w:rsidRDefault="00F4446D">
        <w:pPr>
          <w:pStyle w:val="Header"/>
          <w:jc w:val="right"/>
          <w:rPr>
            <w:rFonts w:asciiTheme="majorBidi" w:hAnsiTheme="majorBidi" w:cstheme="majorBidi"/>
          </w:rPr>
        </w:pPr>
        <w:r w:rsidRPr="00A13E81">
          <w:rPr>
            <w:rFonts w:asciiTheme="majorBidi" w:hAnsiTheme="majorBidi" w:cstheme="majorBidi"/>
          </w:rPr>
          <w:fldChar w:fldCharType="begin"/>
        </w:r>
        <w:r w:rsidRPr="00A13E81">
          <w:rPr>
            <w:rFonts w:asciiTheme="majorBidi" w:hAnsiTheme="majorBidi" w:cstheme="majorBidi"/>
          </w:rPr>
          <w:instrText xml:space="preserve"> PAGE   \* MERGEFORMAT </w:instrText>
        </w:r>
        <w:r w:rsidRPr="00A13E81">
          <w:rPr>
            <w:rFonts w:asciiTheme="majorBidi" w:hAnsiTheme="majorBidi" w:cstheme="majorBidi"/>
          </w:rPr>
          <w:fldChar w:fldCharType="separate"/>
        </w:r>
        <w:r w:rsidR="00966E8F">
          <w:rPr>
            <w:rFonts w:asciiTheme="majorBidi" w:hAnsiTheme="majorBidi" w:cstheme="majorBidi"/>
            <w:noProof/>
          </w:rPr>
          <w:t>4</w:t>
        </w:r>
        <w:r w:rsidRPr="00A13E81">
          <w:rPr>
            <w:rFonts w:asciiTheme="majorBidi" w:hAnsiTheme="majorBidi" w:cstheme="majorBidi"/>
            <w:noProof/>
          </w:rPr>
          <w:fldChar w:fldCharType="end"/>
        </w:r>
      </w:p>
    </w:sdtContent>
  </w:sdt>
  <w:p w14:paraId="1DC04CF3" w14:textId="77777777" w:rsidR="00F4446D" w:rsidRDefault="00F44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0024E"/>
    <w:multiLevelType w:val="hybridMultilevel"/>
    <w:tmpl w:val="3E38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22BAE"/>
    <w:multiLevelType w:val="multilevel"/>
    <w:tmpl w:val="F77A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C6682"/>
    <w:multiLevelType w:val="hybridMultilevel"/>
    <w:tmpl w:val="C04E1708"/>
    <w:lvl w:ilvl="0" w:tplc="E45E7486">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97503"/>
    <w:multiLevelType w:val="hybridMultilevel"/>
    <w:tmpl w:val="B9E29148"/>
    <w:lvl w:ilvl="0" w:tplc="7ED2B7A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tLC0sDQxtzAzMzRV0lEKTi0uzszPAykwNKgFACdO24YtAAAA"/>
  </w:docVars>
  <w:rsids>
    <w:rsidRoot w:val="001B7D93"/>
    <w:rsid w:val="00002935"/>
    <w:rsid w:val="0001262E"/>
    <w:rsid w:val="00012C77"/>
    <w:rsid w:val="000179B5"/>
    <w:rsid w:val="00023458"/>
    <w:rsid w:val="00023FAC"/>
    <w:rsid w:val="000260FB"/>
    <w:rsid w:val="00027683"/>
    <w:rsid w:val="00046252"/>
    <w:rsid w:val="00052185"/>
    <w:rsid w:val="000552DF"/>
    <w:rsid w:val="00056164"/>
    <w:rsid w:val="00060BF7"/>
    <w:rsid w:val="00061DCE"/>
    <w:rsid w:val="00080637"/>
    <w:rsid w:val="00081A9F"/>
    <w:rsid w:val="0008352C"/>
    <w:rsid w:val="00093F9D"/>
    <w:rsid w:val="000949F0"/>
    <w:rsid w:val="000A2AFA"/>
    <w:rsid w:val="000A41CB"/>
    <w:rsid w:val="000B452A"/>
    <w:rsid w:val="000B714E"/>
    <w:rsid w:val="000C4A0B"/>
    <w:rsid w:val="000D7838"/>
    <w:rsid w:val="000E0426"/>
    <w:rsid w:val="000E3FE0"/>
    <w:rsid w:val="000F79CA"/>
    <w:rsid w:val="000F7D4C"/>
    <w:rsid w:val="001000BF"/>
    <w:rsid w:val="00100B01"/>
    <w:rsid w:val="001048F3"/>
    <w:rsid w:val="001069AA"/>
    <w:rsid w:val="0010763D"/>
    <w:rsid w:val="00111483"/>
    <w:rsid w:val="001155AB"/>
    <w:rsid w:val="00115648"/>
    <w:rsid w:val="00116505"/>
    <w:rsid w:val="00124613"/>
    <w:rsid w:val="001325B3"/>
    <w:rsid w:val="00136C1B"/>
    <w:rsid w:val="00143FD0"/>
    <w:rsid w:val="00152443"/>
    <w:rsid w:val="00155CF9"/>
    <w:rsid w:val="0016349A"/>
    <w:rsid w:val="00167F29"/>
    <w:rsid w:val="001713DF"/>
    <w:rsid w:val="00172E5E"/>
    <w:rsid w:val="00172E66"/>
    <w:rsid w:val="001742AC"/>
    <w:rsid w:val="00183797"/>
    <w:rsid w:val="001846B2"/>
    <w:rsid w:val="001922E1"/>
    <w:rsid w:val="0019295A"/>
    <w:rsid w:val="0019632E"/>
    <w:rsid w:val="001975ED"/>
    <w:rsid w:val="001A6F1E"/>
    <w:rsid w:val="001B1865"/>
    <w:rsid w:val="001B7862"/>
    <w:rsid w:val="001B7D93"/>
    <w:rsid w:val="001C609E"/>
    <w:rsid w:val="001D1F24"/>
    <w:rsid w:val="001D49B5"/>
    <w:rsid w:val="001E07ED"/>
    <w:rsid w:val="001E2E9E"/>
    <w:rsid w:val="001E778C"/>
    <w:rsid w:val="001F50B9"/>
    <w:rsid w:val="00211BAB"/>
    <w:rsid w:val="00221D98"/>
    <w:rsid w:val="00226A75"/>
    <w:rsid w:val="002304DB"/>
    <w:rsid w:val="00234583"/>
    <w:rsid w:val="00237DCB"/>
    <w:rsid w:val="002422E8"/>
    <w:rsid w:val="00244EB4"/>
    <w:rsid w:val="00247111"/>
    <w:rsid w:val="00253549"/>
    <w:rsid w:val="00254137"/>
    <w:rsid w:val="00264FB0"/>
    <w:rsid w:val="00277E3A"/>
    <w:rsid w:val="00282DBA"/>
    <w:rsid w:val="002A14E2"/>
    <w:rsid w:val="002A2937"/>
    <w:rsid w:val="002B3D44"/>
    <w:rsid w:val="002C0997"/>
    <w:rsid w:val="002C7435"/>
    <w:rsid w:val="002E1555"/>
    <w:rsid w:val="002E44B2"/>
    <w:rsid w:val="003063D0"/>
    <w:rsid w:val="00314C5B"/>
    <w:rsid w:val="003171FD"/>
    <w:rsid w:val="0032298F"/>
    <w:rsid w:val="00322AB2"/>
    <w:rsid w:val="0033127F"/>
    <w:rsid w:val="00342475"/>
    <w:rsid w:val="0034309A"/>
    <w:rsid w:val="003461E1"/>
    <w:rsid w:val="00346A2D"/>
    <w:rsid w:val="00362E46"/>
    <w:rsid w:val="003866AB"/>
    <w:rsid w:val="00397FFE"/>
    <w:rsid w:val="003A102A"/>
    <w:rsid w:val="003A698D"/>
    <w:rsid w:val="003C0037"/>
    <w:rsid w:val="003C2BA9"/>
    <w:rsid w:val="003D0380"/>
    <w:rsid w:val="003D1DFE"/>
    <w:rsid w:val="003D2AA4"/>
    <w:rsid w:val="003D427E"/>
    <w:rsid w:val="003E410A"/>
    <w:rsid w:val="003E7D69"/>
    <w:rsid w:val="003F43C4"/>
    <w:rsid w:val="003F7640"/>
    <w:rsid w:val="00402E48"/>
    <w:rsid w:val="004034B5"/>
    <w:rsid w:val="004211F7"/>
    <w:rsid w:val="004212E5"/>
    <w:rsid w:val="00424635"/>
    <w:rsid w:val="00425DB7"/>
    <w:rsid w:val="00431E83"/>
    <w:rsid w:val="004358F6"/>
    <w:rsid w:val="004432C2"/>
    <w:rsid w:val="004466E8"/>
    <w:rsid w:val="004510E5"/>
    <w:rsid w:val="0046509F"/>
    <w:rsid w:val="004811A3"/>
    <w:rsid w:val="00482D0C"/>
    <w:rsid w:val="0048441C"/>
    <w:rsid w:val="00487EF2"/>
    <w:rsid w:val="00491F39"/>
    <w:rsid w:val="004948A4"/>
    <w:rsid w:val="004B060F"/>
    <w:rsid w:val="004B7D59"/>
    <w:rsid w:val="004C7653"/>
    <w:rsid w:val="004C78ED"/>
    <w:rsid w:val="004C7C34"/>
    <w:rsid w:val="004C7E9E"/>
    <w:rsid w:val="004D24B0"/>
    <w:rsid w:val="004D73D9"/>
    <w:rsid w:val="004E6EE4"/>
    <w:rsid w:val="004F1352"/>
    <w:rsid w:val="004F3D80"/>
    <w:rsid w:val="004F58A9"/>
    <w:rsid w:val="00502080"/>
    <w:rsid w:val="00503481"/>
    <w:rsid w:val="0050378B"/>
    <w:rsid w:val="005209E1"/>
    <w:rsid w:val="005243B6"/>
    <w:rsid w:val="00540CF7"/>
    <w:rsid w:val="00540D00"/>
    <w:rsid w:val="005679E0"/>
    <w:rsid w:val="0057512E"/>
    <w:rsid w:val="00580C2B"/>
    <w:rsid w:val="005A1885"/>
    <w:rsid w:val="005B1963"/>
    <w:rsid w:val="005B2667"/>
    <w:rsid w:val="005B5E6C"/>
    <w:rsid w:val="005C007F"/>
    <w:rsid w:val="005C6B15"/>
    <w:rsid w:val="005E3721"/>
    <w:rsid w:val="005E441F"/>
    <w:rsid w:val="005E5E51"/>
    <w:rsid w:val="005F3A63"/>
    <w:rsid w:val="0060021E"/>
    <w:rsid w:val="00610E81"/>
    <w:rsid w:val="006151A2"/>
    <w:rsid w:val="006214EA"/>
    <w:rsid w:val="0063011B"/>
    <w:rsid w:val="00643CA6"/>
    <w:rsid w:val="0065317B"/>
    <w:rsid w:val="00653A48"/>
    <w:rsid w:val="00653FE7"/>
    <w:rsid w:val="00660E96"/>
    <w:rsid w:val="006666B9"/>
    <w:rsid w:val="006804E1"/>
    <w:rsid w:val="006808A3"/>
    <w:rsid w:val="006823E2"/>
    <w:rsid w:val="00686239"/>
    <w:rsid w:val="00690E7B"/>
    <w:rsid w:val="006910C6"/>
    <w:rsid w:val="006969F1"/>
    <w:rsid w:val="00697F1B"/>
    <w:rsid w:val="006B36CC"/>
    <w:rsid w:val="006C0755"/>
    <w:rsid w:val="006C4440"/>
    <w:rsid w:val="006E26A9"/>
    <w:rsid w:val="006E7F71"/>
    <w:rsid w:val="006F0ACE"/>
    <w:rsid w:val="006F0F5F"/>
    <w:rsid w:val="006F15C8"/>
    <w:rsid w:val="006F6C56"/>
    <w:rsid w:val="007014DB"/>
    <w:rsid w:val="00701519"/>
    <w:rsid w:val="00712446"/>
    <w:rsid w:val="007223BE"/>
    <w:rsid w:val="007257DE"/>
    <w:rsid w:val="0073225B"/>
    <w:rsid w:val="00735570"/>
    <w:rsid w:val="007375BD"/>
    <w:rsid w:val="007407B4"/>
    <w:rsid w:val="0074513B"/>
    <w:rsid w:val="0075506E"/>
    <w:rsid w:val="00757F70"/>
    <w:rsid w:val="00766853"/>
    <w:rsid w:val="00766FA1"/>
    <w:rsid w:val="007719D6"/>
    <w:rsid w:val="00772B70"/>
    <w:rsid w:val="007750A1"/>
    <w:rsid w:val="00777C2A"/>
    <w:rsid w:val="00785E6D"/>
    <w:rsid w:val="00790706"/>
    <w:rsid w:val="0079471B"/>
    <w:rsid w:val="00795389"/>
    <w:rsid w:val="00797A17"/>
    <w:rsid w:val="007A620F"/>
    <w:rsid w:val="007B05E7"/>
    <w:rsid w:val="007B07E1"/>
    <w:rsid w:val="007B6443"/>
    <w:rsid w:val="007D085B"/>
    <w:rsid w:val="007E15C0"/>
    <w:rsid w:val="007E1E27"/>
    <w:rsid w:val="007E4204"/>
    <w:rsid w:val="007E5464"/>
    <w:rsid w:val="007F398B"/>
    <w:rsid w:val="008011C7"/>
    <w:rsid w:val="008044FB"/>
    <w:rsid w:val="008201DE"/>
    <w:rsid w:val="008238C7"/>
    <w:rsid w:val="0082588B"/>
    <w:rsid w:val="00843CD6"/>
    <w:rsid w:val="0084502D"/>
    <w:rsid w:val="00852D4D"/>
    <w:rsid w:val="00853A30"/>
    <w:rsid w:val="0086062C"/>
    <w:rsid w:val="0086287F"/>
    <w:rsid w:val="00862C09"/>
    <w:rsid w:val="008630B9"/>
    <w:rsid w:val="00863FEA"/>
    <w:rsid w:val="00870395"/>
    <w:rsid w:val="00875FBA"/>
    <w:rsid w:val="00882BC6"/>
    <w:rsid w:val="00884780"/>
    <w:rsid w:val="00884FA6"/>
    <w:rsid w:val="0088521A"/>
    <w:rsid w:val="00890539"/>
    <w:rsid w:val="00897A1A"/>
    <w:rsid w:val="008A0B1A"/>
    <w:rsid w:val="008A2C4C"/>
    <w:rsid w:val="008A3233"/>
    <w:rsid w:val="008A3A3C"/>
    <w:rsid w:val="008B4846"/>
    <w:rsid w:val="008B64CD"/>
    <w:rsid w:val="008B653D"/>
    <w:rsid w:val="008B731C"/>
    <w:rsid w:val="008C74E3"/>
    <w:rsid w:val="008E0534"/>
    <w:rsid w:val="008F1DAC"/>
    <w:rsid w:val="008F2817"/>
    <w:rsid w:val="00907A1B"/>
    <w:rsid w:val="009107F0"/>
    <w:rsid w:val="00913A64"/>
    <w:rsid w:val="009171F0"/>
    <w:rsid w:val="00922191"/>
    <w:rsid w:val="00927E39"/>
    <w:rsid w:val="00932905"/>
    <w:rsid w:val="00934DFD"/>
    <w:rsid w:val="00940EBA"/>
    <w:rsid w:val="009420F2"/>
    <w:rsid w:val="00946D5A"/>
    <w:rsid w:val="00966E8F"/>
    <w:rsid w:val="0097033C"/>
    <w:rsid w:val="009748D0"/>
    <w:rsid w:val="009A04D9"/>
    <w:rsid w:val="009A0586"/>
    <w:rsid w:val="009A250D"/>
    <w:rsid w:val="009A4DCC"/>
    <w:rsid w:val="009B4AFF"/>
    <w:rsid w:val="009B6E16"/>
    <w:rsid w:val="009C02AE"/>
    <w:rsid w:val="009C0422"/>
    <w:rsid w:val="009D4B39"/>
    <w:rsid w:val="009E07D2"/>
    <w:rsid w:val="009E7737"/>
    <w:rsid w:val="009E7A86"/>
    <w:rsid w:val="009F67CF"/>
    <w:rsid w:val="00A058FA"/>
    <w:rsid w:val="00A12836"/>
    <w:rsid w:val="00A13CEA"/>
    <w:rsid w:val="00A13E81"/>
    <w:rsid w:val="00A32384"/>
    <w:rsid w:val="00A3368F"/>
    <w:rsid w:val="00A37D13"/>
    <w:rsid w:val="00A5287F"/>
    <w:rsid w:val="00A534C6"/>
    <w:rsid w:val="00A55EF9"/>
    <w:rsid w:val="00A639F3"/>
    <w:rsid w:val="00A7204F"/>
    <w:rsid w:val="00A745A9"/>
    <w:rsid w:val="00A801D1"/>
    <w:rsid w:val="00A80861"/>
    <w:rsid w:val="00A84E6E"/>
    <w:rsid w:val="00A85B14"/>
    <w:rsid w:val="00A90548"/>
    <w:rsid w:val="00A92B9F"/>
    <w:rsid w:val="00AB2ED6"/>
    <w:rsid w:val="00AB3C33"/>
    <w:rsid w:val="00AB588C"/>
    <w:rsid w:val="00AC3D9F"/>
    <w:rsid w:val="00AD0C8A"/>
    <w:rsid w:val="00AD4458"/>
    <w:rsid w:val="00AD5164"/>
    <w:rsid w:val="00AE3074"/>
    <w:rsid w:val="00AF61BD"/>
    <w:rsid w:val="00B00ED5"/>
    <w:rsid w:val="00B03589"/>
    <w:rsid w:val="00B0500B"/>
    <w:rsid w:val="00B059D5"/>
    <w:rsid w:val="00B1189F"/>
    <w:rsid w:val="00B13401"/>
    <w:rsid w:val="00B23AF1"/>
    <w:rsid w:val="00B27852"/>
    <w:rsid w:val="00B403B6"/>
    <w:rsid w:val="00B41284"/>
    <w:rsid w:val="00B4356E"/>
    <w:rsid w:val="00B534B9"/>
    <w:rsid w:val="00B60A02"/>
    <w:rsid w:val="00B60F3D"/>
    <w:rsid w:val="00B633F2"/>
    <w:rsid w:val="00B81F57"/>
    <w:rsid w:val="00B8368D"/>
    <w:rsid w:val="00B8453B"/>
    <w:rsid w:val="00B8549A"/>
    <w:rsid w:val="00B866F9"/>
    <w:rsid w:val="00BB0073"/>
    <w:rsid w:val="00BB15EF"/>
    <w:rsid w:val="00BB77BF"/>
    <w:rsid w:val="00BB7FAF"/>
    <w:rsid w:val="00BC1C01"/>
    <w:rsid w:val="00BD5C7A"/>
    <w:rsid w:val="00BD67E7"/>
    <w:rsid w:val="00BF00C1"/>
    <w:rsid w:val="00BF2A30"/>
    <w:rsid w:val="00C01CEF"/>
    <w:rsid w:val="00C06A23"/>
    <w:rsid w:val="00C1440C"/>
    <w:rsid w:val="00C26B34"/>
    <w:rsid w:val="00C35D56"/>
    <w:rsid w:val="00C403D2"/>
    <w:rsid w:val="00C43529"/>
    <w:rsid w:val="00C503AE"/>
    <w:rsid w:val="00C617FD"/>
    <w:rsid w:val="00C64D75"/>
    <w:rsid w:val="00C66410"/>
    <w:rsid w:val="00C674F6"/>
    <w:rsid w:val="00C76E59"/>
    <w:rsid w:val="00C77448"/>
    <w:rsid w:val="00C80909"/>
    <w:rsid w:val="00C80A9C"/>
    <w:rsid w:val="00C84CDF"/>
    <w:rsid w:val="00C9032C"/>
    <w:rsid w:val="00C94E0C"/>
    <w:rsid w:val="00C97379"/>
    <w:rsid w:val="00CA3FEB"/>
    <w:rsid w:val="00CA5381"/>
    <w:rsid w:val="00CB11AD"/>
    <w:rsid w:val="00CB2D72"/>
    <w:rsid w:val="00CB60C4"/>
    <w:rsid w:val="00CB7214"/>
    <w:rsid w:val="00CC2F8C"/>
    <w:rsid w:val="00CC695F"/>
    <w:rsid w:val="00CD4013"/>
    <w:rsid w:val="00CD5291"/>
    <w:rsid w:val="00CD7776"/>
    <w:rsid w:val="00CE2B40"/>
    <w:rsid w:val="00CE3247"/>
    <w:rsid w:val="00CE5523"/>
    <w:rsid w:val="00CF58F1"/>
    <w:rsid w:val="00D004FC"/>
    <w:rsid w:val="00D03B4D"/>
    <w:rsid w:val="00D059E0"/>
    <w:rsid w:val="00D12C82"/>
    <w:rsid w:val="00D147F4"/>
    <w:rsid w:val="00D27A97"/>
    <w:rsid w:val="00D36E31"/>
    <w:rsid w:val="00D464CB"/>
    <w:rsid w:val="00D503E0"/>
    <w:rsid w:val="00D52AAC"/>
    <w:rsid w:val="00D53D32"/>
    <w:rsid w:val="00D5401C"/>
    <w:rsid w:val="00D57D97"/>
    <w:rsid w:val="00D7455F"/>
    <w:rsid w:val="00D74E34"/>
    <w:rsid w:val="00D82A32"/>
    <w:rsid w:val="00D84F60"/>
    <w:rsid w:val="00D92A86"/>
    <w:rsid w:val="00D95416"/>
    <w:rsid w:val="00DA1EEB"/>
    <w:rsid w:val="00DA61E2"/>
    <w:rsid w:val="00DA647E"/>
    <w:rsid w:val="00DC41AD"/>
    <w:rsid w:val="00DC73A4"/>
    <w:rsid w:val="00DE2424"/>
    <w:rsid w:val="00DE353B"/>
    <w:rsid w:val="00DE59F5"/>
    <w:rsid w:val="00DF4A3A"/>
    <w:rsid w:val="00DF5286"/>
    <w:rsid w:val="00DF5761"/>
    <w:rsid w:val="00E00806"/>
    <w:rsid w:val="00E02FDD"/>
    <w:rsid w:val="00E038FA"/>
    <w:rsid w:val="00E03A12"/>
    <w:rsid w:val="00E03F1A"/>
    <w:rsid w:val="00E169B7"/>
    <w:rsid w:val="00E22B03"/>
    <w:rsid w:val="00E346C0"/>
    <w:rsid w:val="00E3712D"/>
    <w:rsid w:val="00E3779B"/>
    <w:rsid w:val="00E41541"/>
    <w:rsid w:val="00E46537"/>
    <w:rsid w:val="00E547F3"/>
    <w:rsid w:val="00E54E1A"/>
    <w:rsid w:val="00E5580A"/>
    <w:rsid w:val="00E6176A"/>
    <w:rsid w:val="00E63542"/>
    <w:rsid w:val="00E67741"/>
    <w:rsid w:val="00E708A1"/>
    <w:rsid w:val="00E70C4E"/>
    <w:rsid w:val="00E73F1C"/>
    <w:rsid w:val="00E842C1"/>
    <w:rsid w:val="00E85CFD"/>
    <w:rsid w:val="00E90099"/>
    <w:rsid w:val="00E90E53"/>
    <w:rsid w:val="00E92A68"/>
    <w:rsid w:val="00E940DE"/>
    <w:rsid w:val="00E96201"/>
    <w:rsid w:val="00EA1CE3"/>
    <w:rsid w:val="00EA56E5"/>
    <w:rsid w:val="00EB0F1D"/>
    <w:rsid w:val="00EB22FA"/>
    <w:rsid w:val="00EB2D5B"/>
    <w:rsid w:val="00EB5532"/>
    <w:rsid w:val="00EB7021"/>
    <w:rsid w:val="00ED3AE3"/>
    <w:rsid w:val="00ED6837"/>
    <w:rsid w:val="00EE3FE3"/>
    <w:rsid w:val="00EE436F"/>
    <w:rsid w:val="00EF00DB"/>
    <w:rsid w:val="00EF245B"/>
    <w:rsid w:val="00EF321B"/>
    <w:rsid w:val="00EF6B68"/>
    <w:rsid w:val="00F00623"/>
    <w:rsid w:val="00F00FC2"/>
    <w:rsid w:val="00F31306"/>
    <w:rsid w:val="00F34D3C"/>
    <w:rsid w:val="00F350A1"/>
    <w:rsid w:val="00F439ED"/>
    <w:rsid w:val="00F43F41"/>
    <w:rsid w:val="00F4446D"/>
    <w:rsid w:val="00F50705"/>
    <w:rsid w:val="00F517FF"/>
    <w:rsid w:val="00F54B2E"/>
    <w:rsid w:val="00F56426"/>
    <w:rsid w:val="00F612FC"/>
    <w:rsid w:val="00F65110"/>
    <w:rsid w:val="00F7175D"/>
    <w:rsid w:val="00F7395C"/>
    <w:rsid w:val="00F74A83"/>
    <w:rsid w:val="00F801D4"/>
    <w:rsid w:val="00F82D5B"/>
    <w:rsid w:val="00F82D84"/>
    <w:rsid w:val="00F937ED"/>
    <w:rsid w:val="00FA5822"/>
    <w:rsid w:val="00FA78B1"/>
    <w:rsid w:val="00FB1837"/>
    <w:rsid w:val="00FB1F99"/>
    <w:rsid w:val="00FB2EE7"/>
    <w:rsid w:val="00FE6752"/>
    <w:rsid w:val="00FF5410"/>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AE2E4"/>
  <w15:chartTrackingRefBased/>
  <w15:docId w15:val="{05D57B0E-218C-4067-A344-CB604CF3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8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71F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171F0"/>
    <w:rPr>
      <w:sz w:val="20"/>
      <w:szCs w:val="20"/>
    </w:rPr>
  </w:style>
  <w:style w:type="character" w:styleId="FootnoteReference">
    <w:name w:val="footnote reference"/>
    <w:basedOn w:val="DefaultParagraphFont"/>
    <w:uiPriority w:val="99"/>
    <w:semiHidden/>
    <w:unhideWhenUsed/>
    <w:rsid w:val="009171F0"/>
    <w:rPr>
      <w:vertAlign w:val="superscript"/>
    </w:rPr>
  </w:style>
  <w:style w:type="character" w:styleId="CommentReference">
    <w:name w:val="annotation reference"/>
    <w:basedOn w:val="DefaultParagraphFont"/>
    <w:uiPriority w:val="99"/>
    <w:semiHidden/>
    <w:unhideWhenUsed/>
    <w:rsid w:val="00653FE7"/>
    <w:rPr>
      <w:sz w:val="16"/>
      <w:szCs w:val="16"/>
    </w:rPr>
  </w:style>
  <w:style w:type="paragraph" w:styleId="CommentText">
    <w:name w:val="annotation text"/>
    <w:basedOn w:val="Normal"/>
    <w:link w:val="CommentTextChar"/>
    <w:uiPriority w:val="99"/>
    <w:unhideWhenUsed/>
    <w:rsid w:val="00653FE7"/>
    <w:rPr>
      <w:sz w:val="20"/>
      <w:szCs w:val="20"/>
    </w:rPr>
  </w:style>
  <w:style w:type="character" w:customStyle="1" w:styleId="CommentTextChar">
    <w:name w:val="Comment Text Char"/>
    <w:basedOn w:val="DefaultParagraphFont"/>
    <w:link w:val="CommentText"/>
    <w:uiPriority w:val="99"/>
    <w:rsid w:val="00653FE7"/>
    <w:rPr>
      <w:sz w:val="20"/>
      <w:szCs w:val="20"/>
    </w:rPr>
  </w:style>
  <w:style w:type="paragraph" w:styleId="CommentSubject">
    <w:name w:val="annotation subject"/>
    <w:basedOn w:val="CommentText"/>
    <w:next w:val="CommentText"/>
    <w:link w:val="CommentSubjectChar"/>
    <w:uiPriority w:val="99"/>
    <w:semiHidden/>
    <w:unhideWhenUsed/>
    <w:rsid w:val="00653FE7"/>
    <w:rPr>
      <w:b/>
      <w:bCs/>
    </w:rPr>
  </w:style>
  <w:style w:type="character" w:customStyle="1" w:styleId="CommentSubjectChar">
    <w:name w:val="Comment Subject Char"/>
    <w:basedOn w:val="CommentTextChar"/>
    <w:link w:val="CommentSubject"/>
    <w:uiPriority w:val="99"/>
    <w:semiHidden/>
    <w:rsid w:val="00653FE7"/>
    <w:rPr>
      <w:b/>
      <w:bCs/>
      <w:sz w:val="20"/>
      <w:szCs w:val="20"/>
    </w:rPr>
  </w:style>
  <w:style w:type="paragraph" w:styleId="BalloonText">
    <w:name w:val="Balloon Text"/>
    <w:basedOn w:val="Normal"/>
    <w:link w:val="BalloonTextChar"/>
    <w:uiPriority w:val="99"/>
    <w:semiHidden/>
    <w:unhideWhenUsed/>
    <w:rsid w:val="00653FE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53FE7"/>
    <w:rPr>
      <w:rFonts w:ascii="Segoe UI" w:hAnsi="Segoe UI" w:cs="Segoe UI"/>
      <w:sz w:val="18"/>
      <w:szCs w:val="18"/>
    </w:rPr>
  </w:style>
  <w:style w:type="character" w:styleId="Hyperlink">
    <w:name w:val="Hyperlink"/>
    <w:basedOn w:val="DefaultParagraphFont"/>
    <w:uiPriority w:val="99"/>
    <w:unhideWhenUsed/>
    <w:rsid w:val="000F7D4C"/>
    <w:rPr>
      <w:color w:val="0000FF"/>
      <w:u w:val="single"/>
    </w:rPr>
  </w:style>
  <w:style w:type="paragraph" w:styleId="NormalWeb">
    <w:name w:val="Normal (Web)"/>
    <w:basedOn w:val="Normal"/>
    <w:uiPriority w:val="99"/>
    <w:unhideWhenUsed/>
    <w:rsid w:val="00DE59F5"/>
    <w:pPr>
      <w:spacing w:before="100" w:beforeAutospacing="1" w:after="100" w:afterAutospacing="1"/>
    </w:pPr>
    <w:rPr>
      <w:lang w:val="en-US" w:eastAsia="en-US"/>
    </w:rPr>
  </w:style>
  <w:style w:type="character" w:styleId="Emphasis">
    <w:name w:val="Emphasis"/>
    <w:basedOn w:val="DefaultParagraphFont"/>
    <w:uiPriority w:val="20"/>
    <w:qFormat/>
    <w:rsid w:val="00DE59F5"/>
    <w:rPr>
      <w:i/>
      <w:iCs/>
    </w:rPr>
  </w:style>
  <w:style w:type="character" w:styleId="Strong">
    <w:name w:val="Strong"/>
    <w:basedOn w:val="DefaultParagraphFont"/>
    <w:uiPriority w:val="22"/>
    <w:qFormat/>
    <w:rsid w:val="002304DB"/>
    <w:rPr>
      <w:b/>
      <w:bCs/>
    </w:rPr>
  </w:style>
  <w:style w:type="paragraph" w:styleId="ListParagraph">
    <w:name w:val="List Paragraph"/>
    <w:basedOn w:val="Normal"/>
    <w:uiPriority w:val="34"/>
    <w:qFormat/>
    <w:rsid w:val="00B534B9"/>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630B9"/>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630B9"/>
  </w:style>
  <w:style w:type="paragraph" w:styleId="Footer">
    <w:name w:val="footer"/>
    <w:basedOn w:val="Normal"/>
    <w:link w:val="FooterChar"/>
    <w:uiPriority w:val="99"/>
    <w:unhideWhenUsed/>
    <w:rsid w:val="008630B9"/>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630B9"/>
  </w:style>
  <w:style w:type="table" w:styleId="TableGrid">
    <w:name w:val="Table Grid"/>
    <w:basedOn w:val="TableNormal"/>
    <w:uiPriority w:val="59"/>
    <w:rsid w:val="000D7838"/>
    <w:pPr>
      <w:spacing w:after="0" w:line="240" w:lineRule="auto"/>
    </w:pPr>
    <w:rPr>
      <w:rFonts w:cs="B Nazanin"/>
      <w:color w:val="000000" w:themeColor="text1"/>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7838"/>
    <w:pPr>
      <w:spacing w:after="200"/>
    </w:pPr>
    <w:rPr>
      <w:rFonts w:asciiTheme="minorHAnsi" w:eastAsiaTheme="minorHAnsi" w:hAnsiTheme="minorHAnsi" w:cs="B Nazanin"/>
      <w:i/>
      <w:iCs/>
      <w:color w:val="44546A" w:themeColor="text2"/>
      <w:sz w:val="18"/>
      <w:szCs w:val="18"/>
      <w:lang w:val="en-US" w:eastAsia="en-US"/>
    </w:rPr>
  </w:style>
  <w:style w:type="table" w:styleId="PlainTable2">
    <w:name w:val="Plain Table 2"/>
    <w:basedOn w:val="TableNormal"/>
    <w:uiPriority w:val="42"/>
    <w:rsid w:val="000D7838"/>
    <w:pPr>
      <w:spacing w:after="0" w:line="240" w:lineRule="auto"/>
    </w:pPr>
    <w:rPr>
      <w:rFonts w:cs="B Nazanin"/>
      <w:color w:val="000000" w:themeColor="text1"/>
      <w:sz w:val="28"/>
      <w:szCs w:val="28"/>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74A83"/>
    <w:pPr>
      <w:spacing w:after="0" w:line="240" w:lineRule="auto"/>
    </w:pPr>
  </w:style>
  <w:style w:type="character" w:customStyle="1" w:styleId="UnresolvedMention1">
    <w:name w:val="Unresolved Mention1"/>
    <w:basedOn w:val="DefaultParagraphFont"/>
    <w:uiPriority w:val="99"/>
    <w:semiHidden/>
    <w:unhideWhenUsed/>
    <w:rsid w:val="00F74A83"/>
    <w:rPr>
      <w:color w:val="605E5C"/>
      <w:shd w:val="clear" w:color="auto" w:fill="E1DFDD"/>
    </w:rPr>
  </w:style>
  <w:style w:type="character" w:styleId="FollowedHyperlink">
    <w:name w:val="FollowedHyperlink"/>
    <w:basedOn w:val="DefaultParagraphFont"/>
    <w:uiPriority w:val="99"/>
    <w:semiHidden/>
    <w:unhideWhenUsed/>
    <w:rsid w:val="00D74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1595">
      <w:bodyDiv w:val="1"/>
      <w:marLeft w:val="0"/>
      <w:marRight w:val="0"/>
      <w:marTop w:val="0"/>
      <w:marBottom w:val="0"/>
      <w:divBdr>
        <w:top w:val="none" w:sz="0" w:space="0" w:color="auto"/>
        <w:left w:val="none" w:sz="0" w:space="0" w:color="auto"/>
        <w:bottom w:val="none" w:sz="0" w:space="0" w:color="auto"/>
        <w:right w:val="none" w:sz="0" w:space="0" w:color="auto"/>
      </w:divBdr>
    </w:div>
    <w:div w:id="141973995">
      <w:bodyDiv w:val="1"/>
      <w:marLeft w:val="0"/>
      <w:marRight w:val="0"/>
      <w:marTop w:val="0"/>
      <w:marBottom w:val="0"/>
      <w:divBdr>
        <w:top w:val="none" w:sz="0" w:space="0" w:color="auto"/>
        <w:left w:val="none" w:sz="0" w:space="0" w:color="auto"/>
        <w:bottom w:val="none" w:sz="0" w:space="0" w:color="auto"/>
        <w:right w:val="none" w:sz="0" w:space="0" w:color="auto"/>
      </w:divBdr>
      <w:divsChild>
        <w:div w:id="972250113">
          <w:marLeft w:val="0"/>
          <w:marRight w:val="0"/>
          <w:marTop w:val="225"/>
          <w:marBottom w:val="100"/>
          <w:divBdr>
            <w:top w:val="none" w:sz="0" w:space="0" w:color="auto"/>
            <w:left w:val="none" w:sz="0" w:space="0" w:color="auto"/>
            <w:bottom w:val="none" w:sz="0" w:space="0" w:color="auto"/>
            <w:right w:val="none" w:sz="0" w:space="0" w:color="auto"/>
          </w:divBdr>
          <w:divsChild>
            <w:div w:id="2123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2987">
      <w:bodyDiv w:val="1"/>
      <w:marLeft w:val="0"/>
      <w:marRight w:val="0"/>
      <w:marTop w:val="0"/>
      <w:marBottom w:val="0"/>
      <w:divBdr>
        <w:top w:val="none" w:sz="0" w:space="0" w:color="auto"/>
        <w:left w:val="none" w:sz="0" w:space="0" w:color="auto"/>
        <w:bottom w:val="none" w:sz="0" w:space="0" w:color="auto"/>
        <w:right w:val="none" w:sz="0" w:space="0" w:color="auto"/>
      </w:divBdr>
    </w:div>
    <w:div w:id="972101229">
      <w:bodyDiv w:val="1"/>
      <w:marLeft w:val="0"/>
      <w:marRight w:val="0"/>
      <w:marTop w:val="0"/>
      <w:marBottom w:val="0"/>
      <w:divBdr>
        <w:top w:val="none" w:sz="0" w:space="0" w:color="auto"/>
        <w:left w:val="none" w:sz="0" w:space="0" w:color="auto"/>
        <w:bottom w:val="none" w:sz="0" w:space="0" w:color="auto"/>
        <w:right w:val="none" w:sz="0" w:space="0" w:color="auto"/>
      </w:divBdr>
    </w:div>
    <w:div w:id="1215851747">
      <w:bodyDiv w:val="1"/>
      <w:marLeft w:val="0"/>
      <w:marRight w:val="0"/>
      <w:marTop w:val="0"/>
      <w:marBottom w:val="0"/>
      <w:divBdr>
        <w:top w:val="none" w:sz="0" w:space="0" w:color="auto"/>
        <w:left w:val="none" w:sz="0" w:space="0" w:color="auto"/>
        <w:bottom w:val="none" w:sz="0" w:space="0" w:color="auto"/>
        <w:right w:val="none" w:sz="0" w:space="0" w:color="auto"/>
      </w:divBdr>
      <w:divsChild>
        <w:div w:id="1562137337">
          <w:marLeft w:val="0"/>
          <w:marRight w:val="450"/>
          <w:marTop w:val="0"/>
          <w:marBottom w:val="0"/>
          <w:divBdr>
            <w:top w:val="none" w:sz="0" w:space="0" w:color="auto"/>
            <w:left w:val="none" w:sz="0" w:space="0" w:color="auto"/>
            <w:bottom w:val="none" w:sz="0" w:space="0" w:color="auto"/>
            <w:right w:val="none" w:sz="0" w:space="0" w:color="auto"/>
          </w:divBdr>
          <w:divsChild>
            <w:div w:id="700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1818">
      <w:bodyDiv w:val="1"/>
      <w:marLeft w:val="0"/>
      <w:marRight w:val="0"/>
      <w:marTop w:val="0"/>
      <w:marBottom w:val="0"/>
      <w:divBdr>
        <w:top w:val="none" w:sz="0" w:space="0" w:color="auto"/>
        <w:left w:val="none" w:sz="0" w:space="0" w:color="auto"/>
        <w:bottom w:val="none" w:sz="0" w:space="0" w:color="auto"/>
        <w:right w:val="none" w:sz="0" w:space="0" w:color="auto"/>
      </w:divBdr>
    </w:div>
    <w:div w:id="18889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kal@keele.ac.uk" TargetMode="External"/><Relationship Id="rId13" Type="http://schemas.openxmlformats.org/officeDocument/2006/relationships/hyperlink" Target="https://orcid.org/0000-0002-2208-129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lnooshdakhilabbas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ruhani@yazd.ac.ir" TargetMode="External"/><Relationship Id="rId5" Type="http://schemas.openxmlformats.org/officeDocument/2006/relationships/webSettings" Target="webSettings.xml"/><Relationship Id="rId15" Type="http://schemas.openxmlformats.org/officeDocument/2006/relationships/hyperlink" Target="mailto:h.cakal@keele.ac.uk" TargetMode="External"/><Relationship Id="rId10" Type="http://schemas.openxmlformats.org/officeDocument/2006/relationships/hyperlink" Target="https://scholar.google.com/citations?view_op=view_org&amp;hl=en&amp;org=65649399475879551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aeed.keshavarzi.21@gmail.com" TargetMode="External"/><Relationship Id="rId14" Type="http://schemas.openxmlformats.org/officeDocument/2006/relationships/hyperlink" Target="mailto:h.unver@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56A2-EEE2-47BE-B52D-F239DB90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33130</Words>
  <Characters>188847</Characters>
  <Application>Microsoft Office Word</Application>
  <DocSecurity>0</DocSecurity>
  <Lines>1573</Lines>
  <Paragraphs>443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Cakal</dc:creator>
  <cp:keywords/>
  <dc:description/>
  <cp:lastModifiedBy>R</cp:lastModifiedBy>
  <cp:revision>2</cp:revision>
  <dcterms:created xsi:type="dcterms:W3CDTF">2022-10-16T18:58:00Z</dcterms:created>
  <dcterms:modified xsi:type="dcterms:W3CDTF">2022-10-16T18:58:00Z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beefdc81-7e03-3b6a-a567-3b16573af204</vt:lpwstr>
  </property>
  <property fmtid="{D5CDD505-2E9C-101B-9397-08002B2CF9AE}" pid="24" name="Mendeley Citation Style_1">
    <vt:lpwstr>http://www.zotero.org/styles/apa</vt:lpwstr>
  </property>
</Properties>
</file>