
<file path=[Content_Types].xml><?xml version="1.0" encoding="utf-8"?>
<Types xmlns="http://schemas.openxmlformats.org/package/2006/content-types">
  <Default Extension="xml" ContentType="application/xml"/>
  <Default Extension="png" ContentType="image/png"/>
  <Default Extension="wdp" ContentType="image/vnd.ms-photo"/>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33BEF" w14:textId="77777777" w:rsidR="00611BDC" w:rsidRPr="00271197" w:rsidRDefault="00611BDC" w:rsidP="00611BDC">
      <w:pPr>
        <w:jc w:val="both"/>
        <w:rPr>
          <w:rFonts w:asciiTheme="majorHAnsi" w:hAnsiTheme="majorHAnsi"/>
          <w:b/>
          <w:sz w:val="20"/>
          <w:szCs w:val="20"/>
        </w:rPr>
      </w:pPr>
    </w:p>
    <w:p w14:paraId="0AA7A749" w14:textId="7A960EB8" w:rsidR="0062046F" w:rsidRPr="00602EAB" w:rsidRDefault="0062046F" w:rsidP="00611BDC">
      <w:pPr>
        <w:jc w:val="both"/>
        <w:rPr>
          <w:rFonts w:asciiTheme="majorHAnsi" w:hAnsiTheme="majorHAnsi"/>
          <w:b/>
          <w:sz w:val="21"/>
          <w:szCs w:val="21"/>
        </w:rPr>
      </w:pPr>
      <w:r w:rsidRPr="00602EAB">
        <w:rPr>
          <w:rFonts w:asciiTheme="majorHAnsi" w:hAnsiTheme="majorHAnsi"/>
          <w:b/>
          <w:sz w:val="21"/>
          <w:szCs w:val="21"/>
        </w:rPr>
        <w:t>Abstract</w:t>
      </w:r>
      <w:r w:rsidR="00611BDC" w:rsidRPr="00602EAB">
        <w:rPr>
          <w:rFonts w:asciiTheme="majorHAnsi" w:hAnsiTheme="majorHAnsi"/>
          <w:b/>
          <w:sz w:val="21"/>
          <w:szCs w:val="21"/>
        </w:rPr>
        <w:t xml:space="preserve"> Title </w:t>
      </w:r>
      <w:r w:rsidR="00D05733">
        <w:rPr>
          <w:rFonts w:asciiTheme="majorHAnsi" w:hAnsiTheme="majorHAnsi"/>
          <w:b/>
          <w:sz w:val="21"/>
          <w:szCs w:val="21"/>
        </w:rPr>
        <w:t xml:space="preserve"> </w:t>
      </w:r>
    </w:p>
    <w:p w14:paraId="747D88F3" w14:textId="77777777" w:rsidR="0091650F" w:rsidRPr="0091650F" w:rsidRDefault="0091650F" w:rsidP="0091650F">
      <w:pPr>
        <w:rPr>
          <w:bCs/>
          <w:sz w:val="22"/>
          <w:szCs w:val="28"/>
        </w:rPr>
      </w:pPr>
      <w:r w:rsidRPr="0091650F">
        <w:rPr>
          <w:bCs/>
          <w:sz w:val="22"/>
          <w:szCs w:val="28"/>
        </w:rPr>
        <w:t>The co-administration of anticancer and pro-apoptotic agents as novel approach in liver cancer therapy</w:t>
      </w:r>
    </w:p>
    <w:p w14:paraId="308D8DDC" w14:textId="0F2B3E87" w:rsidR="00611BDC" w:rsidRPr="00602EAB" w:rsidRDefault="00611BDC" w:rsidP="00611BDC">
      <w:pPr>
        <w:jc w:val="both"/>
        <w:rPr>
          <w:rFonts w:asciiTheme="majorHAnsi" w:hAnsiTheme="majorHAnsi"/>
          <w:b/>
          <w:sz w:val="21"/>
          <w:szCs w:val="21"/>
        </w:rPr>
      </w:pPr>
    </w:p>
    <w:p w14:paraId="7F60BDD2" w14:textId="77777777" w:rsidR="00611BDC" w:rsidRPr="00602EAB" w:rsidRDefault="00611BDC" w:rsidP="00611BDC">
      <w:pPr>
        <w:jc w:val="both"/>
        <w:rPr>
          <w:rFonts w:asciiTheme="majorHAnsi" w:hAnsiTheme="majorHAnsi"/>
          <w:b/>
          <w:sz w:val="21"/>
          <w:szCs w:val="21"/>
        </w:rPr>
      </w:pPr>
    </w:p>
    <w:p w14:paraId="086234D2" w14:textId="3A91129D" w:rsidR="00611BDC" w:rsidRDefault="00611BDC" w:rsidP="00611BDC">
      <w:pPr>
        <w:jc w:val="both"/>
        <w:rPr>
          <w:rFonts w:asciiTheme="majorHAnsi" w:hAnsiTheme="majorHAnsi"/>
          <w:b/>
          <w:sz w:val="21"/>
          <w:szCs w:val="21"/>
        </w:rPr>
      </w:pPr>
      <w:r w:rsidRPr="00602EAB">
        <w:rPr>
          <w:rFonts w:asciiTheme="majorHAnsi" w:hAnsiTheme="majorHAnsi"/>
          <w:b/>
          <w:sz w:val="21"/>
          <w:szCs w:val="21"/>
        </w:rPr>
        <w:t>Abstract (main text)</w:t>
      </w:r>
    </w:p>
    <w:p w14:paraId="41A687D1" w14:textId="77777777" w:rsidR="009A216C" w:rsidRPr="00602EAB" w:rsidRDefault="009A216C" w:rsidP="00611BDC">
      <w:pPr>
        <w:jc w:val="both"/>
        <w:rPr>
          <w:rFonts w:asciiTheme="majorHAnsi" w:hAnsiTheme="majorHAnsi"/>
          <w:b/>
          <w:sz w:val="21"/>
          <w:szCs w:val="21"/>
        </w:rPr>
      </w:pPr>
    </w:p>
    <w:p w14:paraId="57C20D65" w14:textId="77777777" w:rsidR="009A216C" w:rsidRPr="0088015D" w:rsidRDefault="009A216C" w:rsidP="009A216C">
      <w:pPr>
        <w:tabs>
          <w:tab w:val="left" w:pos="340"/>
        </w:tabs>
        <w:rPr>
          <w:b/>
          <w:bCs/>
          <w:snapToGrid w:val="0"/>
        </w:rPr>
      </w:pPr>
      <w:r w:rsidRPr="0088015D">
        <w:rPr>
          <w:b/>
          <w:bCs/>
          <w:caps/>
          <w:snapToGrid w:val="0"/>
        </w:rPr>
        <w:t>INTRODUCTION</w:t>
      </w:r>
    </w:p>
    <w:p w14:paraId="4A88B90D" w14:textId="77777777" w:rsidR="009A216C" w:rsidRPr="0088015D" w:rsidRDefault="009A216C" w:rsidP="009A216C">
      <w:pPr>
        <w:tabs>
          <w:tab w:val="left" w:pos="340"/>
        </w:tabs>
        <w:jc w:val="both"/>
        <w:rPr>
          <w:snapToGrid w:val="0"/>
          <w:sz w:val="16"/>
        </w:rPr>
      </w:pPr>
    </w:p>
    <w:p w14:paraId="1B61895C" w14:textId="24FF7A1A" w:rsidR="0091650F" w:rsidRPr="0091650F" w:rsidRDefault="0091650F" w:rsidP="0091650F">
      <w:pPr>
        <w:jc w:val="both"/>
        <w:rPr>
          <w:bCs/>
        </w:rPr>
      </w:pPr>
      <w:r w:rsidRPr="0091650F">
        <w:rPr>
          <w:bCs/>
        </w:rPr>
        <w:t>Malignant hepatoma, also known as Hepatocellular carcinoma accounts 85% for liver cancers that originate in liver cells, this type of tumour is characterised by defective or ineffective apoptosis which is considered to be the main cause of cancer progression. Cytochrome-C (</w:t>
      </w:r>
      <w:proofErr w:type="spellStart"/>
      <w:r w:rsidRPr="0091650F">
        <w:rPr>
          <w:bCs/>
        </w:rPr>
        <w:t>heme</w:t>
      </w:r>
      <w:proofErr w:type="spellEnd"/>
      <w:r w:rsidRPr="0091650F">
        <w:rPr>
          <w:bCs/>
        </w:rPr>
        <w:t xml:space="preserve"> protein) triggers mitochondrial apoptosis and is responsible to activate the downstream caspase apoptosis pathway during cell death in the tumour cells. However, there is a significant difficulty in the delivery of proteins through the cell membrane. Iron-gold hybrid nanoparticles (HNP-C) application offers a promising tool for cytochrome-c delivery into tumour cells and enhances the specific targeting of therapeutic particles to their site of action.</w:t>
      </w:r>
    </w:p>
    <w:p w14:paraId="77FC0B10" w14:textId="77777777" w:rsidR="0091650F" w:rsidRDefault="0091650F" w:rsidP="0091650F">
      <w:pPr>
        <w:jc w:val="both"/>
        <w:rPr>
          <w:b/>
          <w:bCs/>
        </w:rPr>
      </w:pPr>
    </w:p>
    <w:p w14:paraId="1B4159EE" w14:textId="3523AF57" w:rsidR="0091650F" w:rsidRPr="009C1BFF" w:rsidRDefault="0091650F" w:rsidP="0091650F">
      <w:pPr>
        <w:jc w:val="both"/>
      </w:pPr>
      <w:r>
        <w:rPr>
          <w:b/>
          <w:bCs/>
        </w:rPr>
        <w:t>METHODS</w:t>
      </w:r>
    </w:p>
    <w:p w14:paraId="07DF61AC" w14:textId="77777777" w:rsidR="0091650F" w:rsidRPr="0091650F" w:rsidRDefault="0091650F" w:rsidP="0091650F">
      <w:pPr>
        <w:jc w:val="both"/>
        <w:rPr>
          <w:bCs/>
        </w:rPr>
      </w:pPr>
      <w:r w:rsidRPr="0091650F">
        <w:rPr>
          <w:bCs/>
        </w:rPr>
        <w:t xml:space="preserve">DNA damage drugs (doxorubicin, </w:t>
      </w:r>
      <w:proofErr w:type="spellStart"/>
      <w:r w:rsidRPr="0091650F">
        <w:rPr>
          <w:bCs/>
        </w:rPr>
        <w:t>oxaliplatin</w:t>
      </w:r>
      <w:proofErr w:type="spellEnd"/>
      <w:r w:rsidRPr="0091650F">
        <w:rPr>
          <w:bCs/>
        </w:rPr>
        <w:t>) and anti-microtubule drugs (paclitaxel, vinblastine and vincristine) with different mechanisms of action were used to treat HepG2 cell line at specific concentrations to assess their IC50 values as single drug treatment ,  subsequently the cells were treated with combination of these drugs with HNP-Cytochrome C showing a 10% growth inhibition alone in HepG2 cells. Cell viability tests were performed by (MTT, cell counting (trypan blue)) accompanied by caspase -3 colorimetric method and western blot for apoptosis detection steps.</w:t>
      </w:r>
    </w:p>
    <w:p w14:paraId="350A7911" w14:textId="77777777" w:rsidR="0091650F" w:rsidRDefault="0091650F" w:rsidP="0091650F">
      <w:pPr>
        <w:jc w:val="both"/>
        <w:rPr>
          <w:b/>
          <w:bCs/>
        </w:rPr>
      </w:pPr>
    </w:p>
    <w:p w14:paraId="774F92EC" w14:textId="007E7A6C" w:rsidR="0091650F" w:rsidRDefault="0091650F" w:rsidP="0091650F">
      <w:pPr>
        <w:jc w:val="both"/>
        <w:rPr>
          <w:b/>
          <w:bCs/>
        </w:rPr>
      </w:pPr>
      <w:r>
        <w:rPr>
          <w:b/>
          <w:bCs/>
        </w:rPr>
        <w:t>RESULTS</w:t>
      </w:r>
    </w:p>
    <w:p w14:paraId="6C72A30D" w14:textId="64EB9E63" w:rsidR="008077EE" w:rsidRPr="008077EE" w:rsidRDefault="008077EE" w:rsidP="0091650F">
      <w:pPr>
        <w:jc w:val="both"/>
        <w:rPr>
          <w:bCs/>
        </w:rPr>
      </w:pPr>
      <w:r>
        <w:rPr>
          <w:b/>
          <w:bCs/>
        </w:rPr>
        <w:t xml:space="preserve"> </w:t>
      </w:r>
    </w:p>
    <w:p w14:paraId="42C451AF" w14:textId="63D9FA9C" w:rsidR="0091650F" w:rsidRPr="008077EE" w:rsidRDefault="008077EE" w:rsidP="0091650F">
      <w:pPr>
        <w:jc w:val="both"/>
        <w:rPr>
          <w:bCs/>
        </w:rPr>
      </w:pPr>
      <w:r w:rsidRPr="008077EE">
        <w:rPr>
          <w:bCs/>
        </w:rPr>
        <w:t>The</w:t>
      </w:r>
      <w:r>
        <w:rPr>
          <w:bCs/>
        </w:rPr>
        <w:t xml:space="preserve"> results of MTT assay showed a significant decrease in cell viability with combination therapy comparing to each drugs alone</w:t>
      </w:r>
      <w:r w:rsidR="00653E15">
        <w:rPr>
          <w:bCs/>
        </w:rPr>
        <w:t>.as illustrated in F</w:t>
      </w:r>
      <w:r w:rsidR="00806432">
        <w:rPr>
          <w:bCs/>
        </w:rPr>
        <w:t>igure</w:t>
      </w:r>
      <w:r w:rsidR="00712D68">
        <w:rPr>
          <w:bCs/>
        </w:rPr>
        <w:t>1</w:t>
      </w:r>
      <w:r w:rsidR="00806432">
        <w:rPr>
          <w:bCs/>
        </w:rPr>
        <w:t>.</w:t>
      </w:r>
    </w:p>
    <w:p w14:paraId="65757AB9" w14:textId="63D521E7" w:rsidR="008077EE" w:rsidRDefault="00806432" w:rsidP="0091650F">
      <w:pPr>
        <w:jc w:val="both"/>
        <w:rPr>
          <w:b/>
          <w:bCs/>
        </w:rPr>
      </w:pPr>
      <w:r>
        <w:rPr>
          <w:b/>
          <w:bCs/>
          <w:noProof/>
          <w:lang w:eastAsia="en-GB"/>
        </w:rPr>
        <w:drawing>
          <wp:inline distT="0" distB="0" distL="0" distR="0" wp14:anchorId="14FAF180" wp14:editId="3C837299">
            <wp:extent cx="3920583" cy="180611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6216" cy="1808706"/>
                    </a:xfrm>
                    <a:prstGeom prst="rect">
                      <a:avLst/>
                    </a:prstGeom>
                    <a:noFill/>
                  </pic:spPr>
                </pic:pic>
              </a:graphicData>
            </a:graphic>
          </wp:inline>
        </w:drawing>
      </w:r>
    </w:p>
    <w:p w14:paraId="19D01CE5" w14:textId="1E173D54" w:rsidR="00806432" w:rsidRDefault="00712D68" w:rsidP="0091650F">
      <w:pPr>
        <w:jc w:val="both"/>
        <w:rPr>
          <w:b/>
          <w:bCs/>
        </w:rPr>
      </w:pPr>
      <w:r>
        <w:rPr>
          <w:b/>
          <w:bCs/>
        </w:rPr>
        <w:t xml:space="preserve">Figure 1: MTT viability results in HepG2 </w:t>
      </w:r>
    </w:p>
    <w:p w14:paraId="3C70179A" w14:textId="77777777" w:rsidR="00653E15" w:rsidRDefault="00653E15" w:rsidP="0091650F">
      <w:pPr>
        <w:jc w:val="both"/>
        <w:rPr>
          <w:b/>
          <w:bCs/>
        </w:rPr>
      </w:pPr>
    </w:p>
    <w:p w14:paraId="66F1EE43" w14:textId="7D1906E5" w:rsidR="008077EE" w:rsidRDefault="00806432" w:rsidP="0091650F">
      <w:pPr>
        <w:jc w:val="both"/>
        <w:rPr>
          <w:bCs/>
        </w:rPr>
      </w:pPr>
      <w:r>
        <w:rPr>
          <w:bCs/>
        </w:rPr>
        <w:lastRenderedPageBreak/>
        <w:t xml:space="preserve">The trypan blue method is also used to detect the effect of our combination by targeting the other way of counting dead cells and detect the viability as the percentage of control. The numbers of the dead staining cells are remarkably </w:t>
      </w:r>
      <w:r w:rsidR="00EE6A12">
        <w:rPr>
          <w:bCs/>
        </w:rPr>
        <w:t>increase</w:t>
      </w:r>
      <w:r>
        <w:rPr>
          <w:bCs/>
        </w:rPr>
        <w:t xml:space="preserve"> with HNP-C and chemotherapeutic treated cells </w:t>
      </w:r>
      <w:r w:rsidR="00EE6A12">
        <w:rPr>
          <w:bCs/>
        </w:rPr>
        <w:t>after 48 and 72hr incubation period  and statically significant results were resulted comparing to single drug treatment.</w:t>
      </w:r>
    </w:p>
    <w:p w14:paraId="5FDBBAF3" w14:textId="77777777" w:rsidR="00EE6A12" w:rsidRDefault="00EE6A12" w:rsidP="0091650F">
      <w:pPr>
        <w:jc w:val="both"/>
        <w:rPr>
          <w:bCs/>
        </w:rPr>
      </w:pPr>
    </w:p>
    <w:p w14:paraId="0FDA3812" w14:textId="4409EC27" w:rsidR="00EE6A12" w:rsidRDefault="00EE6A12" w:rsidP="0091650F">
      <w:pPr>
        <w:jc w:val="both"/>
        <w:rPr>
          <w:bCs/>
        </w:rPr>
      </w:pPr>
      <w:r>
        <w:rPr>
          <w:bCs/>
        </w:rPr>
        <w:t xml:space="preserve">Apoptosis assays are used to detect the different stages of apoptosis as well as the percentage of killing cells by measuring the caspase enzyme as the early detection of programmed cell death using </w:t>
      </w:r>
      <w:proofErr w:type="spellStart"/>
      <w:r>
        <w:rPr>
          <w:bCs/>
        </w:rPr>
        <w:t>abcam</w:t>
      </w:r>
      <w:proofErr w:type="spellEnd"/>
      <w:r>
        <w:rPr>
          <w:bCs/>
        </w:rPr>
        <w:t xml:space="preserve"> colorimetric method and detecting the enzyme colouring reaction at 405nm by </w:t>
      </w:r>
      <w:r w:rsidR="00280CB8">
        <w:rPr>
          <w:bCs/>
        </w:rPr>
        <w:t xml:space="preserve">microplate reader. And the following steps of apoptosis detection is the protein immunoblot method (western blot) to identify the bands of </w:t>
      </w:r>
      <w:r w:rsidR="00280CB8" w:rsidRPr="00280CB8">
        <w:rPr>
          <w:bCs/>
        </w:rPr>
        <w:t xml:space="preserve">cleavage PARP-1 protein </w:t>
      </w:r>
      <w:r w:rsidR="00280CB8">
        <w:rPr>
          <w:bCs/>
        </w:rPr>
        <w:t xml:space="preserve">as the main marker of apoptosis in treated </w:t>
      </w:r>
      <w:r w:rsidR="00712D68">
        <w:rPr>
          <w:bCs/>
        </w:rPr>
        <w:t>cells. As</w:t>
      </w:r>
      <w:r w:rsidR="00280CB8">
        <w:rPr>
          <w:bCs/>
        </w:rPr>
        <w:t xml:space="preserve"> shown in figure</w:t>
      </w:r>
      <w:r w:rsidR="00712D68">
        <w:rPr>
          <w:bCs/>
        </w:rPr>
        <w:t xml:space="preserve"> 2</w:t>
      </w:r>
      <w:r w:rsidR="00280CB8">
        <w:rPr>
          <w:bCs/>
        </w:rPr>
        <w:t xml:space="preserve"> detective mark </w:t>
      </w:r>
      <w:r w:rsidR="00277F48">
        <w:rPr>
          <w:bCs/>
        </w:rPr>
        <w:t>bands</w:t>
      </w:r>
      <w:r w:rsidR="00280CB8">
        <w:rPr>
          <w:bCs/>
        </w:rPr>
        <w:t xml:space="preserve"> were noticed with combination therapy treatment with no noticeable band under the single drugs treatment.   </w:t>
      </w:r>
    </w:p>
    <w:p w14:paraId="3BCBEE1D" w14:textId="77777777" w:rsidR="00EE6A12" w:rsidRPr="00EE6A12" w:rsidRDefault="00EE6A12" w:rsidP="0091650F">
      <w:pPr>
        <w:jc w:val="both"/>
        <w:rPr>
          <w:bCs/>
        </w:rPr>
      </w:pPr>
    </w:p>
    <w:p w14:paraId="5F447EE3" w14:textId="39623306" w:rsidR="00712D68" w:rsidRDefault="00712D68" w:rsidP="0091650F">
      <w:pPr>
        <w:jc w:val="both"/>
        <w:rPr>
          <w:b/>
          <w:bCs/>
        </w:rPr>
      </w:pPr>
      <w:r>
        <w:rPr>
          <w:b/>
          <w:bCs/>
          <w:noProof/>
          <w:lang w:eastAsia="en-GB"/>
        </w:rPr>
        <w:drawing>
          <wp:inline distT="0" distB="0" distL="0" distR="0" wp14:anchorId="70910BAB" wp14:editId="5CBDD07F">
            <wp:extent cx="3169920" cy="19932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duotone>
                        <a:prstClr val="black"/>
                        <a:schemeClr val="tx2">
                          <a:tint val="45000"/>
                          <a:satMod val="400000"/>
                        </a:schemeClr>
                      </a:duotone>
                      <a:extLst>
                        <a:ext uri="{BEBA8EAE-BF5A-486C-A8C5-ECC9F3942E4B}">
                          <a14:imgProps xmlns:a14="http://schemas.microsoft.com/office/drawing/2010/main">
                            <a14:imgLayer r:embed="rId8">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3169920" cy="1993265"/>
                    </a:xfrm>
                    <a:prstGeom prst="rect">
                      <a:avLst/>
                    </a:prstGeom>
                    <a:noFill/>
                  </pic:spPr>
                </pic:pic>
              </a:graphicData>
            </a:graphic>
          </wp:inline>
        </w:drawing>
      </w:r>
    </w:p>
    <w:p w14:paraId="61C4AD25" w14:textId="77777777" w:rsidR="00712D68" w:rsidRDefault="00712D68" w:rsidP="0091650F">
      <w:pPr>
        <w:jc w:val="both"/>
        <w:rPr>
          <w:b/>
          <w:bCs/>
        </w:rPr>
      </w:pPr>
    </w:p>
    <w:p w14:paraId="513346BF" w14:textId="77777777" w:rsidR="00712D68" w:rsidRDefault="00712D68" w:rsidP="0091650F">
      <w:pPr>
        <w:jc w:val="both"/>
        <w:rPr>
          <w:b/>
          <w:bCs/>
        </w:rPr>
      </w:pPr>
    </w:p>
    <w:p w14:paraId="372DF337" w14:textId="16A03179" w:rsidR="00712D68" w:rsidRDefault="00712D68" w:rsidP="0091650F">
      <w:pPr>
        <w:jc w:val="both"/>
        <w:rPr>
          <w:b/>
          <w:bCs/>
        </w:rPr>
      </w:pPr>
      <w:r>
        <w:rPr>
          <w:b/>
          <w:bCs/>
        </w:rPr>
        <w:t xml:space="preserve">Figure 2: cleavage PARP-1 bands in HepG2 cell line by western blot. </w:t>
      </w:r>
    </w:p>
    <w:p w14:paraId="78D8590C" w14:textId="77777777" w:rsidR="00712D68" w:rsidRDefault="00712D68" w:rsidP="0091650F">
      <w:pPr>
        <w:jc w:val="both"/>
        <w:rPr>
          <w:b/>
          <w:bCs/>
        </w:rPr>
      </w:pPr>
    </w:p>
    <w:p w14:paraId="1EDD19EC" w14:textId="77777777" w:rsidR="00712D68" w:rsidRDefault="00712D68" w:rsidP="0091650F">
      <w:pPr>
        <w:jc w:val="both"/>
        <w:rPr>
          <w:b/>
          <w:bCs/>
        </w:rPr>
      </w:pPr>
    </w:p>
    <w:p w14:paraId="6DD3608F" w14:textId="612C308E" w:rsidR="0091650F" w:rsidRPr="009C1BFF" w:rsidRDefault="0091650F" w:rsidP="0091650F">
      <w:pPr>
        <w:jc w:val="both"/>
      </w:pPr>
      <w:r>
        <w:rPr>
          <w:b/>
          <w:bCs/>
        </w:rPr>
        <w:t>CONCLUSION</w:t>
      </w:r>
    </w:p>
    <w:p w14:paraId="1FB2AF65" w14:textId="77777777" w:rsidR="0091650F" w:rsidRPr="0091650F" w:rsidRDefault="0091650F" w:rsidP="0091650F">
      <w:pPr>
        <w:jc w:val="both"/>
      </w:pPr>
      <w:r w:rsidRPr="0091650F">
        <w:rPr>
          <w:bCs/>
        </w:rPr>
        <w:t>The successful delivery of pro-apoptotic protein (cytochrome-C) using hybrid iron-oxide gold nanoparticles can be considered as a promising step in the liver cancer treatment by working in synergism pattern with anticancer drugs and targeting the apoptotic signal in each drug mechanism pathway.</w:t>
      </w:r>
    </w:p>
    <w:p w14:paraId="0EDA4294" w14:textId="77777777" w:rsidR="009A216C" w:rsidRPr="0088015D" w:rsidRDefault="009A216C" w:rsidP="009A216C">
      <w:pPr>
        <w:tabs>
          <w:tab w:val="left" w:pos="340"/>
        </w:tabs>
        <w:jc w:val="both"/>
        <w:rPr>
          <w:snapToGrid w:val="0"/>
        </w:rPr>
      </w:pPr>
    </w:p>
    <w:p w14:paraId="762F23A0" w14:textId="77777777" w:rsidR="00611BDC" w:rsidRPr="00602EAB" w:rsidRDefault="00611BDC" w:rsidP="0062046F">
      <w:pPr>
        <w:widowControl w:val="0"/>
        <w:autoSpaceDE w:val="0"/>
        <w:autoSpaceDN w:val="0"/>
        <w:adjustRightInd w:val="0"/>
        <w:rPr>
          <w:rFonts w:asciiTheme="majorHAnsi" w:hAnsiTheme="majorHAnsi" w:cs="Calibri"/>
          <w:b/>
          <w:bCs/>
          <w:sz w:val="21"/>
          <w:szCs w:val="21"/>
        </w:rPr>
      </w:pPr>
    </w:p>
    <w:p w14:paraId="2A0D1331" w14:textId="732A8488" w:rsidR="002774CF" w:rsidRPr="00E7130C" w:rsidRDefault="002774CF">
      <w:pPr>
        <w:rPr>
          <w:rFonts w:asciiTheme="majorHAnsi" w:hAnsiTheme="majorHAnsi"/>
          <w:b/>
        </w:rPr>
      </w:pPr>
      <w:bookmarkStart w:id="0" w:name="_GoBack"/>
      <w:bookmarkEnd w:id="0"/>
    </w:p>
    <w:sectPr w:rsidR="002774CF" w:rsidRPr="00E7130C" w:rsidSect="0035777D">
      <w:headerReference w:type="default" r:id="rId9"/>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2152F" w14:textId="77777777" w:rsidR="00F1795C" w:rsidRDefault="00F1795C" w:rsidP="00DA746F">
      <w:r>
        <w:separator/>
      </w:r>
    </w:p>
  </w:endnote>
  <w:endnote w:type="continuationSeparator" w:id="0">
    <w:p w14:paraId="2FA8E6F3" w14:textId="77777777" w:rsidR="00F1795C" w:rsidRDefault="00F1795C" w:rsidP="00DA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7491C" w14:textId="77777777" w:rsidR="002774CF" w:rsidRDefault="002774CF" w:rsidP="00A94CC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A04943" w14:textId="77777777" w:rsidR="002774CF" w:rsidRDefault="002774CF" w:rsidP="002774C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222B7" w14:textId="54E85008" w:rsidR="002774CF" w:rsidRDefault="002774CF" w:rsidP="00A94CC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6604">
      <w:rPr>
        <w:rStyle w:val="PageNumber"/>
        <w:noProof/>
      </w:rPr>
      <w:t>2</w:t>
    </w:r>
    <w:r>
      <w:rPr>
        <w:rStyle w:val="PageNumber"/>
      </w:rPr>
      <w:fldChar w:fldCharType="end"/>
    </w:r>
  </w:p>
  <w:p w14:paraId="5E060EC9" w14:textId="77777777" w:rsidR="002774CF" w:rsidRDefault="002774CF" w:rsidP="002774C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C8481" w14:textId="77777777" w:rsidR="00F1795C" w:rsidRDefault="00F1795C" w:rsidP="00DA746F">
      <w:r>
        <w:separator/>
      </w:r>
    </w:p>
  </w:footnote>
  <w:footnote w:type="continuationSeparator" w:id="0">
    <w:p w14:paraId="5F79921C" w14:textId="77777777" w:rsidR="00F1795C" w:rsidRDefault="00F1795C" w:rsidP="00DA74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D6762" w14:textId="43E9EC0B" w:rsidR="00EC7FC6" w:rsidRDefault="00EC7FC6" w:rsidP="00A17D2E">
    <w:pPr>
      <w:pStyle w:val="Header"/>
      <w:jc w:val="center"/>
    </w:pPr>
    <w:r w:rsidRPr="00EC7FC6">
      <w:rPr>
        <w:noProof/>
        <w:lang w:eastAsia="en-GB"/>
      </w:rPr>
      <w:drawing>
        <wp:inline distT="0" distB="0" distL="0" distR="0" wp14:anchorId="134CA5F6" wp14:editId="2CBF38B3">
          <wp:extent cx="2825115" cy="1234377"/>
          <wp:effectExtent l="0" t="0" r="0" b="444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
                    <a:extLst>
                      <a:ext uri="{28A0092B-C50C-407E-A947-70E740481C1C}">
                        <a14:useLocalDpi xmlns:a14="http://schemas.microsoft.com/office/drawing/2010/main" val="0"/>
                      </a:ext>
                    </a:extLst>
                  </a:blip>
                  <a:srcRect b="24612"/>
                  <a:stretch/>
                </pic:blipFill>
                <pic:spPr bwMode="auto">
                  <a:xfrm>
                    <a:off x="0" y="0"/>
                    <a:ext cx="2965443" cy="1295690"/>
                  </a:xfrm>
                  <a:prstGeom prst="rect">
                    <a:avLst/>
                  </a:prstGeom>
                  <a:ln>
                    <a:noFill/>
                  </a:ln>
                  <a:extLst>
                    <a:ext uri="{53640926-AAD7-44D8-BBD7-CCE9431645EC}">
                      <a14:shadowObscured xmlns:a14="http://schemas.microsoft.com/office/drawing/2010/main"/>
                    </a:ext>
                  </a:extLst>
                </pic:spPr>
              </pic:pic>
            </a:graphicData>
          </a:graphic>
        </wp:inline>
      </w:drawing>
    </w:r>
  </w:p>
  <w:p w14:paraId="76CC66FD" w14:textId="7507EA00" w:rsidR="00EC7FC6" w:rsidRDefault="00EC7F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816"/>
    <w:rsid w:val="00012A0E"/>
    <w:rsid w:val="00034505"/>
    <w:rsid w:val="00084A4E"/>
    <w:rsid w:val="000E1946"/>
    <w:rsid w:val="000E40E9"/>
    <w:rsid w:val="000F141B"/>
    <w:rsid w:val="000F4207"/>
    <w:rsid w:val="00112198"/>
    <w:rsid w:val="00147CFC"/>
    <w:rsid w:val="00177200"/>
    <w:rsid w:val="001C33C9"/>
    <w:rsid w:val="001F46F8"/>
    <w:rsid w:val="00203F58"/>
    <w:rsid w:val="00222491"/>
    <w:rsid w:val="00266604"/>
    <w:rsid w:val="00271197"/>
    <w:rsid w:val="002774CF"/>
    <w:rsid w:val="00277F48"/>
    <w:rsid w:val="00280CB8"/>
    <w:rsid w:val="00284B7E"/>
    <w:rsid w:val="00285CBB"/>
    <w:rsid w:val="002A6C77"/>
    <w:rsid w:val="002C1FCE"/>
    <w:rsid w:val="002C5E45"/>
    <w:rsid w:val="002F3D05"/>
    <w:rsid w:val="002F62AD"/>
    <w:rsid w:val="002F650D"/>
    <w:rsid w:val="00317680"/>
    <w:rsid w:val="00337D19"/>
    <w:rsid w:val="0035777D"/>
    <w:rsid w:val="00371B94"/>
    <w:rsid w:val="00393344"/>
    <w:rsid w:val="003A4897"/>
    <w:rsid w:val="003C1584"/>
    <w:rsid w:val="003D1308"/>
    <w:rsid w:val="003E6052"/>
    <w:rsid w:val="00437672"/>
    <w:rsid w:val="004F059E"/>
    <w:rsid w:val="00585717"/>
    <w:rsid w:val="005926C3"/>
    <w:rsid w:val="005C7577"/>
    <w:rsid w:val="005D017D"/>
    <w:rsid w:val="00602EAB"/>
    <w:rsid w:val="00611BDC"/>
    <w:rsid w:val="0062046F"/>
    <w:rsid w:val="00653E15"/>
    <w:rsid w:val="00692AF0"/>
    <w:rsid w:val="00693245"/>
    <w:rsid w:val="006F28FC"/>
    <w:rsid w:val="00712D68"/>
    <w:rsid w:val="007327E8"/>
    <w:rsid w:val="00743B07"/>
    <w:rsid w:val="00760963"/>
    <w:rsid w:val="00762DEE"/>
    <w:rsid w:val="00786E42"/>
    <w:rsid w:val="007C2F49"/>
    <w:rsid w:val="007E020F"/>
    <w:rsid w:val="007F402B"/>
    <w:rsid w:val="00806432"/>
    <w:rsid w:val="008077EE"/>
    <w:rsid w:val="008151AC"/>
    <w:rsid w:val="00856130"/>
    <w:rsid w:val="00860843"/>
    <w:rsid w:val="00883816"/>
    <w:rsid w:val="008C15AC"/>
    <w:rsid w:val="00914055"/>
    <w:rsid w:val="0091650F"/>
    <w:rsid w:val="009323F3"/>
    <w:rsid w:val="00944B8D"/>
    <w:rsid w:val="00955F37"/>
    <w:rsid w:val="009A216C"/>
    <w:rsid w:val="009C3F09"/>
    <w:rsid w:val="009C5EDC"/>
    <w:rsid w:val="009E6929"/>
    <w:rsid w:val="00A17D2E"/>
    <w:rsid w:val="00A548D5"/>
    <w:rsid w:val="00A675F9"/>
    <w:rsid w:val="00A903C0"/>
    <w:rsid w:val="00A9058E"/>
    <w:rsid w:val="00AB6F76"/>
    <w:rsid w:val="00AC083D"/>
    <w:rsid w:val="00B351F3"/>
    <w:rsid w:val="00B64AC4"/>
    <w:rsid w:val="00B7036F"/>
    <w:rsid w:val="00B9601D"/>
    <w:rsid w:val="00B9714B"/>
    <w:rsid w:val="00BA6917"/>
    <w:rsid w:val="00BB7048"/>
    <w:rsid w:val="00C10964"/>
    <w:rsid w:val="00C6019F"/>
    <w:rsid w:val="00C60C0C"/>
    <w:rsid w:val="00D05733"/>
    <w:rsid w:val="00D319DF"/>
    <w:rsid w:val="00D35BD4"/>
    <w:rsid w:val="00D52E19"/>
    <w:rsid w:val="00D669EE"/>
    <w:rsid w:val="00DA746F"/>
    <w:rsid w:val="00E04DF4"/>
    <w:rsid w:val="00E14B5C"/>
    <w:rsid w:val="00E367F7"/>
    <w:rsid w:val="00E7130C"/>
    <w:rsid w:val="00EC7FC6"/>
    <w:rsid w:val="00EE6A12"/>
    <w:rsid w:val="00F1795C"/>
    <w:rsid w:val="00F3124F"/>
    <w:rsid w:val="00F43F6F"/>
    <w:rsid w:val="00F506A2"/>
    <w:rsid w:val="00F5463F"/>
    <w:rsid w:val="00F820FB"/>
    <w:rsid w:val="00F8215E"/>
    <w:rsid w:val="00FB590A"/>
    <w:rsid w:val="00FF1EB6"/>
    <w:rsid w:val="00FF53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DB136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A6917"/>
    <w:rPr>
      <w:rFonts w:ascii="Times New Roman" w:eastAsia="Times New Roman" w:hAnsi="Times New Roman" w:cs="Times New Roman"/>
    </w:rPr>
  </w:style>
  <w:style w:type="paragraph" w:styleId="Heading3">
    <w:name w:val="heading 3"/>
    <w:basedOn w:val="Normal"/>
    <w:next w:val="Normal"/>
    <w:link w:val="Heading3Char"/>
    <w:qFormat/>
    <w:rsid w:val="00317680"/>
    <w:pPr>
      <w:keepNext/>
      <w:spacing w:line="180" w:lineRule="exact"/>
      <w:jc w:val="both"/>
      <w:outlineLvl w:val="2"/>
    </w:pPr>
    <w:rPr>
      <w:i/>
      <w:snapToGrid w:val="0"/>
      <w:sz w:val="16"/>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hesis"/>
    <w:basedOn w:val="Normal"/>
    <w:uiPriority w:val="1"/>
    <w:qFormat/>
    <w:rsid w:val="00B64AC4"/>
    <w:pPr>
      <w:spacing w:after="200" w:line="480" w:lineRule="auto"/>
      <w:jc w:val="both"/>
    </w:pPr>
    <w:rPr>
      <w:rFonts w:ascii="Arial" w:eastAsiaTheme="minorHAnsi" w:hAnsi="Arial"/>
    </w:rPr>
  </w:style>
  <w:style w:type="paragraph" w:styleId="Header">
    <w:name w:val="header"/>
    <w:basedOn w:val="Normal"/>
    <w:link w:val="HeaderChar"/>
    <w:uiPriority w:val="99"/>
    <w:unhideWhenUsed/>
    <w:rsid w:val="00DA746F"/>
    <w:pPr>
      <w:tabs>
        <w:tab w:val="center" w:pos="4320"/>
        <w:tab w:val="right" w:pos="8640"/>
      </w:tabs>
    </w:pPr>
  </w:style>
  <w:style w:type="character" w:customStyle="1" w:styleId="HeaderChar">
    <w:name w:val="Header Char"/>
    <w:basedOn w:val="DefaultParagraphFont"/>
    <w:link w:val="Header"/>
    <w:uiPriority w:val="99"/>
    <w:rsid w:val="00DA746F"/>
    <w:rPr>
      <w:rFonts w:ascii="Times New Roman" w:eastAsia="Times New Roman" w:hAnsi="Times New Roman" w:cs="Times New Roman"/>
    </w:rPr>
  </w:style>
  <w:style w:type="paragraph" w:styleId="Footer">
    <w:name w:val="footer"/>
    <w:basedOn w:val="Normal"/>
    <w:link w:val="FooterChar"/>
    <w:uiPriority w:val="99"/>
    <w:unhideWhenUsed/>
    <w:rsid w:val="00DA746F"/>
    <w:pPr>
      <w:tabs>
        <w:tab w:val="center" w:pos="4320"/>
        <w:tab w:val="right" w:pos="8640"/>
      </w:tabs>
    </w:pPr>
  </w:style>
  <w:style w:type="character" w:customStyle="1" w:styleId="FooterChar">
    <w:name w:val="Footer Char"/>
    <w:basedOn w:val="DefaultParagraphFont"/>
    <w:link w:val="Footer"/>
    <w:uiPriority w:val="99"/>
    <w:rsid w:val="00DA746F"/>
    <w:rPr>
      <w:rFonts w:ascii="Times New Roman" w:eastAsia="Times New Roman" w:hAnsi="Times New Roman" w:cs="Times New Roman"/>
    </w:rPr>
  </w:style>
  <w:style w:type="table" w:styleId="TableGrid">
    <w:name w:val="Table Grid"/>
    <w:basedOn w:val="TableNormal"/>
    <w:uiPriority w:val="59"/>
    <w:rsid w:val="002F65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D319DF"/>
    <w:rPr>
      <w:color w:val="0000FF"/>
      <w:u w:val="single"/>
    </w:rPr>
  </w:style>
  <w:style w:type="character" w:styleId="CommentReference">
    <w:name w:val="annotation reference"/>
    <w:basedOn w:val="DefaultParagraphFont"/>
    <w:uiPriority w:val="99"/>
    <w:semiHidden/>
    <w:unhideWhenUsed/>
    <w:rsid w:val="00D52E19"/>
    <w:rPr>
      <w:sz w:val="18"/>
      <w:szCs w:val="18"/>
    </w:rPr>
  </w:style>
  <w:style w:type="paragraph" w:styleId="CommentText">
    <w:name w:val="annotation text"/>
    <w:basedOn w:val="Normal"/>
    <w:link w:val="CommentTextChar"/>
    <w:uiPriority w:val="99"/>
    <w:semiHidden/>
    <w:unhideWhenUsed/>
    <w:rsid w:val="00D52E19"/>
  </w:style>
  <w:style w:type="character" w:customStyle="1" w:styleId="CommentTextChar">
    <w:name w:val="Comment Text Char"/>
    <w:basedOn w:val="DefaultParagraphFont"/>
    <w:link w:val="CommentText"/>
    <w:uiPriority w:val="99"/>
    <w:semiHidden/>
    <w:rsid w:val="00D52E19"/>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52E19"/>
    <w:rPr>
      <w:b/>
      <w:bCs/>
      <w:sz w:val="20"/>
      <w:szCs w:val="20"/>
    </w:rPr>
  </w:style>
  <w:style w:type="character" w:customStyle="1" w:styleId="CommentSubjectChar">
    <w:name w:val="Comment Subject Char"/>
    <w:basedOn w:val="CommentTextChar"/>
    <w:link w:val="CommentSubject"/>
    <w:uiPriority w:val="99"/>
    <w:semiHidden/>
    <w:rsid w:val="00D52E1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52E19"/>
    <w:rPr>
      <w:sz w:val="18"/>
      <w:szCs w:val="18"/>
    </w:rPr>
  </w:style>
  <w:style w:type="character" w:customStyle="1" w:styleId="BalloonTextChar">
    <w:name w:val="Balloon Text Char"/>
    <w:basedOn w:val="DefaultParagraphFont"/>
    <w:link w:val="BalloonText"/>
    <w:uiPriority w:val="99"/>
    <w:semiHidden/>
    <w:rsid w:val="00D52E19"/>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602EAB"/>
    <w:rPr>
      <w:color w:val="800080" w:themeColor="followedHyperlink"/>
      <w:u w:val="single"/>
    </w:rPr>
  </w:style>
  <w:style w:type="character" w:styleId="PageNumber">
    <w:name w:val="page number"/>
    <w:basedOn w:val="DefaultParagraphFont"/>
    <w:uiPriority w:val="99"/>
    <w:semiHidden/>
    <w:unhideWhenUsed/>
    <w:rsid w:val="002774CF"/>
  </w:style>
  <w:style w:type="character" w:customStyle="1" w:styleId="Heading3Char">
    <w:name w:val="Heading 3 Char"/>
    <w:basedOn w:val="DefaultParagraphFont"/>
    <w:link w:val="Heading3"/>
    <w:rsid w:val="00317680"/>
    <w:rPr>
      <w:rFonts w:ascii="Times New Roman" w:eastAsia="Times New Roman" w:hAnsi="Times New Roman" w:cs="Times New Roman"/>
      <w:i/>
      <w:snapToGrid w:val="0"/>
      <w:sz w:val="16"/>
      <w:szCs w:val="20"/>
      <w:lang w:val="en-US" w:eastAsia="en-GB"/>
    </w:rPr>
  </w:style>
  <w:style w:type="paragraph" w:styleId="BodyTextIndent2">
    <w:name w:val="Body Text Indent 2"/>
    <w:basedOn w:val="Normal"/>
    <w:link w:val="BodyTextIndent2Char"/>
    <w:rsid w:val="00317680"/>
    <w:pPr>
      <w:ind w:firstLine="180"/>
      <w:jc w:val="both"/>
    </w:pPr>
    <w:rPr>
      <w:snapToGrid w:val="0"/>
      <w:sz w:val="20"/>
      <w:szCs w:val="20"/>
      <w:lang w:val="en-US" w:eastAsia="en-GB"/>
    </w:rPr>
  </w:style>
  <w:style w:type="character" w:customStyle="1" w:styleId="BodyTextIndent2Char">
    <w:name w:val="Body Text Indent 2 Char"/>
    <w:basedOn w:val="DefaultParagraphFont"/>
    <w:link w:val="BodyTextIndent2"/>
    <w:rsid w:val="00317680"/>
    <w:rPr>
      <w:rFonts w:ascii="Times New Roman" w:eastAsia="Times New Roman" w:hAnsi="Times New Roman" w:cs="Times New Roman"/>
      <w:snapToGrid w:val="0"/>
      <w:sz w:val="20"/>
      <w:szCs w:val="20"/>
      <w:lang w:val="en-US" w:eastAsia="en-GB"/>
    </w:rPr>
  </w:style>
  <w:style w:type="paragraph" w:styleId="BodyTextIndent3">
    <w:name w:val="Body Text Indent 3"/>
    <w:basedOn w:val="Normal"/>
    <w:link w:val="BodyTextIndent3Char"/>
    <w:rsid w:val="00317680"/>
    <w:pPr>
      <w:tabs>
        <w:tab w:val="left" w:pos="284"/>
        <w:tab w:val="left" w:pos="426"/>
      </w:tabs>
      <w:ind w:firstLine="340"/>
      <w:jc w:val="both"/>
    </w:pPr>
    <w:rPr>
      <w:snapToGrid w:val="0"/>
      <w:sz w:val="20"/>
      <w:szCs w:val="20"/>
      <w:lang w:val="en-US" w:eastAsia="en-GB"/>
    </w:rPr>
  </w:style>
  <w:style w:type="character" w:customStyle="1" w:styleId="BodyTextIndent3Char">
    <w:name w:val="Body Text Indent 3 Char"/>
    <w:basedOn w:val="DefaultParagraphFont"/>
    <w:link w:val="BodyTextIndent3"/>
    <w:rsid w:val="00317680"/>
    <w:rPr>
      <w:rFonts w:ascii="Times New Roman" w:eastAsia="Times New Roman" w:hAnsi="Times New Roman" w:cs="Times New Roman"/>
      <w:snapToGrid w:val="0"/>
      <w:sz w:val="20"/>
      <w:szCs w:val="20"/>
      <w:lang w:val="en-US" w:eastAsia="en-GB"/>
    </w:rPr>
  </w:style>
  <w:style w:type="paragraph" w:styleId="BodyTextIndent">
    <w:name w:val="Body Text Indent"/>
    <w:basedOn w:val="Normal"/>
    <w:link w:val="BodyTextIndentChar"/>
    <w:uiPriority w:val="99"/>
    <w:semiHidden/>
    <w:unhideWhenUsed/>
    <w:rsid w:val="009A216C"/>
    <w:pPr>
      <w:spacing w:after="120"/>
      <w:ind w:left="360"/>
    </w:pPr>
  </w:style>
  <w:style w:type="character" w:customStyle="1" w:styleId="BodyTextIndentChar">
    <w:name w:val="Body Text Indent Char"/>
    <w:basedOn w:val="DefaultParagraphFont"/>
    <w:link w:val="BodyTextIndent"/>
    <w:uiPriority w:val="99"/>
    <w:semiHidden/>
    <w:rsid w:val="009A216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06042">
      <w:bodyDiv w:val="1"/>
      <w:marLeft w:val="0"/>
      <w:marRight w:val="0"/>
      <w:marTop w:val="0"/>
      <w:marBottom w:val="0"/>
      <w:divBdr>
        <w:top w:val="none" w:sz="0" w:space="0" w:color="auto"/>
        <w:left w:val="none" w:sz="0" w:space="0" w:color="auto"/>
        <w:bottom w:val="none" w:sz="0" w:space="0" w:color="auto"/>
        <w:right w:val="none" w:sz="0" w:space="0" w:color="auto"/>
      </w:divBdr>
    </w:div>
    <w:div w:id="3033190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microsoft.com/office/2007/relationships/hdphoto" Target="media/hdphoto1.wdp"/><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2669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Curley</dc:creator>
  <cp:lastModifiedBy>Microsoft Office User</cp:lastModifiedBy>
  <cp:revision>2</cp:revision>
  <dcterms:created xsi:type="dcterms:W3CDTF">2017-04-13T08:28:00Z</dcterms:created>
  <dcterms:modified xsi:type="dcterms:W3CDTF">2017-04-13T08:28:00Z</dcterms:modified>
</cp:coreProperties>
</file>