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3F9D9" w14:textId="77777777" w:rsidR="00413198" w:rsidRPr="007F58BC" w:rsidRDefault="00413198" w:rsidP="00413198">
      <w:pPr>
        <w:spacing w:after="0" w:line="480" w:lineRule="auto"/>
        <w:rPr>
          <w:rFonts w:ascii="Arial" w:hAnsi="Arial" w:cs="Arial"/>
          <w:lang w:val="en-GB"/>
        </w:rPr>
      </w:pPr>
      <w:r w:rsidRPr="00C61C62">
        <w:rPr>
          <w:rFonts w:ascii="Arial" w:hAnsi="Arial" w:cs="Arial"/>
          <w:b/>
          <w:sz w:val="24"/>
          <w:lang w:val="en-GB"/>
        </w:rPr>
        <w:t>IMPACT OF</w:t>
      </w:r>
      <w:r>
        <w:rPr>
          <w:rFonts w:ascii="Arial" w:hAnsi="Arial" w:cs="Arial"/>
          <w:b/>
          <w:sz w:val="24"/>
          <w:lang w:val="en-GB"/>
        </w:rPr>
        <w:t xml:space="preserve"> THE IMPLEMENTATION OF AN </w:t>
      </w:r>
      <w:r w:rsidRPr="00C61C62">
        <w:rPr>
          <w:rFonts w:ascii="Arial" w:hAnsi="Arial" w:cs="Arial"/>
          <w:b/>
          <w:sz w:val="24"/>
          <w:lang w:val="en-GB"/>
        </w:rPr>
        <w:t xml:space="preserve">ASSISTED PERITONEAL DIALYSIS </w:t>
      </w:r>
      <w:r>
        <w:rPr>
          <w:rFonts w:ascii="Arial" w:hAnsi="Arial" w:cs="Arial"/>
          <w:b/>
          <w:sz w:val="24"/>
          <w:lang w:val="en-GB"/>
        </w:rPr>
        <w:t xml:space="preserve">SERVICE </w:t>
      </w:r>
      <w:r w:rsidRPr="00C61C62">
        <w:rPr>
          <w:rFonts w:ascii="Arial" w:hAnsi="Arial" w:cs="Arial"/>
          <w:b/>
          <w:sz w:val="24"/>
          <w:lang w:val="en-GB"/>
        </w:rPr>
        <w:t>ON P</w:t>
      </w:r>
      <w:r>
        <w:rPr>
          <w:rFonts w:ascii="Arial" w:hAnsi="Arial" w:cs="Arial"/>
          <w:b/>
          <w:sz w:val="24"/>
          <w:lang w:val="en-GB"/>
        </w:rPr>
        <w:t xml:space="preserve">ERITONEAL </w:t>
      </w:r>
      <w:r w:rsidRPr="00C61C62">
        <w:rPr>
          <w:rFonts w:ascii="Arial" w:hAnsi="Arial" w:cs="Arial"/>
          <w:b/>
          <w:sz w:val="24"/>
          <w:lang w:val="en-GB"/>
        </w:rPr>
        <w:t>D</w:t>
      </w:r>
      <w:r>
        <w:rPr>
          <w:rFonts w:ascii="Arial" w:hAnsi="Arial" w:cs="Arial"/>
          <w:b/>
          <w:sz w:val="24"/>
          <w:lang w:val="en-GB"/>
        </w:rPr>
        <w:t>IALYSIS</w:t>
      </w:r>
      <w:r w:rsidRPr="00C61C62">
        <w:rPr>
          <w:rFonts w:ascii="Arial" w:hAnsi="Arial" w:cs="Arial"/>
          <w:b/>
          <w:sz w:val="24"/>
          <w:lang w:val="en-GB"/>
        </w:rPr>
        <w:t xml:space="preserve"> INITIATION</w:t>
      </w:r>
    </w:p>
    <w:p w14:paraId="0C64A8BE" w14:textId="77777777" w:rsidR="00413198" w:rsidRDefault="00413198" w:rsidP="00413198">
      <w:pPr>
        <w:spacing w:after="0" w:line="480" w:lineRule="auto"/>
        <w:jc w:val="both"/>
        <w:rPr>
          <w:rFonts w:ascii="Arial" w:hAnsi="Arial" w:cs="Arial"/>
          <w:sz w:val="24"/>
          <w:lang w:val="en-GB"/>
        </w:rPr>
      </w:pPr>
    </w:p>
    <w:p w14:paraId="0CAA2943" w14:textId="77777777" w:rsidR="00413198" w:rsidRPr="00D95464" w:rsidRDefault="00413198" w:rsidP="00413198">
      <w:pPr>
        <w:spacing w:after="0" w:line="480" w:lineRule="auto"/>
        <w:jc w:val="both"/>
        <w:rPr>
          <w:rFonts w:ascii="Arial" w:hAnsi="Arial" w:cs="Arial"/>
          <w:sz w:val="24"/>
        </w:rPr>
      </w:pPr>
      <w:r w:rsidRPr="00D95464">
        <w:rPr>
          <w:rFonts w:ascii="Arial" w:hAnsi="Arial" w:cs="Arial"/>
          <w:sz w:val="24"/>
        </w:rPr>
        <w:t>Annabel Boyer</w:t>
      </w:r>
      <w:r w:rsidRPr="00D95464">
        <w:rPr>
          <w:rFonts w:ascii="Arial" w:hAnsi="Arial" w:cs="Arial"/>
          <w:sz w:val="24"/>
          <w:vertAlign w:val="superscript"/>
        </w:rPr>
        <w:t>1</w:t>
      </w:r>
      <w:r>
        <w:rPr>
          <w:rFonts w:ascii="Arial" w:hAnsi="Arial" w:cs="Arial"/>
          <w:sz w:val="24"/>
          <w:vertAlign w:val="superscript"/>
        </w:rPr>
        <w:t>, 2</w:t>
      </w:r>
      <w:r w:rsidRPr="00D95464">
        <w:rPr>
          <w:rFonts w:ascii="Arial" w:hAnsi="Arial" w:cs="Arial"/>
          <w:sz w:val="24"/>
        </w:rPr>
        <w:t>, Ivonne Solis-Trapala</w:t>
      </w:r>
      <w:r w:rsidRPr="00D95464">
        <w:rPr>
          <w:rFonts w:ascii="Arial" w:hAnsi="Arial" w:cs="Arial"/>
          <w:sz w:val="24"/>
          <w:vertAlign w:val="superscript"/>
        </w:rPr>
        <w:t>1</w:t>
      </w:r>
      <w:r w:rsidRPr="00D95464">
        <w:rPr>
          <w:rFonts w:ascii="Arial" w:hAnsi="Arial" w:cs="Arial"/>
          <w:sz w:val="24"/>
        </w:rPr>
        <w:t xml:space="preserve">, </w:t>
      </w:r>
      <w:r>
        <w:rPr>
          <w:rFonts w:ascii="Arial" w:hAnsi="Arial" w:cs="Arial"/>
          <w:sz w:val="24"/>
        </w:rPr>
        <w:t>Matthew Tabinor</w:t>
      </w:r>
      <w:r>
        <w:rPr>
          <w:rFonts w:ascii="Arial" w:hAnsi="Arial" w:cs="Arial"/>
          <w:sz w:val="24"/>
          <w:vertAlign w:val="superscript"/>
        </w:rPr>
        <w:t>1, 3</w:t>
      </w:r>
      <w:r>
        <w:rPr>
          <w:rFonts w:ascii="Arial" w:hAnsi="Arial" w:cs="Arial"/>
          <w:sz w:val="24"/>
        </w:rPr>
        <w:t xml:space="preserve">, </w:t>
      </w:r>
      <w:r w:rsidRPr="00D95464">
        <w:rPr>
          <w:rFonts w:ascii="Arial" w:hAnsi="Arial" w:cs="Arial"/>
          <w:sz w:val="24"/>
        </w:rPr>
        <w:t>Simon</w:t>
      </w:r>
      <w:r>
        <w:rPr>
          <w:rFonts w:ascii="Arial" w:hAnsi="Arial" w:cs="Arial"/>
          <w:sz w:val="24"/>
        </w:rPr>
        <w:t xml:space="preserve"> J</w:t>
      </w:r>
      <w:r w:rsidRPr="00D95464">
        <w:rPr>
          <w:rFonts w:ascii="Arial" w:hAnsi="Arial" w:cs="Arial"/>
          <w:sz w:val="24"/>
        </w:rPr>
        <w:t xml:space="preserve"> Davi</w:t>
      </w:r>
      <w:r>
        <w:rPr>
          <w:rFonts w:ascii="Arial" w:hAnsi="Arial" w:cs="Arial"/>
          <w:sz w:val="24"/>
        </w:rPr>
        <w:t>e</w:t>
      </w:r>
      <w:r w:rsidRPr="00D95464">
        <w:rPr>
          <w:rFonts w:ascii="Arial" w:hAnsi="Arial" w:cs="Arial"/>
          <w:sz w:val="24"/>
        </w:rPr>
        <w:t>s</w:t>
      </w:r>
      <w:r w:rsidRPr="00D95464">
        <w:rPr>
          <w:rFonts w:ascii="Arial" w:hAnsi="Arial" w:cs="Arial"/>
          <w:sz w:val="24"/>
          <w:vertAlign w:val="superscript"/>
        </w:rPr>
        <w:t xml:space="preserve">1, </w:t>
      </w:r>
      <w:r>
        <w:rPr>
          <w:rFonts w:ascii="Arial" w:hAnsi="Arial" w:cs="Arial"/>
          <w:sz w:val="24"/>
          <w:vertAlign w:val="superscript"/>
        </w:rPr>
        <w:t>3</w:t>
      </w:r>
      <w:r w:rsidRPr="00D95464">
        <w:rPr>
          <w:rFonts w:ascii="Arial" w:hAnsi="Arial" w:cs="Arial"/>
          <w:sz w:val="24"/>
        </w:rPr>
        <w:t>, Mark Lambie</w:t>
      </w:r>
      <w:r w:rsidRPr="00D95464">
        <w:rPr>
          <w:rFonts w:ascii="Arial" w:hAnsi="Arial" w:cs="Arial"/>
          <w:sz w:val="24"/>
          <w:vertAlign w:val="superscript"/>
        </w:rPr>
        <w:t xml:space="preserve">1, </w:t>
      </w:r>
      <w:r>
        <w:rPr>
          <w:rFonts w:ascii="Arial" w:hAnsi="Arial" w:cs="Arial"/>
          <w:sz w:val="24"/>
          <w:vertAlign w:val="superscript"/>
        </w:rPr>
        <w:t>3</w:t>
      </w:r>
    </w:p>
    <w:p w14:paraId="76FDB791" w14:textId="77777777" w:rsidR="00413198" w:rsidRPr="009535B4" w:rsidRDefault="00413198" w:rsidP="00413198">
      <w:pPr>
        <w:spacing w:after="0" w:line="480" w:lineRule="auto"/>
        <w:jc w:val="both"/>
        <w:rPr>
          <w:rFonts w:ascii="Arial" w:hAnsi="Arial" w:cs="Arial"/>
          <w:sz w:val="24"/>
        </w:rPr>
      </w:pPr>
    </w:p>
    <w:p w14:paraId="7E7839C5" w14:textId="77777777" w:rsidR="00413198" w:rsidRDefault="00413198" w:rsidP="00413198">
      <w:pPr>
        <w:spacing w:after="0" w:line="480" w:lineRule="auto"/>
        <w:jc w:val="both"/>
        <w:rPr>
          <w:rFonts w:ascii="Arial" w:hAnsi="Arial" w:cs="Arial"/>
          <w:sz w:val="24"/>
          <w:lang w:val="en-GB"/>
        </w:rPr>
      </w:pPr>
      <w:r>
        <w:rPr>
          <w:rFonts w:ascii="Arial" w:hAnsi="Arial" w:cs="Arial"/>
          <w:sz w:val="24"/>
          <w:vertAlign w:val="superscript"/>
          <w:lang w:val="en-GB"/>
        </w:rPr>
        <w:t>1</w:t>
      </w:r>
      <w:r>
        <w:rPr>
          <w:rFonts w:ascii="Arial" w:hAnsi="Arial" w:cs="Arial"/>
          <w:sz w:val="24"/>
          <w:lang w:val="en-GB"/>
        </w:rPr>
        <w:t xml:space="preserve"> Faculty of Medicine and Health Sciences, Keele University, Staffordshire, United-Kingdom</w:t>
      </w:r>
    </w:p>
    <w:p w14:paraId="654D43C2" w14:textId="77777777" w:rsidR="00413198" w:rsidRDefault="00413198" w:rsidP="00413198">
      <w:pPr>
        <w:spacing w:after="0" w:line="480" w:lineRule="auto"/>
        <w:jc w:val="both"/>
        <w:rPr>
          <w:rFonts w:ascii="Arial" w:hAnsi="Arial" w:cs="Arial"/>
          <w:sz w:val="24"/>
          <w:lang w:val="en-GB"/>
        </w:rPr>
      </w:pPr>
    </w:p>
    <w:p w14:paraId="602D59CB" w14:textId="77777777" w:rsidR="00413198" w:rsidRPr="001D5522" w:rsidRDefault="00413198" w:rsidP="00413198">
      <w:pPr>
        <w:spacing w:after="0" w:line="480" w:lineRule="auto"/>
        <w:jc w:val="both"/>
        <w:rPr>
          <w:rFonts w:ascii="Arial" w:hAnsi="Arial" w:cs="Arial"/>
          <w:sz w:val="24"/>
        </w:rPr>
      </w:pPr>
      <w:r w:rsidRPr="001D5522">
        <w:rPr>
          <w:rFonts w:ascii="Arial" w:hAnsi="Arial" w:cs="Arial"/>
          <w:sz w:val="24"/>
          <w:vertAlign w:val="superscript"/>
        </w:rPr>
        <w:t>2</w:t>
      </w:r>
      <w:r w:rsidRPr="00635771">
        <w:rPr>
          <w:rFonts w:ascii="Arial" w:hAnsi="Arial" w:cs="Arial"/>
          <w:sz w:val="24"/>
        </w:rPr>
        <w:t xml:space="preserve"> Université</w:t>
      </w:r>
      <w:r w:rsidRPr="001D5522">
        <w:rPr>
          <w:rFonts w:ascii="Arial" w:hAnsi="Arial" w:cs="Arial"/>
          <w:sz w:val="24"/>
        </w:rPr>
        <w:t xml:space="preserve"> de Caen</w:t>
      </w:r>
      <w:r w:rsidRPr="00635771">
        <w:rPr>
          <w:rFonts w:ascii="Arial" w:hAnsi="Arial" w:cs="Arial"/>
          <w:sz w:val="24"/>
        </w:rPr>
        <w:t xml:space="preserve"> Normandie</w:t>
      </w:r>
      <w:r w:rsidRPr="001D5522">
        <w:rPr>
          <w:rFonts w:ascii="Arial" w:hAnsi="Arial" w:cs="Arial"/>
          <w:sz w:val="24"/>
        </w:rPr>
        <w:t>-UFR de</w:t>
      </w:r>
      <w:r w:rsidRPr="00635771">
        <w:rPr>
          <w:rFonts w:ascii="Arial" w:hAnsi="Arial" w:cs="Arial"/>
          <w:sz w:val="24"/>
        </w:rPr>
        <w:t xml:space="preserve"> Médecine</w:t>
      </w:r>
      <w:r w:rsidRPr="001D5522">
        <w:rPr>
          <w:rFonts w:ascii="Arial" w:hAnsi="Arial" w:cs="Arial"/>
          <w:sz w:val="24"/>
        </w:rPr>
        <w:t xml:space="preserve"> (Medical School), U1086 INSERM, Caen</w:t>
      </w:r>
      <w:r w:rsidRPr="00635771">
        <w:rPr>
          <w:rFonts w:ascii="Arial" w:hAnsi="Arial" w:cs="Arial"/>
          <w:sz w:val="24"/>
        </w:rPr>
        <w:t xml:space="preserve"> Cedex</w:t>
      </w:r>
      <w:r w:rsidRPr="001D5522">
        <w:rPr>
          <w:rFonts w:ascii="Arial" w:hAnsi="Arial" w:cs="Arial"/>
          <w:sz w:val="24"/>
        </w:rPr>
        <w:t xml:space="preserve"> 5, France </w:t>
      </w:r>
    </w:p>
    <w:p w14:paraId="46DAA54D" w14:textId="77777777" w:rsidR="00413198" w:rsidRPr="001D5522" w:rsidRDefault="00413198" w:rsidP="00413198">
      <w:pPr>
        <w:spacing w:after="0" w:line="480" w:lineRule="auto"/>
        <w:jc w:val="both"/>
        <w:rPr>
          <w:rFonts w:ascii="Arial" w:hAnsi="Arial" w:cs="Arial"/>
          <w:sz w:val="24"/>
          <w:vertAlign w:val="superscript"/>
        </w:rPr>
      </w:pPr>
    </w:p>
    <w:p w14:paraId="4D044BAC" w14:textId="77777777" w:rsidR="00413198" w:rsidRDefault="00413198" w:rsidP="00413198">
      <w:pPr>
        <w:spacing w:after="0" w:line="480" w:lineRule="auto"/>
        <w:jc w:val="both"/>
        <w:rPr>
          <w:rFonts w:ascii="Arial" w:hAnsi="Arial" w:cs="Arial"/>
          <w:sz w:val="24"/>
          <w:lang w:val="en-GB"/>
        </w:rPr>
      </w:pPr>
      <w:r>
        <w:rPr>
          <w:rFonts w:ascii="Arial" w:hAnsi="Arial" w:cs="Arial"/>
          <w:sz w:val="24"/>
          <w:vertAlign w:val="superscript"/>
          <w:lang w:val="en-GB"/>
        </w:rPr>
        <w:t>3</w:t>
      </w:r>
      <w:r>
        <w:rPr>
          <w:rFonts w:ascii="Arial" w:hAnsi="Arial" w:cs="Arial"/>
          <w:sz w:val="24"/>
          <w:lang w:val="en-GB"/>
        </w:rPr>
        <w:t xml:space="preserve"> Renal Unit, Royal Stoke University Hospital, University Hospitals of North Midlands NHS Trust, Staffordshire, United-Kingdom</w:t>
      </w:r>
    </w:p>
    <w:p w14:paraId="38D7D103" w14:textId="77777777" w:rsidR="00413198" w:rsidRDefault="00413198" w:rsidP="00413198">
      <w:pPr>
        <w:spacing w:after="0" w:line="480" w:lineRule="auto"/>
        <w:jc w:val="both"/>
        <w:rPr>
          <w:rFonts w:ascii="Arial" w:hAnsi="Arial" w:cs="Arial"/>
          <w:sz w:val="24"/>
          <w:lang w:val="en-GB"/>
        </w:rPr>
      </w:pPr>
    </w:p>
    <w:p w14:paraId="4A7A3D86" w14:textId="77777777" w:rsidR="00413198" w:rsidRPr="00C31D45" w:rsidRDefault="00413198" w:rsidP="00413198">
      <w:pPr>
        <w:spacing w:after="0" w:line="480" w:lineRule="auto"/>
        <w:jc w:val="both"/>
        <w:rPr>
          <w:rFonts w:ascii="Arial" w:hAnsi="Arial" w:cs="Arial"/>
          <w:b/>
          <w:sz w:val="24"/>
          <w:lang w:val="en-GB"/>
        </w:rPr>
      </w:pPr>
      <w:r w:rsidRPr="00C31D45">
        <w:rPr>
          <w:rFonts w:ascii="Arial" w:hAnsi="Arial" w:cs="Arial"/>
          <w:b/>
          <w:sz w:val="24"/>
          <w:lang w:val="en-GB"/>
        </w:rPr>
        <w:t>Corresponding author:</w:t>
      </w:r>
    </w:p>
    <w:p w14:paraId="4E972AED" w14:textId="77777777" w:rsidR="00413198" w:rsidRDefault="00413198" w:rsidP="00413198">
      <w:pPr>
        <w:spacing w:after="0" w:line="480" w:lineRule="auto"/>
        <w:jc w:val="both"/>
        <w:rPr>
          <w:rFonts w:ascii="Arial" w:hAnsi="Arial" w:cs="Arial"/>
          <w:sz w:val="24"/>
          <w:lang w:val="en-GB"/>
        </w:rPr>
      </w:pPr>
      <w:r>
        <w:rPr>
          <w:rFonts w:ascii="Arial" w:hAnsi="Arial" w:cs="Arial"/>
          <w:sz w:val="24"/>
          <w:lang w:val="en-GB"/>
        </w:rPr>
        <w:t xml:space="preserve">Dr Mark LAMBIE, Faculty of Medicine and Health Sciences, David Weatherall Building, Keele University, ST5 5BG, </w:t>
      </w:r>
      <w:bookmarkStart w:id="0" w:name="_Hlk6492257"/>
      <w:r>
        <w:rPr>
          <w:rFonts w:ascii="Arial" w:hAnsi="Arial" w:cs="Arial"/>
          <w:sz w:val="24"/>
          <w:lang w:val="en-GB"/>
        </w:rPr>
        <w:t>United Kingdom</w:t>
      </w:r>
      <w:bookmarkEnd w:id="0"/>
    </w:p>
    <w:p w14:paraId="1856997F" w14:textId="77777777" w:rsidR="00413198" w:rsidRDefault="00413198" w:rsidP="00413198">
      <w:pPr>
        <w:spacing w:after="0" w:line="480" w:lineRule="auto"/>
        <w:jc w:val="both"/>
        <w:rPr>
          <w:rFonts w:ascii="Arial" w:hAnsi="Arial" w:cs="Arial"/>
          <w:sz w:val="24"/>
          <w:lang w:val="en-GB"/>
        </w:rPr>
      </w:pPr>
      <w:r>
        <w:rPr>
          <w:rFonts w:ascii="Arial" w:hAnsi="Arial" w:cs="Arial"/>
          <w:sz w:val="24"/>
          <w:lang w:val="en-GB"/>
        </w:rPr>
        <w:t>+44 1782676346</w:t>
      </w:r>
    </w:p>
    <w:p w14:paraId="3A1EF11F" w14:textId="77777777" w:rsidR="00C16525" w:rsidRPr="003D66E0" w:rsidRDefault="00C16525" w:rsidP="00C16525">
      <w:pPr>
        <w:spacing w:after="0" w:line="480" w:lineRule="auto"/>
        <w:rPr>
          <w:rFonts w:ascii="Arial" w:hAnsi="Arial" w:cs="Arial"/>
        </w:rPr>
      </w:pPr>
      <w:hyperlink r:id="rId7" w:history="1">
        <w:r w:rsidRPr="003D66E0">
          <w:rPr>
            <w:rStyle w:val="Lienhypertexte"/>
            <w:rFonts w:ascii="Arial" w:hAnsi="Arial" w:cs="Arial"/>
          </w:rPr>
          <w:t>Mark.Lambie@uhnm.nhs.uk</w:t>
        </w:r>
      </w:hyperlink>
    </w:p>
    <w:p w14:paraId="6FAC0DD9" w14:textId="77777777" w:rsidR="00C16525" w:rsidRDefault="00C16525" w:rsidP="00413198">
      <w:pPr>
        <w:rPr>
          <w:rFonts w:ascii="Arial" w:hAnsi="Arial" w:cs="Arial"/>
          <w:sz w:val="24"/>
          <w:lang w:val="en-GB"/>
        </w:rPr>
      </w:pPr>
    </w:p>
    <w:p w14:paraId="73FEE9D9" w14:textId="77777777" w:rsidR="00413198" w:rsidRDefault="00413198" w:rsidP="00413198">
      <w:pPr>
        <w:spacing w:after="0" w:line="480" w:lineRule="auto"/>
        <w:jc w:val="both"/>
        <w:rPr>
          <w:rFonts w:ascii="Arial" w:hAnsi="Arial" w:cs="Arial"/>
          <w:b/>
          <w:sz w:val="24"/>
          <w:lang w:val="en-GB"/>
        </w:rPr>
        <w:sectPr w:rsidR="00413198">
          <w:pgSz w:w="11906" w:h="16838"/>
          <w:pgMar w:top="1440" w:right="1440" w:bottom="1440" w:left="1440" w:header="708" w:footer="708" w:gutter="0"/>
          <w:cols w:space="720"/>
        </w:sectPr>
      </w:pPr>
      <w:bookmarkStart w:id="1" w:name="_Hlk532913748"/>
    </w:p>
    <w:p w14:paraId="155E17E8" w14:textId="77777777" w:rsidR="00413198" w:rsidRDefault="00413198" w:rsidP="00413198">
      <w:pPr>
        <w:spacing w:after="0" w:line="480" w:lineRule="auto"/>
        <w:jc w:val="both"/>
        <w:rPr>
          <w:rFonts w:ascii="Arial" w:hAnsi="Arial" w:cs="Arial"/>
          <w:b/>
          <w:sz w:val="24"/>
          <w:lang w:val="en-GB"/>
        </w:rPr>
      </w:pPr>
      <w:r>
        <w:rPr>
          <w:rFonts w:ascii="Arial" w:hAnsi="Arial" w:cs="Arial"/>
          <w:b/>
          <w:sz w:val="24"/>
          <w:lang w:val="en-GB"/>
        </w:rPr>
        <w:lastRenderedPageBreak/>
        <w:t>ABSTRACT</w:t>
      </w:r>
    </w:p>
    <w:p w14:paraId="55C7CC50" w14:textId="77777777" w:rsidR="00413198" w:rsidRDefault="00413198" w:rsidP="00413198">
      <w:pPr>
        <w:spacing w:after="0" w:line="480" w:lineRule="auto"/>
        <w:jc w:val="both"/>
        <w:rPr>
          <w:rFonts w:ascii="Arial" w:hAnsi="Arial" w:cs="Arial"/>
          <w:b/>
          <w:sz w:val="24"/>
          <w:lang w:val="en-GB"/>
        </w:rPr>
      </w:pPr>
    </w:p>
    <w:p w14:paraId="6CF5F945" w14:textId="77777777" w:rsidR="00413198" w:rsidRDefault="00413198" w:rsidP="00413198">
      <w:pPr>
        <w:spacing w:after="0" w:line="480" w:lineRule="auto"/>
        <w:jc w:val="both"/>
        <w:rPr>
          <w:rFonts w:ascii="Arial" w:hAnsi="Arial" w:cs="Arial"/>
          <w:lang w:val="en-GB"/>
        </w:rPr>
      </w:pPr>
      <w:r>
        <w:rPr>
          <w:rFonts w:ascii="Arial" w:hAnsi="Arial" w:cs="Arial"/>
          <w:b/>
          <w:lang w:val="en-GB"/>
        </w:rPr>
        <w:t>Background</w:t>
      </w:r>
      <w:r>
        <w:rPr>
          <w:rFonts w:ascii="Arial" w:hAnsi="Arial" w:cs="Arial"/>
          <w:lang w:val="en-GB"/>
        </w:rPr>
        <w:t>: There is limited information available on the impact provision of an assisted peritoneal dialysis (PD) service has on the initiation of PD. The aim of this study was to assess this impact in a centre following initiation of assisted PD in 2011.</w:t>
      </w:r>
    </w:p>
    <w:p w14:paraId="3368AE99" w14:textId="77777777" w:rsidR="00413198" w:rsidRDefault="00413198" w:rsidP="00413198">
      <w:pPr>
        <w:spacing w:after="0" w:line="480" w:lineRule="auto"/>
        <w:jc w:val="both"/>
        <w:rPr>
          <w:rFonts w:ascii="Arial" w:hAnsi="Arial" w:cs="Arial"/>
          <w:lang w:val="en-GB"/>
        </w:rPr>
      </w:pPr>
      <w:r>
        <w:rPr>
          <w:rFonts w:ascii="Arial" w:hAnsi="Arial" w:cs="Arial"/>
          <w:b/>
          <w:lang w:val="en-GB"/>
        </w:rPr>
        <w:t>Methods</w:t>
      </w:r>
      <w:r>
        <w:rPr>
          <w:rFonts w:ascii="Arial" w:hAnsi="Arial" w:cs="Arial"/>
          <w:lang w:val="en-GB"/>
        </w:rPr>
        <w:t>: This retrospective, single-centre study, analysed 1576 patients incident to renal replacement therapies (RRT) between January 2002 and 2017. Adjusted Cox regression with a time-varying explanatory variable, and a Fine and Gray model were used to examine the effect of assisted PD use on the rates and cumulative incidence of PD initiation, accounting for the non-linear impact of RRT starting time, and the competing risks (transplant and death).</w:t>
      </w:r>
    </w:p>
    <w:p w14:paraId="51FEF807" w14:textId="77777777" w:rsidR="00413198" w:rsidRDefault="00413198" w:rsidP="00413198">
      <w:pPr>
        <w:spacing w:after="0" w:line="480" w:lineRule="auto"/>
        <w:jc w:val="both"/>
        <w:rPr>
          <w:rFonts w:ascii="Arial" w:hAnsi="Arial" w:cs="Arial"/>
          <w:lang w:val="en-GB"/>
        </w:rPr>
      </w:pPr>
      <w:r>
        <w:rPr>
          <w:rFonts w:ascii="Arial" w:hAnsi="Arial" w:cs="Arial"/>
          <w:b/>
          <w:lang w:val="en-GB"/>
        </w:rPr>
        <w:t>Results</w:t>
      </w:r>
      <w:r>
        <w:rPr>
          <w:rFonts w:ascii="Arial" w:hAnsi="Arial" w:cs="Arial"/>
          <w:lang w:val="en-GB"/>
        </w:rPr>
        <w:t>: Patients starting PD with assistance were older than those starting unassisted: Median (Interquartile range): 70.0 (61.5-78.3) versus 58.7 (43.8-69.2) years old respectively. In the adjusted analysis assisted PD service availability was associated with an increased rate of PD initiation (cause-specific Hazard Ratio (cs-HR) 1.78, 95% CI 1.21-2.61). During the study period, the rate of starting PD fell before flattening out. Transplantation and death rates increased over time but this did not affect the fall in PD initiation (for each year in the study cs-HR of starting PD 0.95 (0.93-0.98), sub-distribution-HR 0.95 (0.94-0.97)).</w:t>
      </w:r>
    </w:p>
    <w:p w14:paraId="3D7DF338" w14:textId="77777777" w:rsidR="00413198" w:rsidRDefault="00413198" w:rsidP="00413198">
      <w:pPr>
        <w:pStyle w:val="Default"/>
        <w:spacing w:line="480" w:lineRule="auto"/>
        <w:jc w:val="both"/>
        <w:rPr>
          <w:sz w:val="22"/>
          <w:lang w:val="en-GB"/>
        </w:rPr>
      </w:pPr>
      <w:r>
        <w:rPr>
          <w:b/>
          <w:sz w:val="22"/>
          <w:lang w:val="en-GB"/>
        </w:rPr>
        <w:t>Conclusion</w:t>
      </w:r>
      <w:r>
        <w:rPr>
          <w:sz w:val="22"/>
          <w:lang w:val="en-GB"/>
        </w:rPr>
        <w:t>: In a single centre study, introducing an assisted PD service significantly increased the rate of PD initiation, benefitting older patients most. This offset a fall in PD usage over time, which was not explained by changes in transplantation or death.</w:t>
      </w:r>
    </w:p>
    <w:p w14:paraId="23E87A8C" w14:textId="77777777" w:rsidR="00413198" w:rsidRDefault="00413198" w:rsidP="00413198">
      <w:pPr>
        <w:spacing w:after="0" w:line="480" w:lineRule="auto"/>
        <w:jc w:val="both"/>
        <w:rPr>
          <w:rFonts w:ascii="Arial" w:hAnsi="Arial" w:cs="Arial"/>
          <w:b/>
          <w:sz w:val="24"/>
          <w:lang w:val="en-GB"/>
        </w:rPr>
      </w:pPr>
    </w:p>
    <w:p w14:paraId="28B2001D" w14:textId="77777777" w:rsidR="00413198" w:rsidRDefault="00413198" w:rsidP="00413198">
      <w:pPr>
        <w:spacing w:after="0" w:line="480" w:lineRule="auto"/>
        <w:jc w:val="both"/>
        <w:rPr>
          <w:rFonts w:ascii="Arial" w:hAnsi="Arial" w:cs="Arial"/>
          <w:b/>
          <w:sz w:val="24"/>
          <w:lang w:val="en-GB"/>
        </w:rPr>
      </w:pPr>
    </w:p>
    <w:p w14:paraId="4FBB154D" w14:textId="77777777" w:rsidR="00413198" w:rsidRDefault="00413198" w:rsidP="00413198">
      <w:pPr>
        <w:spacing w:after="0" w:line="480" w:lineRule="auto"/>
        <w:jc w:val="both"/>
        <w:rPr>
          <w:rFonts w:ascii="Arial" w:hAnsi="Arial" w:cs="Arial"/>
          <w:b/>
          <w:lang w:val="en-GB"/>
        </w:rPr>
      </w:pPr>
      <w:r>
        <w:rPr>
          <w:rFonts w:ascii="Arial" w:hAnsi="Arial" w:cs="Arial"/>
          <w:lang w:val="en-GB"/>
        </w:rPr>
        <w:t>KEY WORDS: Chronic Kidney Disease, Renal Replacement Therapy, Peritoneal Dialysis, Assisted Peritoneal Dialysis</w:t>
      </w:r>
    </w:p>
    <w:p w14:paraId="572D10B9" w14:textId="77777777" w:rsidR="00413198" w:rsidRDefault="00413198" w:rsidP="00413198">
      <w:pPr>
        <w:spacing w:after="0" w:line="480" w:lineRule="auto"/>
        <w:rPr>
          <w:rFonts w:ascii="Arial" w:hAnsi="Arial" w:cs="Arial"/>
          <w:b/>
          <w:lang w:val="en-GB"/>
        </w:rPr>
        <w:sectPr w:rsidR="00413198">
          <w:pgSz w:w="11906" w:h="16838"/>
          <w:pgMar w:top="1440" w:right="1440" w:bottom="1440" w:left="1440" w:header="708" w:footer="708" w:gutter="0"/>
          <w:cols w:space="720"/>
        </w:sectPr>
      </w:pPr>
    </w:p>
    <w:p w14:paraId="76E77CAB" w14:textId="77777777" w:rsidR="00413198" w:rsidRDefault="00413198" w:rsidP="00413198">
      <w:pPr>
        <w:spacing w:after="0" w:line="480" w:lineRule="auto"/>
        <w:jc w:val="both"/>
        <w:rPr>
          <w:rFonts w:ascii="Arial" w:hAnsi="Arial" w:cs="Arial"/>
          <w:b/>
          <w:sz w:val="24"/>
          <w:lang w:val="en-GB"/>
        </w:rPr>
      </w:pPr>
      <w:r>
        <w:rPr>
          <w:rFonts w:ascii="Arial" w:hAnsi="Arial" w:cs="Arial"/>
          <w:b/>
          <w:sz w:val="24"/>
          <w:lang w:val="en-GB"/>
        </w:rPr>
        <w:lastRenderedPageBreak/>
        <w:t>INTRODUCTION</w:t>
      </w:r>
    </w:p>
    <w:p w14:paraId="29A6A8CE" w14:textId="77777777" w:rsidR="00413198" w:rsidRDefault="00413198" w:rsidP="00413198">
      <w:pPr>
        <w:spacing w:after="0" w:line="480" w:lineRule="auto"/>
        <w:jc w:val="both"/>
        <w:rPr>
          <w:rFonts w:ascii="Arial" w:hAnsi="Arial" w:cs="Arial"/>
          <w:lang w:val="en-GB"/>
        </w:rPr>
      </w:pPr>
    </w:p>
    <w:p w14:paraId="79A6A3E6" w14:textId="77777777" w:rsidR="00413198" w:rsidRDefault="00413198" w:rsidP="00413198">
      <w:pPr>
        <w:spacing w:after="0" w:line="480" w:lineRule="auto"/>
        <w:ind w:firstLine="708"/>
        <w:jc w:val="both"/>
        <w:rPr>
          <w:rFonts w:ascii="Arial" w:hAnsi="Arial" w:cs="Arial"/>
          <w:lang w:val="en-GB"/>
        </w:rPr>
      </w:pPr>
      <w:r>
        <w:rPr>
          <w:rFonts w:ascii="Arial" w:hAnsi="Arial" w:cs="Arial"/>
          <w:lang w:val="en-GB"/>
        </w:rPr>
        <w:t xml:space="preserve">Older people are the fastest growing group of patients with end stage renal disease (ESRD) (1, 2). For patients requiring RRT, transplantation is associated with better outcomes (3, 4) quality of life (5-7), and lower costs (8), but it is not possible for all patients, particularly the elderly or frail (9). </w:t>
      </w:r>
    </w:p>
    <w:p w14:paraId="08EAB02F" w14:textId="77777777" w:rsidR="00413198" w:rsidRDefault="00413198" w:rsidP="00413198">
      <w:pPr>
        <w:spacing w:after="0" w:line="480" w:lineRule="auto"/>
        <w:jc w:val="both"/>
        <w:rPr>
          <w:rFonts w:ascii="Arial" w:hAnsi="Arial" w:cs="Arial"/>
          <w:lang w:val="en-GB"/>
        </w:rPr>
      </w:pPr>
    </w:p>
    <w:p w14:paraId="2E75B7D8" w14:textId="77777777" w:rsidR="00413198" w:rsidRDefault="00413198" w:rsidP="00413198">
      <w:pPr>
        <w:spacing w:after="0" w:line="480" w:lineRule="auto"/>
        <w:ind w:firstLine="708"/>
        <w:jc w:val="both"/>
        <w:rPr>
          <w:rFonts w:ascii="Arial" w:hAnsi="Arial" w:cs="Arial"/>
          <w:lang w:val="en-GB"/>
        </w:rPr>
      </w:pPr>
      <w:r>
        <w:rPr>
          <w:rFonts w:ascii="Arial" w:hAnsi="Arial" w:cs="Arial"/>
          <w:lang w:val="en-GB"/>
        </w:rPr>
        <w:t xml:space="preserve">Peritoneal dialysis (PD) has been associated with a better quality of life (10-12), better outcomes in the first two to three years (13-17), and less cost than haemodialysis (HD) (18, 19). As a home therapy it offers several advantages for elderly patients with comorbidities. Most important are the avoidance of transport to and from the dialysis unit, difficult vascular access, and hemodynamic instability during HD session (20, 21). The conditions that act as a barrier to self-care PD in the elderly can be overcome by assisted PD (22, 23). Assistance can thus improve accessibility of home dialysis and survival in elderly or frail patients (22, 24, 25), whose quality of life may benefit most from home care dialysis (11). </w:t>
      </w:r>
    </w:p>
    <w:p w14:paraId="751A98DB" w14:textId="77777777" w:rsidR="00413198" w:rsidRDefault="00413198" w:rsidP="00413198">
      <w:pPr>
        <w:spacing w:after="0" w:line="480" w:lineRule="auto"/>
        <w:jc w:val="both"/>
        <w:rPr>
          <w:rFonts w:ascii="Arial" w:hAnsi="Arial" w:cs="Arial"/>
          <w:lang w:val="en-GB"/>
        </w:rPr>
      </w:pPr>
    </w:p>
    <w:p w14:paraId="1866FD07" w14:textId="77777777" w:rsidR="00413198" w:rsidRDefault="00413198" w:rsidP="00413198">
      <w:pPr>
        <w:spacing w:after="0" w:line="480" w:lineRule="auto"/>
        <w:ind w:firstLine="708"/>
        <w:jc w:val="both"/>
        <w:rPr>
          <w:rFonts w:ascii="Arial" w:hAnsi="Arial" w:cs="Arial"/>
          <w:lang w:val="en-GB"/>
        </w:rPr>
      </w:pPr>
      <w:r>
        <w:rPr>
          <w:rFonts w:ascii="Arial" w:hAnsi="Arial" w:cs="Arial"/>
          <w:lang w:val="en-GB"/>
        </w:rPr>
        <w:t xml:space="preserve">Despite these advantages, use of PD has been declining in the past decades (1-2, 26, 27) e.g. in the UK the PD prevalence in 2015 was of 55 per million population a reduction of 6.2% compared to 2005 (2, 27). It is unclear what impact widespread adoption of assisted PD could have on this, with divided opinions in the nephrology community (28). Assisted PD usage varies between European countries, according to the health care reimbursement system (24, 25). Within the UK, there is no reliable data captured at a national level that would allow a reliable assessment (1, 2, 27). One UK study examined practices associated with home dialysis use but the impact of assisted PD was not included in this (29). </w:t>
      </w:r>
    </w:p>
    <w:p w14:paraId="4205A592" w14:textId="77777777" w:rsidR="00413198" w:rsidRDefault="00413198" w:rsidP="00413198">
      <w:pPr>
        <w:spacing w:after="0" w:line="480" w:lineRule="auto"/>
        <w:ind w:firstLine="708"/>
        <w:jc w:val="both"/>
        <w:rPr>
          <w:rFonts w:ascii="Arial" w:hAnsi="Arial" w:cs="Arial"/>
          <w:lang w:val="en-GB"/>
        </w:rPr>
      </w:pPr>
      <w:r>
        <w:rPr>
          <w:rFonts w:ascii="Arial" w:hAnsi="Arial" w:cs="Arial"/>
          <w:lang w:val="en-GB"/>
        </w:rPr>
        <w:t>The aim of this study is to assess the impact of the implementation of an assisted PD service on PD initiation.</w:t>
      </w:r>
    </w:p>
    <w:p w14:paraId="6DADBC6F" w14:textId="77777777" w:rsidR="00413198" w:rsidRDefault="00413198" w:rsidP="00413198">
      <w:pPr>
        <w:spacing w:after="0" w:line="480" w:lineRule="auto"/>
        <w:ind w:firstLine="708"/>
        <w:jc w:val="both"/>
        <w:rPr>
          <w:rFonts w:ascii="Arial" w:hAnsi="Arial" w:cs="Arial"/>
          <w:lang w:val="en-GB"/>
        </w:rPr>
      </w:pPr>
    </w:p>
    <w:p w14:paraId="3D22EBD4" w14:textId="77777777" w:rsidR="00413198" w:rsidRDefault="00413198" w:rsidP="00413198">
      <w:pPr>
        <w:rPr>
          <w:rFonts w:ascii="Arial" w:hAnsi="Arial" w:cs="Arial"/>
          <w:b/>
          <w:sz w:val="24"/>
          <w:lang w:val="en-GB"/>
        </w:rPr>
      </w:pPr>
      <w:r>
        <w:rPr>
          <w:rFonts w:ascii="Arial" w:hAnsi="Arial" w:cs="Arial"/>
          <w:b/>
          <w:sz w:val="24"/>
          <w:lang w:val="en-GB"/>
        </w:rPr>
        <w:lastRenderedPageBreak/>
        <w:t>MATERIALS AND METHODS</w:t>
      </w:r>
    </w:p>
    <w:p w14:paraId="7FBE0771" w14:textId="77777777" w:rsidR="00413198" w:rsidRDefault="00413198" w:rsidP="00413198">
      <w:pPr>
        <w:spacing w:after="0" w:line="480" w:lineRule="auto"/>
        <w:jc w:val="both"/>
        <w:rPr>
          <w:rFonts w:ascii="Arial" w:hAnsi="Arial" w:cs="Arial"/>
          <w:lang w:val="en-GB"/>
        </w:rPr>
      </w:pPr>
    </w:p>
    <w:p w14:paraId="38307BAD" w14:textId="77777777" w:rsidR="00413198" w:rsidRDefault="00413198" w:rsidP="00413198">
      <w:pPr>
        <w:spacing w:after="0" w:line="480" w:lineRule="auto"/>
        <w:jc w:val="both"/>
        <w:rPr>
          <w:rFonts w:ascii="Arial" w:hAnsi="Arial" w:cs="Arial"/>
          <w:b/>
          <w:lang w:val="en-GB"/>
        </w:rPr>
      </w:pPr>
      <w:r>
        <w:rPr>
          <w:rFonts w:ascii="Arial" w:hAnsi="Arial" w:cs="Arial"/>
          <w:b/>
          <w:lang w:val="en-GB"/>
        </w:rPr>
        <w:t>STUDY POPULATION</w:t>
      </w:r>
    </w:p>
    <w:p w14:paraId="37057EFB" w14:textId="77777777" w:rsidR="00413198" w:rsidRPr="00783D1D" w:rsidRDefault="00413198" w:rsidP="00413198">
      <w:pPr>
        <w:spacing w:after="0" w:line="480" w:lineRule="auto"/>
        <w:ind w:firstLine="708"/>
        <w:jc w:val="both"/>
        <w:rPr>
          <w:rFonts w:ascii="Arial" w:hAnsi="Arial" w:cs="Arial"/>
          <w:color w:val="000000" w:themeColor="text1"/>
          <w:lang w:val="en-GB"/>
        </w:rPr>
      </w:pPr>
      <w:r>
        <w:rPr>
          <w:rFonts w:ascii="Arial" w:hAnsi="Arial" w:cs="Arial"/>
          <w:lang w:val="en-GB"/>
        </w:rPr>
        <w:t xml:space="preserve">This retrospective, single-centre study used the data from the Renal Unit of Royal Stoke University Hospital database. All patients older than 18 years who began RRT at Royal </w:t>
      </w:r>
      <w:r w:rsidRPr="00783D1D">
        <w:rPr>
          <w:rFonts w:ascii="Arial" w:hAnsi="Arial" w:cs="Arial"/>
          <w:color w:val="000000" w:themeColor="text1"/>
          <w:lang w:val="en-GB"/>
        </w:rPr>
        <w:t>Stoke University Hospital between 1</w:t>
      </w:r>
      <w:r w:rsidRPr="00783D1D">
        <w:rPr>
          <w:rFonts w:ascii="Arial" w:hAnsi="Arial" w:cs="Arial"/>
          <w:color w:val="000000" w:themeColor="text1"/>
          <w:vertAlign w:val="superscript"/>
          <w:lang w:val="en-GB"/>
        </w:rPr>
        <w:t>st</w:t>
      </w:r>
      <w:r w:rsidRPr="00783D1D">
        <w:rPr>
          <w:rFonts w:ascii="Arial" w:hAnsi="Arial" w:cs="Arial"/>
          <w:color w:val="000000" w:themeColor="text1"/>
          <w:lang w:val="en-GB"/>
        </w:rPr>
        <w:t xml:space="preserve"> January 2002 and 1</w:t>
      </w:r>
      <w:r w:rsidRPr="00783D1D">
        <w:rPr>
          <w:rFonts w:ascii="Arial" w:hAnsi="Arial" w:cs="Arial"/>
          <w:color w:val="000000" w:themeColor="text1"/>
          <w:vertAlign w:val="superscript"/>
          <w:lang w:val="en-GB"/>
        </w:rPr>
        <w:t>st</w:t>
      </w:r>
      <w:r w:rsidRPr="00783D1D">
        <w:rPr>
          <w:rFonts w:ascii="Arial" w:hAnsi="Arial" w:cs="Arial"/>
          <w:color w:val="000000" w:themeColor="text1"/>
          <w:lang w:val="en-GB"/>
        </w:rPr>
        <w:t xml:space="preserve"> January 2017 were included. </w:t>
      </w:r>
      <w:r w:rsidRPr="00783D1D">
        <w:rPr>
          <w:rFonts w:ascii="Arial" w:hAnsi="Arial" w:cs="Arial"/>
          <w:color w:val="000000" w:themeColor="text1"/>
          <w:szCs w:val="24"/>
          <w:lang w:val="en-GB"/>
        </w:rPr>
        <w:t>Patients were followed from the start of any RRT until PD initiation, death, transplant, transfer to another centre, recovery of renal function or administrative end period on 14</w:t>
      </w:r>
      <w:r w:rsidRPr="00783D1D">
        <w:rPr>
          <w:rFonts w:ascii="Arial" w:hAnsi="Arial" w:cs="Arial"/>
          <w:color w:val="000000" w:themeColor="text1"/>
          <w:szCs w:val="24"/>
          <w:vertAlign w:val="superscript"/>
          <w:lang w:val="en-GB"/>
        </w:rPr>
        <w:t>th</w:t>
      </w:r>
      <w:r w:rsidRPr="00783D1D">
        <w:rPr>
          <w:rFonts w:ascii="Arial" w:hAnsi="Arial" w:cs="Arial"/>
          <w:color w:val="000000" w:themeColor="text1"/>
          <w:szCs w:val="24"/>
          <w:lang w:val="en-GB"/>
        </w:rPr>
        <w:t xml:space="preserve"> March 2017 (i.e. a pre-emptive transplant or starting RRT with PD would have an event time of 0 days and follow up stopped, starting RRT with HD then transferring to PD, having a transplant or dying after 60 days would have an event time of 60 days and follow up stopped at that point). </w:t>
      </w:r>
      <w:r w:rsidRPr="00783D1D">
        <w:rPr>
          <w:rFonts w:ascii="Arial" w:hAnsi="Arial" w:cs="Arial"/>
          <w:color w:val="000000" w:themeColor="text1"/>
          <w:lang w:val="en-GB"/>
        </w:rPr>
        <w:t xml:space="preserve">No patients were lost to follow up. </w:t>
      </w:r>
      <w:bookmarkStart w:id="2" w:name="_Hlk799904"/>
      <w:bookmarkStart w:id="3" w:name="_Hlk5002802"/>
      <w:r w:rsidRPr="00783D1D">
        <w:rPr>
          <w:rFonts w:ascii="Arial" w:hAnsi="Arial" w:cs="Arial"/>
          <w:color w:val="000000" w:themeColor="text1"/>
          <w:lang w:val="en-GB"/>
        </w:rPr>
        <w:t xml:space="preserve">Patients transferred in from another hospital were excluded. </w:t>
      </w:r>
      <w:bookmarkStart w:id="4" w:name="_Hlk798604"/>
      <w:bookmarkEnd w:id="2"/>
      <w:bookmarkEnd w:id="3"/>
    </w:p>
    <w:p w14:paraId="68E52292" w14:textId="77777777" w:rsidR="00413198" w:rsidRDefault="00413198" w:rsidP="00413198">
      <w:pPr>
        <w:spacing w:after="0" w:line="480" w:lineRule="auto"/>
        <w:jc w:val="both"/>
        <w:rPr>
          <w:rFonts w:ascii="Arial" w:hAnsi="Arial" w:cs="Arial"/>
          <w:b/>
          <w:color w:val="000000" w:themeColor="text1"/>
          <w:lang w:val="en-GB"/>
        </w:rPr>
      </w:pPr>
    </w:p>
    <w:p w14:paraId="396C2E81" w14:textId="77777777" w:rsidR="00413198" w:rsidRPr="00783D1D" w:rsidRDefault="00413198" w:rsidP="00413198">
      <w:pPr>
        <w:spacing w:after="0" w:line="480" w:lineRule="auto"/>
        <w:jc w:val="both"/>
        <w:rPr>
          <w:rFonts w:ascii="Arial" w:hAnsi="Arial" w:cs="Arial"/>
          <w:b/>
          <w:color w:val="000000" w:themeColor="text1"/>
          <w:lang w:val="en-GB"/>
        </w:rPr>
      </w:pPr>
      <w:r w:rsidRPr="00783D1D">
        <w:rPr>
          <w:rFonts w:ascii="Arial" w:hAnsi="Arial" w:cs="Arial"/>
          <w:b/>
          <w:color w:val="000000" w:themeColor="text1"/>
          <w:lang w:val="en-GB"/>
        </w:rPr>
        <w:t>ASSISTED PD SERVICE</w:t>
      </w:r>
    </w:p>
    <w:p w14:paraId="0640E12F" w14:textId="237D7495" w:rsidR="00413198" w:rsidRPr="00783D1D" w:rsidRDefault="00413198" w:rsidP="00413198">
      <w:pPr>
        <w:spacing w:after="0" w:line="480" w:lineRule="auto"/>
        <w:ind w:firstLine="708"/>
        <w:jc w:val="both"/>
        <w:rPr>
          <w:rFonts w:ascii="Arial" w:hAnsi="Arial" w:cs="Arial"/>
          <w:color w:val="000000" w:themeColor="text1"/>
          <w:lang w:val="en-GB"/>
        </w:rPr>
      </w:pPr>
      <w:r w:rsidRPr="00783D1D">
        <w:rPr>
          <w:rFonts w:ascii="Arial" w:hAnsi="Arial" w:cs="Arial"/>
          <w:color w:val="000000" w:themeColor="text1"/>
          <w:lang w:val="en-GB"/>
        </w:rPr>
        <w:t>Hospital employed and trained healthcare assistants visit the patient once a day at home to set up the automated PD equipment for the session, with the patient only needing to connect their catheter and disconnect</w:t>
      </w:r>
      <w:r>
        <w:rPr>
          <w:rFonts w:ascii="Arial" w:hAnsi="Arial" w:cs="Arial"/>
          <w:color w:val="000000" w:themeColor="text1"/>
          <w:lang w:val="en-GB"/>
        </w:rPr>
        <w:t xml:space="preserve"> it</w:t>
      </w:r>
      <w:r w:rsidRPr="00783D1D">
        <w:rPr>
          <w:rFonts w:ascii="Arial" w:hAnsi="Arial" w:cs="Arial"/>
          <w:color w:val="000000" w:themeColor="text1"/>
          <w:lang w:val="en-GB"/>
        </w:rPr>
        <w:t xml:space="preserve"> afterwards. It was established locally, available from the start of 2011. Support is provided to all patients thought to benefit, as decided in discussion between home dialysis nurse and patient, for as long as necessary. The healthcare assistants clean exit sites, help weigh patients and liaise with the home dialysis nurse for trouble-shooting as required. Assistance provided by a family member was not considered as assisted PD. </w:t>
      </w:r>
      <w:r w:rsidR="002C3D30" w:rsidRPr="00237C1E">
        <w:rPr>
          <w:rFonts w:ascii="Arial" w:hAnsi="Arial" w:cs="Arial"/>
          <w:lang w:val="en-GB"/>
        </w:rPr>
        <w:t xml:space="preserve">After introduction, the service </w:t>
      </w:r>
      <w:r w:rsidR="00FF739D" w:rsidRPr="00237C1E">
        <w:rPr>
          <w:rFonts w:ascii="Arial" w:hAnsi="Arial" w:cs="Arial"/>
          <w:lang w:val="en-GB"/>
        </w:rPr>
        <w:t>was</w:t>
      </w:r>
      <w:r w:rsidR="002C3D30" w:rsidRPr="00237C1E">
        <w:rPr>
          <w:rFonts w:ascii="Arial" w:hAnsi="Arial" w:cs="Arial"/>
          <w:lang w:val="en-GB"/>
        </w:rPr>
        <w:t xml:space="preserve"> monitored to ensure it was sustained over time</w:t>
      </w:r>
      <w:r w:rsidR="002C3D30">
        <w:rPr>
          <w:rFonts w:ascii="Arial" w:hAnsi="Arial" w:cs="Arial"/>
          <w:color w:val="000000" w:themeColor="text1"/>
          <w:lang w:val="en-GB"/>
        </w:rPr>
        <w:t xml:space="preserve">. </w:t>
      </w:r>
      <w:r w:rsidRPr="00783D1D">
        <w:rPr>
          <w:rFonts w:ascii="Arial" w:hAnsi="Arial" w:cs="Arial"/>
          <w:color w:val="000000" w:themeColor="text1"/>
          <w:lang w:val="en-GB"/>
        </w:rPr>
        <w:t>The increased cost is now reflected in the national tariff for dialysis, introduced a year after initiation of the service.</w:t>
      </w:r>
      <w:r w:rsidRPr="00783D1D" w:rsidDel="0026233B">
        <w:rPr>
          <w:rFonts w:ascii="Arial" w:hAnsi="Arial" w:cs="Arial"/>
          <w:color w:val="000000" w:themeColor="text1"/>
          <w:lang w:val="en-GB"/>
        </w:rPr>
        <w:t xml:space="preserve"> </w:t>
      </w:r>
    </w:p>
    <w:bookmarkEnd w:id="4"/>
    <w:p w14:paraId="020B8525" w14:textId="77777777" w:rsidR="00413198" w:rsidRDefault="00413198" w:rsidP="00413198">
      <w:pPr>
        <w:spacing w:after="0" w:line="480" w:lineRule="auto"/>
        <w:jc w:val="both"/>
        <w:rPr>
          <w:rFonts w:ascii="Arial" w:hAnsi="Arial" w:cs="Arial"/>
          <w:lang w:val="en-GB"/>
        </w:rPr>
      </w:pPr>
    </w:p>
    <w:p w14:paraId="0EFF9158" w14:textId="77777777" w:rsidR="00413198" w:rsidRDefault="00413198" w:rsidP="00413198">
      <w:pPr>
        <w:spacing w:after="0" w:line="480" w:lineRule="auto"/>
        <w:jc w:val="both"/>
        <w:rPr>
          <w:rFonts w:ascii="Arial" w:hAnsi="Arial" w:cs="Arial"/>
          <w:b/>
          <w:lang w:val="en-GB"/>
        </w:rPr>
      </w:pPr>
      <w:r>
        <w:rPr>
          <w:rFonts w:ascii="Arial" w:hAnsi="Arial" w:cs="Arial"/>
          <w:b/>
          <w:lang w:val="en-GB"/>
        </w:rPr>
        <w:t>PATIENT CHARACTERISTICS</w:t>
      </w:r>
    </w:p>
    <w:p w14:paraId="7D779996" w14:textId="77777777" w:rsidR="00413198" w:rsidRDefault="00413198" w:rsidP="00413198">
      <w:pPr>
        <w:spacing w:after="0" w:line="480" w:lineRule="auto"/>
        <w:ind w:firstLine="708"/>
        <w:jc w:val="both"/>
        <w:rPr>
          <w:rFonts w:ascii="Arial" w:hAnsi="Arial" w:cs="Arial"/>
          <w:lang w:val="en-GB"/>
        </w:rPr>
      </w:pPr>
      <w:r>
        <w:rPr>
          <w:rFonts w:ascii="Arial" w:hAnsi="Arial" w:cs="Arial"/>
          <w:lang w:val="en-GB"/>
        </w:rPr>
        <w:t xml:space="preserve">These included age at RRT start, gender, ethnicity, primary renal disease, and assisted PD availability. The primary renal disease was composed of the following classes: diabetes, </w:t>
      </w:r>
      <w:r>
        <w:rPr>
          <w:rFonts w:ascii="Arial" w:hAnsi="Arial" w:cs="Arial"/>
          <w:lang w:val="en-GB"/>
        </w:rPr>
        <w:lastRenderedPageBreak/>
        <w:t>glomerulonephritis, vascular renal disease, polycystic, pyelonephritis, uncertain aetiology, other. The latter included all nephropathies that did not belong to one of the previous class, such as myeloma kidney and acute kidney injury.</w:t>
      </w:r>
    </w:p>
    <w:p w14:paraId="704BFE4F" w14:textId="77777777" w:rsidR="00413198" w:rsidRDefault="00413198" w:rsidP="00413198">
      <w:pPr>
        <w:spacing w:after="0" w:line="480" w:lineRule="auto"/>
        <w:jc w:val="both"/>
        <w:rPr>
          <w:rFonts w:ascii="Arial" w:hAnsi="Arial" w:cs="Arial"/>
          <w:b/>
          <w:lang w:val="en-GB"/>
        </w:rPr>
      </w:pPr>
    </w:p>
    <w:p w14:paraId="2E680F6A" w14:textId="77777777" w:rsidR="00413198" w:rsidRDefault="00413198" w:rsidP="00413198">
      <w:pPr>
        <w:spacing w:after="0" w:line="480" w:lineRule="auto"/>
        <w:jc w:val="both"/>
        <w:rPr>
          <w:rFonts w:ascii="Arial" w:hAnsi="Arial" w:cs="Arial"/>
          <w:b/>
          <w:lang w:val="en-GB"/>
        </w:rPr>
      </w:pPr>
      <w:r>
        <w:rPr>
          <w:rFonts w:ascii="Arial" w:hAnsi="Arial" w:cs="Arial"/>
          <w:b/>
          <w:lang w:val="en-GB"/>
        </w:rPr>
        <w:t>STATISTICAL ANALYSIS</w:t>
      </w:r>
    </w:p>
    <w:p w14:paraId="692432F1" w14:textId="77777777" w:rsidR="00413198" w:rsidRPr="00783D1D" w:rsidRDefault="00413198" w:rsidP="00413198">
      <w:pPr>
        <w:spacing w:after="0" w:line="480" w:lineRule="auto"/>
        <w:ind w:firstLine="708"/>
        <w:jc w:val="both"/>
        <w:rPr>
          <w:rFonts w:ascii="Arial" w:hAnsi="Arial" w:cs="Arial"/>
          <w:color w:val="000000" w:themeColor="text1"/>
          <w:lang w:val="en-GB"/>
        </w:rPr>
      </w:pPr>
      <w:r>
        <w:rPr>
          <w:rFonts w:ascii="Arial" w:hAnsi="Arial" w:cs="Arial"/>
          <w:lang w:val="en-GB"/>
        </w:rPr>
        <w:t xml:space="preserve">The outcome of interest was PD initiation at any time after RRT start defined as an initiation of PD over one day, and in a comparative analysis as PD treatment lasting at least 90 days. Continuous variables are described by their median [IQR: interquartile range]; </w:t>
      </w:r>
      <w:r w:rsidRPr="00783D1D">
        <w:rPr>
          <w:rFonts w:ascii="Arial" w:hAnsi="Arial" w:cs="Arial"/>
          <w:color w:val="000000" w:themeColor="text1"/>
          <w:lang w:val="en-GB"/>
        </w:rPr>
        <w:t>categorical variables by frequency and percentage.</w:t>
      </w:r>
    </w:p>
    <w:p w14:paraId="2CC334CC" w14:textId="77777777" w:rsidR="00413198" w:rsidRPr="0023271F" w:rsidRDefault="00413198" w:rsidP="00413198">
      <w:pPr>
        <w:spacing w:after="0" w:line="480" w:lineRule="auto"/>
        <w:ind w:firstLine="708"/>
        <w:jc w:val="both"/>
        <w:rPr>
          <w:rFonts w:ascii="Arial" w:hAnsi="Arial" w:cs="Arial"/>
          <w:color w:val="000000" w:themeColor="text1"/>
          <w:sz w:val="20"/>
          <w:szCs w:val="20"/>
          <w:lang w:val="en-GB"/>
        </w:rPr>
      </w:pPr>
      <w:bookmarkStart w:id="5" w:name="_Hlk4751081"/>
      <w:bookmarkStart w:id="6" w:name="_Hlk4751658"/>
      <w:bookmarkStart w:id="7" w:name="_Hlk633280"/>
      <w:r w:rsidRPr="00783D1D">
        <w:rPr>
          <w:rFonts w:ascii="Arial" w:hAnsi="Arial" w:cs="Arial"/>
          <w:color w:val="000000" w:themeColor="text1"/>
          <w:szCs w:val="24"/>
          <w:lang w:val="en-GB"/>
        </w:rPr>
        <w:t>Because availability of assisted PD varied depending on when a patient started RRT (e.g. available to all if starting after 2011, but after two years for those commencing in 2009)</w:t>
      </w:r>
      <w:r w:rsidRPr="00783D1D">
        <w:rPr>
          <w:rFonts w:ascii="Arial" w:hAnsi="Arial" w:cs="Arial"/>
          <w:color w:val="000000" w:themeColor="text1"/>
          <w:lang w:val="en-GB"/>
        </w:rPr>
        <w:t>,</w:t>
      </w:r>
      <w:bookmarkEnd w:id="5"/>
      <w:r w:rsidRPr="00783D1D">
        <w:rPr>
          <w:rFonts w:ascii="Arial" w:hAnsi="Arial" w:cs="Arial"/>
          <w:color w:val="000000" w:themeColor="text1"/>
          <w:lang w:val="en-GB"/>
        </w:rPr>
        <w:t xml:space="preserve"> the primary analysis used a Cox proportional hazards model, with availability of an assisted PD service as a time varying explanatory variable (30, 31),</w:t>
      </w:r>
      <w:bookmarkEnd w:id="6"/>
      <w:r w:rsidRPr="00783D1D">
        <w:rPr>
          <w:rFonts w:ascii="Arial" w:hAnsi="Arial" w:cs="Arial"/>
          <w:color w:val="000000" w:themeColor="text1"/>
          <w:lang w:val="en-GB"/>
        </w:rPr>
        <w:t xml:space="preserve"> to estimate cause-specific hazard ratios (cs-HRs) where the outcome was time to initiation of any form of PD</w:t>
      </w:r>
      <w:bookmarkEnd w:id="7"/>
      <w:r w:rsidRPr="00783D1D">
        <w:rPr>
          <w:rFonts w:ascii="Arial" w:hAnsi="Arial" w:cs="Arial"/>
          <w:color w:val="000000" w:themeColor="text1"/>
          <w:lang w:val="en-GB"/>
        </w:rPr>
        <w:t xml:space="preserve">. </w:t>
      </w:r>
      <w:bookmarkStart w:id="8" w:name="_Hlk536616424"/>
      <w:bookmarkStart w:id="9" w:name="_Hlk4747687"/>
      <w:r w:rsidRPr="00783D1D">
        <w:rPr>
          <w:rFonts w:ascii="Arial" w:hAnsi="Arial" w:cs="Arial"/>
          <w:color w:val="000000" w:themeColor="text1"/>
          <w:lang w:val="en-GB"/>
        </w:rPr>
        <w:t>Secondary analyses included</w:t>
      </w:r>
      <w:bookmarkEnd w:id="8"/>
      <w:bookmarkEnd w:id="9"/>
      <w:r w:rsidRPr="00413198">
        <w:rPr>
          <w:rFonts w:ascii="Arial" w:hAnsi="Arial" w:cs="Arial"/>
          <w:lang w:val="en-GB"/>
        </w:rPr>
        <w:t xml:space="preserve"> comparing 2 Cox models with RRT start-year as exposure and the outcome self-care PD initiation only, or either of self-care or assisted PD initiation. This illustrates the effect of assisted PD availability on PD initiation (with self-care v self-care and assisted) over time (Figure 2).  A Fine and Gray model, with a primary outcome of any PD initiation and competing events of transplantation and death, was also used to assess the impact competing events could have on the cumulative incidence of PD initiation. All analyses were repeated with PD usage defined as &gt; 90 days of PD treatment.</w:t>
      </w:r>
    </w:p>
    <w:p w14:paraId="57CD4981" w14:textId="77777777" w:rsidR="00413198" w:rsidRDefault="00413198" w:rsidP="00413198">
      <w:pPr>
        <w:spacing w:after="0" w:line="480" w:lineRule="auto"/>
        <w:ind w:firstLine="708"/>
        <w:jc w:val="both"/>
        <w:rPr>
          <w:rFonts w:ascii="Arial" w:hAnsi="Arial" w:cs="Arial"/>
          <w:lang w:val="en-GB"/>
        </w:rPr>
      </w:pPr>
    </w:p>
    <w:p w14:paraId="7989BA11" w14:textId="77777777" w:rsidR="00413198" w:rsidRDefault="00413198" w:rsidP="00413198">
      <w:pPr>
        <w:autoSpaceDE w:val="0"/>
        <w:autoSpaceDN w:val="0"/>
        <w:adjustRightInd w:val="0"/>
        <w:spacing w:after="0" w:line="480" w:lineRule="auto"/>
        <w:ind w:firstLine="708"/>
        <w:jc w:val="both"/>
        <w:rPr>
          <w:rFonts w:ascii="Arial" w:hAnsi="Arial" w:cs="Arial"/>
          <w:lang w:val="en-GB"/>
        </w:rPr>
      </w:pPr>
      <w:bookmarkStart w:id="10" w:name="_Hlk6598869"/>
      <w:r>
        <w:rPr>
          <w:rFonts w:ascii="Arial" w:hAnsi="Arial" w:cs="Arial"/>
          <w:lang w:val="en-GB"/>
        </w:rPr>
        <w:t xml:space="preserve">Explanatory variables in regression analyses included </w:t>
      </w:r>
      <w:bookmarkEnd w:id="10"/>
      <w:r>
        <w:rPr>
          <w:rFonts w:ascii="Arial" w:hAnsi="Arial" w:cs="Arial"/>
          <w:lang w:val="en-GB"/>
        </w:rPr>
        <w:t>RRT start year (length of time between 1</w:t>
      </w:r>
      <w:r>
        <w:rPr>
          <w:rFonts w:ascii="Arial" w:hAnsi="Arial" w:cs="Arial"/>
          <w:vertAlign w:val="superscript"/>
          <w:lang w:val="en-GB"/>
        </w:rPr>
        <w:t>st</w:t>
      </w:r>
      <w:r>
        <w:rPr>
          <w:rFonts w:ascii="Arial" w:hAnsi="Arial" w:cs="Arial"/>
          <w:lang w:val="en-GB"/>
        </w:rPr>
        <w:t xml:space="preserve"> January 2002 and date of starting RRT), age at RRT start, gender, ethnicity, and primary renal disease. The linearity </w:t>
      </w:r>
      <w:bookmarkStart w:id="11" w:name="_Hlk6598912"/>
      <w:r>
        <w:rPr>
          <w:rFonts w:ascii="Arial" w:hAnsi="Arial" w:cs="Arial"/>
          <w:lang w:val="en-GB"/>
        </w:rPr>
        <w:t xml:space="preserve">for </w:t>
      </w:r>
      <w:bookmarkEnd w:id="11"/>
      <w:r>
        <w:rPr>
          <w:rFonts w:ascii="Arial" w:hAnsi="Arial" w:cs="Arial"/>
          <w:lang w:val="en-GB"/>
        </w:rPr>
        <w:t xml:space="preserve">continuous explanatory variables (age and RRT start year) on cs-HRs and sub-distribution HRs regression analysis was assessed with regression splines, and where necessary, fractional polynomial (FP) and transformation to a categorical </w:t>
      </w:r>
      <w:r>
        <w:rPr>
          <w:rFonts w:ascii="Arial" w:hAnsi="Arial" w:cs="Arial"/>
          <w:lang w:val="en-GB"/>
        </w:rPr>
        <w:lastRenderedPageBreak/>
        <w:t xml:space="preserve">variable was explored (32). Interactions were tested in all multivariable models. Proportionality assumptions were assessed with Schoenfeld residual and log-minus-log plots. </w:t>
      </w:r>
    </w:p>
    <w:p w14:paraId="33B42712" w14:textId="77777777" w:rsidR="00413198" w:rsidRDefault="00413198" w:rsidP="00413198">
      <w:pPr>
        <w:autoSpaceDE w:val="0"/>
        <w:autoSpaceDN w:val="0"/>
        <w:adjustRightInd w:val="0"/>
        <w:spacing w:after="0" w:line="480" w:lineRule="auto"/>
        <w:ind w:firstLine="708"/>
        <w:jc w:val="both"/>
        <w:rPr>
          <w:rFonts w:ascii="Arial" w:hAnsi="Arial" w:cs="Arial"/>
          <w:lang w:val="en-GB"/>
        </w:rPr>
      </w:pPr>
    </w:p>
    <w:p w14:paraId="214BB1FC" w14:textId="77777777" w:rsidR="00413198" w:rsidRDefault="00413198" w:rsidP="00413198">
      <w:pPr>
        <w:autoSpaceDE w:val="0"/>
        <w:autoSpaceDN w:val="0"/>
        <w:adjustRightInd w:val="0"/>
        <w:spacing w:after="0" w:line="480" w:lineRule="auto"/>
        <w:ind w:firstLine="708"/>
        <w:jc w:val="both"/>
        <w:rPr>
          <w:rFonts w:ascii="Arial" w:hAnsi="Arial" w:cs="Arial"/>
          <w:lang w:val="en-GB"/>
        </w:rPr>
      </w:pPr>
      <w:r>
        <w:rPr>
          <w:rFonts w:ascii="Arial" w:hAnsi="Arial" w:cs="Arial"/>
          <w:lang w:val="en-GB"/>
        </w:rPr>
        <w:t xml:space="preserve">Data were missing for four explanatory variables, with more than 10% missing values for two variables. A complete case analysis would have excluded 28% (448 patients) of the subjects from the dataset. Multiple imputation by chained equation (MICE) was performed, imputing 50 sets of missing values for the Cox regression models. All statistical analyses were performed with R 3.4.3. (R Foundation for Statistical Computing, </w:t>
      </w:r>
      <w:bookmarkStart w:id="12" w:name="_Hlk6598949"/>
      <w:r>
        <w:rPr>
          <w:rFonts w:ascii="Arial" w:hAnsi="Arial" w:cs="Arial"/>
          <w:lang w:val="en-GB"/>
        </w:rPr>
        <w:t>Vienna Austria. The “cmprsk” library was used to fit the Fine and Gray regression models</w:t>
      </w:r>
      <w:bookmarkEnd w:id="12"/>
      <w:r>
        <w:rPr>
          <w:rFonts w:ascii="Arial" w:hAnsi="Arial" w:cs="Arial"/>
          <w:lang w:val="en-GB"/>
        </w:rPr>
        <w:t>).</w:t>
      </w:r>
    </w:p>
    <w:p w14:paraId="6FF7DF38" w14:textId="77777777" w:rsidR="00413198" w:rsidRDefault="00413198" w:rsidP="00413198">
      <w:pPr>
        <w:autoSpaceDE w:val="0"/>
        <w:autoSpaceDN w:val="0"/>
        <w:adjustRightInd w:val="0"/>
        <w:spacing w:after="0" w:line="480" w:lineRule="auto"/>
        <w:jc w:val="both"/>
        <w:rPr>
          <w:rFonts w:ascii="Arial" w:hAnsi="Arial" w:cs="Arial"/>
          <w:b/>
          <w:sz w:val="24"/>
          <w:lang w:val="en-GB"/>
        </w:rPr>
      </w:pPr>
    </w:p>
    <w:p w14:paraId="133B5CE9" w14:textId="77777777" w:rsidR="00413198" w:rsidRPr="00B85DDB" w:rsidRDefault="00413198" w:rsidP="00413198">
      <w:pPr>
        <w:autoSpaceDE w:val="0"/>
        <w:autoSpaceDN w:val="0"/>
        <w:adjustRightInd w:val="0"/>
        <w:spacing w:after="0" w:line="480" w:lineRule="auto"/>
        <w:jc w:val="both"/>
        <w:rPr>
          <w:rFonts w:ascii="Arial" w:hAnsi="Arial" w:cs="Arial"/>
          <w:b/>
          <w:sz w:val="24"/>
          <w:lang w:val="en-GB"/>
        </w:rPr>
      </w:pPr>
      <w:r w:rsidRPr="00B85DDB">
        <w:rPr>
          <w:rFonts w:ascii="Arial" w:hAnsi="Arial" w:cs="Arial"/>
          <w:b/>
          <w:sz w:val="24"/>
          <w:lang w:val="en-GB"/>
        </w:rPr>
        <w:t>RESULTS</w:t>
      </w:r>
    </w:p>
    <w:p w14:paraId="676809F8" w14:textId="77777777" w:rsidR="00413198" w:rsidRDefault="00413198" w:rsidP="00413198">
      <w:pPr>
        <w:spacing w:after="0" w:line="480" w:lineRule="auto"/>
        <w:jc w:val="both"/>
        <w:rPr>
          <w:rFonts w:ascii="Arial" w:hAnsi="Arial" w:cs="Arial"/>
          <w:b/>
          <w:lang w:val="en-GB"/>
        </w:rPr>
      </w:pPr>
      <w:r>
        <w:rPr>
          <w:rFonts w:ascii="Arial" w:hAnsi="Arial" w:cs="Arial"/>
          <w:b/>
          <w:lang w:val="en-GB"/>
        </w:rPr>
        <w:t>Patient characteristics</w:t>
      </w:r>
    </w:p>
    <w:p w14:paraId="1D535932" w14:textId="77777777" w:rsidR="00413198" w:rsidRPr="00783D1D" w:rsidRDefault="00413198" w:rsidP="00413198">
      <w:pPr>
        <w:spacing w:after="0" w:line="480" w:lineRule="auto"/>
        <w:ind w:firstLine="708"/>
        <w:jc w:val="both"/>
        <w:rPr>
          <w:rFonts w:ascii="Arial" w:hAnsi="Arial" w:cs="Arial"/>
          <w:color w:val="000000" w:themeColor="text1"/>
          <w:lang w:val="en-GB"/>
        </w:rPr>
      </w:pPr>
      <w:r>
        <w:rPr>
          <w:rFonts w:ascii="Arial" w:hAnsi="Arial" w:cs="Arial"/>
          <w:lang w:val="en-GB"/>
        </w:rPr>
        <w:t xml:space="preserve">Of the 1698 patients starting RRT after 2002, 91 were transferred in from another hospital and 31 were aged under 18 years; 1576 patients were included in the analyses (Figure </w:t>
      </w:r>
      <w:r w:rsidRPr="00783D1D">
        <w:rPr>
          <w:rFonts w:ascii="Arial" w:hAnsi="Arial" w:cs="Arial"/>
          <w:color w:val="000000" w:themeColor="text1"/>
          <w:lang w:val="en-GB"/>
        </w:rPr>
        <w:t>1). Of these patients 1126 (71%) started RRT with HD, 370 (24%) with PD, 80 (5%) with a pre-emptive transplant. 128 patients (8%) have been on assisted PD at some point and 723 started RRT whilst assisted PD was available.</w:t>
      </w:r>
    </w:p>
    <w:p w14:paraId="21918E6F" w14:textId="77777777" w:rsidR="00413198" w:rsidRPr="0063728A" w:rsidRDefault="00413198" w:rsidP="00413198">
      <w:pPr>
        <w:spacing w:after="0" w:line="480" w:lineRule="auto"/>
        <w:ind w:firstLine="708"/>
        <w:jc w:val="both"/>
        <w:rPr>
          <w:rFonts w:ascii="Arial" w:hAnsi="Arial" w:cs="Arial"/>
          <w:color w:val="FF0000"/>
          <w:u w:val="single"/>
          <w:lang w:val="en-GB"/>
        </w:rPr>
      </w:pPr>
      <w:bookmarkStart w:id="13" w:name="_Hlk4784447"/>
      <w:r w:rsidRPr="00783D1D">
        <w:rPr>
          <w:rFonts w:ascii="Arial" w:hAnsi="Arial" w:cs="Arial"/>
          <w:color w:val="000000" w:themeColor="text1"/>
          <w:szCs w:val="24"/>
          <w:lang w:val="en-GB"/>
        </w:rPr>
        <w:t>The median time to PD initiation was zero months (interquartile range, 0-61 days)</w:t>
      </w:r>
      <w:bookmarkEnd w:id="13"/>
      <w:r w:rsidRPr="00783D1D">
        <w:rPr>
          <w:rFonts w:ascii="Arial" w:hAnsi="Arial" w:cs="Arial"/>
          <w:color w:val="000000" w:themeColor="text1"/>
          <w:szCs w:val="24"/>
          <w:lang w:val="en-GB"/>
        </w:rPr>
        <w:t>.</w:t>
      </w:r>
      <w:r w:rsidRPr="00783D1D">
        <w:rPr>
          <w:rFonts w:ascii="Arial" w:hAnsi="Arial" w:cs="Arial"/>
          <w:color w:val="000000" w:themeColor="text1"/>
          <w:sz w:val="20"/>
          <w:lang w:val="en-GB"/>
        </w:rPr>
        <w:t xml:space="preserve"> </w:t>
      </w:r>
      <w:r w:rsidRPr="00783D1D">
        <w:rPr>
          <w:rFonts w:ascii="Arial" w:hAnsi="Arial" w:cs="Arial"/>
          <w:color w:val="000000" w:themeColor="text1"/>
          <w:lang w:val="en-GB"/>
        </w:rPr>
        <w:t>There were 1259 events during the study period: 482 (31%) PD initiation, 202 (13%) transplant and 575 (36%) deaths. If PD initiation was defined as at least 90 days of treatment, 465 (30%) patients started PD, 205 (13%) had a transplant and 589 (37%) died.</w:t>
      </w:r>
      <w:r>
        <w:rPr>
          <w:rFonts w:ascii="Arial" w:hAnsi="Arial" w:cs="Arial"/>
          <w:color w:val="000000" w:themeColor="text1"/>
          <w:lang w:val="en-GB"/>
        </w:rPr>
        <w:t xml:space="preserve"> </w:t>
      </w:r>
      <w:bookmarkStart w:id="14" w:name="_Hlk14291495"/>
      <w:r>
        <w:rPr>
          <w:rFonts w:ascii="Arial" w:hAnsi="Arial" w:cs="Arial"/>
          <w:color w:val="000000" w:themeColor="text1"/>
          <w:lang w:val="en-GB"/>
        </w:rPr>
        <w:t>268 PD initiations occurred before 2011, all starting with self-care PD, and 26 (10%) moving to assisted PD when it became available. 214 occurred after 2011: 112 (52%) started self-care PD with 32 moving to assisted PD later, and 102 (48%) patients started assisted PD with 35 moving to self care PD later.</w:t>
      </w:r>
      <w:bookmarkEnd w:id="14"/>
    </w:p>
    <w:p w14:paraId="681205CC" w14:textId="77777777" w:rsidR="00413198" w:rsidRPr="002B5C2D" w:rsidRDefault="00413198" w:rsidP="00413198">
      <w:pPr>
        <w:spacing w:after="0" w:line="480" w:lineRule="auto"/>
        <w:ind w:firstLine="708"/>
        <w:jc w:val="both"/>
        <w:rPr>
          <w:rFonts w:ascii="Arial" w:hAnsi="Arial" w:cs="Arial"/>
          <w:lang w:val="en-GB"/>
        </w:rPr>
      </w:pPr>
      <w:r w:rsidRPr="00783D1D">
        <w:rPr>
          <w:rFonts w:ascii="Arial" w:hAnsi="Arial" w:cs="Arial"/>
          <w:color w:val="000000" w:themeColor="text1"/>
          <w:lang w:val="en-GB"/>
        </w:rPr>
        <w:t>Patient characteristics are described in Table 1, with further detail on those receiving assisted PD in Table 2</w:t>
      </w:r>
      <w:bookmarkStart w:id="15" w:name="_Hlk18606508"/>
      <w:r w:rsidRPr="00783D1D">
        <w:rPr>
          <w:rFonts w:ascii="Arial" w:hAnsi="Arial" w:cs="Arial"/>
          <w:color w:val="000000" w:themeColor="text1"/>
          <w:lang w:val="en-GB"/>
        </w:rPr>
        <w:t xml:space="preserve">. </w:t>
      </w:r>
      <w:r>
        <w:rPr>
          <w:rFonts w:ascii="Arial" w:hAnsi="Arial" w:cs="Arial"/>
          <w:lang w:val="en-GB"/>
        </w:rPr>
        <w:t xml:space="preserve">Table </w:t>
      </w:r>
      <w:r w:rsidRPr="003D54C9">
        <w:rPr>
          <w:rFonts w:ascii="Arial" w:hAnsi="Arial" w:cs="Arial"/>
          <w:lang w:val="en-GB"/>
        </w:rPr>
        <w:t>3</w:t>
      </w:r>
      <w:r>
        <w:rPr>
          <w:rFonts w:ascii="Arial" w:hAnsi="Arial" w:cs="Arial"/>
          <w:lang w:val="en-GB"/>
        </w:rPr>
        <w:t xml:space="preserve"> describes the number of patients starting PD and assisted PD </w:t>
      </w:r>
      <w:r>
        <w:rPr>
          <w:rFonts w:ascii="Arial" w:hAnsi="Arial" w:cs="Arial"/>
          <w:lang w:val="en-GB"/>
        </w:rPr>
        <w:lastRenderedPageBreak/>
        <w:t xml:space="preserve">by year of RRT start. </w:t>
      </w:r>
      <w:bookmarkStart w:id="16" w:name="_Hlk17560643"/>
      <w:r w:rsidRPr="002F4B3A">
        <w:rPr>
          <w:rFonts w:ascii="Arial" w:hAnsi="Arial" w:cs="Arial"/>
          <w:lang w:val="en-GB"/>
        </w:rPr>
        <w:t>The RRT population was aging during the study period, with the PD population aging at a faster rate: RRT population median age of 66.2 years old [IQR: 50.6-74.7] if starting RRT before 2011 versus 67.7 years old [IQR 55.8-77.35] if starting RRT after 2011, a difference of 1.6 years</w:t>
      </w:r>
      <w:r w:rsidR="002F4B3A">
        <w:rPr>
          <w:rFonts w:ascii="Arial" w:hAnsi="Arial" w:cs="Arial"/>
          <w:lang w:val="en-GB"/>
        </w:rPr>
        <w:t xml:space="preserve">. </w:t>
      </w:r>
      <w:r w:rsidRPr="002F4B3A">
        <w:rPr>
          <w:rFonts w:ascii="Arial" w:hAnsi="Arial" w:cs="Arial"/>
          <w:lang w:val="en-GB"/>
        </w:rPr>
        <w:t xml:space="preserve">The PD population had a </w:t>
      </w:r>
      <w:r>
        <w:rPr>
          <w:rFonts w:ascii="Arial" w:hAnsi="Arial" w:cs="Arial"/>
          <w:lang w:val="en-GB"/>
        </w:rPr>
        <w:t xml:space="preserve">median age of 59.4 years old [IQR: 45.8-70.2] if starting before 2011 versus 65.3 years old [IQR: 51.6-74.1] </w:t>
      </w:r>
      <w:r w:rsidRPr="002F4B3A">
        <w:rPr>
          <w:rFonts w:ascii="Arial" w:hAnsi="Arial" w:cs="Arial"/>
          <w:lang w:val="en-GB"/>
        </w:rPr>
        <w:t>if starting after 2011, a difference of 5.9 years.</w:t>
      </w:r>
      <w:r w:rsidRPr="009962F8">
        <w:rPr>
          <w:rFonts w:ascii="Arial" w:hAnsi="Arial" w:cs="Arial"/>
          <w:lang w:val="en-GB"/>
        </w:rPr>
        <w:t xml:space="preserve"> </w:t>
      </w:r>
      <w:bookmarkEnd w:id="15"/>
      <w:r>
        <w:rPr>
          <w:rFonts w:ascii="Arial" w:hAnsi="Arial" w:cs="Arial"/>
          <w:lang w:val="en-GB"/>
        </w:rPr>
        <w:t>Patients starting PD with assistance were significantly older than those starting unassisted: median age of patients starting PD without assistance: 58.7 years [IQR: 43.8-69.2] versus 70.0 years [IQR: 61.5-78.3] with assistance.</w:t>
      </w:r>
      <w:bookmarkEnd w:id="16"/>
    </w:p>
    <w:p w14:paraId="16755C45" w14:textId="77777777" w:rsidR="00413198" w:rsidRDefault="00413198" w:rsidP="00413198">
      <w:pPr>
        <w:autoSpaceDE w:val="0"/>
        <w:autoSpaceDN w:val="0"/>
        <w:adjustRightInd w:val="0"/>
        <w:spacing w:after="0" w:line="480" w:lineRule="auto"/>
        <w:jc w:val="both"/>
        <w:rPr>
          <w:rFonts w:ascii="Arial" w:hAnsi="Arial" w:cs="Arial"/>
          <w:b/>
          <w:lang w:val="en-GB"/>
        </w:rPr>
      </w:pPr>
    </w:p>
    <w:p w14:paraId="2F6191E4" w14:textId="77777777" w:rsidR="00413198" w:rsidRPr="00C20F7C" w:rsidRDefault="00413198" w:rsidP="00413198">
      <w:pPr>
        <w:autoSpaceDE w:val="0"/>
        <w:autoSpaceDN w:val="0"/>
        <w:adjustRightInd w:val="0"/>
        <w:spacing w:after="0" w:line="480" w:lineRule="auto"/>
        <w:jc w:val="both"/>
        <w:rPr>
          <w:rFonts w:ascii="Arial" w:hAnsi="Arial" w:cs="Arial"/>
          <w:b/>
          <w:lang w:val="en-GB"/>
        </w:rPr>
      </w:pPr>
      <w:r>
        <w:rPr>
          <w:rFonts w:ascii="Arial" w:hAnsi="Arial" w:cs="Arial"/>
          <w:b/>
          <w:lang w:val="en-GB"/>
        </w:rPr>
        <w:t>Assisted PD Availability as Time Varying Explanatory variable</w:t>
      </w:r>
    </w:p>
    <w:p w14:paraId="4D26B4F7" w14:textId="77777777" w:rsidR="00413198" w:rsidRDefault="00413198" w:rsidP="00413198">
      <w:pPr>
        <w:spacing w:after="0" w:line="480" w:lineRule="auto"/>
        <w:ind w:firstLine="708"/>
        <w:jc w:val="both"/>
        <w:rPr>
          <w:rFonts w:ascii="Arial" w:hAnsi="Arial" w:cs="Arial"/>
          <w:lang w:val="en-GB"/>
        </w:rPr>
      </w:pPr>
      <w:r>
        <w:rPr>
          <w:rFonts w:ascii="Arial" w:hAnsi="Arial" w:cs="Arial"/>
          <w:lang w:val="en-GB"/>
        </w:rPr>
        <w:t xml:space="preserve">Adjusting for the other explanatory variables, assisted PD service being available was strongly associated with an increased rate to PD initiation (cs-HR 1.78, 95% CI 1.21-2.61). The RRT start year, age, male gender, and primary renal disease “other” were associated with the outcome. The interaction between gender and age was significant: the difference between men and females getting smaller for each year older (table </w:t>
      </w:r>
      <w:r w:rsidRPr="004F49FB">
        <w:rPr>
          <w:rFonts w:ascii="Arial" w:hAnsi="Arial" w:cs="Arial"/>
          <w:lang w:val="en-GB"/>
        </w:rPr>
        <w:t>4</w:t>
      </w:r>
      <w:r>
        <w:rPr>
          <w:rFonts w:ascii="Arial" w:hAnsi="Arial" w:cs="Arial"/>
          <w:lang w:val="en-GB"/>
        </w:rPr>
        <w:t xml:space="preserve">). The analysis with RRT start year expressed as a linear term provided similar results (cs-HR 1.98, 95% CI 1.39-2.81). </w:t>
      </w:r>
    </w:p>
    <w:p w14:paraId="60F9391A" w14:textId="77777777" w:rsidR="00413198" w:rsidRDefault="00413198" w:rsidP="00413198">
      <w:pPr>
        <w:spacing w:after="0" w:line="480" w:lineRule="auto"/>
        <w:jc w:val="both"/>
        <w:rPr>
          <w:rFonts w:ascii="Arial" w:hAnsi="Arial" w:cs="Arial"/>
          <w:lang w:val="en-GB"/>
        </w:rPr>
      </w:pPr>
    </w:p>
    <w:p w14:paraId="54107E53" w14:textId="77777777" w:rsidR="00413198" w:rsidRDefault="00413198" w:rsidP="00413198">
      <w:pPr>
        <w:autoSpaceDE w:val="0"/>
        <w:autoSpaceDN w:val="0"/>
        <w:adjustRightInd w:val="0"/>
        <w:spacing w:after="0" w:line="480" w:lineRule="auto"/>
        <w:jc w:val="both"/>
        <w:rPr>
          <w:rFonts w:ascii="Arial" w:hAnsi="Arial" w:cs="Arial"/>
          <w:b/>
          <w:lang w:val="en-GB"/>
        </w:rPr>
      </w:pPr>
      <w:r>
        <w:rPr>
          <w:rFonts w:ascii="Arial" w:hAnsi="Arial" w:cs="Arial"/>
          <w:b/>
          <w:lang w:val="en-GB"/>
        </w:rPr>
        <w:t>PD Initiation Rates Over Time With and Without Assisted PD</w:t>
      </w:r>
    </w:p>
    <w:p w14:paraId="17CB14DD" w14:textId="77777777" w:rsidR="00413198" w:rsidRDefault="00413198" w:rsidP="00413198">
      <w:pPr>
        <w:spacing w:after="0" w:line="480" w:lineRule="auto"/>
        <w:ind w:firstLine="708"/>
        <w:jc w:val="both"/>
        <w:rPr>
          <w:rFonts w:ascii="Arial" w:hAnsi="Arial" w:cs="Arial"/>
          <w:lang w:val="en-GB"/>
        </w:rPr>
      </w:pPr>
      <w:bookmarkStart w:id="17" w:name="_Hlk514431918"/>
      <w:r>
        <w:rPr>
          <w:rFonts w:ascii="Arial" w:hAnsi="Arial" w:cs="Arial"/>
          <w:lang w:val="en-GB"/>
        </w:rPr>
        <w:t xml:space="preserve">In the analysis including assisted PD as an outcome, more recent RRT start year was strongly associated with the reduction in </w:t>
      </w:r>
      <w:bookmarkEnd w:id="17"/>
      <w:r>
        <w:rPr>
          <w:rFonts w:ascii="Arial" w:hAnsi="Arial" w:cs="Arial"/>
          <w:lang w:val="en-GB"/>
        </w:rPr>
        <w:t>initiation of PD, whether included in the model as a categorical explanatory variable (</w:t>
      </w:r>
      <w:r w:rsidR="00D03FA7">
        <w:rPr>
          <w:rFonts w:ascii="Arial" w:hAnsi="Arial" w:cs="Arial"/>
          <w:lang w:val="en-GB"/>
        </w:rPr>
        <w:t>f</w:t>
      </w:r>
      <w:r>
        <w:rPr>
          <w:rFonts w:ascii="Arial" w:hAnsi="Arial" w:cs="Arial"/>
          <w:lang w:val="en-GB"/>
        </w:rPr>
        <w:t xml:space="preserve">igure 2) or a fractional polynomial (supplementary figure 1 and table 1). </w:t>
      </w:r>
    </w:p>
    <w:p w14:paraId="64EC2C8A" w14:textId="204CDCDC" w:rsidR="00413198" w:rsidRPr="00237C1E" w:rsidRDefault="00413198" w:rsidP="00413198">
      <w:pPr>
        <w:spacing w:after="0" w:line="480" w:lineRule="auto"/>
        <w:ind w:firstLine="708"/>
        <w:jc w:val="both"/>
        <w:rPr>
          <w:rFonts w:ascii="Arial" w:hAnsi="Arial" w:cs="Arial"/>
          <w:lang w:val="en-GB"/>
        </w:rPr>
      </w:pPr>
      <w:r>
        <w:rPr>
          <w:rFonts w:ascii="Arial" w:hAnsi="Arial" w:cs="Arial"/>
          <w:lang w:val="en-GB"/>
        </w:rPr>
        <w:t xml:space="preserve">When excluding patients starting assisted PD from the outcome of interest, only 356 patients (22%) started PD during the study period. </w:t>
      </w:r>
      <w:r w:rsidR="00BD023F" w:rsidRPr="00237C1E">
        <w:rPr>
          <w:rFonts w:ascii="Arial" w:hAnsi="Arial" w:cs="Arial"/>
          <w:lang w:val="en-GB"/>
        </w:rPr>
        <w:t>As shown in figure 2</w:t>
      </w:r>
      <w:r w:rsidR="00BD023F">
        <w:rPr>
          <w:rFonts w:ascii="Arial" w:hAnsi="Arial" w:cs="Arial"/>
          <w:lang w:val="en-GB"/>
        </w:rPr>
        <w:t>, t</w:t>
      </w:r>
      <w:r>
        <w:rPr>
          <w:rFonts w:ascii="Arial" w:hAnsi="Arial" w:cs="Arial"/>
          <w:lang w:val="en-GB"/>
        </w:rPr>
        <w:t xml:space="preserve">he cs-HR evolution over time followed a similar pattern as when assisted PD was included in the event of interest, but the curves diverge sharply when the assisted PD service was introduced and then stay approximately parallel. In both models the decreasing hazard rates of starting PD flattened from 2010, with an average cs-HR of 0.60 when including assisted PD compared to an </w:t>
      </w:r>
      <w:r>
        <w:rPr>
          <w:rFonts w:ascii="Arial" w:hAnsi="Arial" w:cs="Arial"/>
          <w:lang w:val="en-GB"/>
        </w:rPr>
        <w:lastRenderedPageBreak/>
        <w:t>average cs-HR of 0.40 when excluding assisted PD.</w:t>
      </w:r>
      <w:r w:rsidR="00EF12D3" w:rsidRPr="000D7772">
        <w:rPr>
          <w:rFonts w:ascii="Arial" w:hAnsi="Arial" w:cs="Arial"/>
          <w:color w:val="FF0000"/>
          <w:lang w:val="en-GB"/>
        </w:rPr>
        <w:t xml:space="preserve"> </w:t>
      </w:r>
      <w:r w:rsidR="00CA4E7D" w:rsidRPr="00237C1E">
        <w:rPr>
          <w:rFonts w:ascii="Arial" w:hAnsi="Arial" w:cs="Arial"/>
          <w:lang w:val="en-GB"/>
        </w:rPr>
        <w:t>This pattern is also observed when considering</w:t>
      </w:r>
      <w:r w:rsidR="000D7772" w:rsidRPr="00237C1E">
        <w:rPr>
          <w:rFonts w:ascii="Arial" w:hAnsi="Arial" w:cs="Arial"/>
          <w:lang w:val="en-GB"/>
        </w:rPr>
        <w:t xml:space="preserve"> 95% </w:t>
      </w:r>
      <w:r w:rsidR="00CA4E7D" w:rsidRPr="00237C1E">
        <w:rPr>
          <w:rFonts w:ascii="Arial" w:hAnsi="Arial" w:cs="Arial"/>
          <w:lang w:val="en-GB"/>
        </w:rPr>
        <w:t>confidence regions for the cs-HRs as</w:t>
      </w:r>
      <w:r w:rsidR="000D7772" w:rsidRPr="00237C1E">
        <w:rPr>
          <w:rFonts w:ascii="Arial" w:hAnsi="Arial" w:cs="Arial"/>
          <w:lang w:val="en-GB"/>
        </w:rPr>
        <w:t xml:space="preserve"> shown in supplementary data, figure 2.</w:t>
      </w:r>
    </w:p>
    <w:p w14:paraId="53758432" w14:textId="77777777" w:rsidR="00413198" w:rsidRDefault="00413198" w:rsidP="00413198">
      <w:pPr>
        <w:autoSpaceDE w:val="0"/>
        <w:autoSpaceDN w:val="0"/>
        <w:adjustRightInd w:val="0"/>
        <w:spacing w:after="0" w:line="480" w:lineRule="auto"/>
        <w:jc w:val="both"/>
        <w:rPr>
          <w:rFonts w:ascii="Arial" w:hAnsi="Arial" w:cs="Arial"/>
          <w:b/>
          <w:lang w:val="en-GB"/>
        </w:rPr>
      </w:pPr>
    </w:p>
    <w:p w14:paraId="5E5D58BD" w14:textId="77777777" w:rsidR="00413198" w:rsidRPr="00C20F7C" w:rsidRDefault="00413198" w:rsidP="00413198">
      <w:pPr>
        <w:autoSpaceDE w:val="0"/>
        <w:autoSpaceDN w:val="0"/>
        <w:adjustRightInd w:val="0"/>
        <w:spacing w:after="0" w:line="480" w:lineRule="auto"/>
        <w:jc w:val="both"/>
        <w:rPr>
          <w:rFonts w:ascii="Arial" w:hAnsi="Arial" w:cs="Arial"/>
          <w:b/>
          <w:lang w:val="en-GB"/>
        </w:rPr>
      </w:pPr>
      <w:r>
        <w:rPr>
          <w:rFonts w:ascii="Arial" w:hAnsi="Arial" w:cs="Arial"/>
          <w:b/>
          <w:lang w:val="en-GB"/>
        </w:rPr>
        <w:t xml:space="preserve">Impact of Changes in Competing Events on PD </w:t>
      </w:r>
      <w:r w:rsidR="002A5FD1">
        <w:rPr>
          <w:rFonts w:ascii="Arial" w:hAnsi="Arial" w:cs="Arial"/>
          <w:b/>
          <w:lang w:val="en-GB"/>
        </w:rPr>
        <w:t>Initiation</w:t>
      </w:r>
    </w:p>
    <w:p w14:paraId="3E223E0D" w14:textId="77777777" w:rsidR="00413198" w:rsidRDefault="00413198" w:rsidP="00413198">
      <w:pPr>
        <w:spacing w:after="0" w:line="480" w:lineRule="auto"/>
        <w:ind w:firstLine="708"/>
        <w:jc w:val="both"/>
        <w:rPr>
          <w:rFonts w:ascii="Arial" w:hAnsi="Arial" w:cs="Arial"/>
          <w:lang w:val="en-GB"/>
        </w:rPr>
      </w:pPr>
      <w:r>
        <w:rPr>
          <w:rFonts w:ascii="Arial" w:hAnsi="Arial" w:cs="Arial"/>
          <w:lang w:val="en-GB"/>
        </w:rPr>
        <w:t xml:space="preserve">In unadjusted Cox regression models, RRT start year (linear term) was associated with a decreased rate of PD initiation and death, and an increased rate of transplantation; cs-HR for each one-year increase of 0.97 (95% CI 0.95-0.99), 0.98 (95% CI 0.96-0.99), and 1.08 (95% CI 1.04-1.13) respectively. </w:t>
      </w:r>
    </w:p>
    <w:p w14:paraId="42B34812" w14:textId="77777777" w:rsidR="00413198" w:rsidRDefault="00413198" w:rsidP="00413198">
      <w:pPr>
        <w:spacing w:after="0" w:line="480" w:lineRule="auto"/>
        <w:ind w:firstLine="708"/>
        <w:jc w:val="both"/>
        <w:rPr>
          <w:rFonts w:ascii="Arial" w:hAnsi="Arial" w:cs="Arial"/>
          <w:lang w:val="en-GB"/>
        </w:rPr>
      </w:pPr>
      <w:r>
        <w:rPr>
          <w:rFonts w:ascii="Arial" w:hAnsi="Arial" w:cs="Arial"/>
          <w:lang w:val="en-GB"/>
        </w:rPr>
        <w:t xml:space="preserve">In unadjusted competing risks models, the RRT start year was associated with a decreased cumulative incidence of PD initiation and death, and a higher cumulative incidence of transplant; sd-HR for one-year increase of 0.97 (95% CI 0.95-0.99), 0.95 (95% CI 0.93-0.97), and 1.05 (95% CI 1.02-1.08) respectively. The results of the adjusted analysis for Cox and competing risks regression are shown in Table </w:t>
      </w:r>
      <w:r w:rsidRPr="00913637">
        <w:rPr>
          <w:rFonts w:ascii="Arial" w:hAnsi="Arial" w:cs="Arial"/>
          <w:lang w:val="en-GB"/>
        </w:rPr>
        <w:t>5</w:t>
      </w:r>
      <w:r>
        <w:rPr>
          <w:rFonts w:ascii="Arial" w:hAnsi="Arial" w:cs="Arial"/>
          <w:lang w:val="en-GB"/>
        </w:rPr>
        <w:t xml:space="preserve">. If transplantation only was considered as a competing event to PD initiation, the sd-HR for RRT start year to PD initiation rose to 0.96 (95% CI 0.94-0.97), as well as to transplant 1.04 (95% CI 1-1.08). </w:t>
      </w:r>
    </w:p>
    <w:p w14:paraId="72E0C216" w14:textId="77777777" w:rsidR="00413198" w:rsidRDefault="00413198" w:rsidP="00413198">
      <w:pPr>
        <w:spacing w:after="0" w:line="480" w:lineRule="auto"/>
        <w:ind w:firstLine="708"/>
        <w:jc w:val="both"/>
        <w:rPr>
          <w:rFonts w:ascii="Arial" w:hAnsi="Arial" w:cs="Arial"/>
          <w:lang w:val="en-GB"/>
        </w:rPr>
      </w:pPr>
    </w:p>
    <w:p w14:paraId="3382C73F" w14:textId="77777777" w:rsidR="00413198" w:rsidRPr="00AF2C4F" w:rsidRDefault="00413198" w:rsidP="00413198">
      <w:pPr>
        <w:spacing w:after="0" w:line="480" w:lineRule="auto"/>
        <w:ind w:firstLine="708"/>
        <w:jc w:val="both"/>
        <w:rPr>
          <w:rFonts w:ascii="Arial" w:hAnsi="Arial" w:cs="Arial"/>
          <w:color w:val="FF0000"/>
          <w:u w:val="single"/>
          <w:lang w:val="en-GB"/>
        </w:rPr>
      </w:pPr>
      <w:r>
        <w:rPr>
          <w:rFonts w:ascii="Arial" w:hAnsi="Arial" w:cs="Arial"/>
          <w:lang w:val="en-GB"/>
        </w:rPr>
        <w:t xml:space="preserve">For all models, comparative analyses defining PD initiation as PD treatment lasting over 90 days provided equivalent </w:t>
      </w:r>
      <w:r w:rsidRPr="00783D1D">
        <w:rPr>
          <w:rFonts w:ascii="Arial" w:hAnsi="Arial" w:cs="Arial"/>
          <w:color w:val="000000" w:themeColor="text1"/>
          <w:lang w:val="en-GB"/>
        </w:rPr>
        <w:t>results, so are not described further.</w:t>
      </w:r>
    </w:p>
    <w:p w14:paraId="3B227C1A" w14:textId="77777777" w:rsidR="00413198" w:rsidRDefault="00413198" w:rsidP="00413198">
      <w:pPr>
        <w:spacing w:after="0" w:line="480" w:lineRule="auto"/>
        <w:jc w:val="both"/>
        <w:rPr>
          <w:rFonts w:ascii="Arial" w:hAnsi="Arial" w:cs="Arial"/>
          <w:lang w:val="en-GB"/>
        </w:rPr>
      </w:pPr>
    </w:p>
    <w:p w14:paraId="34FFBE79" w14:textId="77777777" w:rsidR="00413198" w:rsidRDefault="00413198" w:rsidP="00413198">
      <w:pPr>
        <w:spacing w:after="0" w:line="480" w:lineRule="auto"/>
        <w:jc w:val="both"/>
        <w:rPr>
          <w:rFonts w:ascii="Arial" w:hAnsi="Arial" w:cs="Arial"/>
          <w:b/>
          <w:sz w:val="24"/>
          <w:lang w:val="en-GB"/>
        </w:rPr>
      </w:pPr>
      <w:r w:rsidRPr="007C0F76">
        <w:rPr>
          <w:rFonts w:ascii="Arial" w:hAnsi="Arial" w:cs="Arial"/>
          <w:b/>
          <w:sz w:val="24"/>
          <w:lang w:val="en-GB"/>
        </w:rPr>
        <w:t>DISCUSSION</w:t>
      </w:r>
    </w:p>
    <w:p w14:paraId="523AF74E" w14:textId="77777777" w:rsidR="00413198" w:rsidRDefault="00413198" w:rsidP="00413198">
      <w:pPr>
        <w:spacing w:after="0" w:line="480" w:lineRule="auto"/>
        <w:ind w:firstLine="360"/>
        <w:jc w:val="both"/>
        <w:rPr>
          <w:rFonts w:ascii="Arial" w:hAnsi="Arial" w:cs="Arial"/>
          <w:lang w:val="en-GB"/>
        </w:rPr>
      </w:pPr>
      <w:bookmarkStart w:id="18" w:name="_Hlk18608545"/>
      <w:r>
        <w:rPr>
          <w:rFonts w:ascii="Arial" w:hAnsi="Arial" w:cs="Arial"/>
          <w:lang w:val="en-GB"/>
        </w:rPr>
        <w:t xml:space="preserve">We have provided the first </w:t>
      </w:r>
      <w:r w:rsidRPr="002A5FD1">
        <w:rPr>
          <w:rFonts w:ascii="Arial" w:hAnsi="Arial" w:cs="Arial"/>
          <w:lang w:val="en-GB"/>
        </w:rPr>
        <w:t xml:space="preserve">description </w:t>
      </w:r>
      <w:r>
        <w:rPr>
          <w:rFonts w:ascii="Arial" w:hAnsi="Arial" w:cs="Arial"/>
          <w:lang w:val="en-GB"/>
        </w:rPr>
        <w:t xml:space="preserve">of the impact of the provision of an assisted PD service on PD usage in a UK centre, with an approximately 80% increase in the uptake, </w:t>
      </w:r>
      <w:r w:rsidRPr="002A5FD1">
        <w:rPr>
          <w:rFonts w:ascii="Arial" w:hAnsi="Arial" w:cs="Arial"/>
          <w:lang w:val="en-GB"/>
        </w:rPr>
        <w:t xml:space="preserve">reducing </w:t>
      </w:r>
      <w:r>
        <w:rPr>
          <w:rFonts w:ascii="Arial" w:hAnsi="Arial" w:cs="Arial"/>
          <w:lang w:val="en-GB"/>
        </w:rPr>
        <w:t xml:space="preserve">the fall in PD rates over time. These changes appear to be independent of changes in competing events over time, and of changes in age, gender, ethnicity and primary renal disease. Older patients seemed to benefit most from the assistance service. </w:t>
      </w:r>
    </w:p>
    <w:p w14:paraId="3B2E52E3" w14:textId="77777777" w:rsidR="00413198" w:rsidRPr="002A5FD1" w:rsidRDefault="00413198" w:rsidP="00413198">
      <w:pPr>
        <w:spacing w:after="0" w:line="480" w:lineRule="auto"/>
        <w:ind w:firstLine="360"/>
        <w:jc w:val="both"/>
        <w:rPr>
          <w:rFonts w:ascii="Arial" w:hAnsi="Arial" w:cs="Arial"/>
          <w:lang w:val="en-GB"/>
        </w:rPr>
      </w:pPr>
      <w:r w:rsidRPr="002A5FD1">
        <w:rPr>
          <w:rFonts w:ascii="Arial" w:hAnsi="Arial" w:cs="Arial"/>
          <w:lang w:val="en-GB"/>
        </w:rPr>
        <w:lastRenderedPageBreak/>
        <w:t xml:space="preserve">The change was greatest in the year the assisted service was introduced, which has now settled down to a slightly lower steady state of assisted PD use (Table 3). </w:t>
      </w:r>
    </w:p>
    <w:bookmarkEnd w:id="18"/>
    <w:p w14:paraId="7B2EA959" w14:textId="77777777" w:rsidR="00413198" w:rsidRDefault="00413198" w:rsidP="00413198">
      <w:pPr>
        <w:spacing w:after="0" w:line="480" w:lineRule="auto"/>
        <w:ind w:firstLine="360"/>
        <w:jc w:val="both"/>
        <w:rPr>
          <w:rFonts w:ascii="Arial" w:hAnsi="Arial" w:cs="Arial"/>
          <w:lang w:val="en-GB"/>
        </w:rPr>
      </w:pPr>
    </w:p>
    <w:p w14:paraId="4823C832" w14:textId="77777777" w:rsidR="00413198" w:rsidRPr="00783D1D" w:rsidRDefault="00413198" w:rsidP="00413198">
      <w:pPr>
        <w:spacing w:after="0" w:line="480" w:lineRule="auto"/>
        <w:ind w:firstLine="360"/>
        <w:jc w:val="both"/>
        <w:rPr>
          <w:rFonts w:ascii="Arial" w:hAnsi="Arial" w:cs="Arial"/>
          <w:color w:val="000000" w:themeColor="text1"/>
          <w:lang w:val="en-GB"/>
        </w:rPr>
      </w:pPr>
      <w:r>
        <w:rPr>
          <w:rFonts w:ascii="Arial" w:hAnsi="Arial" w:cs="Arial"/>
          <w:lang w:val="en-GB"/>
        </w:rPr>
        <w:t xml:space="preserve">In the UK there is significant variation between centres in the use of PD, </w:t>
      </w:r>
      <w:r w:rsidRPr="000B1C16">
        <w:rPr>
          <w:rFonts w:ascii="Arial" w:hAnsi="Arial" w:cs="Arial"/>
          <w:bCs/>
          <w:lang w:val="en-US"/>
        </w:rPr>
        <w:t xml:space="preserve">largely driven by </w:t>
      </w:r>
      <w:r w:rsidRPr="00783D1D">
        <w:rPr>
          <w:rFonts w:ascii="Arial" w:hAnsi="Arial" w:cs="Arial"/>
          <w:bCs/>
          <w:color w:val="000000" w:themeColor="text1"/>
          <w:lang w:val="en-US"/>
        </w:rPr>
        <w:t>differences in the proportions initiating dialysis with PD which ranges from 6.3% to 49.7%</w:t>
      </w:r>
      <w:r w:rsidRPr="00783D1D">
        <w:rPr>
          <w:rFonts w:ascii="Arial" w:hAnsi="Arial" w:cs="Arial"/>
          <w:color w:val="000000" w:themeColor="text1"/>
          <w:lang w:val="en-GB"/>
        </w:rPr>
        <w:t xml:space="preserve"> (27). Some of this centre variation may be due to different approaches to the provision of assisted PD. In the UK, assisted PD generally refers to when a healthcare professional provides assistance, and family members providing assistance is usually recorded as self-care PD. Usually the </w:t>
      </w:r>
      <w:r w:rsidRPr="00DA1C10">
        <w:rPr>
          <w:rFonts w:ascii="Arial" w:hAnsi="Arial" w:cs="Arial"/>
          <w:lang w:val="en-GB"/>
        </w:rPr>
        <w:t>trained healthcare assistant</w:t>
      </w:r>
      <w:r>
        <w:rPr>
          <w:rFonts w:ascii="Arial" w:hAnsi="Arial" w:cs="Arial"/>
          <w:lang w:val="en-GB"/>
        </w:rPr>
        <w:t xml:space="preserve"> will </w:t>
      </w:r>
      <w:r w:rsidRPr="00DA1C10">
        <w:rPr>
          <w:rFonts w:ascii="Arial" w:hAnsi="Arial" w:cs="Arial"/>
          <w:lang w:val="en-GB"/>
        </w:rPr>
        <w:t>set up the automated PD</w:t>
      </w:r>
      <w:r>
        <w:rPr>
          <w:rFonts w:ascii="Arial" w:hAnsi="Arial" w:cs="Arial"/>
          <w:lang w:val="en-GB"/>
        </w:rPr>
        <w:t xml:space="preserve"> (APD)</w:t>
      </w:r>
      <w:r w:rsidRPr="00DA1C10">
        <w:rPr>
          <w:rFonts w:ascii="Arial" w:hAnsi="Arial" w:cs="Arial"/>
          <w:lang w:val="en-GB"/>
        </w:rPr>
        <w:t xml:space="preserve"> equipment, </w:t>
      </w:r>
      <w:r>
        <w:rPr>
          <w:rFonts w:ascii="Arial" w:hAnsi="Arial" w:cs="Arial"/>
          <w:lang w:val="en-GB"/>
        </w:rPr>
        <w:t>but not connect or disconnect the PD catheter to the machine</w:t>
      </w:r>
      <w:r w:rsidRPr="00DA1C10">
        <w:rPr>
          <w:rFonts w:ascii="Arial" w:hAnsi="Arial" w:cs="Arial"/>
          <w:lang w:val="en-GB"/>
        </w:rPr>
        <w:t xml:space="preserve">. </w:t>
      </w:r>
      <w:r>
        <w:rPr>
          <w:rFonts w:ascii="Arial" w:hAnsi="Arial" w:cs="Arial"/>
          <w:lang w:val="en-GB"/>
        </w:rPr>
        <w:t>Assisted PD can be used in different ways, for example as a</w:t>
      </w:r>
      <w:r w:rsidRPr="00DA1C10">
        <w:rPr>
          <w:rFonts w:ascii="Arial" w:hAnsi="Arial" w:cs="Arial"/>
          <w:lang w:val="en-GB"/>
        </w:rPr>
        <w:t xml:space="preserve"> temporary</w:t>
      </w:r>
      <w:r>
        <w:rPr>
          <w:rFonts w:ascii="Arial" w:hAnsi="Arial" w:cs="Arial"/>
          <w:lang w:val="en-GB"/>
        </w:rPr>
        <w:t xml:space="preserve"> measure</w:t>
      </w:r>
      <w:r w:rsidRPr="00DA1C10">
        <w:rPr>
          <w:rFonts w:ascii="Arial" w:hAnsi="Arial" w:cs="Arial"/>
          <w:lang w:val="en-GB"/>
        </w:rPr>
        <w:t xml:space="preserve"> during the training period before becom</w:t>
      </w:r>
      <w:r>
        <w:rPr>
          <w:rFonts w:ascii="Arial" w:hAnsi="Arial" w:cs="Arial"/>
          <w:lang w:val="en-GB"/>
        </w:rPr>
        <w:t>ing</w:t>
      </w:r>
      <w:r w:rsidRPr="00DA1C10">
        <w:rPr>
          <w:rFonts w:ascii="Arial" w:hAnsi="Arial" w:cs="Arial"/>
          <w:lang w:val="en-GB"/>
        </w:rPr>
        <w:t xml:space="preserve"> independent,</w:t>
      </w:r>
      <w:r>
        <w:rPr>
          <w:rFonts w:ascii="Arial" w:hAnsi="Arial" w:cs="Arial"/>
          <w:lang w:val="en-GB"/>
        </w:rPr>
        <w:t xml:space="preserve"> either in the context of acute start PD or where the patients and their carers lack confidence, </w:t>
      </w:r>
      <w:r w:rsidRPr="00DA1C10">
        <w:rPr>
          <w:rFonts w:ascii="Arial" w:hAnsi="Arial" w:cs="Arial"/>
          <w:lang w:val="en-GB"/>
        </w:rPr>
        <w:t>or permanent for elderly patients who have barriers to self-care PD</w:t>
      </w:r>
      <w:r>
        <w:rPr>
          <w:rFonts w:ascii="Arial" w:hAnsi="Arial" w:cs="Arial"/>
          <w:lang w:val="en-GB"/>
        </w:rPr>
        <w:t xml:space="preserve"> (29)</w:t>
      </w:r>
      <w:r w:rsidRPr="00DA1C10">
        <w:rPr>
          <w:rFonts w:ascii="Arial" w:hAnsi="Arial" w:cs="Arial"/>
          <w:lang w:val="en-GB"/>
        </w:rPr>
        <w:t xml:space="preserve">. </w:t>
      </w:r>
      <w:bookmarkStart w:id="19" w:name="_Hlk798791"/>
      <w:r>
        <w:rPr>
          <w:rFonts w:ascii="Arial" w:hAnsi="Arial" w:cs="Arial"/>
          <w:lang w:val="en-GB"/>
        </w:rPr>
        <w:t xml:space="preserve">In France, Canada and the Netherlands, assistance is provided by a community nurse or a trained family member, who will connect and disconnect the catheter to the machine, and it can be used for continuous ambulatory PD (CAPD) as well as APD (22-25). It is not clear what other models are used internationally. </w:t>
      </w:r>
      <w:bookmarkEnd w:id="19"/>
      <w:r>
        <w:rPr>
          <w:rFonts w:ascii="Arial" w:hAnsi="Arial" w:cs="Arial"/>
          <w:lang w:val="en-GB"/>
        </w:rPr>
        <w:t xml:space="preserve">The type of assistance, either by a trained health-care or a family </w:t>
      </w:r>
      <w:r w:rsidRPr="00783D1D">
        <w:rPr>
          <w:rFonts w:ascii="Arial" w:hAnsi="Arial" w:cs="Arial"/>
          <w:color w:val="000000" w:themeColor="text1"/>
          <w:lang w:val="en-GB"/>
        </w:rPr>
        <w:t>member, is not always provided in national registers, making national and international comparisons difficult.</w:t>
      </w:r>
    </w:p>
    <w:p w14:paraId="1FC41296" w14:textId="77777777" w:rsidR="00413198" w:rsidRPr="00783D1D" w:rsidRDefault="00413198" w:rsidP="00413198">
      <w:pPr>
        <w:spacing w:after="0" w:line="480" w:lineRule="auto"/>
        <w:ind w:firstLine="360"/>
        <w:jc w:val="both"/>
        <w:rPr>
          <w:rFonts w:ascii="Arial" w:hAnsi="Arial" w:cs="Arial"/>
          <w:color w:val="000000" w:themeColor="text1"/>
          <w:lang w:val="en-GB"/>
        </w:rPr>
      </w:pPr>
      <w:r w:rsidRPr="00783D1D">
        <w:rPr>
          <w:rFonts w:ascii="Arial" w:hAnsi="Arial" w:cs="Arial"/>
          <w:color w:val="000000" w:themeColor="text1"/>
          <w:lang w:val="en-GB"/>
        </w:rPr>
        <w:t xml:space="preserve">It would be anticipated that provision of an assisted PD service, by removing some of the barriers to home dialysis, should increase the number of patients eligible for PD. In one Canadian study, availability of home-care assistance was associated with an odds ratio of 1.4 for PD usage, but the numbers in this study were smaller (134 incident patients), with significant imprecision in the effect estimate making the results highly uncertain. Our study, considering 723 patients incident to RRT while assisted PD was available, </w:t>
      </w:r>
      <w:r w:rsidR="00FD507D" w:rsidRPr="00783D1D">
        <w:rPr>
          <w:rFonts w:ascii="Arial" w:hAnsi="Arial" w:cs="Arial"/>
          <w:color w:val="000000" w:themeColor="text1"/>
          <w:lang w:val="en-GB"/>
        </w:rPr>
        <w:t>provides greater</w:t>
      </w:r>
      <w:r w:rsidRPr="00783D1D">
        <w:rPr>
          <w:rFonts w:ascii="Arial" w:hAnsi="Arial" w:cs="Arial"/>
          <w:color w:val="000000" w:themeColor="text1"/>
          <w:lang w:val="en-GB"/>
        </w:rPr>
        <w:t xml:space="preserve"> precision in the effect estimate. The relative effect of assisted PD availability will also vary according to the absolute rate of PD usage, and during the Canadian study approximately 37% of patients started PD without assistance, compared to approximately 20% in our study </w:t>
      </w:r>
      <w:r w:rsidRPr="00783D1D">
        <w:rPr>
          <w:rFonts w:ascii="Arial" w:hAnsi="Arial" w:cs="Arial"/>
          <w:color w:val="000000" w:themeColor="text1"/>
          <w:lang w:val="en-GB"/>
        </w:rPr>
        <w:lastRenderedPageBreak/>
        <w:t xml:space="preserve">(22). In a more recent study from the same centre, in a region where all patients had access to assistance, the impact of family support on PD utilization was assessed. Family support was associated with a significant increase in PD eligibility, from 63% to 80% in patients with barriers to self-care PD, and an increase in choice of PD (40% to 57%), resulting in an increase in PD utilization from 23% to 39% (p=0.009) (23). </w:t>
      </w:r>
    </w:p>
    <w:p w14:paraId="4009D7F6" w14:textId="77777777" w:rsidR="00413198" w:rsidRPr="00783D1D" w:rsidRDefault="00413198" w:rsidP="00413198">
      <w:pPr>
        <w:spacing w:after="0" w:line="480" w:lineRule="auto"/>
        <w:ind w:firstLine="360"/>
        <w:jc w:val="both"/>
        <w:rPr>
          <w:color w:val="000000" w:themeColor="text1"/>
          <w:lang w:val="en-GB"/>
        </w:rPr>
      </w:pPr>
    </w:p>
    <w:p w14:paraId="54AEDF8B" w14:textId="77777777" w:rsidR="00413198" w:rsidRPr="00280E0A" w:rsidRDefault="00413198" w:rsidP="00413198">
      <w:pPr>
        <w:spacing w:after="0" w:line="480" w:lineRule="auto"/>
        <w:ind w:firstLine="360"/>
        <w:jc w:val="both"/>
        <w:rPr>
          <w:rFonts w:ascii="Arial" w:hAnsi="Arial" w:cs="Arial"/>
          <w:color w:val="000000" w:themeColor="text1"/>
          <w:lang w:val="en-GB"/>
        </w:rPr>
      </w:pPr>
      <w:r w:rsidRPr="00783D1D">
        <w:rPr>
          <w:rFonts w:ascii="Arial" w:hAnsi="Arial" w:cs="Arial"/>
          <w:color w:val="000000" w:themeColor="text1"/>
          <w:lang w:val="en-GB"/>
        </w:rPr>
        <w:t>The prevalence of PD has been declining in the UK in recent decades, albeit with wide variation between centres (1, 2, 27, 29). Our centre is following a similar pattern, although the decline seems to have arrested with the adjusted Cox regression results indicating that the proportion of patients initiating PD remained approximately the same since 2010, independently of the introduction of the assisted service. The assisted PD service did have a significant impact on PD usage, causing a sharp increase at the time of introduction with this higher rate maintained once the service was established. This is illustrated graphically in figure 2.</w:t>
      </w:r>
      <w:r>
        <w:rPr>
          <w:rFonts w:ascii="Arial" w:hAnsi="Arial" w:cs="Arial"/>
          <w:color w:val="000000" w:themeColor="text1"/>
          <w:lang w:val="en-GB"/>
        </w:rPr>
        <w:t xml:space="preserve"> </w:t>
      </w:r>
      <w:r w:rsidR="000053AB" w:rsidRPr="008F1142">
        <w:rPr>
          <w:rFonts w:ascii="Arial" w:hAnsi="Arial" w:cs="Arial"/>
          <w:lang w:val="en-GB"/>
        </w:rPr>
        <w:t xml:space="preserve">Assisted PD services need to be monitored closely to maximize their impact, so that its use remains stable over time. </w:t>
      </w:r>
      <w:r w:rsidRPr="00280E0A">
        <w:rPr>
          <w:rFonts w:ascii="Arial" w:hAnsi="Arial" w:cs="Arial"/>
          <w:color w:val="000000" w:themeColor="text1"/>
          <w:lang w:val="en-GB"/>
        </w:rPr>
        <w:t>Of note, the program did not help with connection to cyclers, which may have limited its impact.</w:t>
      </w:r>
    </w:p>
    <w:p w14:paraId="53C2B5E8" w14:textId="77777777" w:rsidR="00413198" w:rsidRPr="00783D1D" w:rsidRDefault="00413198" w:rsidP="00413198">
      <w:pPr>
        <w:spacing w:after="0" w:line="480" w:lineRule="auto"/>
        <w:ind w:firstLine="360"/>
        <w:jc w:val="both"/>
        <w:rPr>
          <w:rFonts w:ascii="Arial" w:hAnsi="Arial" w:cs="Arial"/>
          <w:color w:val="000000" w:themeColor="text1"/>
          <w:lang w:val="en-GB"/>
        </w:rPr>
      </w:pPr>
    </w:p>
    <w:p w14:paraId="6FC95A06" w14:textId="77777777" w:rsidR="00413198" w:rsidRPr="00783D1D" w:rsidRDefault="00413198" w:rsidP="00413198">
      <w:pPr>
        <w:spacing w:after="0" w:line="480" w:lineRule="auto"/>
        <w:ind w:firstLine="708"/>
        <w:jc w:val="both"/>
        <w:rPr>
          <w:rFonts w:ascii="Arial" w:hAnsi="Arial" w:cs="Arial"/>
          <w:color w:val="000000" w:themeColor="text1"/>
          <w:lang w:val="en-GB"/>
        </w:rPr>
      </w:pPr>
      <w:r w:rsidRPr="00783D1D">
        <w:rPr>
          <w:rFonts w:ascii="Arial" w:hAnsi="Arial" w:cs="Arial"/>
          <w:color w:val="000000" w:themeColor="text1"/>
          <w:lang w:val="en-GB"/>
        </w:rPr>
        <w:t>Transplantation, as shown by the adjusted Cox model, increased over the study period, whilst death rates may have decreased slightly. Accounting for the overall effect of these two competing events with a Fine and Gray model did not change the impact of start year on PD initiation (sd-HR 0.95 (0.94-0.97) compared with cs-HR 0.95 (0.93-0.98), Table 5). Rising transplant rates have been thought to explain some of the fall in PD usage in the UK, but this analysis suggests that competing events are not the primary driver in our centre.</w:t>
      </w:r>
    </w:p>
    <w:p w14:paraId="1A8F82BB" w14:textId="77777777" w:rsidR="00413198" w:rsidRPr="00783D1D" w:rsidRDefault="00413198" w:rsidP="00413198">
      <w:pPr>
        <w:spacing w:after="0" w:line="480" w:lineRule="auto"/>
        <w:jc w:val="both"/>
        <w:rPr>
          <w:rFonts w:ascii="Arial" w:hAnsi="Arial" w:cs="Arial"/>
          <w:color w:val="000000" w:themeColor="text1"/>
          <w:lang w:val="en-GB"/>
        </w:rPr>
      </w:pPr>
    </w:p>
    <w:p w14:paraId="0E96FECD" w14:textId="77777777" w:rsidR="00413198" w:rsidRPr="00783D1D" w:rsidRDefault="00413198" w:rsidP="00413198">
      <w:pPr>
        <w:spacing w:after="0" w:line="480" w:lineRule="auto"/>
        <w:ind w:firstLine="708"/>
        <w:jc w:val="both"/>
        <w:rPr>
          <w:rFonts w:ascii="Arial" w:hAnsi="Arial" w:cs="Arial"/>
          <w:color w:val="000000" w:themeColor="text1"/>
          <w:lang w:val="en-GB"/>
        </w:rPr>
      </w:pPr>
      <w:r w:rsidRPr="00783D1D">
        <w:rPr>
          <w:rFonts w:ascii="Arial" w:hAnsi="Arial" w:cs="Arial"/>
          <w:color w:val="000000" w:themeColor="text1"/>
          <w:lang w:val="en-GB"/>
        </w:rPr>
        <w:t xml:space="preserve">Older age was also associated with a decreased probability for PD initiation, likely a reflection of increased comorbidity, frailty and dependency. Similar findings have been described in the Netherlands: patients aged over 70 years old were 6 times as likely to choose HD over PD than patients aged between 18 and 40 years (33). In the UK the age was </w:t>
      </w:r>
      <w:r w:rsidRPr="00783D1D">
        <w:rPr>
          <w:rFonts w:ascii="Arial" w:hAnsi="Arial" w:cs="Arial"/>
          <w:color w:val="000000" w:themeColor="text1"/>
          <w:lang w:val="en-GB"/>
        </w:rPr>
        <w:lastRenderedPageBreak/>
        <w:t xml:space="preserve">associated with a 2% decrease in odds of choosing PD therapy (34). The effect of age was not consistent between the genders, with older age decreasing the chance of starting PD more in females. Similar results have been observed nationally (1, 2, 27), although the explanation for this phenomenon is not clear. In our study older patients seemed to benefit most from the availability of assistance, patients who probably wouldn’t have started PD otherwise. </w:t>
      </w:r>
      <w:bookmarkStart w:id="20" w:name="_Hlk5001684"/>
      <w:r w:rsidRPr="00783D1D">
        <w:rPr>
          <w:rFonts w:ascii="Arial" w:hAnsi="Arial" w:cs="Arial"/>
          <w:color w:val="000000" w:themeColor="text1"/>
          <w:lang w:val="en-GB"/>
        </w:rPr>
        <w:t xml:space="preserve">Experience in the unit suggests assisted PD was also of benefit to patients who would previously have started </w:t>
      </w:r>
      <w:bookmarkStart w:id="21" w:name="_Hlk5003517"/>
      <w:r w:rsidRPr="00783D1D">
        <w:rPr>
          <w:rFonts w:ascii="Arial" w:hAnsi="Arial" w:cs="Arial"/>
          <w:color w:val="000000" w:themeColor="text1"/>
          <w:lang w:val="en-GB"/>
        </w:rPr>
        <w:t xml:space="preserve">straight on </w:t>
      </w:r>
      <w:bookmarkEnd w:id="21"/>
      <w:r w:rsidRPr="00783D1D">
        <w:rPr>
          <w:rFonts w:ascii="Arial" w:hAnsi="Arial" w:cs="Arial"/>
          <w:color w:val="000000" w:themeColor="text1"/>
          <w:lang w:val="en-GB"/>
        </w:rPr>
        <w:t>self-care PD, where assisted PD allowed a more rapid discharge and/or provided an extended training period (27% of patients moved from assisted to self-care PD). This approach evolved over time, possibly explaining a slight increase in the proportion using assisted PD between 2012 and 2016.</w:t>
      </w:r>
      <w:bookmarkEnd w:id="20"/>
    </w:p>
    <w:p w14:paraId="51B9C128" w14:textId="77777777" w:rsidR="00413198" w:rsidRPr="00783D1D" w:rsidRDefault="00413198" w:rsidP="00413198">
      <w:pPr>
        <w:spacing w:after="0" w:line="480" w:lineRule="auto"/>
        <w:jc w:val="both"/>
        <w:rPr>
          <w:color w:val="000000" w:themeColor="text1"/>
          <w:lang w:val="en-GB"/>
        </w:rPr>
      </w:pPr>
      <w:r w:rsidRPr="00783D1D">
        <w:rPr>
          <w:rFonts w:ascii="Arial" w:hAnsi="Arial" w:cs="Arial"/>
          <w:color w:val="000000" w:themeColor="text1"/>
          <w:lang w:val="en-GB"/>
        </w:rPr>
        <w:tab/>
      </w:r>
    </w:p>
    <w:p w14:paraId="5E340EB2" w14:textId="77777777" w:rsidR="00413198" w:rsidRDefault="00413198" w:rsidP="00413198">
      <w:pPr>
        <w:pStyle w:val="Default"/>
        <w:spacing w:line="480" w:lineRule="auto"/>
        <w:ind w:firstLine="360"/>
        <w:jc w:val="both"/>
        <w:rPr>
          <w:sz w:val="22"/>
          <w:szCs w:val="22"/>
          <w:lang w:val="en-GB"/>
        </w:rPr>
      </w:pPr>
      <w:bookmarkStart w:id="22" w:name="_Hlk635080"/>
      <w:r>
        <w:rPr>
          <w:sz w:val="22"/>
          <w:szCs w:val="22"/>
          <w:lang w:val="en-GB"/>
        </w:rPr>
        <w:t xml:space="preserve">The implications of our study are that widespread adoption of the provision of an assisted PD service would significantly increase PD initiation, particularly providing PD as an option for older, frailer patients, but it does not demonstrate the impact on prevalence, nor whether this is cost effective. </w:t>
      </w:r>
      <w:bookmarkStart w:id="23" w:name="_Hlk17247110"/>
      <w:bookmarkStart w:id="24" w:name="_Hlk635055"/>
      <w:bookmarkEnd w:id="22"/>
      <w:r>
        <w:rPr>
          <w:color w:val="auto"/>
          <w:sz w:val="22"/>
          <w:szCs w:val="22"/>
          <w:lang w:val="en-GB"/>
        </w:rPr>
        <w:t xml:space="preserve">Assistance has been associated with a lower risk for technique failure </w:t>
      </w:r>
      <w:bookmarkEnd w:id="23"/>
      <w:r>
        <w:rPr>
          <w:color w:val="auto"/>
          <w:sz w:val="22"/>
          <w:szCs w:val="22"/>
          <w:lang w:val="en-GB"/>
        </w:rPr>
        <w:t>or transplantation (24</w:t>
      </w:r>
      <w:r w:rsidRPr="00783D1D">
        <w:rPr>
          <w:color w:val="000000" w:themeColor="text1"/>
          <w:sz w:val="22"/>
          <w:szCs w:val="22"/>
          <w:lang w:val="en-GB"/>
        </w:rPr>
        <w:t>)</w:t>
      </w:r>
      <w:r w:rsidRPr="00783D1D">
        <w:rPr>
          <w:color w:val="000000" w:themeColor="text1"/>
          <w:sz w:val="22"/>
          <w:lang w:val="en-GB"/>
        </w:rPr>
        <w:t>, but a higher risk for death as the patients were older and frailer</w:t>
      </w:r>
      <w:r>
        <w:rPr>
          <w:color w:val="auto"/>
          <w:sz w:val="22"/>
          <w:szCs w:val="22"/>
          <w:lang w:val="en-GB"/>
        </w:rPr>
        <w:t>. So it is possible that developing assisted PD services will increase PD prevalence but mortality rates are likely to be high given the older, frailer population</w:t>
      </w:r>
      <w:bookmarkEnd w:id="24"/>
      <w:r>
        <w:rPr>
          <w:color w:val="auto"/>
          <w:sz w:val="22"/>
          <w:szCs w:val="22"/>
          <w:lang w:val="en-GB"/>
        </w:rPr>
        <w:t>.</w:t>
      </w:r>
      <w:r>
        <w:rPr>
          <w:sz w:val="22"/>
          <w:szCs w:val="22"/>
          <w:lang w:val="en-GB"/>
        </w:rPr>
        <w:t xml:space="preserve"> I</w:t>
      </w:r>
      <w:r w:rsidRPr="00DA1C10">
        <w:rPr>
          <w:sz w:val="22"/>
          <w:szCs w:val="22"/>
          <w:lang w:val="en-GB"/>
        </w:rPr>
        <w:t xml:space="preserve">ncreasing </w:t>
      </w:r>
      <w:r>
        <w:rPr>
          <w:sz w:val="22"/>
          <w:szCs w:val="22"/>
          <w:lang w:val="en-GB"/>
        </w:rPr>
        <w:t xml:space="preserve">self-care </w:t>
      </w:r>
      <w:r w:rsidRPr="00DA1C10">
        <w:rPr>
          <w:sz w:val="22"/>
          <w:szCs w:val="22"/>
          <w:lang w:val="en-GB"/>
        </w:rPr>
        <w:t>PD use</w:t>
      </w:r>
      <w:r>
        <w:rPr>
          <w:sz w:val="22"/>
          <w:szCs w:val="22"/>
          <w:lang w:val="en-GB"/>
        </w:rPr>
        <w:t xml:space="preserve"> in the UK </w:t>
      </w:r>
      <w:r w:rsidRPr="00DA1C10">
        <w:rPr>
          <w:sz w:val="22"/>
          <w:szCs w:val="22"/>
          <w:lang w:val="en-GB"/>
        </w:rPr>
        <w:t xml:space="preserve">from the actual </w:t>
      </w:r>
      <w:r>
        <w:rPr>
          <w:sz w:val="22"/>
          <w:szCs w:val="22"/>
          <w:lang w:val="en-GB"/>
        </w:rPr>
        <w:t xml:space="preserve">incident </w:t>
      </w:r>
      <w:r w:rsidRPr="00DA1C10">
        <w:rPr>
          <w:sz w:val="22"/>
          <w:szCs w:val="22"/>
          <w:lang w:val="en-GB"/>
        </w:rPr>
        <w:t>rates to 40-50% would be significantly cost effective (</w:t>
      </w:r>
      <w:r>
        <w:rPr>
          <w:sz w:val="22"/>
          <w:szCs w:val="22"/>
          <w:lang w:val="en-GB"/>
        </w:rPr>
        <w:t>18</w:t>
      </w:r>
      <w:r w:rsidRPr="00DA1C10">
        <w:rPr>
          <w:sz w:val="22"/>
          <w:szCs w:val="22"/>
          <w:lang w:val="en-GB"/>
        </w:rPr>
        <w:t>)</w:t>
      </w:r>
      <w:r>
        <w:rPr>
          <w:sz w:val="22"/>
          <w:szCs w:val="22"/>
          <w:lang w:val="en-GB"/>
        </w:rPr>
        <w:t>, but</w:t>
      </w:r>
      <w:r w:rsidRPr="00DA1C10">
        <w:rPr>
          <w:sz w:val="22"/>
          <w:szCs w:val="22"/>
          <w:lang w:val="en-GB"/>
        </w:rPr>
        <w:t xml:space="preserve"> </w:t>
      </w:r>
      <w:r>
        <w:rPr>
          <w:sz w:val="22"/>
          <w:szCs w:val="22"/>
          <w:lang w:val="en-GB"/>
        </w:rPr>
        <w:t>w</w:t>
      </w:r>
      <w:r w:rsidRPr="00DA1C10">
        <w:rPr>
          <w:sz w:val="22"/>
          <w:szCs w:val="22"/>
          <w:lang w:val="en-GB"/>
        </w:rPr>
        <w:t xml:space="preserve">hether the added cost of assisted PD would reduce the cost advantages over HD is not clear. A Netherlands </w:t>
      </w:r>
      <w:r>
        <w:rPr>
          <w:sz w:val="22"/>
          <w:szCs w:val="22"/>
          <w:lang w:val="en-GB"/>
        </w:rPr>
        <w:t xml:space="preserve">study </w:t>
      </w:r>
      <w:r w:rsidRPr="00DA1C10">
        <w:rPr>
          <w:sz w:val="22"/>
          <w:szCs w:val="22"/>
          <w:lang w:val="en-GB"/>
        </w:rPr>
        <w:t>demonstrated that</w:t>
      </w:r>
      <w:r>
        <w:rPr>
          <w:sz w:val="22"/>
          <w:szCs w:val="22"/>
          <w:lang w:val="en-GB"/>
        </w:rPr>
        <w:t xml:space="preserve"> </w:t>
      </w:r>
      <w:r w:rsidRPr="00DA1C10">
        <w:rPr>
          <w:sz w:val="22"/>
          <w:szCs w:val="22"/>
          <w:lang w:val="en-GB"/>
        </w:rPr>
        <w:t>assisted PD in elderly patients is a cost-effective option (</w:t>
      </w:r>
      <w:r>
        <w:rPr>
          <w:sz w:val="22"/>
          <w:szCs w:val="22"/>
          <w:lang w:val="en-GB"/>
        </w:rPr>
        <w:t>35</w:t>
      </w:r>
      <w:r w:rsidRPr="00DA1C10">
        <w:rPr>
          <w:sz w:val="22"/>
          <w:szCs w:val="22"/>
          <w:lang w:val="en-GB"/>
        </w:rPr>
        <w:t>). Such a study will be needed in the UK to confirm these results.</w:t>
      </w:r>
    </w:p>
    <w:p w14:paraId="0E24A37A" w14:textId="77777777" w:rsidR="00413198" w:rsidRPr="00DA1C10" w:rsidRDefault="00413198" w:rsidP="00413198">
      <w:pPr>
        <w:pStyle w:val="Default"/>
        <w:spacing w:line="480" w:lineRule="auto"/>
        <w:ind w:firstLine="360"/>
        <w:jc w:val="both"/>
        <w:rPr>
          <w:color w:val="auto"/>
          <w:sz w:val="22"/>
          <w:szCs w:val="22"/>
          <w:lang w:val="en-GB"/>
        </w:rPr>
      </w:pPr>
    </w:p>
    <w:p w14:paraId="2EA02682" w14:textId="77777777" w:rsidR="00413198" w:rsidRPr="0037177C" w:rsidRDefault="00413198" w:rsidP="00413198">
      <w:pPr>
        <w:spacing w:after="0" w:line="480" w:lineRule="auto"/>
        <w:ind w:firstLine="708"/>
        <w:jc w:val="both"/>
        <w:rPr>
          <w:rFonts w:ascii="Arial" w:hAnsi="Arial" w:cs="Arial"/>
          <w:lang w:val="en-GB" w:eastAsia="fr-FR"/>
        </w:rPr>
      </w:pPr>
      <w:r w:rsidRPr="00CD7FEB">
        <w:rPr>
          <w:rFonts w:ascii="Arial" w:hAnsi="Arial" w:cs="Arial"/>
          <w:lang w:val="en-GB"/>
        </w:rPr>
        <w:t xml:space="preserve">Our findings appear to be robust in that numerous secondary analyses were performed: assessing the influence of the definition of PD initiation (over 1 or 90 days of treatment), assessing the effect of assisted PD by inclusion as a time varying </w:t>
      </w:r>
      <w:r>
        <w:rPr>
          <w:rFonts w:ascii="Arial" w:hAnsi="Arial" w:cs="Arial"/>
          <w:lang w:val="en-GB"/>
        </w:rPr>
        <w:t>explanatory variable</w:t>
      </w:r>
      <w:r w:rsidRPr="00CD7FEB">
        <w:rPr>
          <w:rFonts w:ascii="Arial" w:hAnsi="Arial" w:cs="Arial"/>
          <w:lang w:val="en-GB"/>
        </w:rPr>
        <w:t xml:space="preserve"> or by changing the definition of the outcome, assessing the impact of competing events, and adjusting for the effect of RRT start </w:t>
      </w:r>
      <w:r>
        <w:rPr>
          <w:rFonts w:ascii="Arial" w:hAnsi="Arial" w:cs="Arial"/>
          <w:lang w:val="en-GB"/>
        </w:rPr>
        <w:t>year</w:t>
      </w:r>
      <w:r w:rsidRPr="00CD7FEB">
        <w:rPr>
          <w:rFonts w:ascii="Arial" w:hAnsi="Arial" w:cs="Arial"/>
          <w:lang w:val="en-GB"/>
        </w:rPr>
        <w:t xml:space="preserve"> as a linear effect, a </w:t>
      </w:r>
      <w:r>
        <w:rPr>
          <w:rFonts w:ascii="Arial" w:hAnsi="Arial" w:cs="Arial"/>
          <w:lang w:val="en-GB"/>
        </w:rPr>
        <w:t>fractional polynomial</w:t>
      </w:r>
      <w:r w:rsidRPr="00CD7FEB">
        <w:rPr>
          <w:rFonts w:ascii="Arial" w:hAnsi="Arial" w:cs="Arial"/>
          <w:lang w:val="en-GB"/>
        </w:rPr>
        <w:t xml:space="preserve"> </w:t>
      </w:r>
      <w:r w:rsidRPr="00CD7FEB">
        <w:rPr>
          <w:rFonts w:ascii="Arial" w:hAnsi="Arial" w:cs="Arial"/>
          <w:lang w:val="en-GB"/>
        </w:rPr>
        <w:lastRenderedPageBreak/>
        <w:t>or as a categorical variable</w:t>
      </w:r>
      <w:r>
        <w:rPr>
          <w:rFonts w:ascii="Arial" w:hAnsi="Arial" w:cs="Arial"/>
          <w:lang w:val="en-GB" w:eastAsia="fr-FR"/>
        </w:rPr>
        <w:t>. We also studied a sufficient time period to establish underlying trends, allowing a clearer assessment of the impact of introducing assisted PD.</w:t>
      </w:r>
    </w:p>
    <w:p w14:paraId="50F222FD" w14:textId="77777777" w:rsidR="00413198" w:rsidRPr="00DA1C10" w:rsidRDefault="00413198" w:rsidP="00413198">
      <w:pPr>
        <w:pStyle w:val="Default"/>
        <w:spacing w:line="480" w:lineRule="auto"/>
        <w:jc w:val="both"/>
        <w:rPr>
          <w:sz w:val="22"/>
          <w:szCs w:val="22"/>
          <w:lang w:val="en-GB"/>
        </w:rPr>
      </w:pPr>
    </w:p>
    <w:p w14:paraId="743534F9" w14:textId="77777777" w:rsidR="00413198" w:rsidRPr="00874CB0" w:rsidRDefault="00413198" w:rsidP="00413198">
      <w:pPr>
        <w:pStyle w:val="Default"/>
        <w:spacing w:line="480" w:lineRule="auto"/>
        <w:ind w:firstLine="360"/>
        <w:jc w:val="both"/>
        <w:rPr>
          <w:color w:val="FF0000"/>
          <w:sz w:val="22"/>
          <w:u w:val="single"/>
          <w:lang w:val="en-GB"/>
        </w:rPr>
      </w:pPr>
      <w:r w:rsidRPr="00DA1C10">
        <w:rPr>
          <w:sz w:val="22"/>
          <w:szCs w:val="22"/>
          <w:lang w:val="en-GB"/>
        </w:rPr>
        <w:t>Our study has limitations. We cannot prove causality in an observational study</w:t>
      </w:r>
      <w:r>
        <w:rPr>
          <w:sz w:val="22"/>
          <w:szCs w:val="22"/>
          <w:lang w:val="en-GB"/>
        </w:rPr>
        <w:t xml:space="preserve">, and in particular the estimated effect size relies on the assumption that patients who only perform assisted PD would not otherwise start PD although our experience is that most patients who might have </w:t>
      </w:r>
      <w:r w:rsidRPr="00783D1D">
        <w:rPr>
          <w:color w:val="000000" w:themeColor="text1"/>
          <w:sz w:val="22"/>
          <w:szCs w:val="22"/>
          <w:lang w:val="en-GB"/>
        </w:rPr>
        <w:t xml:space="preserve">been able to perform PD independently do progress to full independence which would minimise this bias. </w:t>
      </w:r>
      <w:bookmarkStart w:id="25" w:name="_Hlk6658816"/>
      <w:r w:rsidRPr="00783D1D">
        <w:rPr>
          <w:color w:val="000000" w:themeColor="text1"/>
          <w:sz w:val="22"/>
          <w:lang w:val="en-GB"/>
        </w:rPr>
        <w:t>Our study is further limited by its single centre, retrospective design, and clearly needs repeating in a prospective, multicentre cohort, such as a national registry. Further evaluation with a randomised controlled trial, while desirable from the perspective of gaining high quality evidence would be challenging. A cluster design would be required, with ethical concerns in withdrawing existing services from centres randomised to the control arm. Healthcare systems that currently do not provide assisted PD offer the opportunity to study its introduction using a step-wedge design, including a health economic analysis.</w:t>
      </w:r>
      <w:bookmarkEnd w:id="25"/>
      <w:r w:rsidRPr="00783D1D">
        <w:rPr>
          <w:color w:val="000000" w:themeColor="text1"/>
          <w:sz w:val="22"/>
          <w:u w:val="single"/>
          <w:lang w:val="en-GB"/>
        </w:rPr>
        <w:t xml:space="preserve">  </w:t>
      </w:r>
    </w:p>
    <w:p w14:paraId="383E3855" w14:textId="77777777" w:rsidR="00413198" w:rsidRPr="00FD507D" w:rsidRDefault="00413198" w:rsidP="00413198">
      <w:pPr>
        <w:pStyle w:val="Default"/>
        <w:spacing w:line="480" w:lineRule="auto"/>
        <w:ind w:firstLine="360"/>
        <w:jc w:val="both"/>
        <w:rPr>
          <w:color w:val="auto"/>
          <w:sz w:val="22"/>
          <w:lang w:val="en-GB"/>
        </w:rPr>
      </w:pPr>
      <w:r>
        <w:rPr>
          <w:sz w:val="22"/>
          <w:szCs w:val="22"/>
          <w:lang w:val="en-GB"/>
        </w:rPr>
        <w:t xml:space="preserve">We do not have data on </w:t>
      </w:r>
      <w:r w:rsidRPr="00DA1C10">
        <w:rPr>
          <w:sz w:val="22"/>
          <w:szCs w:val="22"/>
          <w:lang w:val="en-GB"/>
        </w:rPr>
        <w:t xml:space="preserve">comorbidity </w:t>
      </w:r>
      <w:r>
        <w:rPr>
          <w:sz w:val="22"/>
          <w:szCs w:val="22"/>
          <w:lang w:val="en-GB"/>
        </w:rPr>
        <w:t xml:space="preserve">for </w:t>
      </w:r>
      <w:r w:rsidRPr="00DA1C10">
        <w:rPr>
          <w:sz w:val="22"/>
          <w:szCs w:val="22"/>
          <w:lang w:val="en-GB"/>
        </w:rPr>
        <w:t xml:space="preserve">patients </w:t>
      </w:r>
      <w:r>
        <w:rPr>
          <w:sz w:val="22"/>
          <w:szCs w:val="22"/>
          <w:lang w:val="en-GB"/>
        </w:rPr>
        <w:t>who did not have PD, although comorbidity is correlated with primary renal disease so is partially adjusted for</w:t>
      </w:r>
      <w:r w:rsidRPr="00DA1C10">
        <w:rPr>
          <w:sz w:val="22"/>
          <w:szCs w:val="22"/>
          <w:lang w:val="en-GB"/>
        </w:rPr>
        <w:t xml:space="preserve">. </w:t>
      </w:r>
      <w:r>
        <w:rPr>
          <w:sz w:val="22"/>
          <w:szCs w:val="22"/>
          <w:lang w:val="en-GB"/>
        </w:rPr>
        <w:t>As with most studies t</w:t>
      </w:r>
      <w:r w:rsidRPr="00DA1C10">
        <w:rPr>
          <w:sz w:val="22"/>
          <w:szCs w:val="22"/>
          <w:lang w:val="en-GB"/>
        </w:rPr>
        <w:t xml:space="preserve">here was </w:t>
      </w:r>
      <w:r>
        <w:rPr>
          <w:sz w:val="22"/>
          <w:szCs w:val="22"/>
          <w:lang w:val="en-GB"/>
        </w:rPr>
        <w:t xml:space="preserve">limited </w:t>
      </w:r>
      <w:r w:rsidRPr="00DA1C10">
        <w:rPr>
          <w:sz w:val="22"/>
          <w:szCs w:val="22"/>
          <w:lang w:val="en-GB"/>
        </w:rPr>
        <w:t>missing data but multiple imputation is a robust strategy to minimise the bias</w:t>
      </w:r>
      <w:r>
        <w:rPr>
          <w:sz w:val="22"/>
          <w:szCs w:val="22"/>
          <w:lang w:val="en-GB"/>
        </w:rPr>
        <w:t xml:space="preserve"> and loss of power</w:t>
      </w:r>
      <w:r w:rsidRPr="00DA1C10">
        <w:rPr>
          <w:sz w:val="22"/>
          <w:szCs w:val="22"/>
          <w:lang w:val="en-GB"/>
        </w:rPr>
        <w:t xml:space="preserve"> this can introduce. </w:t>
      </w:r>
      <w:r w:rsidRPr="003907AE">
        <w:rPr>
          <w:sz w:val="22"/>
          <w:lang w:val="en-GB"/>
        </w:rPr>
        <w:t>Due to difficulties in competing risks models o</w:t>
      </w:r>
      <w:r>
        <w:rPr>
          <w:sz w:val="22"/>
          <w:lang w:val="en-GB"/>
        </w:rPr>
        <w:t>f</w:t>
      </w:r>
      <w:r w:rsidRPr="003907AE">
        <w:rPr>
          <w:sz w:val="22"/>
          <w:lang w:val="en-GB"/>
        </w:rPr>
        <w:t xml:space="preserve"> pooled imputed datasets, complete case analysis was used </w:t>
      </w:r>
      <w:r>
        <w:rPr>
          <w:sz w:val="22"/>
          <w:lang w:val="en-GB"/>
        </w:rPr>
        <w:t xml:space="preserve">resulting in slightly wider confidence intervals.  </w:t>
      </w:r>
      <w:r w:rsidRPr="00A80581">
        <w:rPr>
          <w:sz w:val="22"/>
          <w:szCs w:val="22"/>
          <w:lang w:val="en-GB"/>
        </w:rPr>
        <w:t xml:space="preserve">Our usage of assisted PD might differ to other centres, </w:t>
      </w:r>
      <w:r w:rsidRPr="00A80581">
        <w:rPr>
          <w:color w:val="000000" w:themeColor="text1"/>
          <w:sz w:val="22"/>
          <w:szCs w:val="22"/>
          <w:lang w:val="en-GB"/>
        </w:rPr>
        <w:t>reflecting a flexible approach to the use of assisted PD not confined to new starters only but responding to the changing needs of the patient</w:t>
      </w:r>
      <w:r w:rsidRPr="00A80581">
        <w:rPr>
          <w:sz w:val="22"/>
          <w:szCs w:val="22"/>
          <w:lang w:val="en-GB"/>
        </w:rPr>
        <w:t>, which could limit the generalisability of our results. However, the variability in usage of assisted PD in different units is poorly understood, and we are planning a study to characterise this.</w:t>
      </w:r>
      <w:r>
        <w:rPr>
          <w:sz w:val="22"/>
          <w:szCs w:val="22"/>
          <w:lang w:val="en-GB"/>
        </w:rPr>
        <w:t xml:space="preserve"> </w:t>
      </w:r>
      <w:r w:rsidRPr="00FD507D">
        <w:rPr>
          <w:color w:val="auto"/>
          <w:sz w:val="22"/>
          <w:szCs w:val="22"/>
          <w:lang w:val="en-GB"/>
        </w:rPr>
        <w:t>There were insufficient events to consider technique failure.</w:t>
      </w:r>
    </w:p>
    <w:p w14:paraId="4603E2BB" w14:textId="77777777" w:rsidR="00413198" w:rsidRPr="00874CB0" w:rsidRDefault="00413198" w:rsidP="00413198">
      <w:pPr>
        <w:pStyle w:val="Default"/>
        <w:spacing w:line="480" w:lineRule="auto"/>
        <w:ind w:firstLine="360"/>
        <w:jc w:val="both"/>
        <w:rPr>
          <w:sz w:val="22"/>
          <w:lang w:val="en-GB"/>
        </w:rPr>
      </w:pPr>
    </w:p>
    <w:p w14:paraId="1E1DEF36" w14:textId="11DB2B03" w:rsidR="00413198" w:rsidRPr="00562891" w:rsidRDefault="00413198" w:rsidP="00413198">
      <w:pPr>
        <w:pStyle w:val="Default"/>
        <w:spacing w:line="480" w:lineRule="auto"/>
        <w:ind w:firstLine="360"/>
        <w:jc w:val="both"/>
        <w:rPr>
          <w:sz w:val="22"/>
          <w:szCs w:val="22"/>
          <w:lang w:val="en-GB"/>
        </w:rPr>
      </w:pPr>
      <w:r w:rsidRPr="00DA1C10">
        <w:rPr>
          <w:sz w:val="22"/>
          <w:szCs w:val="22"/>
          <w:lang w:val="en-GB"/>
        </w:rPr>
        <w:t xml:space="preserve">In conclusion, this study shows that, in our centre, </w:t>
      </w:r>
      <w:r>
        <w:rPr>
          <w:sz w:val="22"/>
          <w:szCs w:val="22"/>
          <w:lang w:val="en-GB"/>
        </w:rPr>
        <w:t>introducing an assisted PD service</w:t>
      </w:r>
      <w:r w:rsidR="002C3D30">
        <w:rPr>
          <w:sz w:val="22"/>
          <w:szCs w:val="22"/>
          <w:lang w:val="en-GB"/>
        </w:rPr>
        <w:t xml:space="preserve"> </w:t>
      </w:r>
      <w:r w:rsidR="002C3D30" w:rsidRPr="006233AA">
        <w:rPr>
          <w:color w:val="auto"/>
          <w:sz w:val="22"/>
          <w:szCs w:val="22"/>
          <w:lang w:val="en-GB"/>
        </w:rPr>
        <w:t>that was monitored and sustained</w:t>
      </w:r>
      <w:r w:rsidRPr="006233AA">
        <w:rPr>
          <w:color w:val="auto"/>
          <w:sz w:val="22"/>
          <w:szCs w:val="22"/>
          <w:lang w:val="en-GB"/>
        </w:rPr>
        <w:t xml:space="preserve"> </w:t>
      </w:r>
      <w:r>
        <w:rPr>
          <w:sz w:val="22"/>
          <w:szCs w:val="22"/>
          <w:lang w:val="en-GB"/>
        </w:rPr>
        <w:t xml:space="preserve">led to a significant increase in </w:t>
      </w:r>
      <w:r w:rsidRPr="00DA1C10">
        <w:rPr>
          <w:sz w:val="22"/>
          <w:szCs w:val="22"/>
          <w:lang w:val="en-GB"/>
        </w:rPr>
        <w:t>PD initiation</w:t>
      </w:r>
      <w:r>
        <w:rPr>
          <w:sz w:val="22"/>
          <w:szCs w:val="22"/>
          <w:lang w:val="en-GB"/>
        </w:rPr>
        <w:t xml:space="preserve">, reducing the impact </w:t>
      </w:r>
      <w:r>
        <w:rPr>
          <w:sz w:val="22"/>
          <w:szCs w:val="22"/>
          <w:lang w:val="en-GB"/>
        </w:rPr>
        <w:lastRenderedPageBreak/>
        <w:t>of the decline over time. The finding that transplantation did not explain this fall in PD usage over time requires replication in a national cohort. The assisted PD service had the greatest impact on older, presumably frailer, patients, providing the benefits of home dialysis to a population that would otherwise miss out.</w:t>
      </w:r>
      <w:r w:rsidR="00562891">
        <w:rPr>
          <w:sz w:val="22"/>
          <w:szCs w:val="22"/>
          <w:lang w:val="en-GB"/>
        </w:rPr>
        <w:t xml:space="preserve"> </w:t>
      </w:r>
    </w:p>
    <w:p w14:paraId="7D6EA4D5" w14:textId="77777777" w:rsidR="00413198" w:rsidRDefault="00413198" w:rsidP="00413198">
      <w:pPr>
        <w:spacing w:after="0" w:line="480" w:lineRule="auto"/>
        <w:jc w:val="both"/>
        <w:rPr>
          <w:rFonts w:ascii="Arial" w:hAnsi="Arial" w:cs="Arial"/>
          <w:lang w:val="en-GB"/>
        </w:rPr>
      </w:pPr>
    </w:p>
    <w:p w14:paraId="18B684C1" w14:textId="77777777" w:rsidR="00413198" w:rsidRDefault="00413198" w:rsidP="00413198">
      <w:pPr>
        <w:spacing w:after="0" w:line="480" w:lineRule="auto"/>
        <w:jc w:val="both"/>
        <w:rPr>
          <w:rFonts w:ascii="Arial" w:hAnsi="Arial" w:cs="Arial"/>
          <w:b/>
          <w:lang w:val="en-GB"/>
        </w:rPr>
      </w:pPr>
      <w:r>
        <w:rPr>
          <w:rFonts w:ascii="Arial" w:hAnsi="Arial" w:cs="Arial"/>
          <w:b/>
          <w:lang w:val="en-GB"/>
        </w:rPr>
        <w:t>FUNDING</w:t>
      </w:r>
    </w:p>
    <w:p w14:paraId="2D0F9FE1" w14:textId="77777777" w:rsidR="00413198" w:rsidRDefault="00413198" w:rsidP="00413198">
      <w:pPr>
        <w:spacing w:after="0" w:line="480" w:lineRule="auto"/>
        <w:jc w:val="both"/>
        <w:rPr>
          <w:rFonts w:ascii="Arial" w:hAnsi="Arial" w:cs="Arial"/>
          <w:lang w:val="en-GB"/>
        </w:rPr>
      </w:pPr>
      <w:r w:rsidRPr="0078399D">
        <w:rPr>
          <w:rFonts w:ascii="Arial" w:hAnsi="Arial" w:cs="Arial"/>
          <w:lang w:val="en-GB"/>
        </w:rPr>
        <w:t xml:space="preserve">This study was funded </w:t>
      </w:r>
      <w:r>
        <w:rPr>
          <w:rFonts w:ascii="Arial" w:hAnsi="Arial" w:cs="Arial"/>
          <w:lang w:val="en-GB"/>
        </w:rPr>
        <w:t>by a grant of Universit</w:t>
      </w:r>
      <w:r w:rsidRPr="0078399D">
        <w:rPr>
          <w:rFonts w:ascii="Arial" w:hAnsi="Arial" w:cs="Arial"/>
          <w:lang w:val="en-GB"/>
        </w:rPr>
        <w:t>é</w:t>
      </w:r>
      <w:r>
        <w:rPr>
          <w:rFonts w:ascii="Arial" w:hAnsi="Arial" w:cs="Arial"/>
          <w:lang w:val="en-GB"/>
        </w:rPr>
        <w:t xml:space="preserve"> </w:t>
      </w:r>
      <w:r w:rsidRPr="0078399D">
        <w:rPr>
          <w:rFonts w:ascii="Arial" w:hAnsi="Arial" w:cs="Arial"/>
          <w:lang w:val="en-GB"/>
        </w:rPr>
        <w:t>de Caen Normandie “</w:t>
      </w:r>
      <w:r>
        <w:rPr>
          <w:rFonts w:ascii="Arial" w:hAnsi="Arial" w:cs="Arial"/>
          <w:lang w:val="en-GB"/>
        </w:rPr>
        <w:t>Ann</w:t>
      </w:r>
      <w:r w:rsidRPr="0078399D">
        <w:rPr>
          <w:rFonts w:ascii="Arial" w:hAnsi="Arial" w:cs="Arial"/>
          <w:lang w:val="en-GB"/>
        </w:rPr>
        <w:t xml:space="preserve">ée </w:t>
      </w:r>
      <w:r>
        <w:rPr>
          <w:rFonts w:ascii="Arial" w:hAnsi="Arial" w:cs="Arial"/>
          <w:lang w:val="en-GB"/>
        </w:rPr>
        <w:t>recherch</w:t>
      </w:r>
      <w:r w:rsidRPr="0078399D">
        <w:rPr>
          <w:rFonts w:ascii="Arial" w:hAnsi="Arial" w:cs="Arial"/>
          <w:lang w:val="en-GB"/>
        </w:rPr>
        <w:t>e”.</w:t>
      </w:r>
    </w:p>
    <w:p w14:paraId="4B754451" w14:textId="77777777" w:rsidR="00413198" w:rsidRPr="0078399D" w:rsidRDefault="00413198" w:rsidP="00413198">
      <w:pPr>
        <w:spacing w:after="0" w:line="480" w:lineRule="auto"/>
        <w:jc w:val="both"/>
        <w:rPr>
          <w:rFonts w:ascii="Arial" w:hAnsi="Arial" w:cs="Arial"/>
          <w:lang w:val="en-GB"/>
        </w:rPr>
      </w:pPr>
    </w:p>
    <w:p w14:paraId="6CCABF80" w14:textId="77777777" w:rsidR="00413198" w:rsidRDefault="00413198" w:rsidP="00413198">
      <w:pPr>
        <w:spacing w:after="0" w:line="480" w:lineRule="auto"/>
        <w:jc w:val="both"/>
        <w:rPr>
          <w:rFonts w:ascii="Arial" w:hAnsi="Arial" w:cs="Arial"/>
          <w:b/>
          <w:lang w:val="en-GB"/>
        </w:rPr>
      </w:pPr>
      <w:r>
        <w:rPr>
          <w:rFonts w:ascii="Arial" w:hAnsi="Arial" w:cs="Arial"/>
          <w:b/>
          <w:lang w:val="en-GB"/>
        </w:rPr>
        <w:t>CONFLICTS OF INTERESTS</w:t>
      </w:r>
    </w:p>
    <w:p w14:paraId="392176CE" w14:textId="77777777" w:rsidR="00413198" w:rsidRPr="00EE0EAE" w:rsidRDefault="00413198" w:rsidP="00413198">
      <w:pPr>
        <w:spacing w:after="0" w:line="480" w:lineRule="auto"/>
        <w:jc w:val="both"/>
        <w:rPr>
          <w:rFonts w:ascii="Arial" w:hAnsi="Arial" w:cs="Arial"/>
          <w:b/>
          <w:lang w:val="en-GB"/>
        </w:rPr>
        <w:sectPr w:rsidR="00413198" w:rsidRPr="00EE0EAE" w:rsidSect="00EF12D3">
          <w:footerReference w:type="default" r:id="rId8"/>
          <w:pgSz w:w="11906" w:h="16838"/>
          <w:pgMar w:top="1440" w:right="1440" w:bottom="1440" w:left="1440" w:header="708" w:footer="708" w:gutter="0"/>
          <w:cols w:space="708"/>
          <w:docGrid w:linePitch="360"/>
        </w:sectPr>
      </w:pPr>
      <w:r>
        <w:rPr>
          <w:rFonts w:ascii="Arial" w:hAnsi="Arial" w:cs="Arial"/>
          <w:lang w:val="en-GB"/>
        </w:rPr>
        <w:t>ML</w:t>
      </w:r>
      <w:r w:rsidRPr="004856DC">
        <w:rPr>
          <w:rFonts w:ascii="Arial" w:hAnsi="Arial" w:cs="Arial"/>
          <w:lang w:val="en-GB"/>
        </w:rPr>
        <w:t xml:space="preserve"> reports </w:t>
      </w:r>
      <w:r>
        <w:rPr>
          <w:rFonts w:ascii="Arial" w:hAnsi="Arial" w:cs="Arial"/>
          <w:lang w:val="en-GB"/>
        </w:rPr>
        <w:t>speakers honoraria</w:t>
      </w:r>
      <w:r w:rsidRPr="004856DC">
        <w:rPr>
          <w:rFonts w:ascii="Arial" w:hAnsi="Arial" w:cs="Arial"/>
          <w:lang w:val="en-GB"/>
        </w:rPr>
        <w:t xml:space="preserve"> and travel sponsorships from Baxter Healthcare and Fresenius Medical Care, as well as </w:t>
      </w:r>
      <w:r>
        <w:rPr>
          <w:rFonts w:ascii="Arial" w:hAnsi="Arial" w:cs="Arial"/>
          <w:lang w:val="en-GB"/>
        </w:rPr>
        <w:t xml:space="preserve">a </w:t>
      </w:r>
      <w:r w:rsidRPr="004856DC">
        <w:rPr>
          <w:rFonts w:ascii="Arial" w:hAnsi="Arial" w:cs="Arial"/>
          <w:lang w:val="en-GB"/>
        </w:rPr>
        <w:t xml:space="preserve">consultancy fee from </w:t>
      </w:r>
      <w:r>
        <w:rPr>
          <w:rFonts w:ascii="Arial" w:hAnsi="Arial" w:cs="Arial"/>
          <w:lang w:val="en-GB"/>
        </w:rPr>
        <w:t>NxStage Medical and a research grant from Baxter Healthcare</w:t>
      </w:r>
      <w:r w:rsidRPr="004856DC">
        <w:rPr>
          <w:rFonts w:ascii="Arial" w:hAnsi="Arial" w:cs="Arial"/>
          <w:lang w:val="en-GB"/>
        </w:rPr>
        <w:t xml:space="preserve">. </w:t>
      </w:r>
      <w:r>
        <w:rPr>
          <w:rFonts w:ascii="Arial" w:hAnsi="Arial" w:cs="Arial"/>
          <w:lang w:val="en-GB"/>
        </w:rPr>
        <w:t xml:space="preserve">SJD reports speakers honoraria from Fresenius Medical Care and research grant from Baxter Healthcare. No other co-authors report any potential conflicts of interest. </w:t>
      </w:r>
      <w:r w:rsidRPr="004856DC">
        <w:rPr>
          <w:rFonts w:ascii="Arial" w:hAnsi="Arial" w:cs="Arial"/>
          <w:lang w:val="en-GB"/>
        </w:rPr>
        <w:t xml:space="preserve">The items documented here were in no way related to any part of the research or results contained or presented in this manuscript, although they may be perceived to be. </w:t>
      </w:r>
    </w:p>
    <w:p w14:paraId="53D7867D" w14:textId="77777777" w:rsidR="00413198" w:rsidRPr="00053025" w:rsidRDefault="00413198" w:rsidP="00413198">
      <w:pPr>
        <w:pStyle w:val="Default"/>
        <w:spacing w:line="480" w:lineRule="auto"/>
        <w:jc w:val="both"/>
        <w:rPr>
          <w:b/>
          <w:lang w:val="en-GB"/>
        </w:rPr>
      </w:pPr>
      <w:r w:rsidRPr="00053025">
        <w:rPr>
          <w:b/>
          <w:lang w:val="en-GB"/>
        </w:rPr>
        <w:lastRenderedPageBreak/>
        <w:t>Bibliography</w:t>
      </w:r>
    </w:p>
    <w:p w14:paraId="0E4F5875" w14:textId="77777777" w:rsidR="00413198" w:rsidRPr="00D637D4" w:rsidRDefault="00413198" w:rsidP="00413198">
      <w:pPr>
        <w:pStyle w:val="Default"/>
        <w:spacing w:line="480" w:lineRule="auto"/>
        <w:jc w:val="both"/>
        <w:rPr>
          <w:strike/>
          <w:lang w:val="en-GB"/>
        </w:rPr>
      </w:pPr>
    </w:p>
    <w:p w14:paraId="15013B53" w14:textId="77777777" w:rsidR="00413198" w:rsidRDefault="00413198" w:rsidP="00413198">
      <w:pPr>
        <w:pStyle w:val="Default"/>
        <w:numPr>
          <w:ilvl w:val="0"/>
          <w:numId w:val="1"/>
        </w:numPr>
        <w:spacing w:line="480" w:lineRule="auto"/>
        <w:rPr>
          <w:sz w:val="22"/>
          <w:szCs w:val="20"/>
          <w:lang w:val="en-GB"/>
        </w:rPr>
      </w:pPr>
      <w:r>
        <w:rPr>
          <w:sz w:val="22"/>
          <w:szCs w:val="20"/>
          <w:lang w:val="en-GB"/>
        </w:rPr>
        <w:t xml:space="preserve">Gilg J, Methven S, Casula A, Castledine C. </w:t>
      </w:r>
      <w:r w:rsidRPr="008108D5">
        <w:rPr>
          <w:sz w:val="22"/>
          <w:szCs w:val="20"/>
          <w:lang w:val="en-GB"/>
        </w:rPr>
        <w:t xml:space="preserve">UK </w:t>
      </w:r>
      <w:r>
        <w:rPr>
          <w:sz w:val="22"/>
          <w:szCs w:val="20"/>
          <w:lang w:val="en-GB"/>
        </w:rPr>
        <w:t>R</w:t>
      </w:r>
      <w:r w:rsidRPr="008108D5">
        <w:rPr>
          <w:sz w:val="22"/>
          <w:szCs w:val="20"/>
          <w:lang w:val="en-GB"/>
        </w:rPr>
        <w:t xml:space="preserve">enal </w:t>
      </w:r>
      <w:r>
        <w:rPr>
          <w:sz w:val="22"/>
          <w:szCs w:val="20"/>
          <w:lang w:val="en-GB"/>
        </w:rPr>
        <w:t>R</w:t>
      </w:r>
      <w:r w:rsidRPr="008108D5">
        <w:rPr>
          <w:sz w:val="22"/>
          <w:szCs w:val="20"/>
          <w:lang w:val="en-GB"/>
        </w:rPr>
        <w:t>egistry 1</w:t>
      </w:r>
      <w:r w:rsidRPr="005D4873">
        <w:rPr>
          <w:sz w:val="22"/>
          <w:szCs w:val="20"/>
          <w:lang w:val="en-GB"/>
        </w:rPr>
        <w:t>9</w:t>
      </w:r>
      <w:r w:rsidRPr="008108D5">
        <w:rPr>
          <w:sz w:val="22"/>
          <w:szCs w:val="20"/>
          <w:lang w:val="en-GB"/>
        </w:rPr>
        <w:t xml:space="preserve">th </w:t>
      </w:r>
      <w:r>
        <w:rPr>
          <w:sz w:val="22"/>
          <w:szCs w:val="20"/>
          <w:lang w:val="en-GB"/>
        </w:rPr>
        <w:t>A</w:t>
      </w:r>
      <w:r w:rsidRPr="008108D5">
        <w:rPr>
          <w:sz w:val="22"/>
          <w:szCs w:val="20"/>
          <w:lang w:val="en-GB"/>
        </w:rPr>
        <w:t xml:space="preserve">nnual </w:t>
      </w:r>
      <w:r>
        <w:rPr>
          <w:sz w:val="22"/>
          <w:szCs w:val="20"/>
          <w:lang w:val="en-GB"/>
        </w:rPr>
        <w:t>R</w:t>
      </w:r>
      <w:r w:rsidRPr="008108D5">
        <w:rPr>
          <w:sz w:val="22"/>
          <w:szCs w:val="20"/>
          <w:lang w:val="en-GB"/>
        </w:rPr>
        <w:t>eport</w:t>
      </w:r>
      <w:r>
        <w:rPr>
          <w:sz w:val="22"/>
          <w:szCs w:val="20"/>
          <w:lang w:val="en-GB"/>
        </w:rPr>
        <w:t xml:space="preserve">: Chapter 1 UK RRT Adult Incidence in 2015: National and Centre-specific Analyses. </w:t>
      </w:r>
      <w:r>
        <w:rPr>
          <w:i/>
          <w:sz w:val="22"/>
          <w:szCs w:val="20"/>
          <w:lang w:val="en-GB"/>
        </w:rPr>
        <w:t xml:space="preserve">Nephron. </w:t>
      </w:r>
      <w:r>
        <w:rPr>
          <w:sz w:val="22"/>
          <w:szCs w:val="20"/>
          <w:lang w:val="en-GB"/>
        </w:rPr>
        <w:t>2017; 137 Suppl 1: 11-44.</w:t>
      </w:r>
    </w:p>
    <w:p w14:paraId="6B4DA92E" w14:textId="77777777" w:rsidR="00413198" w:rsidRDefault="00413198" w:rsidP="00413198">
      <w:pPr>
        <w:pStyle w:val="Default"/>
        <w:numPr>
          <w:ilvl w:val="0"/>
          <w:numId w:val="1"/>
        </w:numPr>
        <w:spacing w:line="480" w:lineRule="auto"/>
        <w:rPr>
          <w:sz w:val="22"/>
          <w:szCs w:val="20"/>
          <w:lang w:val="en-GB"/>
        </w:rPr>
      </w:pPr>
      <w:r>
        <w:rPr>
          <w:sz w:val="22"/>
          <w:szCs w:val="20"/>
          <w:lang w:val="en-GB"/>
        </w:rPr>
        <w:t xml:space="preserve">MaCNeill SJ, Ford D. </w:t>
      </w:r>
      <w:r w:rsidRPr="008108D5">
        <w:rPr>
          <w:sz w:val="22"/>
          <w:szCs w:val="20"/>
          <w:lang w:val="en-GB"/>
        </w:rPr>
        <w:t xml:space="preserve">UK </w:t>
      </w:r>
      <w:r>
        <w:rPr>
          <w:sz w:val="22"/>
          <w:szCs w:val="20"/>
          <w:lang w:val="en-GB"/>
        </w:rPr>
        <w:t>R</w:t>
      </w:r>
      <w:r w:rsidRPr="008108D5">
        <w:rPr>
          <w:sz w:val="22"/>
          <w:szCs w:val="20"/>
          <w:lang w:val="en-GB"/>
        </w:rPr>
        <w:t xml:space="preserve">enal </w:t>
      </w:r>
      <w:r>
        <w:rPr>
          <w:sz w:val="22"/>
          <w:szCs w:val="20"/>
          <w:lang w:val="en-GB"/>
        </w:rPr>
        <w:t>R</w:t>
      </w:r>
      <w:r w:rsidRPr="008108D5">
        <w:rPr>
          <w:sz w:val="22"/>
          <w:szCs w:val="20"/>
          <w:lang w:val="en-GB"/>
        </w:rPr>
        <w:t>egistry 1</w:t>
      </w:r>
      <w:r w:rsidRPr="005D4873">
        <w:rPr>
          <w:sz w:val="22"/>
          <w:szCs w:val="20"/>
          <w:lang w:val="en-GB"/>
        </w:rPr>
        <w:t>9</w:t>
      </w:r>
      <w:r w:rsidRPr="008108D5">
        <w:rPr>
          <w:sz w:val="22"/>
          <w:szCs w:val="20"/>
          <w:lang w:val="en-GB"/>
        </w:rPr>
        <w:t xml:space="preserve">th </w:t>
      </w:r>
      <w:r>
        <w:rPr>
          <w:sz w:val="22"/>
          <w:szCs w:val="20"/>
          <w:lang w:val="en-GB"/>
        </w:rPr>
        <w:t>A</w:t>
      </w:r>
      <w:r w:rsidRPr="008108D5">
        <w:rPr>
          <w:sz w:val="22"/>
          <w:szCs w:val="20"/>
          <w:lang w:val="en-GB"/>
        </w:rPr>
        <w:t xml:space="preserve">nnual </w:t>
      </w:r>
      <w:r>
        <w:rPr>
          <w:sz w:val="22"/>
          <w:szCs w:val="20"/>
          <w:lang w:val="en-GB"/>
        </w:rPr>
        <w:t>R</w:t>
      </w:r>
      <w:r w:rsidRPr="008108D5">
        <w:rPr>
          <w:sz w:val="22"/>
          <w:szCs w:val="20"/>
          <w:lang w:val="en-GB"/>
        </w:rPr>
        <w:t>eport</w:t>
      </w:r>
      <w:r>
        <w:rPr>
          <w:sz w:val="22"/>
          <w:szCs w:val="20"/>
          <w:lang w:val="en-GB"/>
        </w:rPr>
        <w:t xml:space="preserve">: Chapter 2 UK Renal Replacement Therapy Prevalence in 2015: National and Centre-specific Analyses. </w:t>
      </w:r>
      <w:r>
        <w:rPr>
          <w:i/>
          <w:sz w:val="22"/>
          <w:szCs w:val="20"/>
          <w:lang w:val="en-GB"/>
        </w:rPr>
        <w:t xml:space="preserve">Nephron. </w:t>
      </w:r>
      <w:r>
        <w:rPr>
          <w:sz w:val="22"/>
          <w:szCs w:val="20"/>
          <w:lang w:val="en-GB"/>
        </w:rPr>
        <w:t>2017; 137 Suppl 1: 45-72.</w:t>
      </w:r>
    </w:p>
    <w:p w14:paraId="1D60353C" w14:textId="77777777" w:rsidR="00413198" w:rsidRPr="00F87861" w:rsidRDefault="00413198" w:rsidP="00413198">
      <w:pPr>
        <w:pStyle w:val="Default"/>
        <w:numPr>
          <w:ilvl w:val="0"/>
          <w:numId w:val="1"/>
        </w:numPr>
        <w:spacing w:line="480" w:lineRule="auto"/>
        <w:rPr>
          <w:sz w:val="22"/>
          <w:szCs w:val="20"/>
          <w:lang w:val="en-GB"/>
        </w:rPr>
      </w:pPr>
      <w:r w:rsidRPr="00F87861">
        <w:rPr>
          <w:szCs w:val="20"/>
        </w:rPr>
        <w:t xml:space="preserve">Wolfe RA, Ashby VB, Milford EL, et al. </w:t>
      </w:r>
      <w:r w:rsidRPr="00F87861">
        <w:rPr>
          <w:szCs w:val="20"/>
          <w:lang w:val="en-GB"/>
        </w:rPr>
        <w:t xml:space="preserve">Comparison of Mortality in All Patients on Dialysis, Patients on Dialysis Awaiting Transplantation, and Recipients of a First Cadaveric Transplant. </w:t>
      </w:r>
      <w:r w:rsidRPr="00F87861">
        <w:rPr>
          <w:i/>
          <w:iCs/>
          <w:szCs w:val="20"/>
          <w:lang w:val="en-GB"/>
        </w:rPr>
        <w:t>N Engl J Med</w:t>
      </w:r>
      <w:r>
        <w:rPr>
          <w:szCs w:val="20"/>
          <w:lang w:val="en-GB"/>
        </w:rPr>
        <w:t>.</w:t>
      </w:r>
      <w:r w:rsidRPr="00F87861">
        <w:rPr>
          <w:szCs w:val="20"/>
          <w:lang w:val="en-GB"/>
        </w:rPr>
        <w:t xml:space="preserve"> 1999</w:t>
      </w:r>
      <w:r>
        <w:rPr>
          <w:szCs w:val="20"/>
          <w:lang w:val="en-GB"/>
        </w:rPr>
        <w:t>;</w:t>
      </w:r>
      <w:r w:rsidRPr="00F87861">
        <w:rPr>
          <w:szCs w:val="20"/>
          <w:lang w:val="en-GB"/>
        </w:rPr>
        <w:t xml:space="preserve"> 341(23)</w:t>
      </w:r>
      <w:r>
        <w:rPr>
          <w:szCs w:val="20"/>
          <w:lang w:val="en-GB"/>
        </w:rPr>
        <w:t>: 1725-30</w:t>
      </w:r>
      <w:r w:rsidRPr="00F87861">
        <w:rPr>
          <w:szCs w:val="20"/>
          <w:lang w:val="en-GB"/>
        </w:rPr>
        <w:t>.</w:t>
      </w:r>
    </w:p>
    <w:p w14:paraId="0EE70B74" w14:textId="77777777" w:rsidR="00413198" w:rsidRPr="001C0DCA" w:rsidRDefault="00413198" w:rsidP="00413198">
      <w:pPr>
        <w:pStyle w:val="Paragraphedeliste"/>
        <w:widowControl w:val="0"/>
        <w:numPr>
          <w:ilvl w:val="0"/>
          <w:numId w:val="1"/>
        </w:numPr>
        <w:autoSpaceDE w:val="0"/>
        <w:autoSpaceDN w:val="0"/>
        <w:adjustRightInd w:val="0"/>
        <w:spacing w:after="0" w:line="480" w:lineRule="auto"/>
        <w:rPr>
          <w:rFonts w:ascii="Arial" w:hAnsi="Arial" w:cs="Arial"/>
          <w:szCs w:val="20"/>
          <w:lang w:val="en-GB"/>
        </w:rPr>
      </w:pPr>
      <w:r w:rsidRPr="001C0DCA">
        <w:rPr>
          <w:rFonts w:ascii="Arial" w:hAnsi="Arial" w:cs="Arial"/>
          <w:szCs w:val="20"/>
          <w:lang w:val="en-GB"/>
        </w:rPr>
        <w:t xml:space="preserve">Tonelli M, Wiebe N, Knoll G, et al. Systematic Review: Kidney Transplantation Compared With Dialysis in Clinically Relevant Outcomes. </w:t>
      </w:r>
      <w:r w:rsidRPr="001C0DCA">
        <w:rPr>
          <w:rFonts w:ascii="Arial" w:hAnsi="Arial" w:cs="Arial"/>
          <w:i/>
          <w:iCs/>
          <w:szCs w:val="20"/>
          <w:lang w:val="en-GB"/>
        </w:rPr>
        <w:t>Am J Transplant</w:t>
      </w:r>
      <w:r>
        <w:rPr>
          <w:rFonts w:ascii="Arial" w:hAnsi="Arial" w:cs="Arial"/>
          <w:szCs w:val="20"/>
          <w:lang w:val="en-GB"/>
        </w:rPr>
        <w:t>.</w:t>
      </w:r>
      <w:r w:rsidRPr="001C0DCA">
        <w:rPr>
          <w:rFonts w:ascii="Arial" w:hAnsi="Arial" w:cs="Arial"/>
          <w:szCs w:val="20"/>
          <w:lang w:val="en-GB"/>
        </w:rPr>
        <w:t xml:space="preserve"> 2011</w:t>
      </w:r>
      <w:r>
        <w:rPr>
          <w:rFonts w:ascii="Arial" w:hAnsi="Arial" w:cs="Arial"/>
          <w:szCs w:val="20"/>
          <w:lang w:val="en-GB"/>
        </w:rPr>
        <w:t>;</w:t>
      </w:r>
      <w:r w:rsidRPr="001C0DCA">
        <w:rPr>
          <w:rFonts w:ascii="Arial" w:hAnsi="Arial" w:cs="Arial"/>
          <w:szCs w:val="20"/>
          <w:lang w:val="en-GB"/>
        </w:rPr>
        <w:t xml:space="preserve"> 11(10)</w:t>
      </w:r>
      <w:r>
        <w:rPr>
          <w:rFonts w:ascii="Arial" w:hAnsi="Arial" w:cs="Arial"/>
          <w:szCs w:val="20"/>
          <w:lang w:val="en-GB"/>
        </w:rPr>
        <w:t>: 2093-109</w:t>
      </w:r>
      <w:r w:rsidRPr="001C0DCA">
        <w:rPr>
          <w:rFonts w:ascii="Arial" w:hAnsi="Arial" w:cs="Arial"/>
          <w:szCs w:val="20"/>
          <w:lang w:val="en-GB"/>
        </w:rPr>
        <w:t>.</w:t>
      </w:r>
    </w:p>
    <w:p w14:paraId="50AF0DA6" w14:textId="77777777" w:rsidR="00413198" w:rsidRPr="001C0DCA" w:rsidRDefault="00413198" w:rsidP="00413198">
      <w:pPr>
        <w:pStyle w:val="Paragraphedeliste"/>
        <w:widowControl w:val="0"/>
        <w:numPr>
          <w:ilvl w:val="0"/>
          <w:numId w:val="1"/>
        </w:numPr>
        <w:autoSpaceDE w:val="0"/>
        <w:autoSpaceDN w:val="0"/>
        <w:adjustRightInd w:val="0"/>
        <w:spacing w:after="0" w:line="480" w:lineRule="auto"/>
        <w:rPr>
          <w:rFonts w:ascii="Arial" w:hAnsi="Arial" w:cs="Arial"/>
          <w:szCs w:val="20"/>
          <w:lang w:val="en-GB"/>
        </w:rPr>
      </w:pPr>
      <w:r w:rsidRPr="001C0DCA">
        <w:rPr>
          <w:rFonts w:ascii="Arial" w:hAnsi="Arial" w:cs="Arial"/>
          <w:szCs w:val="20"/>
          <w:lang w:val="en-GB"/>
        </w:rPr>
        <w:t xml:space="preserve">Evans RW, Manninen DL, Garrison LP Jr, et al. The Quality of Life of Patients with End-Stage Renal Disease. </w:t>
      </w:r>
      <w:r w:rsidRPr="001C0DCA">
        <w:rPr>
          <w:rFonts w:ascii="Arial" w:hAnsi="Arial" w:cs="Arial"/>
          <w:i/>
          <w:iCs/>
          <w:szCs w:val="20"/>
          <w:lang w:val="en-GB"/>
        </w:rPr>
        <w:t>N Engl J Med</w:t>
      </w:r>
      <w:r>
        <w:rPr>
          <w:rFonts w:ascii="Arial" w:hAnsi="Arial" w:cs="Arial"/>
          <w:szCs w:val="20"/>
          <w:lang w:val="en-GB"/>
        </w:rPr>
        <w:t>.</w:t>
      </w:r>
      <w:r w:rsidRPr="001C0DCA">
        <w:rPr>
          <w:rFonts w:ascii="Arial" w:hAnsi="Arial" w:cs="Arial"/>
          <w:szCs w:val="20"/>
          <w:lang w:val="en-GB"/>
        </w:rPr>
        <w:t xml:space="preserve"> 1985</w:t>
      </w:r>
      <w:r>
        <w:rPr>
          <w:rFonts w:ascii="Arial" w:hAnsi="Arial" w:cs="Arial"/>
          <w:szCs w:val="20"/>
          <w:lang w:val="en-GB"/>
        </w:rPr>
        <w:t>;</w:t>
      </w:r>
      <w:r w:rsidRPr="001C0DCA">
        <w:rPr>
          <w:rFonts w:ascii="Arial" w:hAnsi="Arial" w:cs="Arial"/>
          <w:szCs w:val="20"/>
          <w:lang w:val="en-GB"/>
        </w:rPr>
        <w:t xml:space="preserve"> 312(9)</w:t>
      </w:r>
      <w:r>
        <w:rPr>
          <w:rFonts w:ascii="Arial" w:hAnsi="Arial" w:cs="Arial"/>
          <w:szCs w:val="20"/>
          <w:lang w:val="en-GB"/>
        </w:rPr>
        <w:t>: 553-9</w:t>
      </w:r>
      <w:r w:rsidRPr="001C0DCA">
        <w:rPr>
          <w:rFonts w:ascii="Arial" w:hAnsi="Arial" w:cs="Arial"/>
          <w:szCs w:val="20"/>
          <w:lang w:val="en-GB"/>
        </w:rPr>
        <w:t>.</w:t>
      </w:r>
    </w:p>
    <w:p w14:paraId="66AB6F18" w14:textId="77777777" w:rsidR="00413198" w:rsidRPr="001C0DCA" w:rsidRDefault="00413198" w:rsidP="00413198">
      <w:pPr>
        <w:pStyle w:val="Paragraphedeliste"/>
        <w:widowControl w:val="0"/>
        <w:numPr>
          <w:ilvl w:val="0"/>
          <w:numId w:val="1"/>
        </w:numPr>
        <w:autoSpaceDE w:val="0"/>
        <w:autoSpaceDN w:val="0"/>
        <w:adjustRightInd w:val="0"/>
        <w:spacing w:after="0" w:line="480" w:lineRule="auto"/>
        <w:rPr>
          <w:rFonts w:ascii="Arial" w:hAnsi="Arial" w:cs="Arial"/>
          <w:szCs w:val="20"/>
          <w:lang w:val="en-GB"/>
        </w:rPr>
      </w:pPr>
      <w:r w:rsidRPr="00907351">
        <w:rPr>
          <w:rFonts w:ascii="Arial" w:hAnsi="Arial" w:cs="Arial"/>
          <w:szCs w:val="20"/>
          <w:lang w:val="es-MX"/>
        </w:rPr>
        <w:t xml:space="preserve">Valderrábano F, Jofre R, and López-Gómez JM. </w:t>
      </w:r>
      <w:r w:rsidRPr="001C0DCA">
        <w:rPr>
          <w:rFonts w:ascii="Arial" w:hAnsi="Arial" w:cs="Arial"/>
          <w:szCs w:val="20"/>
          <w:lang w:val="en-GB"/>
        </w:rPr>
        <w:t xml:space="preserve">Quality of Life in End-Stage Renal Disease Patients. </w:t>
      </w:r>
      <w:r w:rsidRPr="001C0DCA">
        <w:rPr>
          <w:rFonts w:ascii="Arial" w:hAnsi="Arial" w:cs="Arial"/>
          <w:i/>
          <w:iCs/>
          <w:szCs w:val="20"/>
          <w:lang w:val="en-GB"/>
        </w:rPr>
        <w:t>Am J Kidney Dis</w:t>
      </w:r>
      <w:r>
        <w:rPr>
          <w:rFonts w:ascii="Arial" w:hAnsi="Arial" w:cs="Arial"/>
          <w:i/>
          <w:iCs/>
          <w:szCs w:val="20"/>
          <w:lang w:val="en-GB"/>
        </w:rPr>
        <w:t>.</w:t>
      </w:r>
      <w:r w:rsidRPr="001C0DCA">
        <w:rPr>
          <w:rFonts w:ascii="Arial" w:hAnsi="Arial" w:cs="Arial"/>
          <w:szCs w:val="20"/>
          <w:lang w:val="en-GB"/>
        </w:rPr>
        <w:t xml:space="preserve"> 2001</w:t>
      </w:r>
      <w:r>
        <w:rPr>
          <w:rFonts w:ascii="Arial" w:hAnsi="Arial" w:cs="Arial"/>
          <w:szCs w:val="20"/>
          <w:lang w:val="en-GB"/>
        </w:rPr>
        <w:t>;</w:t>
      </w:r>
      <w:r w:rsidRPr="001C0DCA">
        <w:rPr>
          <w:rFonts w:ascii="Arial" w:hAnsi="Arial" w:cs="Arial"/>
          <w:szCs w:val="20"/>
          <w:lang w:val="en-GB"/>
        </w:rPr>
        <w:t xml:space="preserve"> 38(3)</w:t>
      </w:r>
      <w:r>
        <w:rPr>
          <w:rFonts w:ascii="Arial" w:hAnsi="Arial" w:cs="Arial"/>
          <w:szCs w:val="20"/>
          <w:lang w:val="en-GB"/>
        </w:rPr>
        <w:t>: 443-64</w:t>
      </w:r>
      <w:r w:rsidRPr="001C0DCA">
        <w:rPr>
          <w:rFonts w:ascii="Arial" w:hAnsi="Arial" w:cs="Arial"/>
          <w:szCs w:val="20"/>
          <w:lang w:val="en-GB"/>
        </w:rPr>
        <w:t>.</w:t>
      </w:r>
    </w:p>
    <w:p w14:paraId="59D1EB18" w14:textId="77777777" w:rsidR="00413198" w:rsidRPr="001C0DCA" w:rsidRDefault="00413198" w:rsidP="00413198">
      <w:pPr>
        <w:pStyle w:val="Paragraphedeliste"/>
        <w:widowControl w:val="0"/>
        <w:numPr>
          <w:ilvl w:val="0"/>
          <w:numId w:val="1"/>
        </w:numPr>
        <w:autoSpaceDE w:val="0"/>
        <w:autoSpaceDN w:val="0"/>
        <w:adjustRightInd w:val="0"/>
        <w:spacing w:after="0" w:line="480" w:lineRule="auto"/>
        <w:rPr>
          <w:rFonts w:ascii="Arial" w:hAnsi="Arial" w:cs="Arial"/>
          <w:szCs w:val="20"/>
          <w:lang w:val="en-GB"/>
        </w:rPr>
      </w:pPr>
      <w:r w:rsidRPr="001C0DCA">
        <w:rPr>
          <w:rFonts w:ascii="Arial" w:hAnsi="Arial" w:cs="Arial"/>
          <w:szCs w:val="20"/>
          <w:lang w:val="en-GB"/>
        </w:rPr>
        <w:t xml:space="preserve">Wyld M, Morton RL, Hayen A, Howard K, and Webster AC. A Systematic Review and Meta-Analysis of Utility-Based Quality of Life in Chronic Kidney Disease Treatments. </w:t>
      </w:r>
      <w:r w:rsidRPr="001C0DCA">
        <w:rPr>
          <w:rFonts w:ascii="Arial" w:hAnsi="Arial" w:cs="Arial"/>
          <w:i/>
          <w:iCs/>
          <w:szCs w:val="20"/>
          <w:lang w:val="en-GB"/>
        </w:rPr>
        <w:t>PLoS Me</w:t>
      </w:r>
      <w:r>
        <w:rPr>
          <w:rFonts w:ascii="Arial" w:hAnsi="Arial" w:cs="Arial"/>
          <w:i/>
          <w:iCs/>
          <w:szCs w:val="20"/>
          <w:lang w:val="en-GB"/>
        </w:rPr>
        <w:t>d.</w:t>
      </w:r>
      <w:r w:rsidRPr="001C0DCA">
        <w:rPr>
          <w:rFonts w:ascii="Arial" w:hAnsi="Arial" w:cs="Arial"/>
          <w:szCs w:val="20"/>
          <w:lang w:val="en-GB"/>
        </w:rPr>
        <w:t xml:space="preserve"> 2012</w:t>
      </w:r>
      <w:r>
        <w:rPr>
          <w:rFonts w:ascii="Arial" w:hAnsi="Arial" w:cs="Arial"/>
          <w:szCs w:val="20"/>
          <w:lang w:val="en-GB"/>
        </w:rPr>
        <w:t>;</w:t>
      </w:r>
      <w:r w:rsidRPr="001C0DCA">
        <w:rPr>
          <w:rFonts w:ascii="Arial" w:hAnsi="Arial" w:cs="Arial"/>
          <w:szCs w:val="20"/>
          <w:lang w:val="en-GB"/>
        </w:rPr>
        <w:t xml:space="preserve"> 9(9).</w:t>
      </w:r>
    </w:p>
    <w:p w14:paraId="6534EFD4" w14:textId="77777777" w:rsidR="00413198" w:rsidRDefault="00413198" w:rsidP="00413198">
      <w:pPr>
        <w:pStyle w:val="Paragraphedeliste"/>
        <w:widowControl w:val="0"/>
        <w:numPr>
          <w:ilvl w:val="0"/>
          <w:numId w:val="1"/>
        </w:numPr>
        <w:autoSpaceDE w:val="0"/>
        <w:autoSpaceDN w:val="0"/>
        <w:adjustRightInd w:val="0"/>
        <w:spacing w:after="0" w:line="480" w:lineRule="auto"/>
        <w:rPr>
          <w:rFonts w:ascii="Arial" w:hAnsi="Arial" w:cs="Arial"/>
          <w:szCs w:val="20"/>
          <w:lang w:val="en-GB"/>
        </w:rPr>
      </w:pPr>
      <w:r w:rsidRPr="001C0DCA">
        <w:rPr>
          <w:rFonts w:ascii="Arial" w:hAnsi="Arial" w:cs="Arial"/>
          <w:szCs w:val="20"/>
          <w:lang w:val="en-GB"/>
        </w:rPr>
        <w:t xml:space="preserve">Li B, Cairns JA, Fotheringham J, et al. Understanding Cost of Care for Patients on Renal Replacement Therapy: Looking beyond Fixed Tariffs. </w:t>
      </w:r>
      <w:r w:rsidRPr="001C0DCA">
        <w:rPr>
          <w:rFonts w:ascii="Arial" w:hAnsi="Arial" w:cs="Arial"/>
          <w:i/>
          <w:iCs/>
          <w:szCs w:val="20"/>
          <w:lang w:val="en-GB"/>
        </w:rPr>
        <w:t>Nephrol Dial Transplant</w:t>
      </w:r>
      <w:r>
        <w:rPr>
          <w:rFonts w:ascii="Arial" w:hAnsi="Arial" w:cs="Arial"/>
          <w:szCs w:val="20"/>
          <w:lang w:val="en-GB"/>
        </w:rPr>
        <w:t>.</w:t>
      </w:r>
      <w:r w:rsidRPr="001C0DCA">
        <w:rPr>
          <w:rFonts w:ascii="Arial" w:hAnsi="Arial" w:cs="Arial"/>
          <w:szCs w:val="20"/>
          <w:lang w:val="en-GB"/>
        </w:rPr>
        <w:t xml:space="preserve"> 2015</w:t>
      </w:r>
      <w:r>
        <w:rPr>
          <w:rFonts w:ascii="Arial" w:hAnsi="Arial" w:cs="Arial"/>
          <w:szCs w:val="20"/>
          <w:lang w:val="en-GB"/>
        </w:rPr>
        <w:t>;</w:t>
      </w:r>
      <w:r w:rsidRPr="001C0DCA">
        <w:rPr>
          <w:rFonts w:ascii="Arial" w:hAnsi="Arial" w:cs="Arial"/>
          <w:szCs w:val="20"/>
          <w:lang w:val="en-GB"/>
        </w:rPr>
        <w:t xml:space="preserve"> 30(10)</w:t>
      </w:r>
      <w:r>
        <w:rPr>
          <w:rFonts w:ascii="Arial" w:hAnsi="Arial" w:cs="Arial"/>
          <w:szCs w:val="20"/>
          <w:lang w:val="en-GB"/>
        </w:rPr>
        <w:t>: 1726-34</w:t>
      </w:r>
      <w:r w:rsidRPr="001C0DCA">
        <w:rPr>
          <w:rFonts w:ascii="Arial" w:hAnsi="Arial" w:cs="Arial"/>
          <w:szCs w:val="20"/>
          <w:lang w:val="en-GB"/>
        </w:rPr>
        <w:t>.</w:t>
      </w:r>
    </w:p>
    <w:p w14:paraId="3AE17860" w14:textId="77777777" w:rsidR="00413198" w:rsidRPr="009371C4" w:rsidRDefault="00413198" w:rsidP="00413198">
      <w:pPr>
        <w:pStyle w:val="Default"/>
        <w:numPr>
          <w:ilvl w:val="0"/>
          <w:numId w:val="1"/>
        </w:numPr>
        <w:spacing w:line="480" w:lineRule="auto"/>
        <w:rPr>
          <w:sz w:val="22"/>
          <w:szCs w:val="20"/>
          <w:lang w:val="en-GB"/>
        </w:rPr>
      </w:pPr>
      <w:r w:rsidRPr="006A5111">
        <w:rPr>
          <w:sz w:val="22"/>
          <w:szCs w:val="20"/>
          <w:lang w:val="en-GB"/>
        </w:rPr>
        <w:t xml:space="preserve">Annual report on Kidney Transplantation Report for </w:t>
      </w:r>
      <w:r w:rsidRPr="005D4873">
        <w:rPr>
          <w:sz w:val="22"/>
          <w:szCs w:val="20"/>
          <w:lang w:val="en-GB"/>
        </w:rPr>
        <w:t>2016/2017</w:t>
      </w:r>
      <w:r w:rsidRPr="006A5111">
        <w:rPr>
          <w:sz w:val="22"/>
          <w:szCs w:val="20"/>
          <w:lang w:val="en-GB"/>
        </w:rPr>
        <w:t xml:space="preserve"> Published </w:t>
      </w:r>
      <w:r w:rsidRPr="005D4873">
        <w:rPr>
          <w:sz w:val="22"/>
          <w:szCs w:val="20"/>
          <w:lang w:val="en-GB"/>
        </w:rPr>
        <w:t>june 2017</w:t>
      </w:r>
      <w:r w:rsidRPr="006A5111">
        <w:rPr>
          <w:sz w:val="22"/>
          <w:szCs w:val="20"/>
          <w:lang w:val="en-GB"/>
        </w:rPr>
        <w:t xml:space="preserve"> with NHS </w:t>
      </w:r>
      <w:hyperlink r:id="rId9" w:history="1">
        <w:r w:rsidRPr="005D4873">
          <w:rPr>
            <w:rStyle w:val="Lienhypertexte"/>
            <w:sz w:val="22"/>
            <w:szCs w:val="20"/>
            <w:lang w:val="en-GB"/>
          </w:rPr>
          <w:t>https://nhsbtdbe.blob.core.windows.net/umbraco-assets-corp/4607/kidney-annual-report-2016-17.pdf</w:t>
        </w:r>
      </w:hyperlink>
    </w:p>
    <w:p w14:paraId="76D3C4FA" w14:textId="77777777" w:rsidR="00413198" w:rsidRPr="001C0DCA" w:rsidRDefault="00413198" w:rsidP="00413198">
      <w:pPr>
        <w:pStyle w:val="Paragraphedeliste"/>
        <w:widowControl w:val="0"/>
        <w:numPr>
          <w:ilvl w:val="0"/>
          <w:numId w:val="1"/>
        </w:numPr>
        <w:autoSpaceDE w:val="0"/>
        <w:autoSpaceDN w:val="0"/>
        <w:adjustRightInd w:val="0"/>
        <w:spacing w:after="0" w:line="480" w:lineRule="auto"/>
        <w:rPr>
          <w:rFonts w:ascii="Arial" w:hAnsi="Arial" w:cs="Arial"/>
          <w:szCs w:val="20"/>
          <w:lang w:val="en-GB"/>
        </w:rPr>
      </w:pPr>
      <w:r w:rsidRPr="001C0DCA">
        <w:rPr>
          <w:rFonts w:ascii="Arial" w:hAnsi="Arial" w:cs="Arial"/>
          <w:szCs w:val="20"/>
          <w:lang w:val="en-GB"/>
        </w:rPr>
        <w:lastRenderedPageBreak/>
        <w:t xml:space="preserve">Juergensen E, Wuerth D, Finkelstein SH, Juergensen PH, Bekui A, and Finkelstein FO. Hemodialysis and Peritoneal Dialysis: Patients’ Assessment of Their Satisfaction with Therapy and the Impact of the Therapy on Their Lives. </w:t>
      </w:r>
      <w:r w:rsidRPr="001C0DCA">
        <w:rPr>
          <w:rFonts w:ascii="Arial" w:hAnsi="Arial" w:cs="Arial"/>
          <w:i/>
          <w:iCs/>
          <w:szCs w:val="20"/>
          <w:lang w:val="en-GB"/>
        </w:rPr>
        <w:t>Clin J Am Soc Nephrol</w:t>
      </w:r>
      <w:r>
        <w:rPr>
          <w:rFonts w:ascii="Arial" w:hAnsi="Arial" w:cs="Arial"/>
          <w:szCs w:val="20"/>
          <w:lang w:val="en-GB"/>
        </w:rPr>
        <w:t>.</w:t>
      </w:r>
      <w:r w:rsidRPr="001C0DCA">
        <w:rPr>
          <w:rFonts w:ascii="Arial" w:hAnsi="Arial" w:cs="Arial"/>
          <w:szCs w:val="20"/>
          <w:lang w:val="en-GB"/>
        </w:rPr>
        <w:t xml:space="preserve"> 2006</w:t>
      </w:r>
      <w:r>
        <w:rPr>
          <w:rFonts w:ascii="Arial" w:hAnsi="Arial" w:cs="Arial"/>
          <w:szCs w:val="20"/>
          <w:lang w:val="en-GB"/>
        </w:rPr>
        <w:t>;</w:t>
      </w:r>
      <w:r w:rsidRPr="001C0DCA">
        <w:rPr>
          <w:rFonts w:ascii="Arial" w:hAnsi="Arial" w:cs="Arial"/>
          <w:szCs w:val="20"/>
          <w:lang w:val="en-GB"/>
        </w:rPr>
        <w:t xml:space="preserve"> 1(6)</w:t>
      </w:r>
      <w:r>
        <w:rPr>
          <w:rFonts w:ascii="Arial" w:hAnsi="Arial" w:cs="Arial"/>
          <w:szCs w:val="20"/>
          <w:lang w:val="en-GB"/>
        </w:rPr>
        <w:t>: 1191-6</w:t>
      </w:r>
      <w:r w:rsidRPr="001C0DCA">
        <w:rPr>
          <w:rFonts w:ascii="Arial" w:hAnsi="Arial" w:cs="Arial"/>
          <w:szCs w:val="20"/>
          <w:lang w:val="en-GB"/>
        </w:rPr>
        <w:t>.</w:t>
      </w:r>
    </w:p>
    <w:p w14:paraId="35389D50" w14:textId="77777777" w:rsidR="00413198" w:rsidRPr="001C0DCA" w:rsidRDefault="00413198" w:rsidP="00413198">
      <w:pPr>
        <w:pStyle w:val="Paragraphedeliste"/>
        <w:widowControl w:val="0"/>
        <w:numPr>
          <w:ilvl w:val="0"/>
          <w:numId w:val="1"/>
        </w:numPr>
        <w:autoSpaceDE w:val="0"/>
        <w:autoSpaceDN w:val="0"/>
        <w:adjustRightInd w:val="0"/>
        <w:spacing w:after="0" w:line="480" w:lineRule="auto"/>
        <w:rPr>
          <w:rFonts w:ascii="Arial" w:hAnsi="Arial" w:cs="Arial"/>
          <w:szCs w:val="20"/>
          <w:lang w:val="en-GB"/>
        </w:rPr>
      </w:pPr>
      <w:r w:rsidRPr="001C0DCA">
        <w:rPr>
          <w:rFonts w:ascii="Arial" w:hAnsi="Arial" w:cs="Arial"/>
          <w:szCs w:val="20"/>
          <w:lang w:val="en-GB"/>
        </w:rPr>
        <w:t xml:space="preserve">Brown EA, Johansson L, Farrington K, et al. Broadening Options for Long-Term Dialysis in the Elderly (BOLDE): Differences in Quality of Life on Peritoneal Dialysis Compared to Haemodialysis for Older Patients. </w:t>
      </w:r>
      <w:r w:rsidRPr="001C0DCA">
        <w:rPr>
          <w:rFonts w:ascii="Arial" w:hAnsi="Arial" w:cs="Arial"/>
          <w:i/>
          <w:iCs/>
          <w:szCs w:val="20"/>
          <w:lang w:val="en-GB"/>
        </w:rPr>
        <w:t>Nephrol Dial Transplant</w:t>
      </w:r>
      <w:r>
        <w:rPr>
          <w:rFonts w:ascii="Arial" w:hAnsi="Arial" w:cs="Arial"/>
          <w:szCs w:val="20"/>
          <w:lang w:val="en-GB"/>
        </w:rPr>
        <w:t>.</w:t>
      </w:r>
      <w:r w:rsidRPr="001C0DCA">
        <w:rPr>
          <w:rFonts w:ascii="Arial" w:hAnsi="Arial" w:cs="Arial"/>
          <w:szCs w:val="20"/>
          <w:lang w:val="en-GB"/>
        </w:rPr>
        <w:t xml:space="preserve"> 2010</w:t>
      </w:r>
      <w:r>
        <w:rPr>
          <w:rFonts w:ascii="Arial" w:hAnsi="Arial" w:cs="Arial"/>
          <w:szCs w:val="20"/>
          <w:lang w:val="en-GB"/>
        </w:rPr>
        <w:t>;</w:t>
      </w:r>
      <w:r w:rsidRPr="001C0DCA">
        <w:rPr>
          <w:rFonts w:ascii="Arial" w:hAnsi="Arial" w:cs="Arial"/>
          <w:szCs w:val="20"/>
          <w:lang w:val="en-GB"/>
        </w:rPr>
        <w:t xml:space="preserve"> 25(11)</w:t>
      </w:r>
      <w:r>
        <w:rPr>
          <w:rFonts w:ascii="Arial" w:hAnsi="Arial" w:cs="Arial"/>
          <w:szCs w:val="20"/>
          <w:lang w:val="en-GB"/>
        </w:rPr>
        <w:t>: 3755-63</w:t>
      </w:r>
      <w:r w:rsidRPr="001C0DCA">
        <w:rPr>
          <w:rFonts w:ascii="Arial" w:hAnsi="Arial" w:cs="Arial"/>
          <w:szCs w:val="20"/>
          <w:lang w:val="en-GB"/>
        </w:rPr>
        <w:t>.</w:t>
      </w:r>
    </w:p>
    <w:p w14:paraId="57F7CE84" w14:textId="77777777" w:rsidR="00413198" w:rsidRDefault="00413198" w:rsidP="00413198">
      <w:pPr>
        <w:pStyle w:val="Paragraphedeliste"/>
        <w:widowControl w:val="0"/>
        <w:numPr>
          <w:ilvl w:val="0"/>
          <w:numId w:val="1"/>
        </w:numPr>
        <w:autoSpaceDE w:val="0"/>
        <w:autoSpaceDN w:val="0"/>
        <w:adjustRightInd w:val="0"/>
        <w:spacing w:after="0" w:line="480" w:lineRule="auto"/>
        <w:rPr>
          <w:rFonts w:ascii="Arial" w:hAnsi="Arial" w:cs="Arial"/>
          <w:szCs w:val="20"/>
        </w:rPr>
      </w:pPr>
      <w:r w:rsidRPr="001C0DCA">
        <w:rPr>
          <w:rFonts w:ascii="Arial" w:hAnsi="Arial" w:cs="Arial"/>
          <w:szCs w:val="20"/>
          <w:lang w:val="en-GB"/>
        </w:rPr>
        <w:t xml:space="preserve">Rubin HR, Fink NE, Plantinga LC, Sadler JH, Kliger AS, and Powe NR. Patient Ratings of Dialysis Care With Peritoneal Dialysis vs Hemodialysis. </w:t>
      </w:r>
      <w:r w:rsidRPr="001C0DCA">
        <w:rPr>
          <w:rFonts w:ascii="Arial" w:hAnsi="Arial" w:cs="Arial"/>
          <w:i/>
          <w:iCs/>
          <w:szCs w:val="20"/>
        </w:rPr>
        <w:t>JAMA</w:t>
      </w:r>
      <w:r>
        <w:rPr>
          <w:rFonts w:ascii="Arial" w:hAnsi="Arial" w:cs="Arial"/>
          <w:i/>
          <w:iCs/>
          <w:szCs w:val="20"/>
        </w:rPr>
        <w:t>.</w:t>
      </w:r>
      <w:r w:rsidRPr="001C0DCA">
        <w:rPr>
          <w:rFonts w:ascii="Arial" w:hAnsi="Arial" w:cs="Arial"/>
          <w:szCs w:val="20"/>
        </w:rPr>
        <w:t xml:space="preserve"> 2004</w:t>
      </w:r>
      <w:r>
        <w:rPr>
          <w:rFonts w:ascii="Arial" w:hAnsi="Arial" w:cs="Arial"/>
          <w:szCs w:val="20"/>
        </w:rPr>
        <w:t> ;</w:t>
      </w:r>
      <w:r w:rsidRPr="001C0DCA">
        <w:rPr>
          <w:rFonts w:ascii="Arial" w:hAnsi="Arial" w:cs="Arial"/>
          <w:szCs w:val="20"/>
        </w:rPr>
        <w:t xml:space="preserve"> 291(6)</w:t>
      </w:r>
      <w:r>
        <w:rPr>
          <w:rFonts w:ascii="Arial" w:hAnsi="Arial" w:cs="Arial"/>
          <w:szCs w:val="20"/>
        </w:rPr>
        <w:t>: 697-703</w:t>
      </w:r>
      <w:r w:rsidRPr="001C0DCA">
        <w:rPr>
          <w:rFonts w:ascii="Arial" w:hAnsi="Arial" w:cs="Arial"/>
          <w:szCs w:val="20"/>
        </w:rPr>
        <w:t>.</w:t>
      </w:r>
    </w:p>
    <w:p w14:paraId="58BA9098" w14:textId="77777777" w:rsidR="00413198" w:rsidRPr="00C31D45" w:rsidRDefault="00413198" w:rsidP="00413198">
      <w:pPr>
        <w:pStyle w:val="Paragraphedeliste"/>
        <w:widowControl w:val="0"/>
        <w:numPr>
          <w:ilvl w:val="0"/>
          <w:numId w:val="1"/>
        </w:numPr>
        <w:autoSpaceDE w:val="0"/>
        <w:autoSpaceDN w:val="0"/>
        <w:adjustRightInd w:val="0"/>
        <w:spacing w:after="0" w:line="480" w:lineRule="auto"/>
        <w:rPr>
          <w:rFonts w:ascii="Arial" w:hAnsi="Arial" w:cs="Arial"/>
          <w:szCs w:val="20"/>
          <w:lang w:val="en-GB"/>
        </w:rPr>
      </w:pPr>
      <w:r w:rsidRPr="001D5522">
        <w:rPr>
          <w:rFonts w:ascii="Arial" w:hAnsi="Arial" w:cs="Arial"/>
          <w:szCs w:val="20"/>
          <w:lang w:val="en-GB"/>
        </w:rPr>
        <w:t xml:space="preserve">Collins AJ, Hao W, Xia H, et al. </w:t>
      </w:r>
      <w:r w:rsidRPr="001C0DCA">
        <w:rPr>
          <w:rFonts w:ascii="Arial" w:hAnsi="Arial" w:cs="Arial"/>
          <w:szCs w:val="20"/>
          <w:lang w:val="en-GB"/>
        </w:rPr>
        <w:t xml:space="preserve">Mortality Risks of Peritoneal Dialysis and Hemodialysis. </w:t>
      </w:r>
      <w:r w:rsidRPr="001C0DCA">
        <w:rPr>
          <w:rFonts w:ascii="Arial" w:hAnsi="Arial" w:cs="Arial"/>
          <w:i/>
          <w:iCs/>
          <w:szCs w:val="20"/>
          <w:lang w:val="en-GB"/>
        </w:rPr>
        <w:t>Am J Kidney Dis</w:t>
      </w:r>
      <w:r>
        <w:rPr>
          <w:rFonts w:ascii="Arial" w:hAnsi="Arial" w:cs="Arial"/>
          <w:i/>
          <w:iCs/>
          <w:szCs w:val="20"/>
          <w:lang w:val="en-GB"/>
        </w:rPr>
        <w:t>.</w:t>
      </w:r>
      <w:r w:rsidRPr="001C0DCA">
        <w:rPr>
          <w:rFonts w:ascii="Arial" w:hAnsi="Arial" w:cs="Arial"/>
          <w:szCs w:val="20"/>
          <w:lang w:val="en-GB"/>
        </w:rPr>
        <w:t xml:space="preserve"> 1999</w:t>
      </w:r>
      <w:r>
        <w:rPr>
          <w:rFonts w:ascii="Arial" w:hAnsi="Arial" w:cs="Arial"/>
          <w:szCs w:val="20"/>
          <w:lang w:val="en-GB"/>
        </w:rPr>
        <w:t>;</w:t>
      </w:r>
      <w:r w:rsidRPr="001C0DCA">
        <w:rPr>
          <w:rFonts w:ascii="Arial" w:hAnsi="Arial" w:cs="Arial"/>
          <w:szCs w:val="20"/>
          <w:lang w:val="en-GB"/>
        </w:rPr>
        <w:t xml:space="preserve"> 34(6)</w:t>
      </w:r>
      <w:r>
        <w:rPr>
          <w:rFonts w:ascii="Arial" w:hAnsi="Arial" w:cs="Arial"/>
          <w:szCs w:val="20"/>
          <w:lang w:val="en-GB"/>
        </w:rPr>
        <w:t>: 1065-74</w:t>
      </w:r>
      <w:r w:rsidRPr="001C0DCA">
        <w:rPr>
          <w:rFonts w:ascii="Arial" w:hAnsi="Arial" w:cs="Arial"/>
          <w:szCs w:val="20"/>
          <w:lang w:val="en-GB"/>
        </w:rPr>
        <w:t>.</w:t>
      </w:r>
    </w:p>
    <w:p w14:paraId="0849ED9D" w14:textId="77777777" w:rsidR="00413198" w:rsidRDefault="00413198" w:rsidP="00413198">
      <w:pPr>
        <w:pStyle w:val="Paragraphedeliste"/>
        <w:widowControl w:val="0"/>
        <w:numPr>
          <w:ilvl w:val="0"/>
          <w:numId w:val="1"/>
        </w:numPr>
        <w:autoSpaceDE w:val="0"/>
        <w:autoSpaceDN w:val="0"/>
        <w:adjustRightInd w:val="0"/>
        <w:spacing w:after="0" w:line="480" w:lineRule="auto"/>
        <w:rPr>
          <w:rFonts w:ascii="Arial" w:hAnsi="Arial" w:cs="Arial"/>
          <w:szCs w:val="20"/>
          <w:lang w:val="en-GB"/>
        </w:rPr>
      </w:pPr>
      <w:r w:rsidRPr="001C0DCA">
        <w:rPr>
          <w:rFonts w:ascii="Arial" w:hAnsi="Arial" w:cs="Arial"/>
          <w:szCs w:val="20"/>
          <w:lang w:val="en-GB"/>
        </w:rPr>
        <w:t xml:space="preserve">Heaf JG, Løkkegaard H, and Madsen M. Initial Survival Advantage of Peritoneal Dialysis Relative to Haemodialysis. </w:t>
      </w:r>
      <w:r w:rsidRPr="001C0DCA">
        <w:rPr>
          <w:rFonts w:ascii="Arial" w:hAnsi="Arial" w:cs="Arial"/>
          <w:i/>
          <w:iCs/>
          <w:szCs w:val="20"/>
          <w:lang w:val="en-GB"/>
        </w:rPr>
        <w:t>Nephrol Dial Transplant</w:t>
      </w:r>
      <w:r>
        <w:rPr>
          <w:rFonts w:ascii="Arial" w:hAnsi="Arial" w:cs="Arial"/>
          <w:szCs w:val="20"/>
          <w:lang w:val="en-GB"/>
        </w:rPr>
        <w:t>.</w:t>
      </w:r>
      <w:r w:rsidRPr="001C0DCA">
        <w:rPr>
          <w:rFonts w:ascii="Arial" w:hAnsi="Arial" w:cs="Arial"/>
          <w:szCs w:val="20"/>
          <w:lang w:val="en-GB"/>
        </w:rPr>
        <w:t xml:space="preserve"> 2002</w:t>
      </w:r>
      <w:r>
        <w:rPr>
          <w:rFonts w:ascii="Arial" w:hAnsi="Arial" w:cs="Arial"/>
          <w:szCs w:val="20"/>
          <w:lang w:val="en-GB"/>
        </w:rPr>
        <w:t>;</w:t>
      </w:r>
      <w:r w:rsidRPr="001C0DCA">
        <w:rPr>
          <w:rFonts w:ascii="Arial" w:hAnsi="Arial" w:cs="Arial"/>
          <w:szCs w:val="20"/>
          <w:lang w:val="en-GB"/>
        </w:rPr>
        <w:t xml:space="preserve"> 17(1)</w:t>
      </w:r>
      <w:r>
        <w:rPr>
          <w:rFonts w:ascii="Arial" w:hAnsi="Arial" w:cs="Arial"/>
          <w:szCs w:val="20"/>
          <w:lang w:val="en-GB"/>
        </w:rPr>
        <w:t>: 112-7</w:t>
      </w:r>
      <w:r w:rsidRPr="001C0DCA">
        <w:rPr>
          <w:rFonts w:ascii="Arial" w:hAnsi="Arial" w:cs="Arial"/>
          <w:szCs w:val="20"/>
          <w:lang w:val="en-GB"/>
        </w:rPr>
        <w:t>.</w:t>
      </w:r>
    </w:p>
    <w:p w14:paraId="172D6413" w14:textId="77777777" w:rsidR="00413198" w:rsidRDefault="00413198" w:rsidP="00413198">
      <w:pPr>
        <w:pStyle w:val="Paragraphedeliste"/>
        <w:widowControl w:val="0"/>
        <w:numPr>
          <w:ilvl w:val="0"/>
          <w:numId w:val="1"/>
        </w:numPr>
        <w:autoSpaceDE w:val="0"/>
        <w:autoSpaceDN w:val="0"/>
        <w:adjustRightInd w:val="0"/>
        <w:spacing w:after="0" w:line="480" w:lineRule="auto"/>
        <w:rPr>
          <w:rFonts w:ascii="Arial" w:hAnsi="Arial" w:cs="Arial"/>
          <w:szCs w:val="20"/>
          <w:lang w:val="en-GB"/>
        </w:rPr>
      </w:pPr>
      <w:r w:rsidRPr="001C0DCA">
        <w:rPr>
          <w:rFonts w:ascii="Arial" w:hAnsi="Arial" w:cs="Arial"/>
          <w:szCs w:val="20"/>
          <w:lang w:val="en-GB"/>
        </w:rPr>
        <w:t xml:space="preserve">Vonesh EF, Snyder JJ, Foley RN and Collins AJ. Mortality studies comparing peritoneal dialysis and hemodialysis : what do they tell us ? </w:t>
      </w:r>
      <w:r w:rsidRPr="001C0DCA">
        <w:rPr>
          <w:rFonts w:ascii="Arial" w:hAnsi="Arial" w:cs="Arial"/>
          <w:i/>
          <w:szCs w:val="20"/>
          <w:lang w:val="en-GB"/>
        </w:rPr>
        <w:t>Kidney Int Suppl</w:t>
      </w:r>
      <w:r>
        <w:rPr>
          <w:rFonts w:ascii="Arial" w:hAnsi="Arial" w:cs="Arial"/>
          <w:i/>
          <w:szCs w:val="20"/>
          <w:lang w:val="en-GB"/>
        </w:rPr>
        <w:t>.</w:t>
      </w:r>
      <w:r w:rsidRPr="001C0DCA">
        <w:rPr>
          <w:rFonts w:ascii="Arial" w:hAnsi="Arial" w:cs="Arial"/>
          <w:i/>
          <w:szCs w:val="20"/>
          <w:lang w:val="en-GB"/>
        </w:rPr>
        <w:t xml:space="preserve"> </w:t>
      </w:r>
      <w:r w:rsidRPr="001C0DCA">
        <w:rPr>
          <w:rFonts w:ascii="Arial" w:hAnsi="Arial" w:cs="Arial"/>
          <w:szCs w:val="20"/>
          <w:lang w:val="en-GB"/>
        </w:rPr>
        <w:t>2006</w:t>
      </w:r>
      <w:r>
        <w:rPr>
          <w:rFonts w:ascii="Arial" w:hAnsi="Arial" w:cs="Arial"/>
          <w:szCs w:val="20"/>
          <w:lang w:val="en-GB"/>
        </w:rPr>
        <w:t>;</w:t>
      </w:r>
      <w:r w:rsidRPr="001C0DCA">
        <w:rPr>
          <w:rFonts w:ascii="Arial" w:hAnsi="Arial" w:cs="Arial"/>
          <w:szCs w:val="20"/>
          <w:lang w:val="en-GB"/>
        </w:rPr>
        <w:t xml:space="preserve"> (103) :S3-11.</w:t>
      </w:r>
    </w:p>
    <w:p w14:paraId="4364DDAE" w14:textId="77777777" w:rsidR="00413198" w:rsidRDefault="00413198" w:rsidP="00413198">
      <w:pPr>
        <w:pStyle w:val="Paragraphedeliste"/>
        <w:widowControl w:val="0"/>
        <w:numPr>
          <w:ilvl w:val="0"/>
          <w:numId w:val="1"/>
        </w:numPr>
        <w:autoSpaceDE w:val="0"/>
        <w:autoSpaceDN w:val="0"/>
        <w:adjustRightInd w:val="0"/>
        <w:spacing w:after="0" w:line="480" w:lineRule="auto"/>
        <w:rPr>
          <w:rFonts w:ascii="Arial" w:hAnsi="Arial" w:cs="Arial"/>
          <w:szCs w:val="20"/>
          <w:lang w:val="en-GB"/>
        </w:rPr>
      </w:pPr>
      <w:r w:rsidRPr="001C0DCA">
        <w:rPr>
          <w:rFonts w:ascii="Arial" w:hAnsi="Arial" w:cs="Arial"/>
          <w:szCs w:val="20"/>
          <w:lang w:val="en-GB"/>
        </w:rPr>
        <w:t xml:space="preserve">Yeates K, Zhu N, Vonesh E, Trpeski L, Blake P, and Fenton S. Hemodialysis and Peritoneal Dialysis Are Associated with Similar Outcomes for End-Stage Renal Disease Treatment in Canada. </w:t>
      </w:r>
      <w:r w:rsidRPr="001C0DCA">
        <w:rPr>
          <w:rFonts w:ascii="Arial" w:hAnsi="Arial" w:cs="Arial"/>
          <w:i/>
          <w:iCs/>
          <w:szCs w:val="20"/>
          <w:lang w:val="en-GB"/>
        </w:rPr>
        <w:t>Nephrol Dial Transplant</w:t>
      </w:r>
      <w:r>
        <w:rPr>
          <w:rFonts w:ascii="Arial" w:hAnsi="Arial" w:cs="Arial"/>
          <w:szCs w:val="20"/>
          <w:lang w:val="en-GB"/>
        </w:rPr>
        <w:t>.</w:t>
      </w:r>
      <w:r w:rsidRPr="001C0DCA">
        <w:rPr>
          <w:rFonts w:ascii="Arial" w:hAnsi="Arial" w:cs="Arial"/>
          <w:szCs w:val="20"/>
          <w:lang w:val="en-GB"/>
        </w:rPr>
        <w:t xml:space="preserve"> 2012</w:t>
      </w:r>
      <w:r>
        <w:rPr>
          <w:rFonts w:ascii="Arial" w:hAnsi="Arial" w:cs="Arial"/>
          <w:szCs w:val="20"/>
          <w:lang w:val="en-GB"/>
        </w:rPr>
        <w:t>;</w:t>
      </w:r>
      <w:r w:rsidRPr="001C0DCA">
        <w:rPr>
          <w:rFonts w:ascii="Arial" w:hAnsi="Arial" w:cs="Arial"/>
          <w:szCs w:val="20"/>
          <w:lang w:val="en-GB"/>
        </w:rPr>
        <w:t xml:space="preserve"> 27(9)</w:t>
      </w:r>
      <w:r>
        <w:rPr>
          <w:rFonts w:ascii="Arial" w:hAnsi="Arial" w:cs="Arial"/>
          <w:szCs w:val="20"/>
          <w:lang w:val="en-GB"/>
        </w:rPr>
        <w:t>:3568-75</w:t>
      </w:r>
      <w:r w:rsidRPr="001C0DCA">
        <w:rPr>
          <w:rFonts w:ascii="Arial" w:hAnsi="Arial" w:cs="Arial"/>
          <w:szCs w:val="20"/>
          <w:lang w:val="en-GB"/>
        </w:rPr>
        <w:t>.</w:t>
      </w:r>
    </w:p>
    <w:p w14:paraId="0F993F92" w14:textId="77777777" w:rsidR="00413198" w:rsidRDefault="00413198" w:rsidP="00413198">
      <w:pPr>
        <w:pStyle w:val="Paragraphedeliste"/>
        <w:widowControl w:val="0"/>
        <w:numPr>
          <w:ilvl w:val="0"/>
          <w:numId w:val="1"/>
        </w:numPr>
        <w:autoSpaceDE w:val="0"/>
        <w:autoSpaceDN w:val="0"/>
        <w:adjustRightInd w:val="0"/>
        <w:spacing w:after="0" w:line="480" w:lineRule="auto"/>
        <w:rPr>
          <w:rFonts w:ascii="Arial" w:hAnsi="Arial" w:cs="Arial"/>
          <w:szCs w:val="20"/>
          <w:lang w:val="en-GB"/>
        </w:rPr>
      </w:pPr>
      <w:r w:rsidRPr="00082DF7">
        <w:rPr>
          <w:rFonts w:ascii="Arial" w:hAnsi="Arial" w:cs="Arial"/>
          <w:szCs w:val="20"/>
        </w:rPr>
        <w:t xml:space="preserve">Perl J, Wald R, Bargman JM, et al. </w:t>
      </w:r>
      <w:r w:rsidRPr="001C0DCA">
        <w:rPr>
          <w:rFonts w:ascii="Arial" w:hAnsi="Arial" w:cs="Arial"/>
          <w:szCs w:val="20"/>
          <w:lang w:val="en-GB"/>
        </w:rPr>
        <w:t xml:space="preserve">Changes in Patient and Technique Survival over Time among Incident Peritoneal Dialysis Patients in Canada. </w:t>
      </w:r>
      <w:r w:rsidRPr="001C0DCA">
        <w:rPr>
          <w:rFonts w:ascii="Arial" w:hAnsi="Arial" w:cs="Arial"/>
          <w:i/>
          <w:iCs/>
          <w:szCs w:val="20"/>
          <w:lang w:val="en-GB"/>
        </w:rPr>
        <w:t>Clin J Am Soc Nephrol</w:t>
      </w:r>
      <w:r>
        <w:rPr>
          <w:rFonts w:ascii="Arial" w:hAnsi="Arial" w:cs="Arial"/>
          <w:i/>
          <w:iCs/>
          <w:szCs w:val="20"/>
          <w:lang w:val="en-GB"/>
        </w:rPr>
        <w:t>.</w:t>
      </w:r>
      <w:r w:rsidRPr="001C0DCA">
        <w:rPr>
          <w:rFonts w:ascii="Arial" w:hAnsi="Arial" w:cs="Arial"/>
          <w:szCs w:val="20"/>
          <w:lang w:val="en-GB"/>
        </w:rPr>
        <w:t xml:space="preserve"> 2012</w:t>
      </w:r>
      <w:r>
        <w:rPr>
          <w:rFonts w:ascii="Arial" w:hAnsi="Arial" w:cs="Arial"/>
          <w:szCs w:val="20"/>
          <w:lang w:val="en-GB"/>
        </w:rPr>
        <w:t>;</w:t>
      </w:r>
      <w:r w:rsidRPr="001C0DCA">
        <w:rPr>
          <w:rFonts w:ascii="Arial" w:hAnsi="Arial" w:cs="Arial"/>
          <w:szCs w:val="20"/>
          <w:lang w:val="en-GB"/>
        </w:rPr>
        <w:t xml:space="preserve"> 7(7)</w:t>
      </w:r>
      <w:r>
        <w:rPr>
          <w:rFonts w:ascii="Arial" w:hAnsi="Arial" w:cs="Arial"/>
          <w:szCs w:val="20"/>
          <w:lang w:val="en-GB"/>
        </w:rPr>
        <w:t>: 1145-54</w:t>
      </w:r>
      <w:r w:rsidRPr="001C0DCA">
        <w:rPr>
          <w:rFonts w:ascii="Arial" w:hAnsi="Arial" w:cs="Arial"/>
          <w:szCs w:val="20"/>
          <w:lang w:val="en-GB"/>
        </w:rPr>
        <w:t>.</w:t>
      </w:r>
    </w:p>
    <w:p w14:paraId="052871F9" w14:textId="77777777" w:rsidR="00413198" w:rsidRDefault="00413198" w:rsidP="00413198">
      <w:pPr>
        <w:pStyle w:val="Paragraphedeliste"/>
        <w:widowControl w:val="0"/>
        <w:numPr>
          <w:ilvl w:val="0"/>
          <w:numId w:val="1"/>
        </w:numPr>
        <w:autoSpaceDE w:val="0"/>
        <w:autoSpaceDN w:val="0"/>
        <w:adjustRightInd w:val="0"/>
        <w:spacing w:after="0" w:line="480" w:lineRule="auto"/>
        <w:rPr>
          <w:rFonts w:ascii="Arial" w:hAnsi="Arial" w:cs="Arial"/>
          <w:szCs w:val="20"/>
          <w:lang w:val="en-GB"/>
        </w:rPr>
      </w:pPr>
      <w:r w:rsidRPr="001C0DCA">
        <w:rPr>
          <w:rFonts w:ascii="Arial" w:hAnsi="Arial" w:cs="Arial"/>
          <w:szCs w:val="20"/>
          <w:lang w:val="en-GB"/>
        </w:rPr>
        <w:t xml:space="preserve">Treharne C, Liu FX, Arici M, Crowe L, and Farooqui U. Peritoneal Dialysis and In-Centre Haemodialysis: A Cost-Utility Analysis from a UK Payer Perspective. </w:t>
      </w:r>
      <w:r w:rsidRPr="001C0DCA">
        <w:rPr>
          <w:rFonts w:ascii="Arial" w:hAnsi="Arial" w:cs="Arial"/>
          <w:i/>
          <w:iCs/>
          <w:szCs w:val="20"/>
          <w:lang w:val="en-GB"/>
        </w:rPr>
        <w:t>Appl Health Econ Health Policy</w:t>
      </w:r>
      <w:r w:rsidRPr="001C0DCA">
        <w:rPr>
          <w:rFonts w:ascii="Arial" w:hAnsi="Arial" w:cs="Arial"/>
          <w:szCs w:val="20"/>
          <w:lang w:val="en-GB"/>
        </w:rPr>
        <w:t>. 2014</w:t>
      </w:r>
      <w:r>
        <w:rPr>
          <w:rFonts w:ascii="Arial" w:hAnsi="Arial" w:cs="Arial"/>
          <w:szCs w:val="20"/>
          <w:lang w:val="en-GB"/>
        </w:rPr>
        <w:t>;</w:t>
      </w:r>
      <w:r w:rsidRPr="001C0DCA">
        <w:rPr>
          <w:rFonts w:ascii="Arial" w:hAnsi="Arial" w:cs="Arial"/>
          <w:szCs w:val="20"/>
          <w:lang w:val="en-GB"/>
        </w:rPr>
        <w:t xml:space="preserve"> 12(4)</w:t>
      </w:r>
      <w:r>
        <w:rPr>
          <w:rFonts w:ascii="Arial" w:hAnsi="Arial" w:cs="Arial"/>
          <w:szCs w:val="20"/>
          <w:lang w:val="en-GB"/>
        </w:rPr>
        <w:t>: 409-20</w:t>
      </w:r>
      <w:r w:rsidRPr="001C0DCA">
        <w:rPr>
          <w:rFonts w:ascii="Arial" w:hAnsi="Arial" w:cs="Arial"/>
          <w:szCs w:val="20"/>
          <w:lang w:val="en-GB"/>
        </w:rPr>
        <w:t>.</w:t>
      </w:r>
    </w:p>
    <w:p w14:paraId="7BA91E31" w14:textId="77777777" w:rsidR="00413198" w:rsidRDefault="00413198" w:rsidP="00413198">
      <w:pPr>
        <w:pStyle w:val="Paragraphedeliste"/>
        <w:widowControl w:val="0"/>
        <w:numPr>
          <w:ilvl w:val="0"/>
          <w:numId w:val="1"/>
        </w:numPr>
        <w:autoSpaceDE w:val="0"/>
        <w:autoSpaceDN w:val="0"/>
        <w:adjustRightInd w:val="0"/>
        <w:spacing w:after="0" w:line="480" w:lineRule="auto"/>
        <w:rPr>
          <w:rFonts w:ascii="Arial" w:hAnsi="Arial" w:cs="Arial"/>
          <w:szCs w:val="20"/>
          <w:lang w:val="en-GB"/>
        </w:rPr>
      </w:pPr>
      <w:r w:rsidRPr="001C0DCA">
        <w:rPr>
          <w:rFonts w:ascii="Arial" w:hAnsi="Arial" w:cs="Arial"/>
          <w:szCs w:val="20"/>
          <w:lang w:val="en-GB"/>
        </w:rPr>
        <w:t xml:space="preserve">Shih YC, Guo A, Just PM, and Mujais S. Impact of Initial Dialysis Modality and </w:t>
      </w:r>
      <w:r w:rsidRPr="001C0DCA">
        <w:rPr>
          <w:rFonts w:ascii="Arial" w:hAnsi="Arial" w:cs="Arial"/>
          <w:szCs w:val="20"/>
          <w:lang w:val="en-GB"/>
        </w:rPr>
        <w:lastRenderedPageBreak/>
        <w:t xml:space="preserve">Modality Switches on Medicare Expenditures of End-Stage Renal Disease Patients. </w:t>
      </w:r>
      <w:r w:rsidRPr="001C0DCA">
        <w:rPr>
          <w:rFonts w:ascii="Arial" w:hAnsi="Arial" w:cs="Arial"/>
          <w:i/>
          <w:iCs/>
          <w:szCs w:val="20"/>
          <w:lang w:val="en-GB"/>
        </w:rPr>
        <w:t>Kidney Int</w:t>
      </w:r>
      <w:r>
        <w:rPr>
          <w:rFonts w:ascii="Arial" w:hAnsi="Arial" w:cs="Arial"/>
          <w:szCs w:val="20"/>
          <w:lang w:val="en-GB"/>
        </w:rPr>
        <w:t>.</w:t>
      </w:r>
      <w:r w:rsidRPr="001C0DCA">
        <w:rPr>
          <w:rFonts w:ascii="Arial" w:hAnsi="Arial" w:cs="Arial"/>
          <w:szCs w:val="20"/>
          <w:lang w:val="en-GB"/>
        </w:rPr>
        <w:t xml:space="preserve"> 2005</w:t>
      </w:r>
      <w:r>
        <w:rPr>
          <w:rFonts w:ascii="Arial" w:hAnsi="Arial" w:cs="Arial"/>
          <w:szCs w:val="20"/>
          <w:lang w:val="en-GB"/>
        </w:rPr>
        <w:t>;</w:t>
      </w:r>
      <w:r w:rsidRPr="001C0DCA">
        <w:rPr>
          <w:rFonts w:ascii="Arial" w:hAnsi="Arial" w:cs="Arial"/>
          <w:szCs w:val="20"/>
          <w:lang w:val="en-GB"/>
        </w:rPr>
        <w:t xml:space="preserve"> 68(1)</w:t>
      </w:r>
      <w:r>
        <w:rPr>
          <w:rFonts w:ascii="Arial" w:hAnsi="Arial" w:cs="Arial"/>
          <w:szCs w:val="20"/>
          <w:lang w:val="en-GB"/>
        </w:rPr>
        <w:t>: 319-29</w:t>
      </w:r>
      <w:r w:rsidRPr="001C0DCA">
        <w:rPr>
          <w:rFonts w:ascii="Arial" w:hAnsi="Arial" w:cs="Arial"/>
          <w:szCs w:val="20"/>
          <w:lang w:val="en-GB"/>
        </w:rPr>
        <w:t>.</w:t>
      </w:r>
    </w:p>
    <w:p w14:paraId="21F83B9C" w14:textId="77777777" w:rsidR="00413198" w:rsidRDefault="00413198" w:rsidP="00413198">
      <w:pPr>
        <w:pStyle w:val="Paragraphedeliste"/>
        <w:widowControl w:val="0"/>
        <w:numPr>
          <w:ilvl w:val="0"/>
          <w:numId w:val="1"/>
        </w:numPr>
        <w:autoSpaceDE w:val="0"/>
        <w:autoSpaceDN w:val="0"/>
        <w:adjustRightInd w:val="0"/>
        <w:spacing w:after="0" w:line="480" w:lineRule="auto"/>
        <w:rPr>
          <w:rFonts w:ascii="Arial" w:hAnsi="Arial" w:cs="Arial"/>
          <w:szCs w:val="20"/>
          <w:lang w:val="en-GB"/>
        </w:rPr>
      </w:pPr>
      <w:r>
        <w:rPr>
          <w:rFonts w:ascii="Arial" w:hAnsi="Arial" w:cs="Arial"/>
          <w:szCs w:val="20"/>
          <w:lang w:val="en-GB"/>
        </w:rPr>
        <w:t xml:space="preserve">Brown EA. Should older patients be offered peritoneal dialysis? </w:t>
      </w:r>
      <w:r>
        <w:rPr>
          <w:rFonts w:ascii="Arial" w:hAnsi="Arial" w:cs="Arial"/>
          <w:i/>
          <w:szCs w:val="20"/>
          <w:lang w:val="en-GB"/>
        </w:rPr>
        <w:t>Perit Dial Int.</w:t>
      </w:r>
      <w:r>
        <w:rPr>
          <w:rFonts w:ascii="Arial" w:hAnsi="Arial" w:cs="Arial"/>
          <w:szCs w:val="20"/>
          <w:lang w:val="en-GB"/>
        </w:rPr>
        <w:t xml:space="preserve"> 2008; 28(5): 444-8.</w:t>
      </w:r>
    </w:p>
    <w:p w14:paraId="4B138240" w14:textId="77777777" w:rsidR="00413198" w:rsidRDefault="00413198" w:rsidP="00413198">
      <w:pPr>
        <w:pStyle w:val="Paragraphedeliste"/>
        <w:widowControl w:val="0"/>
        <w:numPr>
          <w:ilvl w:val="0"/>
          <w:numId w:val="1"/>
        </w:numPr>
        <w:autoSpaceDE w:val="0"/>
        <w:autoSpaceDN w:val="0"/>
        <w:adjustRightInd w:val="0"/>
        <w:spacing w:after="0" w:line="480" w:lineRule="auto"/>
        <w:rPr>
          <w:rFonts w:ascii="Arial" w:hAnsi="Arial" w:cs="Arial"/>
          <w:szCs w:val="20"/>
          <w:lang w:val="en-GB"/>
        </w:rPr>
      </w:pPr>
      <w:r>
        <w:rPr>
          <w:rFonts w:ascii="Arial" w:hAnsi="Arial" w:cs="Arial"/>
          <w:szCs w:val="20"/>
          <w:lang w:val="en-GB"/>
        </w:rPr>
        <w:t xml:space="preserve">Blake PG. Peritoneal dialysis: a “kinder, gentler” treatment for the elderly? </w:t>
      </w:r>
      <w:r>
        <w:rPr>
          <w:rFonts w:ascii="Arial" w:hAnsi="Arial" w:cs="Arial"/>
          <w:i/>
          <w:szCs w:val="20"/>
          <w:lang w:val="en-GB"/>
        </w:rPr>
        <w:t>Perit Dial Int.</w:t>
      </w:r>
      <w:r>
        <w:rPr>
          <w:rFonts w:ascii="Arial" w:hAnsi="Arial" w:cs="Arial"/>
          <w:szCs w:val="20"/>
          <w:lang w:val="en-GB"/>
        </w:rPr>
        <w:t xml:space="preserve"> 2008; 28(5): 435-6.</w:t>
      </w:r>
    </w:p>
    <w:p w14:paraId="46789C07" w14:textId="77777777" w:rsidR="00413198" w:rsidRDefault="00413198" w:rsidP="00413198">
      <w:pPr>
        <w:pStyle w:val="Paragraphedeliste"/>
        <w:widowControl w:val="0"/>
        <w:numPr>
          <w:ilvl w:val="0"/>
          <w:numId w:val="1"/>
        </w:numPr>
        <w:autoSpaceDE w:val="0"/>
        <w:autoSpaceDN w:val="0"/>
        <w:adjustRightInd w:val="0"/>
        <w:spacing w:after="0" w:line="480" w:lineRule="auto"/>
        <w:rPr>
          <w:rFonts w:ascii="Arial" w:hAnsi="Arial" w:cs="Arial"/>
          <w:szCs w:val="20"/>
          <w:lang w:val="en-GB"/>
        </w:rPr>
      </w:pPr>
      <w:r w:rsidRPr="001C0DCA">
        <w:rPr>
          <w:rFonts w:ascii="Arial" w:hAnsi="Arial" w:cs="Arial"/>
          <w:szCs w:val="20"/>
          <w:lang w:val="en-GB"/>
        </w:rPr>
        <w:t xml:space="preserve">Oliver MJ, Quinn RR, Richardson EP, Kiss AJ, Lamping DL, and Manns BJ. Home Care Assistance and the Utilization of Peritoneal Dialysis. </w:t>
      </w:r>
      <w:r w:rsidRPr="001C0DCA">
        <w:rPr>
          <w:rFonts w:ascii="Arial" w:hAnsi="Arial" w:cs="Arial"/>
          <w:i/>
          <w:iCs/>
          <w:szCs w:val="20"/>
          <w:lang w:val="en-GB"/>
        </w:rPr>
        <w:t>Kidney Int</w:t>
      </w:r>
      <w:r>
        <w:rPr>
          <w:rFonts w:ascii="Arial" w:hAnsi="Arial" w:cs="Arial"/>
          <w:szCs w:val="20"/>
          <w:lang w:val="en-GB"/>
        </w:rPr>
        <w:t>.</w:t>
      </w:r>
      <w:r w:rsidRPr="001C0DCA">
        <w:rPr>
          <w:rFonts w:ascii="Arial" w:hAnsi="Arial" w:cs="Arial"/>
          <w:szCs w:val="20"/>
          <w:lang w:val="en-GB"/>
        </w:rPr>
        <w:t xml:space="preserve"> 2007</w:t>
      </w:r>
      <w:r>
        <w:rPr>
          <w:rFonts w:ascii="Arial" w:hAnsi="Arial" w:cs="Arial"/>
          <w:szCs w:val="20"/>
          <w:lang w:val="en-GB"/>
        </w:rPr>
        <w:t>;</w:t>
      </w:r>
      <w:r w:rsidRPr="001C0DCA">
        <w:rPr>
          <w:rFonts w:ascii="Arial" w:hAnsi="Arial" w:cs="Arial"/>
          <w:szCs w:val="20"/>
          <w:lang w:val="en-GB"/>
        </w:rPr>
        <w:t xml:space="preserve"> 71(7)</w:t>
      </w:r>
      <w:r>
        <w:rPr>
          <w:rFonts w:ascii="Arial" w:hAnsi="Arial" w:cs="Arial"/>
          <w:szCs w:val="20"/>
          <w:lang w:val="en-GB"/>
        </w:rPr>
        <w:t>: 673-8</w:t>
      </w:r>
      <w:r w:rsidRPr="001C0DCA">
        <w:rPr>
          <w:rFonts w:ascii="Arial" w:hAnsi="Arial" w:cs="Arial"/>
          <w:szCs w:val="20"/>
          <w:lang w:val="en-GB"/>
        </w:rPr>
        <w:t>.</w:t>
      </w:r>
    </w:p>
    <w:p w14:paraId="1C069D06" w14:textId="77777777" w:rsidR="00413198" w:rsidRPr="007142D1" w:rsidRDefault="00413198" w:rsidP="00413198">
      <w:pPr>
        <w:pStyle w:val="Paragraphedeliste"/>
        <w:widowControl w:val="0"/>
        <w:numPr>
          <w:ilvl w:val="0"/>
          <w:numId w:val="1"/>
        </w:numPr>
        <w:autoSpaceDE w:val="0"/>
        <w:autoSpaceDN w:val="0"/>
        <w:adjustRightInd w:val="0"/>
        <w:spacing w:after="0" w:line="480" w:lineRule="auto"/>
        <w:rPr>
          <w:rFonts w:ascii="Arial" w:hAnsi="Arial" w:cs="Arial"/>
          <w:szCs w:val="20"/>
          <w:lang w:val="en-GB"/>
        </w:rPr>
      </w:pPr>
      <w:r w:rsidRPr="001D5522">
        <w:rPr>
          <w:rFonts w:ascii="Arial" w:hAnsi="Arial" w:cs="Arial"/>
          <w:szCs w:val="20"/>
          <w:lang w:val="en-GB"/>
        </w:rPr>
        <w:t xml:space="preserve">Oliver MJ, Garg AX, Blake PG, et al. </w:t>
      </w:r>
      <w:r w:rsidRPr="001C0DCA">
        <w:rPr>
          <w:rFonts w:ascii="Arial" w:hAnsi="Arial" w:cs="Arial"/>
          <w:szCs w:val="20"/>
          <w:lang w:val="en-GB"/>
        </w:rPr>
        <w:t xml:space="preserve">Impact of Contraindications, Barriers to Self-Care and Support on Incident Peritoneal Dialysis Utilization. </w:t>
      </w:r>
      <w:r w:rsidRPr="001C0DCA">
        <w:rPr>
          <w:rFonts w:ascii="Arial" w:hAnsi="Arial" w:cs="Arial"/>
          <w:i/>
          <w:iCs/>
          <w:szCs w:val="20"/>
          <w:lang w:val="en-GB"/>
        </w:rPr>
        <w:t>Nephrol Dial Transplant</w:t>
      </w:r>
      <w:r>
        <w:rPr>
          <w:rFonts w:ascii="Arial" w:hAnsi="Arial" w:cs="Arial"/>
          <w:szCs w:val="20"/>
          <w:lang w:val="en-GB"/>
        </w:rPr>
        <w:t>.</w:t>
      </w:r>
      <w:r w:rsidRPr="001C0DCA">
        <w:rPr>
          <w:rFonts w:ascii="Arial" w:hAnsi="Arial" w:cs="Arial"/>
          <w:szCs w:val="20"/>
          <w:lang w:val="en-GB"/>
        </w:rPr>
        <w:t xml:space="preserve"> 2010</w:t>
      </w:r>
      <w:r>
        <w:rPr>
          <w:rFonts w:ascii="Arial" w:hAnsi="Arial" w:cs="Arial"/>
          <w:szCs w:val="20"/>
          <w:lang w:val="en-GB"/>
        </w:rPr>
        <w:t>;</w:t>
      </w:r>
      <w:r w:rsidRPr="001C0DCA">
        <w:rPr>
          <w:rFonts w:ascii="Arial" w:hAnsi="Arial" w:cs="Arial"/>
          <w:szCs w:val="20"/>
          <w:lang w:val="en-GB"/>
        </w:rPr>
        <w:t xml:space="preserve"> 25(8)</w:t>
      </w:r>
      <w:r>
        <w:rPr>
          <w:rFonts w:ascii="Arial" w:hAnsi="Arial" w:cs="Arial"/>
          <w:szCs w:val="20"/>
          <w:lang w:val="en-GB"/>
        </w:rPr>
        <w:t>: 2737-44</w:t>
      </w:r>
      <w:r w:rsidRPr="001C0DCA">
        <w:rPr>
          <w:rFonts w:ascii="Arial" w:hAnsi="Arial" w:cs="Arial"/>
          <w:szCs w:val="20"/>
          <w:lang w:val="en-GB"/>
        </w:rPr>
        <w:t>.</w:t>
      </w:r>
    </w:p>
    <w:p w14:paraId="44C2B8E9" w14:textId="77777777" w:rsidR="00413198" w:rsidRDefault="00413198" w:rsidP="00413198">
      <w:pPr>
        <w:pStyle w:val="Paragraphedeliste"/>
        <w:widowControl w:val="0"/>
        <w:numPr>
          <w:ilvl w:val="0"/>
          <w:numId w:val="1"/>
        </w:numPr>
        <w:autoSpaceDE w:val="0"/>
        <w:autoSpaceDN w:val="0"/>
        <w:adjustRightInd w:val="0"/>
        <w:spacing w:after="0" w:line="480" w:lineRule="auto"/>
        <w:rPr>
          <w:rFonts w:ascii="Arial" w:hAnsi="Arial" w:cs="Arial"/>
          <w:szCs w:val="20"/>
          <w:lang w:val="en-GB"/>
        </w:rPr>
      </w:pPr>
      <w:bookmarkStart w:id="26" w:name="_Hlk17247180"/>
      <w:r w:rsidRPr="001C0DCA">
        <w:rPr>
          <w:rFonts w:ascii="Arial" w:hAnsi="Arial" w:cs="Arial"/>
          <w:szCs w:val="20"/>
          <w:lang w:val="en-GB"/>
        </w:rPr>
        <w:t xml:space="preserve">Lobbedez T, Verger C, Ryckelynck JP, Fabre E, and Evans D. Is Assisted Peritoneal Dialysis Associated with Technique Survival When Competing Events Are Considered? </w:t>
      </w:r>
      <w:r w:rsidRPr="001C0DCA">
        <w:rPr>
          <w:rFonts w:ascii="Arial" w:hAnsi="Arial" w:cs="Arial"/>
          <w:i/>
          <w:iCs/>
          <w:szCs w:val="20"/>
          <w:lang w:val="en-GB"/>
        </w:rPr>
        <w:t>Clin J Am Soc Nephrol</w:t>
      </w:r>
      <w:r>
        <w:rPr>
          <w:rFonts w:ascii="Arial" w:hAnsi="Arial" w:cs="Arial"/>
          <w:szCs w:val="20"/>
          <w:lang w:val="en-GB"/>
        </w:rPr>
        <w:t>.</w:t>
      </w:r>
      <w:r w:rsidRPr="001C0DCA">
        <w:rPr>
          <w:rFonts w:ascii="Arial" w:hAnsi="Arial" w:cs="Arial"/>
          <w:szCs w:val="20"/>
          <w:lang w:val="en-GB"/>
        </w:rPr>
        <w:t xml:space="preserve"> 2012</w:t>
      </w:r>
      <w:bookmarkEnd w:id="26"/>
      <w:r>
        <w:rPr>
          <w:rFonts w:ascii="Arial" w:hAnsi="Arial" w:cs="Arial"/>
          <w:szCs w:val="20"/>
          <w:lang w:val="en-GB"/>
        </w:rPr>
        <w:t>;</w:t>
      </w:r>
      <w:r w:rsidRPr="001C0DCA">
        <w:rPr>
          <w:rFonts w:ascii="Arial" w:hAnsi="Arial" w:cs="Arial"/>
          <w:szCs w:val="20"/>
          <w:lang w:val="en-GB"/>
        </w:rPr>
        <w:t xml:space="preserve"> 7(4)</w:t>
      </w:r>
      <w:r>
        <w:rPr>
          <w:rFonts w:ascii="Arial" w:hAnsi="Arial" w:cs="Arial"/>
          <w:szCs w:val="20"/>
          <w:lang w:val="en-GB"/>
        </w:rPr>
        <w:t>: 612-8</w:t>
      </w:r>
      <w:r w:rsidRPr="001C0DCA">
        <w:rPr>
          <w:rFonts w:ascii="Arial" w:hAnsi="Arial" w:cs="Arial"/>
          <w:szCs w:val="20"/>
          <w:lang w:val="en-GB"/>
        </w:rPr>
        <w:t>.</w:t>
      </w:r>
    </w:p>
    <w:p w14:paraId="7D3C924A" w14:textId="77777777" w:rsidR="00413198" w:rsidRDefault="00413198" w:rsidP="00413198">
      <w:pPr>
        <w:pStyle w:val="Paragraphedeliste"/>
        <w:widowControl w:val="0"/>
        <w:numPr>
          <w:ilvl w:val="0"/>
          <w:numId w:val="1"/>
        </w:numPr>
        <w:autoSpaceDE w:val="0"/>
        <w:autoSpaceDN w:val="0"/>
        <w:adjustRightInd w:val="0"/>
        <w:spacing w:after="0" w:line="480" w:lineRule="auto"/>
        <w:rPr>
          <w:rFonts w:ascii="Arial" w:hAnsi="Arial" w:cs="Arial"/>
          <w:szCs w:val="20"/>
          <w:lang w:val="en-GB"/>
        </w:rPr>
      </w:pPr>
      <w:r w:rsidRPr="001C0DCA">
        <w:rPr>
          <w:rFonts w:ascii="Arial" w:hAnsi="Arial" w:cs="Arial"/>
          <w:szCs w:val="20"/>
          <w:lang w:val="en-GB"/>
        </w:rPr>
        <w:t xml:space="preserve">Béchade C, Lobbedez T, Ivarsen P, and Povlsen JV. Assisted Peritoneal Dialysis for Older People with End-Stage Renal Disease: The French and Danish Experience. </w:t>
      </w:r>
      <w:r w:rsidRPr="001C0DCA">
        <w:rPr>
          <w:rFonts w:ascii="Arial" w:hAnsi="Arial" w:cs="Arial"/>
          <w:i/>
          <w:iCs/>
          <w:szCs w:val="20"/>
          <w:lang w:val="en-GB"/>
        </w:rPr>
        <w:t>Perit Dial Int</w:t>
      </w:r>
      <w:r>
        <w:rPr>
          <w:rFonts w:ascii="Arial" w:hAnsi="Arial" w:cs="Arial"/>
          <w:i/>
          <w:iCs/>
          <w:szCs w:val="20"/>
          <w:lang w:val="en-GB"/>
        </w:rPr>
        <w:t>.</w:t>
      </w:r>
      <w:r w:rsidRPr="001C0DCA">
        <w:rPr>
          <w:rFonts w:ascii="Arial" w:hAnsi="Arial" w:cs="Arial"/>
          <w:szCs w:val="20"/>
          <w:lang w:val="en-GB"/>
        </w:rPr>
        <w:t xml:space="preserve"> 2015</w:t>
      </w:r>
      <w:r>
        <w:rPr>
          <w:rFonts w:ascii="Arial" w:hAnsi="Arial" w:cs="Arial"/>
          <w:szCs w:val="20"/>
          <w:lang w:val="en-GB"/>
        </w:rPr>
        <w:t>;</w:t>
      </w:r>
      <w:r w:rsidRPr="001C0DCA">
        <w:rPr>
          <w:rFonts w:ascii="Arial" w:hAnsi="Arial" w:cs="Arial"/>
          <w:szCs w:val="20"/>
          <w:lang w:val="en-GB"/>
        </w:rPr>
        <w:t xml:space="preserve"> 35(6)</w:t>
      </w:r>
      <w:r>
        <w:rPr>
          <w:rFonts w:ascii="Arial" w:hAnsi="Arial" w:cs="Arial"/>
          <w:szCs w:val="20"/>
          <w:lang w:val="en-GB"/>
        </w:rPr>
        <w:t>: 663-6</w:t>
      </w:r>
      <w:r w:rsidRPr="001C0DCA">
        <w:rPr>
          <w:rFonts w:ascii="Arial" w:hAnsi="Arial" w:cs="Arial"/>
          <w:szCs w:val="20"/>
          <w:lang w:val="en-GB"/>
        </w:rPr>
        <w:t>.</w:t>
      </w:r>
    </w:p>
    <w:p w14:paraId="17C5244F" w14:textId="77777777" w:rsidR="00413198" w:rsidRDefault="00413198" w:rsidP="00413198">
      <w:pPr>
        <w:pStyle w:val="Paragraphedeliste"/>
        <w:widowControl w:val="0"/>
        <w:numPr>
          <w:ilvl w:val="0"/>
          <w:numId w:val="1"/>
        </w:numPr>
        <w:autoSpaceDE w:val="0"/>
        <w:autoSpaceDN w:val="0"/>
        <w:adjustRightInd w:val="0"/>
        <w:spacing w:after="0" w:line="480" w:lineRule="auto"/>
        <w:rPr>
          <w:rFonts w:ascii="Arial" w:hAnsi="Arial" w:cs="Arial"/>
          <w:szCs w:val="20"/>
          <w:lang w:val="en-GB"/>
        </w:rPr>
      </w:pPr>
      <w:r w:rsidRPr="00613479">
        <w:rPr>
          <w:rFonts w:ascii="Arial" w:hAnsi="Arial" w:cs="Arial"/>
          <w:szCs w:val="20"/>
          <w:lang w:val="en-GB"/>
        </w:rPr>
        <w:t xml:space="preserve">Jain AK, Blake P, Cordy P, and Garg AX. Global Trends in Rates of Peritoneal Dialysis. </w:t>
      </w:r>
      <w:r w:rsidRPr="00613479">
        <w:rPr>
          <w:rFonts w:ascii="Arial" w:hAnsi="Arial" w:cs="Arial"/>
          <w:i/>
          <w:iCs/>
          <w:szCs w:val="20"/>
          <w:lang w:val="en-GB"/>
        </w:rPr>
        <w:t>J Am Soc Nephrol</w:t>
      </w:r>
      <w:r>
        <w:rPr>
          <w:rFonts w:ascii="Arial" w:hAnsi="Arial" w:cs="Arial"/>
          <w:szCs w:val="20"/>
          <w:lang w:val="en-GB"/>
        </w:rPr>
        <w:t>.</w:t>
      </w:r>
      <w:r w:rsidRPr="00613479">
        <w:rPr>
          <w:rFonts w:ascii="Arial" w:hAnsi="Arial" w:cs="Arial"/>
          <w:szCs w:val="20"/>
          <w:lang w:val="en-GB"/>
        </w:rPr>
        <w:t xml:space="preserve"> 2012</w:t>
      </w:r>
      <w:r>
        <w:rPr>
          <w:rFonts w:ascii="Arial" w:hAnsi="Arial" w:cs="Arial"/>
          <w:szCs w:val="20"/>
          <w:lang w:val="en-GB"/>
        </w:rPr>
        <w:t>;</w:t>
      </w:r>
      <w:r w:rsidRPr="00613479">
        <w:rPr>
          <w:rFonts w:ascii="Arial" w:hAnsi="Arial" w:cs="Arial"/>
          <w:szCs w:val="20"/>
          <w:lang w:val="en-GB"/>
        </w:rPr>
        <w:t xml:space="preserve"> 23(3)</w:t>
      </w:r>
      <w:r>
        <w:rPr>
          <w:rFonts w:ascii="Arial" w:hAnsi="Arial" w:cs="Arial"/>
          <w:szCs w:val="20"/>
          <w:lang w:val="en-GB"/>
        </w:rPr>
        <w:t>: 533-44</w:t>
      </w:r>
      <w:r w:rsidRPr="00613479">
        <w:rPr>
          <w:rFonts w:ascii="Arial" w:hAnsi="Arial" w:cs="Arial"/>
          <w:szCs w:val="20"/>
          <w:lang w:val="en-GB"/>
        </w:rPr>
        <w:t>.</w:t>
      </w:r>
    </w:p>
    <w:p w14:paraId="010EB542" w14:textId="77777777" w:rsidR="00413198" w:rsidRPr="00CF0C0F" w:rsidRDefault="00413198" w:rsidP="00413198">
      <w:pPr>
        <w:pStyle w:val="Default"/>
        <w:numPr>
          <w:ilvl w:val="0"/>
          <w:numId w:val="1"/>
        </w:numPr>
        <w:spacing w:line="480" w:lineRule="auto"/>
        <w:rPr>
          <w:sz w:val="22"/>
          <w:szCs w:val="20"/>
          <w:lang w:val="en-GB"/>
        </w:rPr>
      </w:pPr>
      <w:r w:rsidRPr="00CF0C0F">
        <w:rPr>
          <w:sz w:val="22"/>
          <w:szCs w:val="20"/>
          <w:lang w:val="en-GB"/>
        </w:rPr>
        <w:t>Tabinor M, Casula A, Wilkie M, Davies S, Caskey F, Lambie M. UK Renal Registry 19th Annual Report: Chapter 13 Home Therapies in 2015: National and Centre-specific Analyses.</w:t>
      </w:r>
      <w:r w:rsidRPr="00CF0C0F">
        <w:rPr>
          <w:i/>
          <w:sz w:val="22"/>
          <w:szCs w:val="20"/>
          <w:lang w:val="en-GB"/>
        </w:rPr>
        <w:t xml:space="preserve"> Nephron. </w:t>
      </w:r>
      <w:r w:rsidRPr="00CF0C0F">
        <w:rPr>
          <w:sz w:val="22"/>
          <w:szCs w:val="20"/>
          <w:lang w:val="en-GB"/>
        </w:rPr>
        <w:t>2017; 137 Suppl 1: 297-326.</w:t>
      </w:r>
    </w:p>
    <w:p w14:paraId="2C4C4E30" w14:textId="77777777" w:rsidR="00413198" w:rsidRDefault="00413198" w:rsidP="00413198">
      <w:pPr>
        <w:pStyle w:val="Paragraphedeliste"/>
        <w:widowControl w:val="0"/>
        <w:numPr>
          <w:ilvl w:val="0"/>
          <w:numId w:val="1"/>
        </w:numPr>
        <w:autoSpaceDE w:val="0"/>
        <w:autoSpaceDN w:val="0"/>
        <w:adjustRightInd w:val="0"/>
        <w:spacing w:after="0" w:line="480" w:lineRule="auto"/>
        <w:rPr>
          <w:rFonts w:ascii="Arial" w:hAnsi="Arial" w:cs="Arial"/>
          <w:szCs w:val="20"/>
          <w:lang w:val="en-GB"/>
        </w:rPr>
      </w:pPr>
      <w:r>
        <w:rPr>
          <w:rFonts w:ascii="Arial" w:hAnsi="Arial" w:cs="Arial"/>
          <w:szCs w:val="20"/>
          <w:lang w:val="en-GB"/>
        </w:rPr>
        <w:t>Mendelssohn DC. A</w:t>
      </w:r>
      <w:r w:rsidRPr="005522A3">
        <w:rPr>
          <w:rFonts w:ascii="Arial" w:hAnsi="Arial" w:cs="Arial"/>
          <w:szCs w:val="20"/>
          <w:lang w:val="en-US"/>
        </w:rPr>
        <w:t xml:space="preserve"> skeptical</w:t>
      </w:r>
      <w:r>
        <w:rPr>
          <w:rFonts w:ascii="Arial" w:hAnsi="Arial" w:cs="Arial"/>
          <w:szCs w:val="20"/>
          <w:lang w:val="en-GB"/>
        </w:rPr>
        <w:t xml:space="preserve"> view of assisted home peritoneal dialysis. </w:t>
      </w:r>
      <w:r>
        <w:rPr>
          <w:rFonts w:ascii="Arial" w:hAnsi="Arial" w:cs="Arial"/>
          <w:i/>
          <w:szCs w:val="20"/>
          <w:lang w:val="en-GB"/>
        </w:rPr>
        <w:t xml:space="preserve">Kidney Int. </w:t>
      </w:r>
      <w:r>
        <w:rPr>
          <w:rFonts w:ascii="Arial" w:hAnsi="Arial" w:cs="Arial"/>
          <w:szCs w:val="20"/>
          <w:lang w:val="en-GB"/>
        </w:rPr>
        <w:t>2007; 71(7): 602-4.</w:t>
      </w:r>
    </w:p>
    <w:p w14:paraId="06605D89" w14:textId="77777777" w:rsidR="00413198" w:rsidRPr="00F87861" w:rsidRDefault="00413198" w:rsidP="00413198">
      <w:pPr>
        <w:pStyle w:val="Paragraphedeliste"/>
        <w:widowControl w:val="0"/>
        <w:numPr>
          <w:ilvl w:val="0"/>
          <w:numId w:val="1"/>
        </w:numPr>
        <w:autoSpaceDE w:val="0"/>
        <w:autoSpaceDN w:val="0"/>
        <w:adjustRightInd w:val="0"/>
        <w:spacing w:after="0" w:line="480" w:lineRule="auto"/>
        <w:rPr>
          <w:rFonts w:ascii="Arial" w:hAnsi="Arial" w:cs="Arial"/>
          <w:szCs w:val="20"/>
          <w:lang w:val="en-GB"/>
        </w:rPr>
      </w:pPr>
      <w:r>
        <w:rPr>
          <w:rFonts w:ascii="Arial" w:hAnsi="Arial" w:cs="Arial"/>
          <w:szCs w:val="20"/>
          <w:lang w:val="en-GB"/>
        </w:rPr>
        <w:t xml:space="preserve">Castledine CI, Gilg JA, Rogers C, Ben-Shlomo Y and Caskey FJ. Renal centre characteristics and physician practice pattern associated with home dialysis use. </w:t>
      </w:r>
      <w:r>
        <w:rPr>
          <w:rFonts w:ascii="Arial" w:hAnsi="Arial" w:cs="Arial"/>
          <w:i/>
          <w:szCs w:val="20"/>
          <w:lang w:val="en-GB"/>
        </w:rPr>
        <w:t>Nephrol Dial Transplant</w:t>
      </w:r>
      <w:r>
        <w:rPr>
          <w:rFonts w:ascii="Arial" w:hAnsi="Arial" w:cs="Arial"/>
          <w:szCs w:val="20"/>
          <w:lang w:val="en-GB"/>
        </w:rPr>
        <w:t>. 2013; 28(8): 2169-80.</w:t>
      </w:r>
    </w:p>
    <w:p w14:paraId="39F1046F" w14:textId="77777777" w:rsidR="00413198" w:rsidRDefault="00413198" w:rsidP="00413198">
      <w:pPr>
        <w:pStyle w:val="Paragraphedeliste"/>
        <w:widowControl w:val="0"/>
        <w:numPr>
          <w:ilvl w:val="0"/>
          <w:numId w:val="1"/>
        </w:numPr>
        <w:autoSpaceDE w:val="0"/>
        <w:autoSpaceDN w:val="0"/>
        <w:adjustRightInd w:val="0"/>
        <w:spacing w:after="0" w:line="480" w:lineRule="auto"/>
        <w:rPr>
          <w:rFonts w:ascii="Arial" w:hAnsi="Arial" w:cs="Arial"/>
          <w:szCs w:val="20"/>
          <w:lang w:val="en-GB"/>
        </w:rPr>
      </w:pPr>
      <w:r w:rsidRPr="001C0DCA">
        <w:rPr>
          <w:rFonts w:ascii="Arial" w:hAnsi="Arial" w:cs="Arial"/>
          <w:szCs w:val="20"/>
          <w:lang w:val="en-GB"/>
        </w:rPr>
        <w:lastRenderedPageBreak/>
        <w:t xml:space="preserve">Dekker FW, de Mutsert R, van Dijk PC, Zoccali C and Jager KJ. Survival analysis : time-dependent effects and time-varying risk factors. </w:t>
      </w:r>
      <w:r w:rsidRPr="001C0DCA">
        <w:rPr>
          <w:rFonts w:ascii="Arial" w:hAnsi="Arial" w:cs="Arial"/>
          <w:i/>
          <w:szCs w:val="20"/>
          <w:lang w:val="en-GB"/>
        </w:rPr>
        <w:t>Kidney Int</w:t>
      </w:r>
      <w:r w:rsidRPr="001C0DCA">
        <w:rPr>
          <w:rFonts w:ascii="Arial" w:hAnsi="Arial" w:cs="Arial"/>
          <w:szCs w:val="20"/>
          <w:lang w:val="en-GB"/>
        </w:rPr>
        <w:t>. 2008</w:t>
      </w:r>
      <w:r>
        <w:rPr>
          <w:rFonts w:ascii="Arial" w:hAnsi="Arial" w:cs="Arial"/>
          <w:szCs w:val="20"/>
          <w:lang w:val="en-GB"/>
        </w:rPr>
        <w:t>;</w:t>
      </w:r>
      <w:r w:rsidRPr="001C0DCA">
        <w:rPr>
          <w:rFonts w:ascii="Arial" w:hAnsi="Arial" w:cs="Arial"/>
          <w:szCs w:val="20"/>
          <w:lang w:val="en-GB"/>
        </w:rPr>
        <w:t xml:space="preserve"> 74(8)</w:t>
      </w:r>
      <w:r>
        <w:rPr>
          <w:rFonts w:ascii="Arial" w:hAnsi="Arial" w:cs="Arial"/>
          <w:szCs w:val="20"/>
          <w:lang w:val="en-GB"/>
        </w:rPr>
        <w:t>: 994-7</w:t>
      </w:r>
      <w:r w:rsidRPr="001C0DCA">
        <w:rPr>
          <w:rFonts w:ascii="Arial" w:hAnsi="Arial" w:cs="Arial"/>
          <w:szCs w:val="20"/>
          <w:lang w:val="en-GB"/>
        </w:rPr>
        <w:t>.</w:t>
      </w:r>
    </w:p>
    <w:p w14:paraId="6E43E63C" w14:textId="77777777" w:rsidR="00413198" w:rsidRDefault="00413198" w:rsidP="00413198">
      <w:pPr>
        <w:pStyle w:val="Paragraphedeliste"/>
        <w:widowControl w:val="0"/>
        <w:numPr>
          <w:ilvl w:val="0"/>
          <w:numId w:val="1"/>
        </w:numPr>
        <w:autoSpaceDE w:val="0"/>
        <w:autoSpaceDN w:val="0"/>
        <w:adjustRightInd w:val="0"/>
        <w:spacing w:after="0" w:line="480" w:lineRule="auto"/>
        <w:rPr>
          <w:rFonts w:ascii="Arial" w:hAnsi="Arial" w:cs="Arial"/>
          <w:szCs w:val="20"/>
          <w:lang w:val="en-GB"/>
        </w:rPr>
      </w:pPr>
      <w:r w:rsidRPr="001C0DCA">
        <w:rPr>
          <w:rFonts w:ascii="Arial" w:hAnsi="Arial" w:cs="Arial"/>
          <w:szCs w:val="20"/>
          <w:lang w:val="en-GB"/>
        </w:rPr>
        <w:t>David Collett. Modelling Survival Data in Medical Research. Chapman and Hall/CRC ; New-York : 2014 : 98-99.</w:t>
      </w:r>
    </w:p>
    <w:p w14:paraId="3DE46E1A" w14:textId="77777777" w:rsidR="00413198" w:rsidRPr="001C0DCA" w:rsidRDefault="00413198" w:rsidP="00413198">
      <w:pPr>
        <w:pStyle w:val="Paragraphedeliste"/>
        <w:widowControl w:val="0"/>
        <w:numPr>
          <w:ilvl w:val="0"/>
          <w:numId w:val="1"/>
        </w:numPr>
        <w:autoSpaceDE w:val="0"/>
        <w:autoSpaceDN w:val="0"/>
        <w:adjustRightInd w:val="0"/>
        <w:spacing w:after="0" w:line="480" w:lineRule="auto"/>
        <w:rPr>
          <w:rFonts w:ascii="Arial" w:hAnsi="Arial" w:cs="Arial"/>
          <w:szCs w:val="20"/>
          <w:lang w:val="en-GB"/>
        </w:rPr>
      </w:pPr>
      <w:r w:rsidRPr="001C0DCA">
        <w:rPr>
          <w:rFonts w:ascii="Arial" w:hAnsi="Arial" w:cs="Arial"/>
          <w:lang w:val="en-GB"/>
        </w:rPr>
        <w:t xml:space="preserve">Royston P, Sauerbrei W. </w:t>
      </w:r>
      <w:r w:rsidRPr="001C0DCA">
        <w:rPr>
          <w:rFonts w:ascii="Arial" w:hAnsi="Arial" w:cs="Arial"/>
          <w:iCs/>
          <w:lang w:val="en-GB"/>
        </w:rPr>
        <w:t>Multivariable</w:t>
      </w:r>
      <w:r>
        <w:rPr>
          <w:rFonts w:ascii="Arial" w:hAnsi="Arial" w:cs="Arial"/>
          <w:iCs/>
          <w:lang w:val="en-GB"/>
        </w:rPr>
        <w:t xml:space="preserve"> </w:t>
      </w:r>
      <w:r w:rsidRPr="001C0DCA">
        <w:rPr>
          <w:rFonts w:ascii="Arial" w:hAnsi="Arial" w:cs="Arial"/>
          <w:iCs/>
          <w:lang w:val="en-GB"/>
        </w:rPr>
        <w:t>Model-building: A Pragmatic Approach to Regression Analysis Based on Fractional Polynomials for Modelling Continuous Variables</w:t>
      </w:r>
      <w:r w:rsidRPr="001C0DCA">
        <w:rPr>
          <w:rFonts w:ascii="Arial" w:hAnsi="Arial" w:cs="Arial"/>
          <w:lang w:val="en-GB"/>
        </w:rPr>
        <w:t>. Wiley: Chichester, 2008.</w:t>
      </w:r>
    </w:p>
    <w:p w14:paraId="7F60C145" w14:textId="77777777" w:rsidR="00413198" w:rsidRPr="005B35C2" w:rsidRDefault="00413198" w:rsidP="00413198">
      <w:pPr>
        <w:pStyle w:val="Paragraphedeliste"/>
        <w:widowControl w:val="0"/>
        <w:numPr>
          <w:ilvl w:val="0"/>
          <w:numId w:val="1"/>
        </w:numPr>
        <w:autoSpaceDE w:val="0"/>
        <w:autoSpaceDN w:val="0"/>
        <w:adjustRightInd w:val="0"/>
        <w:spacing w:after="0" w:line="480" w:lineRule="auto"/>
        <w:rPr>
          <w:rFonts w:ascii="Arial" w:hAnsi="Arial" w:cs="Arial"/>
          <w:szCs w:val="20"/>
          <w:lang w:val="en-GB"/>
        </w:rPr>
      </w:pPr>
      <w:r>
        <w:rPr>
          <w:rFonts w:ascii="Arial" w:hAnsi="Arial" w:cs="Arial"/>
          <w:lang w:val="en-GB"/>
        </w:rPr>
        <w:t xml:space="preserve">Jager KJ, Korevaar JC, Dekker FW, Krediet RT, Boeschoten EW, NECOSAD Study Group. The effect of contraindications and patient preference on dialysis modality selection in ESRD patients in The Netherlands. </w:t>
      </w:r>
      <w:r>
        <w:rPr>
          <w:rFonts w:ascii="Arial" w:hAnsi="Arial" w:cs="Arial"/>
          <w:i/>
          <w:lang w:val="en-GB"/>
        </w:rPr>
        <w:t xml:space="preserve">Am J Kidney Dis. </w:t>
      </w:r>
      <w:r>
        <w:rPr>
          <w:rFonts w:ascii="Arial" w:hAnsi="Arial" w:cs="Arial"/>
          <w:lang w:val="en-GB"/>
        </w:rPr>
        <w:t>2004; 43(5): 3298-317.</w:t>
      </w:r>
    </w:p>
    <w:p w14:paraId="3DE36E80" w14:textId="77777777" w:rsidR="00413198" w:rsidRPr="00E94789" w:rsidRDefault="00413198" w:rsidP="00413198">
      <w:pPr>
        <w:pStyle w:val="Paragraphedeliste"/>
        <w:widowControl w:val="0"/>
        <w:numPr>
          <w:ilvl w:val="0"/>
          <w:numId w:val="1"/>
        </w:numPr>
        <w:autoSpaceDE w:val="0"/>
        <w:autoSpaceDN w:val="0"/>
        <w:adjustRightInd w:val="0"/>
        <w:spacing w:after="0" w:line="480" w:lineRule="auto"/>
        <w:rPr>
          <w:rFonts w:ascii="Arial" w:hAnsi="Arial" w:cs="Arial"/>
          <w:szCs w:val="20"/>
          <w:lang w:val="en-GB"/>
        </w:rPr>
      </w:pPr>
      <w:r>
        <w:rPr>
          <w:rFonts w:ascii="Arial" w:hAnsi="Arial" w:cs="Arial"/>
          <w:lang w:val="en-GB"/>
        </w:rPr>
        <w:t xml:space="preserve">Little J, Irwin A, Marshall T, Rayner H and Smith S. Predicting a patient’s choice of dialysis modality: experience in a United Kingdom renal department. </w:t>
      </w:r>
      <w:r>
        <w:rPr>
          <w:rFonts w:ascii="Arial" w:hAnsi="Arial" w:cs="Arial"/>
          <w:i/>
          <w:lang w:val="en-GB"/>
        </w:rPr>
        <w:t xml:space="preserve">Am J Kidney Dis. </w:t>
      </w:r>
      <w:r>
        <w:rPr>
          <w:rFonts w:ascii="Arial" w:hAnsi="Arial" w:cs="Arial"/>
          <w:lang w:val="en-GB"/>
        </w:rPr>
        <w:t>2001; 37(5): 981-6.</w:t>
      </w:r>
    </w:p>
    <w:p w14:paraId="5912F6D8" w14:textId="77777777" w:rsidR="00413198" w:rsidRDefault="00413198" w:rsidP="00413198">
      <w:pPr>
        <w:pStyle w:val="Paragraphedeliste"/>
        <w:widowControl w:val="0"/>
        <w:numPr>
          <w:ilvl w:val="0"/>
          <w:numId w:val="1"/>
        </w:numPr>
        <w:autoSpaceDE w:val="0"/>
        <w:autoSpaceDN w:val="0"/>
        <w:adjustRightInd w:val="0"/>
        <w:spacing w:after="0" w:line="480" w:lineRule="auto"/>
        <w:rPr>
          <w:rFonts w:ascii="Arial" w:hAnsi="Arial" w:cs="Arial"/>
          <w:szCs w:val="20"/>
          <w:lang w:val="en-GB"/>
        </w:rPr>
        <w:sectPr w:rsidR="00413198" w:rsidSect="00EF12D3">
          <w:pgSz w:w="11906" w:h="16838"/>
          <w:pgMar w:top="1440" w:right="1440" w:bottom="1440" w:left="1440" w:header="708" w:footer="708" w:gutter="0"/>
          <w:cols w:space="708"/>
          <w:docGrid w:linePitch="360"/>
        </w:sectPr>
      </w:pPr>
      <w:r>
        <w:rPr>
          <w:rFonts w:ascii="Arial" w:hAnsi="Arial" w:cs="Arial"/>
          <w:szCs w:val="20"/>
          <w:lang w:val="en-GB"/>
        </w:rPr>
        <w:t xml:space="preserve">Laplante S, Krepel H, Simons B, Nijhoff A, van Liere R, Simons M. Offering assisted peritoneal dialysis is a cost-effective alternative to the current care pathway in frail elderly Dutch patients. </w:t>
      </w:r>
      <w:r>
        <w:rPr>
          <w:rFonts w:ascii="Arial" w:hAnsi="Arial" w:cs="Arial"/>
          <w:i/>
          <w:szCs w:val="20"/>
          <w:lang w:val="en-GB"/>
        </w:rPr>
        <w:t xml:space="preserve">Int J Healthc Manag. </w:t>
      </w:r>
      <w:r>
        <w:rPr>
          <w:rFonts w:ascii="Arial" w:hAnsi="Arial" w:cs="Arial"/>
          <w:szCs w:val="20"/>
          <w:lang w:val="en-GB"/>
        </w:rPr>
        <w:t>2013; 6(1): 27-36.</w:t>
      </w:r>
    </w:p>
    <w:tbl>
      <w:tblPr>
        <w:tblpPr w:leftFromText="180" w:rightFromText="180" w:vertAnchor="text" w:horzAnchor="margin" w:tblpY="890"/>
        <w:tblW w:w="12593" w:type="dxa"/>
        <w:tblCellMar>
          <w:left w:w="0" w:type="dxa"/>
          <w:right w:w="0" w:type="dxa"/>
        </w:tblCellMar>
        <w:tblLook w:val="0600" w:firstRow="0" w:lastRow="0" w:firstColumn="0" w:lastColumn="0" w:noHBand="1" w:noVBand="1"/>
      </w:tblPr>
      <w:tblGrid>
        <w:gridCol w:w="3794"/>
        <w:gridCol w:w="2199"/>
        <w:gridCol w:w="2199"/>
        <w:gridCol w:w="2199"/>
        <w:gridCol w:w="2202"/>
      </w:tblGrid>
      <w:tr w:rsidR="00413198" w:rsidRPr="00B65A9F" w14:paraId="2DEC1D1E" w14:textId="77777777" w:rsidTr="00EF12D3">
        <w:trPr>
          <w:trHeight w:val="236"/>
        </w:trPr>
        <w:tc>
          <w:tcPr>
            <w:tcW w:w="12593" w:type="dxa"/>
            <w:gridSpan w:val="5"/>
            <w:tcBorders>
              <w:top w:val="single" w:sz="18" w:space="0" w:color="000000"/>
              <w:left w:val="nil"/>
              <w:bottom w:val="single" w:sz="8" w:space="0" w:color="000000"/>
              <w:right w:val="nil"/>
            </w:tcBorders>
          </w:tcPr>
          <w:p w14:paraId="4794AE36" w14:textId="77777777" w:rsidR="00413198" w:rsidRPr="004507D7" w:rsidRDefault="00413198" w:rsidP="00EF12D3">
            <w:pPr>
              <w:spacing w:after="0" w:line="240" w:lineRule="auto"/>
              <w:textAlignment w:val="bottom"/>
              <w:rPr>
                <w:rFonts w:ascii="Arial" w:eastAsia="Times New Roman" w:hAnsi="Arial" w:cs="Arial"/>
                <w:sz w:val="36"/>
                <w:szCs w:val="36"/>
                <w:lang w:val="en-GB" w:eastAsia="en-GB"/>
              </w:rPr>
            </w:pPr>
            <w:r w:rsidRPr="00783D1D">
              <w:rPr>
                <w:rFonts w:ascii="Arial" w:eastAsia="Times New Roman" w:hAnsi="Arial" w:cs="Arial"/>
                <w:color w:val="000000" w:themeColor="text1"/>
                <w:kern w:val="24"/>
                <w:sz w:val="24"/>
                <w:szCs w:val="24"/>
                <w:lang w:val="en-GB" w:eastAsia="en-GB"/>
              </w:rPr>
              <w:lastRenderedPageBreak/>
              <w:t xml:space="preserve">Table 1:. Patient </w:t>
            </w:r>
            <w:r>
              <w:rPr>
                <w:rFonts w:ascii="Arial" w:eastAsia="Times New Roman" w:hAnsi="Arial" w:cs="Arial"/>
                <w:color w:val="000000"/>
                <w:kern w:val="24"/>
                <w:sz w:val="24"/>
                <w:szCs w:val="24"/>
                <w:lang w:val="en-GB" w:eastAsia="en-GB"/>
              </w:rPr>
              <w:t>c</w:t>
            </w:r>
            <w:r w:rsidRPr="004507D7">
              <w:rPr>
                <w:rFonts w:ascii="Arial" w:eastAsia="Times New Roman" w:hAnsi="Arial" w:cs="Arial"/>
                <w:color w:val="000000"/>
                <w:kern w:val="24"/>
                <w:sz w:val="24"/>
                <w:szCs w:val="24"/>
                <w:lang w:val="en-GB" w:eastAsia="en-GB"/>
              </w:rPr>
              <w:t>haracteristics</w:t>
            </w:r>
          </w:p>
        </w:tc>
      </w:tr>
      <w:tr w:rsidR="00413198" w:rsidRPr="004507D7" w14:paraId="132990A1" w14:textId="77777777" w:rsidTr="00EF12D3">
        <w:trPr>
          <w:trHeight w:val="236"/>
        </w:trPr>
        <w:tc>
          <w:tcPr>
            <w:tcW w:w="3794" w:type="dxa"/>
            <w:tcBorders>
              <w:top w:val="single" w:sz="8" w:space="0" w:color="000000"/>
              <w:left w:val="nil"/>
              <w:bottom w:val="single" w:sz="4" w:space="0" w:color="auto"/>
              <w:right w:val="nil"/>
            </w:tcBorders>
            <w:shd w:val="clear" w:color="auto" w:fill="C3CFD3"/>
            <w:tcMar>
              <w:top w:w="8" w:type="dxa"/>
              <w:left w:w="8" w:type="dxa"/>
              <w:bottom w:w="0" w:type="dxa"/>
              <w:right w:w="8" w:type="dxa"/>
            </w:tcMar>
            <w:vAlign w:val="center"/>
            <w:hideMark/>
          </w:tcPr>
          <w:p w14:paraId="5625D706" w14:textId="77777777" w:rsidR="00413198" w:rsidRPr="00801F69" w:rsidRDefault="00413198" w:rsidP="00EF12D3">
            <w:pPr>
              <w:spacing w:after="0" w:line="240" w:lineRule="auto"/>
              <w:jc w:val="center"/>
              <w:textAlignment w:val="center"/>
              <w:rPr>
                <w:rFonts w:ascii="Arial" w:eastAsia="Times New Roman" w:hAnsi="Arial" w:cs="Arial"/>
                <w:b/>
                <w:color w:val="000000"/>
                <w:kern w:val="24"/>
                <w:lang w:val="en-GB" w:eastAsia="en-GB"/>
              </w:rPr>
            </w:pPr>
            <w:r>
              <w:rPr>
                <w:rFonts w:ascii="Arial" w:eastAsia="Times New Roman" w:hAnsi="Arial" w:cs="Arial"/>
                <w:b/>
                <w:color w:val="000000"/>
                <w:kern w:val="24"/>
                <w:lang w:val="en-GB" w:eastAsia="en-GB"/>
              </w:rPr>
              <w:t>Variable</w:t>
            </w:r>
          </w:p>
        </w:tc>
        <w:tc>
          <w:tcPr>
            <w:tcW w:w="2199" w:type="dxa"/>
            <w:tcBorders>
              <w:top w:val="single" w:sz="8" w:space="0" w:color="000000"/>
              <w:left w:val="nil"/>
              <w:bottom w:val="single" w:sz="4" w:space="0" w:color="auto"/>
              <w:right w:val="nil"/>
            </w:tcBorders>
            <w:shd w:val="clear" w:color="auto" w:fill="C3CFD3"/>
            <w:vAlign w:val="center"/>
          </w:tcPr>
          <w:p w14:paraId="04B6D3D4" w14:textId="77777777" w:rsidR="00413198" w:rsidRPr="0065126D" w:rsidRDefault="00413198" w:rsidP="00EF12D3">
            <w:pPr>
              <w:spacing w:after="0" w:line="240" w:lineRule="auto"/>
              <w:jc w:val="center"/>
              <w:textAlignment w:val="center"/>
              <w:rPr>
                <w:rFonts w:ascii="Arial" w:eastAsia="Times New Roman" w:hAnsi="Arial" w:cs="Arial"/>
                <w:b/>
                <w:color w:val="000000" w:themeColor="text1"/>
                <w:kern w:val="24"/>
                <w:lang w:val="en-GB" w:eastAsia="en-GB"/>
              </w:rPr>
            </w:pPr>
            <w:r w:rsidRPr="0065126D">
              <w:rPr>
                <w:rFonts w:ascii="Arial" w:eastAsia="Times New Roman" w:hAnsi="Arial" w:cs="Arial"/>
                <w:b/>
                <w:color w:val="000000" w:themeColor="text1"/>
                <w:kern w:val="24"/>
                <w:lang w:val="en-GB" w:eastAsia="en-GB"/>
              </w:rPr>
              <w:t xml:space="preserve">All patients </w:t>
            </w:r>
          </w:p>
          <w:p w14:paraId="74E92CE7" w14:textId="77777777" w:rsidR="00413198" w:rsidRPr="0065126D" w:rsidRDefault="00413198" w:rsidP="00EF12D3">
            <w:pPr>
              <w:spacing w:after="0" w:line="240" w:lineRule="auto"/>
              <w:jc w:val="center"/>
              <w:textAlignment w:val="bottom"/>
              <w:rPr>
                <w:rFonts w:ascii="Arial" w:eastAsia="Times New Roman" w:hAnsi="Arial" w:cs="Arial"/>
                <w:b/>
                <w:color w:val="000000" w:themeColor="text1"/>
                <w:kern w:val="24"/>
                <w:lang w:val="en-GB" w:eastAsia="en-GB"/>
              </w:rPr>
            </w:pPr>
            <w:r w:rsidRPr="0065126D">
              <w:rPr>
                <w:rFonts w:ascii="Arial" w:eastAsia="Times New Roman" w:hAnsi="Arial" w:cs="Arial"/>
                <w:b/>
                <w:color w:val="000000" w:themeColor="text1"/>
                <w:kern w:val="24"/>
                <w:lang w:val="en-GB" w:eastAsia="en-GB"/>
              </w:rPr>
              <w:t>(n= 1576)</w:t>
            </w:r>
          </w:p>
        </w:tc>
        <w:tc>
          <w:tcPr>
            <w:tcW w:w="2199" w:type="dxa"/>
            <w:tcBorders>
              <w:top w:val="single" w:sz="8" w:space="0" w:color="000000"/>
              <w:left w:val="nil"/>
              <w:bottom w:val="single" w:sz="4" w:space="0" w:color="auto"/>
              <w:right w:val="nil"/>
            </w:tcBorders>
            <w:shd w:val="clear" w:color="auto" w:fill="C3CFD3"/>
            <w:tcMar>
              <w:top w:w="8" w:type="dxa"/>
              <w:left w:w="8" w:type="dxa"/>
              <w:bottom w:w="0" w:type="dxa"/>
              <w:right w:w="8" w:type="dxa"/>
            </w:tcMar>
            <w:vAlign w:val="center"/>
            <w:hideMark/>
          </w:tcPr>
          <w:p w14:paraId="306C7F4C" w14:textId="77777777" w:rsidR="00413198" w:rsidRPr="00801F69" w:rsidRDefault="00413198" w:rsidP="00EF12D3">
            <w:pPr>
              <w:spacing w:after="0" w:line="240" w:lineRule="auto"/>
              <w:jc w:val="center"/>
              <w:textAlignment w:val="bottom"/>
              <w:rPr>
                <w:rFonts w:ascii="Arial" w:eastAsia="Times New Roman" w:hAnsi="Arial" w:cs="Arial"/>
                <w:b/>
                <w:color w:val="000000"/>
                <w:kern w:val="24"/>
                <w:lang w:val="en-GB" w:eastAsia="en-GB"/>
              </w:rPr>
            </w:pPr>
            <w:r w:rsidRPr="00801F69">
              <w:rPr>
                <w:rFonts w:ascii="Arial" w:eastAsia="Times New Roman" w:hAnsi="Arial" w:cs="Arial"/>
                <w:b/>
                <w:color w:val="000000"/>
                <w:kern w:val="24"/>
                <w:lang w:val="en-GB" w:eastAsia="en-GB"/>
              </w:rPr>
              <w:t>All PD patients</w:t>
            </w:r>
          </w:p>
          <w:p w14:paraId="4D5C574F" w14:textId="77777777" w:rsidR="00413198" w:rsidRPr="00801F69" w:rsidRDefault="00413198" w:rsidP="00EF12D3">
            <w:pPr>
              <w:spacing w:after="0" w:line="240" w:lineRule="auto"/>
              <w:jc w:val="center"/>
              <w:textAlignment w:val="center"/>
              <w:rPr>
                <w:rFonts w:ascii="Arial" w:eastAsia="Times New Roman" w:hAnsi="Arial" w:cs="Arial"/>
                <w:b/>
                <w:sz w:val="36"/>
                <w:szCs w:val="36"/>
                <w:lang w:val="en-GB" w:eastAsia="en-GB"/>
              </w:rPr>
            </w:pPr>
            <w:r w:rsidRPr="00801F69">
              <w:rPr>
                <w:rFonts w:ascii="Arial" w:eastAsia="Times New Roman" w:hAnsi="Arial" w:cs="Arial"/>
                <w:b/>
                <w:color w:val="000000"/>
                <w:kern w:val="24"/>
                <w:lang w:val="en-GB" w:eastAsia="en-GB"/>
              </w:rPr>
              <w:t>(n= 482)</w:t>
            </w:r>
          </w:p>
        </w:tc>
        <w:tc>
          <w:tcPr>
            <w:tcW w:w="2199" w:type="dxa"/>
            <w:tcBorders>
              <w:top w:val="single" w:sz="8" w:space="0" w:color="000000"/>
              <w:left w:val="nil"/>
              <w:bottom w:val="single" w:sz="4" w:space="0" w:color="auto"/>
              <w:right w:val="nil"/>
            </w:tcBorders>
            <w:shd w:val="clear" w:color="auto" w:fill="C3CFD3"/>
            <w:tcMar>
              <w:top w:w="8" w:type="dxa"/>
              <w:left w:w="8" w:type="dxa"/>
              <w:bottom w:w="0" w:type="dxa"/>
              <w:right w:w="8" w:type="dxa"/>
            </w:tcMar>
            <w:vAlign w:val="center"/>
          </w:tcPr>
          <w:p w14:paraId="6A8E3D3A" w14:textId="77777777" w:rsidR="00413198" w:rsidRPr="00801F69" w:rsidRDefault="00413198" w:rsidP="00EF12D3">
            <w:pPr>
              <w:spacing w:after="0" w:line="240" w:lineRule="auto"/>
              <w:jc w:val="center"/>
              <w:textAlignment w:val="center"/>
              <w:rPr>
                <w:rFonts w:ascii="Arial" w:eastAsia="Times New Roman" w:hAnsi="Arial" w:cs="Arial"/>
                <w:b/>
                <w:color w:val="000000"/>
                <w:kern w:val="24"/>
                <w:lang w:val="en-GB" w:eastAsia="en-GB"/>
              </w:rPr>
            </w:pPr>
            <w:r w:rsidRPr="00801F69">
              <w:rPr>
                <w:rFonts w:ascii="Arial" w:eastAsia="Times New Roman" w:hAnsi="Arial" w:cs="Arial"/>
                <w:b/>
                <w:color w:val="000000"/>
                <w:kern w:val="24"/>
                <w:lang w:val="en-GB" w:eastAsia="en-GB"/>
              </w:rPr>
              <w:t>Assisted PD</w:t>
            </w:r>
          </w:p>
          <w:p w14:paraId="6DCFB781" w14:textId="77777777" w:rsidR="00413198" w:rsidRPr="00801F69" w:rsidRDefault="00413198" w:rsidP="00EF12D3">
            <w:pPr>
              <w:spacing w:after="0" w:line="240" w:lineRule="auto"/>
              <w:jc w:val="center"/>
              <w:textAlignment w:val="bottom"/>
              <w:rPr>
                <w:rFonts w:ascii="Arial" w:eastAsia="Times New Roman" w:hAnsi="Arial" w:cs="Arial"/>
                <w:b/>
                <w:sz w:val="36"/>
                <w:szCs w:val="36"/>
                <w:lang w:val="en-GB" w:eastAsia="en-GB"/>
              </w:rPr>
            </w:pPr>
            <w:r w:rsidRPr="00801F69">
              <w:rPr>
                <w:rFonts w:ascii="Arial" w:eastAsia="Times New Roman" w:hAnsi="Arial" w:cs="Arial"/>
                <w:b/>
                <w:color w:val="000000"/>
                <w:kern w:val="24"/>
                <w:lang w:val="en-GB" w:eastAsia="en-GB"/>
              </w:rPr>
              <w:t>(n=128)</w:t>
            </w:r>
          </w:p>
        </w:tc>
        <w:tc>
          <w:tcPr>
            <w:tcW w:w="2202" w:type="dxa"/>
            <w:tcBorders>
              <w:top w:val="single" w:sz="8" w:space="0" w:color="000000"/>
              <w:left w:val="nil"/>
              <w:bottom w:val="single" w:sz="4" w:space="0" w:color="auto"/>
              <w:right w:val="nil"/>
            </w:tcBorders>
            <w:shd w:val="clear" w:color="auto" w:fill="C3CFD3"/>
            <w:tcMar>
              <w:top w:w="8" w:type="dxa"/>
              <w:left w:w="8" w:type="dxa"/>
              <w:bottom w:w="0" w:type="dxa"/>
              <w:right w:w="8" w:type="dxa"/>
            </w:tcMar>
            <w:vAlign w:val="center"/>
          </w:tcPr>
          <w:p w14:paraId="54BFBD1C" w14:textId="77777777" w:rsidR="00413198" w:rsidRPr="00801F69" w:rsidRDefault="00413198" w:rsidP="00EF12D3">
            <w:pPr>
              <w:spacing w:after="0" w:line="240" w:lineRule="auto"/>
              <w:jc w:val="center"/>
              <w:textAlignment w:val="bottom"/>
              <w:rPr>
                <w:rFonts w:ascii="Arial" w:eastAsia="Times New Roman" w:hAnsi="Arial" w:cs="Arial"/>
                <w:b/>
                <w:lang w:val="en-GB" w:eastAsia="en-GB"/>
              </w:rPr>
            </w:pPr>
            <w:r w:rsidRPr="00801F69">
              <w:rPr>
                <w:rFonts w:ascii="Arial" w:eastAsia="Times New Roman" w:hAnsi="Arial" w:cs="Arial"/>
                <w:b/>
                <w:lang w:val="en-GB" w:eastAsia="en-GB"/>
              </w:rPr>
              <w:t>Self PD</w:t>
            </w:r>
          </w:p>
          <w:p w14:paraId="5AC6AEB7" w14:textId="77777777" w:rsidR="00413198" w:rsidRPr="00801F69" w:rsidRDefault="00413198" w:rsidP="00EF12D3">
            <w:pPr>
              <w:spacing w:after="0" w:line="240" w:lineRule="auto"/>
              <w:jc w:val="center"/>
              <w:textAlignment w:val="bottom"/>
              <w:rPr>
                <w:rFonts w:ascii="Arial" w:eastAsia="Times New Roman" w:hAnsi="Arial" w:cs="Arial"/>
                <w:b/>
                <w:lang w:val="en-GB" w:eastAsia="en-GB"/>
              </w:rPr>
            </w:pPr>
            <w:r w:rsidRPr="00801F69">
              <w:rPr>
                <w:rFonts w:ascii="Arial" w:eastAsia="Times New Roman" w:hAnsi="Arial" w:cs="Arial"/>
                <w:b/>
                <w:lang w:val="en-GB" w:eastAsia="en-GB"/>
              </w:rPr>
              <w:t>(n=354)</w:t>
            </w:r>
          </w:p>
        </w:tc>
      </w:tr>
      <w:tr w:rsidR="00413198" w:rsidRPr="004507D7" w14:paraId="7979F5D9" w14:textId="77777777" w:rsidTr="00EF12D3">
        <w:trPr>
          <w:trHeight w:val="236"/>
        </w:trPr>
        <w:tc>
          <w:tcPr>
            <w:tcW w:w="3794" w:type="dxa"/>
            <w:tcBorders>
              <w:top w:val="single" w:sz="4" w:space="0" w:color="auto"/>
              <w:left w:val="nil"/>
              <w:bottom w:val="nil"/>
              <w:right w:val="nil"/>
            </w:tcBorders>
            <w:shd w:val="clear" w:color="auto" w:fill="auto"/>
            <w:tcMar>
              <w:top w:w="8" w:type="dxa"/>
              <w:left w:w="8" w:type="dxa"/>
              <w:bottom w:w="0" w:type="dxa"/>
              <w:right w:w="8" w:type="dxa"/>
            </w:tcMar>
            <w:vAlign w:val="center"/>
            <w:hideMark/>
          </w:tcPr>
          <w:p w14:paraId="3C9E246A" w14:textId="77777777" w:rsidR="00413198" w:rsidRPr="004507D7" w:rsidRDefault="00413198" w:rsidP="00EF12D3">
            <w:pPr>
              <w:spacing w:after="0" w:line="240" w:lineRule="auto"/>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Age [median (IQR)]</w:t>
            </w:r>
          </w:p>
        </w:tc>
        <w:tc>
          <w:tcPr>
            <w:tcW w:w="2199" w:type="dxa"/>
            <w:tcBorders>
              <w:top w:val="single" w:sz="4" w:space="0" w:color="auto"/>
              <w:left w:val="nil"/>
              <w:bottom w:val="nil"/>
              <w:right w:val="nil"/>
            </w:tcBorders>
            <w:vAlign w:val="center"/>
          </w:tcPr>
          <w:p w14:paraId="19E7CBA1" w14:textId="77777777" w:rsidR="00413198" w:rsidRPr="0065126D" w:rsidRDefault="00413198" w:rsidP="00EF12D3">
            <w:pPr>
              <w:spacing w:after="0" w:line="240" w:lineRule="auto"/>
              <w:jc w:val="center"/>
              <w:textAlignment w:val="bottom"/>
              <w:rPr>
                <w:rFonts w:ascii="Arial" w:eastAsia="Times New Roman" w:hAnsi="Arial" w:cs="Arial"/>
                <w:color w:val="000000" w:themeColor="text1"/>
                <w:kern w:val="24"/>
                <w:lang w:val="en-GB" w:eastAsia="en-GB"/>
              </w:rPr>
            </w:pPr>
            <w:r w:rsidRPr="0065126D">
              <w:rPr>
                <w:rFonts w:ascii="Arial" w:eastAsia="Times New Roman" w:hAnsi="Arial" w:cs="Arial"/>
                <w:color w:val="000000" w:themeColor="text1"/>
                <w:kern w:val="24"/>
                <w:lang w:val="en-GB" w:eastAsia="en-GB"/>
              </w:rPr>
              <w:t>66.7 (52.9-75.9)</w:t>
            </w:r>
          </w:p>
        </w:tc>
        <w:tc>
          <w:tcPr>
            <w:tcW w:w="2199" w:type="dxa"/>
            <w:tcBorders>
              <w:top w:val="single" w:sz="4" w:space="0" w:color="auto"/>
              <w:left w:val="nil"/>
              <w:bottom w:val="nil"/>
              <w:right w:val="nil"/>
            </w:tcBorders>
            <w:shd w:val="clear" w:color="auto" w:fill="auto"/>
            <w:tcMar>
              <w:top w:w="8" w:type="dxa"/>
              <w:left w:w="8" w:type="dxa"/>
              <w:bottom w:w="0" w:type="dxa"/>
              <w:right w:w="8" w:type="dxa"/>
            </w:tcMar>
            <w:vAlign w:val="center"/>
            <w:hideMark/>
          </w:tcPr>
          <w:p w14:paraId="6C7BA026"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62.6 (48.1-71.6)</w:t>
            </w:r>
          </w:p>
        </w:tc>
        <w:tc>
          <w:tcPr>
            <w:tcW w:w="2199" w:type="dxa"/>
            <w:tcBorders>
              <w:top w:val="single" w:sz="4" w:space="0" w:color="auto"/>
              <w:left w:val="nil"/>
              <w:bottom w:val="nil"/>
              <w:right w:val="nil"/>
            </w:tcBorders>
            <w:shd w:val="clear" w:color="auto" w:fill="auto"/>
            <w:tcMar>
              <w:top w:w="8" w:type="dxa"/>
              <w:left w:w="8" w:type="dxa"/>
              <w:bottom w:w="0" w:type="dxa"/>
              <w:right w:w="8" w:type="dxa"/>
            </w:tcMar>
            <w:vAlign w:val="center"/>
          </w:tcPr>
          <w:p w14:paraId="5DBBC8A4"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70 (61.5-78.3)</w:t>
            </w:r>
          </w:p>
        </w:tc>
        <w:tc>
          <w:tcPr>
            <w:tcW w:w="2202" w:type="dxa"/>
            <w:tcBorders>
              <w:top w:val="single" w:sz="4" w:space="0" w:color="auto"/>
              <w:left w:val="nil"/>
              <w:bottom w:val="nil"/>
              <w:right w:val="nil"/>
            </w:tcBorders>
            <w:shd w:val="clear" w:color="auto" w:fill="auto"/>
            <w:tcMar>
              <w:top w:w="8" w:type="dxa"/>
              <w:left w:w="8" w:type="dxa"/>
              <w:bottom w:w="0" w:type="dxa"/>
              <w:right w:w="8" w:type="dxa"/>
            </w:tcMar>
            <w:vAlign w:val="center"/>
          </w:tcPr>
          <w:p w14:paraId="080D18B8"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Pr>
                <w:rFonts w:ascii="Arial" w:eastAsia="Times New Roman" w:hAnsi="Arial" w:cs="Arial"/>
                <w:lang w:val="en-GB" w:eastAsia="en-GB"/>
              </w:rPr>
              <w:t>58.7 (43.8-69.2)</w:t>
            </w:r>
          </w:p>
        </w:tc>
      </w:tr>
      <w:tr w:rsidR="00413198" w:rsidRPr="004507D7" w14:paraId="5271842B" w14:textId="77777777" w:rsidTr="00EF12D3">
        <w:trPr>
          <w:trHeight w:val="236"/>
        </w:trPr>
        <w:tc>
          <w:tcPr>
            <w:tcW w:w="3794" w:type="dxa"/>
            <w:tcBorders>
              <w:top w:val="nil"/>
              <w:left w:val="nil"/>
              <w:bottom w:val="nil"/>
              <w:right w:val="nil"/>
            </w:tcBorders>
            <w:shd w:val="clear" w:color="auto" w:fill="auto"/>
            <w:tcMar>
              <w:top w:w="8" w:type="dxa"/>
              <w:left w:w="8" w:type="dxa"/>
              <w:bottom w:w="0" w:type="dxa"/>
              <w:right w:w="8" w:type="dxa"/>
            </w:tcMar>
            <w:vAlign w:val="center"/>
            <w:hideMark/>
          </w:tcPr>
          <w:p w14:paraId="56D99013" w14:textId="77777777" w:rsidR="00413198" w:rsidRPr="004507D7" w:rsidRDefault="00413198" w:rsidP="00EF12D3">
            <w:pPr>
              <w:spacing w:after="0" w:line="240" w:lineRule="auto"/>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Gender (males)</w:t>
            </w:r>
          </w:p>
        </w:tc>
        <w:tc>
          <w:tcPr>
            <w:tcW w:w="2199" w:type="dxa"/>
            <w:tcBorders>
              <w:top w:val="nil"/>
              <w:left w:val="nil"/>
              <w:bottom w:val="nil"/>
              <w:right w:val="nil"/>
            </w:tcBorders>
            <w:vAlign w:val="center"/>
          </w:tcPr>
          <w:p w14:paraId="737907AF" w14:textId="77777777" w:rsidR="00413198" w:rsidRPr="0065126D" w:rsidRDefault="00413198" w:rsidP="00EF12D3">
            <w:pPr>
              <w:spacing w:after="0" w:line="240" w:lineRule="auto"/>
              <w:jc w:val="center"/>
              <w:textAlignment w:val="bottom"/>
              <w:rPr>
                <w:rFonts w:ascii="Arial" w:eastAsia="Times New Roman" w:hAnsi="Arial" w:cs="Arial"/>
                <w:color w:val="000000" w:themeColor="text1"/>
                <w:kern w:val="24"/>
                <w:lang w:val="en-GB" w:eastAsia="en-GB"/>
              </w:rPr>
            </w:pPr>
            <w:r w:rsidRPr="0065126D">
              <w:rPr>
                <w:rFonts w:ascii="Arial" w:eastAsia="Times New Roman" w:hAnsi="Arial" w:cs="Arial"/>
                <w:color w:val="000000" w:themeColor="text1"/>
                <w:kern w:val="24"/>
                <w:lang w:val="en-GB" w:eastAsia="en-GB"/>
              </w:rPr>
              <w:t>961 (61%)</w:t>
            </w:r>
          </w:p>
        </w:tc>
        <w:tc>
          <w:tcPr>
            <w:tcW w:w="2199" w:type="dxa"/>
            <w:tcBorders>
              <w:top w:val="nil"/>
              <w:left w:val="nil"/>
              <w:bottom w:val="nil"/>
              <w:right w:val="nil"/>
            </w:tcBorders>
            <w:shd w:val="clear" w:color="auto" w:fill="auto"/>
            <w:tcMar>
              <w:top w:w="8" w:type="dxa"/>
              <w:left w:w="8" w:type="dxa"/>
              <w:bottom w:w="0" w:type="dxa"/>
              <w:right w:w="8" w:type="dxa"/>
            </w:tcMar>
            <w:vAlign w:val="center"/>
            <w:hideMark/>
          </w:tcPr>
          <w:p w14:paraId="0528BC2A"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295 (61%)</w:t>
            </w:r>
          </w:p>
        </w:tc>
        <w:tc>
          <w:tcPr>
            <w:tcW w:w="2199" w:type="dxa"/>
            <w:tcBorders>
              <w:top w:val="nil"/>
              <w:left w:val="nil"/>
              <w:bottom w:val="nil"/>
              <w:right w:val="nil"/>
            </w:tcBorders>
            <w:shd w:val="clear" w:color="auto" w:fill="auto"/>
            <w:tcMar>
              <w:top w:w="8" w:type="dxa"/>
              <w:left w:w="8" w:type="dxa"/>
              <w:bottom w:w="0" w:type="dxa"/>
              <w:right w:w="8" w:type="dxa"/>
            </w:tcMar>
            <w:vAlign w:val="center"/>
          </w:tcPr>
          <w:p w14:paraId="06C746D7"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84 (66%)</w:t>
            </w:r>
          </w:p>
        </w:tc>
        <w:tc>
          <w:tcPr>
            <w:tcW w:w="2202" w:type="dxa"/>
            <w:tcBorders>
              <w:top w:val="nil"/>
              <w:left w:val="nil"/>
              <w:bottom w:val="nil"/>
              <w:right w:val="nil"/>
            </w:tcBorders>
            <w:shd w:val="clear" w:color="auto" w:fill="auto"/>
            <w:tcMar>
              <w:top w:w="8" w:type="dxa"/>
              <w:left w:w="8" w:type="dxa"/>
              <w:bottom w:w="0" w:type="dxa"/>
              <w:right w:w="8" w:type="dxa"/>
            </w:tcMar>
            <w:vAlign w:val="center"/>
          </w:tcPr>
          <w:p w14:paraId="25F566B2"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Pr>
                <w:rFonts w:ascii="Arial" w:eastAsia="Times New Roman" w:hAnsi="Arial" w:cs="Arial"/>
                <w:lang w:val="en-GB" w:eastAsia="en-GB"/>
              </w:rPr>
              <w:t>211 (60%)</w:t>
            </w:r>
          </w:p>
        </w:tc>
      </w:tr>
      <w:tr w:rsidR="00413198" w:rsidRPr="004507D7" w14:paraId="24ECB72C" w14:textId="77777777" w:rsidTr="00EF12D3">
        <w:trPr>
          <w:trHeight w:val="439"/>
        </w:trPr>
        <w:tc>
          <w:tcPr>
            <w:tcW w:w="3794" w:type="dxa"/>
            <w:tcBorders>
              <w:top w:val="nil"/>
              <w:left w:val="nil"/>
              <w:bottom w:val="nil"/>
              <w:right w:val="nil"/>
            </w:tcBorders>
            <w:shd w:val="clear" w:color="auto" w:fill="auto"/>
            <w:tcMar>
              <w:top w:w="8" w:type="dxa"/>
              <w:left w:w="8" w:type="dxa"/>
              <w:bottom w:w="0" w:type="dxa"/>
              <w:right w:w="8" w:type="dxa"/>
            </w:tcMar>
            <w:vAlign w:val="center"/>
            <w:hideMark/>
          </w:tcPr>
          <w:p w14:paraId="67E846BA" w14:textId="77777777" w:rsidR="00413198" w:rsidRPr="004507D7" w:rsidRDefault="00413198" w:rsidP="00EF12D3">
            <w:pPr>
              <w:spacing w:after="0" w:line="240" w:lineRule="auto"/>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 xml:space="preserve">RRT starting </w:t>
            </w:r>
            <w:r>
              <w:rPr>
                <w:rFonts w:ascii="Arial" w:eastAsia="Times New Roman" w:hAnsi="Arial" w:cs="Arial"/>
                <w:color w:val="000000"/>
                <w:kern w:val="24"/>
                <w:lang w:val="en-GB" w:eastAsia="en-GB"/>
              </w:rPr>
              <w:t>year</w:t>
            </w:r>
            <w:r w:rsidRPr="004507D7">
              <w:rPr>
                <w:rFonts w:ascii="Arial" w:eastAsia="Times New Roman" w:hAnsi="Arial" w:cs="Arial"/>
                <w:color w:val="000000"/>
                <w:kern w:val="24"/>
                <w:lang w:val="en-GB" w:eastAsia="en-GB"/>
              </w:rPr>
              <w:t xml:space="preserve"> [median (IQR)]</w:t>
            </w:r>
          </w:p>
        </w:tc>
        <w:tc>
          <w:tcPr>
            <w:tcW w:w="2199" w:type="dxa"/>
            <w:tcBorders>
              <w:top w:val="nil"/>
              <w:left w:val="nil"/>
              <w:bottom w:val="nil"/>
              <w:right w:val="nil"/>
            </w:tcBorders>
            <w:vAlign w:val="center"/>
          </w:tcPr>
          <w:p w14:paraId="54EE36FE" w14:textId="77777777" w:rsidR="00413198" w:rsidRPr="0065126D" w:rsidRDefault="00413198" w:rsidP="00EF12D3">
            <w:pPr>
              <w:spacing w:after="0" w:line="240" w:lineRule="auto"/>
              <w:jc w:val="center"/>
              <w:textAlignment w:val="bottom"/>
              <w:rPr>
                <w:rFonts w:ascii="Arial" w:eastAsia="Times New Roman" w:hAnsi="Arial" w:cs="Arial"/>
                <w:color w:val="000000" w:themeColor="text1"/>
                <w:kern w:val="24"/>
                <w:lang w:val="en-GB" w:eastAsia="en-GB"/>
              </w:rPr>
            </w:pPr>
            <w:r w:rsidRPr="0065126D">
              <w:rPr>
                <w:rFonts w:ascii="Arial" w:eastAsia="Times New Roman" w:hAnsi="Arial" w:cs="Arial"/>
                <w:color w:val="000000" w:themeColor="text1"/>
                <w:kern w:val="24"/>
                <w:lang w:val="en-GB" w:eastAsia="en-GB"/>
              </w:rPr>
              <w:t>2010 (2007-2014)</w:t>
            </w:r>
          </w:p>
        </w:tc>
        <w:tc>
          <w:tcPr>
            <w:tcW w:w="2199" w:type="dxa"/>
            <w:tcBorders>
              <w:top w:val="nil"/>
              <w:left w:val="nil"/>
              <w:bottom w:val="nil"/>
              <w:right w:val="nil"/>
            </w:tcBorders>
            <w:shd w:val="clear" w:color="auto" w:fill="auto"/>
            <w:tcMar>
              <w:top w:w="8" w:type="dxa"/>
              <w:left w:w="8" w:type="dxa"/>
              <w:bottom w:w="0" w:type="dxa"/>
              <w:right w:w="8" w:type="dxa"/>
            </w:tcMar>
            <w:vAlign w:val="center"/>
            <w:hideMark/>
          </w:tcPr>
          <w:p w14:paraId="51C09DEA"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2010 (2005-2014)</w:t>
            </w:r>
          </w:p>
        </w:tc>
        <w:tc>
          <w:tcPr>
            <w:tcW w:w="2199" w:type="dxa"/>
            <w:tcBorders>
              <w:top w:val="nil"/>
              <w:left w:val="nil"/>
              <w:bottom w:val="nil"/>
              <w:right w:val="nil"/>
            </w:tcBorders>
            <w:shd w:val="clear" w:color="auto" w:fill="auto"/>
            <w:tcMar>
              <w:top w:w="8" w:type="dxa"/>
              <w:left w:w="8" w:type="dxa"/>
              <w:bottom w:w="0" w:type="dxa"/>
              <w:right w:w="8" w:type="dxa"/>
            </w:tcMar>
            <w:vAlign w:val="center"/>
          </w:tcPr>
          <w:p w14:paraId="65770C92"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2013 (2011-2015)</w:t>
            </w:r>
          </w:p>
        </w:tc>
        <w:tc>
          <w:tcPr>
            <w:tcW w:w="2202" w:type="dxa"/>
            <w:tcBorders>
              <w:top w:val="nil"/>
              <w:left w:val="nil"/>
              <w:bottom w:val="nil"/>
              <w:right w:val="nil"/>
            </w:tcBorders>
            <w:shd w:val="clear" w:color="auto" w:fill="auto"/>
            <w:tcMar>
              <w:top w:w="8" w:type="dxa"/>
              <w:left w:w="8" w:type="dxa"/>
              <w:bottom w:w="0" w:type="dxa"/>
              <w:right w:w="8" w:type="dxa"/>
            </w:tcMar>
            <w:vAlign w:val="center"/>
          </w:tcPr>
          <w:p w14:paraId="232A32D4"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Pr>
                <w:rFonts w:ascii="Arial" w:eastAsia="Times New Roman" w:hAnsi="Arial" w:cs="Arial"/>
                <w:lang w:val="en-GB" w:eastAsia="en-GB"/>
              </w:rPr>
              <w:t>2007 (2004-2013)</w:t>
            </w:r>
          </w:p>
        </w:tc>
      </w:tr>
      <w:tr w:rsidR="00413198" w:rsidRPr="004507D7" w14:paraId="10CA7155" w14:textId="77777777" w:rsidTr="00EF12D3">
        <w:trPr>
          <w:trHeight w:val="236"/>
        </w:trPr>
        <w:tc>
          <w:tcPr>
            <w:tcW w:w="3794" w:type="dxa"/>
            <w:tcBorders>
              <w:top w:val="nil"/>
              <w:left w:val="nil"/>
              <w:bottom w:val="nil"/>
              <w:right w:val="nil"/>
            </w:tcBorders>
            <w:shd w:val="clear" w:color="auto" w:fill="auto"/>
            <w:tcMar>
              <w:top w:w="8" w:type="dxa"/>
              <w:left w:w="8" w:type="dxa"/>
              <w:bottom w:w="0" w:type="dxa"/>
              <w:right w:w="8" w:type="dxa"/>
            </w:tcMar>
            <w:vAlign w:val="center"/>
            <w:hideMark/>
          </w:tcPr>
          <w:p w14:paraId="283BE9C1" w14:textId="77777777" w:rsidR="00413198" w:rsidRPr="004507D7" w:rsidRDefault="00413198" w:rsidP="00EF12D3">
            <w:pPr>
              <w:spacing w:after="0" w:line="240" w:lineRule="auto"/>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Ethnicity</w:t>
            </w:r>
          </w:p>
        </w:tc>
        <w:tc>
          <w:tcPr>
            <w:tcW w:w="2199" w:type="dxa"/>
            <w:tcBorders>
              <w:top w:val="nil"/>
              <w:left w:val="nil"/>
              <w:bottom w:val="nil"/>
              <w:right w:val="nil"/>
            </w:tcBorders>
            <w:vAlign w:val="center"/>
          </w:tcPr>
          <w:p w14:paraId="1D8351A1" w14:textId="77777777" w:rsidR="00413198" w:rsidRPr="0065126D" w:rsidRDefault="00413198" w:rsidP="00EF12D3">
            <w:pPr>
              <w:spacing w:after="0" w:line="240" w:lineRule="auto"/>
              <w:rPr>
                <w:rFonts w:ascii="Arial" w:eastAsia="Times New Roman" w:hAnsi="Arial" w:cs="Arial"/>
                <w:color w:val="000000" w:themeColor="text1"/>
                <w:lang w:val="en-GB" w:eastAsia="en-GB"/>
              </w:rPr>
            </w:pPr>
          </w:p>
        </w:tc>
        <w:tc>
          <w:tcPr>
            <w:tcW w:w="2199" w:type="dxa"/>
            <w:tcBorders>
              <w:top w:val="nil"/>
              <w:left w:val="nil"/>
              <w:bottom w:val="nil"/>
              <w:right w:val="nil"/>
            </w:tcBorders>
            <w:shd w:val="clear" w:color="auto" w:fill="auto"/>
            <w:tcMar>
              <w:top w:w="8" w:type="dxa"/>
              <w:left w:w="8" w:type="dxa"/>
              <w:bottom w:w="0" w:type="dxa"/>
              <w:right w:w="8" w:type="dxa"/>
            </w:tcMar>
            <w:vAlign w:val="center"/>
            <w:hideMark/>
          </w:tcPr>
          <w:p w14:paraId="51DF5006" w14:textId="77777777" w:rsidR="00413198" w:rsidRPr="004507D7" w:rsidRDefault="00413198" w:rsidP="00EF12D3">
            <w:pPr>
              <w:spacing w:after="0" w:line="240" w:lineRule="auto"/>
              <w:rPr>
                <w:rFonts w:ascii="Arial" w:eastAsia="Times New Roman" w:hAnsi="Arial" w:cs="Arial"/>
                <w:lang w:val="en-GB" w:eastAsia="en-GB"/>
              </w:rPr>
            </w:pPr>
          </w:p>
        </w:tc>
        <w:tc>
          <w:tcPr>
            <w:tcW w:w="2199" w:type="dxa"/>
            <w:tcBorders>
              <w:top w:val="nil"/>
              <w:left w:val="nil"/>
              <w:bottom w:val="nil"/>
              <w:right w:val="nil"/>
            </w:tcBorders>
            <w:shd w:val="clear" w:color="auto" w:fill="auto"/>
            <w:tcMar>
              <w:top w:w="8" w:type="dxa"/>
              <w:left w:w="8" w:type="dxa"/>
              <w:bottom w:w="0" w:type="dxa"/>
              <w:right w:w="8" w:type="dxa"/>
            </w:tcMar>
            <w:vAlign w:val="center"/>
          </w:tcPr>
          <w:p w14:paraId="7F0DDB67" w14:textId="77777777" w:rsidR="00413198" w:rsidRPr="004507D7" w:rsidRDefault="00413198" w:rsidP="00EF12D3">
            <w:pPr>
              <w:spacing w:after="0" w:line="240" w:lineRule="auto"/>
              <w:rPr>
                <w:rFonts w:ascii="Times New Roman" w:eastAsia="Times New Roman" w:hAnsi="Times New Roman" w:cs="Times New Roman"/>
                <w:lang w:val="en-GB" w:eastAsia="en-GB"/>
              </w:rPr>
            </w:pPr>
          </w:p>
        </w:tc>
        <w:tc>
          <w:tcPr>
            <w:tcW w:w="2202" w:type="dxa"/>
            <w:tcBorders>
              <w:top w:val="nil"/>
              <w:left w:val="nil"/>
              <w:bottom w:val="nil"/>
              <w:right w:val="nil"/>
            </w:tcBorders>
            <w:shd w:val="clear" w:color="auto" w:fill="auto"/>
            <w:tcMar>
              <w:top w:w="8" w:type="dxa"/>
              <w:left w:w="8" w:type="dxa"/>
              <w:bottom w:w="0" w:type="dxa"/>
              <w:right w:w="8" w:type="dxa"/>
            </w:tcMar>
            <w:vAlign w:val="center"/>
          </w:tcPr>
          <w:p w14:paraId="51A70DD4" w14:textId="77777777" w:rsidR="00413198" w:rsidRPr="004507D7" w:rsidRDefault="00413198" w:rsidP="00EF12D3">
            <w:pPr>
              <w:spacing w:after="0" w:line="240" w:lineRule="auto"/>
              <w:rPr>
                <w:rFonts w:ascii="Times New Roman" w:eastAsia="Times New Roman" w:hAnsi="Times New Roman" w:cs="Times New Roman"/>
                <w:lang w:val="en-GB" w:eastAsia="en-GB"/>
              </w:rPr>
            </w:pPr>
          </w:p>
        </w:tc>
      </w:tr>
      <w:tr w:rsidR="00413198" w:rsidRPr="004507D7" w14:paraId="574DC14C" w14:textId="77777777" w:rsidTr="00EF12D3">
        <w:trPr>
          <w:trHeight w:val="236"/>
        </w:trPr>
        <w:tc>
          <w:tcPr>
            <w:tcW w:w="3794" w:type="dxa"/>
            <w:tcBorders>
              <w:top w:val="nil"/>
              <w:left w:val="nil"/>
              <w:bottom w:val="nil"/>
              <w:right w:val="nil"/>
            </w:tcBorders>
            <w:shd w:val="clear" w:color="auto" w:fill="auto"/>
            <w:tcMar>
              <w:top w:w="8" w:type="dxa"/>
              <w:left w:w="8" w:type="dxa"/>
              <w:bottom w:w="0" w:type="dxa"/>
              <w:right w:w="8" w:type="dxa"/>
            </w:tcMar>
            <w:vAlign w:val="center"/>
            <w:hideMark/>
          </w:tcPr>
          <w:p w14:paraId="416A9243" w14:textId="77777777" w:rsidR="00413198" w:rsidRPr="004507D7" w:rsidRDefault="00413198" w:rsidP="00EF12D3">
            <w:pPr>
              <w:spacing w:after="0" w:line="240" w:lineRule="auto"/>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 xml:space="preserve">   White</w:t>
            </w:r>
          </w:p>
        </w:tc>
        <w:tc>
          <w:tcPr>
            <w:tcW w:w="2199" w:type="dxa"/>
            <w:tcBorders>
              <w:top w:val="nil"/>
              <w:left w:val="nil"/>
              <w:bottom w:val="nil"/>
              <w:right w:val="nil"/>
            </w:tcBorders>
            <w:vAlign w:val="center"/>
          </w:tcPr>
          <w:p w14:paraId="3079D9A6" w14:textId="77777777" w:rsidR="00413198" w:rsidRPr="0065126D" w:rsidRDefault="00413198" w:rsidP="00EF12D3">
            <w:pPr>
              <w:spacing w:after="0" w:line="240" w:lineRule="auto"/>
              <w:jc w:val="center"/>
              <w:textAlignment w:val="bottom"/>
              <w:rPr>
                <w:rFonts w:ascii="Arial" w:eastAsia="Times New Roman" w:hAnsi="Arial" w:cs="Arial"/>
                <w:color w:val="000000" w:themeColor="text1"/>
                <w:kern w:val="24"/>
                <w:lang w:val="en-GB" w:eastAsia="en-GB"/>
              </w:rPr>
            </w:pPr>
            <w:r w:rsidRPr="0065126D">
              <w:rPr>
                <w:rFonts w:ascii="Arial" w:eastAsia="Times New Roman" w:hAnsi="Arial" w:cs="Arial"/>
                <w:color w:val="000000" w:themeColor="text1"/>
                <w:kern w:val="24"/>
                <w:lang w:val="en-GB" w:eastAsia="en-GB"/>
              </w:rPr>
              <w:t>1127 (72%)</w:t>
            </w:r>
          </w:p>
        </w:tc>
        <w:tc>
          <w:tcPr>
            <w:tcW w:w="2199" w:type="dxa"/>
            <w:tcBorders>
              <w:top w:val="nil"/>
              <w:left w:val="nil"/>
              <w:bottom w:val="nil"/>
              <w:right w:val="nil"/>
            </w:tcBorders>
            <w:shd w:val="clear" w:color="auto" w:fill="auto"/>
            <w:tcMar>
              <w:top w:w="8" w:type="dxa"/>
              <w:left w:w="8" w:type="dxa"/>
              <w:bottom w:w="0" w:type="dxa"/>
              <w:right w:w="8" w:type="dxa"/>
            </w:tcMar>
            <w:vAlign w:val="center"/>
            <w:hideMark/>
          </w:tcPr>
          <w:p w14:paraId="4D9F8FD1"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393 (82%)</w:t>
            </w:r>
          </w:p>
        </w:tc>
        <w:tc>
          <w:tcPr>
            <w:tcW w:w="2199" w:type="dxa"/>
            <w:tcBorders>
              <w:top w:val="nil"/>
              <w:left w:val="nil"/>
              <w:bottom w:val="nil"/>
              <w:right w:val="nil"/>
            </w:tcBorders>
            <w:shd w:val="clear" w:color="auto" w:fill="auto"/>
            <w:tcMar>
              <w:top w:w="8" w:type="dxa"/>
              <w:left w:w="8" w:type="dxa"/>
              <w:bottom w:w="0" w:type="dxa"/>
              <w:right w:w="8" w:type="dxa"/>
            </w:tcMar>
            <w:vAlign w:val="center"/>
          </w:tcPr>
          <w:p w14:paraId="7D5D2EF2"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102 (80%)</w:t>
            </w:r>
          </w:p>
        </w:tc>
        <w:tc>
          <w:tcPr>
            <w:tcW w:w="2202" w:type="dxa"/>
            <w:tcBorders>
              <w:top w:val="nil"/>
              <w:left w:val="nil"/>
              <w:bottom w:val="nil"/>
              <w:right w:val="nil"/>
            </w:tcBorders>
            <w:shd w:val="clear" w:color="auto" w:fill="auto"/>
            <w:tcMar>
              <w:top w:w="8" w:type="dxa"/>
              <w:left w:w="8" w:type="dxa"/>
              <w:bottom w:w="0" w:type="dxa"/>
              <w:right w:w="8" w:type="dxa"/>
            </w:tcMar>
            <w:vAlign w:val="center"/>
          </w:tcPr>
          <w:p w14:paraId="7ADEFAF0"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Pr>
                <w:rFonts w:ascii="Arial" w:eastAsia="Times New Roman" w:hAnsi="Arial" w:cs="Arial"/>
                <w:lang w:val="en-GB" w:eastAsia="en-GB"/>
              </w:rPr>
              <w:t>291 (82%)</w:t>
            </w:r>
          </w:p>
        </w:tc>
      </w:tr>
      <w:tr w:rsidR="00413198" w:rsidRPr="004507D7" w14:paraId="00EC8F22" w14:textId="77777777" w:rsidTr="00EF12D3">
        <w:trPr>
          <w:trHeight w:val="236"/>
        </w:trPr>
        <w:tc>
          <w:tcPr>
            <w:tcW w:w="3794" w:type="dxa"/>
            <w:tcBorders>
              <w:top w:val="nil"/>
              <w:left w:val="nil"/>
              <w:bottom w:val="nil"/>
              <w:right w:val="nil"/>
            </w:tcBorders>
            <w:shd w:val="clear" w:color="auto" w:fill="auto"/>
            <w:tcMar>
              <w:top w:w="8" w:type="dxa"/>
              <w:left w:w="8" w:type="dxa"/>
              <w:bottom w:w="0" w:type="dxa"/>
              <w:right w:w="8" w:type="dxa"/>
            </w:tcMar>
            <w:vAlign w:val="center"/>
            <w:hideMark/>
          </w:tcPr>
          <w:p w14:paraId="5CFD610A" w14:textId="77777777" w:rsidR="00413198" w:rsidRPr="004507D7" w:rsidRDefault="00413198" w:rsidP="00EF12D3">
            <w:pPr>
              <w:spacing w:after="0" w:line="240" w:lineRule="auto"/>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 xml:space="preserve">   Non white</w:t>
            </w:r>
          </w:p>
        </w:tc>
        <w:tc>
          <w:tcPr>
            <w:tcW w:w="2199" w:type="dxa"/>
            <w:tcBorders>
              <w:top w:val="nil"/>
              <w:left w:val="nil"/>
              <w:bottom w:val="nil"/>
              <w:right w:val="nil"/>
            </w:tcBorders>
            <w:vAlign w:val="center"/>
          </w:tcPr>
          <w:p w14:paraId="7F80B411" w14:textId="77777777" w:rsidR="00413198" w:rsidRPr="0065126D" w:rsidRDefault="00413198" w:rsidP="00EF12D3">
            <w:pPr>
              <w:spacing w:after="0" w:line="240" w:lineRule="auto"/>
              <w:jc w:val="center"/>
              <w:textAlignment w:val="bottom"/>
              <w:rPr>
                <w:rFonts w:ascii="Arial" w:eastAsia="Times New Roman" w:hAnsi="Arial" w:cs="Arial"/>
                <w:color w:val="000000" w:themeColor="text1"/>
                <w:kern w:val="24"/>
                <w:lang w:val="en-GB" w:eastAsia="en-GB"/>
              </w:rPr>
            </w:pPr>
            <w:r w:rsidRPr="0065126D">
              <w:rPr>
                <w:rFonts w:ascii="Arial" w:eastAsia="Times New Roman" w:hAnsi="Arial" w:cs="Arial"/>
                <w:color w:val="000000" w:themeColor="text1"/>
                <w:kern w:val="24"/>
                <w:lang w:val="en-GB" w:eastAsia="en-GB"/>
              </w:rPr>
              <w:t>86 (5%)</w:t>
            </w:r>
          </w:p>
        </w:tc>
        <w:tc>
          <w:tcPr>
            <w:tcW w:w="2199" w:type="dxa"/>
            <w:tcBorders>
              <w:top w:val="nil"/>
              <w:left w:val="nil"/>
              <w:bottom w:val="nil"/>
              <w:right w:val="nil"/>
            </w:tcBorders>
            <w:shd w:val="clear" w:color="auto" w:fill="auto"/>
            <w:tcMar>
              <w:top w:w="8" w:type="dxa"/>
              <w:left w:w="8" w:type="dxa"/>
              <w:bottom w:w="0" w:type="dxa"/>
              <w:right w:w="8" w:type="dxa"/>
            </w:tcMar>
            <w:vAlign w:val="center"/>
            <w:hideMark/>
          </w:tcPr>
          <w:p w14:paraId="0788DE8D"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30 (6%)</w:t>
            </w:r>
          </w:p>
        </w:tc>
        <w:tc>
          <w:tcPr>
            <w:tcW w:w="2199" w:type="dxa"/>
            <w:tcBorders>
              <w:top w:val="nil"/>
              <w:left w:val="nil"/>
              <w:bottom w:val="nil"/>
              <w:right w:val="nil"/>
            </w:tcBorders>
            <w:shd w:val="clear" w:color="auto" w:fill="auto"/>
            <w:tcMar>
              <w:top w:w="8" w:type="dxa"/>
              <w:left w:w="8" w:type="dxa"/>
              <w:bottom w:w="0" w:type="dxa"/>
              <w:right w:w="8" w:type="dxa"/>
            </w:tcMar>
            <w:vAlign w:val="center"/>
          </w:tcPr>
          <w:p w14:paraId="28CE69C4"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7 (5%)</w:t>
            </w:r>
          </w:p>
        </w:tc>
        <w:tc>
          <w:tcPr>
            <w:tcW w:w="2202" w:type="dxa"/>
            <w:tcBorders>
              <w:top w:val="nil"/>
              <w:left w:val="nil"/>
              <w:bottom w:val="nil"/>
              <w:right w:val="nil"/>
            </w:tcBorders>
            <w:shd w:val="clear" w:color="auto" w:fill="auto"/>
            <w:tcMar>
              <w:top w:w="8" w:type="dxa"/>
              <w:left w:w="8" w:type="dxa"/>
              <w:bottom w:w="0" w:type="dxa"/>
              <w:right w:w="8" w:type="dxa"/>
            </w:tcMar>
            <w:vAlign w:val="center"/>
          </w:tcPr>
          <w:p w14:paraId="11BC53EE"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Pr>
                <w:rFonts w:ascii="Arial" w:eastAsia="Times New Roman" w:hAnsi="Arial" w:cs="Arial"/>
                <w:lang w:val="en-GB" w:eastAsia="en-GB"/>
              </w:rPr>
              <w:t>23 (7%)</w:t>
            </w:r>
          </w:p>
        </w:tc>
      </w:tr>
      <w:tr w:rsidR="00413198" w:rsidRPr="004507D7" w14:paraId="5CE72FD0" w14:textId="77777777" w:rsidTr="00EF12D3">
        <w:trPr>
          <w:trHeight w:val="236"/>
        </w:trPr>
        <w:tc>
          <w:tcPr>
            <w:tcW w:w="3794" w:type="dxa"/>
            <w:tcBorders>
              <w:top w:val="nil"/>
              <w:left w:val="nil"/>
              <w:bottom w:val="nil"/>
              <w:right w:val="nil"/>
            </w:tcBorders>
            <w:shd w:val="clear" w:color="auto" w:fill="auto"/>
            <w:tcMar>
              <w:top w:w="8" w:type="dxa"/>
              <w:left w:w="8" w:type="dxa"/>
              <w:bottom w:w="0" w:type="dxa"/>
              <w:right w:w="8" w:type="dxa"/>
            </w:tcMar>
            <w:vAlign w:val="center"/>
            <w:hideMark/>
          </w:tcPr>
          <w:p w14:paraId="0E3BAB46" w14:textId="77777777" w:rsidR="00413198" w:rsidRPr="004507D7" w:rsidRDefault="00413198" w:rsidP="00EF12D3">
            <w:pPr>
              <w:spacing w:after="0" w:line="240" w:lineRule="auto"/>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 xml:space="preserve">   Missing</w:t>
            </w:r>
          </w:p>
        </w:tc>
        <w:tc>
          <w:tcPr>
            <w:tcW w:w="2199" w:type="dxa"/>
            <w:tcBorders>
              <w:top w:val="nil"/>
              <w:left w:val="nil"/>
              <w:bottom w:val="nil"/>
              <w:right w:val="nil"/>
            </w:tcBorders>
            <w:vAlign w:val="center"/>
          </w:tcPr>
          <w:p w14:paraId="22265E72" w14:textId="77777777" w:rsidR="00413198" w:rsidRPr="0065126D" w:rsidRDefault="00413198" w:rsidP="00EF12D3">
            <w:pPr>
              <w:spacing w:after="0" w:line="240" w:lineRule="auto"/>
              <w:jc w:val="center"/>
              <w:textAlignment w:val="bottom"/>
              <w:rPr>
                <w:rFonts w:ascii="Arial" w:eastAsia="Times New Roman" w:hAnsi="Arial" w:cs="Arial"/>
                <w:color w:val="000000" w:themeColor="text1"/>
                <w:kern w:val="24"/>
                <w:lang w:val="en-GB" w:eastAsia="en-GB"/>
              </w:rPr>
            </w:pPr>
            <w:r w:rsidRPr="0065126D">
              <w:rPr>
                <w:rFonts w:ascii="Arial" w:eastAsia="Times New Roman" w:hAnsi="Arial" w:cs="Arial"/>
                <w:color w:val="000000" w:themeColor="text1"/>
                <w:kern w:val="24"/>
                <w:lang w:val="en-GB" w:eastAsia="en-GB"/>
              </w:rPr>
              <w:t>363 (23%)</w:t>
            </w:r>
          </w:p>
        </w:tc>
        <w:tc>
          <w:tcPr>
            <w:tcW w:w="2199" w:type="dxa"/>
            <w:tcBorders>
              <w:top w:val="nil"/>
              <w:left w:val="nil"/>
              <w:bottom w:val="nil"/>
              <w:right w:val="nil"/>
            </w:tcBorders>
            <w:shd w:val="clear" w:color="auto" w:fill="auto"/>
            <w:tcMar>
              <w:top w:w="8" w:type="dxa"/>
              <w:left w:w="8" w:type="dxa"/>
              <w:bottom w:w="0" w:type="dxa"/>
              <w:right w:w="8" w:type="dxa"/>
            </w:tcMar>
            <w:vAlign w:val="center"/>
            <w:hideMark/>
          </w:tcPr>
          <w:p w14:paraId="3501FB5E"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59 (12%)</w:t>
            </w:r>
          </w:p>
        </w:tc>
        <w:tc>
          <w:tcPr>
            <w:tcW w:w="2199" w:type="dxa"/>
            <w:tcBorders>
              <w:top w:val="nil"/>
              <w:left w:val="nil"/>
              <w:bottom w:val="nil"/>
              <w:right w:val="nil"/>
            </w:tcBorders>
            <w:shd w:val="clear" w:color="auto" w:fill="auto"/>
            <w:tcMar>
              <w:top w:w="8" w:type="dxa"/>
              <w:left w:w="8" w:type="dxa"/>
              <w:bottom w:w="0" w:type="dxa"/>
              <w:right w:w="8" w:type="dxa"/>
            </w:tcMar>
            <w:vAlign w:val="center"/>
          </w:tcPr>
          <w:p w14:paraId="28150CF8"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19 (15%)</w:t>
            </w:r>
          </w:p>
        </w:tc>
        <w:tc>
          <w:tcPr>
            <w:tcW w:w="2202" w:type="dxa"/>
            <w:tcBorders>
              <w:top w:val="nil"/>
              <w:left w:val="nil"/>
              <w:bottom w:val="nil"/>
              <w:right w:val="nil"/>
            </w:tcBorders>
            <w:shd w:val="clear" w:color="auto" w:fill="auto"/>
            <w:tcMar>
              <w:top w:w="8" w:type="dxa"/>
              <w:left w:w="8" w:type="dxa"/>
              <w:bottom w:w="0" w:type="dxa"/>
              <w:right w:w="8" w:type="dxa"/>
            </w:tcMar>
            <w:vAlign w:val="center"/>
          </w:tcPr>
          <w:p w14:paraId="4A9F50AF"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Pr>
                <w:rFonts w:ascii="Arial" w:eastAsia="Times New Roman" w:hAnsi="Arial" w:cs="Arial"/>
                <w:lang w:val="en-GB" w:eastAsia="en-GB"/>
              </w:rPr>
              <w:t>40 (11%)</w:t>
            </w:r>
          </w:p>
        </w:tc>
      </w:tr>
      <w:tr w:rsidR="00413198" w:rsidRPr="004507D7" w14:paraId="1F5DD87C" w14:textId="77777777" w:rsidTr="00EF12D3">
        <w:trPr>
          <w:trHeight w:val="236"/>
        </w:trPr>
        <w:tc>
          <w:tcPr>
            <w:tcW w:w="3794" w:type="dxa"/>
            <w:tcBorders>
              <w:top w:val="nil"/>
              <w:left w:val="nil"/>
              <w:bottom w:val="nil"/>
              <w:right w:val="nil"/>
            </w:tcBorders>
            <w:shd w:val="clear" w:color="auto" w:fill="auto"/>
            <w:tcMar>
              <w:top w:w="8" w:type="dxa"/>
              <w:left w:w="8" w:type="dxa"/>
              <w:bottom w:w="0" w:type="dxa"/>
              <w:right w:w="8" w:type="dxa"/>
            </w:tcMar>
            <w:vAlign w:val="center"/>
            <w:hideMark/>
          </w:tcPr>
          <w:p w14:paraId="2C2225D1" w14:textId="77777777" w:rsidR="00413198" w:rsidRPr="004507D7" w:rsidRDefault="00413198" w:rsidP="00EF12D3">
            <w:pPr>
              <w:spacing w:after="0" w:line="240" w:lineRule="auto"/>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Primary renal disease</w:t>
            </w:r>
          </w:p>
        </w:tc>
        <w:tc>
          <w:tcPr>
            <w:tcW w:w="2199" w:type="dxa"/>
            <w:tcBorders>
              <w:top w:val="nil"/>
              <w:left w:val="nil"/>
              <w:bottom w:val="nil"/>
              <w:right w:val="nil"/>
            </w:tcBorders>
            <w:vAlign w:val="center"/>
          </w:tcPr>
          <w:p w14:paraId="351181F1" w14:textId="77777777" w:rsidR="00413198" w:rsidRPr="0065126D" w:rsidRDefault="00413198" w:rsidP="00EF12D3">
            <w:pPr>
              <w:spacing w:after="0" w:line="240" w:lineRule="auto"/>
              <w:rPr>
                <w:rFonts w:ascii="Arial" w:eastAsia="Times New Roman" w:hAnsi="Arial" w:cs="Arial"/>
                <w:color w:val="000000" w:themeColor="text1"/>
                <w:lang w:val="en-GB" w:eastAsia="en-GB"/>
              </w:rPr>
            </w:pPr>
          </w:p>
        </w:tc>
        <w:tc>
          <w:tcPr>
            <w:tcW w:w="2199" w:type="dxa"/>
            <w:tcBorders>
              <w:top w:val="nil"/>
              <w:left w:val="nil"/>
              <w:bottom w:val="nil"/>
              <w:right w:val="nil"/>
            </w:tcBorders>
            <w:shd w:val="clear" w:color="auto" w:fill="auto"/>
            <w:tcMar>
              <w:top w:w="8" w:type="dxa"/>
              <w:left w:w="8" w:type="dxa"/>
              <w:bottom w:w="0" w:type="dxa"/>
              <w:right w:w="8" w:type="dxa"/>
            </w:tcMar>
            <w:vAlign w:val="center"/>
            <w:hideMark/>
          </w:tcPr>
          <w:p w14:paraId="7BB2CB2C" w14:textId="77777777" w:rsidR="00413198" w:rsidRPr="004507D7" w:rsidRDefault="00413198" w:rsidP="00EF12D3">
            <w:pPr>
              <w:spacing w:after="0" w:line="240" w:lineRule="auto"/>
              <w:rPr>
                <w:rFonts w:ascii="Arial" w:eastAsia="Times New Roman" w:hAnsi="Arial" w:cs="Arial"/>
                <w:lang w:val="en-GB" w:eastAsia="en-GB"/>
              </w:rPr>
            </w:pPr>
          </w:p>
        </w:tc>
        <w:tc>
          <w:tcPr>
            <w:tcW w:w="2199" w:type="dxa"/>
            <w:tcBorders>
              <w:top w:val="nil"/>
              <w:left w:val="nil"/>
              <w:bottom w:val="nil"/>
              <w:right w:val="nil"/>
            </w:tcBorders>
            <w:shd w:val="clear" w:color="auto" w:fill="auto"/>
            <w:tcMar>
              <w:top w:w="8" w:type="dxa"/>
              <w:left w:w="8" w:type="dxa"/>
              <w:bottom w:w="0" w:type="dxa"/>
              <w:right w:w="8" w:type="dxa"/>
            </w:tcMar>
            <w:vAlign w:val="center"/>
          </w:tcPr>
          <w:p w14:paraId="152941E9" w14:textId="77777777" w:rsidR="00413198" w:rsidRPr="004507D7" w:rsidRDefault="00413198" w:rsidP="00EF12D3">
            <w:pPr>
              <w:spacing w:after="0" w:line="240" w:lineRule="auto"/>
              <w:rPr>
                <w:rFonts w:ascii="Times New Roman" w:eastAsia="Times New Roman" w:hAnsi="Times New Roman" w:cs="Times New Roman"/>
                <w:lang w:val="en-GB" w:eastAsia="en-GB"/>
              </w:rPr>
            </w:pPr>
          </w:p>
        </w:tc>
        <w:tc>
          <w:tcPr>
            <w:tcW w:w="2202" w:type="dxa"/>
            <w:tcBorders>
              <w:top w:val="nil"/>
              <w:left w:val="nil"/>
              <w:bottom w:val="nil"/>
              <w:right w:val="nil"/>
            </w:tcBorders>
            <w:shd w:val="clear" w:color="auto" w:fill="auto"/>
            <w:tcMar>
              <w:top w:w="8" w:type="dxa"/>
              <w:left w:w="8" w:type="dxa"/>
              <w:bottom w:w="0" w:type="dxa"/>
              <w:right w:w="8" w:type="dxa"/>
            </w:tcMar>
            <w:vAlign w:val="center"/>
          </w:tcPr>
          <w:p w14:paraId="6AD242E9" w14:textId="77777777" w:rsidR="00413198" w:rsidRPr="004507D7" w:rsidRDefault="00413198" w:rsidP="00EF12D3">
            <w:pPr>
              <w:spacing w:after="0" w:line="240" w:lineRule="auto"/>
              <w:rPr>
                <w:rFonts w:ascii="Times New Roman" w:eastAsia="Times New Roman" w:hAnsi="Times New Roman" w:cs="Times New Roman"/>
                <w:lang w:val="en-GB" w:eastAsia="en-GB"/>
              </w:rPr>
            </w:pPr>
          </w:p>
        </w:tc>
      </w:tr>
      <w:tr w:rsidR="00413198" w:rsidRPr="004507D7" w14:paraId="19B0FE2C" w14:textId="77777777" w:rsidTr="00EF12D3">
        <w:trPr>
          <w:trHeight w:val="236"/>
        </w:trPr>
        <w:tc>
          <w:tcPr>
            <w:tcW w:w="3794" w:type="dxa"/>
            <w:tcBorders>
              <w:top w:val="nil"/>
              <w:left w:val="nil"/>
              <w:bottom w:val="nil"/>
              <w:right w:val="nil"/>
            </w:tcBorders>
            <w:shd w:val="clear" w:color="auto" w:fill="auto"/>
            <w:tcMar>
              <w:top w:w="8" w:type="dxa"/>
              <w:left w:w="8" w:type="dxa"/>
              <w:bottom w:w="0" w:type="dxa"/>
              <w:right w:w="8" w:type="dxa"/>
            </w:tcMar>
            <w:vAlign w:val="center"/>
            <w:hideMark/>
          </w:tcPr>
          <w:p w14:paraId="6E46DFFD" w14:textId="77777777" w:rsidR="00413198" w:rsidRPr="004507D7" w:rsidRDefault="00413198" w:rsidP="00EF12D3">
            <w:pPr>
              <w:spacing w:after="0" w:line="240" w:lineRule="auto"/>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 xml:space="preserve">   Diabetes</w:t>
            </w:r>
          </w:p>
        </w:tc>
        <w:tc>
          <w:tcPr>
            <w:tcW w:w="2199" w:type="dxa"/>
            <w:tcBorders>
              <w:top w:val="nil"/>
              <w:left w:val="nil"/>
              <w:bottom w:val="nil"/>
              <w:right w:val="nil"/>
            </w:tcBorders>
            <w:vAlign w:val="center"/>
          </w:tcPr>
          <w:p w14:paraId="300BF009" w14:textId="77777777" w:rsidR="00413198" w:rsidRPr="0065126D" w:rsidRDefault="00413198" w:rsidP="00EF12D3">
            <w:pPr>
              <w:spacing w:after="0" w:line="240" w:lineRule="auto"/>
              <w:jc w:val="center"/>
              <w:textAlignment w:val="bottom"/>
              <w:rPr>
                <w:rFonts w:ascii="Arial" w:eastAsia="Times New Roman" w:hAnsi="Arial" w:cs="Arial"/>
                <w:color w:val="000000" w:themeColor="text1"/>
                <w:kern w:val="24"/>
                <w:lang w:val="en-GB" w:eastAsia="en-GB"/>
              </w:rPr>
            </w:pPr>
            <w:r w:rsidRPr="0065126D">
              <w:rPr>
                <w:rFonts w:ascii="Arial" w:eastAsia="Times New Roman" w:hAnsi="Arial" w:cs="Arial"/>
                <w:color w:val="000000" w:themeColor="text1"/>
                <w:kern w:val="24"/>
                <w:lang w:val="en-GB" w:eastAsia="en-GB"/>
              </w:rPr>
              <w:t>352 (22%)</w:t>
            </w:r>
          </w:p>
        </w:tc>
        <w:tc>
          <w:tcPr>
            <w:tcW w:w="2199" w:type="dxa"/>
            <w:tcBorders>
              <w:top w:val="nil"/>
              <w:left w:val="nil"/>
              <w:bottom w:val="nil"/>
              <w:right w:val="nil"/>
            </w:tcBorders>
            <w:shd w:val="clear" w:color="auto" w:fill="auto"/>
            <w:tcMar>
              <w:top w:w="8" w:type="dxa"/>
              <w:left w:w="8" w:type="dxa"/>
              <w:bottom w:w="0" w:type="dxa"/>
              <w:right w:w="8" w:type="dxa"/>
            </w:tcMar>
            <w:vAlign w:val="center"/>
            <w:hideMark/>
          </w:tcPr>
          <w:p w14:paraId="55045E50"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119 (25%)</w:t>
            </w:r>
          </w:p>
        </w:tc>
        <w:tc>
          <w:tcPr>
            <w:tcW w:w="2199" w:type="dxa"/>
            <w:tcBorders>
              <w:top w:val="nil"/>
              <w:left w:val="nil"/>
              <w:bottom w:val="nil"/>
              <w:right w:val="nil"/>
            </w:tcBorders>
            <w:shd w:val="clear" w:color="auto" w:fill="auto"/>
            <w:tcMar>
              <w:top w:w="8" w:type="dxa"/>
              <w:left w:w="8" w:type="dxa"/>
              <w:bottom w:w="0" w:type="dxa"/>
              <w:right w:w="8" w:type="dxa"/>
            </w:tcMar>
            <w:vAlign w:val="center"/>
          </w:tcPr>
          <w:p w14:paraId="23A3031F"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35 (27%)</w:t>
            </w:r>
          </w:p>
        </w:tc>
        <w:tc>
          <w:tcPr>
            <w:tcW w:w="2202" w:type="dxa"/>
            <w:tcBorders>
              <w:top w:val="nil"/>
              <w:left w:val="nil"/>
              <w:bottom w:val="nil"/>
              <w:right w:val="nil"/>
            </w:tcBorders>
            <w:shd w:val="clear" w:color="auto" w:fill="auto"/>
            <w:tcMar>
              <w:top w:w="8" w:type="dxa"/>
              <w:left w:w="8" w:type="dxa"/>
              <w:bottom w:w="0" w:type="dxa"/>
              <w:right w:w="8" w:type="dxa"/>
            </w:tcMar>
            <w:vAlign w:val="center"/>
          </w:tcPr>
          <w:p w14:paraId="3FBB90DB"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Pr>
                <w:rFonts w:ascii="Arial" w:eastAsia="Times New Roman" w:hAnsi="Arial" w:cs="Arial"/>
                <w:lang w:val="en-GB" w:eastAsia="en-GB"/>
              </w:rPr>
              <w:t>84 (24%)</w:t>
            </w:r>
          </w:p>
        </w:tc>
      </w:tr>
      <w:tr w:rsidR="00413198" w:rsidRPr="004507D7" w14:paraId="285C3B00" w14:textId="77777777" w:rsidTr="00EF12D3">
        <w:trPr>
          <w:trHeight w:val="236"/>
        </w:trPr>
        <w:tc>
          <w:tcPr>
            <w:tcW w:w="3794" w:type="dxa"/>
            <w:tcBorders>
              <w:top w:val="nil"/>
              <w:left w:val="nil"/>
              <w:bottom w:val="nil"/>
              <w:right w:val="nil"/>
            </w:tcBorders>
            <w:shd w:val="clear" w:color="auto" w:fill="auto"/>
            <w:tcMar>
              <w:top w:w="8" w:type="dxa"/>
              <w:left w:w="8" w:type="dxa"/>
              <w:bottom w:w="0" w:type="dxa"/>
              <w:right w:w="8" w:type="dxa"/>
            </w:tcMar>
            <w:vAlign w:val="center"/>
            <w:hideMark/>
          </w:tcPr>
          <w:p w14:paraId="3613A4F1" w14:textId="77777777" w:rsidR="00413198" w:rsidRPr="004507D7" w:rsidRDefault="00413198" w:rsidP="00EF12D3">
            <w:pPr>
              <w:spacing w:after="0" w:line="240" w:lineRule="auto"/>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 xml:space="preserve">   Glomerulonephritis</w:t>
            </w:r>
          </w:p>
        </w:tc>
        <w:tc>
          <w:tcPr>
            <w:tcW w:w="2199" w:type="dxa"/>
            <w:tcBorders>
              <w:top w:val="nil"/>
              <w:left w:val="nil"/>
              <w:bottom w:val="nil"/>
              <w:right w:val="nil"/>
            </w:tcBorders>
            <w:vAlign w:val="center"/>
          </w:tcPr>
          <w:p w14:paraId="2AAB8BEA" w14:textId="77777777" w:rsidR="00413198" w:rsidRPr="0065126D" w:rsidRDefault="00413198" w:rsidP="00EF12D3">
            <w:pPr>
              <w:spacing w:after="0" w:line="240" w:lineRule="auto"/>
              <w:jc w:val="center"/>
              <w:textAlignment w:val="bottom"/>
              <w:rPr>
                <w:rFonts w:ascii="Arial" w:eastAsia="Times New Roman" w:hAnsi="Arial" w:cs="Arial"/>
                <w:color w:val="000000" w:themeColor="text1"/>
                <w:kern w:val="24"/>
                <w:lang w:val="en-GB" w:eastAsia="en-GB"/>
              </w:rPr>
            </w:pPr>
            <w:r w:rsidRPr="0065126D">
              <w:rPr>
                <w:rFonts w:ascii="Arial" w:eastAsia="Times New Roman" w:hAnsi="Arial" w:cs="Arial"/>
                <w:color w:val="000000" w:themeColor="text1"/>
                <w:kern w:val="24"/>
                <w:lang w:val="en-GB" w:eastAsia="en-GB"/>
              </w:rPr>
              <w:t>222 (14%)</w:t>
            </w:r>
          </w:p>
        </w:tc>
        <w:tc>
          <w:tcPr>
            <w:tcW w:w="2199" w:type="dxa"/>
            <w:tcBorders>
              <w:top w:val="nil"/>
              <w:left w:val="nil"/>
              <w:bottom w:val="nil"/>
              <w:right w:val="nil"/>
            </w:tcBorders>
            <w:shd w:val="clear" w:color="auto" w:fill="auto"/>
            <w:tcMar>
              <w:top w:w="8" w:type="dxa"/>
              <w:left w:w="8" w:type="dxa"/>
              <w:bottom w:w="0" w:type="dxa"/>
              <w:right w:w="8" w:type="dxa"/>
            </w:tcMar>
            <w:vAlign w:val="center"/>
            <w:hideMark/>
          </w:tcPr>
          <w:p w14:paraId="12236C19"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73 (15%)</w:t>
            </w:r>
          </w:p>
        </w:tc>
        <w:tc>
          <w:tcPr>
            <w:tcW w:w="2199" w:type="dxa"/>
            <w:tcBorders>
              <w:top w:val="nil"/>
              <w:left w:val="nil"/>
              <w:bottom w:val="nil"/>
              <w:right w:val="nil"/>
            </w:tcBorders>
            <w:shd w:val="clear" w:color="auto" w:fill="auto"/>
            <w:tcMar>
              <w:top w:w="8" w:type="dxa"/>
              <w:left w:w="8" w:type="dxa"/>
              <w:bottom w:w="0" w:type="dxa"/>
              <w:right w:w="8" w:type="dxa"/>
            </w:tcMar>
            <w:vAlign w:val="center"/>
          </w:tcPr>
          <w:p w14:paraId="73F6B79F"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11 (8%)</w:t>
            </w:r>
          </w:p>
        </w:tc>
        <w:tc>
          <w:tcPr>
            <w:tcW w:w="2202" w:type="dxa"/>
            <w:tcBorders>
              <w:top w:val="nil"/>
              <w:left w:val="nil"/>
              <w:bottom w:val="nil"/>
              <w:right w:val="nil"/>
            </w:tcBorders>
            <w:shd w:val="clear" w:color="auto" w:fill="auto"/>
            <w:tcMar>
              <w:top w:w="8" w:type="dxa"/>
              <w:left w:w="8" w:type="dxa"/>
              <w:bottom w:w="0" w:type="dxa"/>
              <w:right w:w="8" w:type="dxa"/>
            </w:tcMar>
            <w:vAlign w:val="center"/>
          </w:tcPr>
          <w:p w14:paraId="5AEF45F9"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Pr>
                <w:rFonts w:ascii="Arial" w:eastAsia="Times New Roman" w:hAnsi="Arial" w:cs="Arial"/>
                <w:lang w:val="en-GB" w:eastAsia="en-GB"/>
              </w:rPr>
              <w:t>62 (17%)</w:t>
            </w:r>
          </w:p>
        </w:tc>
      </w:tr>
      <w:tr w:rsidR="00413198" w:rsidRPr="004507D7" w14:paraId="0277E242" w14:textId="77777777" w:rsidTr="00EF12D3">
        <w:trPr>
          <w:trHeight w:val="236"/>
        </w:trPr>
        <w:tc>
          <w:tcPr>
            <w:tcW w:w="3794" w:type="dxa"/>
            <w:tcBorders>
              <w:top w:val="nil"/>
              <w:left w:val="nil"/>
              <w:bottom w:val="nil"/>
              <w:right w:val="nil"/>
            </w:tcBorders>
            <w:shd w:val="clear" w:color="auto" w:fill="auto"/>
            <w:tcMar>
              <w:top w:w="8" w:type="dxa"/>
              <w:left w:w="8" w:type="dxa"/>
              <w:bottom w:w="0" w:type="dxa"/>
              <w:right w:w="8" w:type="dxa"/>
            </w:tcMar>
            <w:vAlign w:val="center"/>
            <w:hideMark/>
          </w:tcPr>
          <w:p w14:paraId="755024CC" w14:textId="77777777" w:rsidR="00413198" w:rsidRPr="004507D7" w:rsidRDefault="00413198" w:rsidP="00EF12D3">
            <w:pPr>
              <w:spacing w:after="0" w:line="240" w:lineRule="auto"/>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 xml:space="preserve">   Renal vascular disease</w:t>
            </w:r>
          </w:p>
        </w:tc>
        <w:tc>
          <w:tcPr>
            <w:tcW w:w="2199" w:type="dxa"/>
            <w:tcBorders>
              <w:top w:val="nil"/>
              <w:left w:val="nil"/>
              <w:bottom w:val="nil"/>
              <w:right w:val="nil"/>
            </w:tcBorders>
            <w:vAlign w:val="center"/>
          </w:tcPr>
          <w:p w14:paraId="1EA08FFC" w14:textId="77777777" w:rsidR="00413198" w:rsidRPr="0065126D" w:rsidRDefault="00413198" w:rsidP="00EF12D3">
            <w:pPr>
              <w:spacing w:after="0" w:line="240" w:lineRule="auto"/>
              <w:jc w:val="center"/>
              <w:textAlignment w:val="bottom"/>
              <w:rPr>
                <w:rFonts w:ascii="Arial" w:eastAsia="Times New Roman" w:hAnsi="Arial" w:cs="Arial"/>
                <w:color w:val="000000" w:themeColor="text1"/>
                <w:kern w:val="24"/>
                <w:lang w:val="en-GB" w:eastAsia="en-GB"/>
              </w:rPr>
            </w:pPr>
            <w:r w:rsidRPr="0065126D">
              <w:rPr>
                <w:rFonts w:ascii="Arial" w:eastAsia="Times New Roman" w:hAnsi="Arial" w:cs="Arial"/>
                <w:color w:val="000000" w:themeColor="text1"/>
                <w:kern w:val="24"/>
                <w:lang w:val="en-GB" w:eastAsia="en-GB"/>
              </w:rPr>
              <w:t>255 (16%)</w:t>
            </w:r>
          </w:p>
        </w:tc>
        <w:tc>
          <w:tcPr>
            <w:tcW w:w="2199" w:type="dxa"/>
            <w:tcBorders>
              <w:top w:val="nil"/>
              <w:left w:val="nil"/>
              <w:bottom w:val="nil"/>
              <w:right w:val="nil"/>
            </w:tcBorders>
            <w:shd w:val="clear" w:color="auto" w:fill="auto"/>
            <w:tcMar>
              <w:top w:w="8" w:type="dxa"/>
              <w:left w:w="8" w:type="dxa"/>
              <w:bottom w:w="0" w:type="dxa"/>
              <w:right w:w="8" w:type="dxa"/>
            </w:tcMar>
            <w:vAlign w:val="center"/>
            <w:hideMark/>
          </w:tcPr>
          <w:p w14:paraId="10C0835A"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73 (15%)</w:t>
            </w:r>
          </w:p>
        </w:tc>
        <w:tc>
          <w:tcPr>
            <w:tcW w:w="2199" w:type="dxa"/>
            <w:tcBorders>
              <w:top w:val="nil"/>
              <w:left w:val="nil"/>
              <w:bottom w:val="nil"/>
              <w:right w:val="nil"/>
            </w:tcBorders>
            <w:shd w:val="clear" w:color="auto" w:fill="auto"/>
            <w:tcMar>
              <w:top w:w="8" w:type="dxa"/>
              <w:left w:w="8" w:type="dxa"/>
              <w:bottom w:w="0" w:type="dxa"/>
              <w:right w:w="8" w:type="dxa"/>
            </w:tcMar>
            <w:vAlign w:val="center"/>
          </w:tcPr>
          <w:p w14:paraId="447BCE24"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27 (21%)</w:t>
            </w:r>
          </w:p>
        </w:tc>
        <w:tc>
          <w:tcPr>
            <w:tcW w:w="2202" w:type="dxa"/>
            <w:tcBorders>
              <w:top w:val="nil"/>
              <w:left w:val="nil"/>
              <w:bottom w:val="nil"/>
              <w:right w:val="nil"/>
            </w:tcBorders>
            <w:shd w:val="clear" w:color="auto" w:fill="auto"/>
            <w:tcMar>
              <w:top w:w="8" w:type="dxa"/>
              <w:left w:w="8" w:type="dxa"/>
              <w:bottom w:w="0" w:type="dxa"/>
              <w:right w:w="8" w:type="dxa"/>
            </w:tcMar>
            <w:vAlign w:val="center"/>
          </w:tcPr>
          <w:p w14:paraId="5CA008A1"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Pr>
                <w:rFonts w:ascii="Arial" w:eastAsia="Times New Roman" w:hAnsi="Arial" w:cs="Arial"/>
                <w:lang w:val="en-GB" w:eastAsia="en-GB"/>
              </w:rPr>
              <w:t>46 (13%)</w:t>
            </w:r>
          </w:p>
        </w:tc>
      </w:tr>
      <w:tr w:rsidR="00413198" w:rsidRPr="004507D7" w14:paraId="507FE78C" w14:textId="77777777" w:rsidTr="00EF12D3">
        <w:trPr>
          <w:trHeight w:val="236"/>
        </w:trPr>
        <w:tc>
          <w:tcPr>
            <w:tcW w:w="3794" w:type="dxa"/>
            <w:tcBorders>
              <w:top w:val="nil"/>
              <w:left w:val="nil"/>
              <w:bottom w:val="nil"/>
              <w:right w:val="nil"/>
            </w:tcBorders>
            <w:shd w:val="clear" w:color="auto" w:fill="auto"/>
            <w:tcMar>
              <w:top w:w="8" w:type="dxa"/>
              <w:left w:w="8" w:type="dxa"/>
              <w:bottom w:w="0" w:type="dxa"/>
              <w:right w:w="8" w:type="dxa"/>
            </w:tcMar>
            <w:vAlign w:val="center"/>
            <w:hideMark/>
          </w:tcPr>
          <w:p w14:paraId="4C2FA251" w14:textId="77777777" w:rsidR="00413198" w:rsidRPr="004507D7" w:rsidRDefault="00413198" w:rsidP="00EF12D3">
            <w:pPr>
              <w:spacing w:after="0" w:line="240" w:lineRule="auto"/>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 xml:space="preserve">   Polycystic</w:t>
            </w:r>
          </w:p>
        </w:tc>
        <w:tc>
          <w:tcPr>
            <w:tcW w:w="2199" w:type="dxa"/>
            <w:tcBorders>
              <w:top w:val="nil"/>
              <w:left w:val="nil"/>
              <w:bottom w:val="nil"/>
              <w:right w:val="nil"/>
            </w:tcBorders>
            <w:vAlign w:val="center"/>
          </w:tcPr>
          <w:p w14:paraId="5A72DAF0" w14:textId="77777777" w:rsidR="00413198" w:rsidRPr="0065126D" w:rsidRDefault="00413198" w:rsidP="00EF12D3">
            <w:pPr>
              <w:spacing w:after="0" w:line="240" w:lineRule="auto"/>
              <w:jc w:val="center"/>
              <w:textAlignment w:val="bottom"/>
              <w:rPr>
                <w:rFonts w:ascii="Arial" w:eastAsia="Times New Roman" w:hAnsi="Arial" w:cs="Arial"/>
                <w:color w:val="000000" w:themeColor="text1"/>
                <w:kern w:val="24"/>
                <w:lang w:val="en-GB" w:eastAsia="en-GB"/>
              </w:rPr>
            </w:pPr>
            <w:r w:rsidRPr="0065126D">
              <w:rPr>
                <w:rFonts w:ascii="Arial" w:eastAsia="Times New Roman" w:hAnsi="Arial" w:cs="Arial"/>
                <w:color w:val="000000" w:themeColor="text1"/>
                <w:kern w:val="24"/>
                <w:lang w:val="en-GB" w:eastAsia="en-GB"/>
              </w:rPr>
              <w:t>99 (6%)</w:t>
            </w:r>
          </w:p>
        </w:tc>
        <w:tc>
          <w:tcPr>
            <w:tcW w:w="2199" w:type="dxa"/>
            <w:tcBorders>
              <w:top w:val="nil"/>
              <w:left w:val="nil"/>
              <w:bottom w:val="nil"/>
              <w:right w:val="nil"/>
            </w:tcBorders>
            <w:shd w:val="clear" w:color="auto" w:fill="auto"/>
            <w:tcMar>
              <w:top w:w="8" w:type="dxa"/>
              <w:left w:w="8" w:type="dxa"/>
              <w:bottom w:w="0" w:type="dxa"/>
              <w:right w:w="8" w:type="dxa"/>
            </w:tcMar>
            <w:vAlign w:val="center"/>
            <w:hideMark/>
          </w:tcPr>
          <w:p w14:paraId="03460E0C"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38 (8%)</w:t>
            </w:r>
          </w:p>
        </w:tc>
        <w:tc>
          <w:tcPr>
            <w:tcW w:w="2199" w:type="dxa"/>
            <w:tcBorders>
              <w:top w:val="nil"/>
              <w:left w:val="nil"/>
              <w:bottom w:val="nil"/>
              <w:right w:val="nil"/>
            </w:tcBorders>
            <w:shd w:val="clear" w:color="auto" w:fill="auto"/>
            <w:tcMar>
              <w:top w:w="8" w:type="dxa"/>
              <w:left w:w="8" w:type="dxa"/>
              <w:bottom w:w="0" w:type="dxa"/>
              <w:right w:w="8" w:type="dxa"/>
            </w:tcMar>
            <w:vAlign w:val="center"/>
          </w:tcPr>
          <w:p w14:paraId="31958235"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4 (3%)</w:t>
            </w:r>
          </w:p>
        </w:tc>
        <w:tc>
          <w:tcPr>
            <w:tcW w:w="2202" w:type="dxa"/>
            <w:tcBorders>
              <w:top w:val="nil"/>
              <w:left w:val="nil"/>
              <w:bottom w:val="nil"/>
              <w:right w:val="nil"/>
            </w:tcBorders>
            <w:shd w:val="clear" w:color="auto" w:fill="auto"/>
            <w:tcMar>
              <w:top w:w="8" w:type="dxa"/>
              <w:left w:w="8" w:type="dxa"/>
              <w:bottom w:w="0" w:type="dxa"/>
              <w:right w:w="8" w:type="dxa"/>
            </w:tcMar>
            <w:vAlign w:val="center"/>
          </w:tcPr>
          <w:p w14:paraId="4FB0E64D"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Pr>
                <w:rFonts w:ascii="Arial" w:eastAsia="Times New Roman" w:hAnsi="Arial" w:cs="Arial"/>
                <w:lang w:val="en-GB" w:eastAsia="en-GB"/>
              </w:rPr>
              <w:t>34 (10%)</w:t>
            </w:r>
          </w:p>
        </w:tc>
      </w:tr>
      <w:tr w:rsidR="00413198" w:rsidRPr="004507D7" w14:paraId="6E063A49" w14:textId="77777777" w:rsidTr="00EF12D3">
        <w:trPr>
          <w:trHeight w:val="236"/>
        </w:trPr>
        <w:tc>
          <w:tcPr>
            <w:tcW w:w="3794" w:type="dxa"/>
            <w:tcBorders>
              <w:top w:val="nil"/>
              <w:left w:val="nil"/>
              <w:bottom w:val="nil"/>
              <w:right w:val="nil"/>
            </w:tcBorders>
            <w:shd w:val="clear" w:color="auto" w:fill="auto"/>
            <w:tcMar>
              <w:top w:w="8" w:type="dxa"/>
              <w:left w:w="8" w:type="dxa"/>
              <w:bottom w:w="0" w:type="dxa"/>
              <w:right w:w="8" w:type="dxa"/>
            </w:tcMar>
            <w:vAlign w:val="center"/>
            <w:hideMark/>
          </w:tcPr>
          <w:p w14:paraId="55E2BBF3" w14:textId="77777777" w:rsidR="00413198" w:rsidRPr="004507D7" w:rsidRDefault="00413198" w:rsidP="00EF12D3">
            <w:pPr>
              <w:spacing w:after="0" w:line="240" w:lineRule="auto"/>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 xml:space="preserve">   Pyelonephritis</w:t>
            </w:r>
          </w:p>
        </w:tc>
        <w:tc>
          <w:tcPr>
            <w:tcW w:w="2199" w:type="dxa"/>
            <w:tcBorders>
              <w:top w:val="nil"/>
              <w:left w:val="nil"/>
              <w:bottom w:val="nil"/>
              <w:right w:val="nil"/>
            </w:tcBorders>
            <w:vAlign w:val="center"/>
          </w:tcPr>
          <w:p w14:paraId="76514E2A" w14:textId="77777777" w:rsidR="00413198" w:rsidRPr="0065126D" w:rsidRDefault="00413198" w:rsidP="00EF12D3">
            <w:pPr>
              <w:spacing w:after="0" w:line="240" w:lineRule="auto"/>
              <w:jc w:val="center"/>
              <w:textAlignment w:val="bottom"/>
              <w:rPr>
                <w:rFonts w:ascii="Arial" w:eastAsia="Times New Roman" w:hAnsi="Arial" w:cs="Arial"/>
                <w:color w:val="000000" w:themeColor="text1"/>
                <w:kern w:val="24"/>
                <w:lang w:val="en-GB" w:eastAsia="en-GB"/>
              </w:rPr>
            </w:pPr>
            <w:r w:rsidRPr="0065126D">
              <w:rPr>
                <w:rFonts w:ascii="Arial" w:eastAsia="Times New Roman" w:hAnsi="Arial" w:cs="Arial"/>
                <w:color w:val="000000" w:themeColor="text1"/>
                <w:kern w:val="24"/>
                <w:lang w:val="en-GB" w:eastAsia="en-GB"/>
              </w:rPr>
              <w:t>97 (6%)</w:t>
            </w:r>
          </w:p>
        </w:tc>
        <w:tc>
          <w:tcPr>
            <w:tcW w:w="2199" w:type="dxa"/>
            <w:tcBorders>
              <w:top w:val="nil"/>
              <w:left w:val="nil"/>
              <w:bottom w:val="nil"/>
              <w:right w:val="nil"/>
            </w:tcBorders>
            <w:shd w:val="clear" w:color="auto" w:fill="auto"/>
            <w:tcMar>
              <w:top w:w="8" w:type="dxa"/>
              <w:left w:w="8" w:type="dxa"/>
              <w:bottom w:w="0" w:type="dxa"/>
              <w:right w:w="8" w:type="dxa"/>
            </w:tcMar>
            <w:vAlign w:val="center"/>
            <w:hideMark/>
          </w:tcPr>
          <w:p w14:paraId="283088E3"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32 (6%)</w:t>
            </w:r>
          </w:p>
        </w:tc>
        <w:tc>
          <w:tcPr>
            <w:tcW w:w="2199" w:type="dxa"/>
            <w:tcBorders>
              <w:top w:val="nil"/>
              <w:left w:val="nil"/>
              <w:bottom w:val="nil"/>
              <w:right w:val="nil"/>
            </w:tcBorders>
            <w:shd w:val="clear" w:color="auto" w:fill="auto"/>
            <w:tcMar>
              <w:top w:w="8" w:type="dxa"/>
              <w:left w:w="8" w:type="dxa"/>
              <w:bottom w:w="0" w:type="dxa"/>
              <w:right w:w="8" w:type="dxa"/>
            </w:tcMar>
            <w:vAlign w:val="center"/>
          </w:tcPr>
          <w:p w14:paraId="69002808"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1 (1%)</w:t>
            </w:r>
          </w:p>
        </w:tc>
        <w:tc>
          <w:tcPr>
            <w:tcW w:w="2202" w:type="dxa"/>
            <w:tcBorders>
              <w:top w:val="nil"/>
              <w:left w:val="nil"/>
              <w:bottom w:val="nil"/>
              <w:right w:val="nil"/>
            </w:tcBorders>
            <w:shd w:val="clear" w:color="auto" w:fill="auto"/>
            <w:tcMar>
              <w:top w:w="8" w:type="dxa"/>
              <w:left w:w="8" w:type="dxa"/>
              <w:bottom w:w="0" w:type="dxa"/>
              <w:right w:w="8" w:type="dxa"/>
            </w:tcMar>
            <w:vAlign w:val="center"/>
          </w:tcPr>
          <w:p w14:paraId="460CA441"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Pr>
                <w:rFonts w:ascii="Arial" w:eastAsia="Times New Roman" w:hAnsi="Arial" w:cs="Arial"/>
                <w:lang w:val="en-GB" w:eastAsia="en-GB"/>
              </w:rPr>
              <w:t>31 (9%)</w:t>
            </w:r>
          </w:p>
        </w:tc>
      </w:tr>
      <w:tr w:rsidR="00413198" w:rsidRPr="004507D7" w14:paraId="2658755C" w14:textId="77777777" w:rsidTr="00EF12D3">
        <w:trPr>
          <w:trHeight w:val="236"/>
        </w:trPr>
        <w:tc>
          <w:tcPr>
            <w:tcW w:w="3794" w:type="dxa"/>
            <w:tcBorders>
              <w:top w:val="nil"/>
              <w:left w:val="nil"/>
              <w:bottom w:val="nil"/>
              <w:right w:val="nil"/>
            </w:tcBorders>
            <w:shd w:val="clear" w:color="auto" w:fill="auto"/>
            <w:tcMar>
              <w:top w:w="8" w:type="dxa"/>
              <w:left w:w="8" w:type="dxa"/>
              <w:bottom w:w="0" w:type="dxa"/>
              <w:right w:w="8" w:type="dxa"/>
            </w:tcMar>
            <w:vAlign w:val="center"/>
            <w:hideMark/>
          </w:tcPr>
          <w:p w14:paraId="7FF6F934" w14:textId="77777777" w:rsidR="00413198" w:rsidRPr="004507D7" w:rsidRDefault="00413198" w:rsidP="00EF12D3">
            <w:pPr>
              <w:spacing w:after="0" w:line="240" w:lineRule="auto"/>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 xml:space="preserve">   Uncertain aetiology</w:t>
            </w:r>
          </w:p>
        </w:tc>
        <w:tc>
          <w:tcPr>
            <w:tcW w:w="2199" w:type="dxa"/>
            <w:tcBorders>
              <w:top w:val="nil"/>
              <w:left w:val="nil"/>
              <w:bottom w:val="nil"/>
              <w:right w:val="nil"/>
            </w:tcBorders>
            <w:vAlign w:val="center"/>
          </w:tcPr>
          <w:p w14:paraId="40C3354E" w14:textId="77777777" w:rsidR="00413198" w:rsidRPr="0065126D" w:rsidRDefault="00413198" w:rsidP="00EF12D3">
            <w:pPr>
              <w:spacing w:after="0" w:line="240" w:lineRule="auto"/>
              <w:jc w:val="center"/>
              <w:textAlignment w:val="bottom"/>
              <w:rPr>
                <w:rFonts w:ascii="Arial" w:eastAsia="Times New Roman" w:hAnsi="Arial" w:cs="Arial"/>
                <w:color w:val="000000" w:themeColor="text1"/>
                <w:kern w:val="24"/>
                <w:lang w:val="en-GB" w:eastAsia="en-GB"/>
              </w:rPr>
            </w:pPr>
            <w:r w:rsidRPr="0065126D">
              <w:rPr>
                <w:rFonts w:ascii="Arial" w:eastAsia="Times New Roman" w:hAnsi="Arial" w:cs="Arial"/>
                <w:color w:val="000000" w:themeColor="text1"/>
                <w:kern w:val="24"/>
                <w:lang w:val="en-GB" w:eastAsia="en-GB"/>
              </w:rPr>
              <w:t>158 (10%)</w:t>
            </w:r>
          </w:p>
        </w:tc>
        <w:tc>
          <w:tcPr>
            <w:tcW w:w="2199" w:type="dxa"/>
            <w:tcBorders>
              <w:top w:val="nil"/>
              <w:left w:val="nil"/>
              <w:bottom w:val="nil"/>
              <w:right w:val="nil"/>
            </w:tcBorders>
            <w:shd w:val="clear" w:color="auto" w:fill="auto"/>
            <w:tcMar>
              <w:top w:w="8" w:type="dxa"/>
              <w:left w:w="8" w:type="dxa"/>
              <w:bottom w:w="0" w:type="dxa"/>
              <w:right w:w="8" w:type="dxa"/>
            </w:tcMar>
            <w:vAlign w:val="center"/>
            <w:hideMark/>
          </w:tcPr>
          <w:p w14:paraId="1BE0BD17"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61 (13%)</w:t>
            </w:r>
          </w:p>
        </w:tc>
        <w:tc>
          <w:tcPr>
            <w:tcW w:w="2199" w:type="dxa"/>
            <w:tcBorders>
              <w:top w:val="nil"/>
              <w:left w:val="nil"/>
              <w:bottom w:val="nil"/>
              <w:right w:val="nil"/>
            </w:tcBorders>
            <w:shd w:val="clear" w:color="auto" w:fill="auto"/>
            <w:tcMar>
              <w:top w:w="8" w:type="dxa"/>
              <w:left w:w="8" w:type="dxa"/>
              <w:bottom w:w="0" w:type="dxa"/>
              <w:right w:w="8" w:type="dxa"/>
            </w:tcMar>
            <w:vAlign w:val="center"/>
          </w:tcPr>
          <w:p w14:paraId="17C2E756"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18 (14%)</w:t>
            </w:r>
          </w:p>
        </w:tc>
        <w:tc>
          <w:tcPr>
            <w:tcW w:w="2202" w:type="dxa"/>
            <w:tcBorders>
              <w:top w:val="nil"/>
              <w:left w:val="nil"/>
              <w:bottom w:val="nil"/>
              <w:right w:val="nil"/>
            </w:tcBorders>
            <w:shd w:val="clear" w:color="auto" w:fill="auto"/>
            <w:tcMar>
              <w:top w:w="8" w:type="dxa"/>
              <w:left w:w="8" w:type="dxa"/>
              <w:bottom w:w="0" w:type="dxa"/>
              <w:right w:w="8" w:type="dxa"/>
            </w:tcMar>
            <w:vAlign w:val="center"/>
          </w:tcPr>
          <w:p w14:paraId="2B3188C3"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Pr>
                <w:rFonts w:ascii="Arial" w:eastAsia="Times New Roman" w:hAnsi="Arial" w:cs="Arial"/>
                <w:lang w:val="en-GB" w:eastAsia="en-GB"/>
              </w:rPr>
              <w:t>43 (12%)</w:t>
            </w:r>
          </w:p>
        </w:tc>
      </w:tr>
      <w:tr w:rsidR="00413198" w:rsidRPr="004507D7" w14:paraId="0FC91846" w14:textId="77777777" w:rsidTr="00EF12D3">
        <w:trPr>
          <w:trHeight w:val="236"/>
        </w:trPr>
        <w:tc>
          <w:tcPr>
            <w:tcW w:w="3794" w:type="dxa"/>
            <w:tcBorders>
              <w:top w:val="nil"/>
              <w:left w:val="nil"/>
              <w:bottom w:val="nil"/>
              <w:right w:val="nil"/>
            </w:tcBorders>
            <w:shd w:val="clear" w:color="auto" w:fill="auto"/>
            <w:tcMar>
              <w:top w:w="8" w:type="dxa"/>
              <w:left w:w="8" w:type="dxa"/>
              <w:bottom w:w="0" w:type="dxa"/>
              <w:right w:w="8" w:type="dxa"/>
            </w:tcMar>
            <w:vAlign w:val="center"/>
            <w:hideMark/>
          </w:tcPr>
          <w:p w14:paraId="2A9B2011" w14:textId="77777777" w:rsidR="00413198" w:rsidRPr="004507D7" w:rsidRDefault="00413198" w:rsidP="00EF12D3">
            <w:pPr>
              <w:spacing w:after="0" w:line="240" w:lineRule="auto"/>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 xml:space="preserve">   Other</w:t>
            </w:r>
          </w:p>
        </w:tc>
        <w:tc>
          <w:tcPr>
            <w:tcW w:w="2199" w:type="dxa"/>
            <w:tcBorders>
              <w:top w:val="nil"/>
              <w:left w:val="nil"/>
              <w:bottom w:val="nil"/>
              <w:right w:val="nil"/>
            </w:tcBorders>
            <w:vAlign w:val="center"/>
          </w:tcPr>
          <w:p w14:paraId="1C29F742" w14:textId="77777777" w:rsidR="00413198" w:rsidRPr="0065126D" w:rsidRDefault="00413198" w:rsidP="00EF12D3">
            <w:pPr>
              <w:spacing w:after="0" w:line="240" w:lineRule="auto"/>
              <w:jc w:val="center"/>
              <w:textAlignment w:val="bottom"/>
              <w:rPr>
                <w:rFonts w:ascii="Arial" w:eastAsia="Times New Roman" w:hAnsi="Arial" w:cs="Arial"/>
                <w:color w:val="000000" w:themeColor="text1"/>
                <w:kern w:val="24"/>
                <w:lang w:val="en-GB" w:eastAsia="en-GB"/>
              </w:rPr>
            </w:pPr>
            <w:r w:rsidRPr="0065126D">
              <w:rPr>
                <w:rFonts w:ascii="Arial" w:eastAsia="Times New Roman" w:hAnsi="Arial" w:cs="Arial"/>
                <w:color w:val="000000" w:themeColor="text1"/>
                <w:kern w:val="24"/>
                <w:lang w:val="en-GB" w:eastAsia="en-GB"/>
              </w:rPr>
              <w:t>227 (15%)</w:t>
            </w:r>
          </w:p>
        </w:tc>
        <w:tc>
          <w:tcPr>
            <w:tcW w:w="2199" w:type="dxa"/>
            <w:tcBorders>
              <w:top w:val="nil"/>
              <w:left w:val="nil"/>
              <w:bottom w:val="nil"/>
              <w:right w:val="nil"/>
            </w:tcBorders>
            <w:shd w:val="clear" w:color="auto" w:fill="auto"/>
            <w:tcMar>
              <w:top w:w="8" w:type="dxa"/>
              <w:left w:w="8" w:type="dxa"/>
              <w:bottom w:w="0" w:type="dxa"/>
              <w:right w:w="8" w:type="dxa"/>
            </w:tcMar>
            <w:vAlign w:val="center"/>
            <w:hideMark/>
          </w:tcPr>
          <w:p w14:paraId="10FF529B"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49 (10%)</w:t>
            </w:r>
          </w:p>
        </w:tc>
        <w:tc>
          <w:tcPr>
            <w:tcW w:w="2199" w:type="dxa"/>
            <w:tcBorders>
              <w:top w:val="nil"/>
              <w:left w:val="nil"/>
              <w:bottom w:val="nil"/>
              <w:right w:val="nil"/>
            </w:tcBorders>
            <w:shd w:val="clear" w:color="auto" w:fill="auto"/>
            <w:tcMar>
              <w:top w:w="8" w:type="dxa"/>
              <w:left w:w="8" w:type="dxa"/>
              <w:bottom w:w="0" w:type="dxa"/>
              <w:right w:w="8" w:type="dxa"/>
            </w:tcMar>
            <w:vAlign w:val="center"/>
          </w:tcPr>
          <w:p w14:paraId="2E10BD8E"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16 (13%)</w:t>
            </w:r>
          </w:p>
        </w:tc>
        <w:tc>
          <w:tcPr>
            <w:tcW w:w="2202" w:type="dxa"/>
            <w:tcBorders>
              <w:top w:val="nil"/>
              <w:left w:val="nil"/>
              <w:bottom w:val="nil"/>
              <w:right w:val="nil"/>
            </w:tcBorders>
            <w:shd w:val="clear" w:color="auto" w:fill="auto"/>
            <w:tcMar>
              <w:top w:w="8" w:type="dxa"/>
              <w:left w:w="8" w:type="dxa"/>
              <w:bottom w:w="0" w:type="dxa"/>
              <w:right w:w="8" w:type="dxa"/>
            </w:tcMar>
            <w:vAlign w:val="center"/>
          </w:tcPr>
          <w:p w14:paraId="5344C1BC"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Pr>
                <w:rFonts w:ascii="Arial" w:eastAsia="Times New Roman" w:hAnsi="Arial" w:cs="Arial"/>
                <w:lang w:val="en-GB" w:eastAsia="en-GB"/>
              </w:rPr>
              <w:t>33 (9%)</w:t>
            </w:r>
          </w:p>
        </w:tc>
      </w:tr>
      <w:tr w:rsidR="00413198" w:rsidRPr="004507D7" w14:paraId="11721058" w14:textId="77777777" w:rsidTr="00EF12D3">
        <w:trPr>
          <w:trHeight w:val="236"/>
        </w:trPr>
        <w:tc>
          <w:tcPr>
            <w:tcW w:w="3794" w:type="dxa"/>
            <w:tcBorders>
              <w:top w:val="nil"/>
              <w:left w:val="nil"/>
              <w:bottom w:val="nil"/>
              <w:right w:val="nil"/>
            </w:tcBorders>
            <w:shd w:val="clear" w:color="auto" w:fill="auto"/>
            <w:tcMar>
              <w:top w:w="8" w:type="dxa"/>
              <w:left w:w="8" w:type="dxa"/>
              <w:bottom w:w="0" w:type="dxa"/>
              <w:right w:w="8" w:type="dxa"/>
            </w:tcMar>
            <w:vAlign w:val="center"/>
            <w:hideMark/>
          </w:tcPr>
          <w:p w14:paraId="30B4FA24" w14:textId="77777777" w:rsidR="00413198" w:rsidRPr="004507D7" w:rsidRDefault="00413198" w:rsidP="00EF12D3">
            <w:pPr>
              <w:spacing w:after="0" w:line="240" w:lineRule="auto"/>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 xml:space="preserve">   Missing</w:t>
            </w:r>
          </w:p>
        </w:tc>
        <w:tc>
          <w:tcPr>
            <w:tcW w:w="2199" w:type="dxa"/>
            <w:tcBorders>
              <w:top w:val="nil"/>
              <w:left w:val="nil"/>
              <w:bottom w:val="nil"/>
              <w:right w:val="nil"/>
            </w:tcBorders>
            <w:vAlign w:val="center"/>
          </w:tcPr>
          <w:p w14:paraId="29ED0036" w14:textId="77777777" w:rsidR="00413198" w:rsidRPr="0065126D" w:rsidRDefault="00413198" w:rsidP="00EF12D3">
            <w:pPr>
              <w:spacing w:after="0" w:line="240" w:lineRule="auto"/>
              <w:jc w:val="center"/>
              <w:textAlignment w:val="bottom"/>
              <w:rPr>
                <w:rFonts w:ascii="Arial" w:eastAsia="Times New Roman" w:hAnsi="Arial" w:cs="Arial"/>
                <w:color w:val="000000" w:themeColor="text1"/>
                <w:kern w:val="24"/>
                <w:lang w:val="en-GB" w:eastAsia="en-GB"/>
              </w:rPr>
            </w:pPr>
            <w:r w:rsidRPr="0065126D">
              <w:rPr>
                <w:rFonts w:ascii="Arial" w:eastAsia="Times New Roman" w:hAnsi="Arial" w:cs="Arial"/>
                <w:color w:val="000000" w:themeColor="text1"/>
                <w:kern w:val="24"/>
                <w:lang w:val="en-GB" w:eastAsia="en-GB"/>
              </w:rPr>
              <w:t>166 (11%)</w:t>
            </w:r>
          </w:p>
        </w:tc>
        <w:tc>
          <w:tcPr>
            <w:tcW w:w="2199" w:type="dxa"/>
            <w:tcBorders>
              <w:top w:val="nil"/>
              <w:left w:val="nil"/>
              <w:bottom w:val="nil"/>
              <w:right w:val="nil"/>
            </w:tcBorders>
            <w:shd w:val="clear" w:color="auto" w:fill="auto"/>
            <w:tcMar>
              <w:top w:w="8" w:type="dxa"/>
              <w:left w:w="8" w:type="dxa"/>
              <w:bottom w:w="0" w:type="dxa"/>
              <w:right w:w="8" w:type="dxa"/>
            </w:tcMar>
            <w:vAlign w:val="center"/>
            <w:hideMark/>
          </w:tcPr>
          <w:p w14:paraId="042DD5E3"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37 (8%)</w:t>
            </w:r>
          </w:p>
        </w:tc>
        <w:tc>
          <w:tcPr>
            <w:tcW w:w="2199" w:type="dxa"/>
            <w:tcBorders>
              <w:top w:val="nil"/>
              <w:left w:val="nil"/>
              <w:bottom w:val="nil"/>
              <w:right w:val="nil"/>
            </w:tcBorders>
            <w:shd w:val="clear" w:color="auto" w:fill="auto"/>
            <w:tcMar>
              <w:top w:w="8" w:type="dxa"/>
              <w:left w:w="8" w:type="dxa"/>
              <w:bottom w:w="0" w:type="dxa"/>
              <w:right w:w="8" w:type="dxa"/>
            </w:tcMar>
            <w:vAlign w:val="center"/>
          </w:tcPr>
          <w:p w14:paraId="6D7316C4"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16 (13%)</w:t>
            </w:r>
          </w:p>
        </w:tc>
        <w:tc>
          <w:tcPr>
            <w:tcW w:w="2202" w:type="dxa"/>
            <w:tcBorders>
              <w:top w:val="nil"/>
              <w:left w:val="nil"/>
              <w:bottom w:val="nil"/>
              <w:right w:val="nil"/>
            </w:tcBorders>
            <w:shd w:val="clear" w:color="auto" w:fill="auto"/>
            <w:tcMar>
              <w:top w:w="8" w:type="dxa"/>
              <w:left w:w="8" w:type="dxa"/>
              <w:bottom w:w="0" w:type="dxa"/>
              <w:right w:w="8" w:type="dxa"/>
            </w:tcMar>
            <w:vAlign w:val="center"/>
          </w:tcPr>
          <w:p w14:paraId="733D4AF8"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Pr>
                <w:rFonts w:ascii="Arial" w:eastAsia="Times New Roman" w:hAnsi="Arial" w:cs="Arial"/>
                <w:lang w:val="en-GB" w:eastAsia="en-GB"/>
              </w:rPr>
              <w:t>21 (6%)</w:t>
            </w:r>
          </w:p>
        </w:tc>
      </w:tr>
      <w:tr w:rsidR="00413198" w:rsidRPr="002F19AA" w14:paraId="3C36C6FD" w14:textId="77777777" w:rsidTr="00EF12D3">
        <w:trPr>
          <w:trHeight w:val="236"/>
        </w:trPr>
        <w:tc>
          <w:tcPr>
            <w:tcW w:w="3794" w:type="dxa"/>
            <w:tcBorders>
              <w:top w:val="nil"/>
              <w:left w:val="nil"/>
              <w:bottom w:val="nil"/>
              <w:right w:val="nil"/>
            </w:tcBorders>
            <w:shd w:val="clear" w:color="auto" w:fill="auto"/>
            <w:tcMar>
              <w:top w:w="8" w:type="dxa"/>
              <w:left w:w="8" w:type="dxa"/>
              <w:bottom w:w="0" w:type="dxa"/>
              <w:right w:w="8" w:type="dxa"/>
            </w:tcMar>
            <w:vAlign w:val="center"/>
            <w:hideMark/>
          </w:tcPr>
          <w:p w14:paraId="5FE9CA5F" w14:textId="77777777" w:rsidR="00413198" w:rsidRPr="004507D7" w:rsidRDefault="00413198" w:rsidP="00EF12D3">
            <w:pPr>
              <w:spacing w:after="0" w:line="240" w:lineRule="auto"/>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Modality at end of follow-up</w:t>
            </w:r>
          </w:p>
        </w:tc>
        <w:tc>
          <w:tcPr>
            <w:tcW w:w="2199" w:type="dxa"/>
            <w:tcBorders>
              <w:top w:val="nil"/>
              <w:left w:val="nil"/>
              <w:bottom w:val="nil"/>
              <w:right w:val="nil"/>
            </w:tcBorders>
            <w:vAlign w:val="center"/>
          </w:tcPr>
          <w:p w14:paraId="27058684" w14:textId="77777777" w:rsidR="00413198" w:rsidRPr="0065126D" w:rsidRDefault="00413198" w:rsidP="00EF12D3">
            <w:pPr>
              <w:spacing w:after="0" w:line="240" w:lineRule="auto"/>
              <w:rPr>
                <w:rFonts w:ascii="Arial" w:eastAsia="Times New Roman" w:hAnsi="Arial" w:cs="Arial"/>
                <w:color w:val="000000" w:themeColor="text1"/>
                <w:lang w:val="en-GB" w:eastAsia="en-GB"/>
              </w:rPr>
            </w:pPr>
          </w:p>
        </w:tc>
        <w:tc>
          <w:tcPr>
            <w:tcW w:w="2199" w:type="dxa"/>
            <w:tcBorders>
              <w:top w:val="nil"/>
              <w:left w:val="nil"/>
              <w:bottom w:val="nil"/>
              <w:right w:val="nil"/>
            </w:tcBorders>
            <w:shd w:val="clear" w:color="auto" w:fill="auto"/>
            <w:tcMar>
              <w:top w:w="8" w:type="dxa"/>
              <w:left w:w="8" w:type="dxa"/>
              <w:bottom w:w="0" w:type="dxa"/>
              <w:right w:w="8" w:type="dxa"/>
            </w:tcMar>
            <w:vAlign w:val="center"/>
            <w:hideMark/>
          </w:tcPr>
          <w:p w14:paraId="1A062DED" w14:textId="77777777" w:rsidR="00413198" w:rsidRPr="004507D7" w:rsidRDefault="00413198" w:rsidP="00EF12D3">
            <w:pPr>
              <w:spacing w:after="0" w:line="240" w:lineRule="auto"/>
              <w:rPr>
                <w:rFonts w:ascii="Arial" w:eastAsia="Times New Roman" w:hAnsi="Arial" w:cs="Arial"/>
                <w:lang w:val="en-GB" w:eastAsia="en-GB"/>
              </w:rPr>
            </w:pPr>
          </w:p>
        </w:tc>
        <w:tc>
          <w:tcPr>
            <w:tcW w:w="2199" w:type="dxa"/>
            <w:tcBorders>
              <w:top w:val="nil"/>
              <w:left w:val="nil"/>
              <w:bottom w:val="nil"/>
              <w:right w:val="nil"/>
            </w:tcBorders>
            <w:shd w:val="clear" w:color="auto" w:fill="auto"/>
            <w:tcMar>
              <w:top w:w="8" w:type="dxa"/>
              <w:left w:w="8" w:type="dxa"/>
              <w:bottom w:w="0" w:type="dxa"/>
              <w:right w:w="8" w:type="dxa"/>
            </w:tcMar>
            <w:vAlign w:val="center"/>
          </w:tcPr>
          <w:p w14:paraId="7A1CAADF" w14:textId="77777777" w:rsidR="00413198" w:rsidRPr="004507D7" w:rsidRDefault="00413198" w:rsidP="00EF12D3">
            <w:pPr>
              <w:spacing w:after="0" w:line="240" w:lineRule="auto"/>
              <w:rPr>
                <w:rFonts w:ascii="Times New Roman" w:eastAsia="Times New Roman" w:hAnsi="Times New Roman" w:cs="Times New Roman"/>
                <w:lang w:val="en-GB" w:eastAsia="en-GB"/>
              </w:rPr>
            </w:pPr>
          </w:p>
        </w:tc>
        <w:tc>
          <w:tcPr>
            <w:tcW w:w="2202" w:type="dxa"/>
            <w:tcBorders>
              <w:top w:val="nil"/>
              <w:left w:val="nil"/>
              <w:bottom w:val="nil"/>
              <w:right w:val="nil"/>
            </w:tcBorders>
            <w:shd w:val="clear" w:color="auto" w:fill="auto"/>
            <w:tcMar>
              <w:top w:w="8" w:type="dxa"/>
              <w:left w:w="8" w:type="dxa"/>
              <w:bottom w:w="0" w:type="dxa"/>
              <w:right w:w="8" w:type="dxa"/>
            </w:tcMar>
            <w:vAlign w:val="center"/>
          </w:tcPr>
          <w:p w14:paraId="38D41BAE" w14:textId="77777777" w:rsidR="00413198" w:rsidRPr="004507D7" w:rsidRDefault="00413198" w:rsidP="00EF12D3">
            <w:pPr>
              <w:spacing w:after="0" w:line="240" w:lineRule="auto"/>
              <w:rPr>
                <w:rFonts w:ascii="Times New Roman" w:eastAsia="Times New Roman" w:hAnsi="Times New Roman" w:cs="Times New Roman"/>
                <w:lang w:val="en-GB" w:eastAsia="en-GB"/>
              </w:rPr>
            </w:pPr>
          </w:p>
        </w:tc>
      </w:tr>
      <w:tr w:rsidR="00413198" w:rsidRPr="004507D7" w14:paraId="23195FD9" w14:textId="77777777" w:rsidTr="00EF12D3">
        <w:trPr>
          <w:trHeight w:val="236"/>
        </w:trPr>
        <w:tc>
          <w:tcPr>
            <w:tcW w:w="3794" w:type="dxa"/>
            <w:tcBorders>
              <w:top w:val="nil"/>
              <w:left w:val="nil"/>
              <w:bottom w:val="nil"/>
              <w:right w:val="nil"/>
            </w:tcBorders>
            <w:shd w:val="clear" w:color="auto" w:fill="auto"/>
            <w:tcMar>
              <w:top w:w="8" w:type="dxa"/>
              <w:left w:w="8" w:type="dxa"/>
              <w:bottom w:w="0" w:type="dxa"/>
              <w:right w:w="8" w:type="dxa"/>
            </w:tcMar>
            <w:vAlign w:val="center"/>
            <w:hideMark/>
          </w:tcPr>
          <w:p w14:paraId="1C7CBD84" w14:textId="77777777" w:rsidR="00413198" w:rsidRPr="004507D7" w:rsidRDefault="00413198" w:rsidP="00EF12D3">
            <w:pPr>
              <w:spacing w:after="0" w:line="240" w:lineRule="auto"/>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 xml:space="preserve">   Peritone</w:t>
            </w:r>
            <w:r>
              <w:rPr>
                <w:rFonts w:ascii="Arial" w:eastAsia="Times New Roman" w:hAnsi="Arial" w:cs="Arial"/>
                <w:color w:val="000000"/>
                <w:kern w:val="24"/>
                <w:lang w:val="en-GB" w:eastAsia="en-GB"/>
              </w:rPr>
              <w:t>al</w:t>
            </w:r>
            <w:r w:rsidRPr="004507D7">
              <w:rPr>
                <w:rFonts w:ascii="Arial" w:eastAsia="Times New Roman" w:hAnsi="Arial" w:cs="Arial"/>
                <w:color w:val="000000"/>
                <w:kern w:val="24"/>
                <w:lang w:val="en-GB" w:eastAsia="en-GB"/>
              </w:rPr>
              <w:t xml:space="preserve"> Dialysis</w:t>
            </w:r>
          </w:p>
        </w:tc>
        <w:tc>
          <w:tcPr>
            <w:tcW w:w="2199" w:type="dxa"/>
            <w:tcBorders>
              <w:top w:val="nil"/>
              <w:left w:val="nil"/>
              <w:bottom w:val="nil"/>
              <w:right w:val="nil"/>
            </w:tcBorders>
            <w:vAlign w:val="center"/>
          </w:tcPr>
          <w:p w14:paraId="787F301D" w14:textId="77777777" w:rsidR="00413198" w:rsidRPr="0065126D" w:rsidRDefault="00413198" w:rsidP="00EF12D3">
            <w:pPr>
              <w:spacing w:after="0" w:line="240" w:lineRule="auto"/>
              <w:jc w:val="center"/>
              <w:textAlignment w:val="bottom"/>
              <w:rPr>
                <w:rFonts w:ascii="Arial" w:eastAsia="Times New Roman" w:hAnsi="Arial" w:cs="Arial"/>
                <w:color w:val="000000" w:themeColor="text1"/>
                <w:kern w:val="24"/>
                <w:lang w:val="en-GB" w:eastAsia="en-GB"/>
              </w:rPr>
            </w:pPr>
            <w:r w:rsidRPr="0065126D">
              <w:rPr>
                <w:rFonts w:ascii="Arial" w:eastAsia="Times New Roman" w:hAnsi="Arial" w:cs="Arial"/>
                <w:color w:val="000000" w:themeColor="text1"/>
                <w:kern w:val="24"/>
                <w:lang w:val="en-GB" w:eastAsia="en-GB"/>
              </w:rPr>
              <w:t>64 (4%)</w:t>
            </w:r>
          </w:p>
        </w:tc>
        <w:tc>
          <w:tcPr>
            <w:tcW w:w="2199" w:type="dxa"/>
            <w:tcBorders>
              <w:top w:val="nil"/>
              <w:left w:val="nil"/>
              <w:bottom w:val="nil"/>
              <w:right w:val="nil"/>
            </w:tcBorders>
            <w:shd w:val="clear" w:color="auto" w:fill="auto"/>
            <w:tcMar>
              <w:top w:w="8" w:type="dxa"/>
              <w:left w:w="8" w:type="dxa"/>
              <w:bottom w:w="0" w:type="dxa"/>
              <w:right w:w="8" w:type="dxa"/>
            </w:tcMar>
            <w:vAlign w:val="center"/>
            <w:hideMark/>
          </w:tcPr>
          <w:p w14:paraId="4265CD75"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64 (14%)</w:t>
            </w:r>
          </w:p>
        </w:tc>
        <w:tc>
          <w:tcPr>
            <w:tcW w:w="2199" w:type="dxa"/>
            <w:tcBorders>
              <w:top w:val="nil"/>
              <w:left w:val="nil"/>
              <w:bottom w:val="nil"/>
              <w:right w:val="nil"/>
            </w:tcBorders>
            <w:shd w:val="clear" w:color="auto" w:fill="auto"/>
            <w:tcMar>
              <w:top w:w="8" w:type="dxa"/>
              <w:left w:w="8" w:type="dxa"/>
              <w:bottom w:w="0" w:type="dxa"/>
              <w:right w:w="8" w:type="dxa"/>
            </w:tcMar>
            <w:vAlign w:val="center"/>
          </w:tcPr>
          <w:p w14:paraId="5687E455"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29 (2</w:t>
            </w:r>
            <w:r>
              <w:rPr>
                <w:rFonts w:ascii="Arial" w:eastAsia="Times New Roman" w:hAnsi="Arial" w:cs="Arial"/>
                <w:color w:val="000000"/>
                <w:kern w:val="24"/>
                <w:lang w:val="en-GB" w:eastAsia="en-GB"/>
              </w:rPr>
              <w:t>2</w:t>
            </w:r>
            <w:r w:rsidRPr="004507D7">
              <w:rPr>
                <w:rFonts w:ascii="Arial" w:eastAsia="Times New Roman" w:hAnsi="Arial" w:cs="Arial"/>
                <w:color w:val="000000"/>
                <w:kern w:val="24"/>
                <w:lang w:val="en-GB" w:eastAsia="en-GB"/>
              </w:rPr>
              <w:t>%)</w:t>
            </w:r>
          </w:p>
        </w:tc>
        <w:tc>
          <w:tcPr>
            <w:tcW w:w="2202" w:type="dxa"/>
            <w:tcBorders>
              <w:top w:val="nil"/>
              <w:left w:val="nil"/>
              <w:bottom w:val="nil"/>
              <w:right w:val="nil"/>
            </w:tcBorders>
            <w:shd w:val="clear" w:color="auto" w:fill="auto"/>
            <w:tcMar>
              <w:top w:w="8" w:type="dxa"/>
              <w:left w:w="8" w:type="dxa"/>
              <w:bottom w:w="0" w:type="dxa"/>
              <w:right w:w="8" w:type="dxa"/>
            </w:tcMar>
            <w:vAlign w:val="center"/>
          </w:tcPr>
          <w:p w14:paraId="364F811F"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Pr>
                <w:rFonts w:ascii="Arial" w:eastAsia="Times New Roman" w:hAnsi="Arial" w:cs="Arial"/>
                <w:lang w:val="en-GB" w:eastAsia="en-GB"/>
              </w:rPr>
              <w:t>35 (10%)</w:t>
            </w:r>
          </w:p>
        </w:tc>
      </w:tr>
      <w:tr w:rsidR="00413198" w:rsidRPr="004507D7" w14:paraId="4FB1AE82" w14:textId="77777777" w:rsidTr="00EF12D3">
        <w:trPr>
          <w:trHeight w:val="236"/>
        </w:trPr>
        <w:tc>
          <w:tcPr>
            <w:tcW w:w="3794" w:type="dxa"/>
            <w:tcBorders>
              <w:top w:val="nil"/>
              <w:left w:val="nil"/>
              <w:bottom w:val="nil"/>
              <w:right w:val="nil"/>
            </w:tcBorders>
            <w:shd w:val="clear" w:color="auto" w:fill="auto"/>
            <w:tcMar>
              <w:top w:w="8" w:type="dxa"/>
              <w:left w:w="8" w:type="dxa"/>
              <w:bottom w:w="0" w:type="dxa"/>
              <w:right w:w="8" w:type="dxa"/>
            </w:tcMar>
            <w:vAlign w:val="center"/>
            <w:hideMark/>
          </w:tcPr>
          <w:p w14:paraId="1F7EDCA7" w14:textId="77777777" w:rsidR="00413198" w:rsidRPr="004507D7" w:rsidRDefault="00413198" w:rsidP="00EF12D3">
            <w:pPr>
              <w:spacing w:after="0" w:line="240" w:lineRule="auto"/>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 xml:space="preserve">      Assisted PD</w:t>
            </w:r>
          </w:p>
        </w:tc>
        <w:tc>
          <w:tcPr>
            <w:tcW w:w="2199" w:type="dxa"/>
            <w:tcBorders>
              <w:top w:val="nil"/>
              <w:left w:val="nil"/>
              <w:bottom w:val="nil"/>
              <w:right w:val="nil"/>
            </w:tcBorders>
            <w:vAlign w:val="center"/>
          </w:tcPr>
          <w:p w14:paraId="60E3BDD2" w14:textId="77777777" w:rsidR="00413198" w:rsidRPr="0065126D" w:rsidRDefault="00413198" w:rsidP="00EF12D3">
            <w:pPr>
              <w:spacing w:after="0" w:line="240" w:lineRule="auto"/>
              <w:jc w:val="center"/>
              <w:textAlignment w:val="bottom"/>
              <w:rPr>
                <w:rFonts w:ascii="Arial" w:eastAsia="Times New Roman" w:hAnsi="Arial" w:cs="Arial"/>
                <w:color w:val="000000" w:themeColor="text1"/>
                <w:kern w:val="24"/>
                <w:lang w:val="en-GB" w:eastAsia="en-GB"/>
              </w:rPr>
            </w:pPr>
            <w:r w:rsidRPr="0065126D">
              <w:rPr>
                <w:rFonts w:ascii="Arial" w:eastAsia="Times New Roman" w:hAnsi="Arial" w:cs="Arial"/>
                <w:color w:val="000000" w:themeColor="text1"/>
                <w:kern w:val="24"/>
                <w:lang w:val="en-GB" w:eastAsia="en-GB"/>
              </w:rPr>
              <w:t>26 (2%)</w:t>
            </w:r>
          </w:p>
        </w:tc>
        <w:tc>
          <w:tcPr>
            <w:tcW w:w="2199" w:type="dxa"/>
            <w:tcBorders>
              <w:top w:val="nil"/>
              <w:left w:val="nil"/>
              <w:bottom w:val="nil"/>
              <w:right w:val="nil"/>
            </w:tcBorders>
            <w:shd w:val="clear" w:color="auto" w:fill="auto"/>
            <w:tcMar>
              <w:top w:w="8" w:type="dxa"/>
              <w:left w:w="8" w:type="dxa"/>
              <w:bottom w:w="0" w:type="dxa"/>
              <w:right w:w="8" w:type="dxa"/>
            </w:tcMar>
            <w:vAlign w:val="center"/>
            <w:hideMark/>
          </w:tcPr>
          <w:p w14:paraId="1BF60240"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26 (6%)</w:t>
            </w:r>
          </w:p>
        </w:tc>
        <w:tc>
          <w:tcPr>
            <w:tcW w:w="2199" w:type="dxa"/>
            <w:tcBorders>
              <w:top w:val="nil"/>
              <w:left w:val="nil"/>
              <w:bottom w:val="nil"/>
              <w:right w:val="nil"/>
            </w:tcBorders>
            <w:shd w:val="clear" w:color="auto" w:fill="auto"/>
            <w:tcMar>
              <w:top w:w="8" w:type="dxa"/>
              <w:left w:w="8" w:type="dxa"/>
              <w:bottom w:w="0" w:type="dxa"/>
              <w:right w:w="8" w:type="dxa"/>
            </w:tcMar>
            <w:vAlign w:val="center"/>
          </w:tcPr>
          <w:p w14:paraId="47C10660"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26 (20%)</w:t>
            </w:r>
          </w:p>
        </w:tc>
        <w:tc>
          <w:tcPr>
            <w:tcW w:w="2202" w:type="dxa"/>
            <w:tcBorders>
              <w:top w:val="nil"/>
              <w:left w:val="nil"/>
              <w:bottom w:val="nil"/>
              <w:right w:val="nil"/>
            </w:tcBorders>
            <w:shd w:val="clear" w:color="auto" w:fill="auto"/>
            <w:tcMar>
              <w:top w:w="8" w:type="dxa"/>
              <w:left w:w="8" w:type="dxa"/>
              <w:bottom w:w="0" w:type="dxa"/>
              <w:right w:w="8" w:type="dxa"/>
            </w:tcMar>
            <w:vAlign w:val="center"/>
          </w:tcPr>
          <w:p w14:paraId="531E6265"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Pr>
                <w:rFonts w:ascii="Arial" w:eastAsia="Times New Roman" w:hAnsi="Arial" w:cs="Arial"/>
                <w:lang w:val="en-GB" w:eastAsia="en-GB"/>
              </w:rPr>
              <w:t>0 (0%)</w:t>
            </w:r>
          </w:p>
        </w:tc>
      </w:tr>
      <w:tr w:rsidR="00413198" w:rsidRPr="004507D7" w14:paraId="305DBD28" w14:textId="77777777" w:rsidTr="00EF12D3">
        <w:trPr>
          <w:trHeight w:val="236"/>
        </w:trPr>
        <w:tc>
          <w:tcPr>
            <w:tcW w:w="3794" w:type="dxa"/>
            <w:tcBorders>
              <w:top w:val="nil"/>
              <w:left w:val="nil"/>
              <w:bottom w:val="nil"/>
              <w:right w:val="nil"/>
            </w:tcBorders>
            <w:shd w:val="clear" w:color="auto" w:fill="auto"/>
            <w:tcMar>
              <w:top w:w="8" w:type="dxa"/>
              <w:left w:w="8" w:type="dxa"/>
              <w:bottom w:w="0" w:type="dxa"/>
              <w:right w:w="8" w:type="dxa"/>
            </w:tcMar>
            <w:vAlign w:val="center"/>
            <w:hideMark/>
          </w:tcPr>
          <w:p w14:paraId="6E8087B1" w14:textId="77777777" w:rsidR="00413198" w:rsidRPr="004507D7" w:rsidRDefault="00413198" w:rsidP="00EF12D3">
            <w:pPr>
              <w:spacing w:after="0" w:line="240" w:lineRule="auto"/>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 xml:space="preserve">      </w:t>
            </w:r>
            <w:r>
              <w:rPr>
                <w:rFonts w:ascii="Arial" w:eastAsia="Times New Roman" w:hAnsi="Arial" w:cs="Arial"/>
                <w:color w:val="000000"/>
                <w:kern w:val="24"/>
                <w:lang w:val="en-GB" w:eastAsia="en-GB"/>
              </w:rPr>
              <w:t>Self</w:t>
            </w:r>
            <w:r w:rsidRPr="004507D7">
              <w:rPr>
                <w:rFonts w:ascii="Arial" w:eastAsia="Times New Roman" w:hAnsi="Arial" w:cs="Arial"/>
                <w:color w:val="000000"/>
                <w:kern w:val="24"/>
                <w:lang w:val="en-GB" w:eastAsia="en-GB"/>
              </w:rPr>
              <w:t xml:space="preserve"> PD</w:t>
            </w:r>
          </w:p>
        </w:tc>
        <w:tc>
          <w:tcPr>
            <w:tcW w:w="2199" w:type="dxa"/>
            <w:tcBorders>
              <w:top w:val="nil"/>
              <w:left w:val="nil"/>
              <w:bottom w:val="nil"/>
              <w:right w:val="nil"/>
            </w:tcBorders>
            <w:vAlign w:val="center"/>
          </w:tcPr>
          <w:p w14:paraId="53E282AB" w14:textId="77777777" w:rsidR="00413198" w:rsidRPr="0065126D" w:rsidRDefault="00413198" w:rsidP="00EF12D3">
            <w:pPr>
              <w:spacing w:after="0" w:line="240" w:lineRule="auto"/>
              <w:jc w:val="center"/>
              <w:textAlignment w:val="bottom"/>
              <w:rPr>
                <w:rFonts w:ascii="Arial" w:eastAsia="Times New Roman" w:hAnsi="Arial" w:cs="Arial"/>
                <w:color w:val="000000" w:themeColor="text1"/>
                <w:kern w:val="24"/>
                <w:lang w:val="en-GB" w:eastAsia="en-GB"/>
              </w:rPr>
            </w:pPr>
            <w:r w:rsidRPr="0065126D">
              <w:rPr>
                <w:rFonts w:ascii="Arial" w:eastAsia="Times New Roman" w:hAnsi="Arial" w:cs="Arial"/>
                <w:color w:val="000000" w:themeColor="text1"/>
                <w:kern w:val="24"/>
                <w:lang w:val="en-GB" w:eastAsia="en-GB"/>
              </w:rPr>
              <w:t>38 (2%)</w:t>
            </w:r>
          </w:p>
        </w:tc>
        <w:tc>
          <w:tcPr>
            <w:tcW w:w="2199" w:type="dxa"/>
            <w:tcBorders>
              <w:top w:val="nil"/>
              <w:left w:val="nil"/>
              <w:bottom w:val="nil"/>
              <w:right w:val="nil"/>
            </w:tcBorders>
            <w:shd w:val="clear" w:color="auto" w:fill="auto"/>
            <w:tcMar>
              <w:top w:w="8" w:type="dxa"/>
              <w:left w:w="8" w:type="dxa"/>
              <w:bottom w:w="0" w:type="dxa"/>
              <w:right w:w="8" w:type="dxa"/>
            </w:tcMar>
            <w:vAlign w:val="center"/>
            <w:hideMark/>
          </w:tcPr>
          <w:p w14:paraId="33BBAD38"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38 (8%)</w:t>
            </w:r>
          </w:p>
        </w:tc>
        <w:tc>
          <w:tcPr>
            <w:tcW w:w="2199" w:type="dxa"/>
            <w:tcBorders>
              <w:top w:val="nil"/>
              <w:left w:val="nil"/>
              <w:bottom w:val="nil"/>
              <w:right w:val="nil"/>
            </w:tcBorders>
            <w:shd w:val="clear" w:color="auto" w:fill="auto"/>
            <w:tcMar>
              <w:top w:w="8" w:type="dxa"/>
              <w:left w:w="8" w:type="dxa"/>
              <w:bottom w:w="0" w:type="dxa"/>
              <w:right w:w="8" w:type="dxa"/>
            </w:tcMar>
            <w:vAlign w:val="center"/>
          </w:tcPr>
          <w:p w14:paraId="41F101AE"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3 (2%)</w:t>
            </w:r>
          </w:p>
        </w:tc>
        <w:tc>
          <w:tcPr>
            <w:tcW w:w="2202" w:type="dxa"/>
            <w:tcBorders>
              <w:top w:val="nil"/>
              <w:left w:val="nil"/>
              <w:bottom w:val="nil"/>
              <w:right w:val="nil"/>
            </w:tcBorders>
            <w:shd w:val="clear" w:color="auto" w:fill="auto"/>
            <w:tcMar>
              <w:top w:w="8" w:type="dxa"/>
              <w:left w:w="8" w:type="dxa"/>
              <w:bottom w:w="0" w:type="dxa"/>
              <w:right w:w="8" w:type="dxa"/>
            </w:tcMar>
            <w:vAlign w:val="center"/>
          </w:tcPr>
          <w:p w14:paraId="55DA3CDD"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Pr>
                <w:rFonts w:ascii="Arial" w:eastAsia="Times New Roman" w:hAnsi="Arial" w:cs="Arial"/>
                <w:lang w:val="en-GB" w:eastAsia="en-GB"/>
              </w:rPr>
              <w:t>35 (10%)</w:t>
            </w:r>
          </w:p>
        </w:tc>
      </w:tr>
      <w:tr w:rsidR="00413198" w:rsidRPr="004507D7" w14:paraId="30B4AAC5" w14:textId="77777777" w:rsidTr="00EF12D3">
        <w:trPr>
          <w:trHeight w:val="236"/>
        </w:trPr>
        <w:tc>
          <w:tcPr>
            <w:tcW w:w="3794" w:type="dxa"/>
            <w:tcBorders>
              <w:top w:val="nil"/>
              <w:left w:val="nil"/>
              <w:bottom w:val="nil"/>
              <w:right w:val="nil"/>
            </w:tcBorders>
            <w:shd w:val="clear" w:color="auto" w:fill="auto"/>
            <w:tcMar>
              <w:top w:w="8" w:type="dxa"/>
              <w:left w:w="8" w:type="dxa"/>
              <w:bottom w:w="0" w:type="dxa"/>
              <w:right w:w="8" w:type="dxa"/>
            </w:tcMar>
            <w:vAlign w:val="center"/>
            <w:hideMark/>
          </w:tcPr>
          <w:p w14:paraId="172E7D54" w14:textId="77777777" w:rsidR="00413198" w:rsidRPr="004507D7" w:rsidRDefault="00413198" w:rsidP="00EF12D3">
            <w:pPr>
              <w:spacing w:after="0" w:line="240" w:lineRule="auto"/>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 xml:space="preserve">   Haemodialysis</w:t>
            </w:r>
          </w:p>
        </w:tc>
        <w:tc>
          <w:tcPr>
            <w:tcW w:w="2199" w:type="dxa"/>
            <w:tcBorders>
              <w:top w:val="nil"/>
              <w:left w:val="nil"/>
              <w:bottom w:val="nil"/>
              <w:right w:val="nil"/>
            </w:tcBorders>
            <w:vAlign w:val="center"/>
          </w:tcPr>
          <w:p w14:paraId="6D8AB22A" w14:textId="77777777" w:rsidR="00413198" w:rsidRPr="0065126D" w:rsidRDefault="00413198" w:rsidP="00EF12D3">
            <w:pPr>
              <w:spacing w:after="0" w:line="240" w:lineRule="auto"/>
              <w:jc w:val="center"/>
              <w:textAlignment w:val="bottom"/>
              <w:rPr>
                <w:rFonts w:ascii="Arial" w:eastAsia="Times New Roman" w:hAnsi="Arial" w:cs="Arial"/>
                <w:color w:val="000000" w:themeColor="text1"/>
                <w:kern w:val="24"/>
                <w:lang w:val="en-GB" w:eastAsia="en-GB"/>
              </w:rPr>
            </w:pPr>
            <w:r w:rsidRPr="0065126D">
              <w:rPr>
                <w:rFonts w:ascii="Arial" w:eastAsia="Times New Roman" w:hAnsi="Arial" w:cs="Arial"/>
                <w:color w:val="000000" w:themeColor="text1"/>
                <w:kern w:val="24"/>
                <w:lang w:val="en-GB" w:eastAsia="en-GB"/>
              </w:rPr>
              <w:t>308 (20%)</w:t>
            </w:r>
          </w:p>
        </w:tc>
        <w:tc>
          <w:tcPr>
            <w:tcW w:w="2199" w:type="dxa"/>
            <w:tcBorders>
              <w:top w:val="nil"/>
              <w:left w:val="nil"/>
              <w:bottom w:val="nil"/>
              <w:right w:val="nil"/>
            </w:tcBorders>
            <w:shd w:val="clear" w:color="auto" w:fill="auto"/>
            <w:tcMar>
              <w:top w:w="8" w:type="dxa"/>
              <w:left w:w="8" w:type="dxa"/>
              <w:bottom w:w="0" w:type="dxa"/>
              <w:right w:w="8" w:type="dxa"/>
            </w:tcMar>
            <w:vAlign w:val="center"/>
            <w:hideMark/>
          </w:tcPr>
          <w:p w14:paraId="7CE1ED5D"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45 (9%)</w:t>
            </w:r>
          </w:p>
        </w:tc>
        <w:tc>
          <w:tcPr>
            <w:tcW w:w="2199" w:type="dxa"/>
            <w:tcBorders>
              <w:top w:val="nil"/>
              <w:left w:val="nil"/>
              <w:bottom w:val="nil"/>
              <w:right w:val="nil"/>
            </w:tcBorders>
            <w:shd w:val="clear" w:color="auto" w:fill="auto"/>
            <w:tcMar>
              <w:top w:w="8" w:type="dxa"/>
              <w:left w:w="8" w:type="dxa"/>
              <w:bottom w:w="0" w:type="dxa"/>
              <w:right w:w="8" w:type="dxa"/>
            </w:tcMar>
            <w:vAlign w:val="center"/>
          </w:tcPr>
          <w:p w14:paraId="025C0F96"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13 (10%)</w:t>
            </w:r>
          </w:p>
        </w:tc>
        <w:tc>
          <w:tcPr>
            <w:tcW w:w="2202" w:type="dxa"/>
            <w:tcBorders>
              <w:top w:val="nil"/>
              <w:left w:val="nil"/>
              <w:bottom w:val="nil"/>
              <w:right w:val="nil"/>
            </w:tcBorders>
            <w:shd w:val="clear" w:color="auto" w:fill="auto"/>
            <w:tcMar>
              <w:top w:w="8" w:type="dxa"/>
              <w:left w:w="8" w:type="dxa"/>
              <w:bottom w:w="0" w:type="dxa"/>
              <w:right w:w="8" w:type="dxa"/>
            </w:tcMar>
            <w:vAlign w:val="center"/>
          </w:tcPr>
          <w:p w14:paraId="20CE9847"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Pr>
                <w:rFonts w:ascii="Arial" w:eastAsia="Times New Roman" w:hAnsi="Arial" w:cs="Arial"/>
                <w:lang w:val="en-GB" w:eastAsia="en-GB"/>
              </w:rPr>
              <w:t>32 (9%)</w:t>
            </w:r>
          </w:p>
        </w:tc>
      </w:tr>
      <w:tr w:rsidR="00413198" w:rsidRPr="004507D7" w14:paraId="5217CAF3" w14:textId="77777777" w:rsidTr="00EF12D3">
        <w:trPr>
          <w:trHeight w:val="236"/>
        </w:trPr>
        <w:tc>
          <w:tcPr>
            <w:tcW w:w="3794" w:type="dxa"/>
            <w:tcBorders>
              <w:top w:val="nil"/>
              <w:left w:val="nil"/>
              <w:bottom w:val="nil"/>
              <w:right w:val="nil"/>
            </w:tcBorders>
            <w:shd w:val="clear" w:color="auto" w:fill="auto"/>
            <w:tcMar>
              <w:top w:w="8" w:type="dxa"/>
              <w:left w:w="8" w:type="dxa"/>
              <w:bottom w:w="0" w:type="dxa"/>
              <w:right w:w="8" w:type="dxa"/>
            </w:tcMar>
            <w:vAlign w:val="center"/>
            <w:hideMark/>
          </w:tcPr>
          <w:p w14:paraId="1E082348" w14:textId="77777777" w:rsidR="00413198" w:rsidRPr="004507D7" w:rsidRDefault="00413198" w:rsidP="00EF12D3">
            <w:pPr>
              <w:spacing w:after="0" w:line="240" w:lineRule="auto"/>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 xml:space="preserve">   Transplant</w:t>
            </w:r>
          </w:p>
        </w:tc>
        <w:tc>
          <w:tcPr>
            <w:tcW w:w="2199" w:type="dxa"/>
            <w:tcBorders>
              <w:top w:val="nil"/>
              <w:left w:val="nil"/>
              <w:bottom w:val="nil"/>
              <w:right w:val="nil"/>
            </w:tcBorders>
            <w:vAlign w:val="center"/>
          </w:tcPr>
          <w:p w14:paraId="393E4138" w14:textId="77777777" w:rsidR="00413198" w:rsidRPr="0065126D" w:rsidRDefault="00413198" w:rsidP="00EF12D3">
            <w:pPr>
              <w:spacing w:after="0" w:line="240" w:lineRule="auto"/>
              <w:jc w:val="center"/>
              <w:textAlignment w:val="bottom"/>
              <w:rPr>
                <w:rFonts w:ascii="Arial" w:eastAsia="Times New Roman" w:hAnsi="Arial" w:cs="Arial"/>
                <w:color w:val="000000" w:themeColor="text1"/>
                <w:kern w:val="24"/>
                <w:lang w:val="en-GB" w:eastAsia="en-GB"/>
              </w:rPr>
            </w:pPr>
            <w:r w:rsidRPr="0065126D">
              <w:rPr>
                <w:rFonts w:ascii="Arial" w:eastAsia="Times New Roman" w:hAnsi="Arial" w:cs="Arial"/>
                <w:color w:val="000000" w:themeColor="text1"/>
                <w:kern w:val="24"/>
                <w:lang w:val="en-GB" w:eastAsia="en-GB"/>
              </w:rPr>
              <w:t>282 (18%)</w:t>
            </w:r>
          </w:p>
        </w:tc>
        <w:tc>
          <w:tcPr>
            <w:tcW w:w="2199" w:type="dxa"/>
            <w:tcBorders>
              <w:top w:val="nil"/>
              <w:left w:val="nil"/>
              <w:bottom w:val="nil"/>
              <w:right w:val="nil"/>
            </w:tcBorders>
            <w:shd w:val="clear" w:color="auto" w:fill="auto"/>
            <w:tcMar>
              <w:top w:w="8" w:type="dxa"/>
              <w:left w:w="8" w:type="dxa"/>
              <w:bottom w:w="0" w:type="dxa"/>
              <w:right w:w="8" w:type="dxa"/>
            </w:tcMar>
            <w:vAlign w:val="center"/>
            <w:hideMark/>
          </w:tcPr>
          <w:p w14:paraId="2458E6CC"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112 (23%)</w:t>
            </w:r>
          </w:p>
        </w:tc>
        <w:tc>
          <w:tcPr>
            <w:tcW w:w="2199" w:type="dxa"/>
            <w:tcBorders>
              <w:top w:val="nil"/>
              <w:left w:val="nil"/>
              <w:bottom w:val="nil"/>
              <w:right w:val="nil"/>
            </w:tcBorders>
            <w:shd w:val="clear" w:color="auto" w:fill="auto"/>
            <w:tcMar>
              <w:top w:w="8" w:type="dxa"/>
              <w:left w:w="8" w:type="dxa"/>
              <w:bottom w:w="0" w:type="dxa"/>
              <w:right w:w="8" w:type="dxa"/>
            </w:tcMar>
            <w:vAlign w:val="center"/>
          </w:tcPr>
          <w:p w14:paraId="019AF7B4"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6 (5%)</w:t>
            </w:r>
          </w:p>
        </w:tc>
        <w:tc>
          <w:tcPr>
            <w:tcW w:w="2202" w:type="dxa"/>
            <w:tcBorders>
              <w:top w:val="nil"/>
              <w:left w:val="nil"/>
              <w:bottom w:val="nil"/>
              <w:right w:val="nil"/>
            </w:tcBorders>
            <w:shd w:val="clear" w:color="auto" w:fill="auto"/>
            <w:tcMar>
              <w:top w:w="8" w:type="dxa"/>
              <w:left w:w="8" w:type="dxa"/>
              <w:bottom w:w="0" w:type="dxa"/>
              <w:right w:w="8" w:type="dxa"/>
            </w:tcMar>
            <w:vAlign w:val="center"/>
          </w:tcPr>
          <w:p w14:paraId="311D74D5"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Pr>
                <w:rFonts w:ascii="Arial" w:eastAsia="Times New Roman" w:hAnsi="Arial" w:cs="Arial"/>
                <w:lang w:val="en-GB" w:eastAsia="en-GB"/>
              </w:rPr>
              <w:t>106 (30%)</w:t>
            </w:r>
          </w:p>
        </w:tc>
      </w:tr>
      <w:tr w:rsidR="00413198" w:rsidRPr="004507D7" w14:paraId="10FFC2C5" w14:textId="77777777" w:rsidTr="00EF12D3">
        <w:trPr>
          <w:trHeight w:val="236"/>
        </w:trPr>
        <w:tc>
          <w:tcPr>
            <w:tcW w:w="3794" w:type="dxa"/>
            <w:tcBorders>
              <w:top w:val="nil"/>
              <w:left w:val="nil"/>
              <w:bottom w:val="nil"/>
              <w:right w:val="nil"/>
            </w:tcBorders>
            <w:shd w:val="clear" w:color="auto" w:fill="auto"/>
            <w:tcMar>
              <w:top w:w="8" w:type="dxa"/>
              <w:left w:w="8" w:type="dxa"/>
              <w:bottom w:w="0" w:type="dxa"/>
              <w:right w:w="8" w:type="dxa"/>
            </w:tcMar>
            <w:vAlign w:val="center"/>
            <w:hideMark/>
          </w:tcPr>
          <w:p w14:paraId="75D19AC3" w14:textId="77777777" w:rsidR="00413198" w:rsidRPr="004507D7" w:rsidRDefault="00413198" w:rsidP="00EF12D3">
            <w:pPr>
              <w:spacing w:after="0" w:line="240" w:lineRule="auto"/>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 xml:space="preserve">   Recovered renal function</w:t>
            </w:r>
          </w:p>
        </w:tc>
        <w:tc>
          <w:tcPr>
            <w:tcW w:w="2199" w:type="dxa"/>
            <w:tcBorders>
              <w:top w:val="nil"/>
              <w:left w:val="nil"/>
              <w:bottom w:val="nil"/>
              <w:right w:val="nil"/>
            </w:tcBorders>
            <w:vAlign w:val="center"/>
          </w:tcPr>
          <w:p w14:paraId="052B2221" w14:textId="77777777" w:rsidR="00413198" w:rsidRPr="0065126D" w:rsidRDefault="00413198" w:rsidP="00EF12D3">
            <w:pPr>
              <w:spacing w:after="0" w:line="240" w:lineRule="auto"/>
              <w:jc w:val="center"/>
              <w:textAlignment w:val="bottom"/>
              <w:rPr>
                <w:rFonts w:ascii="Arial" w:eastAsia="Times New Roman" w:hAnsi="Arial" w:cs="Arial"/>
                <w:color w:val="000000" w:themeColor="text1"/>
                <w:kern w:val="24"/>
                <w:lang w:val="en-GB" w:eastAsia="en-GB"/>
              </w:rPr>
            </w:pPr>
            <w:r w:rsidRPr="0065126D">
              <w:rPr>
                <w:rFonts w:ascii="Arial" w:eastAsia="Times New Roman" w:hAnsi="Arial" w:cs="Arial"/>
                <w:color w:val="000000" w:themeColor="text1"/>
                <w:kern w:val="24"/>
                <w:lang w:val="en-GB" w:eastAsia="en-GB"/>
              </w:rPr>
              <w:t>45 (3%)</w:t>
            </w:r>
          </w:p>
        </w:tc>
        <w:tc>
          <w:tcPr>
            <w:tcW w:w="2199" w:type="dxa"/>
            <w:tcBorders>
              <w:top w:val="nil"/>
              <w:left w:val="nil"/>
              <w:bottom w:val="nil"/>
              <w:right w:val="nil"/>
            </w:tcBorders>
            <w:shd w:val="clear" w:color="auto" w:fill="auto"/>
            <w:tcMar>
              <w:top w:w="8" w:type="dxa"/>
              <w:left w:w="8" w:type="dxa"/>
              <w:bottom w:w="0" w:type="dxa"/>
              <w:right w:w="8" w:type="dxa"/>
            </w:tcMar>
            <w:vAlign w:val="center"/>
            <w:hideMark/>
          </w:tcPr>
          <w:p w14:paraId="62C9060E"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9 (2%)</w:t>
            </w:r>
          </w:p>
        </w:tc>
        <w:tc>
          <w:tcPr>
            <w:tcW w:w="2199" w:type="dxa"/>
            <w:tcBorders>
              <w:top w:val="nil"/>
              <w:left w:val="nil"/>
              <w:bottom w:val="nil"/>
              <w:right w:val="nil"/>
            </w:tcBorders>
            <w:shd w:val="clear" w:color="auto" w:fill="auto"/>
            <w:tcMar>
              <w:top w:w="8" w:type="dxa"/>
              <w:left w:w="8" w:type="dxa"/>
              <w:bottom w:w="0" w:type="dxa"/>
              <w:right w:w="8" w:type="dxa"/>
            </w:tcMar>
            <w:vAlign w:val="center"/>
          </w:tcPr>
          <w:p w14:paraId="54FA3E85"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3 (2%)</w:t>
            </w:r>
          </w:p>
        </w:tc>
        <w:tc>
          <w:tcPr>
            <w:tcW w:w="2202" w:type="dxa"/>
            <w:tcBorders>
              <w:top w:val="nil"/>
              <w:left w:val="nil"/>
              <w:bottom w:val="nil"/>
              <w:right w:val="nil"/>
            </w:tcBorders>
            <w:shd w:val="clear" w:color="auto" w:fill="auto"/>
            <w:tcMar>
              <w:top w:w="8" w:type="dxa"/>
              <w:left w:w="8" w:type="dxa"/>
              <w:bottom w:w="0" w:type="dxa"/>
              <w:right w:w="8" w:type="dxa"/>
            </w:tcMar>
            <w:vAlign w:val="center"/>
          </w:tcPr>
          <w:p w14:paraId="1F3D62B0"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Pr>
                <w:rFonts w:ascii="Arial" w:eastAsia="Times New Roman" w:hAnsi="Arial" w:cs="Arial"/>
                <w:lang w:val="en-GB" w:eastAsia="en-GB"/>
              </w:rPr>
              <w:t>6 (2%)</w:t>
            </w:r>
          </w:p>
        </w:tc>
      </w:tr>
      <w:tr w:rsidR="00413198" w:rsidRPr="004507D7" w14:paraId="27DD039F" w14:textId="77777777" w:rsidTr="00EF12D3">
        <w:trPr>
          <w:trHeight w:val="236"/>
        </w:trPr>
        <w:tc>
          <w:tcPr>
            <w:tcW w:w="3794" w:type="dxa"/>
            <w:tcBorders>
              <w:top w:val="nil"/>
              <w:left w:val="nil"/>
              <w:bottom w:val="nil"/>
              <w:right w:val="nil"/>
            </w:tcBorders>
            <w:shd w:val="clear" w:color="auto" w:fill="auto"/>
            <w:tcMar>
              <w:top w:w="8" w:type="dxa"/>
              <w:left w:w="8" w:type="dxa"/>
              <w:bottom w:w="0" w:type="dxa"/>
              <w:right w:w="8" w:type="dxa"/>
            </w:tcMar>
            <w:vAlign w:val="center"/>
            <w:hideMark/>
          </w:tcPr>
          <w:p w14:paraId="3EDFC852" w14:textId="77777777" w:rsidR="00413198" w:rsidRPr="004507D7" w:rsidRDefault="00413198" w:rsidP="00EF12D3">
            <w:pPr>
              <w:spacing w:after="0" w:line="240" w:lineRule="auto"/>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 xml:space="preserve">   Transferred out</w:t>
            </w:r>
          </w:p>
        </w:tc>
        <w:tc>
          <w:tcPr>
            <w:tcW w:w="2199" w:type="dxa"/>
            <w:tcBorders>
              <w:top w:val="nil"/>
              <w:left w:val="nil"/>
              <w:bottom w:val="nil"/>
              <w:right w:val="nil"/>
            </w:tcBorders>
            <w:vAlign w:val="center"/>
          </w:tcPr>
          <w:p w14:paraId="2A14D9F1" w14:textId="77777777" w:rsidR="00413198" w:rsidRPr="0065126D" w:rsidRDefault="00413198" w:rsidP="00EF12D3">
            <w:pPr>
              <w:spacing w:after="0" w:line="240" w:lineRule="auto"/>
              <w:jc w:val="center"/>
              <w:textAlignment w:val="bottom"/>
              <w:rPr>
                <w:rFonts w:ascii="Arial" w:eastAsia="Times New Roman" w:hAnsi="Arial" w:cs="Arial"/>
                <w:color w:val="000000" w:themeColor="text1"/>
                <w:kern w:val="24"/>
                <w:lang w:val="en-GB" w:eastAsia="en-GB"/>
              </w:rPr>
            </w:pPr>
            <w:r w:rsidRPr="0065126D">
              <w:rPr>
                <w:rFonts w:ascii="Arial" w:eastAsia="Times New Roman" w:hAnsi="Arial" w:cs="Arial"/>
                <w:color w:val="000000" w:themeColor="text1"/>
                <w:kern w:val="24"/>
                <w:lang w:val="en-GB" w:eastAsia="en-GB"/>
              </w:rPr>
              <w:t>51 (3%)</w:t>
            </w:r>
          </w:p>
        </w:tc>
        <w:tc>
          <w:tcPr>
            <w:tcW w:w="2199" w:type="dxa"/>
            <w:tcBorders>
              <w:top w:val="nil"/>
              <w:left w:val="nil"/>
              <w:bottom w:val="nil"/>
              <w:right w:val="nil"/>
            </w:tcBorders>
            <w:shd w:val="clear" w:color="auto" w:fill="auto"/>
            <w:tcMar>
              <w:top w:w="8" w:type="dxa"/>
              <w:left w:w="8" w:type="dxa"/>
              <w:bottom w:w="0" w:type="dxa"/>
              <w:right w:w="8" w:type="dxa"/>
            </w:tcMar>
            <w:vAlign w:val="center"/>
            <w:hideMark/>
          </w:tcPr>
          <w:p w14:paraId="7CF9B875"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15 (3%)</w:t>
            </w:r>
          </w:p>
        </w:tc>
        <w:tc>
          <w:tcPr>
            <w:tcW w:w="2199" w:type="dxa"/>
            <w:tcBorders>
              <w:top w:val="nil"/>
              <w:left w:val="nil"/>
              <w:bottom w:val="nil"/>
              <w:right w:val="nil"/>
            </w:tcBorders>
            <w:shd w:val="clear" w:color="auto" w:fill="auto"/>
            <w:tcMar>
              <w:top w:w="8" w:type="dxa"/>
              <w:left w:w="8" w:type="dxa"/>
              <w:bottom w:w="0" w:type="dxa"/>
              <w:right w:w="8" w:type="dxa"/>
            </w:tcMar>
            <w:vAlign w:val="center"/>
          </w:tcPr>
          <w:p w14:paraId="13264C67"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2 (2%)</w:t>
            </w:r>
          </w:p>
        </w:tc>
        <w:tc>
          <w:tcPr>
            <w:tcW w:w="2202" w:type="dxa"/>
            <w:tcBorders>
              <w:top w:val="nil"/>
              <w:left w:val="nil"/>
              <w:bottom w:val="nil"/>
              <w:right w:val="nil"/>
            </w:tcBorders>
            <w:shd w:val="clear" w:color="auto" w:fill="auto"/>
            <w:tcMar>
              <w:top w:w="8" w:type="dxa"/>
              <w:left w:w="8" w:type="dxa"/>
              <w:bottom w:w="0" w:type="dxa"/>
              <w:right w:w="8" w:type="dxa"/>
            </w:tcMar>
            <w:vAlign w:val="center"/>
          </w:tcPr>
          <w:p w14:paraId="3F4DD479"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Pr>
                <w:rFonts w:ascii="Arial" w:eastAsia="Times New Roman" w:hAnsi="Arial" w:cs="Arial"/>
                <w:lang w:val="en-GB" w:eastAsia="en-GB"/>
              </w:rPr>
              <w:t>13 (4%)</w:t>
            </w:r>
          </w:p>
        </w:tc>
      </w:tr>
      <w:tr w:rsidR="00413198" w:rsidRPr="004507D7" w14:paraId="1A5C0B0C" w14:textId="77777777" w:rsidTr="00EF12D3">
        <w:trPr>
          <w:trHeight w:val="236"/>
        </w:trPr>
        <w:tc>
          <w:tcPr>
            <w:tcW w:w="3794" w:type="dxa"/>
            <w:tcBorders>
              <w:top w:val="nil"/>
              <w:left w:val="nil"/>
              <w:bottom w:val="single" w:sz="8" w:space="0" w:color="000000"/>
              <w:right w:val="nil"/>
            </w:tcBorders>
            <w:shd w:val="clear" w:color="auto" w:fill="auto"/>
            <w:tcMar>
              <w:top w:w="8" w:type="dxa"/>
              <w:left w:w="8" w:type="dxa"/>
              <w:bottom w:w="0" w:type="dxa"/>
              <w:right w:w="8" w:type="dxa"/>
            </w:tcMar>
            <w:vAlign w:val="center"/>
            <w:hideMark/>
          </w:tcPr>
          <w:p w14:paraId="64E0A02F" w14:textId="77777777" w:rsidR="00413198" w:rsidRPr="004507D7" w:rsidRDefault="00413198" w:rsidP="00EF12D3">
            <w:pPr>
              <w:spacing w:after="0" w:line="240" w:lineRule="auto"/>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 xml:space="preserve">   Deceased</w:t>
            </w:r>
          </w:p>
        </w:tc>
        <w:tc>
          <w:tcPr>
            <w:tcW w:w="2199" w:type="dxa"/>
            <w:tcBorders>
              <w:top w:val="nil"/>
              <w:left w:val="nil"/>
              <w:bottom w:val="single" w:sz="8" w:space="0" w:color="000000"/>
              <w:right w:val="nil"/>
            </w:tcBorders>
            <w:vAlign w:val="center"/>
          </w:tcPr>
          <w:p w14:paraId="186E1879" w14:textId="77777777" w:rsidR="00413198" w:rsidRPr="0065126D" w:rsidRDefault="00413198" w:rsidP="00EF12D3">
            <w:pPr>
              <w:spacing w:after="0" w:line="240" w:lineRule="auto"/>
              <w:jc w:val="center"/>
              <w:textAlignment w:val="bottom"/>
              <w:rPr>
                <w:rFonts w:ascii="Arial" w:eastAsia="Times New Roman" w:hAnsi="Arial" w:cs="Arial"/>
                <w:color w:val="000000" w:themeColor="text1"/>
                <w:kern w:val="24"/>
                <w:lang w:val="en-GB" w:eastAsia="en-GB"/>
              </w:rPr>
            </w:pPr>
            <w:r w:rsidRPr="0065126D">
              <w:rPr>
                <w:rFonts w:ascii="Arial" w:eastAsia="Times New Roman" w:hAnsi="Arial" w:cs="Arial"/>
                <w:color w:val="000000" w:themeColor="text1"/>
                <w:kern w:val="24"/>
                <w:lang w:val="en-GB" w:eastAsia="en-GB"/>
              </w:rPr>
              <w:t>826 (52%)</w:t>
            </w:r>
          </w:p>
        </w:tc>
        <w:tc>
          <w:tcPr>
            <w:tcW w:w="2199" w:type="dxa"/>
            <w:tcBorders>
              <w:top w:val="nil"/>
              <w:left w:val="nil"/>
              <w:bottom w:val="single" w:sz="8" w:space="0" w:color="000000"/>
              <w:right w:val="nil"/>
            </w:tcBorders>
            <w:shd w:val="clear" w:color="auto" w:fill="auto"/>
            <w:tcMar>
              <w:top w:w="8" w:type="dxa"/>
              <w:left w:w="8" w:type="dxa"/>
              <w:bottom w:w="0" w:type="dxa"/>
              <w:right w:w="8" w:type="dxa"/>
            </w:tcMar>
            <w:vAlign w:val="center"/>
            <w:hideMark/>
          </w:tcPr>
          <w:p w14:paraId="52AD94ED"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237 (49%)</w:t>
            </w:r>
          </w:p>
        </w:tc>
        <w:tc>
          <w:tcPr>
            <w:tcW w:w="2199" w:type="dxa"/>
            <w:tcBorders>
              <w:top w:val="nil"/>
              <w:left w:val="nil"/>
              <w:bottom w:val="single" w:sz="8" w:space="0" w:color="000000"/>
              <w:right w:val="nil"/>
            </w:tcBorders>
            <w:shd w:val="clear" w:color="auto" w:fill="auto"/>
            <w:tcMar>
              <w:top w:w="8" w:type="dxa"/>
              <w:left w:w="8" w:type="dxa"/>
              <w:bottom w:w="0" w:type="dxa"/>
              <w:right w:w="8" w:type="dxa"/>
            </w:tcMar>
            <w:vAlign w:val="center"/>
          </w:tcPr>
          <w:p w14:paraId="68372010"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sidRPr="004507D7">
              <w:rPr>
                <w:rFonts w:ascii="Arial" w:eastAsia="Times New Roman" w:hAnsi="Arial" w:cs="Arial"/>
                <w:color w:val="000000"/>
                <w:kern w:val="24"/>
                <w:lang w:val="en-GB" w:eastAsia="en-GB"/>
              </w:rPr>
              <w:t>75 (5</w:t>
            </w:r>
            <w:r>
              <w:rPr>
                <w:rFonts w:ascii="Arial" w:eastAsia="Times New Roman" w:hAnsi="Arial" w:cs="Arial"/>
                <w:color w:val="000000"/>
                <w:kern w:val="24"/>
                <w:lang w:val="en-GB" w:eastAsia="en-GB"/>
              </w:rPr>
              <w:t>9</w:t>
            </w:r>
            <w:r w:rsidRPr="004507D7">
              <w:rPr>
                <w:rFonts w:ascii="Arial" w:eastAsia="Times New Roman" w:hAnsi="Arial" w:cs="Arial"/>
                <w:color w:val="000000"/>
                <w:kern w:val="24"/>
                <w:lang w:val="en-GB" w:eastAsia="en-GB"/>
              </w:rPr>
              <w:t>%)</w:t>
            </w:r>
          </w:p>
        </w:tc>
        <w:tc>
          <w:tcPr>
            <w:tcW w:w="2202" w:type="dxa"/>
            <w:tcBorders>
              <w:top w:val="nil"/>
              <w:left w:val="nil"/>
              <w:bottom w:val="single" w:sz="8" w:space="0" w:color="000000"/>
              <w:right w:val="nil"/>
            </w:tcBorders>
            <w:shd w:val="clear" w:color="auto" w:fill="auto"/>
            <w:tcMar>
              <w:top w:w="8" w:type="dxa"/>
              <w:left w:w="8" w:type="dxa"/>
              <w:bottom w:w="0" w:type="dxa"/>
              <w:right w:w="8" w:type="dxa"/>
            </w:tcMar>
            <w:vAlign w:val="center"/>
          </w:tcPr>
          <w:p w14:paraId="25D5E918" w14:textId="77777777" w:rsidR="00413198" w:rsidRPr="004507D7" w:rsidRDefault="00413198" w:rsidP="00EF12D3">
            <w:pPr>
              <w:spacing w:after="0" w:line="240" w:lineRule="auto"/>
              <w:jc w:val="center"/>
              <w:textAlignment w:val="bottom"/>
              <w:rPr>
                <w:rFonts w:ascii="Arial" w:eastAsia="Times New Roman" w:hAnsi="Arial" w:cs="Arial"/>
                <w:lang w:val="en-GB" w:eastAsia="en-GB"/>
              </w:rPr>
            </w:pPr>
            <w:r>
              <w:rPr>
                <w:rFonts w:ascii="Arial" w:eastAsia="Times New Roman" w:hAnsi="Arial" w:cs="Arial"/>
                <w:lang w:val="en-GB" w:eastAsia="en-GB"/>
              </w:rPr>
              <w:t>162 (45%)</w:t>
            </w:r>
          </w:p>
        </w:tc>
      </w:tr>
      <w:tr w:rsidR="00413198" w:rsidRPr="002F19AA" w14:paraId="44761788" w14:textId="77777777" w:rsidTr="00EF12D3">
        <w:trPr>
          <w:trHeight w:val="439"/>
        </w:trPr>
        <w:tc>
          <w:tcPr>
            <w:tcW w:w="12593" w:type="dxa"/>
            <w:gridSpan w:val="5"/>
            <w:tcBorders>
              <w:top w:val="single" w:sz="8" w:space="0" w:color="000000"/>
              <w:left w:val="nil"/>
              <w:bottom w:val="single" w:sz="18" w:space="0" w:color="000000"/>
              <w:right w:val="nil"/>
            </w:tcBorders>
          </w:tcPr>
          <w:p w14:paraId="58209038" w14:textId="77777777" w:rsidR="00413198" w:rsidRDefault="00413198" w:rsidP="00EF12D3">
            <w:pPr>
              <w:spacing w:after="0" w:line="240" w:lineRule="auto"/>
              <w:textAlignment w:val="top"/>
              <w:rPr>
                <w:rFonts w:ascii="Arial" w:eastAsia="Times New Roman" w:hAnsi="Arial" w:cs="Arial"/>
                <w:color w:val="000000"/>
                <w:kern w:val="24"/>
                <w:sz w:val="20"/>
                <w:lang w:val="en-GB" w:eastAsia="en-GB"/>
              </w:rPr>
            </w:pPr>
            <w:r w:rsidRPr="004507D7">
              <w:rPr>
                <w:rFonts w:ascii="Arial" w:eastAsia="Times New Roman" w:hAnsi="Arial" w:cs="Arial"/>
                <w:color w:val="000000"/>
                <w:kern w:val="24"/>
                <w:sz w:val="20"/>
                <w:lang w:val="en-GB" w:eastAsia="en-GB"/>
              </w:rPr>
              <w:t>RRT: renal replacement therapy;</w:t>
            </w:r>
            <w:r>
              <w:rPr>
                <w:rFonts w:ascii="Arial" w:eastAsia="Times New Roman" w:hAnsi="Arial" w:cs="Arial"/>
                <w:color w:val="000000"/>
                <w:kern w:val="24"/>
                <w:sz w:val="20"/>
                <w:lang w:val="en-GB" w:eastAsia="en-GB"/>
              </w:rPr>
              <w:t xml:space="preserve"> </w:t>
            </w:r>
            <w:r w:rsidRPr="004507D7">
              <w:rPr>
                <w:rFonts w:ascii="Arial" w:eastAsia="Times New Roman" w:hAnsi="Arial" w:cs="Arial"/>
                <w:color w:val="000000"/>
                <w:kern w:val="24"/>
                <w:sz w:val="20"/>
                <w:lang w:val="en-GB" w:eastAsia="en-GB"/>
              </w:rPr>
              <w:t xml:space="preserve">PD: peritoneal dialysis. </w:t>
            </w:r>
          </w:p>
          <w:p w14:paraId="74498B68" w14:textId="77777777" w:rsidR="00413198" w:rsidRPr="004507D7" w:rsidRDefault="00413198" w:rsidP="00EF12D3">
            <w:pPr>
              <w:spacing w:after="0" w:line="240" w:lineRule="auto"/>
              <w:textAlignment w:val="top"/>
              <w:rPr>
                <w:rFonts w:ascii="Arial" w:eastAsia="Times New Roman" w:hAnsi="Arial" w:cs="Arial"/>
                <w:sz w:val="20"/>
                <w:szCs w:val="36"/>
                <w:lang w:val="en-GB" w:eastAsia="en-GB"/>
              </w:rPr>
            </w:pPr>
            <w:r w:rsidRPr="004507D7">
              <w:rPr>
                <w:rFonts w:ascii="Arial" w:eastAsia="Times New Roman" w:hAnsi="Arial" w:cs="Arial"/>
                <w:color w:val="000000"/>
                <w:kern w:val="24"/>
                <w:sz w:val="20"/>
                <w:lang w:val="en-GB" w:eastAsia="en-GB"/>
              </w:rPr>
              <w:t xml:space="preserve">Continuous </w:t>
            </w:r>
            <w:r>
              <w:rPr>
                <w:rFonts w:ascii="Arial" w:eastAsia="Times New Roman" w:hAnsi="Arial" w:cs="Arial"/>
                <w:color w:val="000000"/>
                <w:kern w:val="24"/>
                <w:sz w:val="20"/>
                <w:lang w:val="en-GB" w:eastAsia="en-GB"/>
              </w:rPr>
              <w:t>variables</w:t>
            </w:r>
            <w:r w:rsidRPr="004507D7">
              <w:rPr>
                <w:rFonts w:ascii="Arial" w:eastAsia="Times New Roman" w:hAnsi="Arial" w:cs="Arial"/>
                <w:color w:val="000000"/>
                <w:kern w:val="24"/>
                <w:sz w:val="20"/>
                <w:lang w:val="en-GB" w:eastAsia="en-GB"/>
              </w:rPr>
              <w:t xml:space="preserve"> are reported as the median (first and third quartile); categorical </w:t>
            </w:r>
            <w:r>
              <w:rPr>
                <w:rFonts w:ascii="Arial" w:eastAsia="Times New Roman" w:hAnsi="Arial" w:cs="Arial"/>
                <w:color w:val="000000"/>
                <w:kern w:val="24"/>
                <w:sz w:val="20"/>
                <w:lang w:val="en-GB" w:eastAsia="en-GB"/>
              </w:rPr>
              <w:t>variables</w:t>
            </w:r>
            <w:r w:rsidRPr="004507D7">
              <w:rPr>
                <w:rFonts w:ascii="Arial" w:eastAsia="Times New Roman" w:hAnsi="Arial" w:cs="Arial"/>
                <w:color w:val="000000"/>
                <w:kern w:val="24"/>
                <w:sz w:val="20"/>
                <w:lang w:val="en-GB" w:eastAsia="en-GB"/>
              </w:rPr>
              <w:t xml:space="preserve"> are reported as frequencies and percentage</w:t>
            </w:r>
            <w:r>
              <w:rPr>
                <w:rFonts w:ascii="Arial" w:eastAsia="Times New Roman" w:hAnsi="Arial" w:cs="Arial"/>
                <w:color w:val="000000"/>
                <w:kern w:val="24"/>
                <w:sz w:val="20"/>
                <w:lang w:val="en-GB" w:eastAsia="en-GB"/>
              </w:rPr>
              <w:t>.</w:t>
            </w:r>
          </w:p>
        </w:tc>
      </w:tr>
    </w:tbl>
    <w:p w14:paraId="017194E7" w14:textId="77777777" w:rsidR="00413198" w:rsidRPr="00783D1D" w:rsidRDefault="00413198" w:rsidP="00413198">
      <w:pPr>
        <w:spacing w:after="0" w:line="480" w:lineRule="auto"/>
        <w:jc w:val="both"/>
        <w:rPr>
          <w:rFonts w:ascii="Arial" w:hAnsi="Arial" w:cs="Arial"/>
          <w:b/>
          <w:sz w:val="32"/>
          <w:lang w:val="en-GB"/>
        </w:rPr>
        <w:sectPr w:rsidR="00413198" w:rsidRPr="00783D1D" w:rsidSect="00EF12D3">
          <w:pgSz w:w="16838" w:h="11906" w:orient="landscape"/>
          <w:pgMar w:top="1440" w:right="1440" w:bottom="1440" w:left="1440" w:header="708" w:footer="708" w:gutter="0"/>
          <w:cols w:space="708"/>
          <w:docGrid w:linePitch="360"/>
        </w:sectPr>
      </w:pPr>
      <w:r w:rsidRPr="00783D1D">
        <w:rPr>
          <w:rFonts w:ascii="Arial" w:hAnsi="Arial" w:cs="Arial"/>
          <w:b/>
          <w:sz w:val="32"/>
          <w:lang w:val="en-GB"/>
        </w:rPr>
        <w:t>Tables And Figures</w:t>
      </w:r>
    </w:p>
    <w:tbl>
      <w:tblPr>
        <w:tblW w:w="8758" w:type="dxa"/>
        <w:tblCellMar>
          <w:left w:w="0" w:type="dxa"/>
          <w:right w:w="0" w:type="dxa"/>
        </w:tblCellMar>
        <w:tblLook w:val="0600" w:firstRow="0" w:lastRow="0" w:firstColumn="0" w:lastColumn="0" w:noHBand="1" w:noVBand="1"/>
      </w:tblPr>
      <w:tblGrid>
        <w:gridCol w:w="5892"/>
        <w:gridCol w:w="2866"/>
      </w:tblGrid>
      <w:tr w:rsidR="00413198" w:rsidRPr="002F19AA" w14:paraId="66FD954E" w14:textId="77777777" w:rsidTr="00EF12D3">
        <w:trPr>
          <w:trHeight w:val="235"/>
        </w:trPr>
        <w:tc>
          <w:tcPr>
            <w:tcW w:w="8758" w:type="dxa"/>
            <w:gridSpan w:val="2"/>
            <w:tcBorders>
              <w:top w:val="single" w:sz="12" w:space="0" w:color="auto"/>
              <w:left w:val="nil"/>
              <w:bottom w:val="single" w:sz="4" w:space="0" w:color="auto"/>
              <w:right w:val="nil"/>
            </w:tcBorders>
            <w:tcMar>
              <w:top w:w="8" w:type="dxa"/>
              <w:left w:w="8" w:type="dxa"/>
              <w:bottom w:w="0" w:type="dxa"/>
              <w:right w:w="8" w:type="dxa"/>
            </w:tcMar>
            <w:vAlign w:val="center"/>
            <w:hideMark/>
          </w:tcPr>
          <w:p w14:paraId="7D6A02E2" w14:textId="77777777" w:rsidR="00413198" w:rsidRPr="00632794" w:rsidRDefault="00413198" w:rsidP="00EF12D3">
            <w:pPr>
              <w:spacing w:after="0" w:line="240" w:lineRule="auto"/>
              <w:textAlignment w:val="center"/>
              <w:rPr>
                <w:rFonts w:ascii="Arial" w:eastAsia="Times New Roman" w:hAnsi="Arial" w:cs="Arial"/>
                <w:color w:val="000000" w:themeColor="text1"/>
                <w:kern w:val="24"/>
                <w:lang w:val="en-GB" w:eastAsia="en-GB"/>
              </w:rPr>
            </w:pPr>
            <w:r w:rsidRPr="00632794">
              <w:rPr>
                <w:rFonts w:ascii="Arial" w:eastAsia="Times New Roman" w:hAnsi="Arial" w:cs="Arial"/>
                <w:color w:val="000000" w:themeColor="text1"/>
                <w:kern w:val="24"/>
                <w:lang w:val="en-GB" w:eastAsia="en-GB"/>
              </w:rPr>
              <w:lastRenderedPageBreak/>
              <w:t>Table 2. Description of how assisted PD was received</w:t>
            </w:r>
          </w:p>
        </w:tc>
      </w:tr>
      <w:tr w:rsidR="00413198" w:rsidRPr="00783D1D" w14:paraId="3477F10C" w14:textId="77777777" w:rsidTr="00EF12D3">
        <w:trPr>
          <w:trHeight w:val="235"/>
        </w:trPr>
        <w:tc>
          <w:tcPr>
            <w:tcW w:w="5892" w:type="dxa"/>
            <w:tcBorders>
              <w:top w:val="single" w:sz="8" w:space="0" w:color="000000"/>
              <w:left w:val="nil"/>
              <w:bottom w:val="single" w:sz="4" w:space="0" w:color="auto"/>
              <w:right w:val="nil"/>
            </w:tcBorders>
            <w:shd w:val="clear" w:color="auto" w:fill="C3CFD3"/>
            <w:tcMar>
              <w:top w:w="8" w:type="dxa"/>
              <w:left w:w="8" w:type="dxa"/>
              <w:bottom w:w="0" w:type="dxa"/>
              <w:right w:w="8" w:type="dxa"/>
            </w:tcMar>
            <w:vAlign w:val="center"/>
            <w:hideMark/>
          </w:tcPr>
          <w:p w14:paraId="2955CACC" w14:textId="77777777" w:rsidR="00413198" w:rsidRPr="00632794" w:rsidRDefault="00413198" w:rsidP="00EF12D3">
            <w:pPr>
              <w:spacing w:after="0" w:line="240" w:lineRule="auto"/>
              <w:jc w:val="center"/>
              <w:textAlignment w:val="center"/>
              <w:rPr>
                <w:rFonts w:ascii="Arial" w:eastAsia="Times New Roman" w:hAnsi="Arial" w:cs="Arial"/>
                <w:b/>
                <w:color w:val="000000" w:themeColor="text1"/>
                <w:kern w:val="24"/>
                <w:lang w:val="en-GB" w:eastAsia="en-GB"/>
              </w:rPr>
            </w:pPr>
            <w:r w:rsidRPr="00632794">
              <w:rPr>
                <w:rFonts w:ascii="Arial" w:eastAsia="Times New Roman" w:hAnsi="Arial" w:cs="Arial"/>
                <w:b/>
                <w:color w:val="000000" w:themeColor="text1"/>
                <w:kern w:val="24"/>
                <w:lang w:val="en-GB" w:eastAsia="en-GB"/>
              </w:rPr>
              <w:t>Variable</w:t>
            </w:r>
          </w:p>
        </w:tc>
        <w:tc>
          <w:tcPr>
            <w:tcW w:w="2866" w:type="dxa"/>
            <w:tcBorders>
              <w:top w:val="single" w:sz="8" w:space="0" w:color="000000"/>
              <w:left w:val="nil"/>
              <w:bottom w:val="single" w:sz="4" w:space="0" w:color="auto"/>
              <w:right w:val="nil"/>
            </w:tcBorders>
            <w:shd w:val="clear" w:color="auto" w:fill="C3CFD3"/>
            <w:tcMar>
              <w:top w:w="8" w:type="dxa"/>
              <w:left w:w="8" w:type="dxa"/>
              <w:bottom w:w="0" w:type="dxa"/>
              <w:right w:w="8" w:type="dxa"/>
            </w:tcMar>
            <w:vAlign w:val="center"/>
            <w:hideMark/>
          </w:tcPr>
          <w:p w14:paraId="5B51B871" w14:textId="77777777" w:rsidR="00413198" w:rsidRPr="00632794" w:rsidRDefault="00413198" w:rsidP="00EF12D3">
            <w:pPr>
              <w:spacing w:after="0" w:line="240" w:lineRule="auto"/>
              <w:jc w:val="center"/>
              <w:textAlignment w:val="center"/>
              <w:rPr>
                <w:rFonts w:ascii="Arial" w:eastAsia="Times New Roman" w:hAnsi="Arial" w:cs="Arial"/>
                <w:b/>
                <w:color w:val="000000" w:themeColor="text1"/>
                <w:kern w:val="24"/>
                <w:lang w:val="en-GB" w:eastAsia="en-GB"/>
              </w:rPr>
            </w:pPr>
            <w:r w:rsidRPr="00632794">
              <w:rPr>
                <w:rFonts w:ascii="Arial" w:eastAsia="Times New Roman" w:hAnsi="Arial" w:cs="Arial"/>
                <w:b/>
                <w:color w:val="000000" w:themeColor="text1"/>
                <w:kern w:val="24"/>
                <w:lang w:val="en-GB" w:eastAsia="en-GB"/>
              </w:rPr>
              <w:t>Assisted PD</w:t>
            </w:r>
          </w:p>
          <w:p w14:paraId="691DBA10" w14:textId="77777777" w:rsidR="00413198" w:rsidRPr="00632794" w:rsidRDefault="00413198" w:rsidP="00EF12D3">
            <w:pPr>
              <w:spacing w:after="0" w:line="240" w:lineRule="auto"/>
              <w:jc w:val="center"/>
              <w:textAlignment w:val="bottom"/>
              <w:rPr>
                <w:rFonts w:ascii="Arial" w:eastAsia="Times New Roman" w:hAnsi="Arial" w:cs="Arial"/>
                <w:b/>
                <w:color w:val="000000" w:themeColor="text1"/>
                <w:sz w:val="36"/>
                <w:szCs w:val="36"/>
                <w:lang w:val="en-GB" w:eastAsia="en-GB"/>
              </w:rPr>
            </w:pPr>
            <w:r w:rsidRPr="00632794">
              <w:rPr>
                <w:rFonts w:ascii="Arial" w:eastAsia="Times New Roman" w:hAnsi="Arial" w:cs="Arial"/>
                <w:b/>
                <w:color w:val="000000" w:themeColor="text1"/>
                <w:kern w:val="24"/>
                <w:lang w:val="en-GB" w:eastAsia="en-GB"/>
              </w:rPr>
              <w:t>(n=128)</w:t>
            </w:r>
          </w:p>
        </w:tc>
      </w:tr>
      <w:tr w:rsidR="00413198" w:rsidRPr="00783D1D" w14:paraId="7EDB10D1" w14:textId="77777777" w:rsidTr="00EF12D3">
        <w:trPr>
          <w:trHeight w:val="439"/>
        </w:trPr>
        <w:tc>
          <w:tcPr>
            <w:tcW w:w="5892" w:type="dxa"/>
            <w:tcMar>
              <w:top w:w="8" w:type="dxa"/>
              <w:left w:w="8" w:type="dxa"/>
              <w:bottom w:w="0" w:type="dxa"/>
              <w:right w:w="8" w:type="dxa"/>
            </w:tcMar>
            <w:vAlign w:val="center"/>
            <w:hideMark/>
          </w:tcPr>
          <w:p w14:paraId="78672F26" w14:textId="77777777" w:rsidR="00413198" w:rsidRPr="00632794" w:rsidRDefault="00413198" w:rsidP="00EF12D3">
            <w:pPr>
              <w:spacing w:after="0" w:line="240" w:lineRule="auto"/>
              <w:textAlignment w:val="bottom"/>
              <w:rPr>
                <w:rFonts w:ascii="Arial" w:eastAsia="Times New Roman" w:hAnsi="Arial" w:cs="Arial"/>
                <w:color w:val="000000" w:themeColor="text1"/>
                <w:lang w:val="en-GB" w:eastAsia="en-GB"/>
              </w:rPr>
            </w:pPr>
            <w:r w:rsidRPr="00632794">
              <w:rPr>
                <w:rFonts w:ascii="Arial" w:eastAsia="Times New Roman" w:hAnsi="Arial" w:cs="Arial"/>
                <w:color w:val="000000" w:themeColor="text1"/>
                <w:kern w:val="24"/>
                <w:lang w:val="en-GB" w:eastAsia="en-GB"/>
              </w:rPr>
              <w:t>PD starting year [median (IQR)]</w:t>
            </w:r>
          </w:p>
        </w:tc>
        <w:tc>
          <w:tcPr>
            <w:tcW w:w="2866" w:type="dxa"/>
            <w:tcMar>
              <w:top w:w="8" w:type="dxa"/>
              <w:left w:w="8" w:type="dxa"/>
              <w:bottom w:w="0" w:type="dxa"/>
              <w:right w:w="8" w:type="dxa"/>
            </w:tcMar>
            <w:vAlign w:val="center"/>
            <w:hideMark/>
          </w:tcPr>
          <w:p w14:paraId="2988C42F" w14:textId="77777777" w:rsidR="00413198" w:rsidRPr="00632794" w:rsidRDefault="00413198" w:rsidP="00EF12D3">
            <w:pPr>
              <w:spacing w:after="0" w:line="240" w:lineRule="auto"/>
              <w:jc w:val="center"/>
              <w:textAlignment w:val="bottom"/>
              <w:rPr>
                <w:rFonts w:ascii="Arial" w:eastAsia="Times New Roman" w:hAnsi="Arial" w:cs="Arial"/>
                <w:color w:val="000000" w:themeColor="text1"/>
                <w:lang w:val="en-GB" w:eastAsia="en-GB"/>
              </w:rPr>
            </w:pPr>
            <w:r w:rsidRPr="00632794">
              <w:rPr>
                <w:rFonts w:ascii="Arial" w:eastAsia="Times New Roman" w:hAnsi="Arial" w:cs="Arial"/>
                <w:color w:val="000000" w:themeColor="text1"/>
                <w:kern w:val="24"/>
                <w:lang w:val="en-GB" w:eastAsia="en-GB"/>
              </w:rPr>
              <w:t>2013 (2011-2015)</w:t>
            </w:r>
          </w:p>
        </w:tc>
      </w:tr>
      <w:tr w:rsidR="00413198" w:rsidRPr="00783D1D" w14:paraId="189D7204" w14:textId="77777777" w:rsidTr="00EF12D3">
        <w:trPr>
          <w:trHeight w:val="235"/>
        </w:trPr>
        <w:tc>
          <w:tcPr>
            <w:tcW w:w="5892" w:type="dxa"/>
            <w:tcMar>
              <w:top w:w="8" w:type="dxa"/>
              <w:left w:w="8" w:type="dxa"/>
              <w:bottom w:w="0" w:type="dxa"/>
              <w:right w:w="8" w:type="dxa"/>
            </w:tcMar>
            <w:vAlign w:val="center"/>
            <w:hideMark/>
          </w:tcPr>
          <w:p w14:paraId="352128A6" w14:textId="77777777" w:rsidR="00413198" w:rsidRPr="00632794" w:rsidRDefault="00413198" w:rsidP="00EF12D3">
            <w:pPr>
              <w:spacing w:after="0" w:line="240" w:lineRule="auto"/>
              <w:textAlignment w:val="bottom"/>
              <w:rPr>
                <w:rFonts w:ascii="Arial" w:eastAsia="Times New Roman" w:hAnsi="Arial" w:cs="Arial"/>
                <w:color w:val="000000" w:themeColor="text1"/>
                <w:kern w:val="24"/>
                <w:lang w:val="en-GB" w:eastAsia="en-GB"/>
              </w:rPr>
            </w:pPr>
            <w:r w:rsidRPr="00632794">
              <w:rPr>
                <w:rFonts w:ascii="Arial" w:eastAsia="Times New Roman" w:hAnsi="Arial" w:cs="Arial"/>
                <w:color w:val="000000" w:themeColor="text1"/>
                <w:kern w:val="24"/>
                <w:lang w:val="en-GB" w:eastAsia="en-GB"/>
              </w:rPr>
              <w:t>Proportion receiving self-care PD before assistance</w:t>
            </w:r>
          </w:p>
        </w:tc>
        <w:tc>
          <w:tcPr>
            <w:tcW w:w="2866" w:type="dxa"/>
            <w:tcMar>
              <w:top w:w="8" w:type="dxa"/>
              <w:left w:w="8" w:type="dxa"/>
              <w:bottom w:w="0" w:type="dxa"/>
              <w:right w:w="8" w:type="dxa"/>
            </w:tcMar>
            <w:vAlign w:val="center"/>
            <w:hideMark/>
          </w:tcPr>
          <w:p w14:paraId="5421328F" w14:textId="77777777" w:rsidR="00413198" w:rsidRPr="00632794" w:rsidRDefault="00413198" w:rsidP="00EF12D3">
            <w:pPr>
              <w:spacing w:after="0" w:line="240" w:lineRule="auto"/>
              <w:jc w:val="center"/>
              <w:rPr>
                <w:rFonts w:ascii="Arial" w:eastAsia="Times New Roman" w:hAnsi="Arial" w:cs="Arial"/>
                <w:color w:val="000000" w:themeColor="text1"/>
                <w:lang w:val="en-GB" w:eastAsia="en-GB"/>
              </w:rPr>
            </w:pPr>
            <w:r w:rsidRPr="00632794">
              <w:rPr>
                <w:rFonts w:ascii="Arial" w:eastAsia="Times New Roman" w:hAnsi="Arial" w:cs="Arial"/>
                <w:color w:val="000000" w:themeColor="text1"/>
                <w:lang w:val="en-GB" w:eastAsia="en-GB"/>
              </w:rPr>
              <w:t>5</w:t>
            </w:r>
            <w:r>
              <w:rPr>
                <w:rFonts w:ascii="Arial" w:eastAsia="Times New Roman" w:hAnsi="Arial" w:cs="Arial"/>
                <w:color w:val="000000" w:themeColor="text1"/>
                <w:lang w:val="en-GB" w:eastAsia="en-GB"/>
              </w:rPr>
              <w:t>8</w:t>
            </w:r>
            <w:r w:rsidRPr="00632794">
              <w:rPr>
                <w:rFonts w:ascii="Arial" w:eastAsia="Times New Roman" w:hAnsi="Arial" w:cs="Arial"/>
                <w:color w:val="000000" w:themeColor="text1"/>
                <w:lang w:val="en-GB" w:eastAsia="en-GB"/>
              </w:rPr>
              <w:t>/128 (4</w:t>
            </w:r>
            <w:r>
              <w:rPr>
                <w:rFonts w:ascii="Arial" w:eastAsia="Times New Roman" w:hAnsi="Arial" w:cs="Arial"/>
                <w:color w:val="000000" w:themeColor="text1"/>
                <w:lang w:val="en-GB" w:eastAsia="en-GB"/>
              </w:rPr>
              <w:t>5</w:t>
            </w:r>
            <w:r w:rsidRPr="00632794">
              <w:rPr>
                <w:rFonts w:ascii="Arial" w:eastAsia="Times New Roman" w:hAnsi="Arial" w:cs="Arial"/>
                <w:color w:val="000000" w:themeColor="text1"/>
                <w:lang w:val="en-GB" w:eastAsia="en-GB"/>
              </w:rPr>
              <w:t>%)</w:t>
            </w:r>
          </w:p>
        </w:tc>
      </w:tr>
      <w:tr w:rsidR="00413198" w:rsidRPr="00783D1D" w14:paraId="1D893528" w14:textId="77777777" w:rsidTr="00EF12D3">
        <w:trPr>
          <w:trHeight w:val="235"/>
        </w:trPr>
        <w:tc>
          <w:tcPr>
            <w:tcW w:w="5892" w:type="dxa"/>
            <w:tcMar>
              <w:top w:w="8" w:type="dxa"/>
              <w:left w:w="8" w:type="dxa"/>
              <w:bottom w:w="0" w:type="dxa"/>
              <w:right w:w="8" w:type="dxa"/>
            </w:tcMar>
            <w:vAlign w:val="center"/>
          </w:tcPr>
          <w:p w14:paraId="6B2BC3AA" w14:textId="77777777" w:rsidR="00413198" w:rsidRPr="00632794" w:rsidRDefault="00413198" w:rsidP="00EF12D3">
            <w:pPr>
              <w:spacing w:after="0" w:line="240" w:lineRule="auto"/>
              <w:textAlignment w:val="bottom"/>
              <w:rPr>
                <w:rFonts w:ascii="Arial" w:eastAsia="Times New Roman" w:hAnsi="Arial" w:cs="Arial"/>
                <w:color w:val="000000" w:themeColor="text1"/>
                <w:kern w:val="24"/>
                <w:lang w:val="en-GB" w:eastAsia="en-GB"/>
              </w:rPr>
            </w:pPr>
            <w:r w:rsidRPr="00632794">
              <w:rPr>
                <w:rFonts w:ascii="Arial" w:eastAsia="Times New Roman" w:hAnsi="Arial" w:cs="Arial"/>
                <w:color w:val="000000" w:themeColor="text1"/>
                <w:kern w:val="24"/>
                <w:lang w:val="en-GB" w:eastAsia="en-GB"/>
              </w:rPr>
              <w:t xml:space="preserve">   PD initiation before 2011</w:t>
            </w:r>
            <w:r w:rsidRPr="00632794">
              <w:rPr>
                <w:rFonts w:ascii="Arial" w:eastAsia="Times New Roman" w:hAnsi="Arial" w:cs="Arial"/>
                <w:color w:val="000000" w:themeColor="text1"/>
                <w:kern w:val="24"/>
                <w:vertAlign w:val="superscript"/>
                <w:lang w:val="en-GB" w:eastAsia="en-GB"/>
              </w:rPr>
              <w:t>§</w:t>
            </w:r>
          </w:p>
        </w:tc>
        <w:tc>
          <w:tcPr>
            <w:tcW w:w="2866" w:type="dxa"/>
            <w:tcMar>
              <w:top w:w="8" w:type="dxa"/>
              <w:left w:w="8" w:type="dxa"/>
              <w:bottom w:w="0" w:type="dxa"/>
              <w:right w:w="8" w:type="dxa"/>
            </w:tcMar>
            <w:vAlign w:val="center"/>
          </w:tcPr>
          <w:p w14:paraId="08FE4427" w14:textId="77777777" w:rsidR="00413198" w:rsidRPr="00632794" w:rsidRDefault="00413198" w:rsidP="00EF12D3">
            <w:pPr>
              <w:spacing w:after="0" w:line="240" w:lineRule="auto"/>
              <w:jc w:val="center"/>
              <w:rPr>
                <w:rFonts w:ascii="Arial" w:eastAsia="Times New Roman" w:hAnsi="Arial" w:cs="Arial"/>
                <w:color w:val="000000" w:themeColor="text1"/>
                <w:lang w:val="en-GB" w:eastAsia="en-GB"/>
              </w:rPr>
            </w:pPr>
            <w:r w:rsidRPr="00632794">
              <w:rPr>
                <w:rFonts w:ascii="Arial" w:eastAsia="Times New Roman" w:hAnsi="Arial" w:cs="Arial"/>
                <w:color w:val="000000" w:themeColor="text1"/>
                <w:lang w:val="en-GB" w:eastAsia="en-GB"/>
              </w:rPr>
              <w:t>2</w:t>
            </w:r>
            <w:r>
              <w:rPr>
                <w:rFonts w:ascii="Arial" w:eastAsia="Times New Roman" w:hAnsi="Arial" w:cs="Arial"/>
                <w:color w:val="000000" w:themeColor="text1"/>
                <w:lang w:val="en-GB" w:eastAsia="en-GB"/>
              </w:rPr>
              <w:t>6</w:t>
            </w:r>
            <w:r w:rsidRPr="00632794">
              <w:rPr>
                <w:rFonts w:ascii="Arial" w:eastAsia="Times New Roman" w:hAnsi="Arial" w:cs="Arial"/>
                <w:color w:val="000000" w:themeColor="text1"/>
                <w:lang w:val="en-GB" w:eastAsia="en-GB"/>
              </w:rPr>
              <w:t>/2</w:t>
            </w:r>
            <w:r>
              <w:rPr>
                <w:rFonts w:ascii="Arial" w:eastAsia="Times New Roman" w:hAnsi="Arial" w:cs="Arial"/>
                <w:color w:val="000000" w:themeColor="text1"/>
                <w:lang w:val="en-GB" w:eastAsia="en-GB"/>
              </w:rPr>
              <w:t>6</w:t>
            </w:r>
            <w:r w:rsidRPr="00632794">
              <w:rPr>
                <w:rFonts w:ascii="Arial" w:eastAsia="Times New Roman" w:hAnsi="Arial" w:cs="Arial"/>
                <w:color w:val="000000" w:themeColor="text1"/>
                <w:lang w:val="en-GB" w:eastAsia="en-GB"/>
              </w:rPr>
              <w:t xml:space="preserve"> (</w:t>
            </w:r>
            <w:r>
              <w:rPr>
                <w:rFonts w:ascii="Arial" w:eastAsia="Times New Roman" w:hAnsi="Arial" w:cs="Arial"/>
                <w:color w:val="000000" w:themeColor="text1"/>
                <w:lang w:val="en-GB" w:eastAsia="en-GB"/>
              </w:rPr>
              <w:t>100</w:t>
            </w:r>
            <w:r w:rsidRPr="00632794">
              <w:rPr>
                <w:rFonts w:ascii="Arial" w:eastAsia="Times New Roman" w:hAnsi="Arial" w:cs="Arial"/>
                <w:color w:val="000000" w:themeColor="text1"/>
                <w:lang w:val="en-GB" w:eastAsia="en-GB"/>
              </w:rPr>
              <w:t>%)</w:t>
            </w:r>
          </w:p>
        </w:tc>
      </w:tr>
      <w:tr w:rsidR="00413198" w:rsidRPr="00783D1D" w14:paraId="06D78570" w14:textId="77777777" w:rsidTr="00EF12D3">
        <w:trPr>
          <w:trHeight w:val="235"/>
        </w:trPr>
        <w:tc>
          <w:tcPr>
            <w:tcW w:w="5892" w:type="dxa"/>
            <w:tcMar>
              <w:top w:w="8" w:type="dxa"/>
              <w:left w:w="8" w:type="dxa"/>
              <w:bottom w:w="0" w:type="dxa"/>
              <w:right w:w="8" w:type="dxa"/>
            </w:tcMar>
            <w:vAlign w:val="center"/>
          </w:tcPr>
          <w:p w14:paraId="33C900B8" w14:textId="77777777" w:rsidR="00413198" w:rsidRPr="00632794" w:rsidRDefault="00413198" w:rsidP="00EF12D3">
            <w:pPr>
              <w:spacing w:after="0" w:line="240" w:lineRule="auto"/>
              <w:textAlignment w:val="bottom"/>
              <w:rPr>
                <w:rFonts w:ascii="Arial" w:eastAsia="Times New Roman" w:hAnsi="Arial" w:cs="Arial"/>
                <w:color w:val="000000" w:themeColor="text1"/>
                <w:kern w:val="24"/>
                <w:lang w:val="en-GB" w:eastAsia="en-GB"/>
              </w:rPr>
            </w:pPr>
            <w:r w:rsidRPr="00632794">
              <w:rPr>
                <w:rFonts w:ascii="Arial" w:eastAsia="Times New Roman" w:hAnsi="Arial" w:cs="Arial"/>
                <w:color w:val="000000" w:themeColor="text1"/>
                <w:kern w:val="24"/>
                <w:lang w:val="en-GB" w:eastAsia="en-GB"/>
              </w:rPr>
              <w:t xml:space="preserve">   PD initiation after 2011</w:t>
            </w:r>
          </w:p>
        </w:tc>
        <w:tc>
          <w:tcPr>
            <w:tcW w:w="2866" w:type="dxa"/>
            <w:tcMar>
              <w:top w:w="8" w:type="dxa"/>
              <w:left w:w="8" w:type="dxa"/>
              <w:bottom w:w="0" w:type="dxa"/>
              <w:right w:w="8" w:type="dxa"/>
            </w:tcMar>
            <w:vAlign w:val="center"/>
          </w:tcPr>
          <w:p w14:paraId="412D6DBB" w14:textId="77777777" w:rsidR="00413198" w:rsidRPr="00632794" w:rsidRDefault="00413198" w:rsidP="00EF12D3">
            <w:pPr>
              <w:spacing w:after="0" w:line="240" w:lineRule="auto"/>
              <w:jc w:val="center"/>
              <w:rPr>
                <w:rFonts w:ascii="Arial" w:eastAsia="Times New Roman" w:hAnsi="Arial" w:cs="Arial"/>
                <w:color w:val="000000" w:themeColor="text1"/>
                <w:lang w:val="en-GB" w:eastAsia="en-GB"/>
              </w:rPr>
            </w:pPr>
            <w:r w:rsidRPr="00632794">
              <w:rPr>
                <w:rFonts w:ascii="Arial" w:eastAsia="Times New Roman" w:hAnsi="Arial" w:cs="Arial"/>
                <w:color w:val="000000" w:themeColor="text1"/>
                <w:lang w:val="en-GB" w:eastAsia="en-GB"/>
              </w:rPr>
              <w:t>32/102 (31%)</w:t>
            </w:r>
          </w:p>
        </w:tc>
      </w:tr>
      <w:tr w:rsidR="00413198" w:rsidRPr="00783D1D" w14:paraId="4F5039BC" w14:textId="77777777" w:rsidTr="00EF12D3">
        <w:trPr>
          <w:trHeight w:val="235"/>
        </w:trPr>
        <w:tc>
          <w:tcPr>
            <w:tcW w:w="5892" w:type="dxa"/>
            <w:tcMar>
              <w:top w:w="8" w:type="dxa"/>
              <w:left w:w="8" w:type="dxa"/>
              <w:bottom w:w="0" w:type="dxa"/>
              <w:right w:w="8" w:type="dxa"/>
            </w:tcMar>
            <w:vAlign w:val="center"/>
          </w:tcPr>
          <w:p w14:paraId="1526DFC0" w14:textId="77777777" w:rsidR="00413198" w:rsidRPr="00632794" w:rsidRDefault="00413198" w:rsidP="00EF12D3">
            <w:pPr>
              <w:spacing w:after="0" w:line="240" w:lineRule="auto"/>
              <w:textAlignment w:val="bottom"/>
              <w:rPr>
                <w:rFonts w:ascii="Arial" w:eastAsia="Times New Roman" w:hAnsi="Arial" w:cs="Arial"/>
                <w:color w:val="000000" w:themeColor="text1"/>
                <w:kern w:val="24"/>
                <w:lang w:val="en-GB" w:eastAsia="en-GB"/>
              </w:rPr>
            </w:pPr>
            <w:r w:rsidRPr="00632794">
              <w:rPr>
                <w:rFonts w:ascii="Arial" w:eastAsia="Times New Roman" w:hAnsi="Arial" w:cs="Arial"/>
                <w:color w:val="000000" w:themeColor="text1"/>
                <w:kern w:val="24"/>
                <w:lang w:val="en-GB" w:eastAsia="en-GB"/>
              </w:rPr>
              <w:t>Months* of self-care PD before assistance [median (IQR)]</w:t>
            </w:r>
          </w:p>
        </w:tc>
        <w:tc>
          <w:tcPr>
            <w:tcW w:w="2866" w:type="dxa"/>
            <w:tcMar>
              <w:top w:w="8" w:type="dxa"/>
              <w:left w:w="8" w:type="dxa"/>
              <w:bottom w:w="0" w:type="dxa"/>
              <w:right w:w="8" w:type="dxa"/>
            </w:tcMar>
            <w:vAlign w:val="center"/>
          </w:tcPr>
          <w:p w14:paraId="0F6275DC" w14:textId="77777777" w:rsidR="00413198" w:rsidRPr="00632794" w:rsidRDefault="00413198" w:rsidP="00EF12D3">
            <w:pPr>
              <w:spacing w:after="0" w:line="240" w:lineRule="auto"/>
              <w:jc w:val="center"/>
              <w:rPr>
                <w:rFonts w:ascii="Arial" w:eastAsia="Times New Roman" w:hAnsi="Arial" w:cs="Arial"/>
                <w:color w:val="000000" w:themeColor="text1"/>
                <w:lang w:val="en-GB" w:eastAsia="en-GB"/>
              </w:rPr>
            </w:pPr>
            <w:r w:rsidRPr="00632794">
              <w:rPr>
                <w:rFonts w:ascii="Arial" w:eastAsia="Times New Roman" w:hAnsi="Arial" w:cs="Arial"/>
                <w:color w:val="000000" w:themeColor="text1"/>
                <w:lang w:val="en-GB" w:eastAsia="en-GB"/>
              </w:rPr>
              <w:t>22.2 (10.5-35.7)</w:t>
            </w:r>
          </w:p>
        </w:tc>
      </w:tr>
      <w:tr w:rsidR="00413198" w:rsidRPr="00783D1D" w14:paraId="308F8DB0" w14:textId="77777777" w:rsidTr="00EF12D3">
        <w:trPr>
          <w:trHeight w:val="235"/>
        </w:trPr>
        <w:tc>
          <w:tcPr>
            <w:tcW w:w="5892" w:type="dxa"/>
            <w:tcMar>
              <w:top w:w="8" w:type="dxa"/>
              <w:left w:w="8" w:type="dxa"/>
              <w:bottom w:w="0" w:type="dxa"/>
              <w:right w:w="8" w:type="dxa"/>
            </w:tcMar>
            <w:vAlign w:val="center"/>
          </w:tcPr>
          <w:p w14:paraId="53C3BFB5" w14:textId="77777777" w:rsidR="00413198" w:rsidRPr="00632794" w:rsidRDefault="00413198" w:rsidP="00EF12D3">
            <w:pPr>
              <w:spacing w:after="0" w:line="240" w:lineRule="auto"/>
              <w:textAlignment w:val="bottom"/>
              <w:rPr>
                <w:rFonts w:ascii="Arial" w:eastAsia="Times New Roman" w:hAnsi="Arial" w:cs="Arial"/>
                <w:color w:val="000000" w:themeColor="text1"/>
                <w:kern w:val="24"/>
                <w:vertAlign w:val="superscript"/>
                <w:lang w:val="en-GB" w:eastAsia="en-GB"/>
              </w:rPr>
            </w:pPr>
            <w:r w:rsidRPr="00632794">
              <w:rPr>
                <w:rFonts w:ascii="Arial" w:eastAsia="Times New Roman" w:hAnsi="Arial" w:cs="Arial"/>
                <w:color w:val="000000" w:themeColor="text1"/>
                <w:kern w:val="24"/>
                <w:lang w:val="en-GB" w:eastAsia="en-GB"/>
              </w:rPr>
              <w:t xml:space="preserve">   PD initiation before 2011</w:t>
            </w:r>
            <w:r w:rsidRPr="00632794">
              <w:rPr>
                <w:rFonts w:ascii="Arial" w:eastAsia="Times New Roman" w:hAnsi="Arial" w:cs="Arial"/>
                <w:color w:val="000000" w:themeColor="text1"/>
                <w:kern w:val="24"/>
                <w:vertAlign w:val="superscript"/>
                <w:lang w:val="en-GB" w:eastAsia="en-GB"/>
              </w:rPr>
              <w:t>§</w:t>
            </w:r>
          </w:p>
        </w:tc>
        <w:tc>
          <w:tcPr>
            <w:tcW w:w="2866" w:type="dxa"/>
            <w:tcMar>
              <w:top w:w="8" w:type="dxa"/>
              <w:left w:w="8" w:type="dxa"/>
              <w:bottom w:w="0" w:type="dxa"/>
              <w:right w:w="8" w:type="dxa"/>
            </w:tcMar>
            <w:vAlign w:val="center"/>
          </w:tcPr>
          <w:p w14:paraId="179E5780" w14:textId="77777777" w:rsidR="00413198" w:rsidRPr="00632794" w:rsidRDefault="00413198" w:rsidP="00EF12D3">
            <w:pPr>
              <w:spacing w:after="0" w:line="240" w:lineRule="auto"/>
              <w:jc w:val="center"/>
              <w:rPr>
                <w:rFonts w:ascii="Arial" w:eastAsia="Times New Roman" w:hAnsi="Arial" w:cs="Arial"/>
                <w:color w:val="000000" w:themeColor="text1"/>
                <w:lang w:val="en-GB" w:eastAsia="en-GB"/>
              </w:rPr>
            </w:pPr>
            <w:r w:rsidRPr="00632794">
              <w:rPr>
                <w:rFonts w:ascii="Arial" w:eastAsia="Times New Roman" w:hAnsi="Arial" w:cs="Arial"/>
                <w:color w:val="000000" w:themeColor="text1"/>
                <w:lang w:val="en-GB" w:eastAsia="en-GB"/>
              </w:rPr>
              <w:t>41.9 (26.6-58.3)</w:t>
            </w:r>
          </w:p>
        </w:tc>
      </w:tr>
      <w:tr w:rsidR="00413198" w:rsidRPr="00783D1D" w14:paraId="7C25D9B2" w14:textId="77777777" w:rsidTr="00EF12D3">
        <w:trPr>
          <w:trHeight w:val="235"/>
        </w:trPr>
        <w:tc>
          <w:tcPr>
            <w:tcW w:w="5892" w:type="dxa"/>
            <w:tcMar>
              <w:top w:w="8" w:type="dxa"/>
              <w:left w:w="8" w:type="dxa"/>
              <w:bottom w:w="0" w:type="dxa"/>
              <w:right w:w="8" w:type="dxa"/>
            </w:tcMar>
            <w:vAlign w:val="center"/>
          </w:tcPr>
          <w:p w14:paraId="0E3B57A8" w14:textId="77777777" w:rsidR="00413198" w:rsidRPr="00632794" w:rsidRDefault="00413198" w:rsidP="00EF12D3">
            <w:pPr>
              <w:spacing w:after="0" w:line="240" w:lineRule="auto"/>
              <w:textAlignment w:val="bottom"/>
              <w:rPr>
                <w:rFonts w:ascii="Arial" w:eastAsia="Times New Roman" w:hAnsi="Arial" w:cs="Arial"/>
                <w:color w:val="000000" w:themeColor="text1"/>
                <w:kern w:val="24"/>
                <w:lang w:val="en-GB" w:eastAsia="en-GB"/>
              </w:rPr>
            </w:pPr>
            <w:r w:rsidRPr="00632794">
              <w:rPr>
                <w:rFonts w:ascii="Arial" w:eastAsia="Times New Roman" w:hAnsi="Arial" w:cs="Arial"/>
                <w:color w:val="000000" w:themeColor="text1"/>
                <w:kern w:val="24"/>
                <w:lang w:val="en-GB" w:eastAsia="en-GB"/>
              </w:rPr>
              <w:t xml:space="preserve">   PD initiation after 2011</w:t>
            </w:r>
          </w:p>
        </w:tc>
        <w:tc>
          <w:tcPr>
            <w:tcW w:w="2866" w:type="dxa"/>
            <w:tcMar>
              <w:top w:w="8" w:type="dxa"/>
              <w:left w:w="8" w:type="dxa"/>
              <w:bottom w:w="0" w:type="dxa"/>
              <w:right w:w="8" w:type="dxa"/>
            </w:tcMar>
            <w:vAlign w:val="center"/>
          </w:tcPr>
          <w:p w14:paraId="159E7CC9" w14:textId="77777777" w:rsidR="00413198" w:rsidRPr="00632794" w:rsidRDefault="00413198" w:rsidP="00EF12D3">
            <w:pPr>
              <w:spacing w:after="0" w:line="240" w:lineRule="auto"/>
              <w:jc w:val="center"/>
              <w:rPr>
                <w:rFonts w:ascii="Arial" w:eastAsia="Times New Roman" w:hAnsi="Arial" w:cs="Arial"/>
                <w:color w:val="000000" w:themeColor="text1"/>
                <w:lang w:val="en-GB" w:eastAsia="en-GB"/>
              </w:rPr>
            </w:pPr>
            <w:r w:rsidRPr="00632794">
              <w:rPr>
                <w:rFonts w:ascii="Arial" w:eastAsia="Times New Roman" w:hAnsi="Arial" w:cs="Arial"/>
                <w:color w:val="000000" w:themeColor="text1"/>
                <w:lang w:val="en-GB" w:eastAsia="en-GB"/>
              </w:rPr>
              <w:t>1.28 (0.33-7.34)</w:t>
            </w:r>
          </w:p>
        </w:tc>
      </w:tr>
      <w:tr w:rsidR="00413198" w:rsidRPr="00783D1D" w14:paraId="5C5C7ED8" w14:textId="77777777" w:rsidTr="00EF12D3">
        <w:trPr>
          <w:trHeight w:val="235"/>
        </w:trPr>
        <w:tc>
          <w:tcPr>
            <w:tcW w:w="5892" w:type="dxa"/>
            <w:tcMar>
              <w:top w:w="8" w:type="dxa"/>
              <w:left w:w="8" w:type="dxa"/>
              <w:bottom w:w="0" w:type="dxa"/>
              <w:right w:w="8" w:type="dxa"/>
            </w:tcMar>
            <w:vAlign w:val="center"/>
            <w:hideMark/>
          </w:tcPr>
          <w:p w14:paraId="531D8816" w14:textId="77777777" w:rsidR="00413198" w:rsidRPr="00632794" w:rsidRDefault="00413198" w:rsidP="00EF12D3">
            <w:pPr>
              <w:spacing w:after="0" w:line="240" w:lineRule="auto"/>
              <w:textAlignment w:val="bottom"/>
              <w:rPr>
                <w:rFonts w:ascii="Arial" w:eastAsia="Times New Roman" w:hAnsi="Arial" w:cs="Arial"/>
                <w:color w:val="000000" w:themeColor="text1"/>
                <w:kern w:val="24"/>
                <w:lang w:val="en-GB" w:eastAsia="en-GB"/>
              </w:rPr>
            </w:pPr>
            <w:r w:rsidRPr="00632794">
              <w:rPr>
                <w:rFonts w:ascii="Arial" w:eastAsia="Times New Roman" w:hAnsi="Arial" w:cs="Arial"/>
                <w:color w:val="000000" w:themeColor="text1"/>
                <w:kern w:val="24"/>
                <w:lang w:val="en-GB" w:eastAsia="en-GB"/>
              </w:rPr>
              <w:t>Months of assistance [median (IQR)]</w:t>
            </w:r>
          </w:p>
        </w:tc>
        <w:tc>
          <w:tcPr>
            <w:tcW w:w="2866" w:type="dxa"/>
            <w:tcMar>
              <w:top w:w="8" w:type="dxa"/>
              <w:left w:w="8" w:type="dxa"/>
              <w:bottom w:w="0" w:type="dxa"/>
              <w:right w:w="8" w:type="dxa"/>
            </w:tcMar>
            <w:vAlign w:val="center"/>
            <w:hideMark/>
          </w:tcPr>
          <w:p w14:paraId="2EFA88BD" w14:textId="77777777" w:rsidR="00413198" w:rsidRPr="00632794" w:rsidRDefault="00413198" w:rsidP="00EF12D3">
            <w:pPr>
              <w:spacing w:after="0" w:line="240" w:lineRule="auto"/>
              <w:jc w:val="center"/>
              <w:rPr>
                <w:rFonts w:ascii="Arial" w:eastAsia="Times New Roman" w:hAnsi="Arial" w:cs="Arial"/>
                <w:color w:val="000000" w:themeColor="text1"/>
                <w:lang w:val="en-GB" w:eastAsia="en-GB"/>
              </w:rPr>
            </w:pPr>
            <w:r w:rsidRPr="00632794">
              <w:rPr>
                <w:rFonts w:ascii="Arial" w:eastAsia="Times New Roman" w:hAnsi="Arial" w:cs="Arial"/>
                <w:color w:val="000000" w:themeColor="text1"/>
                <w:lang w:val="en-GB" w:eastAsia="en-GB"/>
              </w:rPr>
              <w:t>3.98 (0.84-19.25)</w:t>
            </w:r>
          </w:p>
        </w:tc>
      </w:tr>
      <w:tr w:rsidR="00413198" w:rsidRPr="00783D1D" w14:paraId="24599781" w14:textId="77777777" w:rsidTr="00EF12D3">
        <w:trPr>
          <w:trHeight w:val="235"/>
        </w:trPr>
        <w:tc>
          <w:tcPr>
            <w:tcW w:w="5892" w:type="dxa"/>
            <w:tcMar>
              <w:top w:w="8" w:type="dxa"/>
              <w:left w:w="8" w:type="dxa"/>
              <w:bottom w:w="0" w:type="dxa"/>
              <w:right w:w="8" w:type="dxa"/>
            </w:tcMar>
            <w:vAlign w:val="center"/>
            <w:hideMark/>
          </w:tcPr>
          <w:p w14:paraId="637B098C" w14:textId="77777777" w:rsidR="00413198" w:rsidRPr="00632794" w:rsidRDefault="00413198" w:rsidP="00EF12D3">
            <w:pPr>
              <w:spacing w:after="0" w:line="240" w:lineRule="auto"/>
              <w:textAlignment w:val="bottom"/>
              <w:rPr>
                <w:rFonts w:ascii="Arial" w:eastAsia="Times New Roman" w:hAnsi="Arial" w:cs="Arial"/>
                <w:color w:val="000000" w:themeColor="text1"/>
                <w:lang w:val="en-GB" w:eastAsia="en-GB"/>
              </w:rPr>
            </w:pPr>
            <w:r w:rsidRPr="00632794">
              <w:rPr>
                <w:rFonts w:ascii="Arial" w:eastAsia="Times New Roman" w:hAnsi="Arial" w:cs="Arial"/>
                <w:color w:val="000000" w:themeColor="text1"/>
                <w:kern w:val="24"/>
                <w:lang w:val="en-GB" w:eastAsia="en-GB"/>
              </w:rPr>
              <w:t>Next recorded modality</w:t>
            </w:r>
          </w:p>
        </w:tc>
        <w:tc>
          <w:tcPr>
            <w:tcW w:w="2866" w:type="dxa"/>
            <w:tcMar>
              <w:top w:w="8" w:type="dxa"/>
              <w:left w:w="8" w:type="dxa"/>
              <w:bottom w:w="0" w:type="dxa"/>
              <w:right w:w="8" w:type="dxa"/>
            </w:tcMar>
            <w:vAlign w:val="center"/>
          </w:tcPr>
          <w:p w14:paraId="022A1AFA" w14:textId="77777777" w:rsidR="00413198" w:rsidRPr="00632794" w:rsidRDefault="00413198" w:rsidP="00EF12D3">
            <w:pPr>
              <w:spacing w:after="0" w:line="240" w:lineRule="auto"/>
              <w:jc w:val="center"/>
              <w:rPr>
                <w:rFonts w:ascii="Arial" w:eastAsia="Times New Roman" w:hAnsi="Arial" w:cs="Arial"/>
                <w:color w:val="000000" w:themeColor="text1"/>
                <w:lang w:val="en-GB" w:eastAsia="en-GB"/>
              </w:rPr>
            </w:pPr>
          </w:p>
        </w:tc>
      </w:tr>
      <w:tr w:rsidR="00413198" w:rsidRPr="00783D1D" w14:paraId="210B1468" w14:textId="77777777" w:rsidTr="00EF12D3">
        <w:trPr>
          <w:trHeight w:val="235"/>
        </w:trPr>
        <w:tc>
          <w:tcPr>
            <w:tcW w:w="5892" w:type="dxa"/>
            <w:tcMar>
              <w:top w:w="8" w:type="dxa"/>
              <w:left w:w="8" w:type="dxa"/>
              <w:bottom w:w="0" w:type="dxa"/>
              <w:right w:w="8" w:type="dxa"/>
            </w:tcMar>
            <w:vAlign w:val="center"/>
            <w:hideMark/>
          </w:tcPr>
          <w:p w14:paraId="1C15E990" w14:textId="77777777" w:rsidR="00413198" w:rsidRPr="00632794" w:rsidRDefault="00413198" w:rsidP="00EF12D3">
            <w:pPr>
              <w:spacing w:after="0" w:line="240" w:lineRule="auto"/>
              <w:textAlignment w:val="bottom"/>
              <w:rPr>
                <w:rFonts w:ascii="Arial" w:eastAsia="Times New Roman" w:hAnsi="Arial" w:cs="Arial"/>
                <w:color w:val="000000" w:themeColor="text1"/>
                <w:lang w:val="en-GB" w:eastAsia="en-GB"/>
              </w:rPr>
            </w:pPr>
            <w:r w:rsidRPr="00632794">
              <w:rPr>
                <w:rFonts w:ascii="Arial" w:eastAsia="Times New Roman" w:hAnsi="Arial" w:cs="Arial"/>
                <w:color w:val="000000" w:themeColor="text1"/>
                <w:kern w:val="24"/>
                <w:lang w:val="en-GB" w:eastAsia="en-GB"/>
              </w:rPr>
              <w:t xml:space="preserve">   Peritoneal Dialysis</w:t>
            </w:r>
          </w:p>
        </w:tc>
        <w:tc>
          <w:tcPr>
            <w:tcW w:w="2866" w:type="dxa"/>
            <w:tcMar>
              <w:top w:w="8" w:type="dxa"/>
              <w:left w:w="8" w:type="dxa"/>
              <w:bottom w:w="0" w:type="dxa"/>
              <w:right w:w="8" w:type="dxa"/>
            </w:tcMar>
            <w:vAlign w:val="center"/>
            <w:hideMark/>
          </w:tcPr>
          <w:p w14:paraId="0FADFE8D" w14:textId="77777777" w:rsidR="00413198" w:rsidRPr="00632794" w:rsidRDefault="00413198" w:rsidP="00EF12D3">
            <w:pPr>
              <w:spacing w:after="0" w:line="240" w:lineRule="auto"/>
              <w:jc w:val="center"/>
              <w:rPr>
                <w:rFonts w:ascii="Arial" w:eastAsia="Times New Roman" w:hAnsi="Arial" w:cs="Arial"/>
                <w:color w:val="000000" w:themeColor="text1"/>
                <w:lang w:val="en-GB" w:eastAsia="en-GB"/>
              </w:rPr>
            </w:pPr>
            <w:r w:rsidRPr="00632794">
              <w:rPr>
                <w:rFonts w:ascii="Arial" w:eastAsia="Times New Roman" w:hAnsi="Arial" w:cs="Arial"/>
                <w:color w:val="000000" w:themeColor="text1"/>
                <w:lang w:val="en-GB" w:eastAsia="en-GB"/>
              </w:rPr>
              <w:t>75 (58%)</w:t>
            </w:r>
          </w:p>
        </w:tc>
      </w:tr>
      <w:tr w:rsidR="00413198" w:rsidRPr="00783D1D" w14:paraId="78BF4810" w14:textId="77777777" w:rsidTr="00EF12D3">
        <w:trPr>
          <w:trHeight w:val="235"/>
        </w:trPr>
        <w:tc>
          <w:tcPr>
            <w:tcW w:w="5892" w:type="dxa"/>
            <w:tcMar>
              <w:top w:w="8" w:type="dxa"/>
              <w:left w:w="8" w:type="dxa"/>
              <w:bottom w:w="0" w:type="dxa"/>
              <w:right w:w="8" w:type="dxa"/>
            </w:tcMar>
            <w:vAlign w:val="center"/>
            <w:hideMark/>
          </w:tcPr>
          <w:p w14:paraId="411AA190" w14:textId="77777777" w:rsidR="00413198" w:rsidRPr="00632794" w:rsidRDefault="00413198" w:rsidP="00EF12D3">
            <w:pPr>
              <w:spacing w:after="0" w:line="240" w:lineRule="auto"/>
              <w:textAlignment w:val="bottom"/>
              <w:rPr>
                <w:rFonts w:ascii="Arial" w:eastAsia="Times New Roman" w:hAnsi="Arial" w:cs="Arial"/>
                <w:color w:val="000000" w:themeColor="text1"/>
                <w:lang w:val="en-GB" w:eastAsia="en-GB"/>
              </w:rPr>
            </w:pPr>
            <w:r w:rsidRPr="00632794">
              <w:rPr>
                <w:rFonts w:ascii="Arial" w:eastAsia="Times New Roman" w:hAnsi="Arial" w:cs="Arial"/>
                <w:color w:val="000000" w:themeColor="text1"/>
                <w:kern w:val="24"/>
                <w:lang w:val="en-GB" w:eastAsia="en-GB"/>
              </w:rPr>
              <w:t xml:space="preserve">      Remaining on assisted PD</w:t>
            </w:r>
          </w:p>
        </w:tc>
        <w:tc>
          <w:tcPr>
            <w:tcW w:w="2866" w:type="dxa"/>
            <w:tcMar>
              <w:top w:w="8" w:type="dxa"/>
              <w:left w:w="8" w:type="dxa"/>
              <w:bottom w:w="0" w:type="dxa"/>
              <w:right w:w="8" w:type="dxa"/>
            </w:tcMar>
            <w:vAlign w:val="center"/>
            <w:hideMark/>
          </w:tcPr>
          <w:p w14:paraId="35B4EB9A" w14:textId="77777777" w:rsidR="00413198" w:rsidRPr="00632794" w:rsidRDefault="00413198" w:rsidP="00EF12D3">
            <w:pPr>
              <w:spacing w:after="0" w:line="240" w:lineRule="auto"/>
              <w:jc w:val="center"/>
              <w:rPr>
                <w:rFonts w:ascii="Arial" w:eastAsia="Times New Roman" w:hAnsi="Arial" w:cs="Arial"/>
                <w:color w:val="000000" w:themeColor="text1"/>
                <w:lang w:val="en-GB" w:eastAsia="en-GB"/>
              </w:rPr>
            </w:pPr>
            <w:r w:rsidRPr="00632794">
              <w:rPr>
                <w:rFonts w:ascii="Arial" w:eastAsia="Times New Roman" w:hAnsi="Arial" w:cs="Arial"/>
                <w:color w:val="000000" w:themeColor="text1"/>
                <w:lang w:val="en-GB" w:eastAsia="en-GB"/>
              </w:rPr>
              <w:t>40 (31%)</w:t>
            </w:r>
          </w:p>
        </w:tc>
      </w:tr>
      <w:tr w:rsidR="00413198" w:rsidRPr="00783D1D" w14:paraId="0BCCE6A0" w14:textId="77777777" w:rsidTr="00EF12D3">
        <w:trPr>
          <w:trHeight w:val="235"/>
        </w:trPr>
        <w:tc>
          <w:tcPr>
            <w:tcW w:w="5892" w:type="dxa"/>
            <w:tcMar>
              <w:top w:w="8" w:type="dxa"/>
              <w:left w:w="8" w:type="dxa"/>
              <w:bottom w:w="0" w:type="dxa"/>
              <w:right w:w="8" w:type="dxa"/>
            </w:tcMar>
            <w:vAlign w:val="center"/>
            <w:hideMark/>
          </w:tcPr>
          <w:p w14:paraId="5D3C74D6" w14:textId="77777777" w:rsidR="00413198" w:rsidRPr="00632794" w:rsidRDefault="00413198" w:rsidP="00EF12D3">
            <w:pPr>
              <w:spacing w:after="0" w:line="240" w:lineRule="auto"/>
              <w:textAlignment w:val="bottom"/>
              <w:rPr>
                <w:rFonts w:ascii="Arial" w:eastAsia="Times New Roman" w:hAnsi="Arial" w:cs="Arial"/>
                <w:color w:val="000000" w:themeColor="text1"/>
                <w:lang w:val="en-GB" w:eastAsia="en-GB"/>
              </w:rPr>
            </w:pPr>
            <w:r w:rsidRPr="00632794">
              <w:rPr>
                <w:rFonts w:ascii="Arial" w:eastAsia="Times New Roman" w:hAnsi="Arial" w:cs="Arial"/>
                <w:color w:val="000000" w:themeColor="text1"/>
                <w:kern w:val="24"/>
                <w:lang w:val="en-GB" w:eastAsia="en-GB"/>
              </w:rPr>
              <w:t xml:space="preserve">      Self-care PD</w:t>
            </w:r>
          </w:p>
        </w:tc>
        <w:tc>
          <w:tcPr>
            <w:tcW w:w="2866" w:type="dxa"/>
            <w:tcMar>
              <w:top w:w="8" w:type="dxa"/>
              <w:left w:w="8" w:type="dxa"/>
              <w:bottom w:w="0" w:type="dxa"/>
              <w:right w:w="8" w:type="dxa"/>
            </w:tcMar>
            <w:vAlign w:val="center"/>
            <w:hideMark/>
          </w:tcPr>
          <w:p w14:paraId="735B2CA7" w14:textId="77777777" w:rsidR="00413198" w:rsidRPr="00632794" w:rsidRDefault="00413198" w:rsidP="00EF12D3">
            <w:pPr>
              <w:spacing w:after="0" w:line="240" w:lineRule="auto"/>
              <w:jc w:val="center"/>
              <w:rPr>
                <w:rFonts w:ascii="Arial" w:eastAsia="Times New Roman" w:hAnsi="Arial" w:cs="Arial"/>
                <w:color w:val="000000" w:themeColor="text1"/>
                <w:lang w:val="en-GB" w:eastAsia="en-GB"/>
              </w:rPr>
            </w:pPr>
            <w:r w:rsidRPr="00632794">
              <w:rPr>
                <w:rFonts w:ascii="Arial" w:eastAsia="Times New Roman" w:hAnsi="Arial" w:cs="Arial"/>
                <w:color w:val="000000" w:themeColor="text1"/>
                <w:lang w:val="en-GB" w:eastAsia="en-GB"/>
              </w:rPr>
              <w:t>35 (27%)</w:t>
            </w:r>
          </w:p>
        </w:tc>
      </w:tr>
      <w:tr w:rsidR="00413198" w:rsidRPr="00783D1D" w14:paraId="0E64394C" w14:textId="77777777" w:rsidTr="00EF12D3">
        <w:trPr>
          <w:trHeight w:val="235"/>
        </w:trPr>
        <w:tc>
          <w:tcPr>
            <w:tcW w:w="5892" w:type="dxa"/>
            <w:tcMar>
              <w:top w:w="8" w:type="dxa"/>
              <w:left w:w="8" w:type="dxa"/>
              <w:bottom w:w="0" w:type="dxa"/>
              <w:right w:w="8" w:type="dxa"/>
            </w:tcMar>
            <w:vAlign w:val="center"/>
            <w:hideMark/>
          </w:tcPr>
          <w:p w14:paraId="4EB84797" w14:textId="77777777" w:rsidR="00413198" w:rsidRPr="00632794" w:rsidRDefault="00413198" w:rsidP="00EF12D3">
            <w:pPr>
              <w:spacing w:after="0" w:line="240" w:lineRule="auto"/>
              <w:textAlignment w:val="bottom"/>
              <w:rPr>
                <w:rFonts w:ascii="Arial" w:eastAsia="Times New Roman" w:hAnsi="Arial" w:cs="Arial"/>
                <w:color w:val="000000" w:themeColor="text1"/>
                <w:lang w:val="en-GB" w:eastAsia="en-GB"/>
              </w:rPr>
            </w:pPr>
            <w:r w:rsidRPr="00632794">
              <w:rPr>
                <w:rFonts w:ascii="Arial" w:eastAsia="Times New Roman" w:hAnsi="Arial" w:cs="Arial"/>
                <w:color w:val="000000" w:themeColor="text1"/>
                <w:kern w:val="24"/>
                <w:lang w:val="en-GB" w:eastAsia="en-GB"/>
              </w:rPr>
              <w:t xml:space="preserve">   Haemodialysis</w:t>
            </w:r>
          </w:p>
        </w:tc>
        <w:tc>
          <w:tcPr>
            <w:tcW w:w="2866" w:type="dxa"/>
            <w:tcMar>
              <w:top w:w="8" w:type="dxa"/>
              <w:left w:w="8" w:type="dxa"/>
              <w:bottom w:w="0" w:type="dxa"/>
              <w:right w:w="8" w:type="dxa"/>
            </w:tcMar>
            <w:vAlign w:val="center"/>
            <w:hideMark/>
          </w:tcPr>
          <w:p w14:paraId="0E9F3FEE" w14:textId="77777777" w:rsidR="00413198" w:rsidRPr="00632794" w:rsidRDefault="00413198" w:rsidP="00EF12D3">
            <w:pPr>
              <w:spacing w:after="0" w:line="240" w:lineRule="auto"/>
              <w:jc w:val="center"/>
              <w:rPr>
                <w:rFonts w:ascii="Arial" w:eastAsia="Times New Roman" w:hAnsi="Arial" w:cs="Arial"/>
                <w:color w:val="000000" w:themeColor="text1"/>
                <w:lang w:val="en-GB" w:eastAsia="en-GB"/>
              </w:rPr>
            </w:pPr>
            <w:r w:rsidRPr="00632794">
              <w:rPr>
                <w:rFonts w:ascii="Arial" w:eastAsia="Times New Roman" w:hAnsi="Arial" w:cs="Arial"/>
                <w:color w:val="000000" w:themeColor="text1"/>
                <w:lang w:val="en-GB" w:eastAsia="en-GB"/>
              </w:rPr>
              <w:t>25 (20%)</w:t>
            </w:r>
          </w:p>
        </w:tc>
      </w:tr>
      <w:tr w:rsidR="00413198" w:rsidRPr="00783D1D" w14:paraId="66460B9A" w14:textId="77777777" w:rsidTr="00EF12D3">
        <w:trPr>
          <w:trHeight w:val="235"/>
        </w:trPr>
        <w:tc>
          <w:tcPr>
            <w:tcW w:w="5892" w:type="dxa"/>
            <w:tcMar>
              <w:top w:w="8" w:type="dxa"/>
              <w:left w:w="8" w:type="dxa"/>
              <w:bottom w:w="0" w:type="dxa"/>
              <w:right w:w="8" w:type="dxa"/>
            </w:tcMar>
            <w:vAlign w:val="center"/>
            <w:hideMark/>
          </w:tcPr>
          <w:p w14:paraId="35F6D60D" w14:textId="77777777" w:rsidR="00413198" w:rsidRPr="00632794" w:rsidRDefault="00413198" w:rsidP="00EF12D3">
            <w:pPr>
              <w:spacing w:after="0" w:line="240" w:lineRule="auto"/>
              <w:textAlignment w:val="bottom"/>
              <w:rPr>
                <w:rFonts w:ascii="Arial" w:eastAsia="Times New Roman" w:hAnsi="Arial" w:cs="Arial"/>
                <w:color w:val="000000" w:themeColor="text1"/>
                <w:lang w:val="en-GB" w:eastAsia="en-GB"/>
              </w:rPr>
            </w:pPr>
            <w:r w:rsidRPr="00632794">
              <w:rPr>
                <w:rFonts w:ascii="Arial" w:eastAsia="Times New Roman" w:hAnsi="Arial" w:cs="Arial"/>
                <w:color w:val="000000" w:themeColor="text1"/>
                <w:kern w:val="24"/>
                <w:lang w:val="en-GB" w:eastAsia="en-GB"/>
              </w:rPr>
              <w:t xml:space="preserve">   Transplant</w:t>
            </w:r>
          </w:p>
        </w:tc>
        <w:tc>
          <w:tcPr>
            <w:tcW w:w="2866" w:type="dxa"/>
            <w:tcMar>
              <w:top w:w="8" w:type="dxa"/>
              <w:left w:w="8" w:type="dxa"/>
              <w:bottom w:w="0" w:type="dxa"/>
              <w:right w:w="8" w:type="dxa"/>
            </w:tcMar>
            <w:vAlign w:val="center"/>
            <w:hideMark/>
          </w:tcPr>
          <w:p w14:paraId="597E8876" w14:textId="77777777" w:rsidR="00413198" w:rsidRPr="00632794" w:rsidRDefault="00413198" w:rsidP="00EF12D3">
            <w:pPr>
              <w:spacing w:after="0" w:line="240" w:lineRule="auto"/>
              <w:jc w:val="center"/>
              <w:rPr>
                <w:rFonts w:ascii="Arial" w:eastAsia="Times New Roman" w:hAnsi="Arial" w:cs="Arial"/>
                <w:color w:val="000000" w:themeColor="text1"/>
                <w:lang w:val="en-GB" w:eastAsia="en-GB"/>
              </w:rPr>
            </w:pPr>
            <w:r w:rsidRPr="00632794">
              <w:rPr>
                <w:rFonts w:ascii="Arial" w:eastAsia="Times New Roman" w:hAnsi="Arial" w:cs="Arial"/>
                <w:color w:val="000000" w:themeColor="text1"/>
                <w:lang w:val="en-GB" w:eastAsia="en-GB"/>
              </w:rPr>
              <w:t>2 (2%)</w:t>
            </w:r>
          </w:p>
        </w:tc>
      </w:tr>
      <w:tr w:rsidR="00413198" w:rsidRPr="00783D1D" w14:paraId="7ACBCFED" w14:textId="77777777" w:rsidTr="00EF12D3">
        <w:trPr>
          <w:trHeight w:val="235"/>
        </w:trPr>
        <w:tc>
          <w:tcPr>
            <w:tcW w:w="5892" w:type="dxa"/>
            <w:tcBorders>
              <w:bottom w:val="single" w:sz="4" w:space="0" w:color="auto"/>
            </w:tcBorders>
            <w:tcMar>
              <w:top w:w="8" w:type="dxa"/>
              <w:left w:w="8" w:type="dxa"/>
              <w:bottom w:w="0" w:type="dxa"/>
              <w:right w:w="8" w:type="dxa"/>
            </w:tcMar>
            <w:vAlign w:val="center"/>
            <w:hideMark/>
          </w:tcPr>
          <w:p w14:paraId="28381300" w14:textId="77777777" w:rsidR="00413198" w:rsidRPr="00632794" w:rsidRDefault="00413198" w:rsidP="00EF12D3">
            <w:pPr>
              <w:spacing w:after="0" w:line="240" w:lineRule="auto"/>
              <w:textAlignment w:val="bottom"/>
              <w:rPr>
                <w:rFonts w:ascii="Arial" w:eastAsia="Times New Roman" w:hAnsi="Arial" w:cs="Arial"/>
                <w:color w:val="000000" w:themeColor="text1"/>
                <w:lang w:val="en-GB" w:eastAsia="en-GB"/>
              </w:rPr>
            </w:pPr>
            <w:r w:rsidRPr="00632794">
              <w:rPr>
                <w:rFonts w:ascii="Arial" w:eastAsia="Times New Roman" w:hAnsi="Arial" w:cs="Arial"/>
                <w:color w:val="000000" w:themeColor="text1"/>
                <w:kern w:val="24"/>
                <w:lang w:val="en-GB" w:eastAsia="en-GB"/>
              </w:rPr>
              <w:t xml:space="preserve">   Deceased</w:t>
            </w:r>
          </w:p>
        </w:tc>
        <w:tc>
          <w:tcPr>
            <w:tcW w:w="2866" w:type="dxa"/>
            <w:tcBorders>
              <w:bottom w:val="single" w:sz="4" w:space="0" w:color="auto"/>
            </w:tcBorders>
            <w:tcMar>
              <w:top w:w="8" w:type="dxa"/>
              <w:left w:w="8" w:type="dxa"/>
              <w:bottom w:w="0" w:type="dxa"/>
              <w:right w:w="8" w:type="dxa"/>
            </w:tcMar>
            <w:vAlign w:val="center"/>
            <w:hideMark/>
          </w:tcPr>
          <w:p w14:paraId="0A3DAABD" w14:textId="77777777" w:rsidR="00413198" w:rsidRPr="00632794" w:rsidRDefault="00413198" w:rsidP="00EF12D3">
            <w:pPr>
              <w:spacing w:after="0" w:line="240" w:lineRule="auto"/>
              <w:jc w:val="center"/>
              <w:rPr>
                <w:rFonts w:ascii="Arial" w:eastAsia="Times New Roman" w:hAnsi="Arial" w:cs="Arial"/>
                <w:color w:val="000000" w:themeColor="text1"/>
                <w:lang w:val="en-GB" w:eastAsia="en-GB"/>
              </w:rPr>
            </w:pPr>
            <w:r w:rsidRPr="00632794">
              <w:rPr>
                <w:rFonts w:ascii="Arial" w:eastAsia="Times New Roman" w:hAnsi="Arial" w:cs="Arial"/>
                <w:color w:val="000000" w:themeColor="text1"/>
                <w:lang w:val="en-GB" w:eastAsia="en-GB"/>
              </w:rPr>
              <w:t>26 (20%)</w:t>
            </w:r>
          </w:p>
        </w:tc>
      </w:tr>
      <w:tr w:rsidR="00413198" w:rsidRPr="002F19AA" w14:paraId="7C32385B" w14:textId="77777777" w:rsidTr="00EF12D3">
        <w:trPr>
          <w:trHeight w:val="235"/>
        </w:trPr>
        <w:tc>
          <w:tcPr>
            <w:tcW w:w="8758" w:type="dxa"/>
            <w:gridSpan w:val="2"/>
            <w:tcBorders>
              <w:top w:val="nil"/>
              <w:left w:val="nil"/>
              <w:bottom w:val="single" w:sz="12" w:space="0" w:color="auto"/>
              <w:right w:val="nil"/>
            </w:tcBorders>
            <w:tcMar>
              <w:top w:w="8" w:type="dxa"/>
              <w:left w:w="8" w:type="dxa"/>
              <w:bottom w:w="0" w:type="dxa"/>
              <w:right w:w="8" w:type="dxa"/>
            </w:tcMar>
            <w:hideMark/>
          </w:tcPr>
          <w:p w14:paraId="77F4AAEF" w14:textId="77777777" w:rsidR="00413198" w:rsidRPr="00632794" w:rsidRDefault="00413198" w:rsidP="00EF12D3">
            <w:pPr>
              <w:spacing w:after="0" w:line="240" w:lineRule="auto"/>
              <w:textAlignment w:val="top"/>
              <w:rPr>
                <w:rFonts w:ascii="Arial" w:eastAsia="Times New Roman" w:hAnsi="Arial" w:cs="Arial"/>
                <w:color w:val="000000" w:themeColor="text1"/>
                <w:kern w:val="24"/>
                <w:sz w:val="20"/>
                <w:lang w:val="en-GB" w:eastAsia="en-GB"/>
              </w:rPr>
            </w:pPr>
            <w:r w:rsidRPr="00632794">
              <w:rPr>
                <w:rFonts w:ascii="Arial" w:eastAsia="Times New Roman" w:hAnsi="Arial" w:cs="Arial"/>
                <w:color w:val="000000" w:themeColor="text1"/>
                <w:kern w:val="24"/>
                <w:sz w:val="20"/>
                <w:lang w:val="en-GB" w:eastAsia="en-GB"/>
              </w:rPr>
              <w:t xml:space="preserve">PD: peritoneal dialysis. </w:t>
            </w:r>
          </w:p>
          <w:p w14:paraId="004E8C23" w14:textId="77777777" w:rsidR="00413198" w:rsidRPr="00632794" w:rsidRDefault="00413198" w:rsidP="00EF12D3">
            <w:pPr>
              <w:spacing w:after="0" w:line="240" w:lineRule="auto"/>
              <w:textAlignment w:val="top"/>
              <w:rPr>
                <w:rFonts w:ascii="Arial" w:eastAsia="Times New Roman" w:hAnsi="Arial" w:cs="Arial"/>
                <w:color w:val="000000" w:themeColor="text1"/>
                <w:kern w:val="24"/>
                <w:sz w:val="20"/>
                <w:szCs w:val="36"/>
                <w:lang w:val="en-GB" w:eastAsia="en-GB"/>
              </w:rPr>
            </w:pPr>
            <w:r w:rsidRPr="00632794">
              <w:rPr>
                <w:rFonts w:ascii="Arial" w:eastAsia="Times New Roman" w:hAnsi="Arial" w:cs="Arial"/>
                <w:color w:val="000000" w:themeColor="text1"/>
                <w:kern w:val="24"/>
                <w:sz w:val="20"/>
                <w:szCs w:val="36"/>
                <w:lang w:val="en-GB" w:eastAsia="en-GB"/>
              </w:rPr>
              <w:t>*Duration in months of patients who had self-care PD before assistance</w:t>
            </w:r>
          </w:p>
          <w:p w14:paraId="6062D130" w14:textId="77777777" w:rsidR="00413198" w:rsidRPr="00632794" w:rsidRDefault="00413198" w:rsidP="00EF12D3">
            <w:pPr>
              <w:spacing w:after="0" w:line="240" w:lineRule="auto"/>
              <w:textAlignment w:val="top"/>
              <w:rPr>
                <w:rFonts w:ascii="Arial" w:eastAsia="Times New Roman" w:hAnsi="Arial" w:cs="Arial"/>
                <w:color w:val="000000" w:themeColor="text1"/>
                <w:kern w:val="24"/>
                <w:sz w:val="20"/>
                <w:szCs w:val="36"/>
                <w:lang w:val="en-GB" w:eastAsia="en-GB"/>
              </w:rPr>
            </w:pPr>
            <w:r w:rsidRPr="00632794">
              <w:rPr>
                <w:rFonts w:ascii="Arial" w:eastAsia="Times New Roman" w:hAnsi="Arial" w:cs="Arial"/>
                <w:color w:val="000000" w:themeColor="text1"/>
                <w:kern w:val="24"/>
                <w:sz w:val="20"/>
                <w:szCs w:val="36"/>
                <w:vertAlign w:val="superscript"/>
                <w:lang w:val="en-GB" w:eastAsia="en-GB"/>
              </w:rPr>
              <w:t>§</w:t>
            </w:r>
            <w:r w:rsidRPr="00632794">
              <w:rPr>
                <w:rFonts w:ascii="Arial" w:eastAsia="Times New Roman" w:hAnsi="Arial" w:cs="Arial"/>
                <w:color w:val="000000" w:themeColor="text1"/>
                <w:kern w:val="24"/>
                <w:sz w:val="20"/>
                <w:szCs w:val="36"/>
                <w:lang w:val="en-GB" w:eastAsia="en-GB"/>
              </w:rPr>
              <w:t>PD initiation before 2011 was only self-care PD as the assistance service was not available</w:t>
            </w:r>
          </w:p>
          <w:p w14:paraId="49FFFA4D" w14:textId="77777777" w:rsidR="00413198" w:rsidRPr="00632794" w:rsidRDefault="00413198" w:rsidP="00EF12D3">
            <w:pPr>
              <w:spacing w:after="0" w:line="240" w:lineRule="auto"/>
              <w:textAlignment w:val="top"/>
              <w:rPr>
                <w:rFonts w:ascii="Arial" w:eastAsia="Times New Roman" w:hAnsi="Arial" w:cs="Arial"/>
                <w:color w:val="000000" w:themeColor="text1"/>
                <w:kern w:val="24"/>
                <w:sz w:val="20"/>
                <w:lang w:val="en-GB" w:eastAsia="en-GB"/>
              </w:rPr>
            </w:pPr>
            <w:r w:rsidRPr="00632794">
              <w:rPr>
                <w:rFonts w:ascii="Arial" w:eastAsia="Times New Roman" w:hAnsi="Arial" w:cs="Arial"/>
                <w:color w:val="000000" w:themeColor="text1"/>
                <w:kern w:val="24"/>
                <w:sz w:val="20"/>
                <w:lang w:val="en-GB" w:eastAsia="en-GB"/>
              </w:rPr>
              <w:t>Continuous variables are reported as the median (first and third quartile); categorical variables are reported as frequencies and percentage.</w:t>
            </w:r>
          </w:p>
        </w:tc>
      </w:tr>
    </w:tbl>
    <w:p w14:paraId="2DA8F9D7" w14:textId="77777777" w:rsidR="00413198" w:rsidRDefault="00413198" w:rsidP="00413198">
      <w:pPr>
        <w:spacing w:after="0" w:line="240" w:lineRule="auto"/>
        <w:jc w:val="both"/>
        <w:rPr>
          <w:rFonts w:ascii="Arial" w:hAnsi="Arial" w:cs="Arial"/>
          <w:sz w:val="24"/>
          <w:lang w:val="en-GB"/>
        </w:rPr>
      </w:pPr>
    </w:p>
    <w:p w14:paraId="46856D78" w14:textId="77777777" w:rsidR="00413198" w:rsidRDefault="00413198" w:rsidP="00413198">
      <w:pPr>
        <w:spacing w:after="0" w:line="240" w:lineRule="auto"/>
        <w:jc w:val="both"/>
        <w:rPr>
          <w:rFonts w:ascii="Arial" w:hAnsi="Arial" w:cs="Arial"/>
          <w:sz w:val="24"/>
          <w:lang w:val="en-GB"/>
        </w:rPr>
      </w:pPr>
    </w:p>
    <w:p w14:paraId="07C56F8F" w14:textId="77777777" w:rsidR="00413198" w:rsidRDefault="00413198" w:rsidP="00413198">
      <w:pPr>
        <w:spacing w:after="0" w:line="240" w:lineRule="auto"/>
        <w:jc w:val="both"/>
        <w:rPr>
          <w:rFonts w:ascii="Arial" w:hAnsi="Arial" w:cs="Arial"/>
          <w:sz w:val="24"/>
          <w:lang w:val="en-GB"/>
        </w:rPr>
      </w:pPr>
    </w:p>
    <w:p w14:paraId="3C55880F" w14:textId="77777777" w:rsidR="00413198" w:rsidRDefault="00413198" w:rsidP="00413198">
      <w:pPr>
        <w:spacing w:after="0" w:line="240" w:lineRule="auto"/>
        <w:jc w:val="both"/>
        <w:rPr>
          <w:rFonts w:ascii="Arial" w:hAnsi="Arial" w:cs="Arial"/>
          <w:sz w:val="24"/>
          <w:lang w:val="en-GB"/>
        </w:rPr>
        <w:sectPr w:rsidR="00413198" w:rsidSect="00EF12D3">
          <w:pgSz w:w="11906" w:h="16838"/>
          <w:pgMar w:top="1417" w:right="1417" w:bottom="1417" w:left="1417" w:header="708" w:footer="708" w:gutter="0"/>
          <w:cols w:space="708"/>
          <w:docGrid w:linePitch="360"/>
        </w:sectPr>
      </w:pPr>
    </w:p>
    <w:tbl>
      <w:tblPr>
        <w:tblW w:w="7622" w:type="dxa"/>
        <w:tblInd w:w="-142" w:type="dxa"/>
        <w:tblCellMar>
          <w:left w:w="0" w:type="dxa"/>
          <w:right w:w="0" w:type="dxa"/>
        </w:tblCellMar>
        <w:tblLook w:val="0600" w:firstRow="0" w:lastRow="0" w:firstColumn="0" w:lastColumn="0" w:noHBand="1" w:noVBand="1"/>
      </w:tblPr>
      <w:tblGrid>
        <w:gridCol w:w="2122"/>
        <w:gridCol w:w="1660"/>
        <w:gridCol w:w="2020"/>
        <w:gridCol w:w="1820"/>
      </w:tblGrid>
      <w:tr w:rsidR="00413198" w:rsidRPr="002F19AA" w14:paraId="2644CED0" w14:textId="77777777" w:rsidTr="00EF12D3">
        <w:trPr>
          <w:trHeight w:val="343"/>
        </w:trPr>
        <w:tc>
          <w:tcPr>
            <w:tcW w:w="7622" w:type="dxa"/>
            <w:gridSpan w:val="4"/>
            <w:tcBorders>
              <w:top w:val="single" w:sz="18" w:space="0" w:color="000000"/>
              <w:left w:val="nil"/>
              <w:bottom w:val="single" w:sz="8" w:space="0" w:color="000000"/>
              <w:right w:val="nil"/>
            </w:tcBorders>
            <w:shd w:val="clear" w:color="auto" w:fill="auto"/>
            <w:tcMar>
              <w:top w:w="13" w:type="dxa"/>
              <w:left w:w="13" w:type="dxa"/>
              <w:bottom w:w="0" w:type="dxa"/>
              <w:right w:w="13" w:type="dxa"/>
            </w:tcMar>
            <w:vAlign w:val="center"/>
            <w:hideMark/>
          </w:tcPr>
          <w:p w14:paraId="38516963" w14:textId="77777777" w:rsidR="00413198" w:rsidRPr="00BC5901" w:rsidRDefault="00413198" w:rsidP="00EF12D3">
            <w:pPr>
              <w:spacing w:after="0" w:line="240" w:lineRule="auto"/>
              <w:jc w:val="both"/>
              <w:rPr>
                <w:rFonts w:ascii="Arial" w:hAnsi="Arial" w:cs="Arial"/>
                <w:lang w:val="en-GB"/>
              </w:rPr>
            </w:pPr>
            <w:r w:rsidRPr="00BC5901">
              <w:rPr>
                <w:rFonts w:ascii="Arial" w:hAnsi="Arial" w:cs="Arial"/>
                <w:sz w:val="24"/>
                <w:lang w:val="en-GB"/>
              </w:rPr>
              <w:lastRenderedPageBreak/>
              <w:t xml:space="preserve">Table </w:t>
            </w:r>
            <w:r w:rsidRPr="009E1E6F">
              <w:rPr>
                <w:rFonts w:ascii="Arial" w:hAnsi="Arial" w:cs="Arial"/>
                <w:sz w:val="24"/>
                <w:lang w:val="en-GB"/>
              </w:rPr>
              <w:t>3</w:t>
            </w:r>
            <w:r w:rsidRPr="00BC5901">
              <w:rPr>
                <w:rFonts w:ascii="Arial" w:hAnsi="Arial" w:cs="Arial"/>
                <w:sz w:val="24"/>
                <w:lang w:val="en-GB"/>
              </w:rPr>
              <w:t>. Number of patients at risk, starting PD, and having assisted PD by year of RRT start</w:t>
            </w:r>
          </w:p>
        </w:tc>
      </w:tr>
      <w:tr w:rsidR="00413198" w:rsidRPr="00BC5901" w14:paraId="61B74367" w14:textId="77777777" w:rsidTr="00EF12D3">
        <w:trPr>
          <w:trHeight w:val="343"/>
        </w:trPr>
        <w:tc>
          <w:tcPr>
            <w:tcW w:w="2122" w:type="dxa"/>
            <w:vMerge w:val="restart"/>
            <w:tcBorders>
              <w:top w:val="single" w:sz="8" w:space="0" w:color="000000"/>
              <w:left w:val="nil"/>
              <w:bottom w:val="single" w:sz="8" w:space="0" w:color="000000"/>
              <w:right w:val="nil"/>
            </w:tcBorders>
            <w:shd w:val="clear" w:color="auto" w:fill="C3CFD3"/>
            <w:tcMar>
              <w:top w:w="13" w:type="dxa"/>
              <w:left w:w="13" w:type="dxa"/>
              <w:bottom w:w="0" w:type="dxa"/>
              <w:right w:w="13" w:type="dxa"/>
            </w:tcMar>
            <w:vAlign w:val="center"/>
            <w:hideMark/>
          </w:tcPr>
          <w:p w14:paraId="38BEBEDB" w14:textId="77777777" w:rsidR="00413198" w:rsidRPr="009A08B7" w:rsidRDefault="00413198" w:rsidP="00EF12D3">
            <w:pPr>
              <w:spacing w:after="0" w:line="480" w:lineRule="auto"/>
              <w:jc w:val="both"/>
              <w:rPr>
                <w:rFonts w:ascii="Arial" w:hAnsi="Arial" w:cs="Arial"/>
                <w:b/>
                <w:lang w:val="en-GB"/>
              </w:rPr>
            </w:pPr>
            <w:r w:rsidRPr="009A08B7">
              <w:rPr>
                <w:rFonts w:ascii="Arial" w:hAnsi="Arial" w:cs="Arial"/>
                <w:b/>
                <w:lang w:val="en-GB"/>
              </w:rPr>
              <w:t>RRT starting year</w:t>
            </w:r>
          </w:p>
        </w:tc>
        <w:tc>
          <w:tcPr>
            <w:tcW w:w="5500" w:type="dxa"/>
            <w:gridSpan w:val="3"/>
            <w:tcBorders>
              <w:top w:val="single" w:sz="8" w:space="0" w:color="000000"/>
              <w:left w:val="nil"/>
              <w:bottom w:val="single" w:sz="8" w:space="0" w:color="000000"/>
              <w:right w:val="nil"/>
            </w:tcBorders>
            <w:shd w:val="clear" w:color="auto" w:fill="C3CFD3"/>
            <w:tcMar>
              <w:top w:w="13" w:type="dxa"/>
              <w:left w:w="13" w:type="dxa"/>
              <w:bottom w:w="0" w:type="dxa"/>
              <w:right w:w="13" w:type="dxa"/>
            </w:tcMar>
            <w:vAlign w:val="center"/>
            <w:hideMark/>
          </w:tcPr>
          <w:p w14:paraId="08ACA15E" w14:textId="77777777" w:rsidR="00413198" w:rsidRPr="009A08B7" w:rsidRDefault="00413198" w:rsidP="00EF12D3">
            <w:pPr>
              <w:spacing w:after="0" w:line="480" w:lineRule="auto"/>
              <w:jc w:val="center"/>
              <w:rPr>
                <w:rFonts w:ascii="Arial" w:hAnsi="Arial" w:cs="Arial"/>
                <w:b/>
                <w:lang w:val="en-GB"/>
              </w:rPr>
            </w:pPr>
            <w:r w:rsidRPr="009A08B7">
              <w:rPr>
                <w:rFonts w:ascii="Arial" w:hAnsi="Arial" w:cs="Arial"/>
                <w:b/>
                <w:lang w:val="en-GB"/>
              </w:rPr>
              <w:t>number of patients</w:t>
            </w:r>
          </w:p>
        </w:tc>
      </w:tr>
      <w:tr w:rsidR="00413198" w:rsidRPr="00BC5901" w14:paraId="63789A27" w14:textId="77777777" w:rsidTr="00EF12D3">
        <w:trPr>
          <w:trHeight w:val="651"/>
        </w:trPr>
        <w:tc>
          <w:tcPr>
            <w:tcW w:w="2122" w:type="dxa"/>
            <w:vMerge/>
            <w:tcBorders>
              <w:top w:val="single" w:sz="8" w:space="0" w:color="000000"/>
              <w:left w:val="nil"/>
              <w:bottom w:val="single" w:sz="8" w:space="0" w:color="000000"/>
              <w:right w:val="nil"/>
            </w:tcBorders>
            <w:vAlign w:val="center"/>
            <w:hideMark/>
          </w:tcPr>
          <w:p w14:paraId="4EA19F5B" w14:textId="77777777" w:rsidR="00413198" w:rsidRPr="009A08B7" w:rsidRDefault="00413198" w:rsidP="00EF12D3">
            <w:pPr>
              <w:spacing w:after="0" w:line="480" w:lineRule="auto"/>
              <w:jc w:val="both"/>
              <w:rPr>
                <w:rFonts w:ascii="Arial" w:hAnsi="Arial" w:cs="Arial"/>
                <w:b/>
                <w:lang w:val="en-GB"/>
              </w:rPr>
            </w:pPr>
          </w:p>
        </w:tc>
        <w:tc>
          <w:tcPr>
            <w:tcW w:w="1660" w:type="dxa"/>
            <w:tcBorders>
              <w:top w:val="single" w:sz="8" w:space="0" w:color="000000"/>
              <w:left w:val="nil"/>
              <w:bottom w:val="single" w:sz="8" w:space="0" w:color="000000"/>
              <w:right w:val="nil"/>
            </w:tcBorders>
            <w:shd w:val="clear" w:color="auto" w:fill="C3CFD3"/>
            <w:tcMar>
              <w:top w:w="13" w:type="dxa"/>
              <w:left w:w="13" w:type="dxa"/>
              <w:bottom w:w="0" w:type="dxa"/>
              <w:right w:w="13" w:type="dxa"/>
            </w:tcMar>
            <w:vAlign w:val="center"/>
            <w:hideMark/>
          </w:tcPr>
          <w:p w14:paraId="296B5734" w14:textId="77777777" w:rsidR="00413198" w:rsidRPr="009A08B7" w:rsidRDefault="00413198" w:rsidP="00EF12D3">
            <w:pPr>
              <w:spacing w:after="0" w:line="480" w:lineRule="auto"/>
              <w:jc w:val="center"/>
              <w:rPr>
                <w:rFonts w:ascii="Arial" w:hAnsi="Arial" w:cs="Arial"/>
                <w:b/>
                <w:lang w:val="en-GB"/>
              </w:rPr>
            </w:pPr>
            <w:r w:rsidRPr="009A08B7">
              <w:rPr>
                <w:rFonts w:ascii="Arial" w:hAnsi="Arial" w:cs="Arial"/>
                <w:b/>
                <w:lang w:val="en-GB"/>
              </w:rPr>
              <w:t>Starting RRT</w:t>
            </w:r>
          </w:p>
        </w:tc>
        <w:tc>
          <w:tcPr>
            <w:tcW w:w="2020" w:type="dxa"/>
            <w:tcBorders>
              <w:top w:val="single" w:sz="8" w:space="0" w:color="000000"/>
              <w:left w:val="nil"/>
              <w:bottom w:val="single" w:sz="8" w:space="0" w:color="000000"/>
              <w:right w:val="nil"/>
            </w:tcBorders>
            <w:shd w:val="clear" w:color="auto" w:fill="C3CFD3"/>
            <w:tcMar>
              <w:top w:w="13" w:type="dxa"/>
              <w:left w:w="13" w:type="dxa"/>
              <w:bottom w:w="0" w:type="dxa"/>
              <w:right w:w="13" w:type="dxa"/>
            </w:tcMar>
            <w:vAlign w:val="center"/>
            <w:hideMark/>
          </w:tcPr>
          <w:p w14:paraId="15FD2402" w14:textId="77777777" w:rsidR="00413198" w:rsidRPr="009A08B7" w:rsidRDefault="00413198" w:rsidP="00EF12D3">
            <w:pPr>
              <w:spacing w:after="0" w:line="480" w:lineRule="auto"/>
              <w:jc w:val="center"/>
              <w:rPr>
                <w:rFonts w:ascii="Arial" w:hAnsi="Arial" w:cs="Arial"/>
                <w:b/>
                <w:lang w:val="en-GB"/>
              </w:rPr>
            </w:pPr>
            <w:r w:rsidRPr="009A08B7">
              <w:rPr>
                <w:rFonts w:ascii="Arial" w:hAnsi="Arial" w:cs="Arial"/>
                <w:b/>
                <w:lang w:val="en-GB"/>
              </w:rPr>
              <w:t>starting PD*</w:t>
            </w:r>
          </w:p>
        </w:tc>
        <w:tc>
          <w:tcPr>
            <w:tcW w:w="1820" w:type="dxa"/>
            <w:tcBorders>
              <w:top w:val="single" w:sz="8" w:space="0" w:color="000000"/>
              <w:left w:val="nil"/>
              <w:bottom w:val="single" w:sz="8" w:space="0" w:color="000000"/>
              <w:right w:val="nil"/>
            </w:tcBorders>
            <w:shd w:val="clear" w:color="auto" w:fill="C3CFD3"/>
            <w:tcMar>
              <w:top w:w="13" w:type="dxa"/>
              <w:left w:w="13" w:type="dxa"/>
              <w:bottom w:w="0" w:type="dxa"/>
              <w:right w:w="13" w:type="dxa"/>
            </w:tcMar>
            <w:vAlign w:val="center"/>
            <w:hideMark/>
          </w:tcPr>
          <w:p w14:paraId="2B5B2A75" w14:textId="77777777" w:rsidR="00413198" w:rsidRPr="009A08B7" w:rsidRDefault="00413198" w:rsidP="00EF12D3">
            <w:pPr>
              <w:spacing w:after="0" w:line="480" w:lineRule="auto"/>
              <w:jc w:val="center"/>
              <w:rPr>
                <w:rFonts w:ascii="Arial" w:hAnsi="Arial" w:cs="Arial"/>
                <w:b/>
                <w:lang w:val="en-GB"/>
              </w:rPr>
            </w:pPr>
            <w:r w:rsidRPr="009A08B7">
              <w:rPr>
                <w:rFonts w:ascii="Arial" w:hAnsi="Arial" w:cs="Arial"/>
                <w:b/>
                <w:lang w:val="en-GB"/>
              </w:rPr>
              <w:t>starting assisted PD**</w:t>
            </w:r>
          </w:p>
        </w:tc>
      </w:tr>
      <w:tr w:rsidR="00413198" w:rsidRPr="00BC5901" w14:paraId="22392F33" w14:textId="77777777" w:rsidTr="00EF12D3">
        <w:trPr>
          <w:trHeight w:val="343"/>
        </w:trPr>
        <w:tc>
          <w:tcPr>
            <w:tcW w:w="2122" w:type="dxa"/>
            <w:tcBorders>
              <w:top w:val="single" w:sz="8" w:space="0" w:color="000000"/>
              <w:left w:val="nil"/>
              <w:bottom w:val="nil"/>
              <w:right w:val="nil"/>
            </w:tcBorders>
            <w:shd w:val="clear" w:color="auto" w:fill="auto"/>
            <w:tcMar>
              <w:top w:w="13" w:type="dxa"/>
              <w:left w:w="13" w:type="dxa"/>
              <w:bottom w:w="0" w:type="dxa"/>
              <w:right w:w="13" w:type="dxa"/>
            </w:tcMar>
            <w:vAlign w:val="center"/>
            <w:hideMark/>
          </w:tcPr>
          <w:p w14:paraId="24BEA73B"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2002</w:t>
            </w:r>
          </w:p>
        </w:tc>
        <w:tc>
          <w:tcPr>
            <w:tcW w:w="1660" w:type="dxa"/>
            <w:tcBorders>
              <w:top w:val="single" w:sz="8" w:space="0" w:color="000000"/>
              <w:left w:val="nil"/>
              <w:bottom w:val="nil"/>
              <w:right w:val="nil"/>
            </w:tcBorders>
            <w:shd w:val="clear" w:color="auto" w:fill="auto"/>
            <w:tcMar>
              <w:top w:w="13" w:type="dxa"/>
              <w:left w:w="13" w:type="dxa"/>
              <w:bottom w:w="0" w:type="dxa"/>
              <w:right w:w="13" w:type="dxa"/>
            </w:tcMar>
            <w:vAlign w:val="center"/>
            <w:hideMark/>
          </w:tcPr>
          <w:p w14:paraId="41224CD6"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88</w:t>
            </w:r>
          </w:p>
        </w:tc>
        <w:tc>
          <w:tcPr>
            <w:tcW w:w="2020" w:type="dxa"/>
            <w:tcBorders>
              <w:top w:val="single" w:sz="8" w:space="0" w:color="000000"/>
              <w:left w:val="nil"/>
              <w:bottom w:val="nil"/>
              <w:right w:val="nil"/>
            </w:tcBorders>
            <w:shd w:val="clear" w:color="auto" w:fill="auto"/>
            <w:tcMar>
              <w:top w:w="13" w:type="dxa"/>
              <w:left w:w="13" w:type="dxa"/>
              <w:bottom w:w="0" w:type="dxa"/>
              <w:right w:w="13" w:type="dxa"/>
            </w:tcMar>
            <w:vAlign w:val="center"/>
            <w:hideMark/>
          </w:tcPr>
          <w:p w14:paraId="5BEA95BE"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44 (50%)</w:t>
            </w:r>
          </w:p>
        </w:tc>
        <w:tc>
          <w:tcPr>
            <w:tcW w:w="1820" w:type="dxa"/>
            <w:tcBorders>
              <w:top w:val="single" w:sz="8" w:space="0" w:color="000000"/>
              <w:left w:val="nil"/>
              <w:bottom w:val="nil"/>
              <w:right w:val="nil"/>
            </w:tcBorders>
            <w:shd w:val="clear" w:color="auto" w:fill="auto"/>
            <w:tcMar>
              <w:top w:w="13" w:type="dxa"/>
              <w:left w:w="13" w:type="dxa"/>
              <w:bottom w:w="0" w:type="dxa"/>
              <w:right w:w="13" w:type="dxa"/>
            </w:tcMar>
            <w:vAlign w:val="center"/>
            <w:hideMark/>
          </w:tcPr>
          <w:p w14:paraId="517F785B"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0 (0%)</w:t>
            </w:r>
          </w:p>
        </w:tc>
      </w:tr>
      <w:tr w:rsidR="00413198" w:rsidRPr="00BC5901" w14:paraId="5616F218" w14:textId="77777777" w:rsidTr="00EF12D3">
        <w:trPr>
          <w:trHeight w:val="343"/>
        </w:trPr>
        <w:tc>
          <w:tcPr>
            <w:tcW w:w="2122" w:type="dxa"/>
            <w:tcBorders>
              <w:top w:val="nil"/>
              <w:left w:val="nil"/>
              <w:bottom w:val="nil"/>
              <w:right w:val="nil"/>
            </w:tcBorders>
            <w:shd w:val="clear" w:color="auto" w:fill="auto"/>
            <w:tcMar>
              <w:top w:w="13" w:type="dxa"/>
              <w:left w:w="13" w:type="dxa"/>
              <w:bottom w:w="0" w:type="dxa"/>
              <w:right w:w="13" w:type="dxa"/>
            </w:tcMar>
            <w:vAlign w:val="center"/>
            <w:hideMark/>
          </w:tcPr>
          <w:p w14:paraId="06D47FD6"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2003</w:t>
            </w:r>
          </w:p>
        </w:tc>
        <w:tc>
          <w:tcPr>
            <w:tcW w:w="1660" w:type="dxa"/>
            <w:tcBorders>
              <w:top w:val="nil"/>
              <w:left w:val="nil"/>
              <w:bottom w:val="nil"/>
              <w:right w:val="nil"/>
            </w:tcBorders>
            <w:shd w:val="clear" w:color="auto" w:fill="auto"/>
            <w:tcMar>
              <w:top w:w="13" w:type="dxa"/>
              <w:left w:w="13" w:type="dxa"/>
              <w:bottom w:w="0" w:type="dxa"/>
              <w:right w:w="13" w:type="dxa"/>
            </w:tcMar>
            <w:vAlign w:val="center"/>
            <w:hideMark/>
          </w:tcPr>
          <w:p w14:paraId="2138F316"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74</w:t>
            </w:r>
          </w:p>
        </w:tc>
        <w:tc>
          <w:tcPr>
            <w:tcW w:w="2020" w:type="dxa"/>
            <w:tcBorders>
              <w:top w:val="nil"/>
              <w:left w:val="nil"/>
              <w:bottom w:val="nil"/>
              <w:right w:val="nil"/>
            </w:tcBorders>
            <w:shd w:val="clear" w:color="auto" w:fill="auto"/>
            <w:tcMar>
              <w:top w:w="13" w:type="dxa"/>
              <w:left w:w="13" w:type="dxa"/>
              <w:bottom w:w="0" w:type="dxa"/>
              <w:right w:w="13" w:type="dxa"/>
            </w:tcMar>
            <w:vAlign w:val="center"/>
            <w:hideMark/>
          </w:tcPr>
          <w:p w14:paraId="20D24B44"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31 (42%)</w:t>
            </w:r>
          </w:p>
        </w:tc>
        <w:tc>
          <w:tcPr>
            <w:tcW w:w="1820" w:type="dxa"/>
            <w:tcBorders>
              <w:top w:val="nil"/>
              <w:left w:val="nil"/>
              <w:bottom w:val="nil"/>
              <w:right w:val="nil"/>
            </w:tcBorders>
            <w:shd w:val="clear" w:color="auto" w:fill="auto"/>
            <w:tcMar>
              <w:top w:w="13" w:type="dxa"/>
              <w:left w:w="13" w:type="dxa"/>
              <w:bottom w:w="0" w:type="dxa"/>
              <w:right w:w="13" w:type="dxa"/>
            </w:tcMar>
            <w:vAlign w:val="center"/>
            <w:hideMark/>
          </w:tcPr>
          <w:p w14:paraId="3E9E32FD"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2 (3%)</w:t>
            </w:r>
          </w:p>
        </w:tc>
      </w:tr>
      <w:tr w:rsidR="00413198" w:rsidRPr="00BC5901" w14:paraId="26DFF812" w14:textId="77777777" w:rsidTr="00EF12D3">
        <w:trPr>
          <w:trHeight w:val="343"/>
        </w:trPr>
        <w:tc>
          <w:tcPr>
            <w:tcW w:w="2122" w:type="dxa"/>
            <w:tcBorders>
              <w:top w:val="nil"/>
              <w:left w:val="nil"/>
              <w:bottom w:val="nil"/>
              <w:right w:val="nil"/>
            </w:tcBorders>
            <w:shd w:val="clear" w:color="auto" w:fill="auto"/>
            <w:tcMar>
              <w:top w:w="13" w:type="dxa"/>
              <w:left w:w="13" w:type="dxa"/>
              <w:bottom w:w="0" w:type="dxa"/>
              <w:right w:w="13" w:type="dxa"/>
            </w:tcMar>
            <w:vAlign w:val="center"/>
            <w:hideMark/>
          </w:tcPr>
          <w:p w14:paraId="495268EC"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2004</w:t>
            </w:r>
          </w:p>
        </w:tc>
        <w:tc>
          <w:tcPr>
            <w:tcW w:w="1660" w:type="dxa"/>
            <w:tcBorders>
              <w:top w:val="nil"/>
              <w:left w:val="nil"/>
              <w:bottom w:val="nil"/>
              <w:right w:val="nil"/>
            </w:tcBorders>
            <w:shd w:val="clear" w:color="auto" w:fill="auto"/>
            <w:tcMar>
              <w:top w:w="13" w:type="dxa"/>
              <w:left w:w="13" w:type="dxa"/>
              <w:bottom w:w="0" w:type="dxa"/>
              <w:right w:w="13" w:type="dxa"/>
            </w:tcMar>
            <w:vAlign w:val="center"/>
            <w:hideMark/>
          </w:tcPr>
          <w:p w14:paraId="798FF647"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102</w:t>
            </w:r>
          </w:p>
        </w:tc>
        <w:tc>
          <w:tcPr>
            <w:tcW w:w="2020" w:type="dxa"/>
            <w:tcBorders>
              <w:top w:val="nil"/>
              <w:left w:val="nil"/>
              <w:bottom w:val="nil"/>
              <w:right w:val="nil"/>
            </w:tcBorders>
            <w:shd w:val="clear" w:color="auto" w:fill="auto"/>
            <w:tcMar>
              <w:top w:w="13" w:type="dxa"/>
              <w:left w:w="13" w:type="dxa"/>
              <w:bottom w:w="0" w:type="dxa"/>
              <w:right w:w="13" w:type="dxa"/>
            </w:tcMar>
            <w:vAlign w:val="center"/>
            <w:hideMark/>
          </w:tcPr>
          <w:p w14:paraId="22E80C1D"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40 (39%)</w:t>
            </w:r>
          </w:p>
        </w:tc>
        <w:tc>
          <w:tcPr>
            <w:tcW w:w="1820" w:type="dxa"/>
            <w:tcBorders>
              <w:top w:val="nil"/>
              <w:left w:val="nil"/>
              <w:bottom w:val="nil"/>
              <w:right w:val="nil"/>
            </w:tcBorders>
            <w:shd w:val="clear" w:color="auto" w:fill="auto"/>
            <w:tcMar>
              <w:top w:w="13" w:type="dxa"/>
              <w:left w:w="13" w:type="dxa"/>
              <w:bottom w:w="0" w:type="dxa"/>
              <w:right w:w="13" w:type="dxa"/>
            </w:tcMar>
            <w:vAlign w:val="center"/>
            <w:hideMark/>
          </w:tcPr>
          <w:p w14:paraId="3B257400"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0 (0%)</w:t>
            </w:r>
          </w:p>
        </w:tc>
      </w:tr>
      <w:tr w:rsidR="00413198" w:rsidRPr="00BC5901" w14:paraId="3183B941" w14:textId="77777777" w:rsidTr="00EF12D3">
        <w:trPr>
          <w:trHeight w:val="343"/>
        </w:trPr>
        <w:tc>
          <w:tcPr>
            <w:tcW w:w="2122" w:type="dxa"/>
            <w:tcBorders>
              <w:top w:val="nil"/>
              <w:left w:val="nil"/>
              <w:bottom w:val="nil"/>
              <w:right w:val="nil"/>
            </w:tcBorders>
            <w:shd w:val="clear" w:color="auto" w:fill="auto"/>
            <w:tcMar>
              <w:top w:w="13" w:type="dxa"/>
              <w:left w:w="13" w:type="dxa"/>
              <w:bottom w:w="0" w:type="dxa"/>
              <w:right w:w="13" w:type="dxa"/>
            </w:tcMar>
            <w:vAlign w:val="center"/>
            <w:hideMark/>
          </w:tcPr>
          <w:p w14:paraId="793C9CBB"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2005</w:t>
            </w:r>
          </w:p>
        </w:tc>
        <w:tc>
          <w:tcPr>
            <w:tcW w:w="1660" w:type="dxa"/>
            <w:tcBorders>
              <w:top w:val="nil"/>
              <w:left w:val="nil"/>
              <w:bottom w:val="nil"/>
              <w:right w:val="nil"/>
            </w:tcBorders>
            <w:shd w:val="clear" w:color="auto" w:fill="auto"/>
            <w:tcMar>
              <w:top w:w="13" w:type="dxa"/>
              <w:left w:w="13" w:type="dxa"/>
              <w:bottom w:w="0" w:type="dxa"/>
              <w:right w:w="13" w:type="dxa"/>
            </w:tcMar>
            <w:vAlign w:val="center"/>
            <w:hideMark/>
          </w:tcPr>
          <w:p w14:paraId="2555BC1A"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74</w:t>
            </w:r>
          </w:p>
        </w:tc>
        <w:tc>
          <w:tcPr>
            <w:tcW w:w="2020" w:type="dxa"/>
            <w:tcBorders>
              <w:top w:val="nil"/>
              <w:left w:val="nil"/>
              <w:bottom w:val="nil"/>
              <w:right w:val="nil"/>
            </w:tcBorders>
            <w:shd w:val="clear" w:color="auto" w:fill="auto"/>
            <w:tcMar>
              <w:top w:w="13" w:type="dxa"/>
              <w:left w:w="13" w:type="dxa"/>
              <w:bottom w:w="0" w:type="dxa"/>
              <w:right w:w="13" w:type="dxa"/>
            </w:tcMar>
            <w:vAlign w:val="center"/>
            <w:hideMark/>
          </w:tcPr>
          <w:p w14:paraId="651E092F"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25 (34%)</w:t>
            </w:r>
          </w:p>
        </w:tc>
        <w:tc>
          <w:tcPr>
            <w:tcW w:w="1820" w:type="dxa"/>
            <w:tcBorders>
              <w:top w:val="nil"/>
              <w:left w:val="nil"/>
              <w:bottom w:val="nil"/>
              <w:right w:val="nil"/>
            </w:tcBorders>
            <w:shd w:val="clear" w:color="auto" w:fill="auto"/>
            <w:tcMar>
              <w:top w:w="13" w:type="dxa"/>
              <w:left w:w="13" w:type="dxa"/>
              <w:bottom w:w="0" w:type="dxa"/>
              <w:right w:w="13" w:type="dxa"/>
            </w:tcMar>
            <w:vAlign w:val="center"/>
            <w:hideMark/>
          </w:tcPr>
          <w:p w14:paraId="4C5344D0"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1 (1%)</w:t>
            </w:r>
          </w:p>
        </w:tc>
      </w:tr>
      <w:tr w:rsidR="00413198" w:rsidRPr="00BC5901" w14:paraId="0AB1774B" w14:textId="77777777" w:rsidTr="00EF12D3">
        <w:trPr>
          <w:trHeight w:val="343"/>
        </w:trPr>
        <w:tc>
          <w:tcPr>
            <w:tcW w:w="2122" w:type="dxa"/>
            <w:tcBorders>
              <w:top w:val="nil"/>
              <w:left w:val="nil"/>
              <w:bottom w:val="nil"/>
              <w:right w:val="nil"/>
            </w:tcBorders>
            <w:shd w:val="clear" w:color="auto" w:fill="auto"/>
            <w:tcMar>
              <w:top w:w="13" w:type="dxa"/>
              <w:left w:w="13" w:type="dxa"/>
              <w:bottom w:w="0" w:type="dxa"/>
              <w:right w:w="13" w:type="dxa"/>
            </w:tcMar>
            <w:vAlign w:val="center"/>
            <w:hideMark/>
          </w:tcPr>
          <w:p w14:paraId="2566B65A"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2006</w:t>
            </w:r>
          </w:p>
        </w:tc>
        <w:tc>
          <w:tcPr>
            <w:tcW w:w="1660" w:type="dxa"/>
            <w:tcBorders>
              <w:top w:val="nil"/>
              <w:left w:val="nil"/>
              <w:bottom w:val="nil"/>
              <w:right w:val="nil"/>
            </w:tcBorders>
            <w:shd w:val="clear" w:color="auto" w:fill="auto"/>
            <w:tcMar>
              <w:top w:w="13" w:type="dxa"/>
              <w:left w:w="13" w:type="dxa"/>
              <w:bottom w:w="0" w:type="dxa"/>
              <w:right w:w="13" w:type="dxa"/>
            </w:tcMar>
            <w:vAlign w:val="center"/>
            <w:hideMark/>
          </w:tcPr>
          <w:p w14:paraId="706E55F6"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86</w:t>
            </w:r>
          </w:p>
        </w:tc>
        <w:tc>
          <w:tcPr>
            <w:tcW w:w="2020" w:type="dxa"/>
            <w:tcBorders>
              <w:top w:val="nil"/>
              <w:left w:val="nil"/>
              <w:bottom w:val="nil"/>
              <w:right w:val="nil"/>
            </w:tcBorders>
            <w:shd w:val="clear" w:color="auto" w:fill="auto"/>
            <w:tcMar>
              <w:top w:w="13" w:type="dxa"/>
              <w:left w:w="13" w:type="dxa"/>
              <w:bottom w:w="0" w:type="dxa"/>
              <w:right w:w="13" w:type="dxa"/>
            </w:tcMar>
            <w:vAlign w:val="center"/>
            <w:hideMark/>
          </w:tcPr>
          <w:p w14:paraId="53E4B235"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32 (37%)</w:t>
            </w:r>
          </w:p>
        </w:tc>
        <w:tc>
          <w:tcPr>
            <w:tcW w:w="1820" w:type="dxa"/>
            <w:tcBorders>
              <w:top w:val="nil"/>
              <w:left w:val="nil"/>
              <w:bottom w:val="nil"/>
              <w:right w:val="nil"/>
            </w:tcBorders>
            <w:shd w:val="clear" w:color="auto" w:fill="auto"/>
            <w:tcMar>
              <w:top w:w="13" w:type="dxa"/>
              <w:left w:w="13" w:type="dxa"/>
              <w:bottom w:w="0" w:type="dxa"/>
              <w:right w:w="13" w:type="dxa"/>
            </w:tcMar>
            <w:vAlign w:val="center"/>
            <w:hideMark/>
          </w:tcPr>
          <w:p w14:paraId="07956E34"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1 (1%)</w:t>
            </w:r>
          </w:p>
        </w:tc>
      </w:tr>
      <w:tr w:rsidR="00413198" w:rsidRPr="00BC5901" w14:paraId="1291E962" w14:textId="77777777" w:rsidTr="00EF12D3">
        <w:trPr>
          <w:trHeight w:val="343"/>
        </w:trPr>
        <w:tc>
          <w:tcPr>
            <w:tcW w:w="2122" w:type="dxa"/>
            <w:tcBorders>
              <w:top w:val="nil"/>
              <w:left w:val="nil"/>
              <w:bottom w:val="nil"/>
              <w:right w:val="nil"/>
            </w:tcBorders>
            <w:shd w:val="clear" w:color="auto" w:fill="auto"/>
            <w:tcMar>
              <w:top w:w="13" w:type="dxa"/>
              <w:left w:w="13" w:type="dxa"/>
              <w:bottom w:w="0" w:type="dxa"/>
              <w:right w:w="13" w:type="dxa"/>
            </w:tcMar>
            <w:vAlign w:val="center"/>
            <w:hideMark/>
          </w:tcPr>
          <w:p w14:paraId="553A26C7"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2007</w:t>
            </w:r>
          </w:p>
        </w:tc>
        <w:tc>
          <w:tcPr>
            <w:tcW w:w="1660" w:type="dxa"/>
            <w:tcBorders>
              <w:top w:val="nil"/>
              <w:left w:val="nil"/>
              <w:bottom w:val="nil"/>
              <w:right w:val="nil"/>
            </w:tcBorders>
            <w:shd w:val="clear" w:color="auto" w:fill="auto"/>
            <w:tcMar>
              <w:top w:w="13" w:type="dxa"/>
              <w:left w:w="13" w:type="dxa"/>
              <w:bottom w:w="0" w:type="dxa"/>
              <w:right w:w="13" w:type="dxa"/>
            </w:tcMar>
            <w:vAlign w:val="center"/>
            <w:hideMark/>
          </w:tcPr>
          <w:p w14:paraId="32EE726A"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96</w:t>
            </w:r>
          </w:p>
        </w:tc>
        <w:tc>
          <w:tcPr>
            <w:tcW w:w="2020" w:type="dxa"/>
            <w:tcBorders>
              <w:top w:val="nil"/>
              <w:left w:val="nil"/>
              <w:bottom w:val="nil"/>
              <w:right w:val="nil"/>
            </w:tcBorders>
            <w:shd w:val="clear" w:color="auto" w:fill="auto"/>
            <w:tcMar>
              <w:top w:w="13" w:type="dxa"/>
              <w:left w:w="13" w:type="dxa"/>
              <w:bottom w:w="0" w:type="dxa"/>
              <w:right w:w="13" w:type="dxa"/>
            </w:tcMar>
            <w:vAlign w:val="center"/>
            <w:hideMark/>
          </w:tcPr>
          <w:p w14:paraId="00A82959"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27 (28%)</w:t>
            </w:r>
          </w:p>
        </w:tc>
        <w:tc>
          <w:tcPr>
            <w:tcW w:w="1820" w:type="dxa"/>
            <w:tcBorders>
              <w:top w:val="nil"/>
              <w:left w:val="nil"/>
              <w:bottom w:val="nil"/>
              <w:right w:val="nil"/>
            </w:tcBorders>
            <w:shd w:val="clear" w:color="auto" w:fill="auto"/>
            <w:tcMar>
              <w:top w:w="13" w:type="dxa"/>
              <w:left w:w="13" w:type="dxa"/>
              <w:bottom w:w="0" w:type="dxa"/>
              <w:right w:w="13" w:type="dxa"/>
            </w:tcMar>
            <w:vAlign w:val="center"/>
            <w:hideMark/>
          </w:tcPr>
          <w:p w14:paraId="4E46F0D5"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5 (5%)</w:t>
            </w:r>
          </w:p>
        </w:tc>
      </w:tr>
      <w:tr w:rsidR="00413198" w:rsidRPr="00BC5901" w14:paraId="6D16FE62" w14:textId="77777777" w:rsidTr="00EF12D3">
        <w:trPr>
          <w:trHeight w:val="343"/>
        </w:trPr>
        <w:tc>
          <w:tcPr>
            <w:tcW w:w="2122" w:type="dxa"/>
            <w:tcBorders>
              <w:top w:val="nil"/>
              <w:left w:val="nil"/>
              <w:bottom w:val="nil"/>
              <w:right w:val="nil"/>
            </w:tcBorders>
            <w:shd w:val="clear" w:color="auto" w:fill="auto"/>
            <w:tcMar>
              <w:top w:w="13" w:type="dxa"/>
              <w:left w:w="13" w:type="dxa"/>
              <w:bottom w:w="0" w:type="dxa"/>
              <w:right w:w="13" w:type="dxa"/>
            </w:tcMar>
            <w:vAlign w:val="center"/>
            <w:hideMark/>
          </w:tcPr>
          <w:p w14:paraId="02B316EB"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2008</w:t>
            </w:r>
          </w:p>
        </w:tc>
        <w:tc>
          <w:tcPr>
            <w:tcW w:w="1660" w:type="dxa"/>
            <w:tcBorders>
              <w:top w:val="nil"/>
              <w:left w:val="nil"/>
              <w:bottom w:val="nil"/>
              <w:right w:val="nil"/>
            </w:tcBorders>
            <w:shd w:val="clear" w:color="auto" w:fill="auto"/>
            <w:tcMar>
              <w:top w:w="13" w:type="dxa"/>
              <w:left w:w="13" w:type="dxa"/>
              <w:bottom w:w="0" w:type="dxa"/>
              <w:right w:w="13" w:type="dxa"/>
            </w:tcMar>
            <w:vAlign w:val="center"/>
            <w:hideMark/>
          </w:tcPr>
          <w:p w14:paraId="2B82DF55"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98</w:t>
            </w:r>
          </w:p>
        </w:tc>
        <w:tc>
          <w:tcPr>
            <w:tcW w:w="2020" w:type="dxa"/>
            <w:tcBorders>
              <w:top w:val="nil"/>
              <w:left w:val="nil"/>
              <w:bottom w:val="nil"/>
              <w:right w:val="nil"/>
            </w:tcBorders>
            <w:shd w:val="clear" w:color="auto" w:fill="auto"/>
            <w:tcMar>
              <w:top w:w="13" w:type="dxa"/>
              <w:left w:w="13" w:type="dxa"/>
              <w:bottom w:w="0" w:type="dxa"/>
              <w:right w:w="13" w:type="dxa"/>
            </w:tcMar>
            <w:vAlign w:val="center"/>
            <w:hideMark/>
          </w:tcPr>
          <w:p w14:paraId="56BE8EEE"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19 (19%)</w:t>
            </w:r>
          </w:p>
        </w:tc>
        <w:tc>
          <w:tcPr>
            <w:tcW w:w="1820" w:type="dxa"/>
            <w:tcBorders>
              <w:top w:val="nil"/>
              <w:left w:val="nil"/>
              <w:bottom w:val="nil"/>
              <w:right w:val="nil"/>
            </w:tcBorders>
            <w:shd w:val="clear" w:color="auto" w:fill="auto"/>
            <w:tcMar>
              <w:top w:w="13" w:type="dxa"/>
              <w:left w:w="13" w:type="dxa"/>
              <w:bottom w:w="0" w:type="dxa"/>
              <w:right w:w="13" w:type="dxa"/>
            </w:tcMar>
            <w:vAlign w:val="center"/>
            <w:hideMark/>
          </w:tcPr>
          <w:p w14:paraId="677E2324"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2 (2%)</w:t>
            </w:r>
          </w:p>
        </w:tc>
      </w:tr>
      <w:tr w:rsidR="00413198" w:rsidRPr="00BC5901" w14:paraId="01600C33" w14:textId="77777777" w:rsidTr="00EF12D3">
        <w:trPr>
          <w:trHeight w:val="343"/>
        </w:trPr>
        <w:tc>
          <w:tcPr>
            <w:tcW w:w="2122" w:type="dxa"/>
            <w:tcBorders>
              <w:top w:val="nil"/>
              <w:left w:val="nil"/>
              <w:bottom w:val="nil"/>
              <w:right w:val="nil"/>
            </w:tcBorders>
            <w:shd w:val="clear" w:color="auto" w:fill="auto"/>
            <w:tcMar>
              <w:top w:w="13" w:type="dxa"/>
              <w:left w:w="13" w:type="dxa"/>
              <w:bottom w:w="0" w:type="dxa"/>
              <w:right w:w="13" w:type="dxa"/>
            </w:tcMar>
            <w:vAlign w:val="center"/>
            <w:hideMark/>
          </w:tcPr>
          <w:p w14:paraId="2629DB6E"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2009</w:t>
            </w:r>
          </w:p>
        </w:tc>
        <w:tc>
          <w:tcPr>
            <w:tcW w:w="1660" w:type="dxa"/>
            <w:tcBorders>
              <w:top w:val="nil"/>
              <w:left w:val="nil"/>
              <w:bottom w:val="nil"/>
              <w:right w:val="nil"/>
            </w:tcBorders>
            <w:shd w:val="clear" w:color="auto" w:fill="auto"/>
            <w:tcMar>
              <w:top w:w="13" w:type="dxa"/>
              <w:left w:w="13" w:type="dxa"/>
              <w:bottom w:w="0" w:type="dxa"/>
              <w:right w:w="13" w:type="dxa"/>
            </w:tcMar>
            <w:vAlign w:val="center"/>
            <w:hideMark/>
          </w:tcPr>
          <w:p w14:paraId="2ED3DF1B"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128</w:t>
            </w:r>
          </w:p>
        </w:tc>
        <w:tc>
          <w:tcPr>
            <w:tcW w:w="2020" w:type="dxa"/>
            <w:tcBorders>
              <w:top w:val="nil"/>
              <w:left w:val="nil"/>
              <w:bottom w:val="nil"/>
              <w:right w:val="nil"/>
            </w:tcBorders>
            <w:shd w:val="clear" w:color="auto" w:fill="auto"/>
            <w:tcMar>
              <w:top w:w="13" w:type="dxa"/>
              <w:left w:w="13" w:type="dxa"/>
              <w:bottom w:w="0" w:type="dxa"/>
              <w:right w:w="13" w:type="dxa"/>
            </w:tcMar>
            <w:vAlign w:val="center"/>
            <w:hideMark/>
          </w:tcPr>
          <w:p w14:paraId="1122E7FA"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22 (17%)</w:t>
            </w:r>
          </w:p>
        </w:tc>
        <w:tc>
          <w:tcPr>
            <w:tcW w:w="1820" w:type="dxa"/>
            <w:tcBorders>
              <w:top w:val="nil"/>
              <w:left w:val="nil"/>
              <w:bottom w:val="nil"/>
              <w:right w:val="nil"/>
            </w:tcBorders>
            <w:shd w:val="clear" w:color="auto" w:fill="auto"/>
            <w:tcMar>
              <w:top w:w="13" w:type="dxa"/>
              <w:left w:w="13" w:type="dxa"/>
              <w:bottom w:w="0" w:type="dxa"/>
              <w:right w:w="13" w:type="dxa"/>
            </w:tcMar>
            <w:vAlign w:val="center"/>
            <w:hideMark/>
          </w:tcPr>
          <w:p w14:paraId="032A1B25"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5 (4%)</w:t>
            </w:r>
          </w:p>
        </w:tc>
      </w:tr>
      <w:tr w:rsidR="00413198" w:rsidRPr="00BC5901" w14:paraId="5C9854D3" w14:textId="77777777" w:rsidTr="00EF12D3">
        <w:trPr>
          <w:trHeight w:val="343"/>
        </w:trPr>
        <w:tc>
          <w:tcPr>
            <w:tcW w:w="2122" w:type="dxa"/>
            <w:tcBorders>
              <w:top w:val="nil"/>
              <w:left w:val="nil"/>
              <w:bottom w:val="nil"/>
              <w:right w:val="nil"/>
            </w:tcBorders>
            <w:shd w:val="clear" w:color="auto" w:fill="auto"/>
            <w:tcMar>
              <w:top w:w="13" w:type="dxa"/>
              <w:left w:w="13" w:type="dxa"/>
              <w:bottom w:w="0" w:type="dxa"/>
              <w:right w:w="13" w:type="dxa"/>
            </w:tcMar>
            <w:vAlign w:val="center"/>
            <w:hideMark/>
          </w:tcPr>
          <w:p w14:paraId="5CC0A505"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2010</w:t>
            </w:r>
          </w:p>
        </w:tc>
        <w:tc>
          <w:tcPr>
            <w:tcW w:w="1660" w:type="dxa"/>
            <w:tcBorders>
              <w:top w:val="nil"/>
              <w:left w:val="nil"/>
              <w:bottom w:val="nil"/>
              <w:right w:val="nil"/>
            </w:tcBorders>
            <w:shd w:val="clear" w:color="auto" w:fill="auto"/>
            <w:tcMar>
              <w:top w:w="13" w:type="dxa"/>
              <w:left w:w="13" w:type="dxa"/>
              <w:bottom w:w="0" w:type="dxa"/>
              <w:right w:w="13" w:type="dxa"/>
            </w:tcMar>
            <w:vAlign w:val="center"/>
            <w:hideMark/>
          </w:tcPr>
          <w:p w14:paraId="65878CE5"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107</w:t>
            </w:r>
          </w:p>
        </w:tc>
        <w:tc>
          <w:tcPr>
            <w:tcW w:w="2020" w:type="dxa"/>
            <w:tcBorders>
              <w:top w:val="nil"/>
              <w:left w:val="nil"/>
              <w:bottom w:val="nil"/>
              <w:right w:val="nil"/>
            </w:tcBorders>
            <w:shd w:val="clear" w:color="auto" w:fill="auto"/>
            <w:tcMar>
              <w:top w:w="13" w:type="dxa"/>
              <w:left w:w="13" w:type="dxa"/>
              <w:bottom w:w="0" w:type="dxa"/>
              <w:right w:w="13" w:type="dxa"/>
            </w:tcMar>
            <w:vAlign w:val="center"/>
            <w:hideMark/>
          </w:tcPr>
          <w:p w14:paraId="1C35235B"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28 (26%)</w:t>
            </w:r>
          </w:p>
        </w:tc>
        <w:tc>
          <w:tcPr>
            <w:tcW w:w="1820" w:type="dxa"/>
            <w:tcBorders>
              <w:top w:val="nil"/>
              <w:left w:val="nil"/>
              <w:bottom w:val="nil"/>
              <w:right w:val="nil"/>
            </w:tcBorders>
            <w:shd w:val="clear" w:color="auto" w:fill="auto"/>
            <w:tcMar>
              <w:top w:w="13" w:type="dxa"/>
              <w:left w:w="13" w:type="dxa"/>
              <w:bottom w:w="0" w:type="dxa"/>
              <w:right w:w="13" w:type="dxa"/>
            </w:tcMar>
            <w:vAlign w:val="center"/>
            <w:hideMark/>
          </w:tcPr>
          <w:p w14:paraId="3D9A1EB2"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10 (9%)</w:t>
            </w:r>
          </w:p>
        </w:tc>
      </w:tr>
      <w:tr w:rsidR="00413198" w:rsidRPr="00BC5901" w14:paraId="289A8DFF" w14:textId="77777777" w:rsidTr="00EF12D3">
        <w:trPr>
          <w:trHeight w:val="343"/>
        </w:trPr>
        <w:tc>
          <w:tcPr>
            <w:tcW w:w="2122" w:type="dxa"/>
            <w:tcBorders>
              <w:top w:val="nil"/>
              <w:left w:val="nil"/>
              <w:bottom w:val="nil"/>
              <w:right w:val="nil"/>
            </w:tcBorders>
            <w:shd w:val="clear" w:color="auto" w:fill="auto"/>
            <w:tcMar>
              <w:top w:w="13" w:type="dxa"/>
              <w:left w:w="13" w:type="dxa"/>
              <w:bottom w:w="0" w:type="dxa"/>
              <w:right w:w="13" w:type="dxa"/>
            </w:tcMar>
            <w:vAlign w:val="center"/>
            <w:hideMark/>
          </w:tcPr>
          <w:p w14:paraId="5AFB0B67"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2011</w:t>
            </w:r>
          </w:p>
        </w:tc>
        <w:tc>
          <w:tcPr>
            <w:tcW w:w="1660" w:type="dxa"/>
            <w:tcBorders>
              <w:top w:val="nil"/>
              <w:left w:val="nil"/>
              <w:bottom w:val="nil"/>
              <w:right w:val="nil"/>
            </w:tcBorders>
            <w:shd w:val="clear" w:color="auto" w:fill="auto"/>
            <w:tcMar>
              <w:top w:w="13" w:type="dxa"/>
              <w:left w:w="13" w:type="dxa"/>
              <w:bottom w:w="0" w:type="dxa"/>
              <w:right w:w="13" w:type="dxa"/>
            </w:tcMar>
            <w:vAlign w:val="center"/>
            <w:hideMark/>
          </w:tcPr>
          <w:p w14:paraId="6BF145B5"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105</w:t>
            </w:r>
          </w:p>
        </w:tc>
        <w:tc>
          <w:tcPr>
            <w:tcW w:w="2020" w:type="dxa"/>
            <w:tcBorders>
              <w:top w:val="nil"/>
              <w:left w:val="nil"/>
              <w:bottom w:val="nil"/>
              <w:right w:val="nil"/>
            </w:tcBorders>
            <w:shd w:val="clear" w:color="auto" w:fill="auto"/>
            <w:tcMar>
              <w:top w:w="13" w:type="dxa"/>
              <w:left w:w="13" w:type="dxa"/>
              <w:bottom w:w="0" w:type="dxa"/>
              <w:right w:w="13" w:type="dxa"/>
            </w:tcMar>
            <w:vAlign w:val="center"/>
            <w:hideMark/>
          </w:tcPr>
          <w:p w14:paraId="220C220C"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40 (38%)</w:t>
            </w:r>
          </w:p>
        </w:tc>
        <w:tc>
          <w:tcPr>
            <w:tcW w:w="1820" w:type="dxa"/>
            <w:tcBorders>
              <w:top w:val="nil"/>
              <w:left w:val="nil"/>
              <w:bottom w:val="nil"/>
              <w:right w:val="nil"/>
            </w:tcBorders>
            <w:shd w:val="clear" w:color="auto" w:fill="auto"/>
            <w:tcMar>
              <w:top w:w="13" w:type="dxa"/>
              <w:left w:w="13" w:type="dxa"/>
              <w:bottom w:w="0" w:type="dxa"/>
              <w:right w:w="13" w:type="dxa"/>
            </w:tcMar>
            <w:vAlign w:val="center"/>
            <w:hideMark/>
          </w:tcPr>
          <w:p w14:paraId="4682F269"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30 (29%)</w:t>
            </w:r>
          </w:p>
        </w:tc>
      </w:tr>
      <w:tr w:rsidR="00413198" w:rsidRPr="00BC5901" w14:paraId="465C60CE" w14:textId="77777777" w:rsidTr="00EF12D3">
        <w:trPr>
          <w:trHeight w:val="343"/>
        </w:trPr>
        <w:tc>
          <w:tcPr>
            <w:tcW w:w="2122" w:type="dxa"/>
            <w:tcBorders>
              <w:top w:val="nil"/>
              <w:left w:val="nil"/>
              <w:bottom w:val="nil"/>
              <w:right w:val="nil"/>
            </w:tcBorders>
            <w:shd w:val="clear" w:color="auto" w:fill="auto"/>
            <w:tcMar>
              <w:top w:w="13" w:type="dxa"/>
              <w:left w:w="13" w:type="dxa"/>
              <w:bottom w:w="0" w:type="dxa"/>
              <w:right w:w="13" w:type="dxa"/>
            </w:tcMar>
            <w:vAlign w:val="center"/>
            <w:hideMark/>
          </w:tcPr>
          <w:p w14:paraId="4C464009"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2012</w:t>
            </w:r>
          </w:p>
        </w:tc>
        <w:tc>
          <w:tcPr>
            <w:tcW w:w="1660" w:type="dxa"/>
            <w:tcBorders>
              <w:top w:val="nil"/>
              <w:left w:val="nil"/>
              <w:bottom w:val="nil"/>
              <w:right w:val="nil"/>
            </w:tcBorders>
            <w:shd w:val="clear" w:color="auto" w:fill="auto"/>
            <w:tcMar>
              <w:top w:w="13" w:type="dxa"/>
              <w:left w:w="13" w:type="dxa"/>
              <w:bottom w:w="0" w:type="dxa"/>
              <w:right w:w="13" w:type="dxa"/>
            </w:tcMar>
            <w:vAlign w:val="center"/>
            <w:hideMark/>
          </w:tcPr>
          <w:p w14:paraId="3E136F4A"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84</w:t>
            </w:r>
          </w:p>
        </w:tc>
        <w:tc>
          <w:tcPr>
            <w:tcW w:w="2020" w:type="dxa"/>
            <w:tcBorders>
              <w:top w:val="nil"/>
              <w:left w:val="nil"/>
              <w:bottom w:val="nil"/>
              <w:right w:val="nil"/>
            </w:tcBorders>
            <w:shd w:val="clear" w:color="auto" w:fill="auto"/>
            <w:tcMar>
              <w:top w:w="13" w:type="dxa"/>
              <w:left w:w="13" w:type="dxa"/>
              <w:bottom w:w="0" w:type="dxa"/>
              <w:right w:w="13" w:type="dxa"/>
            </w:tcMar>
            <w:vAlign w:val="center"/>
            <w:hideMark/>
          </w:tcPr>
          <w:p w14:paraId="0AA13171"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26 (31%)</w:t>
            </w:r>
          </w:p>
        </w:tc>
        <w:tc>
          <w:tcPr>
            <w:tcW w:w="1820" w:type="dxa"/>
            <w:tcBorders>
              <w:top w:val="nil"/>
              <w:left w:val="nil"/>
              <w:bottom w:val="nil"/>
              <w:right w:val="nil"/>
            </w:tcBorders>
            <w:shd w:val="clear" w:color="auto" w:fill="auto"/>
            <w:tcMar>
              <w:top w:w="13" w:type="dxa"/>
              <w:left w:w="13" w:type="dxa"/>
              <w:bottom w:w="0" w:type="dxa"/>
              <w:right w:w="13" w:type="dxa"/>
            </w:tcMar>
            <w:vAlign w:val="center"/>
            <w:hideMark/>
          </w:tcPr>
          <w:p w14:paraId="64F2816F"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7 (8%)</w:t>
            </w:r>
          </w:p>
        </w:tc>
      </w:tr>
      <w:tr w:rsidR="00413198" w:rsidRPr="00BC5901" w14:paraId="6FA00158" w14:textId="77777777" w:rsidTr="00EF12D3">
        <w:trPr>
          <w:trHeight w:val="343"/>
        </w:trPr>
        <w:tc>
          <w:tcPr>
            <w:tcW w:w="2122" w:type="dxa"/>
            <w:tcBorders>
              <w:top w:val="nil"/>
              <w:left w:val="nil"/>
              <w:bottom w:val="nil"/>
              <w:right w:val="nil"/>
            </w:tcBorders>
            <w:shd w:val="clear" w:color="auto" w:fill="auto"/>
            <w:tcMar>
              <w:top w:w="13" w:type="dxa"/>
              <w:left w:w="13" w:type="dxa"/>
              <w:bottom w:w="0" w:type="dxa"/>
              <w:right w:w="13" w:type="dxa"/>
            </w:tcMar>
            <w:vAlign w:val="center"/>
            <w:hideMark/>
          </w:tcPr>
          <w:p w14:paraId="60FAA4BD"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2013</w:t>
            </w:r>
          </w:p>
        </w:tc>
        <w:tc>
          <w:tcPr>
            <w:tcW w:w="1660" w:type="dxa"/>
            <w:tcBorders>
              <w:top w:val="nil"/>
              <w:left w:val="nil"/>
              <w:bottom w:val="nil"/>
              <w:right w:val="nil"/>
            </w:tcBorders>
            <w:shd w:val="clear" w:color="auto" w:fill="auto"/>
            <w:tcMar>
              <w:top w:w="13" w:type="dxa"/>
              <w:left w:w="13" w:type="dxa"/>
              <w:bottom w:w="0" w:type="dxa"/>
              <w:right w:w="13" w:type="dxa"/>
            </w:tcMar>
            <w:vAlign w:val="center"/>
            <w:hideMark/>
          </w:tcPr>
          <w:p w14:paraId="0A8EC1B4"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127</w:t>
            </w:r>
          </w:p>
        </w:tc>
        <w:tc>
          <w:tcPr>
            <w:tcW w:w="2020" w:type="dxa"/>
            <w:tcBorders>
              <w:top w:val="nil"/>
              <w:left w:val="nil"/>
              <w:bottom w:val="nil"/>
              <w:right w:val="nil"/>
            </w:tcBorders>
            <w:shd w:val="clear" w:color="auto" w:fill="auto"/>
            <w:tcMar>
              <w:top w:w="13" w:type="dxa"/>
              <w:left w:w="13" w:type="dxa"/>
              <w:bottom w:w="0" w:type="dxa"/>
              <w:right w:w="13" w:type="dxa"/>
            </w:tcMar>
            <w:vAlign w:val="center"/>
            <w:hideMark/>
          </w:tcPr>
          <w:p w14:paraId="21A9BE1B"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34 (27%)</w:t>
            </w:r>
          </w:p>
        </w:tc>
        <w:tc>
          <w:tcPr>
            <w:tcW w:w="1820" w:type="dxa"/>
            <w:tcBorders>
              <w:top w:val="nil"/>
              <w:left w:val="nil"/>
              <w:bottom w:val="nil"/>
              <w:right w:val="nil"/>
            </w:tcBorders>
            <w:shd w:val="clear" w:color="auto" w:fill="auto"/>
            <w:tcMar>
              <w:top w:w="13" w:type="dxa"/>
              <w:left w:w="13" w:type="dxa"/>
              <w:bottom w:w="0" w:type="dxa"/>
              <w:right w:w="13" w:type="dxa"/>
            </w:tcMar>
            <w:vAlign w:val="center"/>
            <w:hideMark/>
          </w:tcPr>
          <w:p w14:paraId="07EECFA1"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10 (8%)</w:t>
            </w:r>
          </w:p>
        </w:tc>
      </w:tr>
      <w:tr w:rsidR="00413198" w:rsidRPr="00BC5901" w14:paraId="79D881E4" w14:textId="77777777" w:rsidTr="00EF12D3">
        <w:trPr>
          <w:trHeight w:val="343"/>
        </w:trPr>
        <w:tc>
          <w:tcPr>
            <w:tcW w:w="2122" w:type="dxa"/>
            <w:tcBorders>
              <w:top w:val="nil"/>
              <w:left w:val="nil"/>
              <w:bottom w:val="nil"/>
              <w:right w:val="nil"/>
            </w:tcBorders>
            <w:shd w:val="clear" w:color="auto" w:fill="auto"/>
            <w:tcMar>
              <w:top w:w="13" w:type="dxa"/>
              <w:left w:w="13" w:type="dxa"/>
              <w:bottom w:w="0" w:type="dxa"/>
              <w:right w:w="13" w:type="dxa"/>
            </w:tcMar>
            <w:vAlign w:val="center"/>
            <w:hideMark/>
          </w:tcPr>
          <w:p w14:paraId="68606D1A"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2014</w:t>
            </w:r>
          </w:p>
        </w:tc>
        <w:tc>
          <w:tcPr>
            <w:tcW w:w="1660" w:type="dxa"/>
            <w:tcBorders>
              <w:top w:val="nil"/>
              <w:left w:val="nil"/>
              <w:bottom w:val="nil"/>
              <w:right w:val="nil"/>
            </w:tcBorders>
            <w:shd w:val="clear" w:color="auto" w:fill="auto"/>
            <w:tcMar>
              <w:top w:w="13" w:type="dxa"/>
              <w:left w:w="13" w:type="dxa"/>
              <w:bottom w:w="0" w:type="dxa"/>
              <w:right w:w="13" w:type="dxa"/>
            </w:tcMar>
            <w:vAlign w:val="center"/>
            <w:hideMark/>
          </w:tcPr>
          <w:p w14:paraId="56465A15"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130</w:t>
            </w:r>
          </w:p>
        </w:tc>
        <w:tc>
          <w:tcPr>
            <w:tcW w:w="2020" w:type="dxa"/>
            <w:tcBorders>
              <w:top w:val="nil"/>
              <w:left w:val="nil"/>
              <w:bottom w:val="nil"/>
              <w:right w:val="nil"/>
            </w:tcBorders>
            <w:shd w:val="clear" w:color="auto" w:fill="auto"/>
            <w:tcMar>
              <w:top w:w="13" w:type="dxa"/>
              <w:left w:w="13" w:type="dxa"/>
              <w:bottom w:w="0" w:type="dxa"/>
              <w:right w:w="13" w:type="dxa"/>
            </w:tcMar>
            <w:vAlign w:val="center"/>
            <w:hideMark/>
          </w:tcPr>
          <w:p w14:paraId="63FAB716"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44 (34%)</w:t>
            </w:r>
          </w:p>
        </w:tc>
        <w:tc>
          <w:tcPr>
            <w:tcW w:w="1820" w:type="dxa"/>
            <w:tcBorders>
              <w:top w:val="nil"/>
              <w:left w:val="nil"/>
              <w:bottom w:val="nil"/>
              <w:right w:val="nil"/>
            </w:tcBorders>
            <w:shd w:val="clear" w:color="auto" w:fill="auto"/>
            <w:tcMar>
              <w:top w:w="13" w:type="dxa"/>
              <w:left w:w="13" w:type="dxa"/>
              <w:bottom w:w="0" w:type="dxa"/>
              <w:right w:w="13" w:type="dxa"/>
            </w:tcMar>
            <w:vAlign w:val="center"/>
            <w:hideMark/>
          </w:tcPr>
          <w:p w14:paraId="244EB091"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17 (13%)</w:t>
            </w:r>
          </w:p>
        </w:tc>
      </w:tr>
      <w:tr w:rsidR="00413198" w:rsidRPr="00BC5901" w14:paraId="629B35FB" w14:textId="77777777" w:rsidTr="00EF12D3">
        <w:trPr>
          <w:trHeight w:val="343"/>
        </w:trPr>
        <w:tc>
          <w:tcPr>
            <w:tcW w:w="2122" w:type="dxa"/>
            <w:tcBorders>
              <w:top w:val="nil"/>
              <w:left w:val="nil"/>
              <w:bottom w:val="nil"/>
              <w:right w:val="nil"/>
            </w:tcBorders>
            <w:shd w:val="clear" w:color="auto" w:fill="auto"/>
            <w:tcMar>
              <w:top w:w="13" w:type="dxa"/>
              <w:left w:w="13" w:type="dxa"/>
              <w:bottom w:w="0" w:type="dxa"/>
              <w:right w:w="13" w:type="dxa"/>
            </w:tcMar>
            <w:vAlign w:val="center"/>
            <w:hideMark/>
          </w:tcPr>
          <w:p w14:paraId="01FBF228"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2015</w:t>
            </w:r>
          </w:p>
        </w:tc>
        <w:tc>
          <w:tcPr>
            <w:tcW w:w="1660" w:type="dxa"/>
            <w:tcBorders>
              <w:top w:val="nil"/>
              <w:left w:val="nil"/>
              <w:bottom w:val="nil"/>
              <w:right w:val="nil"/>
            </w:tcBorders>
            <w:shd w:val="clear" w:color="auto" w:fill="auto"/>
            <w:tcMar>
              <w:top w:w="13" w:type="dxa"/>
              <w:left w:w="13" w:type="dxa"/>
              <w:bottom w:w="0" w:type="dxa"/>
              <w:right w:w="13" w:type="dxa"/>
            </w:tcMar>
            <w:vAlign w:val="center"/>
            <w:hideMark/>
          </w:tcPr>
          <w:p w14:paraId="3985926B"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139</w:t>
            </w:r>
          </w:p>
        </w:tc>
        <w:tc>
          <w:tcPr>
            <w:tcW w:w="2020" w:type="dxa"/>
            <w:tcBorders>
              <w:top w:val="nil"/>
              <w:left w:val="nil"/>
              <w:bottom w:val="nil"/>
              <w:right w:val="nil"/>
            </w:tcBorders>
            <w:shd w:val="clear" w:color="auto" w:fill="auto"/>
            <w:tcMar>
              <w:top w:w="13" w:type="dxa"/>
              <w:left w:w="13" w:type="dxa"/>
              <w:bottom w:w="0" w:type="dxa"/>
              <w:right w:w="13" w:type="dxa"/>
            </w:tcMar>
            <w:vAlign w:val="center"/>
            <w:hideMark/>
          </w:tcPr>
          <w:p w14:paraId="544EDAF4"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34 (25%)</w:t>
            </w:r>
          </w:p>
        </w:tc>
        <w:tc>
          <w:tcPr>
            <w:tcW w:w="1820" w:type="dxa"/>
            <w:tcBorders>
              <w:top w:val="nil"/>
              <w:left w:val="nil"/>
              <w:bottom w:val="nil"/>
              <w:right w:val="nil"/>
            </w:tcBorders>
            <w:shd w:val="clear" w:color="auto" w:fill="auto"/>
            <w:tcMar>
              <w:top w:w="13" w:type="dxa"/>
              <w:left w:w="13" w:type="dxa"/>
              <w:bottom w:w="0" w:type="dxa"/>
              <w:right w:w="13" w:type="dxa"/>
            </w:tcMar>
            <w:vAlign w:val="center"/>
            <w:hideMark/>
          </w:tcPr>
          <w:p w14:paraId="7032A971"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19 (14%)</w:t>
            </w:r>
          </w:p>
        </w:tc>
      </w:tr>
      <w:tr w:rsidR="00413198" w:rsidRPr="00BC5901" w14:paraId="2002C622" w14:textId="77777777" w:rsidTr="00EF12D3">
        <w:trPr>
          <w:trHeight w:val="343"/>
        </w:trPr>
        <w:tc>
          <w:tcPr>
            <w:tcW w:w="2122" w:type="dxa"/>
            <w:tcBorders>
              <w:top w:val="nil"/>
              <w:left w:val="nil"/>
              <w:bottom w:val="single" w:sz="8" w:space="0" w:color="000000"/>
              <w:right w:val="nil"/>
            </w:tcBorders>
            <w:shd w:val="clear" w:color="auto" w:fill="auto"/>
            <w:tcMar>
              <w:top w:w="13" w:type="dxa"/>
              <w:left w:w="13" w:type="dxa"/>
              <w:bottom w:w="0" w:type="dxa"/>
              <w:right w:w="13" w:type="dxa"/>
            </w:tcMar>
            <w:vAlign w:val="center"/>
            <w:hideMark/>
          </w:tcPr>
          <w:p w14:paraId="7772C79B"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2016</w:t>
            </w:r>
          </w:p>
        </w:tc>
        <w:tc>
          <w:tcPr>
            <w:tcW w:w="1660" w:type="dxa"/>
            <w:tcBorders>
              <w:top w:val="nil"/>
              <w:left w:val="nil"/>
              <w:bottom w:val="single" w:sz="8" w:space="0" w:color="000000"/>
              <w:right w:val="nil"/>
            </w:tcBorders>
            <w:shd w:val="clear" w:color="auto" w:fill="auto"/>
            <w:tcMar>
              <w:top w:w="13" w:type="dxa"/>
              <w:left w:w="13" w:type="dxa"/>
              <w:bottom w:w="0" w:type="dxa"/>
              <w:right w:w="13" w:type="dxa"/>
            </w:tcMar>
            <w:vAlign w:val="center"/>
            <w:hideMark/>
          </w:tcPr>
          <w:p w14:paraId="096074F5"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138</w:t>
            </w:r>
          </w:p>
        </w:tc>
        <w:tc>
          <w:tcPr>
            <w:tcW w:w="2020" w:type="dxa"/>
            <w:tcBorders>
              <w:top w:val="nil"/>
              <w:left w:val="nil"/>
              <w:bottom w:val="single" w:sz="8" w:space="0" w:color="000000"/>
              <w:right w:val="nil"/>
            </w:tcBorders>
            <w:shd w:val="clear" w:color="auto" w:fill="auto"/>
            <w:tcMar>
              <w:top w:w="13" w:type="dxa"/>
              <w:left w:w="13" w:type="dxa"/>
              <w:bottom w:w="0" w:type="dxa"/>
              <w:right w:w="13" w:type="dxa"/>
            </w:tcMar>
            <w:vAlign w:val="center"/>
            <w:hideMark/>
          </w:tcPr>
          <w:p w14:paraId="547380FE"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36 (26%)</w:t>
            </w:r>
          </w:p>
        </w:tc>
        <w:tc>
          <w:tcPr>
            <w:tcW w:w="1820" w:type="dxa"/>
            <w:tcBorders>
              <w:top w:val="nil"/>
              <w:left w:val="nil"/>
              <w:bottom w:val="single" w:sz="8" w:space="0" w:color="000000"/>
              <w:right w:val="nil"/>
            </w:tcBorders>
            <w:shd w:val="clear" w:color="auto" w:fill="auto"/>
            <w:tcMar>
              <w:top w:w="13" w:type="dxa"/>
              <w:left w:w="13" w:type="dxa"/>
              <w:bottom w:w="0" w:type="dxa"/>
              <w:right w:w="13" w:type="dxa"/>
            </w:tcMar>
            <w:vAlign w:val="center"/>
            <w:hideMark/>
          </w:tcPr>
          <w:p w14:paraId="6E286DA2" w14:textId="77777777" w:rsidR="00413198" w:rsidRPr="00BC5901" w:rsidRDefault="00413198" w:rsidP="00EF12D3">
            <w:pPr>
              <w:spacing w:after="0" w:line="480" w:lineRule="auto"/>
              <w:jc w:val="center"/>
              <w:rPr>
                <w:rFonts w:ascii="Arial" w:hAnsi="Arial" w:cs="Arial"/>
                <w:lang w:val="en-GB"/>
              </w:rPr>
            </w:pPr>
            <w:r w:rsidRPr="00BC5901">
              <w:rPr>
                <w:rFonts w:ascii="Arial" w:hAnsi="Arial" w:cs="Arial"/>
                <w:lang w:val="en-GB"/>
              </w:rPr>
              <w:t>19 (14%)</w:t>
            </w:r>
          </w:p>
        </w:tc>
      </w:tr>
      <w:tr w:rsidR="00413198" w:rsidRPr="002F19AA" w14:paraId="517C16BB" w14:textId="77777777" w:rsidTr="00EF12D3">
        <w:trPr>
          <w:trHeight w:val="343"/>
        </w:trPr>
        <w:tc>
          <w:tcPr>
            <w:tcW w:w="7622" w:type="dxa"/>
            <w:gridSpan w:val="4"/>
            <w:tcBorders>
              <w:top w:val="single" w:sz="8" w:space="0" w:color="000000"/>
              <w:left w:val="nil"/>
              <w:bottom w:val="single" w:sz="18" w:space="0" w:color="000000"/>
              <w:right w:val="nil"/>
            </w:tcBorders>
            <w:shd w:val="clear" w:color="auto" w:fill="auto"/>
            <w:tcMar>
              <w:top w:w="13" w:type="dxa"/>
              <w:left w:w="13" w:type="dxa"/>
              <w:bottom w:w="0" w:type="dxa"/>
              <w:right w:w="13" w:type="dxa"/>
            </w:tcMar>
            <w:vAlign w:val="center"/>
            <w:hideMark/>
          </w:tcPr>
          <w:p w14:paraId="2577B795" w14:textId="77777777" w:rsidR="00413198" w:rsidRPr="00E0525E" w:rsidRDefault="00413198" w:rsidP="00EF12D3">
            <w:pPr>
              <w:spacing w:after="0" w:line="240" w:lineRule="auto"/>
              <w:jc w:val="both"/>
              <w:rPr>
                <w:rFonts w:ascii="Arial" w:hAnsi="Arial" w:cs="Arial"/>
                <w:sz w:val="20"/>
                <w:lang w:val="en-GB"/>
              </w:rPr>
            </w:pPr>
            <w:r w:rsidRPr="00E0525E">
              <w:rPr>
                <w:rFonts w:ascii="Arial" w:hAnsi="Arial" w:cs="Arial"/>
                <w:sz w:val="20"/>
                <w:lang w:val="en-GB"/>
              </w:rPr>
              <w:t xml:space="preserve">Values are expressed as the number (percentage) of </w:t>
            </w:r>
            <w:r>
              <w:rPr>
                <w:rFonts w:ascii="Arial" w:hAnsi="Arial" w:cs="Arial"/>
                <w:sz w:val="20"/>
                <w:lang w:val="en-GB"/>
              </w:rPr>
              <w:t xml:space="preserve">all </w:t>
            </w:r>
            <w:r w:rsidRPr="00E0525E">
              <w:rPr>
                <w:rFonts w:ascii="Arial" w:hAnsi="Arial" w:cs="Arial"/>
                <w:sz w:val="20"/>
                <w:lang w:val="en-GB"/>
              </w:rPr>
              <w:t>patients.</w:t>
            </w:r>
          </w:p>
          <w:p w14:paraId="7CCA8F90" w14:textId="77777777" w:rsidR="00413198" w:rsidRPr="00E0525E" w:rsidRDefault="00413198" w:rsidP="00EF12D3">
            <w:pPr>
              <w:spacing w:after="0" w:line="240" w:lineRule="auto"/>
              <w:jc w:val="both"/>
              <w:rPr>
                <w:rFonts w:ascii="Arial" w:hAnsi="Arial" w:cs="Arial"/>
                <w:sz w:val="20"/>
                <w:lang w:val="en-GB"/>
              </w:rPr>
            </w:pPr>
            <w:r w:rsidRPr="00E0525E">
              <w:rPr>
                <w:rFonts w:ascii="Arial" w:hAnsi="Arial" w:cs="Arial"/>
                <w:sz w:val="20"/>
                <w:lang w:val="en-GB"/>
              </w:rPr>
              <w:t>* Number of patients starting PD (including assisted PD), over the study period, by RRT starting year</w:t>
            </w:r>
            <w:r>
              <w:rPr>
                <w:rFonts w:ascii="Arial" w:hAnsi="Arial" w:cs="Arial"/>
                <w:sz w:val="20"/>
                <w:lang w:val="en-GB"/>
              </w:rPr>
              <w:t>.</w:t>
            </w:r>
          </w:p>
          <w:p w14:paraId="01F28F9C" w14:textId="77777777" w:rsidR="00413198" w:rsidRPr="00BC5901" w:rsidRDefault="00413198" w:rsidP="00EF12D3">
            <w:pPr>
              <w:spacing w:after="0" w:line="240" w:lineRule="auto"/>
              <w:jc w:val="both"/>
              <w:rPr>
                <w:rFonts w:ascii="Arial" w:hAnsi="Arial" w:cs="Arial"/>
                <w:lang w:val="en-GB"/>
              </w:rPr>
            </w:pPr>
            <w:r w:rsidRPr="00E0525E">
              <w:rPr>
                <w:rFonts w:ascii="Arial" w:hAnsi="Arial" w:cs="Arial"/>
                <w:sz w:val="20"/>
                <w:lang w:val="en-GB"/>
              </w:rPr>
              <w:t>** Number of patients starting assis</w:t>
            </w:r>
            <w:r>
              <w:rPr>
                <w:rFonts w:ascii="Arial" w:hAnsi="Arial" w:cs="Arial"/>
                <w:sz w:val="20"/>
                <w:lang w:val="en-GB"/>
              </w:rPr>
              <w:t xml:space="preserve">ted PD, over the study period, </w:t>
            </w:r>
            <w:r w:rsidRPr="00E0525E">
              <w:rPr>
                <w:rFonts w:ascii="Arial" w:hAnsi="Arial" w:cs="Arial"/>
                <w:sz w:val="20"/>
                <w:lang w:val="en-GB"/>
              </w:rPr>
              <w:t xml:space="preserve">by RRT starting year. </w:t>
            </w:r>
          </w:p>
        </w:tc>
      </w:tr>
    </w:tbl>
    <w:p w14:paraId="2080F395" w14:textId="77777777" w:rsidR="00413198" w:rsidRDefault="00413198" w:rsidP="00413198">
      <w:pPr>
        <w:spacing w:after="0" w:line="480" w:lineRule="auto"/>
        <w:rPr>
          <w:rFonts w:ascii="Arial" w:hAnsi="Arial" w:cs="Arial"/>
          <w:lang w:val="en-GB"/>
        </w:rPr>
        <w:sectPr w:rsidR="00413198" w:rsidSect="00EF12D3">
          <w:pgSz w:w="11906" w:h="16838"/>
          <w:pgMar w:top="1417" w:right="1417" w:bottom="1417" w:left="1417" w:header="708" w:footer="708" w:gutter="0"/>
          <w:cols w:space="708"/>
          <w:docGrid w:linePitch="360"/>
        </w:sectPr>
      </w:pPr>
    </w:p>
    <w:tbl>
      <w:tblPr>
        <w:tblW w:w="9080" w:type="dxa"/>
        <w:tblCellMar>
          <w:left w:w="0" w:type="dxa"/>
          <w:right w:w="0" w:type="dxa"/>
        </w:tblCellMar>
        <w:tblLook w:val="0600" w:firstRow="0" w:lastRow="0" w:firstColumn="0" w:lastColumn="0" w:noHBand="1" w:noVBand="1"/>
      </w:tblPr>
      <w:tblGrid>
        <w:gridCol w:w="5820"/>
        <w:gridCol w:w="3260"/>
      </w:tblGrid>
      <w:tr w:rsidR="00413198" w:rsidRPr="002F19AA" w14:paraId="30F4B1D1" w14:textId="77777777" w:rsidTr="00EF12D3">
        <w:trPr>
          <w:trHeight w:val="384"/>
        </w:trPr>
        <w:tc>
          <w:tcPr>
            <w:tcW w:w="9080" w:type="dxa"/>
            <w:gridSpan w:val="2"/>
            <w:tcBorders>
              <w:top w:val="single" w:sz="8" w:space="0" w:color="000000"/>
              <w:left w:val="nil"/>
              <w:bottom w:val="nil"/>
              <w:right w:val="nil"/>
            </w:tcBorders>
            <w:shd w:val="clear" w:color="auto" w:fill="auto"/>
            <w:tcMar>
              <w:top w:w="7" w:type="dxa"/>
              <w:left w:w="7" w:type="dxa"/>
              <w:bottom w:w="0" w:type="dxa"/>
              <w:right w:w="7" w:type="dxa"/>
            </w:tcMar>
            <w:vAlign w:val="center"/>
          </w:tcPr>
          <w:p w14:paraId="0E0D57F9" w14:textId="77777777" w:rsidR="00413198" w:rsidRPr="001D5522" w:rsidRDefault="00413198" w:rsidP="00EF12D3">
            <w:pPr>
              <w:spacing w:after="0" w:line="360" w:lineRule="auto"/>
              <w:rPr>
                <w:rFonts w:ascii="Arial" w:hAnsi="Arial" w:cs="Arial"/>
                <w:lang w:val="en-GB"/>
              </w:rPr>
            </w:pPr>
            <w:r w:rsidRPr="00B21CA0">
              <w:rPr>
                <w:rFonts w:ascii="Arial" w:hAnsi="Arial" w:cs="Arial"/>
                <w:lang w:val="en-GB"/>
              </w:rPr>
              <w:lastRenderedPageBreak/>
              <w:t xml:space="preserve">Table </w:t>
            </w:r>
            <w:r w:rsidRPr="009E1E6F">
              <w:rPr>
                <w:rFonts w:ascii="Arial" w:hAnsi="Arial" w:cs="Arial"/>
                <w:lang w:val="en-GB"/>
              </w:rPr>
              <w:t>4</w:t>
            </w:r>
            <w:r w:rsidRPr="00B21CA0">
              <w:rPr>
                <w:rFonts w:ascii="Arial" w:hAnsi="Arial" w:cs="Arial"/>
                <w:lang w:val="en-GB"/>
              </w:rPr>
              <w:t>. Association between</w:t>
            </w:r>
            <w:r>
              <w:rPr>
                <w:rFonts w:ascii="Arial" w:hAnsi="Arial" w:cs="Arial"/>
                <w:lang w:val="en-GB"/>
              </w:rPr>
              <w:t xml:space="preserve"> the availability of</w:t>
            </w:r>
            <w:r w:rsidRPr="00B21CA0">
              <w:rPr>
                <w:rFonts w:ascii="Arial" w:hAnsi="Arial" w:cs="Arial"/>
                <w:lang w:val="en-GB"/>
              </w:rPr>
              <w:t xml:space="preserve"> assisted PD and </w:t>
            </w:r>
            <w:r>
              <w:rPr>
                <w:rFonts w:ascii="Arial" w:hAnsi="Arial" w:cs="Arial"/>
                <w:lang w:val="en-GB"/>
              </w:rPr>
              <w:t xml:space="preserve">the hazard rate of  </w:t>
            </w:r>
            <w:r w:rsidRPr="00B21CA0">
              <w:rPr>
                <w:rFonts w:ascii="Arial" w:hAnsi="Arial" w:cs="Arial"/>
                <w:lang w:val="en-GB"/>
              </w:rPr>
              <w:t>PD</w:t>
            </w:r>
            <w:r>
              <w:rPr>
                <w:rFonts w:ascii="Arial" w:hAnsi="Arial" w:cs="Arial"/>
                <w:lang w:val="en-GB"/>
              </w:rPr>
              <w:t xml:space="preserve"> initiation, adjusting for</w:t>
            </w:r>
            <w:r w:rsidRPr="00B21CA0">
              <w:rPr>
                <w:rFonts w:ascii="Arial" w:hAnsi="Arial" w:cs="Arial"/>
                <w:lang w:val="en-GB"/>
              </w:rPr>
              <w:t xml:space="preserve"> </w:t>
            </w:r>
            <w:r>
              <w:rPr>
                <w:rFonts w:ascii="Arial" w:hAnsi="Arial" w:cs="Arial"/>
                <w:lang w:val="en-GB"/>
              </w:rPr>
              <w:t>patient characteristics</w:t>
            </w:r>
          </w:p>
        </w:tc>
      </w:tr>
      <w:tr w:rsidR="00413198" w:rsidRPr="00B21CA0" w14:paraId="593B015D" w14:textId="77777777" w:rsidTr="00EF12D3">
        <w:trPr>
          <w:trHeight w:val="384"/>
        </w:trPr>
        <w:tc>
          <w:tcPr>
            <w:tcW w:w="5820" w:type="dxa"/>
            <w:tcBorders>
              <w:top w:val="single" w:sz="8" w:space="0" w:color="000000"/>
              <w:left w:val="nil"/>
              <w:bottom w:val="single" w:sz="4" w:space="0" w:color="auto"/>
              <w:right w:val="nil"/>
            </w:tcBorders>
            <w:shd w:val="clear" w:color="auto" w:fill="C3CFD3"/>
            <w:tcMar>
              <w:top w:w="7" w:type="dxa"/>
              <w:left w:w="7" w:type="dxa"/>
              <w:bottom w:w="0" w:type="dxa"/>
              <w:right w:w="7" w:type="dxa"/>
            </w:tcMar>
            <w:vAlign w:val="center"/>
            <w:hideMark/>
          </w:tcPr>
          <w:p w14:paraId="365667E8" w14:textId="77777777" w:rsidR="00413198" w:rsidRPr="00B21CA0" w:rsidRDefault="00413198" w:rsidP="00EF12D3">
            <w:pPr>
              <w:spacing w:after="0" w:line="480" w:lineRule="auto"/>
              <w:jc w:val="center"/>
              <w:rPr>
                <w:rFonts w:ascii="Arial" w:hAnsi="Arial" w:cs="Arial"/>
                <w:b/>
                <w:lang w:val="en-GB"/>
              </w:rPr>
            </w:pPr>
            <w:r>
              <w:rPr>
                <w:rFonts w:ascii="Arial" w:hAnsi="Arial" w:cs="Arial"/>
                <w:b/>
                <w:lang w:val="en-GB"/>
              </w:rPr>
              <w:t>Explanatory variable</w:t>
            </w:r>
          </w:p>
        </w:tc>
        <w:tc>
          <w:tcPr>
            <w:tcW w:w="3260" w:type="dxa"/>
            <w:tcBorders>
              <w:top w:val="single" w:sz="8" w:space="0" w:color="000000"/>
              <w:left w:val="nil"/>
              <w:bottom w:val="single" w:sz="4" w:space="0" w:color="auto"/>
              <w:right w:val="nil"/>
            </w:tcBorders>
            <w:shd w:val="clear" w:color="auto" w:fill="C3CFD3"/>
            <w:tcMar>
              <w:top w:w="7" w:type="dxa"/>
              <w:left w:w="7" w:type="dxa"/>
              <w:bottom w:w="0" w:type="dxa"/>
              <w:right w:w="7" w:type="dxa"/>
            </w:tcMar>
            <w:vAlign w:val="center"/>
            <w:hideMark/>
          </w:tcPr>
          <w:p w14:paraId="2BDD05FA" w14:textId="77777777" w:rsidR="00413198" w:rsidRPr="00B21CA0" w:rsidRDefault="00413198" w:rsidP="00EF12D3">
            <w:pPr>
              <w:spacing w:after="0" w:line="480" w:lineRule="auto"/>
              <w:jc w:val="center"/>
              <w:rPr>
                <w:rFonts w:ascii="Arial" w:hAnsi="Arial" w:cs="Arial"/>
                <w:b/>
                <w:lang w:val="en-GB"/>
              </w:rPr>
            </w:pPr>
            <w:r w:rsidRPr="00B21CA0">
              <w:rPr>
                <w:rFonts w:ascii="Arial" w:hAnsi="Arial" w:cs="Arial"/>
                <w:b/>
              </w:rPr>
              <w:t>Cs-HR (95% CI)</w:t>
            </w:r>
          </w:p>
        </w:tc>
      </w:tr>
      <w:tr w:rsidR="00413198" w:rsidRPr="00B21CA0" w14:paraId="6370E482" w14:textId="77777777" w:rsidTr="00EF12D3">
        <w:trPr>
          <w:trHeight w:val="384"/>
        </w:trPr>
        <w:tc>
          <w:tcPr>
            <w:tcW w:w="5820" w:type="dxa"/>
            <w:tcBorders>
              <w:top w:val="single" w:sz="4" w:space="0" w:color="auto"/>
              <w:left w:val="nil"/>
              <w:bottom w:val="nil"/>
              <w:right w:val="nil"/>
            </w:tcBorders>
            <w:shd w:val="clear" w:color="auto" w:fill="auto"/>
            <w:tcMar>
              <w:top w:w="7" w:type="dxa"/>
              <w:left w:w="7" w:type="dxa"/>
              <w:bottom w:w="0" w:type="dxa"/>
              <w:right w:w="7" w:type="dxa"/>
            </w:tcMar>
            <w:vAlign w:val="center"/>
            <w:hideMark/>
          </w:tcPr>
          <w:p w14:paraId="47B039CE" w14:textId="77777777" w:rsidR="00413198" w:rsidRPr="00B21CA0" w:rsidRDefault="00413198" w:rsidP="00EF12D3">
            <w:pPr>
              <w:spacing w:after="0" w:line="480" w:lineRule="auto"/>
              <w:rPr>
                <w:rFonts w:ascii="Arial" w:hAnsi="Arial" w:cs="Arial"/>
                <w:lang w:val="en-GB"/>
              </w:rPr>
            </w:pPr>
            <w:r w:rsidRPr="00CA3F70">
              <w:rPr>
                <w:rFonts w:ascii="Arial" w:hAnsi="Arial" w:cs="Arial"/>
                <w:lang w:val="en-GB"/>
              </w:rPr>
              <w:t>Assisted</w:t>
            </w:r>
            <w:r w:rsidRPr="00B21CA0">
              <w:rPr>
                <w:rFonts w:ascii="Arial" w:hAnsi="Arial" w:cs="Arial"/>
              </w:rPr>
              <w:t xml:space="preserve"> PD</w:t>
            </w:r>
            <w:r w:rsidRPr="00CA3F70">
              <w:rPr>
                <w:rFonts w:ascii="Arial" w:hAnsi="Arial" w:cs="Arial"/>
                <w:lang w:val="en-GB"/>
              </w:rPr>
              <w:t xml:space="preserve"> availability</w:t>
            </w:r>
          </w:p>
        </w:tc>
        <w:tc>
          <w:tcPr>
            <w:tcW w:w="3260" w:type="dxa"/>
            <w:tcBorders>
              <w:top w:val="single" w:sz="4" w:space="0" w:color="auto"/>
              <w:left w:val="nil"/>
              <w:bottom w:val="nil"/>
              <w:right w:val="nil"/>
            </w:tcBorders>
            <w:shd w:val="clear" w:color="auto" w:fill="auto"/>
            <w:tcMar>
              <w:top w:w="7" w:type="dxa"/>
              <w:left w:w="7" w:type="dxa"/>
              <w:bottom w:w="0" w:type="dxa"/>
              <w:right w:w="7" w:type="dxa"/>
            </w:tcMar>
            <w:vAlign w:val="center"/>
            <w:hideMark/>
          </w:tcPr>
          <w:p w14:paraId="4EA678B0" w14:textId="77777777" w:rsidR="00413198" w:rsidRPr="00B21CA0" w:rsidRDefault="00413198" w:rsidP="00EF12D3">
            <w:pPr>
              <w:spacing w:after="0" w:line="480" w:lineRule="auto"/>
              <w:jc w:val="center"/>
              <w:rPr>
                <w:rFonts w:ascii="Arial" w:hAnsi="Arial" w:cs="Arial"/>
                <w:lang w:val="en-GB"/>
              </w:rPr>
            </w:pPr>
            <w:r w:rsidRPr="00B21CA0">
              <w:rPr>
                <w:rFonts w:ascii="Arial" w:hAnsi="Arial" w:cs="Arial"/>
              </w:rPr>
              <w:t>1.78 (1.21-2.61)**</w:t>
            </w:r>
          </w:p>
        </w:tc>
      </w:tr>
      <w:tr w:rsidR="00413198" w:rsidRPr="005044FA" w14:paraId="5ED01F40" w14:textId="77777777" w:rsidTr="00EF12D3">
        <w:trPr>
          <w:trHeight w:val="384"/>
        </w:trPr>
        <w:tc>
          <w:tcPr>
            <w:tcW w:w="5820" w:type="dxa"/>
            <w:tcBorders>
              <w:top w:val="nil"/>
              <w:left w:val="nil"/>
              <w:bottom w:val="nil"/>
              <w:right w:val="nil"/>
            </w:tcBorders>
            <w:shd w:val="clear" w:color="auto" w:fill="auto"/>
            <w:tcMar>
              <w:top w:w="7" w:type="dxa"/>
              <w:left w:w="7" w:type="dxa"/>
              <w:bottom w:w="0" w:type="dxa"/>
              <w:right w:w="7" w:type="dxa"/>
            </w:tcMar>
            <w:vAlign w:val="center"/>
            <w:hideMark/>
          </w:tcPr>
          <w:p w14:paraId="7CFB30A1" w14:textId="77777777" w:rsidR="00413198" w:rsidRPr="00B21CA0" w:rsidRDefault="00413198" w:rsidP="00EF12D3">
            <w:pPr>
              <w:spacing w:after="0" w:line="480" w:lineRule="auto"/>
              <w:rPr>
                <w:rFonts w:ascii="Arial" w:hAnsi="Arial" w:cs="Arial"/>
                <w:lang w:val="en-GB"/>
              </w:rPr>
            </w:pPr>
            <w:r w:rsidRPr="001D5522">
              <w:rPr>
                <w:rFonts w:ascii="Arial" w:hAnsi="Arial" w:cs="Arial"/>
                <w:lang w:val="en-GB"/>
              </w:rPr>
              <w:t>RRT</w:t>
            </w:r>
            <w:r w:rsidRPr="00CA3F70">
              <w:rPr>
                <w:rFonts w:ascii="Arial" w:hAnsi="Arial" w:cs="Arial"/>
                <w:lang w:val="en-GB"/>
              </w:rPr>
              <w:t xml:space="preserve"> starting</w:t>
            </w:r>
            <w:r w:rsidRPr="001D5522">
              <w:rPr>
                <w:rFonts w:ascii="Arial" w:hAnsi="Arial" w:cs="Arial"/>
                <w:lang w:val="en-GB"/>
              </w:rPr>
              <w:t xml:space="preserve"> time </w:t>
            </w:r>
            <w:r w:rsidRPr="00CA3F70">
              <w:rPr>
                <w:rFonts w:ascii="Arial" w:hAnsi="Arial" w:cs="Arial"/>
                <w:lang w:val="en-GB"/>
              </w:rPr>
              <w:t>(fractional</w:t>
            </w:r>
            <w:r w:rsidRPr="001D5522">
              <w:rPr>
                <w:rFonts w:ascii="Arial" w:hAnsi="Arial" w:cs="Arial"/>
                <w:lang w:val="en-GB"/>
              </w:rPr>
              <w:t xml:space="preserve"> polynomial)</w:t>
            </w:r>
          </w:p>
        </w:tc>
        <w:tc>
          <w:tcPr>
            <w:tcW w:w="3260" w:type="dxa"/>
            <w:tcBorders>
              <w:top w:val="nil"/>
              <w:left w:val="nil"/>
              <w:bottom w:val="nil"/>
              <w:right w:val="nil"/>
            </w:tcBorders>
            <w:shd w:val="clear" w:color="auto" w:fill="auto"/>
            <w:tcMar>
              <w:top w:w="7" w:type="dxa"/>
              <w:left w:w="7" w:type="dxa"/>
              <w:bottom w:w="0" w:type="dxa"/>
              <w:right w:w="7" w:type="dxa"/>
            </w:tcMar>
            <w:vAlign w:val="center"/>
            <w:hideMark/>
          </w:tcPr>
          <w:p w14:paraId="4B8595C9" w14:textId="77777777" w:rsidR="00413198" w:rsidRPr="005044FA" w:rsidRDefault="00413198" w:rsidP="00EF12D3">
            <w:pPr>
              <w:spacing w:after="0" w:line="480" w:lineRule="auto"/>
              <w:jc w:val="center"/>
              <w:rPr>
                <w:rFonts w:ascii="Arial" w:hAnsi="Arial" w:cs="Arial"/>
                <w:lang w:val="en-GB"/>
              </w:rPr>
            </w:pPr>
            <w:r w:rsidRPr="00B21CA0">
              <w:rPr>
                <w:rFonts w:ascii="Arial" w:hAnsi="Arial" w:cs="Arial"/>
              </w:rPr>
              <w:t>x+x</w:t>
            </w:r>
            <w:r w:rsidRPr="00035ED9">
              <w:rPr>
                <w:rFonts w:ascii="Arial" w:hAnsi="Arial" w:cs="Arial"/>
                <w:vertAlign w:val="superscript"/>
              </w:rPr>
              <w:t>2</w:t>
            </w:r>
            <w:r>
              <w:rPr>
                <w:rFonts w:ascii="Arial" w:hAnsi="Arial" w:cs="Arial"/>
                <w:vertAlign w:val="superscript"/>
              </w:rPr>
              <w:t xml:space="preserve"> </w:t>
            </w:r>
            <w:r w:rsidRPr="000944B6">
              <w:rPr>
                <w:rFonts w:ascii="Arial" w:hAnsi="Arial" w:cs="Arial"/>
                <w:vertAlign w:val="superscript"/>
              </w:rPr>
              <w:t>§</w:t>
            </w:r>
            <w:r>
              <w:rPr>
                <w:rFonts w:ascii="Arial" w:hAnsi="Arial" w:cs="Arial"/>
                <w:vertAlign w:val="superscript"/>
              </w:rPr>
              <w:t xml:space="preserve"> </w:t>
            </w:r>
            <w:r>
              <w:rPr>
                <w:rFonts w:ascii="Arial" w:hAnsi="Arial" w:cs="Arial"/>
              </w:rPr>
              <w:t>***</w:t>
            </w:r>
          </w:p>
        </w:tc>
      </w:tr>
      <w:tr w:rsidR="00413198" w:rsidRPr="00B21CA0" w14:paraId="523C2B92" w14:textId="77777777" w:rsidTr="00EF12D3">
        <w:trPr>
          <w:trHeight w:val="384"/>
        </w:trPr>
        <w:tc>
          <w:tcPr>
            <w:tcW w:w="5820" w:type="dxa"/>
            <w:tcBorders>
              <w:top w:val="nil"/>
              <w:left w:val="nil"/>
              <w:bottom w:val="nil"/>
              <w:right w:val="nil"/>
            </w:tcBorders>
            <w:shd w:val="clear" w:color="auto" w:fill="auto"/>
            <w:tcMar>
              <w:top w:w="7" w:type="dxa"/>
              <w:left w:w="7" w:type="dxa"/>
              <w:bottom w:w="0" w:type="dxa"/>
              <w:right w:w="7" w:type="dxa"/>
            </w:tcMar>
            <w:vAlign w:val="center"/>
            <w:hideMark/>
          </w:tcPr>
          <w:p w14:paraId="714BD548" w14:textId="77777777" w:rsidR="00413198" w:rsidRPr="00B21CA0" w:rsidRDefault="00413198" w:rsidP="00EF12D3">
            <w:pPr>
              <w:spacing w:after="0" w:line="480" w:lineRule="auto"/>
              <w:rPr>
                <w:rFonts w:ascii="Arial" w:hAnsi="Arial" w:cs="Arial"/>
                <w:lang w:val="en-GB"/>
              </w:rPr>
            </w:pPr>
            <w:r w:rsidRPr="00B21CA0">
              <w:rPr>
                <w:rFonts w:ascii="Arial" w:hAnsi="Arial" w:cs="Arial"/>
                <w:lang w:val="en-US"/>
              </w:rPr>
              <w:t>Age (</w:t>
            </w:r>
            <w:r>
              <w:rPr>
                <w:rFonts w:ascii="Arial" w:hAnsi="Arial" w:cs="Arial"/>
                <w:lang w:val="en-US"/>
              </w:rPr>
              <w:t>per</w:t>
            </w:r>
            <w:r w:rsidRPr="00B21CA0">
              <w:rPr>
                <w:rFonts w:ascii="Arial" w:hAnsi="Arial" w:cs="Arial"/>
                <w:lang w:val="en-US"/>
              </w:rPr>
              <w:t xml:space="preserve"> 10</w:t>
            </w:r>
            <w:r>
              <w:rPr>
                <w:rFonts w:ascii="Arial" w:hAnsi="Arial" w:cs="Arial"/>
                <w:lang w:val="en-US"/>
              </w:rPr>
              <w:t>-</w:t>
            </w:r>
            <w:r w:rsidRPr="00B21CA0">
              <w:rPr>
                <w:rFonts w:ascii="Arial" w:hAnsi="Arial" w:cs="Arial"/>
                <w:lang w:val="en-US"/>
              </w:rPr>
              <w:t>year increase, male gender)</w:t>
            </w:r>
          </w:p>
        </w:tc>
        <w:tc>
          <w:tcPr>
            <w:tcW w:w="3260" w:type="dxa"/>
            <w:tcBorders>
              <w:top w:val="nil"/>
              <w:left w:val="nil"/>
              <w:bottom w:val="nil"/>
              <w:right w:val="nil"/>
            </w:tcBorders>
            <w:shd w:val="clear" w:color="auto" w:fill="auto"/>
            <w:tcMar>
              <w:top w:w="7" w:type="dxa"/>
              <w:left w:w="7" w:type="dxa"/>
              <w:bottom w:w="0" w:type="dxa"/>
              <w:right w:w="7" w:type="dxa"/>
            </w:tcMar>
            <w:vAlign w:val="center"/>
            <w:hideMark/>
          </w:tcPr>
          <w:p w14:paraId="05420EBD" w14:textId="77777777" w:rsidR="00413198" w:rsidRPr="00B21CA0" w:rsidRDefault="00413198" w:rsidP="00EF12D3">
            <w:pPr>
              <w:spacing w:after="0" w:line="480" w:lineRule="auto"/>
              <w:jc w:val="center"/>
              <w:rPr>
                <w:rFonts w:ascii="Arial" w:hAnsi="Arial" w:cs="Arial"/>
                <w:lang w:val="en-GB"/>
              </w:rPr>
            </w:pPr>
            <w:r w:rsidRPr="00B21CA0">
              <w:rPr>
                <w:rFonts w:ascii="Arial" w:hAnsi="Arial" w:cs="Arial"/>
              </w:rPr>
              <w:t>0.76 (0.70-0.82)***</w:t>
            </w:r>
          </w:p>
        </w:tc>
      </w:tr>
      <w:tr w:rsidR="00413198" w:rsidRPr="00B21CA0" w14:paraId="6396AA0D" w14:textId="77777777" w:rsidTr="00EF12D3">
        <w:trPr>
          <w:trHeight w:val="384"/>
        </w:trPr>
        <w:tc>
          <w:tcPr>
            <w:tcW w:w="5820" w:type="dxa"/>
            <w:tcBorders>
              <w:top w:val="nil"/>
              <w:left w:val="nil"/>
              <w:bottom w:val="nil"/>
              <w:right w:val="nil"/>
            </w:tcBorders>
            <w:shd w:val="clear" w:color="auto" w:fill="auto"/>
            <w:tcMar>
              <w:top w:w="7" w:type="dxa"/>
              <w:left w:w="7" w:type="dxa"/>
              <w:bottom w:w="0" w:type="dxa"/>
              <w:right w:w="7" w:type="dxa"/>
            </w:tcMar>
            <w:vAlign w:val="center"/>
            <w:hideMark/>
          </w:tcPr>
          <w:p w14:paraId="696061BE" w14:textId="77777777" w:rsidR="00413198" w:rsidRPr="00B21CA0" w:rsidRDefault="00413198" w:rsidP="00EF12D3">
            <w:pPr>
              <w:spacing w:after="0" w:line="480" w:lineRule="auto"/>
              <w:rPr>
                <w:rFonts w:ascii="Arial" w:hAnsi="Arial" w:cs="Arial"/>
                <w:lang w:val="en-GB"/>
              </w:rPr>
            </w:pPr>
            <w:r w:rsidRPr="00B21CA0">
              <w:rPr>
                <w:rFonts w:ascii="Arial" w:hAnsi="Arial" w:cs="Arial"/>
                <w:lang w:val="en-US"/>
              </w:rPr>
              <w:t>Age (</w:t>
            </w:r>
            <w:r>
              <w:rPr>
                <w:rFonts w:ascii="Arial" w:hAnsi="Arial" w:cs="Arial"/>
                <w:lang w:val="en-US"/>
              </w:rPr>
              <w:t>per</w:t>
            </w:r>
            <w:r w:rsidRPr="00B21CA0">
              <w:rPr>
                <w:rFonts w:ascii="Arial" w:hAnsi="Arial" w:cs="Arial"/>
                <w:lang w:val="en-US"/>
              </w:rPr>
              <w:t xml:space="preserve"> 10</w:t>
            </w:r>
            <w:r>
              <w:rPr>
                <w:rFonts w:ascii="Arial" w:hAnsi="Arial" w:cs="Arial"/>
                <w:lang w:val="en-US"/>
              </w:rPr>
              <w:t>-</w:t>
            </w:r>
            <w:r w:rsidRPr="00B21CA0">
              <w:rPr>
                <w:rFonts w:ascii="Arial" w:hAnsi="Arial" w:cs="Arial"/>
                <w:lang w:val="en-US"/>
              </w:rPr>
              <w:t>year increase, female gender)</w:t>
            </w:r>
          </w:p>
        </w:tc>
        <w:tc>
          <w:tcPr>
            <w:tcW w:w="3260" w:type="dxa"/>
            <w:tcBorders>
              <w:top w:val="nil"/>
              <w:left w:val="nil"/>
              <w:bottom w:val="nil"/>
              <w:right w:val="nil"/>
            </w:tcBorders>
            <w:shd w:val="clear" w:color="auto" w:fill="auto"/>
            <w:tcMar>
              <w:top w:w="7" w:type="dxa"/>
              <w:left w:w="7" w:type="dxa"/>
              <w:bottom w:w="0" w:type="dxa"/>
              <w:right w:w="7" w:type="dxa"/>
            </w:tcMar>
            <w:vAlign w:val="center"/>
            <w:hideMark/>
          </w:tcPr>
          <w:p w14:paraId="3192B0D5" w14:textId="77777777" w:rsidR="00413198" w:rsidRPr="00B21CA0" w:rsidRDefault="00413198" w:rsidP="00EF12D3">
            <w:pPr>
              <w:spacing w:after="0" w:line="480" w:lineRule="auto"/>
              <w:jc w:val="center"/>
              <w:rPr>
                <w:rFonts w:ascii="Arial" w:hAnsi="Arial" w:cs="Arial"/>
                <w:lang w:val="en-GB"/>
              </w:rPr>
            </w:pPr>
            <w:r w:rsidRPr="00B21CA0">
              <w:rPr>
                <w:rFonts w:ascii="Arial" w:hAnsi="Arial" w:cs="Arial"/>
              </w:rPr>
              <w:t>0.64 (0.54-0.77)***</w:t>
            </w:r>
          </w:p>
        </w:tc>
      </w:tr>
      <w:tr w:rsidR="00413198" w:rsidRPr="00B21CA0" w14:paraId="176FD77C" w14:textId="77777777" w:rsidTr="00EF12D3">
        <w:trPr>
          <w:trHeight w:val="384"/>
        </w:trPr>
        <w:tc>
          <w:tcPr>
            <w:tcW w:w="5820" w:type="dxa"/>
            <w:tcBorders>
              <w:top w:val="nil"/>
              <w:left w:val="nil"/>
              <w:bottom w:val="nil"/>
              <w:right w:val="nil"/>
            </w:tcBorders>
            <w:shd w:val="clear" w:color="auto" w:fill="auto"/>
            <w:tcMar>
              <w:top w:w="7" w:type="dxa"/>
              <w:left w:w="7" w:type="dxa"/>
              <w:bottom w:w="0" w:type="dxa"/>
              <w:right w:w="7" w:type="dxa"/>
            </w:tcMar>
            <w:vAlign w:val="center"/>
            <w:hideMark/>
          </w:tcPr>
          <w:p w14:paraId="2606AA49" w14:textId="77777777" w:rsidR="00413198" w:rsidRPr="00B21CA0" w:rsidRDefault="00413198" w:rsidP="00EF12D3">
            <w:pPr>
              <w:spacing w:after="0" w:line="480" w:lineRule="auto"/>
              <w:rPr>
                <w:rFonts w:ascii="Arial" w:hAnsi="Arial" w:cs="Arial"/>
                <w:lang w:val="en-GB"/>
              </w:rPr>
            </w:pPr>
            <w:r w:rsidRPr="00CA3F70">
              <w:rPr>
                <w:rFonts w:ascii="Arial" w:hAnsi="Arial" w:cs="Arial"/>
                <w:lang w:val="en-GB"/>
              </w:rPr>
              <w:t>Gender</w:t>
            </w:r>
          </w:p>
        </w:tc>
        <w:tc>
          <w:tcPr>
            <w:tcW w:w="3260" w:type="dxa"/>
            <w:tcBorders>
              <w:top w:val="nil"/>
              <w:left w:val="nil"/>
              <w:bottom w:val="nil"/>
              <w:right w:val="nil"/>
            </w:tcBorders>
            <w:shd w:val="clear" w:color="auto" w:fill="auto"/>
            <w:tcMar>
              <w:top w:w="7" w:type="dxa"/>
              <w:left w:w="7" w:type="dxa"/>
              <w:bottom w:w="0" w:type="dxa"/>
              <w:right w:w="7" w:type="dxa"/>
            </w:tcMar>
            <w:vAlign w:val="center"/>
            <w:hideMark/>
          </w:tcPr>
          <w:p w14:paraId="68BF8C22" w14:textId="77777777" w:rsidR="00413198" w:rsidRPr="00B21CA0" w:rsidRDefault="00413198" w:rsidP="00EF12D3">
            <w:pPr>
              <w:spacing w:after="0" w:line="480" w:lineRule="auto"/>
              <w:jc w:val="center"/>
              <w:rPr>
                <w:rFonts w:ascii="Arial" w:hAnsi="Arial" w:cs="Arial"/>
                <w:lang w:val="en-GB"/>
              </w:rPr>
            </w:pPr>
          </w:p>
        </w:tc>
      </w:tr>
      <w:tr w:rsidR="00413198" w:rsidRPr="00B21CA0" w14:paraId="7BCC63B2" w14:textId="77777777" w:rsidTr="00EF12D3">
        <w:trPr>
          <w:trHeight w:val="384"/>
        </w:trPr>
        <w:tc>
          <w:tcPr>
            <w:tcW w:w="5820" w:type="dxa"/>
            <w:tcBorders>
              <w:top w:val="nil"/>
              <w:left w:val="nil"/>
              <w:bottom w:val="nil"/>
              <w:right w:val="nil"/>
            </w:tcBorders>
            <w:shd w:val="clear" w:color="auto" w:fill="auto"/>
            <w:tcMar>
              <w:top w:w="7" w:type="dxa"/>
              <w:left w:w="7" w:type="dxa"/>
              <w:bottom w:w="0" w:type="dxa"/>
              <w:right w:w="7" w:type="dxa"/>
            </w:tcMar>
            <w:vAlign w:val="center"/>
            <w:hideMark/>
          </w:tcPr>
          <w:p w14:paraId="38AA6F70" w14:textId="77777777" w:rsidR="00413198" w:rsidRPr="00B21CA0" w:rsidRDefault="00413198" w:rsidP="00EF12D3">
            <w:pPr>
              <w:spacing w:after="0" w:line="480" w:lineRule="auto"/>
              <w:rPr>
                <w:rFonts w:ascii="Arial" w:hAnsi="Arial" w:cs="Arial"/>
                <w:lang w:val="en-GB"/>
              </w:rPr>
            </w:pPr>
            <w:r w:rsidRPr="00B21CA0">
              <w:rPr>
                <w:rFonts w:ascii="Arial" w:hAnsi="Arial" w:cs="Arial"/>
              </w:rPr>
              <w:t xml:space="preserve">   </w:t>
            </w:r>
            <w:r w:rsidRPr="00CA3F70">
              <w:rPr>
                <w:rFonts w:ascii="Arial" w:hAnsi="Arial" w:cs="Arial"/>
                <w:lang w:val="en-GB"/>
              </w:rPr>
              <w:t>Female</w:t>
            </w:r>
          </w:p>
        </w:tc>
        <w:tc>
          <w:tcPr>
            <w:tcW w:w="3260" w:type="dxa"/>
            <w:tcBorders>
              <w:top w:val="nil"/>
              <w:left w:val="nil"/>
              <w:bottom w:val="nil"/>
              <w:right w:val="nil"/>
            </w:tcBorders>
            <w:shd w:val="clear" w:color="auto" w:fill="auto"/>
            <w:tcMar>
              <w:top w:w="7" w:type="dxa"/>
              <w:left w:w="7" w:type="dxa"/>
              <w:bottom w:w="0" w:type="dxa"/>
              <w:right w:w="7" w:type="dxa"/>
            </w:tcMar>
            <w:vAlign w:val="center"/>
            <w:hideMark/>
          </w:tcPr>
          <w:p w14:paraId="7D81E8C9" w14:textId="77777777" w:rsidR="00413198" w:rsidRPr="00B21CA0" w:rsidRDefault="00413198" w:rsidP="00EF12D3">
            <w:pPr>
              <w:spacing w:after="0" w:line="480" w:lineRule="auto"/>
              <w:jc w:val="center"/>
              <w:rPr>
                <w:rFonts w:ascii="Arial" w:hAnsi="Arial" w:cs="Arial"/>
                <w:lang w:val="en-GB"/>
              </w:rPr>
            </w:pPr>
            <w:r w:rsidRPr="00B21CA0">
              <w:rPr>
                <w:rFonts w:ascii="Arial" w:hAnsi="Arial" w:cs="Arial"/>
              </w:rPr>
              <w:t>reference</w:t>
            </w:r>
          </w:p>
        </w:tc>
      </w:tr>
      <w:tr w:rsidR="00413198" w:rsidRPr="00B21CA0" w14:paraId="16CAEE22" w14:textId="77777777" w:rsidTr="00EF12D3">
        <w:trPr>
          <w:trHeight w:val="384"/>
        </w:trPr>
        <w:tc>
          <w:tcPr>
            <w:tcW w:w="5820" w:type="dxa"/>
            <w:tcBorders>
              <w:top w:val="nil"/>
              <w:left w:val="nil"/>
              <w:bottom w:val="nil"/>
              <w:right w:val="nil"/>
            </w:tcBorders>
            <w:shd w:val="clear" w:color="auto" w:fill="auto"/>
            <w:tcMar>
              <w:top w:w="7" w:type="dxa"/>
              <w:left w:w="7" w:type="dxa"/>
              <w:bottom w:w="0" w:type="dxa"/>
              <w:right w:w="7" w:type="dxa"/>
            </w:tcMar>
            <w:vAlign w:val="center"/>
            <w:hideMark/>
          </w:tcPr>
          <w:p w14:paraId="6B19AD74" w14:textId="77777777" w:rsidR="00413198" w:rsidRPr="00B21CA0" w:rsidRDefault="00413198" w:rsidP="00EF12D3">
            <w:pPr>
              <w:spacing w:after="0" w:line="480" w:lineRule="auto"/>
              <w:rPr>
                <w:rFonts w:ascii="Arial" w:hAnsi="Arial" w:cs="Arial"/>
                <w:lang w:val="en-GB"/>
              </w:rPr>
            </w:pPr>
            <w:r w:rsidRPr="00B21CA0">
              <w:rPr>
                <w:rFonts w:ascii="Arial" w:hAnsi="Arial" w:cs="Arial"/>
              </w:rPr>
              <w:t xml:space="preserve">   Male</w:t>
            </w:r>
          </w:p>
        </w:tc>
        <w:tc>
          <w:tcPr>
            <w:tcW w:w="3260" w:type="dxa"/>
            <w:tcBorders>
              <w:top w:val="nil"/>
              <w:left w:val="nil"/>
              <w:bottom w:val="nil"/>
              <w:right w:val="nil"/>
            </w:tcBorders>
            <w:shd w:val="clear" w:color="auto" w:fill="auto"/>
            <w:tcMar>
              <w:top w:w="7" w:type="dxa"/>
              <w:left w:w="7" w:type="dxa"/>
              <w:bottom w:w="0" w:type="dxa"/>
              <w:right w:w="7" w:type="dxa"/>
            </w:tcMar>
            <w:vAlign w:val="center"/>
            <w:hideMark/>
          </w:tcPr>
          <w:p w14:paraId="53203CD7" w14:textId="77777777" w:rsidR="00413198" w:rsidRPr="00B21CA0" w:rsidRDefault="00413198" w:rsidP="00EF12D3">
            <w:pPr>
              <w:spacing w:after="0" w:line="480" w:lineRule="auto"/>
              <w:jc w:val="center"/>
              <w:rPr>
                <w:rFonts w:ascii="Arial" w:hAnsi="Arial" w:cs="Arial"/>
                <w:lang w:val="en-GB"/>
              </w:rPr>
            </w:pPr>
            <w:r w:rsidRPr="00B21CA0">
              <w:rPr>
                <w:rFonts w:ascii="Arial" w:hAnsi="Arial" w:cs="Arial"/>
              </w:rPr>
              <w:t>0.39 (0.20-0.74)**</w:t>
            </w:r>
          </w:p>
        </w:tc>
      </w:tr>
      <w:tr w:rsidR="00413198" w:rsidRPr="00B21CA0" w14:paraId="54624D20" w14:textId="77777777" w:rsidTr="00EF12D3">
        <w:trPr>
          <w:trHeight w:val="384"/>
        </w:trPr>
        <w:tc>
          <w:tcPr>
            <w:tcW w:w="5820" w:type="dxa"/>
            <w:tcBorders>
              <w:top w:val="nil"/>
              <w:left w:val="nil"/>
              <w:bottom w:val="nil"/>
              <w:right w:val="nil"/>
            </w:tcBorders>
            <w:shd w:val="clear" w:color="auto" w:fill="auto"/>
            <w:tcMar>
              <w:top w:w="7" w:type="dxa"/>
              <w:left w:w="7" w:type="dxa"/>
              <w:bottom w:w="0" w:type="dxa"/>
              <w:right w:w="7" w:type="dxa"/>
            </w:tcMar>
            <w:vAlign w:val="center"/>
            <w:hideMark/>
          </w:tcPr>
          <w:p w14:paraId="021E42A8" w14:textId="77777777" w:rsidR="00413198" w:rsidRPr="00B21CA0" w:rsidRDefault="00413198" w:rsidP="00EF12D3">
            <w:pPr>
              <w:spacing w:after="0" w:line="480" w:lineRule="auto"/>
              <w:rPr>
                <w:rFonts w:ascii="Arial" w:hAnsi="Arial" w:cs="Arial"/>
                <w:lang w:val="en-GB"/>
              </w:rPr>
            </w:pPr>
            <w:r w:rsidRPr="00CA3F70">
              <w:rPr>
                <w:rFonts w:ascii="Arial" w:hAnsi="Arial" w:cs="Arial"/>
                <w:lang w:val="en-GB"/>
              </w:rPr>
              <w:t>Ethnicity</w:t>
            </w:r>
          </w:p>
        </w:tc>
        <w:tc>
          <w:tcPr>
            <w:tcW w:w="3260" w:type="dxa"/>
            <w:tcBorders>
              <w:top w:val="nil"/>
              <w:left w:val="nil"/>
              <w:bottom w:val="nil"/>
              <w:right w:val="nil"/>
            </w:tcBorders>
            <w:shd w:val="clear" w:color="auto" w:fill="auto"/>
            <w:tcMar>
              <w:top w:w="7" w:type="dxa"/>
              <w:left w:w="7" w:type="dxa"/>
              <w:bottom w:w="0" w:type="dxa"/>
              <w:right w:w="7" w:type="dxa"/>
            </w:tcMar>
            <w:vAlign w:val="center"/>
            <w:hideMark/>
          </w:tcPr>
          <w:p w14:paraId="5DEFD243" w14:textId="77777777" w:rsidR="00413198" w:rsidRPr="00B21CA0" w:rsidRDefault="00413198" w:rsidP="00EF12D3">
            <w:pPr>
              <w:spacing w:after="0" w:line="480" w:lineRule="auto"/>
              <w:jc w:val="center"/>
              <w:rPr>
                <w:rFonts w:ascii="Arial" w:hAnsi="Arial" w:cs="Arial"/>
                <w:lang w:val="en-GB"/>
              </w:rPr>
            </w:pPr>
          </w:p>
        </w:tc>
      </w:tr>
      <w:tr w:rsidR="00413198" w:rsidRPr="00B21CA0" w14:paraId="78A472AC" w14:textId="77777777" w:rsidTr="00EF12D3">
        <w:trPr>
          <w:trHeight w:val="384"/>
        </w:trPr>
        <w:tc>
          <w:tcPr>
            <w:tcW w:w="5820" w:type="dxa"/>
            <w:tcBorders>
              <w:top w:val="nil"/>
              <w:left w:val="nil"/>
              <w:bottom w:val="nil"/>
              <w:right w:val="nil"/>
            </w:tcBorders>
            <w:shd w:val="clear" w:color="auto" w:fill="auto"/>
            <w:tcMar>
              <w:top w:w="7" w:type="dxa"/>
              <w:left w:w="7" w:type="dxa"/>
              <w:bottom w:w="0" w:type="dxa"/>
              <w:right w:w="7" w:type="dxa"/>
            </w:tcMar>
            <w:vAlign w:val="center"/>
            <w:hideMark/>
          </w:tcPr>
          <w:p w14:paraId="5A35ADF9" w14:textId="77777777" w:rsidR="00413198" w:rsidRPr="00B21CA0" w:rsidRDefault="00413198" w:rsidP="00EF12D3">
            <w:pPr>
              <w:spacing w:after="0" w:line="480" w:lineRule="auto"/>
              <w:rPr>
                <w:rFonts w:ascii="Arial" w:hAnsi="Arial" w:cs="Arial"/>
                <w:lang w:val="en-GB"/>
              </w:rPr>
            </w:pPr>
            <w:r w:rsidRPr="00B21CA0">
              <w:rPr>
                <w:rFonts w:ascii="Arial" w:hAnsi="Arial" w:cs="Arial"/>
              </w:rPr>
              <w:t xml:space="preserve">   White </w:t>
            </w:r>
          </w:p>
        </w:tc>
        <w:tc>
          <w:tcPr>
            <w:tcW w:w="3260" w:type="dxa"/>
            <w:tcBorders>
              <w:top w:val="nil"/>
              <w:left w:val="nil"/>
              <w:bottom w:val="nil"/>
              <w:right w:val="nil"/>
            </w:tcBorders>
            <w:shd w:val="clear" w:color="auto" w:fill="auto"/>
            <w:tcMar>
              <w:top w:w="7" w:type="dxa"/>
              <w:left w:w="7" w:type="dxa"/>
              <w:bottom w:w="0" w:type="dxa"/>
              <w:right w:w="7" w:type="dxa"/>
            </w:tcMar>
            <w:vAlign w:val="center"/>
            <w:hideMark/>
          </w:tcPr>
          <w:p w14:paraId="58601221" w14:textId="77777777" w:rsidR="00413198" w:rsidRPr="00B21CA0" w:rsidRDefault="00413198" w:rsidP="00EF12D3">
            <w:pPr>
              <w:spacing w:after="0" w:line="480" w:lineRule="auto"/>
              <w:jc w:val="center"/>
              <w:rPr>
                <w:rFonts w:ascii="Arial" w:hAnsi="Arial" w:cs="Arial"/>
                <w:lang w:val="en-GB"/>
              </w:rPr>
            </w:pPr>
            <w:r w:rsidRPr="00B21CA0">
              <w:rPr>
                <w:rFonts w:ascii="Arial" w:hAnsi="Arial" w:cs="Arial"/>
              </w:rPr>
              <w:t>reference</w:t>
            </w:r>
          </w:p>
        </w:tc>
      </w:tr>
      <w:tr w:rsidR="00413198" w:rsidRPr="00B21CA0" w14:paraId="37F406AD" w14:textId="77777777" w:rsidTr="00EF12D3">
        <w:trPr>
          <w:trHeight w:val="384"/>
        </w:trPr>
        <w:tc>
          <w:tcPr>
            <w:tcW w:w="5820" w:type="dxa"/>
            <w:tcBorders>
              <w:top w:val="nil"/>
              <w:left w:val="nil"/>
              <w:bottom w:val="nil"/>
              <w:right w:val="nil"/>
            </w:tcBorders>
            <w:shd w:val="clear" w:color="auto" w:fill="auto"/>
            <w:tcMar>
              <w:top w:w="7" w:type="dxa"/>
              <w:left w:w="7" w:type="dxa"/>
              <w:bottom w:w="0" w:type="dxa"/>
              <w:right w:w="7" w:type="dxa"/>
            </w:tcMar>
            <w:vAlign w:val="center"/>
            <w:hideMark/>
          </w:tcPr>
          <w:p w14:paraId="57D025E5" w14:textId="77777777" w:rsidR="00413198" w:rsidRPr="00B21CA0" w:rsidRDefault="00413198" w:rsidP="00EF12D3">
            <w:pPr>
              <w:spacing w:after="0" w:line="480" w:lineRule="auto"/>
              <w:rPr>
                <w:rFonts w:ascii="Arial" w:hAnsi="Arial" w:cs="Arial"/>
                <w:lang w:val="en-GB"/>
              </w:rPr>
            </w:pPr>
            <w:r w:rsidRPr="00B21CA0">
              <w:rPr>
                <w:rFonts w:ascii="Arial" w:hAnsi="Arial" w:cs="Arial"/>
              </w:rPr>
              <w:t xml:space="preserve">   Non white</w:t>
            </w:r>
          </w:p>
        </w:tc>
        <w:tc>
          <w:tcPr>
            <w:tcW w:w="3260" w:type="dxa"/>
            <w:tcBorders>
              <w:top w:val="nil"/>
              <w:left w:val="nil"/>
              <w:bottom w:val="nil"/>
              <w:right w:val="nil"/>
            </w:tcBorders>
            <w:shd w:val="clear" w:color="auto" w:fill="auto"/>
            <w:tcMar>
              <w:top w:w="7" w:type="dxa"/>
              <w:left w:w="7" w:type="dxa"/>
              <w:bottom w:w="0" w:type="dxa"/>
              <w:right w:w="7" w:type="dxa"/>
            </w:tcMar>
            <w:vAlign w:val="center"/>
            <w:hideMark/>
          </w:tcPr>
          <w:p w14:paraId="674AB44E" w14:textId="77777777" w:rsidR="00413198" w:rsidRPr="00B21CA0" w:rsidRDefault="00413198" w:rsidP="00EF12D3">
            <w:pPr>
              <w:spacing w:after="0" w:line="480" w:lineRule="auto"/>
              <w:jc w:val="center"/>
              <w:rPr>
                <w:rFonts w:ascii="Arial" w:hAnsi="Arial" w:cs="Arial"/>
                <w:lang w:val="en-GB"/>
              </w:rPr>
            </w:pPr>
            <w:r w:rsidRPr="00B21CA0">
              <w:rPr>
                <w:rFonts w:ascii="Arial" w:hAnsi="Arial" w:cs="Arial"/>
              </w:rPr>
              <w:t>0.97 (0.65-1.43)</w:t>
            </w:r>
          </w:p>
        </w:tc>
      </w:tr>
      <w:tr w:rsidR="00413198" w:rsidRPr="00B21CA0" w14:paraId="21957CC9" w14:textId="77777777" w:rsidTr="00EF12D3">
        <w:trPr>
          <w:trHeight w:val="384"/>
        </w:trPr>
        <w:tc>
          <w:tcPr>
            <w:tcW w:w="5820" w:type="dxa"/>
            <w:tcBorders>
              <w:top w:val="nil"/>
              <w:left w:val="nil"/>
              <w:bottom w:val="nil"/>
              <w:right w:val="nil"/>
            </w:tcBorders>
            <w:shd w:val="clear" w:color="auto" w:fill="auto"/>
            <w:tcMar>
              <w:top w:w="7" w:type="dxa"/>
              <w:left w:w="7" w:type="dxa"/>
              <w:bottom w:w="0" w:type="dxa"/>
              <w:right w:w="7" w:type="dxa"/>
            </w:tcMar>
            <w:vAlign w:val="center"/>
            <w:hideMark/>
          </w:tcPr>
          <w:p w14:paraId="27B0FBBB" w14:textId="77777777" w:rsidR="00413198" w:rsidRPr="00B21CA0" w:rsidRDefault="00413198" w:rsidP="00EF12D3">
            <w:pPr>
              <w:spacing w:after="0" w:line="480" w:lineRule="auto"/>
              <w:rPr>
                <w:rFonts w:ascii="Arial" w:hAnsi="Arial" w:cs="Arial"/>
                <w:lang w:val="en-GB"/>
              </w:rPr>
            </w:pPr>
            <w:r w:rsidRPr="00CA3F70">
              <w:rPr>
                <w:rFonts w:ascii="Arial" w:hAnsi="Arial" w:cs="Arial"/>
                <w:lang w:val="en-GB"/>
              </w:rPr>
              <w:t>Primary renal disease</w:t>
            </w:r>
          </w:p>
        </w:tc>
        <w:tc>
          <w:tcPr>
            <w:tcW w:w="3260" w:type="dxa"/>
            <w:tcBorders>
              <w:top w:val="nil"/>
              <w:left w:val="nil"/>
              <w:bottom w:val="nil"/>
              <w:right w:val="nil"/>
            </w:tcBorders>
            <w:shd w:val="clear" w:color="auto" w:fill="auto"/>
            <w:tcMar>
              <w:top w:w="7" w:type="dxa"/>
              <w:left w:w="7" w:type="dxa"/>
              <w:bottom w:w="0" w:type="dxa"/>
              <w:right w:w="7" w:type="dxa"/>
            </w:tcMar>
            <w:vAlign w:val="center"/>
            <w:hideMark/>
          </w:tcPr>
          <w:p w14:paraId="4BB60974" w14:textId="77777777" w:rsidR="00413198" w:rsidRPr="00B21CA0" w:rsidRDefault="00413198" w:rsidP="00EF12D3">
            <w:pPr>
              <w:spacing w:after="0" w:line="480" w:lineRule="auto"/>
              <w:jc w:val="center"/>
              <w:rPr>
                <w:rFonts w:ascii="Arial" w:hAnsi="Arial" w:cs="Arial"/>
                <w:lang w:val="en-GB"/>
              </w:rPr>
            </w:pPr>
          </w:p>
        </w:tc>
      </w:tr>
      <w:tr w:rsidR="00413198" w:rsidRPr="00B21CA0" w14:paraId="250C4D39" w14:textId="77777777" w:rsidTr="00EF12D3">
        <w:trPr>
          <w:trHeight w:val="384"/>
        </w:trPr>
        <w:tc>
          <w:tcPr>
            <w:tcW w:w="5820" w:type="dxa"/>
            <w:tcBorders>
              <w:top w:val="nil"/>
              <w:left w:val="nil"/>
              <w:bottom w:val="nil"/>
              <w:right w:val="nil"/>
            </w:tcBorders>
            <w:shd w:val="clear" w:color="auto" w:fill="auto"/>
            <w:tcMar>
              <w:top w:w="7" w:type="dxa"/>
              <w:left w:w="7" w:type="dxa"/>
              <w:bottom w:w="0" w:type="dxa"/>
              <w:right w:w="7" w:type="dxa"/>
            </w:tcMar>
            <w:vAlign w:val="center"/>
            <w:hideMark/>
          </w:tcPr>
          <w:p w14:paraId="7EE0F618" w14:textId="77777777" w:rsidR="00413198" w:rsidRPr="00B21CA0" w:rsidRDefault="00413198" w:rsidP="00EF12D3">
            <w:pPr>
              <w:spacing w:after="0" w:line="480" w:lineRule="auto"/>
              <w:rPr>
                <w:rFonts w:ascii="Arial" w:hAnsi="Arial" w:cs="Arial"/>
                <w:lang w:val="en-GB"/>
              </w:rPr>
            </w:pPr>
            <w:r w:rsidRPr="00B21CA0">
              <w:rPr>
                <w:rFonts w:ascii="Arial" w:hAnsi="Arial" w:cs="Arial"/>
              </w:rPr>
              <w:t xml:space="preserve">   </w:t>
            </w:r>
            <w:r w:rsidRPr="00CA3F70">
              <w:rPr>
                <w:rFonts w:ascii="Arial" w:hAnsi="Arial" w:cs="Arial"/>
                <w:lang w:val="en-GB"/>
              </w:rPr>
              <w:t>Diabetes</w:t>
            </w:r>
          </w:p>
        </w:tc>
        <w:tc>
          <w:tcPr>
            <w:tcW w:w="3260" w:type="dxa"/>
            <w:tcBorders>
              <w:top w:val="nil"/>
              <w:left w:val="nil"/>
              <w:bottom w:val="nil"/>
              <w:right w:val="nil"/>
            </w:tcBorders>
            <w:shd w:val="clear" w:color="auto" w:fill="auto"/>
            <w:tcMar>
              <w:top w:w="7" w:type="dxa"/>
              <w:left w:w="7" w:type="dxa"/>
              <w:bottom w:w="0" w:type="dxa"/>
              <w:right w:w="7" w:type="dxa"/>
            </w:tcMar>
            <w:vAlign w:val="center"/>
            <w:hideMark/>
          </w:tcPr>
          <w:p w14:paraId="174DF713" w14:textId="77777777" w:rsidR="00413198" w:rsidRPr="00B21CA0" w:rsidRDefault="00413198" w:rsidP="00EF12D3">
            <w:pPr>
              <w:spacing w:after="0" w:line="480" w:lineRule="auto"/>
              <w:jc w:val="center"/>
              <w:rPr>
                <w:rFonts w:ascii="Arial" w:hAnsi="Arial" w:cs="Arial"/>
                <w:lang w:val="en-GB"/>
              </w:rPr>
            </w:pPr>
            <w:r w:rsidRPr="00B21CA0">
              <w:rPr>
                <w:rFonts w:ascii="Arial" w:hAnsi="Arial" w:cs="Arial"/>
              </w:rPr>
              <w:t>reference</w:t>
            </w:r>
          </w:p>
        </w:tc>
      </w:tr>
      <w:tr w:rsidR="00413198" w:rsidRPr="00B21CA0" w14:paraId="0961D850" w14:textId="77777777" w:rsidTr="00EF12D3">
        <w:trPr>
          <w:trHeight w:val="384"/>
        </w:trPr>
        <w:tc>
          <w:tcPr>
            <w:tcW w:w="5820" w:type="dxa"/>
            <w:tcBorders>
              <w:top w:val="nil"/>
              <w:left w:val="nil"/>
              <w:bottom w:val="nil"/>
              <w:right w:val="nil"/>
            </w:tcBorders>
            <w:shd w:val="clear" w:color="auto" w:fill="auto"/>
            <w:tcMar>
              <w:top w:w="7" w:type="dxa"/>
              <w:left w:w="7" w:type="dxa"/>
              <w:bottom w:w="0" w:type="dxa"/>
              <w:right w:w="7" w:type="dxa"/>
            </w:tcMar>
            <w:vAlign w:val="center"/>
            <w:hideMark/>
          </w:tcPr>
          <w:p w14:paraId="63FB5BD2" w14:textId="77777777" w:rsidR="00413198" w:rsidRPr="00B21CA0" w:rsidRDefault="00413198" w:rsidP="00EF12D3">
            <w:pPr>
              <w:spacing w:after="0" w:line="480" w:lineRule="auto"/>
              <w:rPr>
                <w:rFonts w:ascii="Arial" w:hAnsi="Arial" w:cs="Arial"/>
                <w:lang w:val="en-GB"/>
              </w:rPr>
            </w:pPr>
            <w:r w:rsidRPr="00B21CA0">
              <w:rPr>
                <w:rFonts w:ascii="Arial" w:hAnsi="Arial" w:cs="Arial"/>
              </w:rPr>
              <w:t xml:space="preserve">   </w:t>
            </w:r>
            <w:r w:rsidRPr="00CA3F70">
              <w:rPr>
                <w:rFonts w:ascii="Arial" w:hAnsi="Arial" w:cs="Arial"/>
                <w:lang w:val="en-GB"/>
              </w:rPr>
              <w:t>Glomerulonephritis</w:t>
            </w:r>
          </w:p>
        </w:tc>
        <w:tc>
          <w:tcPr>
            <w:tcW w:w="3260" w:type="dxa"/>
            <w:tcBorders>
              <w:top w:val="nil"/>
              <w:left w:val="nil"/>
              <w:bottom w:val="nil"/>
              <w:right w:val="nil"/>
            </w:tcBorders>
            <w:shd w:val="clear" w:color="auto" w:fill="auto"/>
            <w:tcMar>
              <w:top w:w="7" w:type="dxa"/>
              <w:left w:w="7" w:type="dxa"/>
              <w:bottom w:w="0" w:type="dxa"/>
              <w:right w:w="7" w:type="dxa"/>
            </w:tcMar>
            <w:vAlign w:val="center"/>
            <w:hideMark/>
          </w:tcPr>
          <w:p w14:paraId="3CFE7882" w14:textId="77777777" w:rsidR="00413198" w:rsidRPr="00B21CA0" w:rsidRDefault="00413198" w:rsidP="00EF12D3">
            <w:pPr>
              <w:spacing w:after="0" w:line="480" w:lineRule="auto"/>
              <w:jc w:val="center"/>
              <w:rPr>
                <w:rFonts w:ascii="Arial" w:hAnsi="Arial" w:cs="Arial"/>
                <w:lang w:val="en-GB"/>
              </w:rPr>
            </w:pPr>
            <w:r w:rsidRPr="00B21CA0">
              <w:rPr>
                <w:rFonts w:ascii="Arial" w:hAnsi="Arial" w:cs="Arial"/>
              </w:rPr>
              <w:t>0.89 (0.66-1.20)</w:t>
            </w:r>
          </w:p>
        </w:tc>
      </w:tr>
      <w:tr w:rsidR="00413198" w:rsidRPr="00B21CA0" w14:paraId="25BC5CC5" w14:textId="77777777" w:rsidTr="00EF12D3">
        <w:trPr>
          <w:trHeight w:val="384"/>
        </w:trPr>
        <w:tc>
          <w:tcPr>
            <w:tcW w:w="5820" w:type="dxa"/>
            <w:tcBorders>
              <w:top w:val="nil"/>
              <w:left w:val="nil"/>
              <w:bottom w:val="nil"/>
              <w:right w:val="nil"/>
            </w:tcBorders>
            <w:shd w:val="clear" w:color="auto" w:fill="auto"/>
            <w:tcMar>
              <w:top w:w="7" w:type="dxa"/>
              <w:left w:w="7" w:type="dxa"/>
              <w:bottom w:w="0" w:type="dxa"/>
              <w:right w:w="7" w:type="dxa"/>
            </w:tcMar>
            <w:vAlign w:val="center"/>
            <w:hideMark/>
          </w:tcPr>
          <w:p w14:paraId="09B43AAD" w14:textId="77777777" w:rsidR="00413198" w:rsidRPr="00B21CA0" w:rsidRDefault="00413198" w:rsidP="00EF12D3">
            <w:pPr>
              <w:spacing w:after="0" w:line="480" w:lineRule="auto"/>
              <w:rPr>
                <w:rFonts w:ascii="Arial" w:hAnsi="Arial" w:cs="Arial"/>
                <w:lang w:val="en-GB"/>
              </w:rPr>
            </w:pPr>
            <w:r w:rsidRPr="00B21CA0">
              <w:rPr>
                <w:rFonts w:ascii="Arial" w:hAnsi="Arial" w:cs="Arial"/>
              </w:rPr>
              <w:t xml:space="preserve">   </w:t>
            </w:r>
            <w:r w:rsidRPr="00B21CA0">
              <w:rPr>
                <w:rFonts w:ascii="Arial" w:hAnsi="Arial" w:cs="Arial"/>
                <w:lang w:val="en-GB"/>
              </w:rPr>
              <w:t>Renal vascular disease</w:t>
            </w:r>
          </w:p>
        </w:tc>
        <w:tc>
          <w:tcPr>
            <w:tcW w:w="3260" w:type="dxa"/>
            <w:tcBorders>
              <w:top w:val="nil"/>
              <w:left w:val="nil"/>
              <w:bottom w:val="nil"/>
              <w:right w:val="nil"/>
            </w:tcBorders>
            <w:shd w:val="clear" w:color="auto" w:fill="auto"/>
            <w:tcMar>
              <w:top w:w="7" w:type="dxa"/>
              <w:left w:w="7" w:type="dxa"/>
              <w:bottom w:w="0" w:type="dxa"/>
              <w:right w:w="7" w:type="dxa"/>
            </w:tcMar>
            <w:vAlign w:val="center"/>
            <w:hideMark/>
          </w:tcPr>
          <w:p w14:paraId="623BA882" w14:textId="77777777" w:rsidR="00413198" w:rsidRPr="00B21CA0" w:rsidRDefault="00413198" w:rsidP="00EF12D3">
            <w:pPr>
              <w:spacing w:after="0" w:line="480" w:lineRule="auto"/>
              <w:jc w:val="center"/>
              <w:rPr>
                <w:rFonts w:ascii="Arial" w:hAnsi="Arial" w:cs="Arial"/>
                <w:lang w:val="en-GB"/>
              </w:rPr>
            </w:pPr>
            <w:r w:rsidRPr="00B21CA0">
              <w:rPr>
                <w:rFonts w:ascii="Arial" w:hAnsi="Arial" w:cs="Arial"/>
              </w:rPr>
              <w:t>0.96 (0.71-1.29)</w:t>
            </w:r>
          </w:p>
        </w:tc>
      </w:tr>
      <w:tr w:rsidR="00413198" w:rsidRPr="00B21CA0" w14:paraId="2F62141F" w14:textId="77777777" w:rsidTr="00EF12D3">
        <w:trPr>
          <w:trHeight w:val="384"/>
        </w:trPr>
        <w:tc>
          <w:tcPr>
            <w:tcW w:w="5820" w:type="dxa"/>
            <w:tcBorders>
              <w:top w:val="nil"/>
              <w:left w:val="nil"/>
              <w:bottom w:val="nil"/>
              <w:right w:val="nil"/>
            </w:tcBorders>
            <w:shd w:val="clear" w:color="auto" w:fill="auto"/>
            <w:tcMar>
              <w:top w:w="7" w:type="dxa"/>
              <w:left w:w="7" w:type="dxa"/>
              <w:bottom w:w="0" w:type="dxa"/>
              <w:right w:w="7" w:type="dxa"/>
            </w:tcMar>
            <w:vAlign w:val="center"/>
            <w:hideMark/>
          </w:tcPr>
          <w:p w14:paraId="463FA75D" w14:textId="77777777" w:rsidR="00413198" w:rsidRPr="00B21CA0" w:rsidRDefault="00413198" w:rsidP="00EF12D3">
            <w:pPr>
              <w:spacing w:after="0" w:line="480" w:lineRule="auto"/>
              <w:rPr>
                <w:rFonts w:ascii="Arial" w:hAnsi="Arial" w:cs="Arial"/>
                <w:lang w:val="en-GB"/>
              </w:rPr>
            </w:pPr>
            <w:r w:rsidRPr="00B21CA0">
              <w:rPr>
                <w:rFonts w:ascii="Arial" w:hAnsi="Arial" w:cs="Arial"/>
              </w:rPr>
              <w:t xml:space="preserve">   </w:t>
            </w:r>
            <w:r w:rsidRPr="00CA3F70">
              <w:rPr>
                <w:rFonts w:ascii="Arial" w:hAnsi="Arial" w:cs="Arial"/>
                <w:lang w:val="en-GB"/>
              </w:rPr>
              <w:t>Polycystic</w:t>
            </w:r>
          </w:p>
        </w:tc>
        <w:tc>
          <w:tcPr>
            <w:tcW w:w="3260" w:type="dxa"/>
            <w:tcBorders>
              <w:top w:val="nil"/>
              <w:left w:val="nil"/>
              <w:bottom w:val="nil"/>
              <w:right w:val="nil"/>
            </w:tcBorders>
            <w:shd w:val="clear" w:color="auto" w:fill="auto"/>
            <w:tcMar>
              <w:top w:w="7" w:type="dxa"/>
              <w:left w:w="7" w:type="dxa"/>
              <w:bottom w:w="0" w:type="dxa"/>
              <w:right w:w="7" w:type="dxa"/>
            </w:tcMar>
            <w:vAlign w:val="center"/>
            <w:hideMark/>
          </w:tcPr>
          <w:p w14:paraId="130484A9" w14:textId="77777777" w:rsidR="00413198" w:rsidRPr="00B21CA0" w:rsidRDefault="00413198" w:rsidP="00EF12D3">
            <w:pPr>
              <w:spacing w:after="0" w:line="480" w:lineRule="auto"/>
              <w:jc w:val="center"/>
              <w:rPr>
                <w:rFonts w:ascii="Arial" w:hAnsi="Arial" w:cs="Arial"/>
                <w:lang w:val="en-GB"/>
              </w:rPr>
            </w:pPr>
            <w:r w:rsidRPr="00B21CA0">
              <w:rPr>
                <w:rFonts w:ascii="Arial" w:hAnsi="Arial" w:cs="Arial"/>
              </w:rPr>
              <w:t>1.07 (0.73-1.56)</w:t>
            </w:r>
          </w:p>
        </w:tc>
      </w:tr>
      <w:tr w:rsidR="00413198" w:rsidRPr="00B21CA0" w14:paraId="6057EE49" w14:textId="77777777" w:rsidTr="00EF12D3">
        <w:trPr>
          <w:trHeight w:val="384"/>
        </w:trPr>
        <w:tc>
          <w:tcPr>
            <w:tcW w:w="5820" w:type="dxa"/>
            <w:tcBorders>
              <w:top w:val="nil"/>
              <w:left w:val="nil"/>
              <w:bottom w:val="nil"/>
              <w:right w:val="nil"/>
            </w:tcBorders>
            <w:shd w:val="clear" w:color="auto" w:fill="auto"/>
            <w:tcMar>
              <w:top w:w="7" w:type="dxa"/>
              <w:left w:w="7" w:type="dxa"/>
              <w:bottom w:w="0" w:type="dxa"/>
              <w:right w:w="7" w:type="dxa"/>
            </w:tcMar>
            <w:vAlign w:val="center"/>
            <w:hideMark/>
          </w:tcPr>
          <w:p w14:paraId="60AAC319" w14:textId="77777777" w:rsidR="00413198" w:rsidRPr="00B21CA0" w:rsidRDefault="00413198" w:rsidP="00EF12D3">
            <w:pPr>
              <w:spacing w:after="0" w:line="480" w:lineRule="auto"/>
              <w:rPr>
                <w:rFonts w:ascii="Arial" w:hAnsi="Arial" w:cs="Arial"/>
                <w:lang w:val="en-GB"/>
              </w:rPr>
            </w:pPr>
            <w:r w:rsidRPr="00B21CA0">
              <w:rPr>
                <w:rFonts w:ascii="Arial" w:hAnsi="Arial" w:cs="Arial"/>
              </w:rPr>
              <w:t xml:space="preserve">   </w:t>
            </w:r>
            <w:r w:rsidRPr="00CA3F70">
              <w:rPr>
                <w:rFonts w:ascii="Arial" w:hAnsi="Arial" w:cs="Arial"/>
                <w:lang w:val="en-GB"/>
              </w:rPr>
              <w:t>Pyelonephritis</w:t>
            </w:r>
          </w:p>
        </w:tc>
        <w:tc>
          <w:tcPr>
            <w:tcW w:w="3260" w:type="dxa"/>
            <w:tcBorders>
              <w:top w:val="nil"/>
              <w:left w:val="nil"/>
              <w:bottom w:val="nil"/>
              <w:right w:val="nil"/>
            </w:tcBorders>
            <w:shd w:val="clear" w:color="auto" w:fill="auto"/>
            <w:tcMar>
              <w:top w:w="7" w:type="dxa"/>
              <w:left w:w="7" w:type="dxa"/>
              <w:bottom w:w="0" w:type="dxa"/>
              <w:right w:w="7" w:type="dxa"/>
            </w:tcMar>
            <w:vAlign w:val="center"/>
            <w:hideMark/>
          </w:tcPr>
          <w:p w14:paraId="120B8E1F" w14:textId="77777777" w:rsidR="00413198" w:rsidRPr="00B21CA0" w:rsidRDefault="00413198" w:rsidP="00EF12D3">
            <w:pPr>
              <w:spacing w:after="0" w:line="480" w:lineRule="auto"/>
              <w:jc w:val="center"/>
              <w:rPr>
                <w:rFonts w:ascii="Arial" w:hAnsi="Arial" w:cs="Arial"/>
                <w:lang w:val="en-GB"/>
              </w:rPr>
            </w:pPr>
            <w:r w:rsidRPr="00B21CA0">
              <w:rPr>
                <w:rFonts w:ascii="Arial" w:hAnsi="Arial" w:cs="Arial"/>
              </w:rPr>
              <w:t>0.89 (0.59-1.33)</w:t>
            </w:r>
          </w:p>
        </w:tc>
      </w:tr>
      <w:tr w:rsidR="00413198" w:rsidRPr="00B21CA0" w14:paraId="7865AC12" w14:textId="77777777" w:rsidTr="00EF12D3">
        <w:trPr>
          <w:trHeight w:val="384"/>
        </w:trPr>
        <w:tc>
          <w:tcPr>
            <w:tcW w:w="5820" w:type="dxa"/>
            <w:tcBorders>
              <w:top w:val="nil"/>
              <w:left w:val="nil"/>
              <w:bottom w:val="nil"/>
              <w:right w:val="nil"/>
            </w:tcBorders>
            <w:shd w:val="clear" w:color="auto" w:fill="auto"/>
            <w:tcMar>
              <w:top w:w="7" w:type="dxa"/>
              <w:left w:w="7" w:type="dxa"/>
              <w:bottom w:w="0" w:type="dxa"/>
              <w:right w:w="7" w:type="dxa"/>
            </w:tcMar>
            <w:vAlign w:val="center"/>
            <w:hideMark/>
          </w:tcPr>
          <w:p w14:paraId="285D5B1C" w14:textId="77777777" w:rsidR="00413198" w:rsidRPr="00B21CA0" w:rsidRDefault="00413198" w:rsidP="00EF12D3">
            <w:pPr>
              <w:spacing w:after="0" w:line="480" w:lineRule="auto"/>
              <w:rPr>
                <w:rFonts w:ascii="Arial" w:hAnsi="Arial" w:cs="Arial"/>
                <w:lang w:val="en-GB"/>
              </w:rPr>
            </w:pPr>
            <w:r w:rsidRPr="00B21CA0">
              <w:rPr>
                <w:rFonts w:ascii="Arial" w:hAnsi="Arial" w:cs="Arial"/>
              </w:rPr>
              <w:t xml:space="preserve">   </w:t>
            </w:r>
            <w:r w:rsidRPr="00CA3F70">
              <w:rPr>
                <w:rFonts w:ascii="Arial" w:hAnsi="Arial" w:cs="Arial"/>
                <w:lang w:val="en-GB"/>
              </w:rPr>
              <w:t>Uncertain aetiology</w:t>
            </w:r>
          </w:p>
        </w:tc>
        <w:tc>
          <w:tcPr>
            <w:tcW w:w="3260" w:type="dxa"/>
            <w:tcBorders>
              <w:top w:val="nil"/>
              <w:left w:val="nil"/>
              <w:bottom w:val="nil"/>
              <w:right w:val="nil"/>
            </w:tcBorders>
            <w:shd w:val="clear" w:color="auto" w:fill="auto"/>
            <w:tcMar>
              <w:top w:w="7" w:type="dxa"/>
              <w:left w:w="7" w:type="dxa"/>
              <w:bottom w:w="0" w:type="dxa"/>
              <w:right w:w="7" w:type="dxa"/>
            </w:tcMar>
            <w:vAlign w:val="center"/>
            <w:hideMark/>
          </w:tcPr>
          <w:p w14:paraId="207D0CED" w14:textId="77777777" w:rsidR="00413198" w:rsidRPr="00B21CA0" w:rsidRDefault="00413198" w:rsidP="00EF12D3">
            <w:pPr>
              <w:spacing w:after="0" w:line="480" w:lineRule="auto"/>
              <w:jc w:val="center"/>
              <w:rPr>
                <w:rFonts w:ascii="Arial" w:hAnsi="Arial" w:cs="Arial"/>
                <w:lang w:val="en-GB"/>
              </w:rPr>
            </w:pPr>
            <w:r w:rsidRPr="00B21CA0">
              <w:rPr>
                <w:rFonts w:ascii="Arial" w:hAnsi="Arial" w:cs="Arial"/>
              </w:rPr>
              <w:t>1.14 (0.83-1.57)</w:t>
            </w:r>
          </w:p>
        </w:tc>
      </w:tr>
      <w:tr w:rsidR="00413198" w:rsidRPr="00B21CA0" w14:paraId="481A47B9" w14:textId="77777777" w:rsidTr="00EF12D3">
        <w:trPr>
          <w:trHeight w:val="384"/>
        </w:trPr>
        <w:tc>
          <w:tcPr>
            <w:tcW w:w="5820" w:type="dxa"/>
            <w:tcBorders>
              <w:top w:val="nil"/>
              <w:left w:val="nil"/>
              <w:bottom w:val="single" w:sz="4" w:space="0" w:color="auto"/>
              <w:right w:val="nil"/>
            </w:tcBorders>
            <w:shd w:val="clear" w:color="auto" w:fill="auto"/>
            <w:tcMar>
              <w:top w:w="7" w:type="dxa"/>
              <w:left w:w="7" w:type="dxa"/>
              <w:bottom w:w="0" w:type="dxa"/>
              <w:right w:w="7" w:type="dxa"/>
            </w:tcMar>
            <w:vAlign w:val="center"/>
            <w:hideMark/>
          </w:tcPr>
          <w:p w14:paraId="6F8735C8" w14:textId="77777777" w:rsidR="00413198" w:rsidRPr="00B21CA0" w:rsidRDefault="00413198" w:rsidP="00EF12D3">
            <w:pPr>
              <w:spacing w:after="0" w:line="480" w:lineRule="auto"/>
              <w:rPr>
                <w:rFonts w:ascii="Arial" w:hAnsi="Arial" w:cs="Arial"/>
                <w:lang w:val="en-GB"/>
              </w:rPr>
            </w:pPr>
            <w:r w:rsidRPr="00B21CA0">
              <w:rPr>
                <w:rFonts w:ascii="Arial" w:hAnsi="Arial" w:cs="Arial"/>
              </w:rPr>
              <w:t xml:space="preserve">   </w:t>
            </w:r>
            <w:r w:rsidRPr="00CA3F70">
              <w:rPr>
                <w:rFonts w:ascii="Arial" w:hAnsi="Arial" w:cs="Arial"/>
                <w:lang w:val="en-GB"/>
              </w:rPr>
              <w:t>Other</w:t>
            </w:r>
          </w:p>
        </w:tc>
        <w:tc>
          <w:tcPr>
            <w:tcW w:w="3260" w:type="dxa"/>
            <w:tcBorders>
              <w:top w:val="nil"/>
              <w:left w:val="nil"/>
              <w:bottom w:val="single" w:sz="4" w:space="0" w:color="auto"/>
              <w:right w:val="nil"/>
            </w:tcBorders>
            <w:shd w:val="clear" w:color="auto" w:fill="auto"/>
            <w:tcMar>
              <w:top w:w="7" w:type="dxa"/>
              <w:left w:w="7" w:type="dxa"/>
              <w:bottom w:w="0" w:type="dxa"/>
              <w:right w:w="7" w:type="dxa"/>
            </w:tcMar>
            <w:vAlign w:val="center"/>
            <w:hideMark/>
          </w:tcPr>
          <w:p w14:paraId="3127349D" w14:textId="77777777" w:rsidR="00413198" w:rsidRPr="00B21CA0" w:rsidRDefault="00413198" w:rsidP="00EF12D3">
            <w:pPr>
              <w:spacing w:after="0" w:line="480" w:lineRule="auto"/>
              <w:jc w:val="center"/>
              <w:rPr>
                <w:rFonts w:ascii="Arial" w:hAnsi="Arial" w:cs="Arial"/>
                <w:lang w:val="en-GB"/>
              </w:rPr>
            </w:pPr>
            <w:r w:rsidRPr="00B21CA0">
              <w:rPr>
                <w:rFonts w:ascii="Arial" w:hAnsi="Arial" w:cs="Arial"/>
              </w:rPr>
              <w:t>0.59 (0.42-0.83)**</w:t>
            </w:r>
          </w:p>
        </w:tc>
      </w:tr>
      <w:tr w:rsidR="00413198" w:rsidRPr="002F19AA" w14:paraId="175CA1BF" w14:textId="77777777" w:rsidTr="00EF12D3">
        <w:trPr>
          <w:trHeight w:val="384"/>
        </w:trPr>
        <w:tc>
          <w:tcPr>
            <w:tcW w:w="9080" w:type="dxa"/>
            <w:gridSpan w:val="2"/>
            <w:tcBorders>
              <w:top w:val="nil"/>
              <w:left w:val="nil"/>
              <w:bottom w:val="single" w:sz="8" w:space="0" w:color="000000"/>
              <w:right w:val="nil"/>
            </w:tcBorders>
            <w:shd w:val="clear" w:color="auto" w:fill="auto"/>
            <w:tcMar>
              <w:top w:w="7" w:type="dxa"/>
              <w:left w:w="7" w:type="dxa"/>
              <w:bottom w:w="0" w:type="dxa"/>
              <w:right w:w="7" w:type="dxa"/>
            </w:tcMar>
            <w:vAlign w:val="center"/>
          </w:tcPr>
          <w:p w14:paraId="333E5222" w14:textId="77777777" w:rsidR="00413198" w:rsidRPr="001D5522" w:rsidRDefault="00413198" w:rsidP="00EF12D3">
            <w:pPr>
              <w:spacing w:after="0" w:line="240" w:lineRule="auto"/>
              <w:jc w:val="both"/>
              <w:rPr>
                <w:rFonts w:ascii="Arial" w:hAnsi="Arial" w:cs="Arial"/>
                <w:lang w:val="en-GB"/>
              </w:rPr>
            </w:pPr>
            <w:r w:rsidRPr="001D5522">
              <w:rPr>
                <w:rFonts w:ascii="Arial" w:hAnsi="Arial" w:cs="Arial"/>
                <w:lang w:val="en-GB"/>
              </w:rPr>
              <w:t>*p&lt;0.05, **p&lt;0.01, ***p&lt;0.001</w:t>
            </w:r>
          </w:p>
          <w:p w14:paraId="78E1B897" w14:textId="77777777" w:rsidR="00413198" w:rsidRDefault="00413198" w:rsidP="00EF12D3">
            <w:pPr>
              <w:spacing w:after="0" w:line="240" w:lineRule="auto"/>
              <w:jc w:val="both"/>
              <w:rPr>
                <w:rFonts w:ascii="Arial" w:hAnsi="Arial" w:cs="Arial"/>
                <w:lang w:val="en-GB"/>
              </w:rPr>
            </w:pPr>
            <w:r w:rsidRPr="001D5522">
              <w:rPr>
                <w:rFonts w:ascii="Arial" w:hAnsi="Arial" w:cs="Arial"/>
                <w:lang w:val="en-GB"/>
              </w:rPr>
              <w:t>§ RRT</w:t>
            </w:r>
            <w:r w:rsidRPr="00CA3F70">
              <w:rPr>
                <w:rFonts w:ascii="Arial" w:hAnsi="Arial" w:cs="Arial"/>
                <w:lang w:val="en-GB"/>
              </w:rPr>
              <w:t xml:space="preserve"> starting</w:t>
            </w:r>
            <w:r w:rsidRPr="001D5522">
              <w:rPr>
                <w:rFonts w:ascii="Arial" w:hAnsi="Arial" w:cs="Arial"/>
                <w:lang w:val="en-GB"/>
              </w:rPr>
              <w:t xml:space="preserve"> time</w:t>
            </w:r>
            <w:r w:rsidRPr="00CA3F70">
              <w:rPr>
                <w:rFonts w:ascii="Arial" w:hAnsi="Arial" w:cs="Arial"/>
                <w:lang w:val="en-GB"/>
              </w:rPr>
              <w:t xml:space="preserve"> </w:t>
            </w:r>
            <w:r>
              <w:rPr>
                <w:rFonts w:ascii="Arial" w:hAnsi="Arial" w:cs="Arial"/>
                <w:lang w:val="en-GB"/>
              </w:rPr>
              <w:t>expressed</w:t>
            </w:r>
            <w:r w:rsidRPr="001D5522">
              <w:rPr>
                <w:rFonts w:ascii="Arial" w:hAnsi="Arial" w:cs="Arial"/>
                <w:lang w:val="en-GB"/>
              </w:rPr>
              <w:t xml:space="preserve"> as</w:t>
            </w:r>
            <w:r w:rsidRPr="00CA3F70">
              <w:rPr>
                <w:rFonts w:ascii="Arial" w:hAnsi="Arial" w:cs="Arial"/>
                <w:lang w:val="en-GB"/>
              </w:rPr>
              <w:t xml:space="preserve"> fractional</w:t>
            </w:r>
            <w:r w:rsidRPr="001D5522">
              <w:rPr>
                <w:rFonts w:ascii="Arial" w:hAnsi="Arial" w:cs="Arial"/>
                <w:lang w:val="en-GB"/>
              </w:rPr>
              <w:t xml:space="preserve"> polynomial :</w:t>
            </w:r>
            <w:r w:rsidRPr="00CA3F70">
              <w:rPr>
                <w:rFonts w:ascii="Arial" w:hAnsi="Arial" w:cs="Arial"/>
                <w:lang w:val="en-GB"/>
              </w:rPr>
              <w:t xml:space="preserve"> </w:t>
            </w:r>
            <w:r>
              <w:rPr>
                <w:rFonts w:ascii="Arial" w:hAnsi="Arial" w:cs="Arial"/>
                <w:lang w:val="en-GB"/>
              </w:rPr>
              <w:t>Initial d</w:t>
            </w:r>
            <w:r w:rsidRPr="00CA3F70">
              <w:rPr>
                <w:rFonts w:ascii="Arial" w:hAnsi="Arial" w:cs="Arial"/>
                <w:lang w:val="en-GB"/>
              </w:rPr>
              <w:t>ecrease</w:t>
            </w:r>
            <w:r w:rsidRPr="001D5522">
              <w:rPr>
                <w:rFonts w:ascii="Arial" w:hAnsi="Arial" w:cs="Arial"/>
                <w:lang w:val="en-GB"/>
              </w:rPr>
              <w:t xml:space="preserve"> of the cs-HR of PD initiation.</w:t>
            </w:r>
            <w:r w:rsidRPr="005E29C6">
              <w:rPr>
                <w:rFonts w:ascii="Arial" w:hAnsi="Arial" w:cs="Arial"/>
                <w:lang w:val="en-GB"/>
              </w:rPr>
              <w:t xml:space="preserve"> From</w:t>
            </w:r>
            <w:r w:rsidRPr="001D5522">
              <w:rPr>
                <w:rFonts w:ascii="Arial" w:hAnsi="Arial" w:cs="Arial"/>
                <w:lang w:val="en-GB"/>
              </w:rPr>
              <w:t xml:space="preserve"> 2014 the</w:t>
            </w:r>
            <w:r w:rsidRPr="005E29C6">
              <w:rPr>
                <w:rFonts w:ascii="Arial" w:hAnsi="Arial" w:cs="Arial"/>
                <w:lang w:val="en-GB"/>
              </w:rPr>
              <w:t xml:space="preserve"> curve flattened</w:t>
            </w:r>
            <w:r>
              <w:rPr>
                <w:rFonts w:ascii="Arial" w:hAnsi="Arial" w:cs="Arial"/>
                <w:lang w:val="en-GB"/>
              </w:rPr>
              <w:t>,</w:t>
            </w:r>
            <w:r w:rsidRPr="005E29C6">
              <w:rPr>
                <w:rFonts w:ascii="Arial" w:hAnsi="Arial" w:cs="Arial"/>
                <w:lang w:val="en-GB"/>
              </w:rPr>
              <w:t xml:space="preserve"> corresponding</w:t>
            </w:r>
            <w:r w:rsidRPr="001D5522">
              <w:rPr>
                <w:rFonts w:ascii="Arial" w:hAnsi="Arial" w:cs="Arial"/>
                <w:lang w:val="en-GB"/>
              </w:rPr>
              <w:t xml:space="preserve"> to a stabilisation in PD initiation rates at a cs-HR of 0.33</w:t>
            </w:r>
            <w:r>
              <w:rPr>
                <w:rFonts w:ascii="Arial" w:hAnsi="Arial" w:cs="Arial"/>
                <w:lang w:val="en-GB"/>
              </w:rPr>
              <w:t>.</w:t>
            </w:r>
          </w:p>
          <w:p w14:paraId="06737BAF" w14:textId="77777777" w:rsidR="00413198" w:rsidRPr="001D5522" w:rsidRDefault="00413198" w:rsidP="00EF12D3">
            <w:pPr>
              <w:spacing w:after="0" w:line="240" w:lineRule="auto"/>
              <w:jc w:val="both"/>
              <w:rPr>
                <w:rFonts w:ascii="Arial" w:hAnsi="Arial" w:cs="Arial"/>
                <w:lang w:val="en-GB"/>
              </w:rPr>
            </w:pPr>
            <w:r>
              <w:rPr>
                <w:rFonts w:ascii="Arial" w:hAnsi="Arial" w:cs="Arial"/>
                <w:lang w:val="en-GB"/>
              </w:rPr>
              <w:t>A</w:t>
            </w:r>
            <w:r w:rsidRPr="00B21CA0">
              <w:rPr>
                <w:rFonts w:ascii="Arial" w:hAnsi="Arial" w:cs="Arial"/>
                <w:lang w:val="en-GB"/>
              </w:rPr>
              <w:t xml:space="preserve">djusted analysis with a Time-Varying </w:t>
            </w:r>
            <w:r>
              <w:rPr>
                <w:rFonts w:ascii="Arial" w:hAnsi="Arial" w:cs="Arial"/>
                <w:lang w:val="en-GB"/>
              </w:rPr>
              <w:t>Explanatory variable Cox regression</w:t>
            </w:r>
            <w:r w:rsidRPr="00B21CA0">
              <w:rPr>
                <w:rFonts w:ascii="Arial" w:hAnsi="Arial" w:cs="Arial"/>
                <w:lang w:val="en-GB"/>
              </w:rPr>
              <w:t xml:space="preserve"> model</w:t>
            </w:r>
            <w:r>
              <w:rPr>
                <w:rFonts w:ascii="Arial" w:hAnsi="Arial" w:cs="Arial"/>
                <w:lang w:val="en-GB"/>
              </w:rPr>
              <w:t>.</w:t>
            </w:r>
          </w:p>
        </w:tc>
      </w:tr>
    </w:tbl>
    <w:p w14:paraId="57B5E691" w14:textId="77777777" w:rsidR="00413198" w:rsidRDefault="00413198" w:rsidP="00413198">
      <w:pPr>
        <w:spacing w:after="0" w:line="480" w:lineRule="auto"/>
        <w:rPr>
          <w:rFonts w:ascii="Arial" w:hAnsi="Arial" w:cs="Arial"/>
          <w:lang w:val="en-GB"/>
        </w:rPr>
      </w:pPr>
    </w:p>
    <w:p w14:paraId="785B1BC5" w14:textId="77777777" w:rsidR="00413198" w:rsidRDefault="00413198" w:rsidP="00413198">
      <w:pPr>
        <w:spacing w:after="0" w:line="480" w:lineRule="auto"/>
        <w:rPr>
          <w:rFonts w:ascii="Arial" w:hAnsi="Arial" w:cs="Arial"/>
          <w:lang w:val="en-GB"/>
        </w:rPr>
      </w:pPr>
    </w:p>
    <w:p w14:paraId="5A453F43" w14:textId="77777777" w:rsidR="00413198" w:rsidRDefault="00413198" w:rsidP="00413198">
      <w:pPr>
        <w:spacing w:after="0" w:line="480" w:lineRule="auto"/>
        <w:rPr>
          <w:rFonts w:ascii="Arial" w:hAnsi="Arial" w:cs="Arial"/>
          <w:lang w:val="en-GB"/>
        </w:rPr>
      </w:pPr>
    </w:p>
    <w:p w14:paraId="2D98E05B" w14:textId="77777777" w:rsidR="00413198" w:rsidRDefault="00413198" w:rsidP="00413198">
      <w:pPr>
        <w:spacing w:after="0" w:line="480" w:lineRule="auto"/>
        <w:rPr>
          <w:rFonts w:ascii="Arial" w:hAnsi="Arial" w:cs="Arial"/>
          <w:lang w:val="en-GB"/>
        </w:rPr>
        <w:sectPr w:rsidR="00413198" w:rsidSect="00EF12D3">
          <w:pgSz w:w="11906" w:h="16838"/>
          <w:pgMar w:top="1440" w:right="1440" w:bottom="1440" w:left="1440" w:header="708" w:footer="708" w:gutter="0"/>
          <w:cols w:space="708"/>
          <w:docGrid w:linePitch="360"/>
        </w:sectPr>
      </w:pPr>
    </w:p>
    <w:tbl>
      <w:tblPr>
        <w:tblW w:w="14884" w:type="dxa"/>
        <w:tblCellMar>
          <w:left w:w="0" w:type="dxa"/>
          <w:right w:w="0" w:type="dxa"/>
        </w:tblCellMar>
        <w:tblLook w:val="0600" w:firstRow="0" w:lastRow="0" w:firstColumn="0" w:lastColumn="0" w:noHBand="1" w:noVBand="1"/>
      </w:tblPr>
      <w:tblGrid>
        <w:gridCol w:w="3119"/>
        <w:gridCol w:w="1984"/>
        <w:gridCol w:w="1985"/>
        <w:gridCol w:w="142"/>
        <w:gridCol w:w="1842"/>
        <w:gridCol w:w="1843"/>
        <w:gridCol w:w="142"/>
        <w:gridCol w:w="1843"/>
        <w:gridCol w:w="1984"/>
      </w:tblGrid>
      <w:tr w:rsidR="00413198" w:rsidRPr="002F19AA" w14:paraId="2B92E141" w14:textId="77777777" w:rsidTr="00EF12D3">
        <w:trPr>
          <w:trHeight w:val="265"/>
        </w:trPr>
        <w:tc>
          <w:tcPr>
            <w:tcW w:w="14884" w:type="dxa"/>
            <w:gridSpan w:val="9"/>
            <w:tcBorders>
              <w:top w:val="single" w:sz="18" w:space="0" w:color="000000"/>
              <w:left w:val="nil"/>
              <w:bottom w:val="single" w:sz="8" w:space="0" w:color="000000"/>
              <w:right w:val="nil"/>
            </w:tcBorders>
            <w:shd w:val="clear" w:color="auto" w:fill="auto"/>
            <w:tcMar>
              <w:top w:w="9" w:type="dxa"/>
              <w:left w:w="9" w:type="dxa"/>
              <w:bottom w:w="0" w:type="dxa"/>
              <w:right w:w="9" w:type="dxa"/>
            </w:tcMar>
            <w:vAlign w:val="center"/>
            <w:hideMark/>
          </w:tcPr>
          <w:p w14:paraId="5CE3D5EE" w14:textId="77777777" w:rsidR="00413198" w:rsidRPr="0042083E" w:rsidRDefault="00413198" w:rsidP="00EF12D3">
            <w:pPr>
              <w:spacing w:after="0" w:line="360" w:lineRule="auto"/>
              <w:rPr>
                <w:rFonts w:ascii="Arial" w:hAnsi="Arial" w:cs="Arial"/>
                <w:lang w:val="en-GB"/>
              </w:rPr>
            </w:pPr>
            <w:bookmarkStart w:id="27" w:name="_Hlk532913878"/>
            <w:r w:rsidRPr="0042083E">
              <w:rPr>
                <w:rFonts w:ascii="Arial" w:hAnsi="Arial" w:cs="Arial"/>
                <w:lang w:val="en-GB"/>
              </w:rPr>
              <w:lastRenderedPageBreak/>
              <w:t xml:space="preserve">Table </w:t>
            </w:r>
            <w:r w:rsidRPr="00E03EE2">
              <w:rPr>
                <w:rFonts w:ascii="Arial" w:hAnsi="Arial" w:cs="Arial"/>
                <w:lang w:val="en-GB"/>
              </w:rPr>
              <w:t>5</w:t>
            </w:r>
            <w:r w:rsidRPr="0042083E">
              <w:rPr>
                <w:rFonts w:ascii="Arial" w:hAnsi="Arial" w:cs="Arial"/>
                <w:lang w:val="en-GB"/>
              </w:rPr>
              <w:t xml:space="preserve">. Adjusted cause-specific hazard ratio (Cox model) and sub distribution hazard </w:t>
            </w:r>
            <w:r>
              <w:rPr>
                <w:rFonts w:ascii="Arial" w:hAnsi="Arial" w:cs="Arial"/>
                <w:lang w:val="en-GB"/>
              </w:rPr>
              <w:t xml:space="preserve">ratio </w:t>
            </w:r>
            <w:r w:rsidRPr="0042083E">
              <w:rPr>
                <w:rFonts w:ascii="Arial" w:hAnsi="Arial" w:cs="Arial"/>
                <w:lang w:val="en-GB"/>
              </w:rPr>
              <w:t>(Fine and Gray model) for each event</w:t>
            </w:r>
          </w:p>
        </w:tc>
      </w:tr>
      <w:tr w:rsidR="00413198" w:rsidRPr="0042083E" w14:paraId="67F145DF" w14:textId="77777777" w:rsidTr="00EF12D3">
        <w:trPr>
          <w:trHeight w:val="300"/>
        </w:trPr>
        <w:tc>
          <w:tcPr>
            <w:tcW w:w="3119" w:type="dxa"/>
            <w:vMerge w:val="restart"/>
            <w:tcBorders>
              <w:top w:val="single" w:sz="8" w:space="0" w:color="000000"/>
              <w:left w:val="nil"/>
              <w:bottom w:val="nil"/>
              <w:right w:val="nil"/>
            </w:tcBorders>
            <w:shd w:val="clear" w:color="auto" w:fill="C3CFD3"/>
            <w:tcMar>
              <w:top w:w="9" w:type="dxa"/>
              <w:left w:w="9" w:type="dxa"/>
              <w:bottom w:w="0" w:type="dxa"/>
              <w:right w:w="9" w:type="dxa"/>
            </w:tcMar>
            <w:vAlign w:val="center"/>
            <w:hideMark/>
          </w:tcPr>
          <w:p w14:paraId="3CD853A1" w14:textId="77777777" w:rsidR="00413198" w:rsidRPr="009A08B7" w:rsidRDefault="00413198" w:rsidP="00EF12D3">
            <w:pPr>
              <w:spacing w:after="0" w:line="276" w:lineRule="auto"/>
              <w:jc w:val="center"/>
              <w:rPr>
                <w:rFonts w:ascii="Arial" w:hAnsi="Arial" w:cs="Arial"/>
                <w:b/>
                <w:lang w:val="en-GB"/>
              </w:rPr>
            </w:pPr>
            <w:r>
              <w:rPr>
                <w:rFonts w:ascii="Arial" w:hAnsi="Arial" w:cs="Arial"/>
                <w:b/>
              </w:rPr>
              <w:t>Explanatory variable</w:t>
            </w:r>
          </w:p>
        </w:tc>
        <w:tc>
          <w:tcPr>
            <w:tcW w:w="3969" w:type="dxa"/>
            <w:gridSpan w:val="2"/>
            <w:tcBorders>
              <w:top w:val="single" w:sz="8" w:space="0" w:color="000000"/>
              <w:left w:val="nil"/>
              <w:bottom w:val="single" w:sz="8" w:space="0" w:color="000000"/>
              <w:right w:val="nil"/>
            </w:tcBorders>
            <w:shd w:val="clear" w:color="auto" w:fill="C3CFD3"/>
            <w:tcMar>
              <w:top w:w="9" w:type="dxa"/>
              <w:left w:w="9" w:type="dxa"/>
              <w:bottom w:w="0" w:type="dxa"/>
              <w:right w:w="9" w:type="dxa"/>
            </w:tcMar>
            <w:vAlign w:val="center"/>
            <w:hideMark/>
          </w:tcPr>
          <w:p w14:paraId="520D193C" w14:textId="77777777" w:rsidR="00413198" w:rsidRPr="009A08B7" w:rsidRDefault="00413198" w:rsidP="00EF12D3">
            <w:pPr>
              <w:spacing w:after="0" w:line="276" w:lineRule="auto"/>
              <w:jc w:val="center"/>
              <w:rPr>
                <w:rFonts w:ascii="Arial" w:hAnsi="Arial" w:cs="Arial"/>
                <w:b/>
                <w:lang w:val="en-GB"/>
              </w:rPr>
            </w:pPr>
            <w:r w:rsidRPr="009A08B7">
              <w:rPr>
                <w:rFonts w:ascii="Arial" w:hAnsi="Arial" w:cs="Arial"/>
                <w:b/>
              </w:rPr>
              <w:t>PD</w:t>
            </w:r>
          </w:p>
        </w:tc>
        <w:tc>
          <w:tcPr>
            <w:tcW w:w="142" w:type="dxa"/>
            <w:tcBorders>
              <w:top w:val="single" w:sz="8" w:space="0" w:color="000000"/>
              <w:left w:val="nil"/>
              <w:bottom w:val="nil"/>
              <w:right w:val="nil"/>
            </w:tcBorders>
            <w:shd w:val="clear" w:color="auto" w:fill="C3CFD3"/>
            <w:tcMar>
              <w:top w:w="9" w:type="dxa"/>
              <w:left w:w="9" w:type="dxa"/>
              <w:bottom w:w="0" w:type="dxa"/>
              <w:right w:w="9" w:type="dxa"/>
            </w:tcMar>
            <w:vAlign w:val="center"/>
            <w:hideMark/>
          </w:tcPr>
          <w:p w14:paraId="5B8DF327" w14:textId="77777777" w:rsidR="00413198" w:rsidRPr="009A08B7" w:rsidRDefault="00413198" w:rsidP="00EF12D3">
            <w:pPr>
              <w:spacing w:after="0" w:line="276" w:lineRule="auto"/>
              <w:jc w:val="center"/>
              <w:rPr>
                <w:rFonts w:ascii="Arial" w:hAnsi="Arial" w:cs="Arial"/>
                <w:b/>
                <w:lang w:val="en-GB"/>
              </w:rPr>
            </w:pPr>
          </w:p>
        </w:tc>
        <w:tc>
          <w:tcPr>
            <w:tcW w:w="3685" w:type="dxa"/>
            <w:gridSpan w:val="2"/>
            <w:tcBorders>
              <w:top w:val="single" w:sz="8" w:space="0" w:color="000000"/>
              <w:left w:val="nil"/>
              <w:bottom w:val="single" w:sz="8" w:space="0" w:color="000000"/>
              <w:right w:val="nil"/>
            </w:tcBorders>
            <w:shd w:val="clear" w:color="auto" w:fill="C3CFD3"/>
            <w:tcMar>
              <w:top w:w="9" w:type="dxa"/>
              <w:left w:w="9" w:type="dxa"/>
              <w:bottom w:w="0" w:type="dxa"/>
              <w:right w:w="9" w:type="dxa"/>
            </w:tcMar>
            <w:vAlign w:val="center"/>
            <w:hideMark/>
          </w:tcPr>
          <w:p w14:paraId="6FB60FA2" w14:textId="77777777" w:rsidR="00413198" w:rsidRPr="009A08B7" w:rsidRDefault="00413198" w:rsidP="00EF12D3">
            <w:pPr>
              <w:spacing w:after="0" w:line="276" w:lineRule="auto"/>
              <w:jc w:val="center"/>
              <w:rPr>
                <w:rFonts w:ascii="Arial" w:hAnsi="Arial" w:cs="Arial"/>
                <w:b/>
                <w:lang w:val="en-GB"/>
              </w:rPr>
            </w:pPr>
            <w:r w:rsidRPr="009A08B7">
              <w:rPr>
                <w:rFonts w:ascii="Arial" w:hAnsi="Arial" w:cs="Arial"/>
                <w:b/>
              </w:rPr>
              <w:t>TRANSPLANT</w:t>
            </w:r>
          </w:p>
        </w:tc>
        <w:tc>
          <w:tcPr>
            <w:tcW w:w="142" w:type="dxa"/>
            <w:tcBorders>
              <w:top w:val="single" w:sz="8" w:space="0" w:color="000000"/>
              <w:left w:val="nil"/>
              <w:bottom w:val="nil"/>
              <w:right w:val="nil"/>
            </w:tcBorders>
            <w:shd w:val="clear" w:color="auto" w:fill="C3CFD3"/>
            <w:tcMar>
              <w:top w:w="9" w:type="dxa"/>
              <w:left w:w="9" w:type="dxa"/>
              <w:bottom w:w="0" w:type="dxa"/>
              <w:right w:w="9" w:type="dxa"/>
            </w:tcMar>
            <w:vAlign w:val="center"/>
            <w:hideMark/>
          </w:tcPr>
          <w:p w14:paraId="3682AC58" w14:textId="77777777" w:rsidR="00413198" w:rsidRPr="009A08B7" w:rsidRDefault="00413198" w:rsidP="00EF12D3">
            <w:pPr>
              <w:spacing w:after="0" w:line="276" w:lineRule="auto"/>
              <w:jc w:val="center"/>
              <w:rPr>
                <w:rFonts w:ascii="Arial" w:hAnsi="Arial" w:cs="Arial"/>
                <w:b/>
                <w:lang w:val="en-GB"/>
              </w:rPr>
            </w:pPr>
          </w:p>
        </w:tc>
        <w:tc>
          <w:tcPr>
            <w:tcW w:w="3827" w:type="dxa"/>
            <w:gridSpan w:val="2"/>
            <w:tcBorders>
              <w:top w:val="single" w:sz="8" w:space="0" w:color="000000"/>
              <w:left w:val="nil"/>
              <w:bottom w:val="single" w:sz="8" w:space="0" w:color="000000"/>
              <w:right w:val="nil"/>
            </w:tcBorders>
            <w:shd w:val="clear" w:color="auto" w:fill="C3CFD3"/>
            <w:tcMar>
              <w:top w:w="9" w:type="dxa"/>
              <w:left w:w="9" w:type="dxa"/>
              <w:bottom w:w="0" w:type="dxa"/>
              <w:right w:w="9" w:type="dxa"/>
            </w:tcMar>
            <w:vAlign w:val="center"/>
            <w:hideMark/>
          </w:tcPr>
          <w:p w14:paraId="4E1A746D" w14:textId="77777777" w:rsidR="00413198" w:rsidRPr="009A08B7" w:rsidRDefault="00413198" w:rsidP="00EF12D3">
            <w:pPr>
              <w:spacing w:after="0" w:line="276" w:lineRule="auto"/>
              <w:jc w:val="center"/>
              <w:rPr>
                <w:rFonts w:ascii="Arial" w:hAnsi="Arial" w:cs="Arial"/>
                <w:b/>
                <w:lang w:val="en-GB"/>
              </w:rPr>
            </w:pPr>
            <w:r w:rsidRPr="009A08B7">
              <w:rPr>
                <w:rFonts w:ascii="Arial" w:hAnsi="Arial" w:cs="Arial"/>
                <w:b/>
              </w:rPr>
              <w:t>DEATH</w:t>
            </w:r>
          </w:p>
        </w:tc>
      </w:tr>
      <w:tr w:rsidR="00413198" w:rsidRPr="0042083E" w14:paraId="624D2F6C" w14:textId="77777777" w:rsidTr="00EF12D3">
        <w:trPr>
          <w:trHeight w:val="182"/>
        </w:trPr>
        <w:tc>
          <w:tcPr>
            <w:tcW w:w="3119" w:type="dxa"/>
            <w:vMerge/>
            <w:tcBorders>
              <w:top w:val="single" w:sz="8" w:space="0" w:color="000000"/>
              <w:left w:val="nil"/>
              <w:bottom w:val="single" w:sz="4" w:space="0" w:color="auto"/>
              <w:right w:val="nil"/>
            </w:tcBorders>
            <w:vAlign w:val="center"/>
            <w:hideMark/>
          </w:tcPr>
          <w:p w14:paraId="2E1278C5" w14:textId="77777777" w:rsidR="00413198" w:rsidRPr="009A08B7" w:rsidRDefault="00413198" w:rsidP="00EF12D3">
            <w:pPr>
              <w:spacing w:after="0" w:line="276" w:lineRule="auto"/>
              <w:jc w:val="center"/>
              <w:rPr>
                <w:rFonts w:ascii="Arial" w:hAnsi="Arial" w:cs="Arial"/>
                <w:b/>
                <w:lang w:val="en-GB"/>
              </w:rPr>
            </w:pPr>
          </w:p>
        </w:tc>
        <w:tc>
          <w:tcPr>
            <w:tcW w:w="1984" w:type="dxa"/>
            <w:tcBorders>
              <w:top w:val="single" w:sz="8" w:space="0" w:color="000000"/>
              <w:left w:val="nil"/>
              <w:bottom w:val="single" w:sz="4" w:space="0" w:color="auto"/>
              <w:right w:val="nil"/>
            </w:tcBorders>
            <w:shd w:val="clear" w:color="auto" w:fill="C3CFD3"/>
            <w:tcMar>
              <w:top w:w="9" w:type="dxa"/>
              <w:left w:w="9" w:type="dxa"/>
              <w:bottom w:w="0" w:type="dxa"/>
              <w:right w:w="9" w:type="dxa"/>
            </w:tcMar>
            <w:vAlign w:val="center"/>
            <w:hideMark/>
          </w:tcPr>
          <w:p w14:paraId="15AFE19B" w14:textId="77777777" w:rsidR="00413198" w:rsidRPr="009A08B7" w:rsidRDefault="00413198" w:rsidP="00EF12D3">
            <w:pPr>
              <w:spacing w:after="0" w:line="276" w:lineRule="auto"/>
              <w:jc w:val="center"/>
              <w:rPr>
                <w:rFonts w:ascii="Arial" w:hAnsi="Arial" w:cs="Arial"/>
                <w:b/>
                <w:lang w:val="en-GB"/>
              </w:rPr>
            </w:pPr>
            <w:r w:rsidRPr="009A08B7">
              <w:rPr>
                <w:rFonts w:ascii="Arial" w:hAnsi="Arial" w:cs="Arial"/>
                <w:b/>
              </w:rPr>
              <w:t>cs-HR (95% CI)</w:t>
            </w:r>
          </w:p>
        </w:tc>
        <w:tc>
          <w:tcPr>
            <w:tcW w:w="1985" w:type="dxa"/>
            <w:tcBorders>
              <w:top w:val="single" w:sz="8" w:space="0" w:color="000000"/>
              <w:left w:val="nil"/>
              <w:bottom w:val="single" w:sz="4" w:space="0" w:color="auto"/>
              <w:right w:val="nil"/>
            </w:tcBorders>
            <w:shd w:val="clear" w:color="auto" w:fill="C3CFD3"/>
            <w:tcMar>
              <w:top w:w="9" w:type="dxa"/>
              <w:left w:w="9" w:type="dxa"/>
              <w:bottom w:w="0" w:type="dxa"/>
              <w:right w:w="9" w:type="dxa"/>
            </w:tcMar>
            <w:vAlign w:val="center"/>
            <w:hideMark/>
          </w:tcPr>
          <w:p w14:paraId="176EA817" w14:textId="77777777" w:rsidR="00413198" w:rsidRPr="009A08B7" w:rsidRDefault="00413198" w:rsidP="00EF12D3">
            <w:pPr>
              <w:spacing w:after="0" w:line="276" w:lineRule="auto"/>
              <w:jc w:val="center"/>
              <w:rPr>
                <w:rFonts w:ascii="Arial" w:hAnsi="Arial" w:cs="Arial"/>
                <w:b/>
                <w:lang w:val="en-GB"/>
              </w:rPr>
            </w:pPr>
            <w:r w:rsidRPr="009A08B7">
              <w:rPr>
                <w:rFonts w:ascii="Arial" w:hAnsi="Arial" w:cs="Arial"/>
                <w:b/>
              </w:rPr>
              <w:t>sd-HR (95% CI)</w:t>
            </w:r>
          </w:p>
        </w:tc>
        <w:tc>
          <w:tcPr>
            <w:tcW w:w="142" w:type="dxa"/>
            <w:tcBorders>
              <w:top w:val="nil"/>
              <w:left w:val="nil"/>
              <w:bottom w:val="single" w:sz="4" w:space="0" w:color="auto"/>
              <w:right w:val="nil"/>
            </w:tcBorders>
            <w:shd w:val="clear" w:color="auto" w:fill="C3CFD3"/>
            <w:tcMar>
              <w:top w:w="9" w:type="dxa"/>
              <w:left w:w="9" w:type="dxa"/>
              <w:bottom w:w="0" w:type="dxa"/>
              <w:right w:w="9" w:type="dxa"/>
            </w:tcMar>
            <w:vAlign w:val="center"/>
            <w:hideMark/>
          </w:tcPr>
          <w:p w14:paraId="0B33375A" w14:textId="77777777" w:rsidR="00413198" w:rsidRPr="009A08B7" w:rsidRDefault="00413198" w:rsidP="00EF12D3">
            <w:pPr>
              <w:spacing w:after="0" w:line="276" w:lineRule="auto"/>
              <w:jc w:val="center"/>
              <w:rPr>
                <w:rFonts w:ascii="Arial" w:hAnsi="Arial" w:cs="Arial"/>
                <w:b/>
                <w:lang w:val="en-GB"/>
              </w:rPr>
            </w:pPr>
          </w:p>
        </w:tc>
        <w:tc>
          <w:tcPr>
            <w:tcW w:w="1842" w:type="dxa"/>
            <w:tcBorders>
              <w:top w:val="single" w:sz="8" w:space="0" w:color="000000"/>
              <w:left w:val="nil"/>
              <w:bottom w:val="single" w:sz="4" w:space="0" w:color="auto"/>
              <w:right w:val="nil"/>
            </w:tcBorders>
            <w:shd w:val="clear" w:color="auto" w:fill="C3CFD3"/>
            <w:tcMar>
              <w:top w:w="9" w:type="dxa"/>
              <w:left w:w="9" w:type="dxa"/>
              <w:bottom w:w="0" w:type="dxa"/>
              <w:right w:w="9" w:type="dxa"/>
            </w:tcMar>
            <w:vAlign w:val="center"/>
            <w:hideMark/>
          </w:tcPr>
          <w:p w14:paraId="46DF25A0" w14:textId="77777777" w:rsidR="00413198" w:rsidRPr="009A08B7" w:rsidRDefault="00413198" w:rsidP="00EF12D3">
            <w:pPr>
              <w:spacing w:after="0" w:line="276" w:lineRule="auto"/>
              <w:jc w:val="center"/>
              <w:rPr>
                <w:rFonts w:ascii="Arial" w:hAnsi="Arial" w:cs="Arial"/>
                <w:b/>
                <w:lang w:val="en-GB"/>
              </w:rPr>
            </w:pPr>
            <w:r w:rsidRPr="009A08B7">
              <w:rPr>
                <w:rFonts w:ascii="Arial" w:hAnsi="Arial" w:cs="Arial"/>
                <w:b/>
              </w:rPr>
              <w:t>cs-HR (95% CI)</w:t>
            </w:r>
          </w:p>
        </w:tc>
        <w:tc>
          <w:tcPr>
            <w:tcW w:w="1843" w:type="dxa"/>
            <w:tcBorders>
              <w:top w:val="single" w:sz="8" w:space="0" w:color="000000"/>
              <w:left w:val="nil"/>
              <w:bottom w:val="single" w:sz="4" w:space="0" w:color="auto"/>
              <w:right w:val="nil"/>
            </w:tcBorders>
            <w:shd w:val="clear" w:color="auto" w:fill="C3CFD3"/>
            <w:tcMar>
              <w:top w:w="9" w:type="dxa"/>
              <w:left w:w="9" w:type="dxa"/>
              <w:bottom w:w="0" w:type="dxa"/>
              <w:right w:w="9" w:type="dxa"/>
            </w:tcMar>
            <w:vAlign w:val="center"/>
            <w:hideMark/>
          </w:tcPr>
          <w:p w14:paraId="79B35239" w14:textId="77777777" w:rsidR="00413198" w:rsidRPr="009A08B7" w:rsidRDefault="00413198" w:rsidP="00EF12D3">
            <w:pPr>
              <w:spacing w:after="0" w:line="276" w:lineRule="auto"/>
              <w:jc w:val="center"/>
              <w:rPr>
                <w:rFonts w:ascii="Arial" w:hAnsi="Arial" w:cs="Arial"/>
                <w:b/>
                <w:lang w:val="en-GB"/>
              </w:rPr>
            </w:pPr>
            <w:r w:rsidRPr="009A08B7">
              <w:rPr>
                <w:rFonts w:ascii="Arial" w:hAnsi="Arial" w:cs="Arial"/>
                <w:b/>
              </w:rPr>
              <w:t>sd-HR (95% CI)</w:t>
            </w:r>
          </w:p>
        </w:tc>
        <w:tc>
          <w:tcPr>
            <w:tcW w:w="142" w:type="dxa"/>
            <w:tcBorders>
              <w:top w:val="nil"/>
              <w:left w:val="nil"/>
              <w:bottom w:val="single" w:sz="4" w:space="0" w:color="auto"/>
              <w:right w:val="nil"/>
            </w:tcBorders>
            <w:shd w:val="clear" w:color="auto" w:fill="C3CFD3"/>
            <w:tcMar>
              <w:top w:w="9" w:type="dxa"/>
              <w:left w:w="9" w:type="dxa"/>
              <w:bottom w:w="0" w:type="dxa"/>
              <w:right w:w="9" w:type="dxa"/>
            </w:tcMar>
            <w:vAlign w:val="center"/>
            <w:hideMark/>
          </w:tcPr>
          <w:p w14:paraId="6F665282" w14:textId="77777777" w:rsidR="00413198" w:rsidRPr="009A08B7" w:rsidRDefault="00413198" w:rsidP="00EF12D3">
            <w:pPr>
              <w:spacing w:after="0" w:line="276" w:lineRule="auto"/>
              <w:jc w:val="center"/>
              <w:rPr>
                <w:rFonts w:ascii="Arial" w:hAnsi="Arial" w:cs="Arial"/>
                <w:b/>
                <w:lang w:val="en-GB"/>
              </w:rPr>
            </w:pPr>
          </w:p>
        </w:tc>
        <w:tc>
          <w:tcPr>
            <w:tcW w:w="1843" w:type="dxa"/>
            <w:tcBorders>
              <w:top w:val="single" w:sz="8" w:space="0" w:color="000000"/>
              <w:left w:val="nil"/>
              <w:bottom w:val="single" w:sz="4" w:space="0" w:color="auto"/>
              <w:right w:val="nil"/>
            </w:tcBorders>
            <w:shd w:val="clear" w:color="auto" w:fill="C3CFD3"/>
            <w:tcMar>
              <w:top w:w="9" w:type="dxa"/>
              <w:left w:w="9" w:type="dxa"/>
              <w:bottom w:w="0" w:type="dxa"/>
              <w:right w:w="9" w:type="dxa"/>
            </w:tcMar>
            <w:vAlign w:val="center"/>
            <w:hideMark/>
          </w:tcPr>
          <w:p w14:paraId="43784488" w14:textId="77777777" w:rsidR="00413198" w:rsidRPr="009A08B7" w:rsidRDefault="00413198" w:rsidP="00EF12D3">
            <w:pPr>
              <w:spacing w:after="0" w:line="276" w:lineRule="auto"/>
              <w:jc w:val="center"/>
              <w:rPr>
                <w:rFonts w:ascii="Arial" w:hAnsi="Arial" w:cs="Arial"/>
                <w:b/>
                <w:lang w:val="en-GB"/>
              </w:rPr>
            </w:pPr>
            <w:r w:rsidRPr="009A08B7">
              <w:rPr>
                <w:rFonts w:ascii="Arial" w:hAnsi="Arial" w:cs="Arial"/>
                <w:b/>
              </w:rPr>
              <w:t>cs-HR (95% CI)</w:t>
            </w:r>
          </w:p>
        </w:tc>
        <w:tc>
          <w:tcPr>
            <w:tcW w:w="1984" w:type="dxa"/>
            <w:tcBorders>
              <w:top w:val="single" w:sz="8" w:space="0" w:color="000000"/>
              <w:left w:val="nil"/>
              <w:bottom w:val="single" w:sz="4" w:space="0" w:color="auto"/>
              <w:right w:val="nil"/>
            </w:tcBorders>
            <w:shd w:val="clear" w:color="auto" w:fill="C3CFD3"/>
            <w:tcMar>
              <w:top w:w="9" w:type="dxa"/>
              <w:left w:w="9" w:type="dxa"/>
              <w:bottom w:w="0" w:type="dxa"/>
              <w:right w:w="9" w:type="dxa"/>
            </w:tcMar>
            <w:vAlign w:val="center"/>
            <w:hideMark/>
          </w:tcPr>
          <w:p w14:paraId="77E9E042" w14:textId="77777777" w:rsidR="00413198" w:rsidRPr="009A08B7" w:rsidRDefault="00413198" w:rsidP="00EF12D3">
            <w:pPr>
              <w:spacing w:after="0" w:line="276" w:lineRule="auto"/>
              <w:jc w:val="center"/>
              <w:rPr>
                <w:rFonts w:ascii="Arial" w:hAnsi="Arial" w:cs="Arial"/>
                <w:b/>
                <w:lang w:val="en-GB"/>
              </w:rPr>
            </w:pPr>
            <w:r w:rsidRPr="009A08B7">
              <w:rPr>
                <w:rFonts w:ascii="Arial" w:hAnsi="Arial" w:cs="Arial"/>
                <w:b/>
              </w:rPr>
              <w:t>sd-HR (95% CI)</w:t>
            </w:r>
          </w:p>
        </w:tc>
      </w:tr>
      <w:tr w:rsidR="00413198" w:rsidRPr="0042083E" w14:paraId="1326723C" w14:textId="77777777" w:rsidTr="00EF12D3">
        <w:trPr>
          <w:trHeight w:val="265"/>
        </w:trPr>
        <w:tc>
          <w:tcPr>
            <w:tcW w:w="3119" w:type="dxa"/>
            <w:tcBorders>
              <w:top w:val="single" w:sz="4" w:space="0" w:color="auto"/>
              <w:left w:val="nil"/>
              <w:bottom w:val="nil"/>
              <w:right w:val="nil"/>
            </w:tcBorders>
            <w:shd w:val="clear" w:color="auto" w:fill="auto"/>
            <w:tcMar>
              <w:top w:w="9" w:type="dxa"/>
              <w:left w:w="9" w:type="dxa"/>
              <w:bottom w:w="0" w:type="dxa"/>
              <w:right w:w="9" w:type="dxa"/>
            </w:tcMar>
            <w:vAlign w:val="center"/>
            <w:hideMark/>
          </w:tcPr>
          <w:p w14:paraId="46212E5B" w14:textId="77777777" w:rsidR="00413198" w:rsidRPr="0042083E" w:rsidRDefault="00413198" w:rsidP="00EF12D3">
            <w:pPr>
              <w:spacing w:after="0" w:line="360" w:lineRule="auto"/>
              <w:rPr>
                <w:rFonts w:ascii="Arial" w:hAnsi="Arial" w:cs="Arial"/>
                <w:lang w:val="en-GB"/>
              </w:rPr>
            </w:pPr>
            <w:r w:rsidRPr="0042083E">
              <w:rPr>
                <w:rFonts w:ascii="Arial" w:hAnsi="Arial" w:cs="Arial"/>
                <w:lang w:val="en-US"/>
              </w:rPr>
              <w:t>RRT starting time (linear, for a one year increase)</w:t>
            </w:r>
          </w:p>
        </w:tc>
        <w:tc>
          <w:tcPr>
            <w:tcW w:w="1984" w:type="dxa"/>
            <w:tcBorders>
              <w:top w:val="single" w:sz="4" w:space="0" w:color="auto"/>
              <w:left w:val="nil"/>
              <w:bottom w:val="nil"/>
              <w:right w:val="nil"/>
            </w:tcBorders>
            <w:shd w:val="clear" w:color="auto" w:fill="auto"/>
            <w:tcMar>
              <w:top w:w="9" w:type="dxa"/>
              <w:left w:w="9" w:type="dxa"/>
              <w:bottom w:w="0" w:type="dxa"/>
              <w:right w:w="9" w:type="dxa"/>
            </w:tcMar>
            <w:vAlign w:val="center"/>
            <w:hideMark/>
          </w:tcPr>
          <w:p w14:paraId="01FC3706"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0.95 (0.93-0.98)***</w:t>
            </w:r>
          </w:p>
        </w:tc>
        <w:tc>
          <w:tcPr>
            <w:tcW w:w="1985" w:type="dxa"/>
            <w:tcBorders>
              <w:top w:val="single" w:sz="4" w:space="0" w:color="auto"/>
              <w:left w:val="nil"/>
              <w:bottom w:val="nil"/>
              <w:right w:val="nil"/>
            </w:tcBorders>
            <w:shd w:val="clear" w:color="auto" w:fill="auto"/>
            <w:tcMar>
              <w:top w:w="9" w:type="dxa"/>
              <w:left w:w="9" w:type="dxa"/>
              <w:bottom w:w="0" w:type="dxa"/>
              <w:right w:w="9" w:type="dxa"/>
            </w:tcMar>
            <w:vAlign w:val="center"/>
            <w:hideMark/>
          </w:tcPr>
          <w:p w14:paraId="43D78C1D"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0.95 (0.94-0.97)***</w:t>
            </w:r>
          </w:p>
        </w:tc>
        <w:tc>
          <w:tcPr>
            <w:tcW w:w="142" w:type="dxa"/>
            <w:tcBorders>
              <w:top w:val="single" w:sz="4" w:space="0" w:color="auto"/>
              <w:left w:val="nil"/>
              <w:bottom w:val="nil"/>
              <w:right w:val="nil"/>
            </w:tcBorders>
            <w:shd w:val="clear" w:color="auto" w:fill="auto"/>
            <w:tcMar>
              <w:top w:w="9" w:type="dxa"/>
              <w:left w:w="9" w:type="dxa"/>
              <w:bottom w:w="0" w:type="dxa"/>
              <w:right w:w="9" w:type="dxa"/>
            </w:tcMar>
            <w:vAlign w:val="center"/>
            <w:hideMark/>
          </w:tcPr>
          <w:p w14:paraId="3F271173" w14:textId="77777777" w:rsidR="00413198" w:rsidRPr="0042083E" w:rsidRDefault="00413198" w:rsidP="00EF12D3">
            <w:pPr>
              <w:spacing w:after="0" w:line="360" w:lineRule="auto"/>
              <w:jc w:val="center"/>
              <w:rPr>
                <w:rFonts w:ascii="Arial" w:hAnsi="Arial" w:cs="Arial"/>
                <w:lang w:val="en-GB"/>
              </w:rPr>
            </w:pPr>
          </w:p>
        </w:tc>
        <w:tc>
          <w:tcPr>
            <w:tcW w:w="1842" w:type="dxa"/>
            <w:tcBorders>
              <w:top w:val="single" w:sz="4" w:space="0" w:color="auto"/>
              <w:left w:val="nil"/>
              <w:bottom w:val="nil"/>
              <w:right w:val="nil"/>
            </w:tcBorders>
            <w:shd w:val="clear" w:color="auto" w:fill="auto"/>
            <w:tcMar>
              <w:top w:w="9" w:type="dxa"/>
              <w:left w:w="9" w:type="dxa"/>
              <w:bottom w:w="0" w:type="dxa"/>
              <w:right w:w="9" w:type="dxa"/>
            </w:tcMar>
            <w:vAlign w:val="center"/>
            <w:hideMark/>
          </w:tcPr>
          <w:p w14:paraId="58D53C3F"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1.07 (1.02-1.12)**</w:t>
            </w:r>
          </w:p>
        </w:tc>
        <w:tc>
          <w:tcPr>
            <w:tcW w:w="1843" w:type="dxa"/>
            <w:tcBorders>
              <w:top w:val="single" w:sz="4" w:space="0" w:color="auto"/>
              <w:left w:val="nil"/>
              <w:bottom w:val="nil"/>
              <w:right w:val="nil"/>
            </w:tcBorders>
            <w:shd w:val="clear" w:color="auto" w:fill="auto"/>
            <w:tcMar>
              <w:top w:w="9" w:type="dxa"/>
              <w:left w:w="9" w:type="dxa"/>
              <w:bottom w:w="0" w:type="dxa"/>
              <w:right w:w="9" w:type="dxa"/>
            </w:tcMar>
            <w:vAlign w:val="center"/>
            <w:hideMark/>
          </w:tcPr>
          <w:p w14:paraId="07752411"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1.03 (0.99-1.07)</w:t>
            </w:r>
          </w:p>
        </w:tc>
        <w:tc>
          <w:tcPr>
            <w:tcW w:w="142" w:type="dxa"/>
            <w:tcBorders>
              <w:top w:val="single" w:sz="4" w:space="0" w:color="auto"/>
              <w:left w:val="nil"/>
              <w:bottom w:val="nil"/>
              <w:right w:val="nil"/>
            </w:tcBorders>
            <w:shd w:val="clear" w:color="auto" w:fill="auto"/>
            <w:tcMar>
              <w:top w:w="9" w:type="dxa"/>
              <w:left w:w="9" w:type="dxa"/>
              <w:bottom w:w="0" w:type="dxa"/>
              <w:right w:w="9" w:type="dxa"/>
            </w:tcMar>
            <w:vAlign w:val="center"/>
            <w:hideMark/>
          </w:tcPr>
          <w:p w14:paraId="33F55839" w14:textId="77777777" w:rsidR="00413198" w:rsidRPr="0042083E" w:rsidRDefault="00413198" w:rsidP="00EF12D3">
            <w:pPr>
              <w:spacing w:after="0" w:line="360" w:lineRule="auto"/>
              <w:jc w:val="center"/>
              <w:rPr>
                <w:rFonts w:ascii="Arial" w:hAnsi="Arial" w:cs="Arial"/>
                <w:lang w:val="en-GB"/>
              </w:rPr>
            </w:pPr>
          </w:p>
        </w:tc>
        <w:tc>
          <w:tcPr>
            <w:tcW w:w="1843" w:type="dxa"/>
            <w:tcBorders>
              <w:top w:val="single" w:sz="4" w:space="0" w:color="auto"/>
              <w:left w:val="nil"/>
              <w:bottom w:val="nil"/>
              <w:right w:val="nil"/>
            </w:tcBorders>
            <w:shd w:val="clear" w:color="auto" w:fill="auto"/>
            <w:tcMar>
              <w:top w:w="9" w:type="dxa"/>
              <w:left w:w="9" w:type="dxa"/>
              <w:bottom w:w="0" w:type="dxa"/>
              <w:right w:w="9" w:type="dxa"/>
            </w:tcMar>
            <w:vAlign w:val="center"/>
            <w:hideMark/>
          </w:tcPr>
          <w:p w14:paraId="66465773"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1.03 (1-1.07)</w:t>
            </w:r>
          </w:p>
        </w:tc>
        <w:tc>
          <w:tcPr>
            <w:tcW w:w="1984" w:type="dxa"/>
            <w:tcBorders>
              <w:top w:val="single" w:sz="4" w:space="0" w:color="auto"/>
              <w:left w:val="nil"/>
              <w:bottom w:val="nil"/>
              <w:right w:val="nil"/>
            </w:tcBorders>
            <w:shd w:val="clear" w:color="auto" w:fill="auto"/>
            <w:tcMar>
              <w:top w:w="9" w:type="dxa"/>
              <w:left w:w="9" w:type="dxa"/>
              <w:bottom w:w="0" w:type="dxa"/>
              <w:right w:w="9" w:type="dxa"/>
            </w:tcMar>
            <w:vAlign w:val="center"/>
            <w:hideMark/>
          </w:tcPr>
          <w:p w14:paraId="3395C154"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0.98 (0.95-1)</w:t>
            </w:r>
          </w:p>
        </w:tc>
      </w:tr>
      <w:tr w:rsidR="00413198" w:rsidRPr="0042083E" w14:paraId="24730CD9" w14:textId="77777777" w:rsidTr="00EF12D3">
        <w:trPr>
          <w:trHeight w:val="265"/>
        </w:trPr>
        <w:tc>
          <w:tcPr>
            <w:tcW w:w="3119" w:type="dxa"/>
            <w:tcBorders>
              <w:top w:val="nil"/>
              <w:left w:val="nil"/>
              <w:bottom w:val="nil"/>
              <w:right w:val="nil"/>
            </w:tcBorders>
            <w:shd w:val="clear" w:color="auto" w:fill="auto"/>
            <w:tcMar>
              <w:top w:w="9" w:type="dxa"/>
              <w:left w:w="9" w:type="dxa"/>
              <w:bottom w:w="0" w:type="dxa"/>
              <w:right w:w="9" w:type="dxa"/>
            </w:tcMar>
            <w:vAlign w:val="center"/>
            <w:hideMark/>
          </w:tcPr>
          <w:p w14:paraId="44F91C8C" w14:textId="77777777" w:rsidR="00413198" w:rsidRPr="0042083E" w:rsidRDefault="00413198" w:rsidP="00EF12D3">
            <w:pPr>
              <w:spacing w:after="0" w:line="360" w:lineRule="auto"/>
              <w:rPr>
                <w:rFonts w:ascii="Arial" w:hAnsi="Arial" w:cs="Arial"/>
                <w:lang w:val="en-GB"/>
              </w:rPr>
            </w:pPr>
            <w:r w:rsidRPr="0042083E">
              <w:rPr>
                <w:rFonts w:ascii="Arial" w:hAnsi="Arial" w:cs="Arial"/>
                <w:lang w:val="en-US"/>
              </w:rPr>
              <w:t>Age (for a 10 years increase)</w:t>
            </w:r>
          </w:p>
        </w:tc>
        <w:tc>
          <w:tcPr>
            <w:tcW w:w="1984" w:type="dxa"/>
            <w:tcBorders>
              <w:top w:val="nil"/>
              <w:left w:val="nil"/>
              <w:bottom w:val="nil"/>
              <w:right w:val="nil"/>
            </w:tcBorders>
            <w:shd w:val="clear" w:color="auto" w:fill="auto"/>
            <w:tcMar>
              <w:top w:w="9" w:type="dxa"/>
              <w:left w:w="9" w:type="dxa"/>
              <w:bottom w:w="0" w:type="dxa"/>
              <w:right w:w="9" w:type="dxa"/>
            </w:tcMar>
            <w:vAlign w:val="center"/>
            <w:hideMark/>
          </w:tcPr>
          <w:p w14:paraId="23C8FBE8"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0.85 (0.80-0.90)***</w:t>
            </w:r>
          </w:p>
        </w:tc>
        <w:tc>
          <w:tcPr>
            <w:tcW w:w="1985" w:type="dxa"/>
            <w:tcBorders>
              <w:top w:val="nil"/>
              <w:left w:val="nil"/>
              <w:bottom w:val="nil"/>
              <w:right w:val="nil"/>
            </w:tcBorders>
            <w:shd w:val="clear" w:color="auto" w:fill="auto"/>
            <w:tcMar>
              <w:top w:w="9" w:type="dxa"/>
              <w:left w:w="9" w:type="dxa"/>
              <w:bottom w:w="0" w:type="dxa"/>
              <w:right w:w="9" w:type="dxa"/>
            </w:tcMar>
            <w:vAlign w:val="center"/>
            <w:hideMark/>
          </w:tcPr>
          <w:p w14:paraId="7074ACF9"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0.88 (0.83-0.92)***</w:t>
            </w:r>
          </w:p>
        </w:tc>
        <w:tc>
          <w:tcPr>
            <w:tcW w:w="142" w:type="dxa"/>
            <w:tcBorders>
              <w:top w:val="nil"/>
              <w:left w:val="nil"/>
              <w:bottom w:val="nil"/>
              <w:right w:val="nil"/>
            </w:tcBorders>
            <w:shd w:val="clear" w:color="auto" w:fill="auto"/>
            <w:tcMar>
              <w:top w:w="9" w:type="dxa"/>
              <w:left w:w="9" w:type="dxa"/>
              <w:bottom w:w="0" w:type="dxa"/>
              <w:right w:w="9" w:type="dxa"/>
            </w:tcMar>
            <w:vAlign w:val="center"/>
            <w:hideMark/>
          </w:tcPr>
          <w:p w14:paraId="471CC76A" w14:textId="77777777" w:rsidR="00413198" w:rsidRPr="0042083E" w:rsidRDefault="00413198" w:rsidP="00EF12D3">
            <w:pPr>
              <w:spacing w:after="0" w:line="360" w:lineRule="auto"/>
              <w:jc w:val="center"/>
              <w:rPr>
                <w:rFonts w:ascii="Arial" w:hAnsi="Arial" w:cs="Arial"/>
                <w:lang w:val="en-GB"/>
              </w:rPr>
            </w:pPr>
          </w:p>
        </w:tc>
        <w:tc>
          <w:tcPr>
            <w:tcW w:w="1842" w:type="dxa"/>
            <w:tcBorders>
              <w:top w:val="nil"/>
              <w:left w:val="nil"/>
              <w:bottom w:val="nil"/>
              <w:right w:val="nil"/>
            </w:tcBorders>
            <w:shd w:val="clear" w:color="auto" w:fill="auto"/>
            <w:tcMar>
              <w:top w:w="9" w:type="dxa"/>
              <w:left w:w="9" w:type="dxa"/>
              <w:bottom w:w="0" w:type="dxa"/>
              <w:right w:w="9" w:type="dxa"/>
            </w:tcMar>
            <w:vAlign w:val="center"/>
            <w:hideMark/>
          </w:tcPr>
          <w:p w14:paraId="361B0A32"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0.48 (0.43-0.54)***</w:t>
            </w:r>
          </w:p>
        </w:tc>
        <w:tc>
          <w:tcPr>
            <w:tcW w:w="1843" w:type="dxa"/>
            <w:tcBorders>
              <w:top w:val="nil"/>
              <w:left w:val="nil"/>
              <w:bottom w:val="nil"/>
              <w:right w:val="nil"/>
            </w:tcBorders>
            <w:shd w:val="clear" w:color="auto" w:fill="auto"/>
            <w:tcMar>
              <w:top w:w="9" w:type="dxa"/>
              <w:left w:w="9" w:type="dxa"/>
              <w:bottom w:w="0" w:type="dxa"/>
              <w:right w:w="9" w:type="dxa"/>
            </w:tcMar>
            <w:vAlign w:val="center"/>
            <w:hideMark/>
          </w:tcPr>
          <w:p w14:paraId="4662EE17"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0.53 (0.49-0.58)***</w:t>
            </w:r>
          </w:p>
        </w:tc>
        <w:tc>
          <w:tcPr>
            <w:tcW w:w="142" w:type="dxa"/>
            <w:tcBorders>
              <w:top w:val="nil"/>
              <w:left w:val="nil"/>
              <w:bottom w:val="nil"/>
              <w:right w:val="nil"/>
            </w:tcBorders>
            <w:shd w:val="clear" w:color="auto" w:fill="auto"/>
            <w:tcMar>
              <w:top w:w="9" w:type="dxa"/>
              <w:left w:w="9" w:type="dxa"/>
              <w:bottom w:w="0" w:type="dxa"/>
              <w:right w:w="9" w:type="dxa"/>
            </w:tcMar>
            <w:vAlign w:val="center"/>
            <w:hideMark/>
          </w:tcPr>
          <w:p w14:paraId="5C54BE99" w14:textId="77777777" w:rsidR="00413198" w:rsidRPr="0042083E" w:rsidRDefault="00413198" w:rsidP="00EF12D3">
            <w:pPr>
              <w:spacing w:after="0" w:line="360" w:lineRule="auto"/>
              <w:jc w:val="center"/>
              <w:rPr>
                <w:rFonts w:ascii="Arial" w:hAnsi="Arial" w:cs="Arial"/>
                <w:lang w:val="en-GB"/>
              </w:rPr>
            </w:pPr>
          </w:p>
        </w:tc>
        <w:tc>
          <w:tcPr>
            <w:tcW w:w="1843" w:type="dxa"/>
            <w:tcBorders>
              <w:top w:val="nil"/>
              <w:left w:val="nil"/>
              <w:bottom w:val="nil"/>
              <w:right w:val="nil"/>
            </w:tcBorders>
            <w:shd w:val="clear" w:color="auto" w:fill="auto"/>
            <w:tcMar>
              <w:top w:w="9" w:type="dxa"/>
              <w:left w:w="9" w:type="dxa"/>
              <w:bottom w:w="0" w:type="dxa"/>
              <w:right w:w="9" w:type="dxa"/>
            </w:tcMar>
            <w:vAlign w:val="center"/>
            <w:hideMark/>
          </w:tcPr>
          <w:p w14:paraId="3A20D00B"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1.60 (1.44-1.77)***</w:t>
            </w:r>
          </w:p>
        </w:tc>
        <w:tc>
          <w:tcPr>
            <w:tcW w:w="1984" w:type="dxa"/>
            <w:tcBorders>
              <w:top w:val="nil"/>
              <w:left w:val="nil"/>
              <w:bottom w:val="nil"/>
              <w:right w:val="nil"/>
            </w:tcBorders>
            <w:shd w:val="clear" w:color="auto" w:fill="auto"/>
            <w:tcMar>
              <w:top w:w="9" w:type="dxa"/>
              <w:left w:w="9" w:type="dxa"/>
              <w:bottom w:w="0" w:type="dxa"/>
              <w:right w:w="9" w:type="dxa"/>
            </w:tcMar>
            <w:vAlign w:val="center"/>
            <w:hideMark/>
          </w:tcPr>
          <w:p w14:paraId="17DA1562"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1.89 (1.72-2.08)***</w:t>
            </w:r>
          </w:p>
        </w:tc>
      </w:tr>
      <w:tr w:rsidR="00413198" w:rsidRPr="0042083E" w14:paraId="352BBA6C" w14:textId="77777777" w:rsidTr="00EF12D3">
        <w:trPr>
          <w:trHeight w:val="265"/>
        </w:trPr>
        <w:tc>
          <w:tcPr>
            <w:tcW w:w="3119" w:type="dxa"/>
            <w:tcBorders>
              <w:top w:val="nil"/>
              <w:left w:val="nil"/>
              <w:bottom w:val="nil"/>
              <w:right w:val="nil"/>
            </w:tcBorders>
            <w:shd w:val="clear" w:color="auto" w:fill="auto"/>
            <w:tcMar>
              <w:top w:w="9" w:type="dxa"/>
              <w:left w:w="9" w:type="dxa"/>
              <w:bottom w:w="0" w:type="dxa"/>
              <w:right w:w="9" w:type="dxa"/>
            </w:tcMar>
            <w:vAlign w:val="center"/>
            <w:hideMark/>
          </w:tcPr>
          <w:p w14:paraId="6CC095CE" w14:textId="77777777" w:rsidR="00413198" w:rsidRPr="0042083E" w:rsidRDefault="00413198" w:rsidP="00EF12D3">
            <w:pPr>
              <w:spacing w:after="0" w:line="360" w:lineRule="auto"/>
              <w:rPr>
                <w:rFonts w:ascii="Arial" w:hAnsi="Arial" w:cs="Arial"/>
                <w:lang w:val="en-GB"/>
              </w:rPr>
            </w:pPr>
            <w:r w:rsidRPr="0042083E">
              <w:rPr>
                <w:rFonts w:ascii="Arial" w:hAnsi="Arial" w:cs="Arial"/>
              </w:rPr>
              <w:t>Gender</w:t>
            </w:r>
          </w:p>
        </w:tc>
        <w:tc>
          <w:tcPr>
            <w:tcW w:w="1984" w:type="dxa"/>
            <w:tcBorders>
              <w:top w:val="nil"/>
              <w:left w:val="nil"/>
              <w:bottom w:val="nil"/>
              <w:right w:val="nil"/>
            </w:tcBorders>
            <w:shd w:val="clear" w:color="auto" w:fill="auto"/>
            <w:tcMar>
              <w:top w:w="9" w:type="dxa"/>
              <w:left w:w="9" w:type="dxa"/>
              <w:bottom w:w="0" w:type="dxa"/>
              <w:right w:w="9" w:type="dxa"/>
            </w:tcMar>
            <w:vAlign w:val="center"/>
            <w:hideMark/>
          </w:tcPr>
          <w:p w14:paraId="333FE9C9" w14:textId="77777777" w:rsidR="00413198" w:rsidRPr="0042083E" w:rsidRDefault="00413198" w:rsidP="00EF12D3">
            <w:pPr>
              <w:spacing w:after="0" w:line="360" w:lineRule="auto"/>
              <w:jc w:val="center"/>
              <w:rPr>
                <w:rFonts w:ascii="Arial" w:hAnsi="Arial" w:cs="Arial"/>
                <w:lang w:val="en-GB"/>
              </w:rPr>
            </w:pPr>
          </w:p>
        </w:tc>
        <w:tc>
          <w:tcPr>
            <w:tcW w:w="1985" w:type="dxa"/>
            <w:tcBorders>
              <w:top w:val="nil"/>
              <w:left w:val="nil"/>
              <w:bottom w:val="nil"/>
              <w:right w:val="nil"/>
            </w:tcBorders>
            <w:shd w:val="clear" w:color="auto" w:fill="auto"/>
            <w:tcMar>
              <w:top w:w="9" w:type="dxa"/>
              <w:left w:w="9" w:type="dxa"/>
              <w:bottom w:w="0" w:type="dxa"/>
              <w:right w:w="9" w:type="dxa"/>
            </w:tcMar>
            <w:vAlign w:val="center"/>
            <w:hideMark/>
          </w:tcPr>
          <w:p w14:paraId="35F897DD" w14:textId="77777777" w:rsidR="00413198" w:rsidRPr="0042083E" w:rsidRDefault="00413198" w:rsidP="00EF12D3">
            <w:pPr>
              <w:spacing w:after="0" w:line="360" w:lineRule="auto"/>
              <w:jc w:val="center"/>
              <w:rPr>
                <w:rFonts w:ascii="Arial" w:hAnsi="Arial" w:cs="Arial"/>
                <w:lang w:val="en-GB"/>
              </w:rPr>
            </w:pPr>
          </w:p>
        </w:tc>
        <w:tc>
          <w:tcPr>
            <w:tcW w:w="142" w:type="dxa"/>
            <w:tcBorders>
              <w:top w:val="nil"/>
              <w:left w:val="nil"/>
              <w:bottom w:val="nil"/>
              <w:right w:val="nil"/>
            </w:tcBorders>
            <w:shd w:val="clear" w:color="auto" w:fill="auto"/>
            <w:tcMar>
              <w:top w:w="9" w:type="dxa"/>
              <w:left w:w="9" w:type="dxa"/>
              <w:bottom w:w="0" w:type="dxa"/>
              <w:right w:w="9" w:type="dxa"/>
            </w:tcMar>
            <w:vAlign w:val="center"/>
            <w:hideMark/>
          </w:tcPr>
          <w:p w14:paraId="1CE6DCF1" w14:textId="77777777" w:rsidR="00413198" w:rsidRPr="0042083E" w:rsidRDefault="00413198" w:rsidP="00EF12D3">
            <w:pPr>
              <w:spacing w:after="0" w:line="360" w:lineRule="auto"/>
              <w:jc w:val="center"/>
              <w:rPr>
                <w:rFonts w:ascii="Arial" w:hAnsi="Arial" w:cs="Arial"/>
                <w:lang w:val="en-GB"/>
              </w:rPr>
            </w:pPr>
          </w:p>
        </w:tc>
        <w:tc>
          <w:tcPr>
            <w:tcW w:w="1842" w:type="dxa"/>
            <w:tcBorders>
              <w:top w:val="nil"/>
              <w:left w:val="nil"/>
              <w:bottom w:val="nil"/>
              <w:right w:val="nil"/>
            </w:tcBorders>
            <w:shd w:val="clear" w:color="auto" w:fill="auto"/>
            <w:tcMar>
              <w:top w:w="9" w:type="dxa"/>
              <w:left w:w="9" w:type="dxa"/>
              <w:bottom w:w="0" w:type="dxa"/>
              <w:right w:w="9" w:type="dxa"/>
            </w:tcMar>
            <w:vAlign w:val="center"/>
            <w:hideMark/>
          </w:tcPr>
          <w:p w14:paraId="5FB6D35B" w14:textId="77777777" w:rsidR="00413198" w:rsidRPr="0042083E" w:rsidRDefault="00413198" w:rsidP="00EF12D3">
            <w:pPr>
              <w:spacing w:after="0" w:line="360" w:lineRule="auto"/>
              <w:jc w:val="center"/>
              <w:rPr>
                <w:rFonts w:ascii="Arial" w:hAnsi="Arial" w:cs="Arial"/>
                <w:lang w:val="en-GB"/>
              </w:rPr>
            </w:pPr>
          </w:p>
        </w:tc>
        <w:tc>
          <w:tcPr>
            <w:tcW w:w="1843" w:type="dxa"/>
            <w:tcBorders>
              <w:top w:val="nil"/>
              <w:left w:val="nil"/>
              <w:bottom w:val="nil"/>
              <w:right w:val="nil"/>
            </w:tcBorders>
            <w:shd w:val="clear" w:color="auto" w:fill="auto"/>
            <w:tcMar>
              <w:top w:w="9" w:type="dxa"/>
              <w:left w:w="9" w:type="dxa"/>
              <w:bottom w:w="0" w:type="dxa"/>
              <w:right w:w="9" w:type="dxa"/>
            </w:tcMar>
            <w:vAlign w:val="center"/>
            <w:hideMark/>
          </w:tcPr>
          <w:p w14:paraId="03D720AE" w14:textId="77777777" w:rsidR="00413198" w:rsidRPr="0042083E" w:rsidRDefault="00413198" w:rsidP="00EF12D3">
            <w:pPr>
              <w:spacing w:after="0" w:line="360" w:lineRule="auto"/>
              <w:jc w:val="center"/>
              <w:rPr>
                <w:rFonts w:ascii="Arial" w:hAnsi="Arial" w:cs="Arial"/>
                <w:lang w:val="en-GB"/>
              </w:rPr>
            </w:pPr>
          </w:p>
        </w:tc>
        <w:tc>
          <w:tcPr>
            <w:tcW w:w="142" w:type="dxa"/>
            <w:tcBorders>
              <w:top w:val="nil"/>
              <w:left w:val="nil"/>
              <w:bottom w:val="nil"/>
              <w:right w:val="nil"/>
            </w:tcBorders>
            <w:shd w:val="clear" w:color="auto" w:fill="auto"/>
            <w:tcMar>
              <w:top w:w="9" w:type="dxa"/>
              <w:left w:w="9" w:type="dxa"/>
              <w:bottom w:w="0" w:type="dxa"/>
              <w:right w:w="9" w:type="dxa"/>
            </w:tcMar>
            <w:vAlign w:val="center"/>
            <w:hideMark/>
          </w:tcPr>
          <w:p w14:paraId="6F0D65C9" w14:textId="77777777" w:rsidR="00413198" w:rsidRPr="0042083E" w:rsidRDefault="00413198" w:rsidP="00EF12D3">
            <w:pPr>
              <w:spacing w:after="0" w:line="360" w:lineRule="auto"/>
              <w:jc w:val="center"/>
              <w:rPr>
                <w:rFonts w:ascii="Arial" w:hAnsi="Arial" w:cs="Arial"/>
                <w:lang w:val="en-GB"/>
              </w:rPr>
            </w:pPr>
          </w:p>
        </w:tc>
        <w:tc>
          <w:tcPr>
            <w:tcW w:w="1843" w:type="dxa"/>
            <w:tcBorders>
              <w:top w:val="nil"/>
              <w:left w:val="nil"/>
              <w:bottom w:val="nil"/>
              <w:right w:val="nil"/>
            </w:tcBorders>
            <w:shd w:val="clear" w:color="auto" w:fill="auto"/>
            <w:tcMar>
              <w:top w:w="9" w:type="dxa"/>
              <w:left w:w="9" w:type="dxa"/>
              <w:bottom w:w="0" w:type="dxa"/>
              <w:right w:w="9" w:type="dxa"/>
            </w:tcMar>
            <w:vAlign w:val="center"/>
            <w:hideMark/>
          </w:tcPr>
          <w:p w14:paraId="7006C129" w14:textId="77777777" w:rsidR="00413198" w:rsidRPr="0042083E" w:rsidRDefault="00413198" w:rsidP="00EF12D3">
            <w:pPr>
              <w:spacing w:after="0" w:line="360" w:lineRule="auto"/>
              <w:jc w:val="center"/>
              <w:rPr>
                <w:rFonts w:ascii="Arial" w:hAnsi="Arial" w:cs="Arial"/>
                <w:lang w:val="en-GB"/>
              </w:rPr>
            </w:pPr>
          </w:p>
        </w:tc>
        <w:tc>
          <w:tcPr>
            <w:tcW w:w="1984" w:type="dxa"/>
            <w:tcBorders>
              <w:top w:val="nil"/>
              <w:left w:val="nil"/>
              <w:bottom w:val="nil"/>
              <w:right w:val="nil"/>
            </w:tcBorders>
            <w:shd w:val="clear" w:color="auto" w:fill="auto"/>
            <w:tcMar>
              <w:top w:w="9" w:type="dxa"/>
              <w:left w:w="9" w:type="dxa"/>
              <w:bottom w:w="0" w:type="dxa"/>
              <w:right w:w="9" w:type="dxa"/>
            </w:tcMar>
            <w:vAlign w:val="center"/>
            <w:hideMark/>
          </w:tcPr>
          <w:p w14:paraId="4E2D2686" w14:textId="77777777" w:rsidR="00413198" w:rsidRPr="0042083E" w:rsidRDefault="00413198" w:rsidP="00EF12D3">
            <w:pPr>
              <w:spacing w:after="0" w:line="360" w:lineRule="auto"/>
              <w:jc w:val="center"/>
              <w:rPr>
                <w:rFonts w:ascii="Arial" w:hAnsi="Arial" w:cs="Arial"/>
                <w:lang w:val="en-GB"/>
              </w:rPr>
            </w:pPr>
          </w:p>
        </w:tc>
      </w:tr>
      <w:tr w:rsidR="00413198" w:rsidRPr="0042083E" w14:paraId="67E02037" w14:textId="77777777" w:rsidTr="00EF12D3">
        <w:trPr>
          <w:trHeight w:val="265"/>
        </w:trPr>
        <w:tc>
          <w:tcPr>
            <w:tcW w:w="3119" w:type="dxa"/>
            <w:tcBorders>
              <w:top w:val="nil"/>
              <w:left w:val="nil"/>
              <w:bottom w:val="nil"/>
              <w:right w:val="nil"/>
            </w:tcBorders>
            <w:shd w:val="clear" w:color="auto" w:fill="auto"/>
            <w:tcMar>
              <w:top w:w="9" w:type="dxa"/>
              <w:left w:w="9" w:type="dxa"/>
              <w:bottom w:w="0" w:type="dxa"/>
              <w:right w:w="9" w:type="dxa"/>
            </w:tcMar>
            <w:vAlign w:val="center"/>
            <w:hideMark/>
          </w:tcPr>
          <w:p w14:paraId="699B8F9B" w14:textId="77777777" w:rsidR="00413198" w:rsidRPr="0042083E" w:rsidRDefault="00413198" w:rsidP="00EF12D3">
            <w:pPr>
              <w:spacing w:after="0" w:line="360" w:lineRule="auto"/>
              <w:rPr>
                <w:rFonts w:ascii="Arial" w:hAnsi="Arial" w:cs="Arial"/>
                <w:lang w:val="en-GB"/>
              </w:rPr>
            </w:pPr>
            <w:r w:rsidRPr="0042083E">
              <w:rPr>
                <w:rFonts w:ascii="Arial" w:hAnsi="Arial" w:cs="Arial"/>
                <w:b/>
                <w:bCs/>
                <w:i/>
                <w:iCs/>
              </w:rPr>
              <w:t xml:space="preserve">   </w:t>
            </w:r>
            <w:r w:rsidRPr="0042083E">
              <w:rPr>
                <w:rFonts w:ascii="Arial" w:hAnsi="Arial" w:cs="Arial"/>
              </w:rPr>
              <w:t>Female</w:t>
            </w:r>
          </w:p>
        </w:tc>
        <w:tc>
          <w:tcPr>
            <w:tcW w:w="1984" w:type="dxa"/>
            <w:tcBorders>
              <w:top w:val="nil"/>
              <w:left w:val="nil"/>
              <w:bottom w:val="nil"/>
              <w:right w:val="nil"/>
            </w:tcBorders>
            <w:shd w:val="clear" w:color="auto" w:fill="auto"/>
            <w:tcMar>
              <w:top w:w="9" w:type="dxa"/>
              <w:left w:w="9" w:type="dxa"/>
              <w:bottom w:w="0" w:type="dxa"/>
              <w:right w:w="9" w:type="dxa"/>
            </w:tcMar>
            <w:vAlign w:val="center"/>
            <w:hideMark/>
          </w:tcPr>
          <w:p w14:paraId="0FE12D5D"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reference</w:t>
            </w:r>
          </w:p>
        </w:tc>
        <w:tc>
          <w:tcPr>
            <w:tcW w:w="1985" w:type="dxa"/>
            <w:tcBorders>
              <w:top w:val="nil"/>
              <w:left w:val="nil"/>
              <w:bottom w:val="nil"/>
              <w:right w:val="nil"/>
            </w:tcBorders>
            <w:shd w:val="clear" w:color="auto" w:fill="auto"/>
            <w:tcMar>
              <w:top w:w="9" w:type="dxa"/>
              <w:left w:w="9" w:type="dxa"/>
              <w:bottom w:w="0" w:type="dxa"/>
              <w:right w:w="9" w:type="dxa"/>
            </w:tcMar>
            <w:vAlign w:val="center"/>
            <w:hideMark/>
          </w:tcPr>
          <w:p w14:paraId="4C960C85"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reference</w:t>
            </w:r>
          </w:p>
        </w:tc>
        <w:tc>
          <w:tcPr>
            <w:tcW w:w="142" w:type="dxa"/>
            <w:tcBorders>
              <w:top w:val="nil"/>
              <w:left w:val="nil"/>
              <w:bottom w:val="nil"/>
              <w:right w:val="nil"/>
            </w:tcBorders>
            <w:shd w:val="clear" w:color="auto" w:fill="auto"/>
            <w:tcMar>
              <w:top w:w="9" w:type="dxa"/>
              <w:left w:w="9" w:type="dxa"/>
              <w:bottom w:w="0" w:type="dxa"/>
              <w:right w:w="9" w:type="dxa"/>
            </w:tcMar>
            <w:vAlign w:val="center"/>
            <w:hideMark/>
          </w:tcPr>
          <w:p w14:paraId="336B2BF3" w14:textId="77777777" w:rsidR="00413198" w:rsidRPr="0042083E" w:rsidRDefault="00413198" w:rsidP="00EF12D3">
            <w:pPr>
              <w:spacing w:after="0" w:line="360" w:lineRule="auto"/>
              <w:jc w:val="center"/>
              <w:rPr>
                <w:rFonts w:ascii="Arial" w:hAnsi="Arial" w:cs="Arial"/>
                <w:lang w:val="en-GB"/>
              </w:rPr>
            </w:pPr>
          </w:p>
        </w:tc>
        <w:tc>
          <w:tcPr>
            <w:tcW w:w="1842" w:type="dxa"/>
            <w:tcBorders>
              <w:top w:val="nil"/>
              <w:left w:val="nil"/>
              <w:bottom w:val="nil"/>
              <w:right w:val="nil"/>
            </w:tcBorders>
            <w:shd w:val="clear" w:color="auto" w:fill="auto"/>
            <w:tcMar>
              <w:top w:w="9" w:type="dxa"/>
              <w:left w:w="9" w:type="dxa"/>
              <w:bottom w:w="0" w:type="dxa"/>
              <w:right w:w="9" w:type="dxa"/>
            </w:tcMar>
            <w:vAlign w:val="center"/>
            <w:hideMark/>
          </w:tcPr>
          <w:p w14:paraId="3181D6C1"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reference</w:t>
            </w:r>
          </w:p>
        </w:tc>
        <w:tc>
          <w:tcPr>
            <w:tcW w:w="1843" w:type="dxa"/>
            <w:tcBorders>
              <w:top w:val="nil"/>
              <w:left w:val="nil"/>
              <w:bottom w:val="nil"/>
              <w:right w:val="nil"/>
            </w:tcBorders>
            <w:shd w:val="clear" w:color="auto" w:fill="auto"/>
            <w:tcMar>
              <w:top w:w="9" w:type="dxa"/>
              <w:left w:w="9" w:type="dxa"/>
              <w:bottom w:w="0" w:type="dxa"/>
              <w:right w:w="9" w:type="dxa"/>
            </w:tcMar>
            <w:vAlign w:val="center"/>
            <w:hideMark/>
          </w:tcPr>
          <w:p w14:paraId="5D187CE8"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reference</w:t>
            </w:r>
          </w:p>
        </w:tc>
        <w:tc>
          <w:tcPr>
            <w:tcW w:w="142" w:type="dxa"/>
            <w:tcBorders>
              <w:top w:val="nil"/>
              <w:left w:val="nil"/>
              <w:bottom w:val="nil"/>
              <w:right w:val="nil"/>
            </w:tcBorders>
            <w:shd w:val="clear" w:color="auto" w:fill="auto"/>
            <w:tcMar>
              <w:top w:w="9" w:type="dxa"/>
              <w:left w:w="9" w:type="dxa"/>
              <w:bottom w:w="0" w:type="dxa"/>
              <w:right w:w="9" w:type="dxa"/>
            </w:tcMar>
            <w:vAlign w:val="center"/>
            <w:hideMark/>
          </w:tcPr>
          <w:p w14:paraId="0F7CC579" w14:textId="77777777" w:rsidR="00413198" w:rsidRPr="0042083E" w:rsidRDefault="00413198" w:rsidP="00EF12D3">
            <w:pPr>
              <w:spacing w:after="0" w:line="360" w:lineRule="auto"/>
              <w:jc w:val="center"/>
              <w:rPr>
                <w:rFonts w:ascii="Arial" w:hAnsi="Arial" w:cs="Arial"/>
                <w:lang w:val="en-GB"/>
              </w:rPr>
            </w:pPr>
          </w:p>
        </w:tc>
        <w:tc>
          <w:tcPr>
            <w:tcW w:w="1843" w:type="dxa"/>
            <w:tcBorders>
              <w:top w:val="nil"/>
              <w:left w:val="nil"/>
              <w:bottom w:val="nil"/>
              <w:right w:val="nil"/>
            </w:tcBorders>
            <w:shd w:val="clear" w:color="auto" w:fill="auto"/>
            <w:tcMar>
              <w:top w:w="9" w:type="dxa"/>
              <w:left w:w="9" w:type="dxa"/>
              <w:bottom w:w="0" w:type="dxa"/>
              <w:right w:w="9" w:type="dxa"/>
            </w:tcMar>
            <w:vAlign w:val="center"/>
            <w:hideMark/>
          </w:tcPr>
          <w:p w14:paraId="40B069BB"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reference</w:t>
            </w:r>
          </w:p>
        </w:tc>
        <w:tc>
          <w:tcPr>
            <w:tcW w:w="1984" w:type="dxa"/>
            <w:tcBorders>
              <w:top w:val="nil"/>
              <w:left w:val="nil"/>
              <w:bottom w:val="nil"/>
              <w:right w:val="nil"/>
            </w:tcBorders>
            <w:shd w:val="clear" w:color="auto" w:fill="auto"/>
            <w:tcMar>
              <w:top w:w="9" w:type="dxa"/>
              <w:left w:w="9" w:type="dxa"/>
              <w:bottom w:w="0" w:type="dxa"/>
              <w:right w:w="9" w:type="dxa"/>
            </w:tcMar>
            <w:vAlign w:val="center"/>
            <w:hideMark/>
          </w:tcPr>
          <w:p w14:paraId="4AD4FC4E"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reference</w:t>
            </w:r>
          </w:p>
        </w:tc>
      </w:tr>
      <w:tr w:rsidR="00413198" w:rsidRPr="0042083E" w14:paraId="00A781A2" w14:textId="77777777" w:rsidTr="00EF12D3">
        <w:trPr>
          <w:trHeight w:val="265"/>
        </w:trPr>
        <w:tc>
          <w:tcPr>
            <w:tcW w:w="3119" w:type="dxa"/>
            <w:tcBorders>
              <w:top w:val="nil"/>
              <w:left w:val="nil"/>
              <w:bottom w:val="nil"/>
              <w:right w:val="nil"/>
            </w:tcBorders>
            <w:shd w:val="clear" w:color="auto" w:fill="auto"/>
            <w:tcMar>
              <w:top w:w="9" w:type="dxa"/>
              <w:left w:w="9" w:type="dxa"/>
              <w:bottom w:w="0" w:type="dxa"/>
              <w:right w:w="9" w:type="dxa"/>
            </w:tcMar>
            <w:vAlign w:val="center"/>
            <w:hideMark/>
          </w:tcPr>
          <w:p w14:paraId="1C40BCB1" w14:textId="77777777" w:rsidR="00413198" w:rsidRPr="0042083E" w:rsidRDefault="00413198" w:rsidP="00EF12D3">
            <w:pPr>
              <w:spacing w:after="0" w:line="360" w:lineRule="auto"/>
              <w:rPr>
                <w:rFonts w:ascii="Arial" w:hAnsi="Arial" w:cs="Arial"/>
                <w:lang w:val="en-GB"/>
              </w:rPr>
            </w:pPr>
            <w:r w:rsidRPr="0042083E">
              <w:rPr>
                <w:rFonts w:ascii="Arial" w:hAnsi="Arial" w:cs="Arial"/>
              </w:rPr>
              <w:t xml:space="preserve">   Male</w:t>
            </w:r>
          </w:p>
        </w:tc>
        <w:tc>
          <w:tcPr>
            <w:tcW w:w="1984" w:type="dxa"/>
            <w:tcBorders>
              <w:top w:val="nil"/>
              <w:left w:val="nil"/>
              <w:bottom w:val="nil"/>
              <w:right w:val="nil"/>
            </w:tcBorders>
            <w:shd w:val="clear" w:color="auto" w:fill="auto"/>
            <w:tcMar>
              <w:top w:w="9" w:type="dxa"/>
              <w:left w:w="9" w:type="dxa"/>
              <w:bottom w:w="0" w:type="dxa"/>
              <w:right w:w="9" w:type="dxa"/>
            </w:tcMar>
            <w:vAlign w:val="center"/>
            <w:hideMark/>
          </w:tcPr>
          <w:p w14:paraId="7A939C8D"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0.99 (0.81-1.21)</w:t>
            </w:r>
          </w:p>
        </w:tc>
        <w:tc>
          <w:tcPr>
            <w:tcW w:w="1985" w:type="dxa"/>
            <w:tcBorders>
              <w:top w:val="nil"/>
              <w:left w:val="nil"/>
              <w:bottom w:val="nil"/>
              <w:right w:val="nil"/>
            </w:tcBorders>
            <w:shd w:val="clear" w:color="auto" w:fill="auto"/>
            <w:tcMar>
              <w:top w:w="9" w:type="dxa"/>
              <w:left w:w="9" w:type="dxa"/>
              <w:bottom w:w="0" w:type="dxa"/>
              <w:right w:w="9" w:type="dxa"/>
            </w:tcMar>
            <w:vAlign w:val="center"/>
            <w:hideMark/>
          </w:tcPr>
          <w:p w14:paraId="0BE9CDA7"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1 (0.84-1.19)</w:t>
            </w:r>
          </w:p>
        </w:tc>
        <w:tc>
          <w:tcPr>
            <w:tcW w:w="142" w:type="dxa"/>
            <w:tcBorders>
              <w:top w:val="nil"/>
              <w:left w:val="nil"/>
              <w:bottom w:val="nil"/>
              <w:right w:val="nil"/>
            </w:tcBorders>
            <w:shd w:val="clear" w:color="auto" w:fill="auto"/>
            <w:tcMar>
              <w:top w:w="9" w:type="dxa"/>
              <w:left w:w="9" w:type="dxa"/>
              <w:bottom w:w="0" w:type="dxa"/>
              <w:right w:w="9" w:type="dxa"/>
            </w:tcMar>
            <w:vAlign w:val="center"/>
            <w:hideMark/>
          </w:tcPr>
          <w:p w14:paraId="23834009" w14:textId="77777777" w:rsidR="00413198" w:rsidRPr="0042083E" w:rsidRDefault="00413198" w:rsidP="00EF12D3">
            <w:pPr>
              <w:spacing w:after="0" w:line="360" w:lineRule="auto"/>
              <w:jc w:val="center"/>
              <w:rPr>
                <w:rFonts w:ascii="Arial" w:hAnsi="Arial" w:cs="Arial"/>
                <w:lang w:val="en-GB"/>
              </w:rPr>
            </w:pPr>
          </w:p>
        </w:tc>
        <w:tc>
          <w:tcPr>
            <w:tcW w:w="1842" w:type="dxa"/>
            <w:tcBorders>
              <w:top w:val="nil"/>
              <w:left w:val="nil"/>
              <w:bottom w:val="nil"/>
              <w:right w:val="nil"/>
            </w:tcBorders>
            <w:shd w:val="clear" w:color="auto" w:fill="auto"/>
            <w:tcMar>
              <w:top w:w="9" w:type="dxa"/>
              <w:left w:w="9" w:type="dxa"/>
              <w:bottom w:w="0" w:type="dxa"/>
              <w:right w:w="9" w:type="dxa"/>
            </w:tcMar>
            <w:vAlign w:val="center"/>
            <w:hideMark/>
          </w:tcPr>
          <w:p w14:paraId="7D3C4DDE"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1.46 (1-2.10)</w:t>
            </w:r>
          </w:p>
        </w:tc>
        <w:tc>
          <w:tcPr>
            <w:tcW w:w="1843" w:type="dxa"/>
            <w:tcBorders>
              <w:top w:val="nil"/>
              <w:left w:val="nil"/>
              <w:bottom w:val="nil"/>
              <w:right w:val="nil"/>
            </w:tcBorders>
            <w:shd w:val="clear" w:color="auto" w:fill="auto"/>
            <w:tcMar>
              <w:top w:w="9" w:type="dxa"/>
              <w:left w:w="9" w:type="dxa"/>
              <w:bottom w:w="0" w:type="dxa"/>
              <w:right w:w="9" w:type="dxa"/>
            </w:tcMar>
            <w:vAlign w:val="center"/>
            <w:hideMark/>
          </w:tcPr>
          <w:p w14:paraId="0D842B1F"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0.62 (0.43-0.89)*</w:t>
            </w:r>
          </w:p>
        </w:tc>
        <w:tc>
          <w:tcPr>
            <w:tcW w:w="142" w:type="dxa"/>
            <w:tcBorders>
              <w:top w:val="nil"/>
              <w:left w:val="nil"/>
              <w:bottom w:val="nil"/>
              <w:right w:val="nil"/>
            </w:tcBorders>
            <w:shd w:val="clear" w:color="auto" w:fill="auto"/>
            <w:tcMar>
              <w:top w:w="9" w:type="dxa"/>
              <w:left w:w="9" w:type="dxa"/>
              <w:bottom w:w="0" w:type="dxa"/>
              <w:right w:w="9" w:type="dxa"/>
            </w:tcMar>
            <w:vAlign w:val="center"/>
            <w:hideMark/>
          </w:tcPr>
          <w:p w14:paraId="22770647" w14:textId="77777777" w:rsidR="00413198" w:rsidRPr="0042083E" w:rsidRDefault="00413198" w:rsidP="00EF12D3">
            <w:pPr>
              <w:spacing w:after="0" w:line="360" w:lineRule="auto"/>
              <w:jc w:val="center"/>
              <w:rPr>
                <w:rFonts w:ascii="Arial" w:hAnsi="Arial" w:cs="Arial"/>
                <w:lang w:val="en-GB"/>
              </w:rPr>
            </w:pPr>
          </w:p>
        </w:tc>
        <w:tc>
          <w:tcPr>
            <w:tcW w:w="1843" w:type="dxa"/>
            <w:tcBorders>
              <w:top w:val="nil"/>
              <w:left w:val="nil"/>
              <w:bottom w:val="nil"/>
              <w:right w:val="nil"/>
            </w:tcBorders>
            <w:shd w:val="clear" w:color="auto" w:fill="auto"/>
            <w:tcMar>
              <w:top w:w="9" w:type="dxa"/>
              <w:left w:w="9" w:type="dxa"/>
              <w:bottom w:w="0" w:type="dxa"/>
              <w:right w:w="9" w:type="dxa"/>
            </w:tcMar>
            <w:vAlign w:val="center"/>
            <w:hideMark/>
          </w:tcPr>
          <w:p w14:paraId="4B38863E"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1.02 (0.81-1.27)</w:t>
            </w:r>
          </w:p>
        </w:tc>
        <w:tc>
          <w:tcPr>
            <w:tcW w:w="1984" w:type="dxa"/>
            <w:tcBorders>
              <w:top w:val="nil"/>
              <w:left w:val="nil"/>
              <w:bottom w:val="nil"/>
              <w:right w:val="nil"/>
            </w:tcBorders>
            <w:shd w:val="clear" w:color="auto" w:fill="auto"/>
            <w:tcMar>
              <w:top w:w="9" w:type="dxa"/>
              <w:left w:w="9" w:type="dxa"/>
              <w:bottom w:w="0" w:type="dxa"/>
              <w:right w:w="9" w:type="dxa"/>
            </w:tcMar>
            <w:vAlign w:val="center"/>
            <w:hideMark/>
          </w:tcPr>
          <w:p w14:paraId="5282D80E"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1.16 (0.93-1.45)</w:t>
            </w:r>
          </w:p>
        </w:tc>
      </w:tr>
      <w:tr w:rsidR="00413198" w:rsidRPr="0042083E" w14:paraId="5F5CDD0C" w14:textId="77777777" w:rsidTr="00EF12D3">
        <w:trPr>
          <w:trHeight w:val="265"/>
        </w:trPr>
        <w:tc>
          <w:tcPr>
            <w:tcW w:w="3119" w:type="dxa"/>
            <w:tcBorders>
              <w:top w:val="nil"/>
              <w:left w:val="nil"/>
              <w:bottom w:val="nil"/>
              <w:right w:val="nil"/>
            </w:tcBorders>
            <w:shd w:val="clear" w:color="auto" w:fill="auto"/>
            <w:tcMar>
              <w:top w:w="9" w:type="dxa"/>
              <w:left w:w="9" w:type="dxa"/>
              <w:bottom w:w="0" w:type="dxa"/>
              <w:right w:w="9" w:type="dxa"/>
            </w:tcMar>
            <w:vAlign w:val="center"/>
            <w:hideMark/>
          </w:tcPr>
          <w:p w14:paraId="3524D096" w14:textId="77777777" w:rsidR="00413198" w:rsidRPr="0042083E" w:rsidRDefault="00413198" w:rsidP="00EF12D3">
            <w:pPr>
              <w:spacing w:after="0" w:line="360" w:lineRule="auto"/>
              <w:rPr>
                <w:rFonts w:ascii="Arial" w:hAnsi="Arial" w:cs="Arial"/>
                <w:lang w:val="en-GB"/>
              </w:rPr>
            </w:pPr>
            <w:r w:rsidRPr="0042083E">
              <w:rPr>
                <w:rFonts w:ascii="Arial" w:hAnsi="Arial" w:cs="Arial"/>
              </w:rPr>
              <w:t>Ethnicity</w:t>
            </w:r>
          </w:p>
        </w:tc>
        <w:tc>
          <w:tcPr>
            <w:tcW w:w="1984" w:type="dxa"/>
            <w:tcBorders>
              <w:top w:val="nil"/>
              <w:left w:val="nil"/>
              <w:bottom w:val="nil"/>
              <w:right w:val="nil"/>
            </w:tcBorders>
            <w:shd w:val="clear" w:color="auto" w:fill="auto"/>
            <w:tcMar>
              <w:top w:w="9" w:type="dxa"/>
              <w:left w:w="9" w:type="dxa"/>
              <w:bottom w:w="0" w:type="dxa"/>
              <w:right w:w="9" w:type="dxa"/>
            </w:tcMar>
            <w:vAlign w:val="center"/>
            <w:hideMark/>
          </w:tcPr>
          <w:p w14:paraId="6062CED4" w14:textId="77777777" w:rsidR="00413198" w:rsidRPr="0042083E" w:rsidRDefault="00413198" w:rsidP="00EF12D3">
            <w:pPr>
              <w:spacing w:after="0" w:line="360" w:lineRule="auto"/>
              <w:jc w:val="center"/>
              <w:rPr>
                <w:rFonts w:ascii="Arial" w:hAnsi="Arial" w:cs="Arial"/>
                <w:lang w:val="en-GB"/>
              </w:rPr>
            </w:pPr>
          </w:p>
        </w:tc>
        <w:tc>
          <w:tcPr>
            <w:tcW w:w="1985" w:type="dxa"/>
            <w:tcBorders>
              <w:top w:val="nil"/>
              <w:left w:val="nil"/>
              <w:bottom w:val="nil"/>
              <w:right w:val="nil"/>
            </w:tcBorders>
            <w:shd w:val="clear" w:color="auto" w:fill="auto"/>
            <w:tcMar>
              <w:top w:w="9" w:type="dxa"/>
              <w:left w:w="9" w:type="dxa"/>
              <w:bottom w:w="0" w:type="dxa"/>
              <w:right w:w="9" w:type="dxa"/>
            </w:tcMar>
            <w:vAlign w:val="center"/>
            <w:hideMark/>
          </w:tcPr>
          <w:p w14:paraId="49A5732B" w14:textId="77777777" w:rsidR="00413198" w:rsidRPr="0042083E" w:rsidRDefault="00413198" w:rsidP="00EF12D3">
            <w:pPr>
              <w:spacing w:after="0" w:line="360" w:lineRule="auto"/>
              <w:jc w:val="center"/>
              <w:rPr>
                <w:rFonts w:ascii="Arial" w:hAnsi="Arial" w:cs="Arial"/>
                <w:lang w:val="en-GB"/>
              </w:rPr>
            </w:pPr>
          </w:p>
        </w:tc>
        <w:tc>
          <w:tcPr>
            <w:tcW w:w="142" w:type="dxa"/>
            <w:tcBorders>
              <w:top w:val="nil"/>
              <w:left w:val="nil"/>
              <w:bottom w:val="nil"/>
              <w:right w:val="nil"/>
            </w:tcBorders>
            <w:shd w:val="clear" w:color="auto" w:fill="auto"/>
            <w:tcMar>
              <w:top w:w="9" w:type="dxa"/>
              <w:left w:w="9" w:type="dxa"/>
              <w:bottom w:w="0" w:type="dxa"/>
              <w:right w:w="9" w:type="dxa"/>
            </w:tcMar>
            <w:vAlign w:val="center"/>
            <w:hideMark/>
          </w:tcPr>
          <w:p w14:paraId="6B401A2D" w14:textId="77777777" w:rsidR="00413198" w:rsidRPr="0042083E" w:rsidRDefault="00413198" w:rsidP="00EF12D3">
            <w:pPr>
              <w:spacing w:after="0" w:line="360" w:lineRule="auto"/>
              <w:jc w:val="center"/>
              <w:rPr>
                <w:rFonts w:ascii="Arial" w:hAnsi="Arial" w:cs="Arial"/>
                <w:lang w:val="en-GB"/>
              </w:rPr>
            </w:pPr>
          </w:p>
        </w:tc>
        <w:tc>
          <w:tcPr>
            <w:tcW w:w="1842" w:type="dxa"/>
            <w:tcBorders>
              <w:top w:val="nil"/>
              <w:left w:val="nil"/>
              <w:bottom w:val="nil"/>
              <w:right w:val="nil"/>
            </w:tcBorders>
            <w:shd w:val="clear" w:color="auto" w:fill="auto"/>
            <w:tcMar>
              <w:top w:w="9" w:type="dxa"/>
              <w:left w:w="9" w:type="dxa"/>
              <w:bottom w:w="0" w:type="dxa"/>
              <w:right w:w="9" w:type="dxa"/>
            </w:tcMar>
            <w:vAlign w:val="center"/>
            <w:hideMark/>
          </w:tcPr>
          <w:p w14:paraId="15391D39" w14:textId="77777777" w:rsidR="00413198" w:rsidRPr="0042083E" w:rsidRDefault="00413198" w:rsidP="00EF12D3">
            <w:pPr>
              <w:spacing w:after="0" w:line="360" w:lineRule="auto"/>
              <w:jc w:val="center"/>
              <w:rPr>
                <w:rFonts w:ascii="Arial" w:hAnsi="Arial" w:cs="Arial"/>
                <w:lang w:val="en-GB"/>
              </w:rPr>
            </w:pPr>
          </w:p>
        </w:tc>
        <w:tc>
          <w:tcPr>
            <w:tcW w:w="1843" w:type="dxa"/>
            <w:tcBorders>
              <w:top w:val="nil"/>
              <w:left w:val="nil"/>
              <w:bottom w:val="nil"/>
              <w:right w:val="nil"/>
            </w:tcBorders>
            <w:shd w:val="clear" w:color="auto" w:fill="auto"/>
            <w:tcMar>
              <w:top w:w="9" w:type="dxa"/>
              <w:left w:w="9" w:type="dxa"/>
              <w:bottom w:w="0" w:type="dxa"/>
              <w:right w:w="9" w:type="dxa"/>
            </w:tcMar>
            <w:vAlign w:val="center"/>
            <w:hideMark/>
          </w:tcPr>
          <w:p w14:paraId="4B22C456" w14:textId="77777777" w:rsidR="00413198" w:rsidRPr="0042083E" w:rsidRDefault="00413198" w:rsidP="00EF12D3">
            <w:pPr>
              <w:spacing w:after="0" w:line="360" w:lineRule="auto"/>
              <w:jc w:val="center"/>
              <w:rPr>
                <w:rFonts w:ascii="Arial" w:hAnsi="Arial" w:cs="Arial"/>
                <w:lang w:val="en-GB"/>
              </w:rPr>
            </w:pPr>
          </w:p>
        </w:tc>
        <w:tc>
          <w:tcPr>
            <w:tcW w:w="142" w:type="dxa"/>
            <w:tcBorders>
              <w:top w:val="nil"/>
              <w:left w:val="nil"/>
              <w:bottom w:val="nil"/>
              <w:right w:val="nil"/>
            </w:tcBorders>
            <w:shd w:val="clear" w:color="auto" w:fill="auto"/>
            <w:tcMar>
              <w:top w:w="9" w:type="dxa"/>
              <w:left w:w="9" w:type="dxa"/>
              <w:bottom w:w="0" w:type="dxa"/>
              <w:right w:w="9" w:type="dxa"/>
            </w:tcMar>
            <w:vAlign w:val="center"/>
            <w:hideMark/>
          </w:tcPr>
          <w:p w14:paraId="0FD2ECAA" w14:textId="77777777" w:rsidR="00413198" w:rsidRPr="0042083E" w:rsidRDefault="00413198" w:rsidP="00EF12D3">
            <w:pPr>
              <w:spacing w:after="0" w:line="360" w:lineRule="auto"/>
              <w:jc w:val="center"/>
              <w:rPr>
                <w:rFonts w:ascii="Arial" w:hAnsi="Arial" w:cs="Arial"/>
                <w:lang w:val="en-GB"/>
              </w:rPr>
            </w:pPr>
          </w:p>
        </w:tc>
        <w:tc>
          <w:tcPr>
            <w:tcW w:w="1843" w:type="dxa"/>
            <w:tcBorders>
              <w:top w:val="nil"/>
              <w:left w:val="nil"/>
              <w:bottom w:val="nil"/>
              <w:right w:val="nil"/>
            </w:tcBorders>
            <w:shd w:val="clear" w:color="auto" w:fill="auto"/>
            <w:tcMar>
              <w:top w:w="9" w:type="dxa"/>
              <w:left w:w="9" w:type="dxa"/>
              <w:bottom w:w="0" w:type="dxa"/>
              <w:right w:w="9" w:type="dxa"/>
            </w:tcMar>
            <w:vAlign w:val="center"/>
            <w:hideMark/>
          </w:tcPr>
          <w:p w14:paraId="29CDEBEF" w14:textId="77777777" w:rsidR="00413198" w:rsidRPr="0042083E" w:rsidRDefault="00413198" w:rsidP="00EF12D3">
            <w:pPr>
              <w:spacing w:after="0" w:line="360" w:lineRule="auto"/>
              <w:jc w:val="center"/>
              <w:rPr>
                <w:rFonts w:ascii="Arial" w:hAnsi="Arial" w:cs="Arial"/>
                <w:lang w:val="en-GB"/>
              </w:rPr>
            </w:pPr>
          </w:p>
        </w:tc>
        <w:tc>
          <w:tcPr>
            <w:tcW w:w="1984" w:type="dxa"/>
            <w:tcBorders>
              <w:top w:val="nil"/>
              <w:left w:val="nil"/>
              <w:bottom w:val="nil"/>
              <w:right w:val="nil"/>
            </w:tcBorders>
            <w:shd w:val="clear" w:color="auto" w:fill="auto"/>
            <w:tcMar>
              <w:top w:w="9" w:type="dxa"/>
              <w:left w:w="9" w:type="dxa"/>
              <w:bottom w:w="0" w:type="dxa"/>
              <w:right w:w="9" w:type="dxa"/>
            </w:tcMar>
            <w:vAlign w:val="center"/>
            <w:hideMark/>
          </w:tcPr>
          <w:p w14:paraId="5BE0EFD0" w14:textId="77777777" w:rsidR="00413198" w:rsidRPr="0042083E" w:rsidRDefault="00413198" w:rsidP="00EF12D3">
            <w:pPr>
              <w:spacing w:after="0" w:line="360" w:lineRule="auto"/>
              <w:jc w:val="center"/>
              <w:rPr>
                <w:rFonts w:ascii="Arial" w:hAnsi="Arial" w:cs="Arial"/>
                <w:lang w:val="en-GB"/>
              </w:rPr>
            </w:pPr>
          </w:p>
        </w:tc>
      </w:tr>
      <w:tr w:rsidR="00413198" w:rsidRPr="0042083E" w14:paraId="2DE2E0C6" w14:textId="77777777" w:rsidTr="00EF12D3">
        <w:trPr>
          <w:trHeight w:val="265"/>
        </w:trPr>
        <w:tc>
          <w:tcPr>
            <w:tcW w:w="3119" w:type="dxa"/>
            <w:tcBorders>
              <w:top w:val="nil"/>
              <w:left w:val="nil"/>
              <w:bottom w:val="nil"/>
              <w:right w:val="nil"/>
            </w:tcBorders>
            <w:shd w:val="clear" w:color="auto" w:fill="auto"/>
            <w:tcMar>
              <w:top w:w="9" w:type="dxa"/>
              <w:left w:w="9" w:type="dxa"/>
              <w:bottom w:w="0" w:type="dxa"/>
              <w:right w:w="9" w:type="dxa"/>
            </w:tcMar>
            <w:vAlign w:val="center"/>
            <w:hideMark/>
          </w:tcPr>
          <w:p w14:paraId="0898F113" w14:textId="77777777" w:rsidR="00413198" w:rsidRPr="0042083E" w:rsidRDefault="00413198" w:rsidP="00EF12D3">
            <w:pPr>
              <w:spacing w:after="0" w:line="360" w:lineRule="auto"/>
              <w:rPr>
                <w:rFonts w:ascii="Arial" w:hAnsi="Arial" w:cs="Arial"/>
                <w:lang w:val="en-GB"/>
              </w:rPr>
            </w:pPr>
            <w:r w:rsidRPr="0042083E">
              <w:rPr>
                <w:rFonts w:ascii="Arial" w:hAnsi="Arial" w:cs="Arial"/>
              </w:rPr>
              <w:t xml:space="preserve">   White</w:t>
            </w:r>
          </w:p>
        </w:tc>
        <w:tc>
          <w:tcPr>
            <w:tcW w:w="1984" w:type="dxa"/>
            <w:tcBorders>
              <w:top w:val="nil"/>
              <w:left w:val="nil"/>
              <w:bottom w:val="nil"/>
              <w:right w:val="nil"/>
            </w:tcBorders>
            <w:shd w:val="clear" w:color="auto" w:fill="auto"/>
            <w:tcMar>
              <w:top w:w="9" w:type="dxa"/>
              <w:left w:w="9" w:type="dxa"/>
              <w:bottom w:w="0" w:type="dxa"/>
              <w:right w:w="9" w:type="dxa"/>
            </w:tcMar>
            <w:vAlign w:val="center"/>
            <w:hideMark/>
          </w:tcPr>
          <w:p w14:paraId="6E6525F7"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reference</w:t>
            </w:r>
          </w:p>
        </w:tc>
        <w:tc>
          <w:tcPr>
            <w:tcW w:w="1985" w:type="dxa"/>
            <w:tcBorders>
              <w:top w:val="nil"/>
              <w:left w:val="nil"/>
              <w:bottom w:val="nil"/>
              <w:right w:val="nil"/>
            </w:tcBorders>
            <w:shd w:val="clear" w:color="auto" w:fill="auto"/>
            <w:tcMar>
              <w:top w:w="9" w:type="dxa"/>
              <w:left w:w="9" w:type="dxa"/>
              <w:bottom w:w="0" w:type="dxa"/>
              <w:right w:w="9" w:type="dxa"/>
            </w:tcMar>
            <w:vAlign w:val="center"/>
            <w:hideMark/>
          </w:tcPr>
          <w:p w14:paraId="396E5A2F"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reference</w:t>
            </w:r>
          </w:p>
        </w:tc>
        <w:tc>
          <w:tcPr>
            <w:tcW w:w="142" w:type="dxa"/>
            <w:tcBorders>
              <w:top w:val="nil"/>
              <w:left w:val="nil"/>
              <w:bottom w:val="nil"/>
              <w:right w:val="nil"/>
            </w:tcBorders>
            <w:shd w:val="clear" w:color="auto" w:fill="auto"/>
            <w:tcMar>
              <w:top w:w="9" w:type="dxa"/>
              <w:left w:w="9" w:type="dxa"/>
              <w:bottom w:w="0" w:type="dxa"/>
              <w:right w:w="9" w:type="dxa"/>
            </w:tcMar>
            <w:vAlign w:val="center"/>
            <w:hideMark/>
          </w:tcPr>
          <w:p w14:paraId="598694D0" w14:textId="77777777" w:rsidR="00413198" w:rsidRPr="0042083E" w:rsidRDefault="00413198" w:rsidP="00EF12D3">
            <w:pPr>
              <w:spacing w:after="0" w:line="360" w:lineRule="auto"/>
              <w:jc w:val="center"/>
              <w:rPr>
                <w:rFonts w:ascii="Arial" w:hAnsi="Arial" w:cs="Arial"/>
                <w:lang w:val="en-GB"/>
              </w:rPr>
            </w:pPr>
          </w:p>
        </w:tc>
        <w:tc>
          <w:tcPr>
            <w:tcW w:w="1842" w:type="dxa"/>
            <w:tcBorders>
              <w:top w:val="nil"/>
              <w:left w:val="nil"/>
              <w:bottom w:val="nil"/>
              <w:right w:val="nil"/>
            </w:tcBorders>
            <w:shd w:val="clear" w:color="auto" w:fill="auto"/>
            <w:tcMar>
              <w:top w:w="9" w:type="dxa"/>
              <w:left w:w="9" w:type="dxa"/>
              <w:bottom w:w="0" w:type="dxa"/>
              <w:right w:w="9" w:type="dxa"/>
            </w:tcMar>
            <w:vAlign w:val="center"/>
            <w:hideMark/>
          </w:tcPr>
          <w:p w14:paraId="1B07E44E"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reference</w:t>
            </w:r>
          </w:p>
        </w:tc>
        <w:tc>
          <w:tcPr>
            <w:tcW w:w="1843" w:type="dxa"/>
            <w:tcBorders>
              <w:top w:val="nil"/>
              <w:left w:val="nil"/>
              <w:bottom w:val="nil"/>
              <w:right w:val="nil"/>
            </w:tcBorders>
            <w:shd w:val="clear" w:color="auto" w:fill="auto"/>
            <w:tcMar>
              <w:top w:w="9" w:type="dxa"/>
              <w:left w:w="9" w:type="dxa"/>
              <w:bottom w:w="0" w:type="dxa"/>
              <w:right w:w="9" w:type="dxa"/>
            </w:tcMar>
            <w:vAlign w:val="center"/>
            <w:hideMark/>
          </w:tcPr>
          <w:p w14:paraId="18CE37AA"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reference</w:t>
            </w:r>
          </w:p>
        </w:tc>
        <w:tc>
          <w:tcPr>
            <w:tcW w:w="142" w:type="dxa"/>
            <w:tcBorders>
              <w:top w:val="nil"/>
              <w:left w:val="nil"/>
              <w:bottom w:val="nil"/>
              <w:right w:val="nil"/>
            </w:tcBorders>
            <w:shd w:val="clear" w:color="auto" w:fill="auto"/>
            <w:tcMar>
              <w:top w:w="9" w:type="dxa"/>
              <w:left w:w="9" w:type="dxa"/>
              <w:bottom w:w="0" w:type="dxa"/>
              <w:right w:w="9" w:type="dxa"/>
            </w:tcMar>
            <w:vAlign w:val="center"/>
            <w:hideMark/>
          </w:tcPr>
          <w:p w14:paraId="3A3A387E" w14:textId="77777777" w:rsidR="00413198" w:rsidRPr="0042083E" w:rsidRDefault="00413198" w:rsidP="00EF12D3">
            <w:pPr>
              <w:spacing w:after="0" w:line="360" w:lineRule="auto"/>
              <w:jc w:val="center"/>
              <w:rPr>
                <w:rFonts w:ascii="Arial" w:hAnsi="Arial" w:cs="Arial"/>
                <w:lang w:val="en-GB"/>
              </w:rPr>
            </w:pPr>
          </w:p>
        </w:tc>
        <w:tc>
          <w:tcPr>
            <w:tcW w:w="1843" w:type="dxa"/>
            <w:tcBorders>
              <w:top w:val="nil"/>
              <w:left w:val="nil"/>
              <w:bottom w:val="nil"/>
              <w:right w:val="nil"/>
            </w:tcBorders>
            <w:shd w:val="clear" w:color="auto" w:fill="auto"/>
            <w:tcMar>
              <w:top w:w="9" w:type="dxa"/>
              <w:left w:w="9" w:type="dxa"/>
              <w:bottom w:w="0" w:type="dxa"/>
              <w:right w:w="9" w:type="dxa"/>
            </w:tcMar>
            <w:vAlign w:val="center"/>
            <w:hideMark/>
          </w:tcPr>
          <w:p w14:paraId="66961B67"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reference</w:t>
            </w:r>
          </w:p>
        </w:tc>
        <w:tc>
          <w:tcPr>
            <w:tcW w:w="1984" w:type="dxa"/>
            <w:tcBorders>
              <w:top w:val="nil"/>
              <w:left w:val="nil"/>
              <w:bottom w:val="nil"/>
              <w:right w:val="nil"/>
            </w:tcBorders>
            <w:shd w:val="clear" w:color="auto" w:fill="auto"/>
            <w:tcMar>
              <w:top w:w="9" w:type="dxa"/>
              <w:left w:w="9" w:type="dxa"/>
              <w:bottom w:w="0" w:type="dxa"/>
              <w:right w:w="9" w:type="dxa"/>
            </w:tcMar>
            <w:vAlign w:val="center"/>
            <w:hideMark/>
          </w:tcPr>
          <w:p w14:paraId="27A63242"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reference</w:t>
            </w:r>
          </w:p>
        </w:tc>
      </w:tr>
      <w:tr w:rsidR="00413198" w:rsidRPr="0042083E" w14:paraId="0DB53FBF" w14:textId="77777777" w:rsidTr="00EF12D3">
        <w:trPr>
          <w:trHeight w:val="265"/>
        </w:trPr>
        <w:tc>
          <w:tcPr>
            <w:tcW w:w="3119" w:type="dxa"/>
            <w:tcBorders>
              <w:top w:val="nil"/>
              <w:left w:val="nil"/>
              <w:bottom w:val="nil"/>
              <w:right w:val="nil"/>
            </w:tcBorders>
            <w:shd w:val="clear" w:color="auto" w:fill="auto"/>
            <w:tcMar>
              <w:top w:w="9" w:type="dxa"/>
              <w:left w:w="9" w:type="dxa"/>
              <w:bottom w:w="0" w:type="dxa"/>
              <w:right w:w="9" w:type="dxa"/>
            </w:tcMar>
            <w:vAlign w:val="center"/>
            <w:hideMark/>
          </w:tcPr>
          <w:p w14:paraId="73D5DAC0" w14:textId="77777777" w:rsidR="00413198" w:rsidRPr="0042083E" w:rsidRDefault="00413198" w:rsidP="00EF12D3">
            <w:pPr>
              <w:spacing w:after="0" w:line="360" w:lineRule="auto"/>
              <w:rPr>
                <w:rFonts w:ascii="Arial" w:hAnsi="Arial" w:cs="Arial"/>
                <w:lang w:val="en-GB"/>
              </w:rPr>
            </w:pPr>
            <w:r w:rsidRPr="0042083E">
              <w:rPr>
                <w:rFonts w:ascii="Arial" w:hAnsi="Arial" w:cs="Arial"/>
              </w:rPr>
              <w:t xml:space="preserve">   </w:t>
            </w:r>
            <w:r w:rsidRPr="00B21CA0">
              <w:rPr>
                <w:rFonts w:ascii="Arial" w:hAnsi="Arial" w:cs="Arial"/>
              </w:rPr>
              <w:t>Non white</w:t>
            </w:r>
          </w:p>
        </w:tc>
        <w:tc>
          <w:tcPr>
            <w:tcW w:w="1984" w:type="dxa"/>
            <w:tcBorders>
              <w:top w:val="nil"/>
              <w:left w:val="nil"/>
              <w:bottom w:val="nil"/>
              <w:right w:val="nil"/>
            </w:tcBorders>
            <w:shd w:val="clear" w:color="auto" w:fill="auto"/>
            <w:tcMar>
              <w:top w:w="9" w:type="dxa"/>
              <w:left w:w="9" w:type="dxa"/>
              <w:bottom w:w="0" w:type="dxa"/>
              <w:right w:w="9" w:type="dxa"/>
            </w:tcMar>
            <w:vAlign w:val="center"/>
            <w:hideMark/>
          </w:tcPr>
          <w:p w14:paraId="6E35FB3F"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1 (0.69-1.48)</w:t>
            </w:r>
          </w:p>
        </w:tc>
        <w:tc>
          <w:tcPr>
            <w:tcW w:w="1985" w:type="dxa"/>
            <w:tcBorders>
              <w:top w:val="nil"/>
              <w:left w:val="nil"/>
              <w:bottom w:val="nil"/>
              <w:right w:val="nil"/>
            </w:tcBorders>
            <w:shd w:val="clear" w:color="auto" w:fill="auto"/>
            <w:tcMar>
              <w:top w:w="9" w:type="dxa"/>
              <w:left w:w="9" w:type="dxa"/>
              <w:bottom w:w="0" w:type="dxa"/>
              <w:right w:w="9" w:type="dxa"/>
            </w:tcMar>
            <w:vAlign w:val="center"/>
            <w:hideMark/>
          </w:tcPr>
          <w:p w14:paraId="27F497B3"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1 (0.72-1.39)</w:t>
            </w:r>
          </w:p>
        </w:tc>
        <w:tc>
          <w:tcPr>
            <w:tcW w:w="142" w:type="dxa"/>
            <w:tcBorders>
              <w:top w:val="nil"/>
              <w:left w:val="nil"/>
              <w:bottom w:val="nil"/>
              <w:right w:val="nil"/>
            </w:tcBorders>
            <w:shd w:val="clear" w:color="auto" w:fill="auto"/>
            <w:tcMar>
              <w:top w:w="9" w:type="dxa"/>
              <w:left w:w="9" w:type="dxa"/>
              <w:bottom w:w="0" w:type="dxa"/>
              <w:right w:w="9" w:type="dxa"/>
            </w:tcMar>
            <w:vAlign w:val="center"/>
            <w:hideMark/>
          </w:tcPr>
          <w:p w14:paraId="6D6C7296" w14:textId="77777777" w:rsidR="00413198" w:rsidRPr="0042083E" w:rsidRDefault="00413198" w:rsidP="00EF12D3">
            <w:pPr>
              <w:spacing w:after="0" w:line="360" w:lineRule="auto"/>
              <w:jc w:val="center"/>
              <w:rPr>
                <w:rFonts w:ascii="Arial" w:hAnsi="Arial" w:cs="Arial"/>
                <w:lang w:val="en-GB"/>
              </w:rPr>
            </w:pPr>
          </w:p>
        </w:tc>
        <w:tc>
          <w:tcPr>
            <w:tcW w:w="1842" w:type="dxa"/>
            <w:tcBorders>
              <w:top w:val="nil"/>
              <w:left w:val="nil"/>
              <w:bottom w:val="nil"/>
              <w:right w:val="nil"/>
            </w:tcBorders>
            <w:shd w:val="clear" w:color="auto" w:fill="auto"/>
            <w:tcMar>
              <w:top w:w="9" w:type="dxa"/>
              <w:left w:w="9" w:type="dxa"/>
              <w:bottom w:w="0" w:type="dxa"/>
              <w:right w:w="9" w:type="dxa"/>
            </w:tcMar>
            <w:vAlign w:val="center"/>
            <w:hideMark/>
          </w:tcPr>
          <w:p w14:paraId="7474C60C"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1.08 (0.62-1.86)</w:t>
            </w:r>
          </w:p>
        </w:tc>
        <w:tc>
          <w:tcPr>
            <w:tcW w:w="1843" w:type="dxa"/>
            <w:tcBorders>
              <w:top w:val="nil"/>
              <w:left w:val="nil"/>
              <w:bottom w:val="nil"/>
              <w:right w:val="nil"/>
            </w:tcBorders>
            <w:shd w:val="clear" w:color="auto" w:fill="auto"/>
            <w:tcMar>
              <w:top w:w="9" w:type="dxa"/>
              <w:left w:w="9" w:type="dxa"/>
              <w:bottom w:w="0" w:type="dxa"/>
              <w:right w:w="9" w:type="dxa"/>
            </w:tcMar>
            <w:vAlign w:val="center"/>
            <w:hideMark/>
          </w:tcPr>
          <w:p w14:paraId="3EDEA761"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1.16 (0.69-1.95)</w:t>
            </w:r>
          </w:p>
        </w:tc>
        <w:tc>
          <w:tcPr>
            <w:tcW w:w="142" w:type="dxa"/>
            <w:tcBorders>
              <w:top w:val="nil"/>
              <w:left w:val="nil"/>
              <w:bottom w:val="nil"/>
              <w:right w:val="nil"/>
            </w:tcBorders>
            <w:shd w:val="clear" w:color="auto" w:fill="auto"/>
            <w:tcMar>
              <w:top w:w="9" w:type="dxa"/>
              <w:left w:w="9" w:type="dxa"/>
              <w:bottom w:w="0" w:type="dxa"/>
              <w:right w:w="9" w:type="dxa"/>
            </w:tcMar>
            <w:vAlign w:val="center"/>
            <w:hideMark/>
          </w:tcPr>
          <w:p w14:paraId="7EC8192A" w14:textId="77777777" w:rsidR="00413198" w:rsidRPr="0042083E" w:rsidRDefault="00413198" w:rsidP="00EF12D3">
            <w:pPr>
              <w:spacing w:after="0" w:line="360" w:lineRule="auto"/>
              <w:jc w:val="center"/>
              <w:rPr>
                <w:rFonts w:ascii="Arial" w:hAnsi="Arial" w:cs="Arial"/>
                <w:lang w:val="en-GB"/>
              </w:rPr>
            </w:pPr>
          </w:p>
        </w:tc>
        <w:tc>
          <w:tcPr>
            <w:tcW w:w="1843" w:type="dxa"/>
            <w:tcBorders>
              <w:top w:val="nil"/>
              <w:left w:val="nil"/>
              <w:bottom w:val="nil"/>
              <w:right w:val="nil"/>
            </w:tcBorders>
            <w:shd w:val="clear" w:color="auto" w:fill="auto"/>
            <w:tcMar>
              <w:top w:w="9" w:type="dxa"/>
              <w:left w:w="9" w:type="dxa"/>
              <w:bottom w:w="0" w:type="dxa"/>
              <w:right w:w="9" w:type="dxa"/>
            </w:tcMar>
            <w:vAlign w:val="center"/>
            <w:hideMark/>
          </w:tcPr>
          <w:p w14:paraId="5D7A53CC"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0.85 (0.49-1.46)</w:t>
            </w:r>
          </w:p>
        </w:tc>
        <w:tc>
          <w:tcPr>
            <w:tcW w:w="1984" w:type="dxa"/>
            <w:tcBorders>
              <w:top w:val="nil"/>
              <w:left w:val="nil"/>
              <w:bottom w:val="nil"/>
              <w:right w:val="nil"/>
            </w:tcBorders>
            <w:shd w:val="clear" w:color="auto" w:fill="auto"/>
            <w:tcMar>
              <w:top w:w="9" w:type="dxa"/>
              <w:left w:w="9" w:type="dxa"/>
              <w:bottom w:w="0" w:type="dxa"/>
              <w:right w:w="9" w:type="dxa"/>
            </w:tcMar>
            <w:vAlign w:val="center"/>
            <w:hideMark/>
          </w:tcPr>
          <w:p w14:paraId="38ED968C"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0.74 (0.44-1.26)</w:t>
            </w:r>
          </w:p>
        </w:tc>
      </w:tr>
      <w:tr w:rsidR="00413198" w:rsidRPr="0042083E" w14:paraId="6B0B28B3" w14:textId="77777777" w:rsidTr="00EF12D3">
        <w:trPr>
          <w:trHeight w:val="265"/>
        </w:trPr>
        <w:tc>
          <w:tcPr>
            <w:tcW w:w="3119" w:type="dxa"/>
            <w:tcBorders>
              <w:top w:val="nil"/>
              <w:left w:val="nil"/>
              <w:bottom w:val="nil"/>
              <w:right w:val="nil"/>
            </w:tcBorders>
            <w:shd w:val="clear" w:color="auto" w:fill="auto"/>
            <w:tcMar>
              <w:top w:w="9" w:type="dxa"/>
              <w:left w:w="9" w:type="dxa"/>
              <w:bottom w:w="0" w:type="dxa"/>
              <w:right w:w="9" w:type="dxa"/>
            </w:tcMar>
            <w:vAlign w:val="center"/>
            <w:hideMark/>
          </w:tcPr>
          <w:p w14:paraId="7D5B2F6A" w14:textId="77777777" w:rsidR="00413198" w:rsidRPr="0042083E" w:rsidRDefault="00413198" w:rsidP="00EF12D3">
            <w:pPr>
              <w:spacing w:after="0" w:line="360" w:lineRule="auto"/>
              <w:rPr>
                <w:rFonts w:ascii="Arial" w:hAnsi="Arial" w:cs="Arial"/>
                <w:lang w:val="en-GB"/>
              </w:rPr>
            </w:pPr>
            <w:r w:rsidRPr="0042083E">
              <w:rPr>
                <w:rFonts w:ascii="Arial" w:hAnsi="Arial" w:cs="Arial"/>
              </w:rPr>
              <w:t>Primary renal disease</w:t>
            </w:r>
          </w:p>
        </w:tc>
        <w:tc>
          <w:tcPr>
            <w:tcW w:w="1984" w:type="dxa"/>
            <w:tcBorders>
              <w:top w:val="nil"/>
              <w:left w:val="nil"/>
              <w:bottom w:val="nil"/>
              <w:right w:val="nil"/>
            </w:tcBorders>
            <w:shd w:val="clear" w:color="auto" w:fill="auto"/>
            <w:tcMar>
              <w:top w:w="9" w:type="dxa"/>
              <w:left w:w="9" w:type="dxa"/>
              <w:bottom w:w="0" w:type="dxa"/>
              <w:right w:w="9" w:type="dxa"/>
            </w:tcMar>
            <w:vAlign w:val="center"/>
            <w:hideMark/>
          </w:tcPr>
          <w:p w14:paraId="2E36FC15" w14:textId="77777777" w:rsidR="00413198" w:rsidRPr="0042083E" w:rsidRDefault="00413198" w:rsidP="00EF12D3">
            <w:pPr>
              <w:spacing w:after="0" w:line="360" w:lineRule="auto"/>
              <w:jc w:val="center"/>
              <w:rPr>
                <w:rFonts w:ascii="Arial" w:hAnsi="Arial" w:cs="Arial"/>
                <w:lang w:val="en-GB"/>
              </w:rPr>
            </w:pPr>
          </w:p>
        </w:tc>
        <w:tc>
          <w:tcPr>
            <w:tcW w:w="1985" w:type="dxa"/>
            <w:tcBorders>
              <w:top w:val="nil"/>
              <w:left w:val="nil"/>
              <w:bottom w:val="nil"/>
              <w:right w:val="nil"/>
            </w:tcBorders>
            <w:shd w:val="clear" w:color="auto" w:fill="auto"/>
            <w:tcMar>
              <w:top w:w="9" w:type="dxa"/>
              <w:left w:w="9" w:type="dxa"/>
              <w:bottom w:w="0" w:type="dxa"/>
              <w:right w:w="9" w:type="dxa"/>
            </w:tcMar>
            <w:vAlign w:val="center"/>
            <w:hideMark/>
          </w:tcPr>
          <w:p w14:paraId="0E716DCD" w14:textId="77777777" w:rsidR="00413198" w:rsidRPr="0042083E" w:rsidRDefault="00413198" w:rsidP="00EF12D3">
            <w:pPr>
              <w:spacing w:after="0" w:line="360" w:lineRule="auto"/>
              <w:jc w:val="center"/>
              <w:rPr>
                <w:rFonts w:ascii="Arial" w:hAnsi="Arial" w:cs="Arial"/>
                <w:lang w:val="en-GB"/>
              </w:rPr>
            </w:pPr>
          </w:p>
        </w:tc>
        <w:tc>
          <w:tcPr>
            <w:tcW w:w="142" w:type="dxa"/>
            <w:tcBorders>
              <w:top w:val="nil"/>
              <w:left w:val="nil"/>
              <w:bottom w:val="nil"/>
              <w:right w:val="nil"/>
            </w:tcBorders>
            <w:shd w:val="clear" w:color="auto" w:fill="auto"/>
            <w:tcMar>
              <w:top w:w="9" w:type="dxa"/>
              <w:left w:w="9" w:type="dxa"/>
              <w:bottom w:w="0" w:type="dxa"/>
              <w:right w:w="9" w:type="dxa"/>
            </w:tcMar>
            <w:vAlign w:val="center"/>
            <w:hideMark/>
          </w:tcPr>
          <w:p w14:paraId="308DFF7B" w14:textId="77777777" w:rsidR="00413198" w:rsidRPr="0042083E" w:rsidRDefault="00413198" w:rsidP="00EF12D3">
            <w:pPr>
              <w:spacing w:after="0" w:line="360" w:lineRule="auto"/>
              <w:jc w:val="center"/>
              <w:rPr>
                <w:rFonts w:ascii="Arial" w:hAnsi="Arial" w:cs="Arial"/>
                <w:lang w:val="en-GB"/>
              </w:rPr>
            </w:pPr>
          </w:p>
        </w:tc>
        <w:tc>
          <w:tcPr>
            <w:tcW w:w="1842" w:type="dxa"/>
            <w:tcBorders>
              <w:top w:val="nil"/>
              <w:left w:val="nil"/>
              <w:bottom w:val="nil"/>
              <w:right w:val="nil"/>
            </w:tcBorders>
            <w:shd w:val="clear" w:color="auto" w:fill="auto"/>
            <w:tcMar>
              <w:top w:w="9" w:type="dxa"/>
              <w:left w:w="9" w:type="dxa"/>
              <w:bottom w:w="0" w:type="dxa"/>
              <w:right w:w="9" w:type="dxa"/>
            </w:tcMar>
            <w:vAlign w:val="center"/>
            <w:hideMark/>
          </w:tcPr>
          <w:p w14:paraId="528ED964" w14:textId="77777777" w:rsidR="00413198" w:rsidRPr="0042083E" w:rsidRDefault="00413198" w:rsidP="00EF12D3">
            <w:pPr>
              <w:spacing w:after="0" w:line="360" w:lineRule="auto"/>
              <w:jc w:val="center"/>
              <w:rPr>
                <w:rFonts w:ascii="Arial" w:hAnsi="Arial" w:cs="Arial"/>
                <w:lang w:val="en-GB"/>
              </w:rPr>
            </w:pPr>
          </w:p>
        </w:tc>
        <w:tc>
          <w:tcPr>
            <w:tcW w:w="1843" w:type="dxa"/>
            <w:tcBorders>
              <w:top w:val="nil"/>
              <w:left w:val="nil"/>
              <w:bottom w:val="nil"/>
              <w:right w:val="nil"/>
            </w:tcBorders>
            <w:shd w:val="clear" w:color="auto" w:fill="auto"/>
            <w:tcMar>
              <w:top w:w="9" w:type="dxa"/>
              <w:left w:w="9" w:type="dxa"/>
              <w:bottom w:w="0" w:type="dxa"/>
              <w:right w:w="9" w:type="dxa"/>
            </w:tcMar>
            <w:vAlign w:val="center"/>
            <w:hideMark/>
          </w:tcPr>
          <w:p w14:paraId="4D36A4A6" w14:textId="77777777" w:rsidR="00413198" w:rsidRPr="0042083E" w:rsidRDefault="00413198" w:rsidP="00EF12D3">
            <w:pPr>
              <w:spacing w:after="0" w:line="360" w:lineRule="auto"/>
              <w:jc w:val="center"/>
              <w:rPr>
                <w:rFonts w:ascii="Arial" w:hAnsi="Arial" w:cs="Arial"/>
                <w:lang w:val="en-GB"/>
              </w:rPr>
            </w:pPr>
          </w:p>
        </w:tc>
        <w:tc>
          <w:tcPr>
            <w:tcW w:w="142" w:type="dxa"/>
            <w:tcBorders>
              <w:top w:val="nil"/>
              <w:left w:val="nil"/>
              <w:bottom w:val="nil"/>
              <w:right w:val="nil"/>
            </w:tcBorders>
            <w:shd w:val="clear" w:color="auto" w:fill="auto"/>
            <w:tcMar>
              <w:top w:w="9" w:type="dxa"/>
              <w:left w:w="9" w:type="dxa"/>
              <w:bottom w:w="0" w:type="dxa"/>
              <w:right w:w="9" w:type="dxa"/>
            </w:tcMar>
            <w:vAlign w:val="center"/>
            <w:hideMark/>
          </w:tcPr>
          <w:p w14:paraId="44574D8B" w14:textId="77777777" w:rsidR="00413198" w:rsidRPr="0042083E" w:rsidRDefault="00413198" w:rsidP="00EF12D3">
            <w:pPr>
              <w:spacing w:after="0" w:line="360" w:lineRule="auto"/>
              <w:jc w:val="center"/>
              <w:rPr>
                <w:rFonts w:ascii="Arial" w:hAnsi="Arial" w:cs="Arial"/>
                <w:lang w:val="en-GB"/>
              </w:rPr>
            </w:pPr>
          </w:p>
        </w:tc>
        <w:tc>
          <w:tcPr>
            <w:tcW w:w="1843" w:type="dxa"/>
            <w:tcBorders>
              <w:top w:val="nil"/>
              <w:left w:val="nil"/>
              <w:bottom w:val="nil"/>
              <w:right w:val="nil"/>
            </w:tcBorders>
            <w:shd w:val="clear" w:color="auto" w:fill="auto"/>
            <w:tcMar>
              <w:top w:w="9" w:type="dxa"/>
              <w:left w:w="9" w:type="dxa"/>
              <w:bottom w:w="0" w:type="dxa"/>
              <w:right w:w="9" w:type="dxa"/>
            </w:tcMar>
            <w:vAlign w:val="center"/>
            <w:hideMark/>
          </w:tcPr>
          <w:p w14:paraId="6446B425" w14:textId="77777777" w:rsidR="00413198" w:rsidRPr="0042083E" w:rsidRDefault="00413198" w:rsidP="00EF12D3">
            <w:pPr>
              <w:spacing w:after="0" w:line="360" w:lineRule="auto"/>
              <w:jc w:val="center"/>
              <w:rPr>
                <w:rFonts w:ascii="Arial" w:hAnsi="Arial" w:cs="Arial"/>
                <w:lang w:val="en-GB"/>
              </w:rPr>
            </w:pPr>
          </w:p>
        </w:tc>
        <w:tc>
          <w:tcPr>
            <w:tcW w:w="1984" w:type="dxa"/>
            <w:tcBorders>
              <w:top w:val="nil"/>
              <w:left w:val="nil"/>
              <w:bottom w:val="nil"/>
              <w:right w:val="nil"/>
            </w:tcBorders>
            <w:shd w:val="clear" w:color="auto" w:fill="auto"/>
            <w:tcMar>
              <w:top w:w="9" w:type="dxa"/>
              <w:left w:w="9" w:type="dxa"/>
              <w:bottom w:w="0" w:type="dxa"/>
              <w:right w:w="9" w:type="dxa"/>
            </w:tcMar>
            <w:vAlign w:val="center"/>
            <w:hideMark/>
          </w:tcPr>
          <w:p w14:paraId="0779E9CE" w14:textId="77777777" w:rsidR="00413198" w:rsidRPr="0042083E" w:rsidRDefault="00413198" w:rsidP="00EF12D3">
            <w:pPr>
              <w:spacing w:after="0" w:line="360" w:lineRule="auto"/>
              <w:jc w:val="center"/>
              <w:rPr>
                <w:rFonts w:ascii="Arial" w:hAnsi="Arial" w:cs="Arial"/>
                <w:lang w:val="en-GB"/>
              </w:rPr>
            </w:pPr>
          </w:p>
        </w:tc>
      </w:tr>
      <w:tr w:rsidR="00413198" w:rsidRPr="0042083E" w14:paraId="34358393" w14:textId="77777777" w:rsidTr="00EF12D3">
        <w:trPr>
          <w:trHeight w:val="265"/>
        </w:trPr>
        <w:tc>
          <w:tcPr>
            <w:tcW w:w="3119" w:type="dxa"/>
            <w:tcBorders>
              <w:top w:val="nil"/>
              <w:left w:val="nil"/>
              <w:bottom w:val="nil"/>
              <w:right w:val="nil"/>
            </w:tcBorders>
            <w:shd w:val="clear" w:color="auto" w:fill="auto"/>
            <w:tcMar>
              <w:top w:w="9" w:type="dxa"/>
              <w:left w:w="9" w:type="dxa"/>
              <w:bottom w:w="0" w:type="dxa"/>
              <w:right w:w="9" w:type="dxa"/>
            </w:tcMar>
            <w:vAlign w:val="center"/>
            <w:hideMark/>
          </w:tcPr>
          <w:p w14:paraId="262542F4" w14:textId="77777777" w:rsidR="00413198" w:rsidRPr="0042083E" w:rsidRDefault="00413198" w:rsidP="00EF12D3">
            <w:pPr>
              <w:spacing w:after="0" w:line="360" w:lineRule="auto"/>
              <w:rPr>
                <w:rFonts w:ascii="Arial" w:hAnsi="Arial" w:cs="Arial"/>
                <w:lang w:val="en-GB"/>
              </w:rPr>
            </w:pPr>
            <w:r w:rsidRPr="0042083E">
              <w:rPr>
                <w:rFonts w:ascii="Arial" w:hAnsi="Arial" w:cs="Arial"/>
              </w:rPr>
              <w:t xml:space="preserve">   Diabetes</w:t>
            </w:r>
          </w:p>
        </w:tc>
        <w:tc>
          <w:tcPr>
            <w:tcW w:w="1984" w:type="dxa"/>
            <w:tcBorders>
              <w:top w:val="nil"/>
              <w:left w:val="nil"/>
              <w:bottom w:val="nil"/>
              <w:right w:val="nil"/>
            </w:tcBorders>
            <w:shd w:val="clear" w:color="auto" w:fill="auto"/>
            <w:tcMar>
              <w:top w:w="9" w:type="dxa"/>
              <w:left w:w="9" w:type="dxa"/>
              <w:bottom w:w="0" w:type="dxa"/>
              <w:right w:w="9" w:type="dxa"/>
            </w:tcMar>
            <w:vAlign w:val="center"/>
            <w:hideMark/>
          </w:tcPr>
          <w:p w14:paraId="7E866214"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reference</w:t>
            </w:r>
          </w:p>
        </w:tc>
        <w:tc>
          <w:tcPr>
            <w:tcW w:w="1985" w:type="dxa"/>
            <w:tcBorders>
              <w:top w:val="nil"/>
              <w:left w:val="nil"/>
              <w:bottom w:val="nil"/>
              <w:right w:val="nil"/>
            </w:tcBorders>
            <w:shd w:val="clear" w:color="auto" w:fill="auto"/>
            <w:tcMar>
              <w:top w:w="9" w:type="dxa"/>
              <w:left w:w="9" w:type="dxa"/>
              <w:bottom w:w="0" w:type="dxa"/>
              <w:right w:w="9" w:type="dxa"/>
            </w:tcMar>
            <w:vAlign w:val="center"/>
            <w:hideMark/>
          </w:tcPr>
          <w:p w14:paraId="046D987F"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reference</w:t>
            </w:r>
          </w:p>
        </w:tc>
        <w:tc>
          <w:tcPr>
            <w:tcW w:w="142" w:type="dxa"/>
            <w:tcBorders>
              <w:top w:val="nil"/>
              <w:left w:val="nil"/>
              <w:bottom w:val="nil"/>
              <w:right w:val="nil"/>
            </w:tcBorders>
            <w:shd w:val="clear" w:color="auto" w:fill="auto"/>
            <w:tcMar>
              <w:top w:w="9" w:type="dxa"/>
              <w:left w:w="9" w:type="dxa"/>
              <w:bottom w:w="0" w:type="dxa"/>
              <w:right w:w="9" w:type="dxa"/>
            </w:tcMar>
            <w:vAlign w:val="center"/>
            <w:hideMark/>
          </w:tcPr>
          <w:p w14:paraId="7B800418" w14:textId="77777777" w:rsidR="00413198" w:rsidRPr="0042083E" w:rsidRDefault="00413198" w:rsidP="00EF12D3">
            <w:pPr>
              <w:spacing w:after="0" w:line="360" w:lineRule="auto"/>
              <w:jc w:val="center"/>
              <w:rPr>
                <w:rFonts w:ascii="Arial" w:hAnsi="Arial" w:cs="Arial"/>
                <w:lang w:val="en-GB"/>
              </w:rPr>
            </w:pPr>
          </w:p>
        </w:tc>
        <w:tc>
          <w:tcPr>
            <w:tcW w:w="1842" w:type="dxa"/>
            <w:tcBorders>
              <w:top w:val="nil"/>
              <w:left w:val="nil"/>
              <w:bottom w:val="nil"/>
              <w:right w:val="nil"/>
            </w:tcBorders>
            <w:shd w:val="clear" w:color="auto" w:fill="auto"/>
            <w:tcMar>
              <w:top w:w="9" w:type="dxa"/>
              <w:left w:w="9" w:type="dxa"/>
              <w:bottom w:w="0" w:type="dxa"/>
              <w:right w:w="9" w:type="dxa"/>
            </w:tcMar>
            <w:vAlign w:val="center"/>
            <w:hideMark/>
          </w:tcPr>
          <w:p w14:paraId="792A0341"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reference</w:t>
            </w:r>
          </w:p>
        </w:tc>
        <w:tc>
          <w:tcPr>
            <w:tcW w:w="1843" w:type="dxa"/>
            <w:tcBorders>
              <w:top w:val="nil"/>
              <w:left w:val="nil"/>
              <w:bottom w:val="nil"/>
              <w:right w:val="nil"/>
            </w:tcBorders>
            <w:shd w:val="clear" w:color="auto" w:fill="auto"/>
            <w:tcMar>
              <w:top w:w="9" w:type="dxa"/>
              <w:left w:w="9" w:type="dxa"/>
              <w:bottom w:w="0" w:type="dxa"/>
              <w:right w:w="9" w:type="dxa"/>
            </w:tcMar>
            <w:vAlign w:val="center"/>
            <w:hideMark/>
          </w:tcPr>
          <w:p w14:paraId="5BCBBC3D"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reference</w:t>
            </w:r>
          </w:p>
        </w:tc>
        <w:tc>
          <w:tcPr>
            <w:tcW w:w="142" w:type="dxa"/>
            <w:tcBorders>
              <w:top w:val="nil"/>
              <w:left w:val="nil"/>
              <w:bottom w:val="nil"/>
              <w:right w:val="nil"/>
            </w:tcBorders>
            <w:shd w:val="clear" w:color="auto" w:fill="auto"/>
            <w:tcMar>
              <w:top w:w="9" w:type="dxa"/>
              <w:left w:w="9" w:type="dxa"/>
              <w:bottom w:w="0" w:type="dxa"/>
              <w:right w:w="9" w:type="dxa"/>
            </w:tcMar>
            <w:vAlign w:val="center"/>
            <w:hideMark/>
          </w:tcPr>
          <w:p w14:paraId="32015218" w14:textId="77777777" w:rsidR="00413198" w:rsidRPr="0042083E" w:rsidRDefault="00413198" w:rsidP="00EF12D3">
            <w:pPr>
              <w:spacing w:after="0" w:line="360" w:lineRule="auto"/>
              <w:jc w:val="center"/>
              <w:rPr>
                <w:rFonts w:ascii="Arial" w:hAnsi="Arial" w:cs="Arial"/>
                <w:lang w:val="en-GB"/>
              </w:rPr>
            </w:pPr>
          </w:p>
        </w:tc>
        <w:tc>
          <w:tcPr>
            <w:tcW w:w="1843" w:type="dxa"/>
            <w:tcBorders>
              <w:top w:val="nil"/>
              <w:left w:val="nil"/>
              <w:bottom w:val="nil"/>
              <w:right w:val="nil"/>
            </w:tcBorders>
            <w:shd w:val="clear" w:color="auto" w:fill="auto"/>
            <w:tcMar>
              <w:top w:w="9" w:type="dxa"/>
              <w:left w:w="9" w:type="dxa"/>
              <w:bottom w:w="0" w:type="dxa"/>
              <w:right w:w="9" w:type="dxa"/>
            </w:tcMar>
            <w:vAlign w:val="center"/>
            <w:hideMark/>
          </w:tcPr>
          <w:p w14:paraId="77B725B4"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reference</w:t>
            </w:r>
          </w:p>
        </w:tc>
        <w:tc>
          <w:tcPr>
            <w:tcW w:w="1984" w:type="dxa"/>
            <w:tcBorders>
              <w:top w:val="nil"/>
              <w:left w:val="nil"/>
              <w:bottom w:val="nil"/>
              <w:right w:val="nil"/>
            </w:tcBorders>
            <w:shd w:val="clear" w:color="auto" w:fill="auto"/>
            <w:tcMar>
              <w:top w:w="9" w:type="dxa"/>
              <w:left w:w="9" w:type="dxa"/>
              <w:bottom w:w="0" w:type="dxa"/>
              <w:right w:w="9" w:type="dxa"/>
            </w:tcMar>
            <w:vAlign w:val="center"/>
            <w:hideMark/>
          </w:tcPr>
          <w:p w14:paraId="482E5311"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reference</w:t>
            </w:r>
          </w:p>
        </w:tc>
      </w:tr>
      <w:tr w:rsidR="00413198" w:rsidRPr="0042083E" w14:paraId="2EF561B0" w14:textId="77777777" w:rsidTr="00EF12D3">
        <w:trPr>
          <w:trHeight w:val="265"/>
        </w:trPr>
        <w:tc>
          <w:tcPr>
            <w:tcW w:w="3119" w:type="dxa"/>
            <w:tcBorders>
              <w:top w:val="nil"/>
              <w:left w:val="nil"/>
              <w:bottom w:val="nil"/>
              <w:right w:val="nil"/>
            </w:tcBorders>
            <w:shd w:val="clear" w:color="auto" w:fill="auto"/>
            <w:tcMar>
              <w:top w:w="9" w:type="dxa"/>
              <w:left w:w="9" w:type="dxa"/>
              <w:bottom w:w="0" w:type="dxa"/>
              <w:right w:w="9" w:type="dxa"/>
            </w:tcMar>
            <w:vAlign w:val="center"/>
            <w:hideMark/>
          </w:tcPr>
          <w:p w14:paraId="0405746D" w14:textId="77777777" w:rsidR="00413198" w:rsidRPr="0042083E" w:rsidRDefault="00413198" w:rsidP="00EF12D3">
            <w:pPr>
              <w:spacing w:after="0" w:line="360" w:lineRule="auto"/>
              <w:rPr>
                <w:rFonts w:ascii="Arial" w:hAnsi="Arial" w:cs="Arial"/>
                <w:lang w:val="en-GB"/>
              </w:rPr>
            </w:pPr>
            <w:r w:rsidRPr="0042083E">
              <w:rPr>
                <w:rFonts w:ascii="Arial" w:hAnsi="Arial" w:cs="Arial"/>
              </w:rPr>
              <w:t xml:space="preserve">   Glomerulonephritis</w:t>
            </w:r>
          </w:p>
        </w:tc>
        <w:tc>
          <w:tcPr>
            <w:tcW w:w="1984" w:type="dxa"/>
            <w:tcBorders>
              <w:top w:val="nil"/>
              <w:left w:val="nil"/>
              <w:bottom w:val="nil"/>
              <w:right w:val="nil"/>
            </w:tcBorders>
            <w:shd w:val="clear" w:color="auto" w:fill="auto"/>
            <w:tcMar>
              <w:top w:w="9" w:type="dxa"/>
              <w:left w:w="9" w:type="dxa"/>
              <w:bottom w:w="0" w:type="dxa"/>
              <w:right w:w="9" w:type="dxa"/>
            </w:tcMar>
            <w:vAlign w:val="center"/>
            <w:hideMark/>
          </w:tcPr>
          <w:p w14:paraId="60501ACA"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0.84 (0.61-1.15)</w:t>
            </w:r>
          </w:p>
        </w:tc>
        <w:tc>
          <w:tcPr>
            <w:tcW w:w="1985" w:type="dxa"/>
            <w:tcBorders>
              <w:top w:val="nil"/>
              <w:left w:val="nil"/>
              <w:bottom w:val="nil"/>
              <w:right w:val="nil"/>
            </w:tcBorders>
            <w:shd w:val="clear" w:color="auto" w:fill="auto"/>
            <w:tcMar>
              <w:top w:w="9" w:type="dxa"/>
              <w:left w:w="9" w:type="dxa"/>
              <w:bottom w:w="0" w:type="dxa"/>
              <w:right w:w="9" w:type="dxa"/>
            </w:tcMar>
            <w:vAlign w:val="center"/>
            <w:hideMark/>
          </w:tcPr>
          <w:p w14:paraId="7C20A320"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0.87 (0.67-1.13)</w:t>
            </w:r>
          </w:p>
        </w:tc>
        <w:tc>
          <w:tcPr>
            <w:tcW w:w="142" w:type="dxa"/>
            <w:tcBorders>
              <w:top w:val="nil"/>
              <w:left w:val="nil"/>
              <w:bottom w:val="nil"/>
              <w:right w:val="nil"/>
            </w:tcBorders>
            <w:shd w:val="clear" w:color="auto" w:fill="auto"/>
            <w:tcMar>
              <w:top w:w="9" w:type="dxa"/>
              <w:left w:w="9" w:type="dxa"/>
              <w:bottom w:w="0" w:type="dxa"/>
              <w:right w:w="9" w:type="dxa"/>
            </w:tcMar>
            <w:vAlign w:val="center"/>
            <w:hideMark/>
          </w:tcPr>
          <w:p w14:paraId="0B1F0A79" w14:textId="77777777" w:rsidR="00413198" w:rsidRPr="0042083E" w:rsidRDefault="00413198" w:rsidP="00EF12D3">
            <w:pPr>
              <w:spacing w:after="0" w:line="360" w:lineRule="auto"/>
              <w:jc w:val="center"/>
              <w:rPr>
                <w:rFonts w:ascii="Arial" w:hAnsi="Arial" w:cs="Arial"/>
                <w:lang w:val="en-GB"/>
              </w:rPr>
            </w:pPr>
          </w:p>
        </w:tc>
        <w:tc>
          <w:tcPr>
            <w:tcW w:w="1842" w:type="dxa"/>
            <w:tcBorders>
              <w:top w:val="nil"/>
              <w:left w:val="nil"/>
              <w:bottom w:val="nil"/>
              <w:right w:val="nil"/>
            </w:tcBorders>
            <w:shd w:val="clear" w:color="auto" w:fill="auto"/>
            <w:tcMar>
              <w:top w:w="9" w:type="dxa"/>
              <w:left w:w="9" w:type="dxa"/>
              <w:bottom w:w="0" w:type="dxa"/>
              <w:right w:w="9" w:type="dxa"/>
            </w:tcMar>
            <w:vAlign w:val="center"/>
            <w:hideMark/>
          </w:tcPr>
          <w:p w14:paraId="40E18392"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1.15 (0.67-1.99)</w:t>
            </w:r>
          </w:p>
        </w:tc>
        <w:tc>
          <w:tcPr>
            <w:tcW w:w="1843" w:type="dxa"/>
            <w:tcBorders>
              <w:top w:val="nil"/>
              <w:left w:val="nil"/>
              <w:bottom w:val="nil"/>
              <w:right w:val="nil"/>
            </w:tcBorders>
            <w:shd w:val="clear" w:color="auto" w:fill="auto"/>
            <w:tcMar>
              <w:top w:w="9" w:type="dxa"/>
              <w:left w:w="9" w:type="dxa"/>
              <w:bottom w:w="0" w:type="dxa"/>
              <w:right w:w="9" w:type="dxa"/>
            </w:tcMar>
            <w:vAlign w:val="center"/>
            <w:hideMark/>
          </w:tcPr>
          <w:p w14:paraId="26815A0C"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1.47 (0.85-2.55)</w:t>
            </w:r>
          </w:p>
        </w:tc>
        <w:tc>
          <w:tcPr>
            <w:tcW w:w="142" w:type="dxa"/>
            <w:tcBorders>
              <w:top w:val="nil"/>
              <w:left w:val="nil"/>
              <w:bottom w:val="nil"/>
              <w:right w:val="nil"/>
            </w:tcBorders>
            <w:shd w:val="clear" w:color="auto" w:fill="auto"/>
            <w:tcMar>
              <w:top w:w="9" w:type="dxa"/>
              <w:left w:w="9" w:type="dxa"/>
              <w:bottom w:w="0" w:type="dxa"/>
              <w:right w:w="9" w:type="dxa"/>
            </w:tcMar>
            <w:vAlign w:val="center"/>
            <w:hideMark/>
          </w:tcPr>
          <w:p w14:paraId="4B684850" w14:textId="77777777" w:rsidR="00413198" w:rsidRPr="0042083E" w:rsidRDefault="00413198" w:rsidP="00EF12D3">
            <w:pPr>
              <w:spacing w:after="0" w:line="360" w:lineRule="auto"/>
              <w:jc w:val="center"/>
              <w:rPr>
                <w:rFonts w:ascii="Arial" w:hAnsi="Arial" w:cs="Arial"/>
                <w:lang w:val="en-GB"/>
              </w:rPr>
            </w:pPr>
          </w:p>
        </w:tc>
        <w:tc>
          <w:tcPr>
            <w:tcW w:w="1843" w:type="dxa"/>
            <w:tcBorders>
              <w:top w:val="nil"/>
              <w:left w:val="nil"/>
              <w:bottom w:val="nil"/>
              <w:right w:val="nil"/>
            </w:tcBorders>
            <w:shd w:val="clear" w:color="auto" w:fill="auto"/>
            <w:tcMar>
              <w:top w:w="9" w:type="dxa"/>
              <w:left w:w="9" w:type="dxa"/>
              <w:bottom w:w="0" w:type="dxa"/>
              <w:right w:w="9" w:type="dxa"/>
            </w:tcMar>
            <w:vAlign w:val="center"/>
            <w:hideMark/>
          </w:tcPr>
          <w:p w14:paraId="7AAB099D"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0.52 (0.35-0.77)***</w:t>
            </w:r>
          </w:p>
        </w:tc>
        <w:tc>
          <w:tcPr>
            <w:tcW w:w="1984" w:type="dxa"/>
            <w:tcBorders>
              <w:top w:val="nil"/>
              <w:left w:val="nil"/>
              <w:bottom w:val="nil"/>
              <w:right w:val="nil"/>
            </w:tcBorders>
            <w:shd w:val="clear" w:color="auto" w:fill="auto"/>
            <w:tcMar>
              <w:top w:w="9" w:type="dxa"/>
              <w:left w:w="9" w:type="dxa"/>
              <w:bottom w:w="0" w:type="dxa"/>
              <w:right w:w="9" w:type="dxa"/>
            </w:tcMar>
            <w:vAlign w:val="center"/>
            <w:hideMark/>
          </w:tcPr>
          <w:p w14:paraId="0E9CC319"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0.59 (0.41-0.85)**</w:t>
            </w:r>
          </w:p>
        </w:tc>
      </w:tr>
      <w:tr w:rsidR="00413198" w:rsidRPr="0042083E" w14:paraId="2892076A" w14:textId="77777777" w:rsidTr="00EF12D3">
        <w:trPr>
          <w:trHeight w:val="265"/>
        </w:trPr>
        <w:tc>
          <w:tcPr>
            <w:tcW w:w="3119" w:type="dxa"/>
            <w:tcBorders>
              <w:top w:val="nil"/>
              <w:left w:val="nil"/>
              <w:bottom w:val="nil"/>
              <w:right w:val="nil"/>
            </w:tcBorders>
            <w:shd w:val="clear" w:color="auto" w:fill="auto"/>
            <w:tcMar>
              <w:top w:w="9" w:type="dxa"/>
              <w:left w:w="9" w:type="dxa"/>
              <w:bottom w:w="0" w:type="dxa"/>
              <w:right w:w="9" w:type="dxa"/>
            </w:tcMar>
            <w:vAlign w:val="center"/>
            <w:hideMark/>
          </w:tcPr>
          <w:p w14:paraId="16B15AFB" w14:textId="77777777" w:rsidR="00413198" w:rsidRPr="0042083E" w:rsidRDefault="00413198" w:rsidP="00EF12D3">
            <w:pPr>
              <w:spacing w:after="0" w:line="360" w:lineRule="auto"/>
              <w:rPr>
                <w:rFonts w:ascii="Arial" w:hAnsi="Arial" w:cs="Arial"/>
                <w:lang w:val="en-GB"/>
              </w:rPr>
            </w:pPr>
            <w:r w:rsidRPr="0042083E">
              <w:rPr>
                <w:rFonts w:ascii="Arial" w:hAnsi="Arial" w:cs="Arial"/>
              </w:rPr>
              <w:t xml:space="preserve">   </w:t>
            </w:r>
            <w:r w:rsidRPr="0042083E">
              <w:rPr>
                <w:rFonts w:ascii="Arial" w:hAnsi="Arial" w:cs="Arial"/>
                <w:lang w:val="en-GB"/>
              </w:rPr>
              <w:t>Renal vascular disease</w:t>
            </w:r>
          </w:p>
        </w:tc>
        <w:tc>
          <w:tcPr>
            <w:tcW w:w="1984" w:type="dxa"/>
            <w:tcBorders>
              <w:top w:val="nil"/>
              <w:left w:val="nil"/>
              <w:bottom w:val="nil"/>
              <w:right w:val="nil"/>
            </w:tcBorders>
            <w:shd w:val="clear" w:color="auto" w:fill="auto"/>
            <w:tcMar>
              <w:top w:w="9" w:type="dxa"/>
              <w:left w:w="9" w:type="dxa"/>
              <w:bottom w:w="0" w:type="dxa"/>
              <w:right w:w="9" w:type="dxa"/>
            </w:tcMar>
            <w:vAlign w:val="center"/>
            <w:hideMark/>
          </w:tcPr>
          <w:p w14:paraId="2CFC11F2"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0.94 (0.68-1.29)</w:t>
            </w:r>
          </w:p>
        </w:tc>
        <w:tc>
          <w:tcPr>
            <w:tcW w:w="1985" w:type="dxa"/>
            <w:tcBorders>
              <w:top w:val="nil"/>
              <w:left w:val="nil"/>
              <w:bottom w:val="nil"/>
              <w:right w:val="nil"/>
            </w:tcBorders>
            <w:shd w:val="clear" w:color="auto" w:fill="auto"/>
            <w:tcMar>
              <w:top w:w="9" w:type="dxa"/>
              <w:left w:w="9" w:type="dxa"/>
              <w:bottom w:w="0" w:type="dxa"/>
              <w:right w:w="9" w:type="dxa"/>
            </w:tcMar>
            <w:vAlign w:val="center"/>
            <w:hideMark/>
          </w:tcPr>
          <w:p w14:paraId="5D4944AF"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0.96 (0.73-1.27)</w:t>
            </w:r>
          </w:p>
        </w:tc>
        <w:tc>
          <w:tcPr>
            <w:tcW w:w="142" w:type="dxa"/>
            <w:tcBorders>
              <w:top w:val="nil"/>
              <w:left w:val="nil"/>
              <w:bottom w:val="nil"/>
              <w:right w:val="nil"/>
            </w:tcBorders>
            <w:shd w:val="clear" w:color="auto" w:fill="auto"/>
            <w:tcMar>
              <w:top w:w="9" w:type="dxa"/>
              <w:left w:w="9" w:type="dxa"/>
              <w:bottom w:w="0" w:type="dxa"/>
              <w:right w:w="9" w:type="dxa"/>
            </w:tcMar>
            <w:vAlign w:val="center"/>
            <w:hideMark/>
          </w:tcPr>
          <w:p w14:paraId="5EDCCA42" w14:textId="77777777" w:rsidR="00413198" w:rsidRPr="0042083E" w:rsidRDefault="00413198" w:rsidP="00EF12D3">
            <w:pPr>
              <w:spacing w:after="0" w:line="360" w:lineRule="auto"/>
              <w:jc w:val="center"/>
              <w:rPr>
                <w:rFonts w:ascii="Arial" w:hAnsi="Arial" w:cs="Arial"/>
                <w:lang w:val="en-GB"/>
              </w:rPr>
            </w:pPr>
          </w:p>
        </w:tc>
        <w:tc>
          <w:tcPr>
            <w:tcW w:w="1842" w:type="dxa"/>
            <w:tcBorders>
              <w:top w:val="nil"/>
              <w:left w:val="nil"/>
              <w:bottom w:val="nil"/>
              <w:right w:val="nil"/>
            </w:tcBorders>
            <w:shd w:val="clear" w:color="auto" w:fill="auto"/>
            <w:tcMar>
              <w:top w:w="9" w:type="dxa"/>
              <w:left w:w="9" w:type="dxa"/>
              <w:bottom w:w="0" w:type="dxa"/>
              <w:right w:w="9" w:type="dxa"/>
            </w:tcMar>
            <w:vAlign w:val="center"/>
            <w:hideMark/>
          </w:tcPr>
          <w:p w14:paraId="57483A44"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0.79 (0.37-1.66)</w:t>
            </w:r>
          </w:p>
        </w:tc>
        <w:tc>
          <w:tcPr>
            <w:tcW w:w="1843" w:type="dxa"/>
            <w:tcBorders>
              <w:top w:val="nil"/>
              <w:left w:val="nil"/>
              <w:bottom w:val="nil"/>
              <w:right w:val="nil"/>
            </w:tcBorders>
            <w:shd w:val="clear" w:color="auto" w:fill="auto"/>
            <w:tcMar>
              <w:top w:w="9" w:type="dxa"/>
              <w:left w:w="9" w:type="dxa"/>
              <w:bottom w:w="0" w:type="dxa"/>
              <w:right w:w="9" w:type="dxa"/>
            </w:tcMar>
            <w:vAlign w:val="center"/>
            <w:hideMark/>
          </w:tcPr>
          <w:p w14:paraId="08F018F3"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0.85 (0.40-1.79)</w:t>
            </w:r>
          </w:p>
        </w:tc>
        <w:tc>
          <w:tcPr>
            <w:tcW w:w="142" w:type="dxa"/>
            <w:tcBorders>
              <w:top w:val="nil"/>
              <w:left w:val="nil"/>
              <w:bottom w:val="nil"/>
              <w:right w:val="nil"/>
            </w:tcBorders>
            <w:shd w:val="clear" w:color="auto" w:fill="auto"/>
            <w:tcMar>
              <w:top w:w="9" w:type="dxa"/>
              <w:left w:w="9" w:type="dxa"/>
              <w:bottom w:w="0" w:type="dxa"/>
              <w:right w:w="9" w:type="dxa"/>
            </w:tcMar>
            <w:vAlign w:val="center"/>
            <w:hideMark/>
          </w:tcPr>
          <w:p w14:paraId="7DF9D85F" w14:textId="77777777" w:rsidR="00413198" w:rsidRPr="0042083E" w:rsidRDefault="00413198" w:rsidP="00EF12D3">
            <w:pPr>
              <w:spacing w:after="0" w:line="360" w:lineRule="auto"/>
              <w:jc w:val="center"/>
              <w:rPr>
                <w:rFonts w:ascii="Arial" w:hAnsi="Arial" w:cs="Arial"/>
                <w:lang w:val="en-GB"/>
              </w:rPr>
            </w:pPr>
          </w:p>
        </w:tc>
        <w:tc>
          <w:tcPr>
            <w:tcW w:w="1843" w:type="dxa"/>
            <w:tcBorders>
              <w:top w:val="nil"/>
              <w:left w:val="nil"/>
              <w:bottom w:val="nil"/>
              <w:right w:val="nil"/>
            </w:tcBorders>
            <w:shd w:val="clear" w:color="auto" w:fill="auto"/>
            <w:tcMar>
              <w:top w:w="9" w:type="dxa"/>
              <w:left w:w="9" w:type="dxa"/>
              <w:bottom w:w="0" w:type="dxa"/>
              <w:right w:w="9" w:type="dxa"/>
            </w:tcMar>
            <w:vAlign w:val="center"/>
            <w:hideMark/>
          </w:tcPr>
          <w:p w14:paraId="74EEBA41"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0.72 (0.53-0.99)*</w:t>
            </w:r>
          </w:p>
        </w:tc>
        <w:tc>
          <w:tcPr>
            <w:tcW w:w="1984" w:type="dxa"/>
            <w:tcBorders>
              <w:top w:val="nil"/>
              <w:left w:val="nil"/>
              <w:bottom w:val="nil"/>
              <w:right w:val="nil"/>
            </w:tcBorders>
            <w:shd w:val="clear" w:color="auto" w:fill="auto"/>
            <w:tcMar>
              <w:top w:w="9" w:type="dxa"/>
              <w:left w:w="9" w:type="dxa"/>
              <w:bottom w:w="0" w:type="dxa"/>
              <w:right w:w="9" w:type="dxa"/>
            </w:tcMar>
            <w:vAlign w:val="center"/>
            <w:hideMark/>
          </w:tcPr>
          <w:p w14:paraId="056C58A9"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0.71 (0.53-0.96)*</w:t>
            </w:r>
          </w:p>
        </w:tc>
      </w:tr>
      <w:tr w:rsidR="00413198" w:rsidRPr="0042083E" w14:paraId="47B82400" w14:textId="77777777" w:rsidTr="00EF12D3">
        <w:trPr>
          <w:trHeight w:val="265"/>
        </w:trPr>
        <w:tc>
          <w:tcPr>
            <w:tcW w:w="3119" w:type="dxa"/>
            <w:tcBorders>
              <w:top w:val="nil"/>
              <w:left w:val="nil"/>
              <w:bottom w:val="nil"/>
              <w:right w:val="nil"/>
            </w:tcBorders>
            <w:shd w:val="clear" w:color="auto" w:fill="auto"/>
            <w:tcMar>
              <w:top w:w="9" w:type="dxa"/>
              <w:left w:w="9" w:type="dxa"/>
              <w:bottom w:w="0" w:type="dxa"/>
              <w:right w:w="9" w:type="dxa"/>
            </w:tcMar>
            <w:vAlign w:val="center"/>
            <w:hideMark/>
          </w:tcPr>
          <w:p w14:paraId="053333F2" w14:textId="77777777" w:rsidR="00413198" w:rsidRPr="0042083E" w:rsidRDefault="00413198" w:rsidP="00EF12D3">
            <w:pPr>
              <w:spacing w:after="0" w:line="360" w:lineRule="auto"/>
              <w:rPr>
                <w:rFonts w:ascii="Arial" w:hAnsi="Arial" w:cs="Arial"/>
                <w:lang w:val="en-GB"/>
              </w:rPr>
            </w:pPr>
            <w:r w:rsidRPr="0042083E">
              <w:rPr>
                <w:rFonts w:ascii="Arial" w:hAnsi="Arial" w:cs="Arial"/>
              </w:rPr>
              <w:t xml:space="preserve">   Polycystic</w:t>
            </w:r>
          </w:p>
        </w:tc>
        <w:tc>
          <w:tcPr>
            <w:tcW w:w="1984" w:type="dxa"/>
            <w:tcBorders>
              <w:top w:val="nil"/>
              <w:left w:val="nil"/>
              <w:bottom w:val="nil"/>
              <w:right w:val="nil"/>
            </w:tcBorders>
            <w:shd w:val="clear" w:color="auto" w:fill="auto"/>
            <w:tcMar>
              <w:top w:w="9" w:type="dxa"/>
              <w:left w:w="9" w:type="dxa"/>
              <w:bottom w:w="0" w:type="dxa"/>
              <w:right w:w="9" w:type="dxa"/>
            </w:tcMar>
            <w:vAlign w:val="center"/>
            <w:hideMark/>
          </w:tcPr>
          <w:p w14:paraId="185C7481"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1 (0.68-1.47)</w:t>
            </w:r>
          </w:p>
        </w:tc>
        <w:tc>
          <w:tcPr>
            <w:tcW w:w="1985" w:type="dxa"/>
            <w:tcBorders>
              <w:top w:val="nil"/>
              <w:left w:val="nil"/>
              <w:bottom w:val="nil"/>
              <w:right w:val="nil"/>
            </w:tcBorders>
            <w:shd w:val="clear" w:color="auto" w:fill="auto"/>
            <w:tcMar>
              <w:top w:w="9" w:type="dxa"/>
              <w:left w:w="9" w:type="dxa"/>
              <w:bottom w:w="0" w:type="dxa"/>
              <w:right w:w="9" w:type="dxa"/>
            </w:tcMar>
            <w:vAlign w:val="center"/>
            <w:hideMark/>
          </w:tcPr>
          <w:p w14:paraId="2DEE2513"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1 (0.72-1.39)</w:t>
            </w:r>
          </w:p>
        </w:tc>
        <w:tc>
          <w:tcPr>
            <w:tcW w:w="142" w:type="dxa"/>
            <w:tcBorders>
              <w:top w:val="nil"/>
              <w:left w:val="nil"/>
              <w:bottom w:val="nil"/>
              <w:right w:val="nil"/>
            </w:tcBorders>
            <w:shd w:val="clear" w:color="auto" w:fill="auto"/>
            <w:tcMar>
              <w:top w:w="9" w:type="dxa"/>
              <w:left w:w="9" w:type="dxa"/>
              <w:bottom w:w="0" w:type="dxa"/>
              <w:right w:w="9" w:type="dxa"/>
            </w:tcMar>
            <w:vAlign w:val="center"/>
            <w:hideMark/>
          </w:tcPr>
          <w:p w14:paraId="241103D3" w14:textId="77777777" w:rsidR="00413198" w:rsidRPr="0042083E" w:rsidRDefault="00413198" w:rsidP="00EF12D3">
            <w:pPr>
              <w:spacing w:after="0" w:line="360" w:lineRule="auto"/>
              <w:jc w:val="center"/>
              <w:rPr>
                <w:rFonts w:ascii="Arial" w:hAnsi="Arial" w:cs="Arial"/>
                <w:lang w:val="en-GB"/>
              </w:rPr>
            </w:pPr>
          </w:p>
        </w:tc>
        <w:tc>
          <w:tcPr>
            <w:tcW w:w="1842" w:type="dxa"/>
            <w:tcBorders>
              <w:top w:val="nil"/>
              <w:left w:val="nil"/>
              <w:bottom w:val="nil"/>
              <w:right w:val="nil"/>
            </w:tcBorders>
            <w:shd w:val="clear" w:color="auto" w:fill="auto"/>
            <w:tcMar>
              <w:top w:w="9" w:type="dxa"/>
              <w:left w:w="9" w:type="dxa"/>
              <w:bottom w:w="0" w:type="dxa"/>
              <w:right w:w="9" w:type="dxa"/>
            </w:tcMar>
            <w:vAlign w:val="center"/>
            <w:hideMark/>
          </w:tcPr>
          <w:p w14:paraId="3BCC78CA"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2.94 (1.68-5.13)***</w:t>
            </w:r>
          </w:p>
        </w:tc>
        <w:tc>
          <w:tcPr>
            <w:tcW w:w="1843" w:type="dxa"/>
            <w:tcBorders>
              <w:top w:val="nil"/>
              <w:left w:val="nil"/>
              <w:bottom w:val="nil"/>
              <w:right w:val="nil"/>
            </w:tcBorders>
            <w:shd w:val="clear" w:color="auto" w:fill="auto"/>
            <w:tcMar>
              <w:top w:w="9" w:type="dxa"/>
              <w:left w:w="9" w:type="dxa"/>
              <w:bottom w:w="0" w:type="dxa"/>
              <w:right w:w="9" w:type="dxa"/>
            </w:tcMar>
            <w:vAlign w:val="center"/>
            <w:hideMark/>
          </w:tcPr>
          <w:p w14:paraId="2E42ADA2"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3.65 (2.15-6.20)***</w:t>
            </w:r>
          </w:p>
        </w:tc>
        <w:tc>
          <w:tcPr>
            <w:tcW w:w="142" w:type="dxa"/>
            <w:tcBorders>
              <w:top w:val="nil"/>
              <w:left w:val="nil"/>
              <w:bottom w:val="nil"/>
              <w:right w:val="nil"/>
            </w:tcBorders>
            <w:shd w:val="clear" w:color="auto" w:fill="auto"/>
            <w:tcMar>
              <w:top w:w="9" w:type="dxa"/>
              <w:left w:w="9" w:type="dxa"/>
              <w:bottom w:w="0" w:type="dxa"/>
              <w:right w:w="9" w:type="dxa"/>
            </w:tcMar>
            <w:vAlign w:val="center"/>
            <w:hideMark/>
          </w:tcPr>
          <w:p w14:paraId="4F0BE7EF" w14:textId="77777777" w:rsidR="00413198" w:rsidRPr="0042083E" w:rsidRDefault="00413198" w:rsidP="00EF12D3">
            <w:pPr>
              <w:spacing w:after="0" w:line="360" w:lineRule="auto"/>
              <w:jc w:val="center"/>
              <w:rPr>
                <w:rFonts w:ascii="Arial" w:hAnsi="Arial" w:cs="Arial"/>
                <w:lang w:val="en-GB"/>
              </w:rPr>
            </w:pPr>
          </w:p>
        </w:tc>
        <w:tc>
          <w:tcPr>
            <w:tcW w:w="1843" w:type="dxa"/>
            <w:tcBorders>
              <w:top w:val="nil"/>
              <w:left w:val="nil"/>
              <w:bottom w:val="nil"/>
              <w:right w:val="nil"/>
            </w:tcBorders>
            <w:shd w:val="clear" w:color="auto" w:fill="auto"/>
            <w:tcMar>
              <w:top w:w="9" w:type="dxa"/>
              <w:left w:w="9" w:type="dxa"/>
              <w:bottom w:w="0" w:type="dxa"/>
              <w:right w:w="9" w:type="dxa"/>
            </w:tcMar>
            <w:vAlign w:val="center"/>
            <w:hideMark/>
          </w:tcPr>
          <w:p w14:paraId="16CD8BA0"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0.26 (0.11-0.58)**</w:t>
            </w:r>
          </w:p>
        </w:tc>
        <w:tc>
          <w:tcPr>
            <w:tcW w:w="1984" w:type="dxa"/>
            <w:tcBorders>
              <w:top w:val="nil"/>
              <w:left w:val="nil"/>
              <w:bottom w:val="nil"/>
              <w:right w:val="nil"/>
            </w:tcBorders>
            <w:shd w:val="clear" w:color="auto" w:fill="auto"/>
            <w:tcMar>
              <w:top w:w="9" w:type="dxa"/>
              <w:left w:w="9" w:type="dxa"/>
              <w:bottom w:w="0" w:type="dxa"/>
              <w:right w:w="9" w:type="dxa"/>
            </w:tcMar>
            <w:vAlign w:val="center"/>
            <w:hideMark/>
          </w:tcPr>
          <w:p w14:paraId="66723DC2"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0.22 (0.10-0.50)***</w:t>
            </w:r>
          </w:p>
        </w:tc>
      </w:tr>
      <w:tr w:rsidR="00413198" w:rsidRPr="0042083E" w14:paraId="2452C140" w14:textId="77777777" w:rsidTr="00EF12D3">
        <w:trPr>
          <w:trHeight w:val="265"/>
        </w:trPr>
        <w:tc>
          <w:tcPr>
            <w:tcW w:w="3119" w:type="dxa"/>
            <w:tcBorders>
              <w:top w:val="nil"/>
              <w:left w:val="nil"/>
              <w:bottom w:val="nil"/>
              <w:right w:val="nil"/>
            </w:tcBorders>
            <w:shd w:val="clear" w:color="auto" w:fill="auto"/>
            <w:tcMar>
              <w:top w:w="9" w:type="dxa"/>
              <w:left w:w="9" w:type="dxa"/>
              <w:bottom w:w="0" w:type="dxa"/>
              <w:right w:w="9" w:type="dxa"/>
            </w:tcMar>
            <w:vAlign w:val="center"/>
            <w:hideMark/>
          </w:tcPr>
          <w:p w14:paraId="7E49FCBF" w14:textId="77777777" w:rsidR="00413198" w:rsidRPr="0042083E" w:rsidRDefault="00413198" w:rsidP="00EF12D3">
            <w:pPr>
              <w:spacing w:after="0" w:line="360" w:lineRule="auto"/>
              <w:rPr>
                <w:rFonts w:ascii="Arial" w:hAnsi="Arial" w:cs="Arial"/>
                <w:lang w:val="en-GB"/>
              </w:rPr>
            </w:pPr>
            <w:r w:rsidRPr="0042083E">
              <w:rPr>
                <w:rFonts w:ascii="Arial" w:hAnsi="Arial" w:cs="Arial"/>
              </w:rPr>
              <w:t xml:space="preserve">   Pyelonephritis</w:t>
            </w:r>
          </w:p>
        </w:tc>
        <w:tc>
          <w:tcPr>
            <w:tcW w:w="1984" w:type="dxa"/>
            <w:tcBorders>
              <w:top w:val="nil"/>
              <w:left w:val="nil"/>
              <w:bottom w:val="nil"/>
              <w:right w:val="nil"/>
            </w:tcBorders>
            <w:shd w:val="clear" w:color="auto" w:fill="auto"/>
            <w:tcMar>
              <w:top w:w="9" w:type="dxa"/>
              <w:left w:w="9" w:type="dxa"/>
              <w:bottom w:w="0" w:type="dxa"/>
              <w:right w:w="9" w:type="dxa"/>
            </w:tcMar>
            <w:vAlign w:val="center"/>
            <w:hideMark/>
          </w:tcPr>
          <w:p w14:paraId="7772290A"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1.08 (0.72-1.60)</w:t>
            </w:r>
          </w:p>
        </w:tc>
        <w:tc>
          <w:tcPr>
            <w:tcW w:w="1985" w:type="dxa"/>
            <w:tcBorders>
              <w:top w:val="nil"/>
              <w:left w:val="nil"/>
              <w:bottom w:val="nil"/>
              <w:right w:val="nil"/>
            </w:tcBorders>
            <w:shd w:val="clear" w:color="auto" w:fill="auto"/>
            <w:tcMar>
              <w:top w:w="9" w:type="dxa"/>
              <w:left w:w="9" w:type="dxa"/>
              <w:bottom w:w="0" w:type="dxa"/>
              <w:right w:w="9" w:type="dxa"/>
            </w:tcMar>
            <w:vAlign w:val="center"/>
            <w:hideMark/>
          </w:tcPr>
          <w:p w14:paraId="719D55FF"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1.04 (0.75-1.44)</w:t>
            </w:r>
          </w:p>
        </w:tc>
        <w:tc>
          <w:tcPr>
            <w:tcW w:w="142" w:type="dxa"/>
            <w:tcBorders>
              <w:top w:val="nil"/>
              <w:left w:val="nil"/>
              <w:bottom w:val="nil"/>
              <w:right w:val="nil"/>
            </w:tcBorders>
            <w:shd w:val="clear" w:color="auto" w:fill="auto"/>
            <w:tcMar>
              <w:top w:w="9" w:type="dxa"/>
              <w:left w:w="9" w:type="dxa"/>
              <w:bottom w:w="0" w:type="dxa"/>
              <w:right w:w="9" w:type="dxa"/>
            </w:tcMar>
            <w:vAlign w:val="center"/>
            <w:hideMark/>
          </w:tcPr>
          <w:p w14:paraId="3BF91119" w14:textId="77777777" w:rsidR="00413198" w:rsidRPr="0042083E" w:rsidRDefault="00413198" w:rsidP="00EF12D3">
            <w:pPr>
              <w:spacing w:after="0" w:line="360" w:lineRule="auto"/>
              <w:jc w:val="center"/>
              <w:rPr>
                <w:rFonts w:ascii="Arial" w:hAnsi="Arial" w:cs="Arial"/>
                <w:lang w:val="en-GB"/>
              </w:rPr>
            </w:pPr>
          </w:p>
        </w:tc>
        <w:tc>
          <w:tcPr>
            <w:tcW w:w="1842" w:type="dxa"/>
            <w:tcBorders>
              <w:top w:val="nil"/>
              <w:left w:val="nil"/>
              <w:bottom w:val="nil"/>
              <w:right w:val="nil"/>
            </w:tcBorders>
            <w:shd w:val="clear" w:color="auto" w:fill="auto"/>
            <w:tcMar>
              <w:top w:w="9" w:type="dxa"/>
              <w:left w:w="9" w:type="dxa"/>
              <w:bottom w:w="0" w:type="dxa"/>
              <w:right w:w="9" w:type="dxa"/>
            </w:tcMar>
            <w:vAlign w:val="center"/>
            <w:hideMark/>
          </w:tcPr>
          <w:p w14:paraId="5D11B07D"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1.16 (0.53-2.54)</w:t>
            </w:r>
          </w:p>
        </w:tc>
        <w:tc>
          <w:tcPr>
            <w:tcW w:w="1843" w:type="dxa"/>
            <w:tcBorders>
              <w:top w:val="nil"/>
              <w:left w:val="nil"/>
              <w:bottom w:val="nil"/>
              <w:right w:val="nil"/>
            </w:tcBorders>
            <w:shd w:val="clear" w:color="auto" w:fill="auto"/>
            <w:tcMar>
              <w:top w:w="9" w:type="dxa"/>
              <w:left w:w="9" w:type="dxa"/>
              <w:bottom w:w="0" w:type="dxa"/>
              <w:right w:w="9" w:type="dxa"/>
            </w:tcMar>
            <w:vAlign w:val="center"/>
            <w:hideMark/>
          </w:tcPr>
          <w:p w14:paraId="0AACA566"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1 (0.42-2.39)</w:t>
            </w:r>
          </w:p>
        </w:tc>
        <w:tc>
          <w:tcPr>
            <w:tcW w:w="142" w:type="dxa"/>
            <w:tcBorders>
              <w:top w:val="nil"/>
              <w:left w:val="nil"/>
              <w:bottom w:val="nil"/>
              <w:right w:val="nil"/>
            </w:tcBorders>
            <w:shd w:val="clear" w:color="auto" w:fill="auto"/>
            <w:tcMar>
              <w:top w:w="9" w:type="dxa"/>
              <w:left w:w="9" w:type="dxa"/>
              <w:bottom w:w="0" w:type="dxa"/>
              <w:right w:w="9" w:type="dxa"/>
            </w:tcMar>
            <w:vAlign w:val="center"/>
            <w:hideMark/>
          </w:tcPr>
          <w:p w14:paraId="1C51E272" w14:textId="77777777" w:rsidR="00413198" w:rsidRPr="0042083E" w:rsidRDefault="00413198" w:rsidP="00EF12D3">
            <w:pPr>
              <w:spacing w:after="0" w:line="360" w:lineRule="auto"/>
              <w:jc w:val="center"/>
              <w:rPr>
                <w:rFonts w:ascii="Arial" w:hAnsi="Arial" w:cs="Arial"/>
                <w:lang w:val="en-GB"/>
              </w:rPr>
            </w:pPr>
          </w:p>
        </w:tc>
        <w:tc>
          <w:tcPr>
            <w:tcW w:w="1843" w:type="dxa"/>
            <w:tcBorders>
              <w:top w:val="nil"/>
              <w:left w:val="nil"/>
              <w:bottom w:val="nil"/>
              <w:right w:val="nil"/>
            </w:tcBorders>
            <w:shd w:val="clear" w:color="auto" w:fill="auto"/>
            <w:tcMar>
              <w:top w:w="9" w:type="dxa"/>
              <w:left w:w="9" w:type="dxa"/>
              <w:bottom w:w="0" w:type="dxa"/>
              <w:right w:w="9" w:type="dxa"/>
            </w:tcMar>
            <w:vAlign w:val="center"/>
            <w:hideMark/>
          </w:tcPr>
          <w:p w14:paraId="0C68DF39"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0.71 (0.44-1.14)</w:t>
            </w:r>
          </w:p>
        </w:tc>
        <w:tc>
          <w:tcPr>
            <w:tcW w:w="1984" w:type="dxa"/>
            <w:tcBorders>
              <w:top w:val="nil"/>
              <w:left w:val="nil"/>
              <w:bottom w:val="nil"/>
              <w:right w:val="nil"/>
            </w:tcBorders>
            <w:shd w:val="clear" w:color="auto" w:fill="auto"/>
            <w:tcMar>
              <w:top w:w="9" w:type="dxa"/>
              <w:left w:w="9" w:type="dxa"/>
              <w:bottom w:w="0" w:type="dxa"/>
              <w:right w:w="9" w:type="dxa"/>
            </w:tcMar>
            <w:vAlign w:val="center"/>
            <w:hideMark/>
          </w:tcPr>
          <w:p w14:paraId="2E483CD7"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0.70 (0.44-1.12)</w:t>
            </w:r>
          </w:p>
        </w:tc>
      </w:tr>
      <w:tr w:rsidR="00413198" w:rsidRPr="0042083E" w14:paraId="0B2ADFBF" w14:textId="77777777" w:rsidTr="00EF12D3">
        <w:trPr>
          <w:trHeight w:val="265"/>
        </w:trPr>
        <w:tc>
          <w:tcPr>
            <w:tcW w:w="3119" w:type="dxa"/>
            <w:tcBorders>
              <w:top w:val="nil"/>
              <w:left w:val="nil"/>
              <w:bottom w:val="nil"/>
              <w:right w:val="nil"/>
            </w:tcBorders>
            <w:shd w:val="clear" w:color="auto" w:fill="auto"/>
            <w:tcMar>
              <w:top w:w="9" w:type="dxa"/>
              <w:left w:w="9" w:type="dxa"/>
              <w:bottom w:w="0" w:type="dxa"/>
              <w:right w:w="9" w:type="dxa"/>
            </w:tcMar>
            <w:vAlign w:val="center"/>
            <w:hideMark/>
          </w:tcPr>
          <w:p w14:paraId="15CC701F" w14:textId="77777777" w:rsidR="00413198" w:rsidRPr="0042083E" w:rsidRDefault="00413198" w:rsidP="00EF12D3">
            <w:pPr>
              <w:spacing w:after="0" w:line="360" w:lineRule="auto"/>
              <w:rPr>
                <w:rFonts w:ascii="Arial" w:hAnsi="Arial" w:cs="Arial"/>
                <w:lang w:val="en-GB"/>
              </w:rPr>
            </w:pPr>
            <w:r w:rsidRPr="0042083E">
              <w:rPr>
                <w:rFonts w:ascii="Arial" w:hAnsi="Arial" w:cs="Arial"/>
              </w:rPr>
              <w:t xml:space="preserve">   Uncertain aetiology</w:t>
            </w:r>
          </w:p>
        </w:tc>
        <w:tc>
          <w:tcPr>
            <w:tcW w:w="1984" w:type="dxa"/>
            <w:tcBorders>
              <w:top w:val="nil"/>
              <w:left w:val="nil"/>
              <w:bottom w:val="nil"/>
              <w:right w:val="nil"/>
            </w:tcBorders>
            <w:shd w:val="clear" w:color="auto" w:fill="auto"/>
            <w:tcMar>
              <w:top w:w="9" w:type="dxa"/>
              <w:left w:w="9" w:type="dxa"/>
              <w:bottom w:w="0" w:type="dxa"/>
              <w:right w:w="9" w:type="dxa"/>
            </w:tcMar>
            <w:vAlign w:val="center"/>
            <w:hideMark/>
          </w:tcPr>
          <w:p w14:paraId="5EF60DC2"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1.16 (0.84-1.62)</w:t>
            </w:r>
          </w:p>
        </w:tc>
        <w:tc>
          <w:tcPr>
            <w:tcW w:w="1985" w:type="dxa"/>
            <w:tcBorders>
              <w:top w:val="nil"/>
              <w:left w:val="nil"/>
              <w:bottom w:val="nil"/>
              <w:right w:val="nil"/>
            </w:tcBorders>
            <w:shd w:val="clear" w:color="auto" w:fill="auto"/>
            <w:tcMar>
              <w:top w:w="9" w:type="dxa"/>
              <w:left w:w="9" w:type="dxa"/>
              <w:bottom w:w="0" w:type="dxa"/>
              <w:right w:w="9" w:type="dxa"/>
            </w:tcMar>
            <w:vAlign w:val="center"/>
            <w:hideMark/>
          </w:tcPr>
          <w:p w14:paraId="207AA3AB"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1.16 (0.87-1.53)</w:t>
            </w:r>
          </w:p>
        </w:tc>
        <w:tc>
          <w:tcPr>
            <w:tcW w:w="142" w:type="dxa"/>
            <w:tcBorders>
              <w:top w:val="nil"/>
              <w:left w:val="nil"/>
              <w:bottom w:val="nil"/>
              <w:right w:val="nil"/>
            </w:tcBorders>
            <w:shd w:val="clear" w:color="auto" w:fill="auto"/>
            <w:tcMar>
              <w:top w:w="9" w:type="dxa"/>
              <w:left w:w="9" w:type="dxa"/>
              <w:bottom w:w="0" w:type="dxa"/>
              <w:right w:w="9" w:type="dxa"/>
            </w:tcMar>
            <w:vAlign w:val="center"/>
            <w:hideMark/>
          </w:tcPr>
          <w:p w14:paraId="1BE5A8F2" w14:textId="77777777" w:rsidR="00413198" w:rsidRPr="0042083E" w:rsidRDefault="00413198" w:rsidP="00EF12D3">
            <w:pPr>
              <w:spacing w:after="0" w:line="360" w:lineRule="auto"/>
              <w:jc w:val="center"/>
              <w:rPr>
                <w:rFonts w:ascii="Arial" w:hAnsi="Arial" w:cs="Arial"/>
                <w:lang w:val="en-GB"/>
              </w:rPr>
            </w:pPr>
          </w:p>
        </w:tc>
        <w:tc>
          <w:tcPr>
            <w:tcW w:w="1842" w:type="dxa"/>
            <w:tcBorders>
              <w:top w:val="nil"/>
              <w:left w:val="nil"/>
              <w:bottom w:val="nil"/>
              <w:right w:val="nil"/>
            </w:tcBorders>
            <w:shd w:val="clear" w:color="auto" w:fill="auto"/>
            <w:tcMar>
              <w:top w:w="9" w:type="dxa"/>
              <w:left w:w="9" w:type="dxa"/>
              <w:bottom w:w="0" w:type="dxa"/>
              <w:right w:w="9" w:type="dxa"/>
            </w:tcMar>
            <w:vAlign w:val="center"/>
            <w:hideMark/>
          </w:tcPr>
          <w:p w14:paraId="548F0CE0"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1.30 (0.67-2.53)</w:t>
            </w:r>
          </w:p>
        </w:tc>
        <w:tc>
          <w:tcPr>
            <w:tcW w:w="1843" w:type="dxa"/>
            <w:tcBorders>
              <w:top w:val="nil"/>
              <w:left w:val="nil"/>
              <w:bottom w:val="nil"/>
              <w:right w:val="nil"/>
            </w:tcBorders>
            <w:shd w:val="clear" w:color="auto" w:fill="auto"/>
            <w:tcMar>
              <w:top w:w="9" w:type="dxa"/>
              <w:left w:w="9" w:type="dxa"/>
              <w:bottom w:w="0" w:type="dxa"/>
              <w:right w:w="9" w:type="dxa"/>
            </w:tcMar>
            <w:vAlign w:val="center"/>
            <w:hideMark/>
          </w:tcPr>
          <w:p w14:paraId="0EEDD9BA"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1.32 (0.68-2.55)</w:t>
            </w:r>
          </w:p>
        </w:tc>
        <w:tc>
          <w:tcPr>
            <w:tcW w:w="142" w:type="dxa"/>
            <w:tcBorders>
              <w:top w:val="nil"/>
              <w:left w:val="nil"/>
              <w:bottom w:val="nil"/>
              <w:right w:val="nil"/>
            </w:tcBorders>
            <w:shd w:val="clear" w:color="auto" w:fill="auto"/>
            <w:tcMar>
              <w:top w:w="9" w:type="dxa"/>
              <w:left w:w="9" w:type="dxa"/>
              <w:bottom w:w="0" w:type="dxa"/>
              <w:right w:w="9" w:type="dxa"/>
            </w:tcMar>
            <w:vAlign w:val="center"/>
            <w:hideMark/>
          </w:tcPr>
          <w:p w14:paraId="55C65AB5" w14:textId="77777777" w:rsidR="00413198" w:rsidRPr="0042083E" w:rsidRDefault="00413198" w:rsidP="00EF12D3">
            <w:pPr>
              <w:spacing w:after="0" w:line="360" w:lineRule="auto"/>
              <w:jc w:val="center"/>
              <w:rPr>
                <w:rFonts w:ascii="Arial" w:hAnsi="Arial" w:cs="Arial"/>
                <w:lang w:val="en-GB"/>
              </w:rPr>
            </w:pPr>
          </w:p>
        </w:tc>
        <w:tc>
          <w:tcPr>
            <w:tcW w:w="1843" w:type="dxa"/>
            <w:tcBorders>
              <w:top w:val="nil"/>
              <w:left w:val="nil"/>
              <w:bottom w:val="nil"/>
              <w:right w:val="nil"/>
            </w:tcBorders>
            <w:shd w:val="clear" w:color="auto" w:fill="auto"/>
            <w:tcMar>
              <w:top w:w="9" w:type="dxa"/>
              <w:left w:w="9" w:type="dxa"/>
              <w:bottom w:w="0" w:type="dxa"/>
              <w:right w:w="9" w:type="dxa"/>
            </w:tcMar>
            <w:vAlign w:val="center"/>
            <w:hideMark/>
          </w:tcPr>
          <w:p w14:paraId="3592BD0D"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0.92 (0.62-1.37)</w:t>
            </w:r>
          </w:p>
        </w:tc>
        <w:tc>
          <w:tcPr>
            <w:tcW w:w="1984" w:type="dxa"/>
            <w:tcBorders>
              <w:top w:val="nil"/>
              <w:left w:val="nil"/>
              <w:bottom w:val="nil"/>
              <w:right w:val="nil"/>
            </w:tcBorders>
            <w:shd w:val="clear" w:color="auto" w:fill="auto"/>
            <w:tcMar>
              <w:top w:w="9" w:type="dxa"/>
              <w:left w:w="9" w:type="dxa"/>
              <w:bottom w:w="0" w:type="dxa"/>
              <w:right w:w="9" w:type="dxa"/>
            </w:tcMar>
            <w:vAlign w:val="center"/>
            <w:hideMark/>
          </w:tcPr>
          <w:p w14:paraId="596B79C2"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0.61 (0.41-0.88)*</w:t>
            </w:r>
          </w:p>
        </w:tc>
      </w:tr>
      <w:tr w:rsidR="00413198" w:rsidRPr="0042083E" w14:paraId="1D010AAD" w14:textId="77777777" w:rsidTr="00EF12D3">
        <w:trPr>
          <w:trHeight w:val="265"/>
        </w:trPr>
        <w:tc>
          <w:tcPr>
            <w:tcW w:w="3119" w:type="dxa"/>
            <w:tcBorders>
              <w:top w:val="nil"/>
              <w:left w:val="nil"/>
              <w:bottom w:val="single" w:sz="8" w:space="0" w:color="000000"/>
              <w:right w:val="nil"/>
            </w:tcBorders>
            <w:shd w:val="clear" w:color="auto" w:fill="auto"/>
            <w:tcMar>
              <w:top w:w="9" w:type="dxa"/>
              <w:left w:w="9" w:type="dxa"/>
              <w:bottom w:w="0" w:type="dxa"/>
              <w:right w:w="9" w:type="dxa"/>
            </w:tcMar>
            <w:vAlign w:val="center"/>
            <w:hideMark/>
          </w:tcPr>
          <w:p w14:paraId="06D654D1" w14:textId="77777777" w:rsidR="00413198" w:rsidRPr="0042083E" w:rsidRDefault="00413198" w:rsidP="00EF12D3">
            <w:pPr>
              <w:spacing w:after="0" w:line="360" w:lineRule="auto"/>
              <w:rPr>
                <w:rFonts w:ascii="Arial" w:hAnsi="Arial" w:cs="Arial"/>
                <w:lang w:val="en-GB"/>
              </w:rPr>
            </w:pPr>
            <w:r w:rsidRPr="0042083E">
              <w:rPr>
                <w:rFonts w:ascii="Arial" w:hAnsi="Arial" w:cs="Arial"/>
              </w:rPr>
              <w:t xml:space="preserve">   Other</w:t>
            </w:r>
          </w:p>
        </w:tc>
        <w:tc>
          <w:tcPr>
            <w:tcW w:w="1984" w:type="dxa"/>
            <w:tcBorders>
              <w:top w:val="nil"/>
              <w:left w:val="nil"/>
              <w:bottom w:val="single" w:sz="8" w:space="0" w:color="000000"/>
              <w:right w:val="nil"/>
            </w:tcBorders>
            <w:shd w:val="clear" w:color="auto" w:fill="auto"/>
            <w:tcMar>
              <w:top w:w="9" w:type="dxa"/>
              <w:left w:w="9" w:type="dxa"/>
              <w:bottom w:w="0" w:type="dxa"/>
              <w:right w:w="9" w:type="dxa"/>
            </w:tcMar>
            <w:vAlign w:val="center"/>
            <w:hideMark/>
          </w:tcPr>
          <w:p w14:paraId="678092C4"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0.60 (0.42-0.86)**</w:t>
            </w:r>
          </w:p>
        </w:tc>
        <w:tc>
          <w:tcPr>
            <w:tcW w:w="1985" w:type="dxa"/>
            <w:tcBorders>
              <w:top w:val="nil"/>
              <w:left w:val="nil"/>
              <w:bottom w:val="single" w:sz="8" w:space="0" w:color="000000"/>
              <w:right w:val="nil"/>
            </w:tcBorders>
            <w:shd w:val="clear" w:color="auto" w:fill="auto"/>
            <w:tcMar>
              <w:top w:w="9" w:type="dxa"/>
              <w:left w:w="9" w:type="dxa"/>
              <w:bottom w:w="0" w:type="dxa"/>
              <w:right w:w="9" w:type="dxa"/>
            </w:tcMar>
            <w:vAlign w:val="center"/>
            <w:hideMark/>
          </w:tcPr>
          <w:p w14:paraId="4A8B55EC"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0.63 (0.46-0.87)**</w:t>
            </w:r>
          </w:p>
        </w:tc>
        <w:tc>
          <w:tcPr>
            <w:tcW w:w="142" w:type="dxa"/>
            <w:tcBorders>
              <w:top w:val="nil"/>
              <w:left w:val="nil"/>
              <w:bottom w:val="single" w:sz="8" w:space="0" w:color="000000"/>
              <w:right w:val="nil"/>
            </w:tcBorders>
            <w:shd w:val="clear" w:color="auto" w:fill="auto"/>
            <w:tcMar>
              <w:top w:w="9" w:type="dxa"/>
              <w:left w:w="9" w:type="dxa"/>
              <w:bottom w:w="0" w:type="dxa"/>
              <w:right w:w="9" w:type="dxa"/>
            </w:tcMar>
            <w:vAlign w:val="center"/>
            <w:hideMark/>
          </w:tcPr>
          <w:p w14:paraId="5E6C2E14" w14:textId="77777777" w:rsidR="00413198" w:rsidRPr="0042083E" w:rsidRDefault="00413198" w:rsidP="00EF12D3">
            <w:pPr>
              <w:spacing w:after="0" w:line="360" w:lineRule="auto"/>
              <w:jc w:val="center"/>
              <w:rPr>
                <w:rFonts w:ascii="Arial" w:hAnsi="Arial" w:cs="Arial"/>
                <w:lang w:val="en-GB"/>
              </w:rPr>
            </w:pPr>
          </w:p>
        </w:tc>
        <w:tc>
          <w:tcPr>
            <w:tcW w:w="1842" w:type="dxa"/>
            <w:tcBorders>
              <w:top w:val="nil"/>
              <w:left w:val="nil"/>
              <w:bottom w:val="single" w:sz="8" w:space="0" w:color="000000"/>
              <w:right w:val="nil"/>
            </w:tcBorders>
            <w:shd w:val="clear" w:color="auto" w:fill="auto"/>
            <w:tcMar>
              <w:top w:w="9" w:type="dxa"/>
              <w:left w:w="9" w:type="dxa"/>
              <w:bottom w:w="0" w:type="dxa"/>
              <w:right w:w="9" w:type="dxa"/>
            </w:tcMar>
            <w:vAlign w:val="center"/>
            <w:hideMark/>
          </w:tcPr>
          <w:p w14:paraId="77308BF4"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1.17 (0.66-2.08)</w:t>
            </w:r>
          </w:p>
        </w:tc>
        <w:tc>
          <w:tcPr>
            <w:tcW w:w="1843" w:type="dxa"/>
            <w:tcBorders>
              <w:top w:val="nil"/>
              <w:left w:val="nil"/>
              <w:bottom w:val="single" w:sz="8" w:space="0" w:color="000000"/>
              <w:right w:val="nil"/>
            </w:tcBorders>
            <w:shd w:val="clear" w:color="auto" w:fill="auto"/>
            <w:tcMar>
              <w:top w:w="9" w:type="dxa"/>
              <w:left w:w="9" w:type="dxa"/>
              <w:bottom w:w="0" w:type="dxa"/>
              <w:right w:w="9" w:type="dxa"/>
            </w:tcMar>
            <w:vAlign w:val="center"/>
            <w:hideMark/>
          </w:tcPr>
          <w:p w14:paraId="1C7615EA"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1.32 (0.75-2.29)</w:t>
            </w:r>
          </w:p>
        </w:tc>
        <w:tc>
          <w:tcPr>
            <w:tcW w:w="142" w:type="dxa"/>
            <w:tcBorders>
              <w:top w:val="nil"/>
              <w:left w:val="nil"/>
              <w:bottom w:val="single" w:sz="8" w:space="0" w:color="000000"/>
              <w:right w:val="nil"/>
            </w:tcBorders>
            <w:shd w:val="clear" w:color="auto" w:fill="auto"/>
            <w:tcMar>
              <w:top w:w="9" w:type="dxa"/>
              <w:left w:w="9" w:type="dxa"/>
              <w:bottom w:w="0" w:type="dxa"/>
              <w:right w:w="9" w:type="dxa"/>
            </w:tcMar>
            <w:vAlign w:val="center"/>
            <w:hideMark/>
          </w:tcPr>
          <w:p w14:paraId="793378A9" w14:textId="77777777" w:rsidR="00413198" w:rsidRPr="0042083E" w:rsidRDefault="00413198" w:rsidP="00EF12D3">
            <w:pPr>
              <w:spacing w:after="0" w:line="360" w:lineRule="auto"/>
              <w:jc w:val="center"/>
              <w:rPr>
                <w:rFonts w:ascii="Arial" w:hAnsi="Arial" w:cs="Arial"/>
                <w:lang w:val="en-GB"/>
              </w:rPr>
            </w:pPr>
          </w:p>
        </w:tc>
        <w:tc>
          <w:tcPr>
            <w:tcW w:w="1843" w:type="dxa"/>
            <w:tcBorders>
              <w:top w:val="nil"/>
              <w:left w:val="nil"/>
              <w:bottom w:val="single" w:sz="8" w:space="0" w:color="000000"/>
              <w:right w:val="nil"/>
            </w:tcBorders>
            <w:shd w:val="clear" w:color="auto" w:fill="auto"/>
            <w:tcMar>
              <w:top w:w="9" w:type="dxa"/>
              <w:left w:w="9" w:type="dxa"/>
              <w:bottom w:w="0" w:type="dxa"/>
              <w:right w:w="9" w:type="dxa"/>
            </w:tcMar>
            <w:vAlign w:val="center"/>
            <w:hideMark/>
          </w:tcPr>
          <w:p w14:paraId="46A8F69C"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1.07 (0.77-1.48)</w:t>
            </w:r>
          </w:p>
        </w:tc>
        <w:tc>
          <w:tcPr>
            <w:tcW w:w="1984" w:type="dxa"/>
            <w:tcBorders>
              <w:top w:val="nil"/>
              <w:left w:val="nil"/>
              <w:bottom w:val="single" w:sz="8" w:space="0" w:color="000000"/>
              <w:right w:val="nil"/>
            </w:tcBorders>
            <w:shd w:val="clear" w:color="auto" w:fill="auto"/>
            <w:tcMar>
              <w:top w:w="9" w:type="dxa"/>
              <w:left w:w="9" w:type="dxa"/>
              <w:bottom w:w="0" w:type="dxa"/>
              <w:right w:w="9" w:type="dxa"/>
            </w:tcMar>
            <w:vAlign w:val="center"/>
            <w:hideMark/>
          </w:tcPr>
          <w:p w14:paraId="5B09AB64" w14:textId="77777777" w:rsidR="00413198" w:rsidRPr="0042083E" w:rsidRDefault="00413198" w:rsidP="00EF12D3">
            <w:pPr>
              <w:spacing w:after="0" w:line="360" w:lineRule="auto"/>
              <w:jc w:val="center"/>
              <w:rPr>
                <w:rFonts w:ascii="Arial" w:hAnsi="Arial" w:cs="Arial"/>
                <w:lang w:val="en-GB"/>
              </w:rPr>
            </w:pPr>
            <w:r w:rsidRPr="0042083E">
              <w:rPr>
                <w:rFonts w:ascii="Arial" w:hAnsi="Arial" w:cs="Arial"/>
              </w:rPr>
              <w:t>1.30 (0.92-1.82)</w:t>
            </w:r>
          </w:p>
        </w:tc>
      </w:tr>
      <w:tr w:rsidR="00413198" w:rsidRPr="0042083E" w14:paraId="339B8142" w14:textId="77777777" w:rsidTr="00EF12D3">
        <w:trPr>
          <w:trHeight w:val="265"/>
        </w:trPr>
        <w:tc>
          <w:tcPr>
            <w:tcW w:w="14884" w:type="dxa"/>
            <w:gridSpan w:val="9"/>
            <w:tcBorders>
              <w:top w:val="single" w:sz="8" w:space="0" w:color="000000"/>
              <w:left w:val="nil"/>
              <w:bottom w:val="single" w:sz="18" w:space="0" w:color="000000"/>
              <w:right w:val="nil"/>
            </w:tcBorders>
            <w:shd w:val="clear" w:color="auto" w:fill="auto"/>
            <w:tcMar>
              <w:top w:w="9" w:type="dxa"/>
              <w:left w:w="9" w:type="dxa"/>
              <w:bottom w:w="0" w:type="dxa"/>
              <w:right w:w="9" w:type="dxa"/>
            </w:tcMar>
            <w:vAlign w:val="center"/>
            <w:hideMark/>
          </w:tcPr>
          <w:p w14:paraId="4C033F2D" w14:textId="77777777" w:rsidR="00413198" w:rsidRPr="0042083E" w:rsidRDefault="00413198" w:rsidP="00EF12D3">
            <w:pPr>
              <w:spacing w:after="0" w:line="276" w:lineRule="auto"/>
              <w:rPr>
                <w:rFonts w:ascii="Arial" w:hAnsi="Arial" w:cs="Arial"/>
                <w:lang w:val="en-GB"/>
              </w:rPr>
            </w:pPr>
            <w:r w:rsidRPr="0042083E">
              <w:rPr>
                <w:rFonts w:ascii="Arial" w:hAnsi="Arial" w:cs="Arial"/>
              </w:rPr>
              <w:t xml:space="preserve"> * p&lt;0.05,  ** p&lt;0.01,  *** p&lt;0.001</w:t>
            </w:r>
          </w:p>
        </w:tc>
      </w:tr>
      <w:bookmarkEnd w:id="27"/>
    </w:tbl>
    <w:p w14:paraId="6FBA87A2" w14:textId="77777777" w:rsidR="00413198" w:rsidRDefault="00413198" w:rsidP="00413198">
      <w:pPr>
        <w:spacing w:after="0" w:line="480" w:lineRule="auto"/>
        <w:rPr>
          <w:rFonts w:ascii="Arial" w:hAnsi="Arial" w:cs="Arial"/>
          <w:lang w:val="en-GB"/>
        </w:rPr>
      </w:pPr>
    </w:p>
    <w:p w14:paraId="61F236B4" w14:textId="77777777" w:rsidR="00413198" w:rsidRDefault="00413198" w:rsidP="00413198">
      <w:pPr>
        <w:spacing w:after="0" w:line="480" w:lineRule="auto"/>
        <w:rPr>
          <w:rFonts w:ascii="Arial" w:hAnsi="Arial" w:cs="Arial"/>
          <w:lang w:val="en-GB"/>
        </w:rPr>
        <w:sectPr w:rsidR="00413198" w:rsidSect="00EF12D3">
          <w:pgSz w:w="16838" w:h="11906" w:orient="landscape"/>
          <w:pgMar w:top="1440" w:right="1440" w:bottom="1440" w:left="1440" w:header="708" w:footer="708" w:gutter="0"/>
          <w:cols w:space="708"/>
          <w:docGrid w:linePitch="360"/>
        </w:sectPr>
      </w:pPr>
    </w:p>
    <w:p w14:paraId="2429841D" w14:textId="77777777" w:rsidR="00413198" w:rsidRDefault="00413198" w:rsidP="00413198">
      <w:pPr>
        <w:spacing w:after="0" w:line="480" w:lineRule="auto"/>
        <w:jc w:val="both"/>
        <w:rPr>
          <w:rFonts w:ascii="Arial" w:hAnsi="Arial" w:cs="Arial"/>
          <w:lang w:val="en-GB"/>
        </w:rPr>
      </w:pPr>
      <w:r>
        <w:rPr>
          <w:rFonts w:ascii="Arial" w:hAnsi="Arial" w:cs="Arial"/>
          <w:lang w:val="en-GB"/>
        </w:rPr>
        <w:lastRenderedPageBreak/>
        <w:t>Figure 1</w:t>
      </w:r>
      <w:r w:rsidRPr="00ED0E59">
        <w:rPr>
          <w:rFonts w:ascii="Arial" w:hAnsi="Arial" w:cs="Arial"/>
          <w:lang w:val="en-GB"/>
        </w:rPr>
        <w:t>. Flowchart</w:t>
      </w:r>
    </w:p>
    <w:p w14:paraId="67BE1583" w14:textId="77777777" w:rsidR="00413198" w:rsidRDefault="00413198" w:rsidP="00413198">
      <w:pPr>
        <w:spacing w:after="0" w:line="480" w:lineRule="auto"/>
        <w:jc w:val="both"/>
        <w:rPr>
          <w:rFonts w:ascii="Arial" w:hAnsi="Arial" w:cs="Arial"/>
          <w:lang w:val="en-GB"/>
        </w:rPr>
      </w:pPr>
      <w:r>
        <w:rPr>
          <w:rFonts w:ascii="Arial" w:hAnsi="Arial" w:cs="Arial"/>
          <w:noProof/>
          <w:lang w:val="en-GB" w:eastAsia="en-GB"/>
        </w:rPr>
        <mc:AlternateContent>
          <mc:Choice Requires="wps">
            <w:drawing>
              <wp:anchor distT="0" distB="0" distL="114300" distR="114300" simplePos="0" relativeHeight="251659264" behindDoc="0" locked="0" layoutInCell="1" allowOverlap="1" wp14:anchorId="077C9874" wp14:editId="51F146A6">
                <wp:simplePos x="0" y="0"/>
                <wp:positionH relativeFrom="column">
                  <wp:posOffset>1367155</wp:posOffset>
                </wp:positionH>
                <wp:positionV relativeFrom="paragraph">
                  <wp:posOffset>277940</wp:posOffset>
                </wp:positionV>
                <wp:extent cx="2633345" cy="1023620"/>
                <wp:effectExtent l="0" t="0" r="14605" b="24130"/>
                <wp:wrapNone/>
                <wp:docPr id="3" name="Ellipse 5"/>
                <wp:cNvGraphicFramePr/>
                <a:graphic xmlns:a="http://schemas.openxmlformats.org/drawingml/2006/main">
                  <a:graphicData uri="http://schemas.microsoft.com/office/word/2010/wordprocessingShape">
                    <wps:wsp>
                      <wps:cNvSpPr/>
                      <wps:spPr>
                        <a:xfrm>
                          <a:off x="0" y="0"/>
                          <a:ext cx="2633345" cy="10236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59D1F5" w14:textId="77777777" w:rsidR="000120F3" w:rsidRPr="00D940DE" w:rsidRDefault="000120F3" w:rsidP="00413198">
                            <w:pPr>
                              <w:jc w:val="center"/>
                              <w:rPr>
                                <w:rFonts w:ascii="Arial" w:hAnsi="Arial" w:cs="Arial"/>
                                <w:color w:val="000000" w:themeColor="text1"/>
                                <w:sz w:val="24"/>
                              </w:rPr>
                            </w:pPr>
                            <w:r w:rsidRPr="00D940DE">
                              <w:rPr>
                                <w:rFonts w:ascii="Arial" w:hAnsi="Arial" w:cs="Arial"/>
                                <w:color w:val="000000" w:themeColor="text1"/>
                                <w:sz w:val="24"/>
                              </w:rPr>
                              <w:t xml:space="preserve">1698 patients </w:t>
                            </w:r>
                            <w:r>
                              <w:rPr>
                                <w:rFonts w:ascii="Arial" w:hAnsi="Arial" w:cs="Arial"/>
                                <w:color w:val="000000" w:themeColor="text1"/>
                                <w:sz w:val="24"/>
                              </w:rPr>
                              <w:t>commenced</w:t>
                            </w:r>
                            <w:r w:rsidRPr="00D940DE">
                              <w:rPr>
                                <w:rFonts w:ascii="Arial" w:hAnsi="Arial" w:cs="Arial"/>
                                <w:color w:val="000000" w:themeColor="text1"/>
                                <w:sz w:val="24"/>
                              </w:rPr>
                              <w:t xml:space="preserve"> RRT after 2002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7C9874" id="Ellipse 5" o:spid="_x0000_s1026" style="position:absolute;left:0;text-align:left;margin-left:107.65pt;margin-top:21.9pt;width:207.35pt;height:8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" filled="f" strokecolor="black [3213]" strokeweight="1pt">
                <v:stroke joinstyle="miter"/>
                <v:textbox>
                  <w:txbxContent>
                    <w:p w14:paraId="4559D1F5" w14:textId="77777777" w:rsidR="000120F3" w:rsidRPr="00D940DE" w:rsidRDefault="000120F3" w:rsidP="00413198">
                      <w:pPr>
                        <w:jc w:val="center"/>
                        <w:rPr>
                          <w:rFonts w:ascii="Arial" w:hAnsi="Arial" w:cs="Arial"/>
                          <w:color w:val="000000" w:themeColor="text1"/>
                          <w:sz w:val="24"/>
                        </w:rPr>
                      </w:pPr>
                      <w:r w:rsidRPr="00D940DE">
                        <w:rPr>
                          <w:rFonts w:ascii="Arial" w:hAnsi="Arial" w:cs="Arial"/>
                          <w:color w:val="000000" w:themeColor="text1"/>
                          <w:sz w:val="24"/>
                        </w:rPr>
                        <w:t xml:space="preserve">1698 patients </w:t>
                      </w:r>
                      <w:r>
                        <w:rPr>
                          <w:rFonts w:ascii="Arial" w:hAnsi="Arial" w:cs="Arial"/>
                          <w:color w:val="000000" w:themeColor="text1"/>
                          <w:sz w:val="24"/>
                        </w:rPr>
                        <w:t>commenced</w:t>
                      </w:r>
                      <w:r w:rsidRPr="00D940DE">
                        <w:rPr>
                          <w:rFonts w:ascii="Arial" w:hAnsi="Arial" w:cs="Arial"/>
                          <w:color w:val="000000" w:themeColor="text1"/>
                          <w:sz w:val="24"/>
                        </w:rPr>
                        <w:t xml:space="preserve"> RRT after 2002</w:t>
                      </w:r>
                    </w:p>
                  </w:txbxContent>
                </v:textbox>
              </v:oval>
            </w:pict>
          </mc:Fallback>
        </mc:AlternateContent>
      </w:r>
    </w:p>
    <w:p w14:paraId="024C3FA6" w14:textId="77777777" w:rsidR="00413198" w:rsidRPr="00ED0E59" w:rsidRDefault="00413198" w:rsidP="00413198">
      <w:pPr>
        <w:spacing w:after="0" w:line="480" w:lineRule="auto"/>
        <w:jc w:val="both"/>
        <w:rPr>
          <w:rFonts w:ascii="Arial" w:hAnsi="Arial" w:cs="Arial"/>
          <w:lang w:val="en-GB"/>
        </w:rPr>
      </w:pPr>
    </w:p>
    <w:p w14:paraId="42327CDA" w14:textId="77777777" w:rsidR="00413198" w:rsidRDefault="00413198" w:rsidP="00413198">
      <w:pPr>
        <w:spacing w:after="0" w:line="480" w:lineRule="auto"/>
        <w:jc w:val="both"/>
        <w:rPr>
          <w:rFonts w:ascii="Arial" w:hAnsi="Arial" w:cs="Arial"/>
          <w:b/>
          <w:lang w:val="en-GB"/>
        </w:rPr>
      </w:pPr>
      <w:r>
        <w:rPr>
          <w:rFonts w:ascii="Arial" w:hAnsi="Arial" w:cs="Arial"/>
          <w:noProof/>
          <w:lang w:val="en-GB" w:eastAsia="en-GB"/>
        </w:rPr>
        <mc:AlternateContent>
          <mc:Choice Requires="wps">
            <w:drawing>
              <wp:anchor distT="0" distB="0" distL="114300" distR="114300" simplePos="0" relativeHeight="251660288" behindDoc="0" locked="0" layoutInCell="1" allowOverlap="1" wp14:anchorId="30302419" wp14:editId="41E5AC19">
                <wp:simplePos x="0" y="0"/>
                <wp:positionH relativeFrom="column">
                  <wp:posOffset>1371600</wp:posOffset>
                </wp:positionH>
                <wp:positionV relativeFrom="paragraph">
                  <wp:posOffset>2948305</wp:posOffset>
                </wp:positionV>
                <wp:extent cx="2633345" cy="1023620"/>
                <wp:effectExtent l="0" t="0" r="14605" b="24130"/>
                <wp:wrapNone/>
                <wp:docPr id="9" name="Ellipse 6"/>
                <wp:cNvGraphicFramePr/>
                <a:graphic xmlns:a="http://schemas.openxmlformats.org/drawingml/2006/main">
                  <a:graphicData uri="http://schemas.microsoft.com/office/word/2010/wordprocessingShape">
                    <wps:wsp>
                      <wps:cNvSpPr/>
                      <wps:spPr>
                        <a:xfrm>
                          <a:off x="0" y="0"/>
                          <a:ext cx="2633345" cy="10236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32F23C" w14:textId="77777777" w:rsidR="000120F3" w:rsidRPr="00D940DE" w:rsidRDefault="000120F3" w:rsidP="00413198">
                            <w:pPr>
                              <w:jc w:val="center"/>
                              <w:rPr>
                                <w:rFonts w:ascii="Arial" w:hAnsi="Arial" w:cs="Arial"/>
                                <w:color w:val="000000" w:themeColor="text1"/>
                                <w:sz w:val="24"/>
                              </w:rPr>
                            </w:pPr>
                            <w:r w:rsidRPr="00D940DE">
                              <w:rPr>
                                <w:rFonts w:ascii="Arial" w:hAnsi="Arial" w:cs="Arial"/>
                                <w:color w:val="000000" w:themeColor="text1"/>
                                <w:sz w:val="24"/>
                              </w:rPr>
                              <w:t>1576 patients included in the analyses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302419" id="Ellipse 6" o:spid="_x0000_s1027" style="position:absolute;left:0;text-align:left;margin-left:108pt;margin-top:232.15pt;width:207.35pt;height:8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" filled="f" strokecolor="black [3213]" strokeweight="1pt">
                <v:stroke joinstyle="miter"/>
                <v:textbox>
                  <w:txbxContent>
                    <w:p w14:paraId="0732F23C" w14:textId="77777777" w:rsidR="000120F3" w:rsidRPr="00D940DE" w:rsidRDefault="000120F3" w:rsidP="00413198">
                      <w:pPr>
                        <w:jc w:val="center"/>
                        <w:rPr>
                          <w:rFonts w:ascii="Arial" w:hAnsi="Arial" w:cs="Arial"/>
                          <w:color w:val="000000" w:themeColor="text1"/>
                          <w:sz w:val="24"/>
                        </w:rPr>
                      </w:pPr>
                      <w:r w:rsidRPr="00D940DE">
                        <w:rPr>
                          <w:rFonts w:ascii="Arial" w:hAnsi="Arial" w:cs="Arial"/>
                          <w:color w:val="000000" w:themeColor="text1"/>
                          <w:sz w:val="24"/>
                        </w:rPr>
                        <w:t>1576 patients included in the analyses</w:t>
                      </w:r>
                    </w:p>
                  </w:txbxContent>
                </v:textbox>
              </v:oval>
            </w:pict>
          </mc:Fallback>
        </mc:AlternateContent>
      </w:r>
    </w:p>
    <w:p w14:paraId="25EC7DDB" w14:textId="77777777" w:rsidR="00413198" w:rsidRDefault="00413198" w:rsidP="00413198">
      <w:pPr>
        <w:spacing w:after="0" w:line="480" w:lineRule="auto"/>
        <w:jc w:val="both"/>
        <w:rPr>
          <w:rFonts w:ascii="Arial" w:hAnsi="Arial" w:cs="Arial"/>
          <w:lang w:val="en-GB"/>
        </w:rPr>
      </w:pPr>
      <w:r>
        <w:rPr>
          <w:rFonts w:ascii="Arial" w:hAnsi="Arial" w:cs="Arial"/>
          <w:noProof/>
          <w:lang w:val="en-GB" w:eastAsia="en-GB"/>
        </w:rPr>
        <mc:AlternateContent>
          <mc:Choice Requires="wps">
            <w:drawing>
              <wp:anchor distT="0" distB="0" distL="114300" distR="114300" simplePos="0" relativeHeight="251663360" behindDoc="0" locked="0" layoutInCell="1" allowOverlap="1" wp14:anchorId="23080CD5" wp14:editId="06E10161">
                <wp:simplePos x="0" y="0"/>
                <wp:positionH relativeFrom="column">
                  <wp:posOffset>3775075</wp:posOffset>
                </wp:positionH>
                <wp:positionV relativeFrom="paragraph">
                  <wp:posOffset>1710055</wp:posOffset>
                </wp:positionV>
                <wp:extent cx="1600200" cy="6858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600200" cy="685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EBA97B" w14:textId="77777777" w:rsidR="000120F3" w:rsidRPr="00D940DE" w:rsidRDefault="000120F3" w:rsidP="00413198">
                            <w:pPr>
                              <w:jc w:val="center"/>
                              <w:rPr>
                                <w:rFonts w:ascii="Arial" w:hAnsi="Arial" w:cs="Arial"/>
                                <w:color w:val="000000" w:themeColor="text1"/>
                              </w:rPr>
                            </w:pPr>
                            <w:r w:rsidRPr="00D940DE">
                              <w:rPr>
                                <w:rFonts w:ascii="Arial" w:hAnsi="Arial" w:cs="Arial"/>
                                <w:color w:val="000000" w:themeColor="text1"/>
                              </w:rPr>
                              <w:t>31 patients aged under 18 at inclusion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080CD5" id="Rectangle 11" o:spid="_x0000_s1028" style="position:absolute;left:0;text-align:left;margin-left:297.25pt;margin-top:134.65pt;width:126pt;height:5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" filled="f" strokecolor="black [3213]" strokeweight="1pt">
                <v:textbox>
                  <w:txbxContent>
                    <w:p w14:paraId="7AEBA97B" w14:textId="77777777" w:rsidR="000120F3" w:rsidRPr="00D940DE" w:rsidRDefault="000120F3" w:rsidP="00413198">
                      <w:pPr>
                        <w:jc w:val="center"/>
                        <w:rPr>
                          <w:rFonts w:ascii="Arial" w:hAnsi="Arial" w:cs="Arial"/>
                          <w:color w:val="000000" w:themeColor="text1"/>
                        </w:rPr>
                      </w:pPr>
                      <w:r w:rsidRPr="00D940DE">
                        <w:rPr>
                          <w:rFonts w:ascii="Arial" w:hAnsi="Arial" w:cs="Arial"/>
                          <w:color w:val="000000" w:themeColor="text1"/>
                        </w:rPr>
                        <w:t>31 patients aged under 18 at inclusion</w:t>
                      </w:r>
                    </w:p>
                  </w:txbxContent>
                </v:textbox>
              </v:rect>
            </w:pict>
          </mc:Fallback>
        </mc:AlternateContent>
      </w:r>
      <w:r>
        <w:rPr>
          <w:rFonts w:ascii="Arial" w:hAnsi="Arial" w:cs="Arial"/>
          <w:noProof/>
          <w:lang w:val="en-GB" w:eastAsia="en-GB"/>
        </w:rPr>
        <mc:AlternateContent>
          <mc:Choice Requires="wps">
            <w:drawing>
              <wp:anchor distT="0" distB="0" distL="114300" distR="114300" simplePos="0" relativeHeight="251662336" behindDoc="0" locked="0" layoutInCell="1" allowOverlap="1" wp14:anchorId="00FE89FC" wp14:editId="40002E50">
                <wp:simplePos x="0" y="0"/>
                <wp:positionH relativeFrom="column">
                  <wp:posOffset>3771900</wp:posOffset>
                </wp:positionH>
                <wp:positionV relativeFrom="paragraph">
                  <wp:posOffset>569595</wp:posOffset>
                </wp:positionV>
                <wp:extent cx="1600200" cy="6858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600200" cy="685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846233" w14:textId="77777777" w:rsidR="000120F3" w:rsidRPr="00D940DE" w:rsidRDefault="000120F3" w:rsidP="00413198">
                            <w:pPr>
                              <w:jc w:val="center"/>
                              <w:rPr>
                                <w:rFonts w:ascii="Arial" w:hAnsi="Arial" w:cs="Arial"/>
                                <w:color w:val="000000" w:themeColor="text1"/>
                                <w:lang w:val="en-GB"/>
                              </w:rPr>
                            </w:pPr>
                            <w:r w:rsidRPr="00D940DE">
                              <w:rPr>
                                <w:rFonts w:ascii="Arial" w:hAnsi="Arial" w:cs="Arial"/>
                                <w:color w:val="000000" w:themeColor="text1"/>
                                <w:lang w:val="en-GB"/>
                              </w:rPr>
                              <w:t>91 patients transferred in from another hospital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FE89FC" id="Rectangle 12" o:spid="_x0000_s1029" style="position:absolute;left:0;text-align:left;margin-left:297pt;margin-top:44.85pt;width:126pt;height:5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" filled="f" strokecolor="black [3213]" strokeweight="1pt">
                <v:textbox>
                  <w:txbxContent>
                    <w:p w14:paraId="32846233" w14:textId="77777777" w:rsidR="000120F3" w:rsidRPr="00D940DE" w:rsidRDefault="000120F3" w:rsidP="00413198">
                      <w:pPr>
                        <w:jc w:val="center"/>
                        <w:rPr>
                          <w:rFonts w:ascii="Arial" w:hAnsi="Arial" w:cs="Arial"/>
                          <w:color w:val="000000" w:themeColor="text1"/>
                          <w:lang w:val="en-GB"/>
                        </w:rPr>
                      </w:pPr>
                      <w:r w:rsidRPr="00D940DE">
                        <w:rPr>
                          <w:rFonts w:ascii="Arial" w:hAnsi="Arial" w:cs="Arial"/>
                          <w:color w:val="000000" w:themeColor="text1"/>
                          <w:lang w:val="en-GB"/>
                        </w:rPr>
                        <w:t>91 patients transferred in from another hospital</w:t>
                      </w:r>
                    </w:p>
                  </w:txbxContent>
                </v:textbox>
              </v:rect>
            </w:pict>
          </mc:Fallback>
        </mc:AlternateContent>
      </w:r>
      <w:r>
        <w:rPr>
          <w:rFonts w:ascii="Arial" w:hAnsi="Arial" w:cs="Arial"/>
          <w:noProof/>
          <w:lang w:val="en-GB" w:eastAsia="en-GB"/>
        </w:rPr>
        <mc:AlternateContent>
          <mc:Choice Requires="wps">
            <w:drawing>
              <wp:anchor distT="0" distB="0" distL="114300" distR="114300" simplePos="0" relativeHeight="251661312" behindDoc="0" locked="0" layoutInCell="1" allowOverlap="1" wp14:anchorId="61FD7B85" wp14:editId="5478750E">
                <wp:simplePos x="0" y="0"/>
                <wp:positionH relativeFrom="column">
                  <wp:posOffset>2628900</wp:posOffset>
                </wp:positionH>
                <wp:positionV relativeFrom="paragraph">
                  <wp:posOffset>336550</wp:posOffset>
                </wp:positionV>
                <wp:extent cx="0" cy="2291080"/>
                <wp:effectExtent l="76200" t="0" r="57150" b="52070"/>
                <wp:wrapNone/>
                <wp:docPr id="14" name="Connecteur droit avec flèche 13"/>
                <wp:cNvGraphicFramePr/>
                <a:graphic xmlns:a="http://schemas.openxmlformats.org/drawingml/2006/main">
                  <a:graphicData uri="http://schemas.microsoft.com/office/word/2010/wordprocessingShape">
                    <wps:wsp>
                      <wps:cNvCnPr/>
                      <wps:spPr>
                        <a:xfrm>
                          <a:off x="0" y="0"/>
                          <a:ext cx="0" cy="22910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AFEC1A6" id="_x0000_t32" coordsize="21600,21600" o:spt="32" o:oned="t" path="m,l21600,21600e" filled="f">
                <v:path arrowok="t" fillok="f" o:connecttype="none"/>
                <o:lock v:ext="edit" shapetype="t"/>
              </v:shapetype>
              <v:shape id="Connecteur droit avec flèche 13" o:spid="_x0000_s1026" type="#_x0000_t32" style="position:absolute;margin-left:207pt;margin-top:26.5pt;width:0;height:180.4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" strokecolor="black [3213]" strokeweight=".5pt">
                <v:stroke endarrow="block" joinstyle="miter"/>
              </v:shape>
            </w:pict>
          </mc:Fallback>
        </mc:AlternateContent>
      </w:r>
    </w:p>
    <w:p w14:paraId="7CA5100C" w14:textId="77777777" w:rsidR="00413198" w:rsidRDefault="00413198" w:rsidP="00413198">
      <w:pPr>
        <w:tabs>
          <w:tab w:val="left" w:pos="6825"/>
        </w:tabs>
        <w:rPr>
          <w:rFonts w:ascii="Arial" w:hAnsi="Arial" w:cs="Arial"/>
          <w:lang w:val="en-GB"/>
        </w:rPr>
      </w:pPr>
      <w:r>
        <w:rPr>
          <w:rFonts w:ascii="Arial" w:hAnsi="Arial" w:cs="Arial"/>
          <w:lang w:val="en-GB"/>
        </w:rPr>
        <w:tab/>
      </w:r>
    </w:p>
    <w:p w14:paraId="6365A63A" w14:textId="77777777" w:rsidR="00413198" w:rsidRDefault="00413198" w:rsidP="00413198">
      <w:pPr>
        <w:rPr>
          <w:rFonts w:ascii="Arial" w:hAnsi="Arial" w:cs="Arial"/>
          <w:lang w:val="en-GB"/>
        </w:rPr>
      </w:pPr>
    </w:p>
    <w:p w14:paraId="4DA6E14D" w14:textId="77777777" w:rsidR="00413198" w:rsidRPr="00EE2A9E" w:rsidRDefault="00413198" w:rsidP="00413198">
      <w:pPr>
        <w:tabs>
          <w:tab w:val="left" w:pos="6510"/>
        </w:tabs>
        <w:rPr>
          <w:rFonts w:ascii="Arial" w:hAnsi="Arial" w:cs="Arial"/>
          <w:lang w:val="en-GB"/>
        </w:rPr>
        <w:sectPr w:rsidR="00413198" w:rsidRPr="00EE2A9E" w:rsidSect="00EF12D3">
          <w:pgSz w:w="11906" w:h="16838"/>
          <w:pgMar w:top="1440" w:right="1440" w:bottom="1440" w:left="1440" w:header="708" w:footer="708" w:gutter="0"/>
          <w:cols w:space="708"/>
          <w:docGrid w:linePitch="360"/>
        </w:sectPr>
      </w:pPr>
      <w:r>
        <w:rPr>
          <w:rFonts w:ascii="Arial" w:hAnsi="Arial" w:cs="Arial"/>
          <w:noProof/>
          <w:lang w:val="en-GB" w:eastAsia="en-GB"/>
        </w:rPr>
        <mc:AlternateContent>
          <mc:Choice Requires="wps">
            <w:drawing>
              <wp:anchor distT="0" distB="0" distL="114300" distR="114300" simplePos="0" relativeHeight="251664384" behindDoc="0" locked="0" layoutInCell="1" allowOverlap="1" wp14:anchorId="2C2F8ED3" wp14:editId="37870E58">
                <wp:simplePos x="0" y="0"/>
                <wp:positionH relativeFrom="column">
                  <wp:posOffset>2624455</wp:posOffset>
                </wp:positionH>
                <wp:positionV relativeFrom="paragraph">
                  <wp:posOffset>36830</wp:posOffset>
                </wp:positionV>
                <wp:extent cx="1143000" cy="0"/>
                <wp:effectExtent l="0" t="76200" r="19050" b="95250"/>
                <wp:wrapNone/>
                <wp:docPr id="15" name="Connecteur droit avec flèche 16"/>
                <wp:cNvGraphicFramePr/>
                <a:graphic xmlns:a="http://schemas.openxmlformats.org/drawingml/2006/main">
                  <a:graphicData uri="http://schemas.microsoft.com/office/word/2010/wordprocessingShape">
                    <wps:wsp>
                      <wps:cNvCnPr/>
                      <wps:spPr>
                        <a:xfrm>
                          <a:off x="0" y="0"/>
                          <a:ext cx="1143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F7A663" id="Connecteur droit avec flèche 16" o:spid="_x0000_s1026" type="#_x0000_t32" style="position:absolute;margin-left:206.65pt;margin-top:2.9pt;width:90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" strokecolor="black [3213]" strokeweight=".5pt">
                <v:stroke endarrow="block" joinstyle="miter"/>
              </v:shape>
            </w:pict>
          </mc:Fallback>
        </mc:AlternateContent>
      </w:r>
      <w:r>
        <w:rPr>
          <w:rFonts w:ascii="Arial" w:hAnsi="Arial" w:cs="Arial"/>
          <w:noProof/>
          <w:lang w:val="en-GB" w:eastAsia="en-GB"/>
        </w:rPr>
        <mc:AlternateContent>
          <mc:Choice Requires="wps">
            <w:drawing>
              <wp:anchor distT="0" distB="0" distL="114300" distR="114300" simplePos="0" relativeHeight="251665408" behindDoc="0" locked="0" layoutInCell="1" allowOverlap="1" wp14:anchorId="533E09B4" wp14:editId="0E072007">
                <wp:simplePos x="0" y="0"/>
                <wp:positionH relativeFrom="column">
                  <wp:posOffset>2632710</wp:posOffset>
                </wp:positionH>
                <wp:positionV relativeFrom="paragraph">
                  <wp:posOffset>901065</wp:posOffset>
                </wp:positionV>
                <wp:extent cx="1143000" cy="0"/>
                <wp:effectExtent l="0" t="76200" r="19050" b="95250"/>
                <wp:wrapNone/>
                <wp:docPr id="17" name="Connecteur droit avec flèche 19"/>
                <wp:cNvGraphicFramePr/>
                <a:graphic xmlns:a="http://schemas.openxmlformats.org/drawingml/2006/main">
                  <a:graphicData uri="http://schemas.microsoft.com/office/word/2010/wordprocessingShape">
                    <wps:wsp>
                      <wps:cNvCnPr/>
                      <wps:spPr>
                        <a:xfrm>
                          <a:off x="0" y="0"/>
                          <a:ext cx="1143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0006A2" id="Connecteur droit avec flèche 19" o:spid="_x0000_s1026" type="#_x0000_t32" style="position:absolute;margin-left:207.3pt;margin-top:70.95pt;width:90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" strokecolor="black [3213]" strokeweight=".5pt">
                <v:stroke endarrow="block" joinstyle="miter"/>
              </v:shape>
            </w:pict>
          </mc:Fallback>
        </mc:AlternateContent>
      </w:r>
    </w:p>
    <w:p w14:paraId="161E25D6" w14:textId="77777777" w:rsidR="00413198" w:rsidRDefault="00413198" w:rsidP="00413198">
      <w:pPr>
        <w:spacing w:after="0" w:line="480" w:lineRule="auto"/>
        <w:rPr>
          <w:rFonts w:ascii="Arial" w:hAnsi="Arial" w:cs="Arial"/>
          <w:lang w:val="en-GB"/>
        </w:rPr>
      </w:pPr>
      <w:r>
        <w:rPr>
          <w:rFonts w:ascii="Arial" w:hAnsi="Arial" w:cs="Arial"/>
          <w:lang w:val="en-GB"/>
        </w:rPr>
        <w:lastRenderedPageBreak/>
        <w:t xml:space="preserve">Figure 2. </w:t>
      </w:r>
      <w:bookmarkStart w:id="28" w:name="_Hlk22247960"/>
      <w:r>
        <w:rPr>
          <w:rFonts w:ascii="Arial" w:hAnsi="Arial" w:cs="Arial"/>
          <w:lang w:val="en-GB"/>
        </w:rPr>
        <w:t>Effect of assisted PD service on the hazard rate of PD initiation over time.</w:t>
      </w:r>
      <w:bookmarkEnd w:id="28"/>
    </w:p>
    <w:p w14:paraId="1D9E3492" w14:textId="77777777" w:rsidR="00413198" w:rsidRDefault="00DB549D" w:rsidP="00413198">
      <w:pPr>
        <w:spacing w:after="0" w:line="480" w:lineRule="auto"/>
        <w:rPr>
          <w:rFonts w:ascii="Arial" w:hAnsi="Arial" w:cs="Arial"/>
          <w:lang w:val="en-GB"/>
        </w:rPr>
      </w:pPr>
      <w:r>
        <w:rPr>
          <w:rFonts w:ascii="Arial" w:hAnsi="Arial" w:cs="Arial"/>
          <w:noProof/>
          <w:lang w:val="en-GB" w:eastAsia="en-GB"/>
        </w:rPr>
        <w:drawing>
          <wp:inline distT="0" distB="0" distL="0" distR="0" wp14:anchorId="426453A8" wp14:editId="1DEA26D4">
            <wp:extent cx="5731510" cy="4298950"/>
            <wp:effectExtent l="0" t="0" r="254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00dpi_figure2terblack2.tif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595396DC" w14:textId="017316D9" w:rsidR="00413198" w:rsidRPr="00E32944" w:rsidRDefault="00413198" w:rsidP="00413198">
      <w:pPr>
        <w:spacing w:after="0" w:line="240" w:lineRule="auto"/>
        <w:jc w:val="both"/>
        <w:rPr>
          <w:rFonts w:ascii="Arial" w:hAnsi="Arial" w:cs="Arial"/>
          <w:strike/>
          <w:color w:val="4472C4" w:themeColor="accent1"/>
          <w:lang w:val="en-GB"/>
        </w:rPr>
      </w:pPr>
      <w:bookmarkStart w:id="29" w:name="_Hlk22248018"/>
      <w:r w:rsidRPr="00632794">
        <w:rPr>
          <w:rFonts w:ascii="Arial" w:hAnsi="Arial" w:cs="Arial"/>
          <w:b/>
          <w:color w:val="000000" w:themeColor="text1"/>
          <w:lang w:val="en-GB"/>
        </w:rPr>
        <w:t>Change in the proportional use of PD over time.</w:t>
      </w:r>
      <w:r w:rsidRPr="00632794">
        <w:rPr>
          <w:rFonts w:ascii="Arial" w:hAnsi="Arial" w:cs="Arial"/>
          <w:color w:val="000000" w:themeColor="text1"/>
          <w:lang w:val="en-GB"/>
        </w:rPr>
        <w:t xml:space="preserve"> </w:t>
      </w:r>
      <w:r w:rsidR="006233AA">
        <w:rPr>
          <w:rFonts w:ascii="Arial" w:hAnsi="Arial" w:cs="Arial"/>
          <w:color w:val="000000" w:themeColor="text1"/>
          <w:lang w:val="en-GB"/>
        </w:rPr>
        <w:t>L</w:t>
      </w:r>
      <w:r w:rsidRPr="00632794">
        <w:rPr>
          <w:rFonts w:ascii="Arial" w:hAnsi="Arial" w:cs="Arial"/>
          <w:color w:val="000000" w:themeColor="text1"/>
          <w:lang w:val="en-GB"/>
        </w:rPr>
        <w:t>ines (</w:t>
      </w:r>
      <w:r w:rsidR="00DB549D" w:rsidRPr="006233AA">
        <w:rPr>
          <w:rFonts w:ascii="Arial" w:hAnsi="Arial" w:cs="Arial"/>
          <w:lang w:val="en-GB"/>
        </w:rPr>
        <w:t>solid line</w:t>
      </w:r>
      <w:r w:rsidRPr="00632794">
        <w:rPr>
          <w:rFonts w:ascii="Arial" w:hAnsi="Arial" w:cs="Arial"/>
          <w:color w:val="000000" w:themeColor="text1"/>
          <w:lang w:val="en-GB"/>
        </w:rPr>
        <w:t>:</w:t>
      </w:r>
      <w:r w:rsidR="00DB549D">
        <w:rPr>
          <w:rFonts w:ascii="Arial" w:hAnsi="Arial" w:cs="Arial"/>
          <w:color w:val="000000" w:themeColor="text1"/>
          <w:lang w:val="en-GB"/>
        </w:rPr>
        <w:t xml:space="preserve"> </w:t>
      </w:r>
      <w:r w:rsidRPr="00632794">
        <w:rPr>
          <w:rFonts w:ascii="Arial" w:hAnsi="Arial" w:cs="Arial"/>
          <w:color w:val="000000" w:themeColor="text1"/>
          <w:lang w:val="en-GB"/>
        </w:rPr>
        <w:t xml:space="preserve">all PD patients, </w:t>
      </w:r>
      <w:r w:rsidR="00DB549D" w:rsidRPr="006233AA">
        <w:rPr>
          <w:rFonts w:ascii="Arial" w:hAnsi="Arial" w:cs="Arial"/>
          <w:lang w:val="en-GB"/>
        </w:rPr>
        <w:t>dashed line</w:t>
      </w:r>
      <w:r w:rsidR="006233AA" w:rsidRPr="006233AA">
        <w:rPr>
          <w:rFonts w:ascii="Arial" w:hAnsi="Arial" w:cs="Arial"/>
          <w:lang w:val="en-GB"/>
        </w:rPr>
        <w:t>:</w:t>
      </w:r>
      <w:r w:rsidR="00DB549D" w:rsidRPr="00DB549D">
        <w:rPr>
          <w:rFonts w:ascii="Arial" w:hAnsi="Arial" w:cs="Arial"/>
          <w:color w:val="FF0000"/>
          <w:lang w:val="en-GB"/>
        </w:rPr>
        <w:t xml:space="preserve"> </w:t>
      </w:r>
      <w:r w:rsidRPr="00632794">
        <w:rPr>
          <w:rFonts w:ascii="Arial" w:hAnsi="Arial" w:cs="Arial"/>
          <w:color w:val="000000" w:themeColor="text1"/>
          <w:lang w:val="en-GB"/>
        </w:rPr>
        <w:t>self-care PD only) represent the rates of receiving PD at any point during follow up, by the year of renal replacement was initiated, when compared to 2002 (expressed as a hazard-ratio). The analysis was adjusted for age, gender, ethnicity and primary renal disease using a Cox model</w:t>
      </w:r>
      <w:r w:rsidR="000120F3">
        <w:rPr>
          <w:rFonts w:ascii="Arial" w:hAnsi="Arial" w:cs="Arial"/>
          <w:color w:val="000000" w:themeColor="text1"/>
          <w:lang w:val="en-GB"/>
        </w:rPr>
        <w:t>.</w:t>
      </w:r>
      <w:r w:rsidRPr="00632794">
        <w:rPr>
          <w:rFonts w:ascii="Arial" w:hAnsi="Arial" w:cs="Arial"/>
          <w:color w:val="000000" w:themeColor="text1"/>
          <w:lang w:val="en-GB"/>
        </w:rPr>
        <w:t xml:space="preserve"> There is a relative reduction in PD use between 2002 and 2008 which is partially reversed in after the introduction of assisted PD in 2011, at which point PD use stabilised.</w:t>
      </w:r>
      <w:bookmarkStart w:id="30" w:name="_GoBack"/>
      <w:bookmarkEnd w:id="30"/>
    </w:p>
    <w:bookmarkEnd w:id="1"/>
    <w:p w14:paraId="76CF5D3F" w14:textId="77777777" w:rsidR="00413198" w:rsidRDefault="00413198" w:rsidP="00413198">
      <w:pPr>
        <w:rPr>
          <w:b/>
          <w:lang w:val="en-GB"/>
        </w:rPr>
      </w:pPr>
    </w:p>
    <w:bookmarkEnd w:id="29"/>
    <w:p w14:paraId="0C39263D" w14:textId="77777777" w:rsidR="00754A83" w:rsidRPr="00413198" w:rsidRDefault="00754A83">
      <w:pPr>
        <w:rPr>
          <w:lang w:val="en-GB"/>
        </w:rPr>
      </w:pPr>
    </w:p>
    <w:sectPr w:rsidR="00754A83" w:rsidRPr="00413198" w:rsidSect="00EF12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8F1E5" w14:textId="77777777" w:rsidR="0095589B" w:rsidRDefault="0095589B">
      <w:pPr>
        <w:spacing w:after="0" w:line="240" w:lineRule="auto"/>
      </w:pPr>
      <w:r>
        <w:separator/>
      </w:r>
    </w:p>
  </w:endnote>
  <w:endnote w:type="continuationSeparator" w:id="0">
    <w:p w14:paraId="30486897" w14:textId="77777777" w:rsidR="0095589B" w:rsidRDefault="00955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2850704"/>
      <w:docPartObj>
        <w:docPartGallery w:val="Page Numbers (Bottom of Page)"/>
        <w:docPartUnique/>
      </w:docPartObj>
    </w:sdtPr>
    <w:sdtEndPr>
      <w:rPr>
        <w:noProof/>
      </w:rPr>
    </w:sdtEndPr>
    <w:sdtContent>
      <w:p w14:paraId="3773E53E" w14:textId="39A641A0" w:rsidR="000120F3" w:rsidRDefault="000120F3">
        <w:pPr>
          <w:pStyle w:val="Pieddepage"/>
          <w:jc w:val="right"/>
        </w:pPr>
        <w:r>
          <w:fldChar w:fldCharType="begin"/>
        </w:r>
        <w:r>
          <w:instrText xml:space="preserve"> PAGE   \* MERGEFORMAT </w:instrText>
        </w:r>
        <w:r>
          <w:fldChar w:fldCharType="separate"/>
        </w:r>
        <w:r w:rsidR="00A62C95">
          <w:rPr>
            <w:noProof/>
          </w:rPr>
          <w:t>20</w:t>
        </w:r>
        <w:r>
          <w:rPr>
            <w:noProof/>
          </w:rPr>
          <w:fldChar w:fldCharType="end"/>
        </w:r>
      </w:p>
    </w:sdtContent>
  </w:sdt>
  <w:p w14:paraId="742E5CA1" w14:textId="77777777" w:rsidR="000120F3" w:rsidRDefault="000120F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0F8A0" w14:textId="77777777" w:rsidR="0095589B" w:rsidRDefault="0095589B">
      <w:pPr>
        <w:spacing w:after="0" w:line="240" w:lineRule="auto"/>
      </w:pPr>
      <w:r>
        <w:separator/>
      </w:r>
    </w:p>
  </w:footnote>
  <w:footnote w:type="continuationSeparator" w:id="0">
    <w:p w14:paraId="69DD9828" w14:textId="77777777" w:rsidR="0095589B" w:rsidRDefault="009558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564A4"/>
    <w:multiLevelType w:val="hybridMultilevel"/>
    <w:tmpl w:val="CE26192C"/>
    <w:lvl w:ilvl="0" w:tplc="F30484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622A36"/>
    <w:multiLevelType w:val="hybridMultilevel"/>
    <w:tmpl w:val="9FE81F86"/>
    <w:lvl w:ilvl="0" w:tplc="3A2610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475CD2"/>
    <w:multiLevelType w:val="hybridMultilevel"/>
    <w:tmpl w:val="A6B0594A"/>
    <w:lvl w:ilvl="0" w:tplc="166C7CA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198"/>
    <w:rsid w:val="000053AB"/>
    <w:rsid w:val="000120F3"/>
    <w:rsid w:val="000330AC"/>
    <w:rsid w:val="000D7772"/>
    <w:rsid w:val="00237C1E"/>
    <w:rsid w:val="002406FB"/>
    <w:rsid w:val="002A5FD1"/>
    <w:rsid w:val="002C3D30"/>
    <w:rsid w:val="002F19AA"/>
    <w:rsid w:val="002F4B3A"/>
    <w:rsid w:val="003023E0"/>
    <w:rsid w:val="00404B4C"/>
    <w:rsid w:val="00413198"/>
    <w:rsid w:val="00533926"/>
    <w:rsid w:val="00562891"/>
    <w:rsid w:val="00593C98"/>
    <w:rsid w:val="0060088B"/>
    <w:rsid w:val="006233AA"/>
    <w:rsid w:val="006A7E31"/>
    <w:rsid w:val="006E1934"/>
    <w:rsid w:val="00754A83"/>
    <w:rsid w:val="007874A9"/>
    <w:rsid w:val="00866CF5"/>
    <w:rsid w:val="008A38D4"/>
    <w:rsid w:val="008F1142"/>
    <w:rsid w:val="009404D6"/>
    <w:rsid w:val="0095589B"/>
    <w:rsid w:val="00957125"/>
    <w:rsid w:val="00A62C95"/>
    <w:rsid w:val="00AD3548"/>
    <w:rsid w:val="00BD023F"/>
    <w:rsid w:val="00C16525"/>
    <w:rsid w:val="00CA4E7D"/>
    <w:rsid w:val="00D03576"/>
    <w:rsid w:val="00D03FA7"/>
    <w:rsid w:val="00DB549D"/>
    <w:rsid w:val="00E3281C"/>
    <w:rsid w:val="00E32944"/>
    <w:rsid w:val="00EF12D3"/>
    <w:rsid w:val="00FD507D"/>
    <w:rsid w:val="00FF73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3EA6E"/>
  <w15:chartTrackingRefBased/>
  <w15:docId w15:val="{E7EF1973-D3CB-4D4F-BC0E-4A99C9A9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319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413198"/>
    <w:rPr>
      <w:sz w:val="16"/>
      <w:szCs w:val="16"/>
    </w:rPr>
  </w:style>
  <w:style w:type="paragraph" w:styleId="Commentaire">
    <w:name w:val="annotation text"/>
    <w:basedOn w:val="Normal"/>
    <w:link w:val="CommentaireCar"/>
    <w:uiPriority w:val="99"/>
    <w:unhideWhenUsed/>
    <w:rsid w:val="00413198"/>
    <w:pPr>
      <w:spacing w:line="240" w:lineRule="auto"/>
    </w:pPr>
    <w:rPr>
      <w:sz w:val="20"/>
      <w:szCs w:val="20"/>
    </w:rPr>
  </w:style>
  <w:style w:type="character" w:customStyle="1" w:styleId="CommentaireCar">
    <w:name w:val="Commentaire Car"/>
    <w:basedOn w:val="Policepardfaut"/>
    <w:link w:val="Commentaire"/>
    <w:uiPriority w:val="99"/>
    <w:rsid w:val="00413198"/>
    <w:rPr>
      <w:sz w:val="20"/>
      <w:szCs w:val="20"/>
    </w:rPr>
  </w:style>
  <w:style w:type="paragraph" w:customStyle="1" w:styleId="Default">
    <w:name w:val="Default"/>
    <w:rsid w:val="00413198"/>
    <w:pPr>
      <w:autoSpaceDE w:val="0"/>
      <w:autoSpaceDN w:val="0"/>
      <w:adjustRightInd w:val="0"/>
      <w:spacing w:after="0" w:line="240" w:lineRule="auto"/>
    </w:pPr>
    <w:rPr>
      <w:rFonts w:ascii="Arial" w:hAnsi="Arial" w:cs="Arial"/>
      <w:color w:val="000000"/>
      <w:sz w:val="24"/>
      <w:szCs w:val="24"/>
    </w:rPr>
  </w:style>
  <w:style w:type="paragraph" w:styleId="Pieddepage">
    <w:name w:val="footer"/>
    <w:basedOn w:val="Normal"/>
    <w:link w:val="PieddepageCar"/>
    <w:uiPriority w:val="99"/>
    <w:unhideWhenUsed/>
    <w:rsid w:val="0041319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413198"/>
  </w:style>
  <w:style w:type="paragraph" w:styleId="Textedebulles">
    <w:name w:val="Balloon Text"/>
    <w:basedOn w:val="Normal"/>
    <w:link w:val="TextedebullesCar"/>
    <w:uiPriority w:val="99"/>
    <w:semiHidden/>
    <w:unhideWhenUsed/>
    <w:rsid w:val="004131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13198"/>
    <w:rPr>
      <w:rFonts w:ascii="Segoe UI" w:hAnsi="Segoe UI" w:cs="Segoe UI"/>
      <w:sz w:val="18"/>
      <w:szCs w:val="18"/>
    </w:rPr>
  </w:style>
  <w:style w:type="paragraph" w:styleId="Paragraphedeliste">
    <w:name w:val="List Paragraph"/>
    <w:basedOn w:val="Normal"/>
    <w:uiPriority w:val="34"/>
    <w:qFormat/>
    <w:rsid w:val="00413198"/>
    <w:pPr>
      <w:ind w:left="720"/>
      <w:contextualSpacing/>
    </w:pPr>
  </w:style>
  <w:style w:type="character" w:styleId="Lienhypertexte">
    <w:name w:val="Hyperlink"/>
    <w:basedOn w:val="Policepardfaut"/>
    <w:uiPriority w:val="99"/>
    <w:unhideWhenUsed/>
    <w:rsid w:val="00413198"/>
    <w:rPr>
      <w:color w:val="0563C1" w:themeColor="hyperlink"/>
      <w:u w:val="single"/>
    </w:rPr>
  </w:style>
  <w:style w:type="paragraph" w:styleId="Objetducommentaire">
    <w:name w:val="annotation subject"/>
    <w:basedOn w:val="Commentaire"/>
    <w:next w:val="Commentaire"/>
    <w:link w:val="ObjetducommentaireCar"/>
    <w:uiPriority w:val="99"/>
    <w:semiHidden/>
    <w:unhideWhenUsed/>
    <w:rsid w:val="00413198"/>
    <w:rPr>
      <w:b/>
      <w:bCs/>
    </w:rPr>
  </w:style>
  <w:style w:type="character" w:customStyle="1" w:styleId="ObjetducommentaireCar">
    <w:name w:val="Objet du commentaire Car"/>
    <w:basedOn w:val="CommentaireCar"/>
    <w:link w:val="Objetducommentaire"/>
    <w:uiPriority w:val="99"/>
    <w:semiHidden/>
    <w:rsid w:val="00413198"/>
    <w:rPr>
      <w:b/>
      <w:bCs/>
      <w:sz w:val="20"/>
      <w:szCs w:val="20"/>
    </w:rPr>
  </w:style>
  <w:style w:type="character" w:customStyle="1" w:styleId="UnresolvedMention1">
    <w:name w:val="Unresolved Mention1"/>
    <w:basedOn w:val="Policepardfaut"/>
    <w:uiPriority w:val="99"/>
    <w:semiHidden/>
    <w:unhideWhenUsed/>
    <w:rsid w:val="00413198"/>
    <w:rPr>
      <w:color w:val="605E5C"/>
      <w:shd w:val="clear" w:color="auto" w:fill="E1DFDD"/>
    </w:rPr>
  </w:style>
  <w:style w:type="paragraph" w:styleId="Rvision">
    <w:name w:val="Revision"/>
    <w:hidden/>
    <w:uiPriority w:val="99"/>
    <w:semiHidden/>
    <w:rsid w:val="004131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Simon\Dropbox\Working%20Documents\Mark.Lambie@uhnm.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hyperlink" Target="https://nhsbtdbe.blob.core.windows.net/umbraco-assets-corp/4607/kidney-annual-report-2016-17.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5894</Words>
  <Characters>32423</Characters>
  <Application>Microsoft Office Word</Application>
  <DocSecurity>0</DocSecurity>
  <Lines>270</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boyer</dc:creator>
  <cp:keywords/>
  <dc:description/>
  <cp:lastModifiedBy>annabel boyer</cp:lastModifiedBy>
  <cp:revision>5</cp:revision>
  <dcterms:created xsi:type="dcterms:W3CDTF">2019-10-25T18:58:00Z</dcterms:created>
  <dcterms:modified xsi:type="dcterms:W3CDTF">2019-10-25T19:00:00Z</dcterms:modified>
</cp:coreProperties>
</file>