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FE3B" w14:textId="77777777" w:rsidR="00BD084F" w:rsidRPr="007E7269" w:rsidRDefault="00BD084F" w:rsidP="00BD084F">
      <w:pPr>
        <w:spacing w:after="0" w:line="480" w:lineRule="auto"/>
        <w:rPr>
          <w:rFonts w:ascii="Times New Roman" w:hAnsi="Times New Roman" w:cs="Times New Roman"/>
          <w:b/>
          <w:sz w:val="24"/>
          <w:szCs w:val="24"/>
        </w:rPr>
      </w:pPr>
      <w:r w:rsidRPr="007E7269">
        <w:rPr>
          <w:rFonts w:ascii="Times New Roman" w:hAnsi="Times New Roman" w:cs="Times New Roman"/>
          <w:b/>
          <w:sz w:val="24"/>
          <w:szCs w:val="24"/>
        </w:rPr>
        <w:t>An evaluation of the use of investigations in nurse led rapid access chest pain clinic and patient outcomes</w:t>
      </w:r>
    </w:p>
    <w:p w14:paraId="7842FF36"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Short title: Investigations in nurse led chest pain clinic</w:t>
      </w:r>
    </w:p>
    <w:p w14:paraId="3D45BC65"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Chun Shing Kwok,</w:t>
      </w:r>
      <w:r w:rsidRPr="007E7269">
        <w:rPr>
          <w:rFonts w:ascii="Times New Roman" w:hAnsi="Times New Roman" w:cs="Times New Roman"/>
          <w:sz w:val="24"/>
          <w:szCs w:val="24"/>
          <w:vertAlign w:val="superscript"/>
        </w:rPr>
        <w:t>1,2</w:t>
      </w:r>
      <w:r w:rsidRPr="007E7269">
        <w:rPr>
          <w:rFonts w:ascii="Times New Roman" w:hAnsi="Times New Roman" w:cs="Times New Roman"/>
          <w:sz w:val="24"/>
          <w:szCs w:val="24"/>
        </w:rPr>
        <w:t xml:space="preserve"> Debbie Jackson,</w:t>
      </w:r>
      <w:r w:rsidRPr="007E7269">
        <w:rPr>
          <w:rFonts w:ascii="Times New Roman" w:hAnsi="Times New Roman" w:cs="Times New Roman"/>
          <w:sz w:val="24"/>
          <w:szCs w:val="24"/>
          <w:vertAlign w:val="superscript"/>
        </w:rPr>
        <w:t>1</w:t>
      </w:r>
      <w:r w:rsidRPr="007E7269">
        <w:rPr>
          <w:rFonts w:ascii="Times New Roman" w:hAnsi="Times New Roman" w:cs="Times New Roman"/>
          <w:sz w:val="24"/>
          <w:szCs w:val="24"/>
        </w:rPr>
        <w:t xml:space="preserve"> Sadie Bennett,</w:t>
      </w:r>
      <w:r w:rsidRPr="007E7269">
        <w:rPr>
          <w:rFonts w:ascii="Times New Roman" w:hAnsi="Times New Roman" w:cs="Times New Roman"/>
          <w:sz w:val="24"/>
          <w:szCs w:val="24"/>
          <w:vertAlign w:val="superscript"/>
        </w:rPr>
        <w:t>1</w:t>
      </w:r>
      <w:r w:rsidRPr="007E7269">
        <w:rPr>
          <w:rFonts w:ascii="Times New Roman" w:hAnsi="Times New Roman" w:cs="Times New Roman"/>
          <w:sz w:val="24"/>
          <w:szCs w:val="24"/>
        </w:rPr>
        <w:t xml:space="preserve"> Jacopo Tafuro,</w:t>
      </w:r>
      <w:r w:rsidRPr="007E7269">
        <w:rPr>
          <w:rFonts w:ascii="Times New Roman" w:hAnsi="Times New Roman" w:cs="Times New Roman"/>
          <w:sz w:val="24"/>
          <w:szCs w:val="24"/>
          <w:vertAlign w:val="superscript"/>
        </w:rPr>
        <w:t>1</w:t>
      </w:r>
      <w:r w:rsidRPr="007E7269">
        <w:rPr>
          <w:rFonts w:ascii="Times New Roman" w:hAnsi="Times New Roman" w:cs="Times New Roman"/>
          <w:sz w:val="24"/>
          <w:szCs w:val="24"/>
        </w:rPr>
        <w:t xml:space="preserve"> Adrian Large,</w:t>
      </w:r>
      <w:r w:rsidRPr="007E7269">
        <w:rPr>
          <w:rFonts w:ascii="Times New Roman" w:hAnsi="Times New Roman" w:cs="Times New Roman"/>
          <w:sz w:val="24"/>
          <w:szCs w:val="24"/>
          <w:vertAlign w:val="superscript"/>
        </w:rPr>
        <w:t>1</w:t>
      </w:r>
      <w:r w:rsidRPr="007E7269">
        <w:rPr>
          <w:rFonts w:ascii="Times New Roman" w:hAnsi="Times New Roman" w:cs="Times New Roman"/>
          <w:sz w:val="24"/>
          <w:szCs w:val="24"/>
        </w:rPr>
        <w:t xml:space="preserve"> Christian D Mallen,</w:t>
      </w:r>
      <w:r w:rsidRPr="007E7269">
        <w:rPr>
          <w:rFonts w:ascii="Times New Roman" w:hAnsi="Times New Roman" w:cs="Times New Roman"/>
          <w:sz w:val="24"/>
          <w:szCs w:val="24"/>
          <w:vertAlign w:val="superscript"/>
        </w:rPr>
        <w:t>2</w:t>
      </w:r>
      <w:r w:rsidRPr="007E7269">
        <w:rPr>
          <w:rFonts w:ascii="Times New Roman" w:hAnsi="Times New Roman" w:cs="Times New Roman"/>
          <w:sz w:val="24"/>
          <w:szCs w:val="24"/>
        </w:rPr>
        <w:t xml:space="preserve"> Dot-Morgan Smith,</w:t>
      </w:r>
      <w:r w:rsidRPr="007E7269">
        <w:rPr>
          <w:rFonts w:ascii="Times New Roman" w:hAnsi="Times New Roman" w:cs="Times New Roman"/>
          <w:sz w:val="24"/>
          <w:szCs w:val="24"/>
          <w:vertAlign w:val="superscript"/>
        </w:rPr>
        <w:t>1</w:t>
      </w:r>
      <w:r w:rsidRPr="007E7269">
        <w:rPr>
          <w:rFonts w:ascii="Times New Roman" w:hAnsi="Times New Roman" w:cs="Times New Roman"/>
          <w:sz w:val="24"/>
          <w:szCs w:val="24"/>
        </w:rPr>
        <w:t xml:space="preserve"> Simon Duckett</w:t>
      </w:r>
      <w:r w:rsidRPr="007E7269">
        <w:rPr>
          <w:rFonts w:ascii="Times New Roman" w:hAnsi="Times New Roman" w:cs="Times New Roman"/>
          <w:sz w:val="24"/>
          <w:szCs w:val="24"/>
          <w:vertAlign w:val="superscript"/>
        </w:rPr>
        <w:t>1</w:t>
      </w:r>
    </w:p>
    <w:p w14:paraId="3759393F" w14:textId="77777777" w:rsidR="00BD084F" w:rsidRPr="007E7269" w:rsidRDefault="00BD084F" w:rsidP="00BD084F">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t>Author affiliations</w:t>
      </w:r>
    </w:p>
    <w:p w14:paraId="74F5F575"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1. Department of Cardiology, Royal Stoke University Hospital, Stoke-on-Trent, UK</w:t>
      </w:r>
    </w:p>
    <w:p w14:paraId="1AD685F6"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2. School of Medicine, Keele University, Keele, UK</w:t>
      </w:r>
    </w:p>
    <w:p w14:paraId="32DDFCF8" w14:textId="77777777" w:rsidR="00BD084F" w:rsidRPr="007E7269" w:rsidRDefault="00BD084F" w:rsidP="00BD084F">
      <w:pPr>
        <w:spacing w:after="0" w:line="480" w:lineRule="auto"/>
        <w:rPr>
          <w:rFonts w:ascii="Times New Roman" w:hAnsi="Times New Roman" w:cs="Times New Roman"/>
          <w:sz w:val="24"/>
          <w:szCs w:val="24"/>
        </w:rPr>
      </w:pPr>
    </w:p>
    <w:p w14:paraId="093E7E54" w14:textId="77777777" w:rsidR="00BD084F" w:rsidRPr="007E7269" w:rsidRDefault="00BD084F" w:rsidP="00BD084F">
      <w:pPr>
        <w:spacing w:after="0" w:line="480" w:lineRule="auto"/>
        <w:rPr>
          <w:rFonts w:ascii="Times New Roman" w:hAnsi="Times New Roman" w:cs="Times New Roman"/>
          <w:b/>
          <w:sz w:val="24"/>
          <w:szCs w:val="24"/>
        </w:rPr>
      </w:pPr>
      <w:r w:rsidRPr="007E7269">
        <w:rPr>
          <w:rFonts w:ascii="Times New Roman" w:hAnsi="Times New Roman" w:cs="Times New Roman"/>
          <w:b/>
          <w:sz w:val="24"/>
          <w:szCs w:val="24"/>
        </w:rPr>
        <w:t>Corresponding author</w:t>
      </w:r>
    </w:p>
    <w:p w14:paraId="3D8113E3"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Dr Chun Shing Kwok</w:t>
      </w:r>
    </w:p>
    <w:p w14:paraId="1BE4CE39" w14:textId="77777777" w:rsidR="00BD084F" w:rsidRPr="007E7269" w:rsidRDefault="00BD084F" w:rsidP="00BD084F">
      <w:pPr>
        <w:spacing w:after="0" w:line="480" w:lineRule="auto"/>
        <w:jc w:val="both"/>
        <w:rPr>
          <w:rFonts w:ascii="Times New Roman" w:hAnsi="Times New Roman"/>
          <w:sz w:val="24"/>
          <w:szCs w:val="24"/>
          <w:lang w:val="en-US"/>
        </w:rPr>
      </w:pPr>
      <w:r w:rsidRPr="007E7269">
        <w:rPr>
          <w:rFonts w:ascii="Times New Roman" w:hAnsi="Times New Roman"/>
          <w:sz w:val="24"/>
          <w:szCs w:val="24"/>
          <w:lang w:val="en-US"/>
        </w:rPr>
        <w:t xml:space="preserve">School of Medicine, Keele University, </w:t>
      </w:r>
    </w:p>
    <w:p w14:paraId="33C8239E" w14:textId="77777777" w:rsidR="00BD084F" w:rsidRPr="007E7269" w:rsidRDefault="00BD084F" w:rsidP="00BD084F">
      <w:pPr>
        <w:spacing w:after="0" w:line="480" w:lineRule="auto"/>
        <w:jc w:val="both"/>
        <w:rPr>
          <w:rFonts w:ascii="Times New Roman" w:hAnsi="Times New Roman"/>
          <w:sz w:val="24"/>
          <w:szCs w:val="24"/>
          <w:lang w:val="en-US"/>
        </w:rPr>
      </w:pPr>
      <w:r w:rsidRPr="007E7269">
        <w:rPr>
          <w:rFonts w:ascii="Times New Roman" w:hAnsi="Times New Roman"/>
          <w:sz w:val="24"/>
          <w:szCs w:val="24"/>
          <w:lang w:val="en-US"/>
        </w:rPr>
        <w:t>Stoke-on-Trent, UK</w:t>
      </w:r>
    </w:p>
    <w:p w14:paraId="200B461B"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Newcastle-under-Lyme, UK</w:t>
      </w:r>
    </w:p>
    <w:p w14:paraId="6B8D4E40" w14:textId="77777777" w:rsidR="00BD084F" w:rsidRPr="007E7269" w:rsidRDefault="00BD084F" w:rsidP="00BD084F">
      <w:p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 xml:space="preserve">E-mail: </w:t>
      </w:r>
      <w:hyperlink r:id="rId8" w:history="1">
        <w:r w:rsidRPr="007E7269">
          <w:rPr>
            <w:rStyle w:val="Hyperlink"/>
            <w:rFonts w:ascii="Times New Roman" w:hAnsi="Times New Roman" w:cs="Times New Roman"/>
            <w:sz w:val="24"/>
            <w:szCs w:val="24"/>
          </w:rPr>
          <w:t>shingkwok@doctors.org.uk</w:t>
        </w:r>
      </w:hyperlink>
    </w:p>
    <w:p w14:paraId="26FFE24A" w14:textId="77777777" w:rsidR="00BD084F" w:rsidRPr="007E7269" w:rsidRDefault="00BD084F" w:rsidP="00BD084F">
      <w:pPr>
        <w:spacing w:after="0" w:line="480" w:lineRule="auto"/>
        <w:jc w:val="both"/>
        <w:rPr>
          <w:rFonts w:ascii="Times New Roman" w:hAnsi="Times New Roman"/>
          <w:sz w:val="24"/>
          <w:szCs w:val="24"/>
          <w:lang w:val="en-US"/>
        </w:rPr>
      </w:pPr>
      <w:r w:rsidRPr="007E7269">
        <w:rPr>
          <w:rFonts w:ascii="Times New Roman" w:hAnsi="Times New Roman"/>
          <w:b/>
          <w:sz w:val="24"/>
          <w:szCs w:val="24"/>
          <w:lang w:val="en-US"/>
        </w:rPr>
        <w:t>Tel:</w:t>
      </w:r>
      <w:r w:rsidRPr="007E7269">
        <w:rPr>
          <w:rFonts w:ascii="Times New Roman" w:hAnsi="Times New Roman"/>
          <w:sz w:val="24"/>
          <w:szCs w:val="24"/>
          <w:lang w:val="en-US"/>
        </w:rPr>
        <w:t xml:space="preserve"> +44 1782 732911 </w:t>
      </w:r>
      <w:r w:rsidRPr="007E7269">
        <w:rPr>
          <w:rFonts w:ascii="Times New Roman" w:hAnsi="Times New Roman"/>
          <w:sz w:val="24"/>
          <w:szCs w:val="24"/>
          <w:lang w:val="en-US"/>
        </w:rPr>
        <w:tab/>
      </w:r>
      <w:r w:rsidRPr="007E7269">
        <w:rPr>
          <w:rFonts w:ascii="Times New Roman" w:hAnsi="Times New Roman"/>
          <w:b/>
          <w:sz w:val="24"/>
          <w:szCs w:val="24"/>
          <w:lang w:val="en-US"/>
        </w:rPr>
        <w:t>Fax:</w:t>
      </w:r>
      <w:r w:rsidRPr="007E7269">
        <w:rPr>
          <w:rFonts w:ascii="Times New Roman" w:hAnsi="Times New Roman"/>
          <w:sz w:val="24"/>
          <w:szCs w:val="24"/>
          <w:lang w:val="en-US"/>
        </w:rPr>
        <w:t xml:space="preserve"> +44 1782 734719</w:t>
      </w:r>
    </w:p>
    <w:p w14:paraId="4199003B" w14:textId="77777777" w:rsidR="00BD084F" w:rsidRPr="007E7269" w:rsidRDefault="00BD084F" w:rsidP="00BD084F">
      <w:pPr>
        <w:spacing w:after="0" w:line="480" w:lineRule="auto"/>
        <w:rPr>
          <w:rFonts w:ascii="Times New Roman" w:hAnsi="Times New Roman"/>
          <w:b/>
          <w:sz w:val="24"/>
          <w:szCs w:val="24"/>
        </w:rPr>
      </w:pPr>
    </w:p>
    <w:p w14:paraId="25AABEFD" w14:textId="77777777" w:rsidR="00BD084F" w:rsidRPr="007E7269" w:rsidRDefault="00BD084F" w:rsidP="00BD084F">
      <w:pPr>
        <w:spacing w:after="0" w:line="480" w:lineRule="auto"/>
        <w:jc w:val="both"/>
        <w:rPr>
          <w:rFonts w:ascii="Times New Roman" w:hAnsi="Times New Roman" w:cs="Times New Roman"/>
          <w:sz w:val="24"/>
          <w:szCs w:val="24"/>
          <w:lang w:val="en-US"/>
        </w:rPr>
      </w:pPr>
      <w:r w:rsidRPr="007E7269">
        <w:rPr>
          <w:rFonts w:ascii="Times New Roman" w:hAnsi="Times New Roman" w:cs="Times New Roman"/>
          <w:b/>
          <w:sz w:val="24"/>
          <w:szCs w:val="24"/>
          <w:lang w:val="en-US"/>
        </w:rPr>
        <w:t xml:space="preserve">Acknowledgement: </w:t>
      </w:r>
      <w:r w:rsidRPr="007E7269">
        <w:rPr>
          <w:rFonts w:ascii="Times New Roman" w:hAnsi="Times New Roman" w:cs="Times New Roman"/>
          <w:sz w:val="24"/>
          <w:szCs w:val="24"/>
          <w:lang w:val="en-US"/>
        </w:rPr>
        <w:t>None</w:t>
      </w:r>
    </w:p>
    <w:p w14:paraId="226DA470" w14:textId="77777777" w:rsidR="00BD084F" w:rsidRPr="007E7269" w:rsidRDefault="00BD084F" w:rsidP="00BD084F">
      <w:pPr>
        <w:rPr>
          <w:rFonts w:ascii="Times New Roman" w:hAnsi="Times New Roman" w:cs="Times New Roman"/>
          <w:sz w:val="24"/>
          <w:szCs w:val="24"/>
        </w:rPr>
      </w:pPr>
      <w:r w:rsidRPr="007E7269">
        <w:rPr>
          <w:rFonts w:ascii="Times New Roman" w:hAnsi="Times New Roman" w:cs="Times New Roman"/>
          <w:b/>
          <w:sz w:val="24"/>
          <w:szCs w:val="24"/>
        </w:rPr>
        <w:t xml:space="preserve">Conflicts of interest: </w:t>
      </w:r>
      <w:r w:rsidRPr="007E7269">
        <w:rPr>
          <w:rFonts w:ascii="Times New Roman" w:hAnsi="Times New Roman" w:cs="Times New Roman"/>
          <w:sz w:val="24"/>
          <w:szCs w:val="24"/>
        </w:rPr>
        <w:t>None</w:t>
      </w:r>
    </w:p>
    <w:p w14:paraId="634A1CD3" w14:textId="77777777" w:rsidR="00BD084F" w:rsidRPr="007E7269" w:rsidRDefault="00BD084F" w:rsidP="00BD084F">
      <w:pPr>
        <w:spacing w:after="0" w:line="480" w:lineRule="auto"/>
        <w:rPr>
          <w:rFonts w:ascii="Times New Roman" w:hAnsi="Times New Roman"/>
          <w:sz w:val="24"/>
          <w:szCs w:val="24"/>
        </w:rPr>
      </w:pPr>
    </w:p>
    <w:p w14:paraId="508865C8"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2A5A3C1A" w14:textId="72E4D9E7" w:rsidR="007B4E49" w:rsidRPr="007E7269" w:rsidRDefault="007B4E49" w:rsidP="004474D3">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lastRenderedPageBreak/>
        <w:t>Abstract</w:t>
      </w:r>
    </w:p>
    <w:p w14:paraId="41822834" w14:textId="7F2E8A3B" w:rsidR="00233886" w:rsidRPr="007E7269" w:rsidRDefault="008D3339" w:rsidP="004474D3">
      <w:pPr>
        <w:spacing w:after="0" w:line="480" w:lineRule="auto"/>
        <w:jc w:val="both"/>
        <w:rPr>
          <w:rFonts w:ascii="Times New Roman" w:hAnsi="Times New Roman" w:cs="Times New Roman"/>
          <w:sz w:val="24"/>
          <w:szCs w:val="24"/>
        </w:rPr>
      </w:pPr>
      <w:r w:rsidRPr="007E7269">
        <w:rPr>
          <w:rFonts w:ascii="Times New Roman" w:hAnsi="Times New Roman" w:cs="Times New Roman"/>
          <w:b/>
          <w:bCs/>
          <w:sz w:val="24"/>
          <w:szCs w:val="24"/>
        </w:rPr>
        <w:t>Background:</w:t>
      </w:r>
      <w:r w:rsidRPr="007E7269">
        <w:rPr>
          <w:rFonts w:ascii="Times New Roman" w:hAnsi="Times New Roman" w:cs="Times New Roman"/>
          <w:sz w:val="24"/>
          <w:szCs w:val="24"/>
        </w:rPr>
        <w:t xml:space="preserve"> Chest pain is a common </w:t>
      </w:r>
      <w:r w:rsidR="00A15D65" w:rsidRPr="007E7269">
        <w:rPr>
          <w:rFonts w:ascii="Times New Roman" w:hAnsi="Times New Roman" w:cs="Times New Roman"/>
          <w:sz w:val="24"/>
          <w:szCs w:val="24"/>
        </w:rPr>
        <w:t xml:space="preserve">symptom </w:t>
      </w:r>
      <w:r w:rsidRPr="007E7269">
        <w:rPr>
          <w:rFonts w:ascii="Times New Roman" w:hAnsi="Times New Roman" w:cs="Times New Roman"/>
          <w:sz w:val="24"/>
          <w:szCs w:val="24"/>
        </w:rPr>
        <w:t xml:space="preserve">and diagnosis can be challenging because </w:t>
      </w:r>
      <w:r w:rsidR="001F13A1" w:rsidRPr="007E7269">
        <w:rPr>
          <w:rFonts w:ascii="Times New Roman" w:hAnsi="Times New Roman" w:cs="Times New Roman"/>
          <w:sz w:val="24"/>
          <w:szCs w:val="24"/>
        </w:rPr>
        <w:t xml:space="preserve">its cause </w:t>
      </w:r>
      <w:r w:rsidR="005A2E45" w:rsidRPr="007E7269">
        <w:rPr>
          <w:rFonts w:ascii="Times New Roman" w:hAnsi="Times New Roman" w:cs="Times New Roman"/>
          <w:sz w:val="24"/>
          <w:szCs w:val="24"/>
        </w:rPr>
        <w:t>is</w:t>
      </w:r>
      <w:r w:rsidR="001F13A1" w:rsidRPr="007E7269">
        <w:rPr>
          <w:rFonts w:ascii="Times New Roman" w:hAnsi="Times New Roman" w:cs="Times New Roman"/>
          <w:sz w:val="24"/>
          <w:szCs w:val="24"/>
        </w:rPr>
        <w:t xml:space="preserve"> </w:t>
      </w:r>
      <w:r w:rsidRPr="007E7269">
        <w:rPr>
          <w:rFonts w:ascii="Times New Roman" w:hAnsi="Times New Roman" w:cs="Times New Roman"/>
          <w:sz w:val="24"/>
          <w:szCs w:val="24"/>
        </w:rPr>
        <w:t>diverse</w:t>
      </w:r>
      <w:r w:rsidR="007B1FAD" w:rsidRPr="007E7269">
        <w:rPr>
          <w:rFonts w:ascii="Times New Roman" w:hAnsi="Times New Roman" w:cs="Times New Roman"/>
          <w:sz w:val="24"/>
          <w:szCs w:val="24"/>
        </w:rPr>
        <w:t xml:space="preserve"> and presentation variable</w:t>
      </w:r>
      <w:r w:rsidRPr="007E7269">
        <w:rPr>
          <w:rFonts w:ascii="Times New Roman" w:hAnsi="Times New Roman" w:cs="Times New Roman"/>
          <w:sz w:val="24"/>
          <w:szCs w:val="24"/>
        </w:rPr>
        <w:t xml:space="preserve">. </w:t>
      </w:r>
      <w:r w:rsidR="00233886" w:rsidRPr="007E7269">
        <w:rPr>
          <w:rFonts w:ascii="Times New Roman" w:hAnsi="Times New Roman" w:cs="Times New Roman"/>
          <w:sz w:val="24"/>
          <w:szCs w:val="24"/>
        </w:rPr>
        <w:t xml:space="preserve">This study aims to </w:t>
      </w:r>
      <w:r w:rsidRPr="007E7269">
        <w:rPr>
          <w:rFonts w:ascii="Times New Roman" w:hAnsi="Times New Roman" w:cs="Times New Roman"/>
          <w:sz w:val="24"/>
          <w:szCs w:val="24"/>
        </w:rPr>
        <w:t>describe our experience of a nurse led rapid access chest pain clinic</w:t>
      </w:r>
      <w:r w:rsidR="002E1CA0" w:rsidRPr="007E7269">
        <w:rPr>
          <w:rFonts w:ascii="Times New Roman" w:hAnsi="Times New Roman" w:cs="Times New Roman"/>
          <w:sz w:val="24"/>
          <w:szCs w:val="24"/>
        </w:rPr>
        <w:t xml:space="preserve"> (RACPC)</w:t>
      </w:r>
      <w:r w:rsidRPr="007E7269">
        <w:rPr>
          <w:rFonts w:ascii="Times New Roman" w:hAnsi="Times New Roman" w:cs="Times New Roman"/>
          <w:sz w:val="24"/>
          <w:szCs w:val="24"/>
        </w:rPr>
        <w:t xml:space="preserve"> and associated use of investigation and patient outcomes.</w:t>
      </w:r>
    </w:p>
    <w:p w14:paraId="2715DB60" w14:textId="016DC637" w:rsidR="00233886" w:rsidRPr="007E7269" w:rsidRDefault="00233886" w:rsidP="004474D3">
      <w:pPr>
        <w:spacing w:after="0" w:line="480" w:lineRule="auto"/>
        <w:jc w:val="both"/>
        <w:rPr>
          <w:rFonts w:ascii="Times New Roman" w:hAnsi="Times New Roman" w:cs="Times New Roman"/>
          <w:sz w:val="24"/>
          <w:szCs w:val="24"/>
        </w:rPr>
      </w:pPr>
      <w:r w:rsidRPr="007E7269">
        <w:rPr>
          <w:rFonts w:ascii="Times New Roman" w:hAnsi="Times New Roman" w:cs="Times New Roman"/>
          <w:b/>
          <w:bCs/>
          <w:sz w:val="24"/>
          <w:szCs w:val="24"/>
        </w:rPr>
        <w:t xml:space="preserve">Methods: </w:t>
      </w:r>
      <w:r w:rsidR="00792213" w:rsidRPr="007E7269">
        <w:rPr>
          <w:rFonts w:ascii="Times New Roman" w:hAnsi="Times New Roman" w:cs="Times New Roman"/>
          <w:sz w:val="24"/>
          <w:szCs w:val="24"/>
        </w:rPr>
        <w:t>A</w:t>
      </w:r>
      <w:r w:rsidRPr="007E7269">
        <w:rPr>
          <w:rFonts w:ascii="Times New Roman" w:hAnsi="Times New Roman" w:cs="Times New Roman"/>
          <w:sz w:val="24"/>
          <w:szCs w:val="24"/>
        </w:rPr>
        <w:t xml:space="preserve"> retrospective </w:t>
      </w:r>
      <w:r w:rsidR="007B1FAD" w:rsidRPr="007E7269">
        <w:rPr>
          <w:rFonts w:ascii="Times New Roman" w:hAnsi="Times New Roman" w:cs="Times New Roman"/>
          <w:sz w:val="24"/>
          <w:szCs w:val="24"/>
        </w:rPr>
        <w:t xml:space="preserve">service evaluation </w:t>
      </w:r>
      <w:r w:rsidRPr="007E7269">
        <w:rPr>
          <w:rFonts w:ascii="Times New Roman" w:hAnsi="Times New Roman" w:cs="Times New Roman"/>
          <w:sz w:val="24"/>
          <w:szCs w:val="24"/>
        </w:rPr>
        <w:t xml:space="preserve">of patients referred to </w:t>
      </w:r>
      <w:r w:rsidR="00792213" w:rsidRPr="007E7269">
        <w:rPr>
          <w:rFonts w:ascii="Times New Roman" w:hAnsi="Times New Roman" w:cs="Times New Roman"/>
          <w:sz w:val="24"/>
          <w:szCs w:val="24"/>
        </w:rPr>
        <w:t>a</w:t>
      </w:r>
      <w:r w:rsidRPr="007E7269">
        <w:rPr>
          <w:rFonts w:ascii="Times New Roman" w:hAnsi="Times New Roman" w:cs="Times New Roman"/>
          <w:sz w:val="24"/>
          <w:szCs w:val="24"/>
        </w:rPr>
        <w:t xml:space="preserve"> nurse-led rapid access chest pain clinic</w:t>
      </w:r>
      <w:r w:rsidR="00792213" w:rsidRPr="007E7269">
        <w:rPr>
          <w:rFonts w:ascii="Times New Roman" w:hAnsi="Times New Roman" w:cs="Times New Roman"/>
          <w:sz w:val="24"/>
          <w:szCs w:val="24"/>
        </w:rPr>
        <w:t xml:space="preserve"> was performed</w:t>
      </w:r>
      <w:r w:rsidRPr="007E7269">
        <w:rPr>
          <w:rFonts w:ascii="Times New Roman" w:hAnsi="Times New Roman" w:cs="Times New Roman"/>
          <w:sz w:val="24"/>
          <w:szCs w:val="24"/>
        </w:rPr>
        <w:t xml:space="preserve">. </w:t>
      </w:r>
      <w:r w:rsidR="00792213" w:rsidRPr="007E7269">
        <w:rPr>
          <w:rFonts w:ascii="Times New Roman" w:hAnsi="Times New Roman" w:cs="Times New Roman"/>
          <w:sz w:val="24"/>
          <w:szCs w:val="24"/>
        </w:rPr>
        <w:t>R</w:t>
      </w:r>
      <w:r w:rsidR="007B1FAD" w:rsidRPr="007E7269">
        <w:rPr>
          <w:rFonts w:ascii="Times New Roman" w:hAnsi="Times New Roman" w:cs="Times New Roman"/>
          <w:sz w:val="24"/>
          <w:szCs w:val="24"/>
        </w:rPr>
        <w:t xml:space="preserve">outinely </w:t>
      </w:r>
      <w:r w:rsidRPr="007E7269">
        <w:rPr>
          <w:rFonts w:ascii="Times New Roman" w:hAnsi="Times New Roman" w:cs="Times New Roman"/>
          <w:sz w:val="24"/>
          <w:szCs w:val="24"/>
        </w:rPr>
        <w:t>recorded information on</w:t>
      </w:r>
      <w:r w:rsidR="004B1B2D" w:rsidRPr="007E7269">
        <w:rPr>
          <w:rFonts w:ascii="Times New Roman" w:hAnsi="Times New Roman" w:cs="Times New Roman"/>
          <w:sz w:val="24"/>
          <w:szCs w:val="24"/>
        </w:rPr>
        <w:t xml:space="preserve"> </w:t>
      </w:r>
      <w:r w:rsidR="007B1FAD" w:rsidRPr="007E7269">
        <w:rPr>
          <w:rFonts w:ascii="Times New Roman" w:hAnsi="Times New Roman" w:cs="Times New Roman"/>
          <w:sz w:val="24"/>
          <w:szCs w:val="24"/>
        </w:rPr>
        <w:t xml:space="preserve">patient </w:t>
      </w:r>
      <w:r w:rsidR="004B1B2D" w:rsidRPr="007E7269">
        <w:rPr>
          <w:rFonts w:ascii="Times New Roman" w:hAnsi="Times New Roman" w:cs="Times New Roman"/>
          <w:sz w:val="24"/>
          <w:szCs w:val="24"/>
        </w:rPr>
        <w:t>demographics</w:t>
      </w:r>
      <w:r w:rsidRPr="007E7269">
        <w:rPr>
          <w:rFonts w:ascii="Times New Roman" w:hAnsi="Times New Roman" w:cs="Times New Roman"/>
          <w:sz w:val="24"/>
          <w:szCs w:val="24"/>
        </w:rPr>
        <w:t xml:space="preserve">, symptoms, comorbidities, medications, </w:t>
      </w:r>
      <w:r w:rsidR="007B1FAD" w:rsidRPr="007E7269">
        <w:rPr>
          <w:rFonts w:ascii="Times New Roman" w:hAnsi="Times New Roman" w:cs="Times New Roman"/>
          <w:sz w:val="24"/>
          <w:szCs w:val="24"/>
        </w:rPr>
        <w:t xml:space="preserve">cardiology </w:t>
      </w:r>
      <w:r w:rsidR="004B1B2D" w:rsidRPr="007E7269">
        <w:rPr>
          <w:rFonts w:ascii="Times New Roman" w:hAnsi="Times New Roman" w:cs="Times New Roman"/>
          <w:sz w:val="24"/>
          <w:szCs w:val="24"/>
        </w:rPr>
        <w:t>clinic attendances</w:t>
      </w:r>
      <w:r w:rsidR="00792213" w:rsidRPr="007E7269">
        <w:rPr>
          <w:rFonts w:ascii="Times New Roman" w:hAnsi="Times New Roman" w:cs="Times New Roman"/>
          <w:sz w:val="24"/>
          <w:szCs w:val="24"/>
        </w:rPr>
        <w:t xml:space="preserve"> and</w:t>
      </w:r>
      <w:r w:rsidRPr="007E7269">
        <w:rPr>
          <w:rFonts w:ascii="Times New Roman" w:hAnsi="Times New Roman" w:cs="Times New Roman"/>
          <w:sz w:val="24"/>
          <w:szCs w:val="24"/>
        </w:rPr>
        <w:t xml:space="preserve"> investigations</w:t>
      </w:r>
      <w:r w:rsidR="00792213" w:rsidRPr="007E7269">
        <w:rPr>
          <w:rFonts w:ascii="Times New Roman" w:hAnsi="Times New Roman" w:cs="Times New Roman"/>
          <w:sz w:val="24"/>
          <w:szCs w:val="24"/>
        </w:rPr>
        <w:t xml:space="preserve"> were collected</w:t>
      </w:r>
      <w:r w:rsidRPr="007E7269">
        <w:rPr>
          <w:rFonts w:ascii="Times New Roman" w:hAnsi="Times New Roman" w:cs="Times New Roman"/>
          <w:sz w:val="24"/>
          <w:szCs w:val="24"/>
        </w:rPr>
        <w:t xml:space="preserve">. In addition, </w:t>
      </w:r>
      <w:r w:rsidR="00F35F94" w:rsidRPr="007E7269">
        <w:rPr>
          <w:rFonts w:ascii="Times New Roman" w:hAnsi="Times New Roman" w:cs="Times New Roman"/>
          <w:sz w:val="24"/>
          <w:szCs w:val="24"/>
        </w:rPr>
        <w:t>a</w:t>
      </w:r>
      <w:r w:rsidRPr="007E7269">
        <w:rPr>
          <w:rFonts w:ascii="Times New Roman" w:hAnsi="Times New Roman" w:cs="Times New Roman"/>
          <w:sz w:val="24"/>
          <w:szCs w:val="24"/>
        </w:rPr>
        <w:t>dmissions</w:t>
      </w:r>
      <w:r w:rsidR="007B1FAD" w:rsidRPr="007E7269">
        <w:rPr>
          <w:rFonts w:ascii="Times New Roman" w:hAnsi="Times New Roman" w:cs="Times New Roman"/>
          <w:sz w:val="24"/>
          <w:szCs w:val="24"/>
        </w:rPr>
        <w:t xml:space="preserve"> to </w:t>
      </w:r>
      <w:r w:rsidR="002E1CA0" w:rsidRPr="007E7269">
        <w:rPr>
          <w:rFonts w:ascii="Times New Roman" w:hAnsi="Times New Roman" w:cs="Times New Roman"/>
          <w:sz w:val="24"/>
          <w:szCs w:val="24"/>
        </w:rPr>
        <w:t>accident and emergency (</w:t>
      </w:r>
      <w:r w:rsidR="007B1FAD" w:rsidRPr="007E7269">
        <w:rPr>
          <w:rFonts w:ascii="Times New Roman" w:hAnsi="Times New Roman" w:cs="Times New Roman"/>
          <w:sz w:val="24"/>
          <w:szCs w:val="24"/>
        </w:rPr>
        <w:t>A&amp;E</w:t>
      </w:r>
      <w:r w:rsidR="002E1CA0" w:rsidRPr="007E7269">
        <w:rPr>
          <w:rFonts w:ascii="Times New Roman" w:hAnsi="Times New Roman" w:cs="Times New Roman"/>
          <w:sz w:val="24"/>
          <w:szCs w:val="24"/>
        </w:rPr>
        <w:t>)</w:t>
      </w:r>
      <w:r w:rsidR="007B1FAD" w:rsidRPr="007E7269">
        <w:rPr>
          <w:rFonts w:ascii="Times New Roman" w:hAnsi="Times New Roman" w:cs="Times New Roman"/>
          <w:sz w:val="24"/>
          <w:szCs w:val="24"/>
        </w:rPr>
        <w:t xml:space="preserve"> or inpatient</w:t>
      </w:r>
      <w:r w:rsidRPr="007E7269">
        <w:rPr>
          <w:rFonts w:ascii="Times New Roman" w:hAnsi="Times New Roman" w:cs="Times New Roman"/>
          <w:sz w:val="24"/>
          <w:szCs w:val="24"/>
        </w:rPr>
        <w:t xml:space="preserve">, death, acute myocardial infarction and percutaneous coronary intervention within 1 years were </w:t>
      </w:r>
      <w:r w:rsidR="00437E6A" w:rsidRPr="007E7269">
        <w:rPr>
          <w:rFonts w:ascii="Times New Roman" w:hAnsi="Times New Roman" w:cs="Times New Roman"/>
          <w:sz w:val="24"/>
          <w:szCs w:val="24"/>
        </w:rPr>
        <w:t>obtained</w:t>
      </w:r>
      <w:r w:rsidRPr="007E7269">
        <w:rPr>
          <w:rFonts w:ascii="Times New Roman" w:hAnsi="Times New Roman" w:cs="Times New Roman"/>
          <w:sz w:val="24"/>
          <w:szCs w:val="24"/>
        </w:rPr>
        <w:t>.</w:t>
      </w:r>
    </w:p>
    <w:p w14:paraId="18A1C975" w14:textId="4EB212EE" w:rsidR="00233886" w:rsidRPr="007E7269" w:rsidRDefault="00233886" w:rsidP="004474D3">
      <w:pPr>
        <w:spacing w:after="0" w:line="480" w:lineRule="auto"/>
        <w:jc w:val="both"/>
        <w:rPr>
          <w:rFonts w:ascii="Times New Roman" w:hAnsi="Times New Roman" w:cs="Times New Roman"/>
          <w:sz w:val="24"/>
          <w:szCs w:val="24"/>
        </w:rPr>
      </w:pPr>
      <w:r w:rsidRPr="007E7269">
        <w:rPr>
          <w:rFonts w:ascii="Times New Roman" w:hAnsi="Times New Roman" w:cs="Times New Roman"/>
          <w:b/>
          <w:bCs/>
          <w:sz w:val="24"/>
          <w:szCs w:val="24"/>
        </w:rPr>
        <w:t xml:space="preserve">Results: </w:t>
      </w:r>
      <w:r w:rsidRPr="007E7269">
        <w:rPr>
          <w:rFonts w:ascii="Times New Roman" w:hAnsi="Times New Roman" w:cs="Times New Roman"/>
          <w:sz w:val="24"/>
          <w:szCs w:val="24"/>
        </w:rPr>
        <w:t>A total of 2</w:t>
      </w:r>
      <w:r w:rsidR="00141AAE" w:rsidRPr="007E7269">
        <w:rPr>
          <w:rFonts w:ascii="Times New Roman" w:hAnsi="Times New Roman" w:cs="Times New Roman"/>
          <w:sz w:val="24"/>
          <w:szCs w:val="24"/>
        </w:rPr>
        <w:t>79</w:t>
      </w:r>
      <w:r w:rsidRPr="007E7269">
        <w:rPr>
          <w:rFonts w:ascii="Times New Roman" w:hAnsi="Times New Roman" w:cs="Times New Roman"/>
          <w:sz w:val="24"/>
          <w:szCs w:val="24"/>
        </w:rPr>
        <w:t xml:space="preserve"> patients were included in the </w:t>
      </w:r>
      <w:r w:rsidR="007B1FAD" w:rsidRPr="007E7269">
        <w:rPr>
          <w:rFonts w:ascii="Times New Roman" w:hAnsi="Times New Roman" w:cs="Times New Roman"/>
          <w:sz w:val="24"/>
          <w:szCs w:val="24"/>
        </w:rPr>
        <w:t>evaluation between January and February 2019</w:t>
      </w:r>
      <w:r w:rsidR="00F90B04" w:rsidRPr="007E7269">
        <w:rPr>
          <w:rFonts w:ascii="Times New Roman" w:hAnsi="Times New Roman" w:cs="Times New Roman"/>
          <w:sz w:val="24"/>
          <w:szCs w:val="24"/>
        </w:rPr>
        <w:t>. C</w:t>
      </w:r>
      <w:r w:rsidRPr="007E7269">
        <w:rPr>
          <w:rFonts w:ascii="Times New Roman" w:hAnsi="Times New Roman" w:cs="Times New Roman"/>
          <w:sz w:val="24"/>
          <w:szCs w:val="24"/>
        </w:rPr>
        <w:t>hest pain was present as a symptom in 9</w:t>
      </w:r>
      <w:r w:rsidR="00B844E7" w:rsidRPr="007E7269">
        <w:rPr>
          <w:rFonts w:ascii="Times New Roman" w:hAnsi="Times New Roman" w:cs="Times New Roman"/>
          <w:sz w:val="24"/>
          <w:szCs w:val="24"/>
        </w:rPr>
        <w:t>2</w:t>
      </w:r>
      <w:r w:rsidRPr="007E7269">
        <w:rPr>
          <w:rFonts w:ascii="Times New Roman" w:hAnsi="Times New Roman" w:cs="Times New Roman"/>
          <w:sz w:val="24"/>
          <w:szCs w:val="24"/>
        </w:rPr>
        <w:t>.</w:t>
      </w:r>
      <w:r w:rsidR="00B844E7" w:rsidRPr="007E7269">
        <w:rPr>
          <w:rFonts w:ascii="Times New Roman" w:hAnsi="Times New Roman" w:cs="Times New Roman"/>
          <w:sz w:val="24"/>
          <w:szCs w:val="24"/>
        </w:rPr>
        <w:t>8</w:t>
      </w:r>
      <w:r w:rsidRPr="007E7269">
        <w:rPr>
          <w:rFonts w:ascii="Times New Roman" w:hAnsi="Times New Roman" w:cs="Times New Roman"/>
          <w:sz w:val="24"/>
          <w:szCs w:val="24"/>
        </w:rPr>
        <w:t>% of patients while 37.</w:t>
      </w:r>
      <w:r w:rsidR="00B844E7" w:rsidRPr="007E7269">
        <w:rPr>
          <w:rFonts w:ascii="Times New Roman" w:hAnsi="Times New Roman" w:cs="Times New Roman"/>
          <w:sz w:val="24"/>
          <w:szCs w:val="24"/>
        </w:rPr>
        <w:t>6</w:t>
      </w:r>
      <w:r w:rsidRPr="007E7269">
        <w:rPr>
          <w:rFonts w:ascii="Times New Roman" w:hAnsi="Times New Roman" w:cs="Times New Roman"/>
          <w:sz w:val="24"/>
          <w:szCs w:val="24"/>
        </w:rPr>
        <w:t xml:space="preserve">% of patients had shortness of breath. </w:t>
      </w:r>
      <w:r w:rsidR="00F90B04" w:rsidRPr="007E7269">
        <w:rPr>
          <w:rFonts w:ascii="Times New Roman" w:hAnsi="Times New Roman" w:cs="Times New Roman"/>
          <w:sz w:val="24"/>
          <w:szCs w:val="24"/>
        </w:rPr>
        <w:t>O</w:t>
      </w:r>
      <w:r w:rsidRPr="007E7269">
        <w:rPr>
          <w:rFonts w:ascii="Times New Roman" w:hAnsi="Times New Roman" w:cs="Times New Roman"/>
          <w:sz w:val="24"/>
          <w:szCs w:val="24"/>
        </w:rPr>
        <w:t>nly 1</w:t>
      </w:r>
      <w:r w:rsidR="00B844E7" w:rsidRPr="007E7269">
        <w:rPr>
          <w:rFonts w:ascii="Times New Roman" w:hAnsi="Times New Roman" w:cs="Times New Roman"/>
          <w:sz w:val="24"/>
          <w:szCs w:val="24"/>
        </w:rPr>
        <w:t>6.8</w:t>
      </w:r>
      <w:r w:rsidRPr="007E7269">
        <w:rPr>
          <w:rFonts w:ascii="Times New Roman" w:hAnsi="Times New Roman" w:cs="Times New Roman"/>
          <w:sz w:val="24"/>
          <w:szCs w:val="24"/>
        </w:rPr>
        <w:t>% had typical angina while 34</w:t>
      </w:r>
      <w:r w:rsidR="00B844E7" w:rsidRPr="007E7269">
        <w:rPr>
          <w:rFonts w:ascii="Times New Roman" w:hAnsi="Times New Roman" w:cs="Times New Roman"/>
          <w:sz w:val="24"/>
          <w:szCs w:val="24"/>
        </w:rPr>
        <w:t>.4</w:t>
      </w:r>
      <w:r w:rsidRPr="007E7269">
        <w:rPr>
          <w:rFonts w:ascii="Times New Roman" w:hAnsi="Times New Roman" w:cs="Times New Roman"/>
          <w:sz w:val="24"/>
          <w:szCs w:val="24"/>
        </w:rPr>
        <w:t xml:space="preserve">% had atypical angina. </w:t>
      </w:r>
      <w:r w:rsidR="007B1FAD" w:rsidRPr="007E7269">
        <w:rPr>
          <w:rFonts w:ascii="Times New Roman" w:hAnsi="Times New Roman" w:cs="Times New Roman"/>
          <w:sz w:val="24"/>
          <w:szCs w:val="24"/>
        </w:rPr>
        <w:t>The</w:t>
      </w:r>
      <w:r w:rsidRPr="007E7269">
        <w:rPr>
          <w:rFonts w:ascii="Times New Roman" w:hAnsi="Times New Roman" w:cs="Times New Roman"/>
          <w:sz w:val="24"/>
          <w:szCs w:val="24"/>
        </w:rPr>
        <w:t xml:space="preserve"> majority (9</w:t>
      </w:r>
      <w:r w:rsidR="00D70DFC" w:rsidRPr="007E7269">
        <w:rPr>
          <w:rFonts w:ascii="Times New Roman" w:hAnsi="Times New Roman" w:cs="Times New Roman"/>
          <w:sz w:val="24"/>
          <w:szCs w:val="24"/>
        </w:rPr>
        <w:t>3</w:t>
      </w:r>
      <w:r w:rsidRPr="007E7269">
        <w:rPr>
          <w:rFonts w:ascii="Times New Roman" w:hAnsi="Times New Roman" w:cs="Times New Roman"/>
          <w:sz w:val="24"/>
          <w:szCs w:val="24"/>
        </w:rPr>
        <w:t>.</w:t>
      </w:r>
      <w:r w:rsidR="00D70DFC" w:rsidRPr="007E7269">
        <w:rPr>
          <w:rFonts w:ascii="Times New Roman" w:hAnsi="Times New Roman" w:cs="Times New Roman"/>
          <w:sz w:val="24"/>
          <w:szCs w:val="24"/>
        </w:rPr>
        <w:t>9</w:t>
      </w:r>
      <w:r w:rsidRPr="007E7269">
        <w:rPr>
          <w:rFonts w:ascii="Times New Roman" w:hAnsi="Times New Roman" w:cs="Times New Roman"/>
          <w:sz w:val="24"/>
          <w:szCs w:val="24"/>
        </w:rPr>
        <w:t xml:space="preserve">%) had two or fewer </w:t>
      </w:r>
      <w:r w:rsidR="007B1FAD" w:rsidRPr="007E7269">
        <w:rPr>
          <w:rFonts w:ascii="Times New Roman" w:hAnsi="Times New Roman" w:cs="Times New Roman"/>
          <w:sz w:val="24"/>
          <w:szCs w:val="24"/>
        </w:rPr>
        <w:t xml:space="preserve">cardiology </w:t>
      </w:r>
      <w:r w:rsidRPr="007E7269">
        <w:rPr>
          <w:rFonts w:ascii="Times New Roman" w:hAnsi="Times New Roman" w:cs="Times New Roman"/>
          <w:sz w:val="24"/>
          <w:szCs w:val="24"/>
        </w:rPr>
        <w:t xml:space="preserve">clinic appointments and the most common </w:t>
      </w:r>
      <w:r w:rsidR="007B1FAD" w:rsidRPr="007E7269">
        <w:rPr>
          <w:rFonts w:ascii="Times New Roman" w:hAnsi="Times New Roman" w:cs="Times New Roman"/>
          <w:sz w:val="24"/>
          <w:szCs w:val="24"/>
        </w:rPr>
        <w:t xml:space="preserve">imaging </w:t>
      </w:r>
      <w:r w:rsidRPr="007E7269">
        <w:rPr>
          <w:rFonts w:ascii="Times New Roman" w:hAnsi="Times New Roman" w:cs="Times New Roman"/>
          <w:sz w:val="24"/>
          <w:szCs w:val="24"/>
        </w:rPr>
        <w:t>investigation used was CT coronary angiogram (47.</w:t>
      </w:r>
      <w:r w:rsidR="00831F33" w:rsidRPr="007E7269">
        <w:rPr>
          <w:rFonts w:ascii="Times New Roman" w:hAnsi="Times New Roman" w:cs="Times New Roman"/>
          <w:sz w:val="24"/>
          <w:szCs w:val="24"/>
        </w:rPr>
        <w:t>3</w:t>
      </w:r>
      <w:r w:rsidRPr="007E7269">
        <w:rPr>
          <w:rFonts w:ascii="Times New Roman" w:hAnsi="Times New Roman" w:cs="Times New Roman"/>
          <w:sz w:val="24"/>
          <w:szCs w:val="24"/>
        </w:rPr>
        <w:t xml:space="preserve">%) and </w:t>
      </w:r>
      <w:r w:rsidR="009B19A3" w:rsidRPr="007E7269">
        <w:rPr>
          <w:rFonts w:ascii="Times New Roman" w:hAnsi="Times New Roman" w:cs="Times New Roman"/>
          <w:sz w:val="24"/>
          <w:szCs w:val="24"/>
        </w:rPr>
        <w:t>8.</w:t>
      </w:r>
      <w:r w:rsidR="00831F33" w:rsidRPr="007E7269">
        <w:rPr>
          <w:rFonts w:ascii="Times New Roman" w:hAnsi="Times New Roman" w:cs="Times New Roman"/>
          <w:sz w:val="24"/>
          <w:szCs w:val="24"/>
        </w:rPr>
        <w:t>2</w:t>
      </w:r>
      <w:r w:rsidR="009B19A3" w:rsidRPr="007E7269">
        <w:rPr>
          <w:rFonts w:ascii="Times New Roman" w:hAnsi="Times New Roman" w:cs="Times New Roman"/>
          <w:sz w:val="24"/>
          <w:szCs w:val="24"/>
        </w:rPr>
        <w:t>%</w:t>
      </w:r>
      <w:r w:rsidRPr="007E7269">
        <w:rPr>
          <w:rFonts w:ascii="Times New Roman" w:hAnsi="Times New Roman" w:cs="Times New Roman"/>
          <w:sz w:val="24"/>
          <w:szCs w:val="24"/>
        </w:rPr>
        <w:t xml:space="preserve"> had stress echocardiogram or invasive angiogram. </w:t>
      </w:r>
      <w:r w:rsidR="009B19A3" w:rsidRPr="007E7269">
        <w:rPr>
          <w:rFonts w:ascii="Times New Roman" w:hAnsi="Times New Roman" w:cs="Times New Roman"/>
          <w:sz w:val="24"/>
          <w:szCs w:val="24"/>
        </w:rPr>
        <w:t>Approximately</w:t>
      </w:r>
      <w:r w:rsidRPr="007E7269">
        <w:rPr>
          <w:rFonts w:ascii="Times New Roman" w:hAnsi="Times New Roman" w:cs="Times New Roman"/>
          <w:sz w:val="24"/>
          <w:szCs w:val="24"/>
        </w:rPr>
        <w:t xml:space="preserve"> 1 in 5 patients had </w:t>
      </w:r>
      <w:r w:rsidR="00143EFC" w:rsidRPr="007E7269">
        <w:rPr>
          <w:rFonts w:ascii="Times New Roman" w:hAnsi="Times New Roman" w:cs="Times New Roman"/>
          <w:sz w:val="24"/>
          <w:szCs w:val="24"/>
        </w:rPr>
        <w:t xml:space="preserve">an </w:t>
      </w:r>
      <w:r w:rsidRPr="007E7269">
        <w:rPr>
          <w:rFonts w:ascii="Times New Roman" w:hAnsi="Times New Roman" w:cs="Times New Roman"/>
          <w:sz w:val="24"/>
          <w:szCs w:val="24"/>
        </w:rPr>
        <w:t>admissio</w:t>
      </w:r>
      <w:r w:rsidR="009B19A3" w:rsidRPr="007E7269">
        <w:rPr>
          <w:rFonts w:ascii="Times New Roman" w:hAnsi="Times New Roman" w:cs="Times New Roman"/>
          <w:sz w:val="24"/>
          <w:szCs w:val="24"/>
        </w:rPr>
        <w:t>n</w:t>
      </w:r>
      <w:r w:rsidRPr="007E7269">
        <w:rPr>
          <w:rFonts w:ascii="Times New Roman" w:hAnsi="Times New Roman" w:cs="Times New Roman"/>
          <w:sz w:val="24"/>
          <w:szCs w:val="24"/>
        </w:rPr>
        <w:t xml:space="preserve"> within 1 year. Mortality rate </w:t>
      </w:r>
      <w:r w:rsidR="007B1FAD" w:rsidRPr="007E7269">
        <w:rPr>
          <w:rFonts w:ascii="Times New Roman" w:hAnsi="Times New Roman" w:cs="Times New Roman"/>
          <w:sz w:val="24"/>
          <w:szCs w:val="24"/>
        </w:rPr>
        <w:t xml:space="preserve">within 1 year </w:t>
      </w:r>
      <w:r w:rsidRPr="007E7269">
        <w:rPr>
          <w:rFonts w:ascii="Times New Roman" w:hAnsi="Times New Roman" w:cs="Times New Roman"/>
          <w:sz w:val="24"/>
          <w:szCs w:val="24"/>
        </w:rPr>
        <w:t xml:space="preserve">was </w:t>
      </w:r>
      <w:r w:rsidR="00831F33" w:rsidRPr="007E7269">
        <w:rPr>
          <w:rFonts w:ascii="Times New Roman" w:hAnsi="Times New Roman" w:cs="Times New Roman"/>
          <w:sz w:val="24"/>
          <w:szCs w:val="24"/>
        </w:rPr>
        <w:t>1.4</w:t>
      </w:r>
      <w:r w:rsidRPr="007E7269">
        <w:rPr>
          <w:rFonts w:ascii="Times New Roman" w:hAnsi="Times New Roman" w:cs="Times New Roman"/>
          <w:sz w:val="24"/>
          <w:szCs w:val="24"/>
        </w:rPr>
        <w:t>%</w:t>
      </w:r>
      <w:r w:rsidR="00F00BAC" w:rsidRPr="007E7269">
        <w:rPr>
          <w:rFonts w:ascii="Times New Roman" w:hAnsi="Times New Roman" w:cs="Times New Roman"/>
          <w:sz w:val="24"/>
          <w:szCs w:val="24"/>
        </w:rPr>
        <w:t xml:space="preserve"> which were all non-cardiac causes</w:t>
      </w:r>
      <w:r w:rsidRPr="007E7269">
        <w:rPr>
          <w:rFonts w:ascii="Times New Roman" w:hAnsi="Times New Roman" w:cs="Times New Roman"/>
          <w:sz w:val="24"/>
          <w:szCs w:val="24"/>
        </w:rPr>
        <w:t>. There was only 1 case of acute myocardial infarction and 3.</w:t>
      </w:r>
      <w:r w:rsidR="00D836B3" w:rsidRPr="007E7269">
        <w:rPr>
          <w:rFonts w:ascii="Times New Roman" w:hAnsi="Times New Roman" w:cs="Times New Roman"/>
          <w:sz w:val="24"/>
          <w:szCs w:val="24"/>
        </w:rPr>
        <w:t>6</w:t>
      </w:r>
      <w:r w:rsidRPr="007E7269">
        <w:rPr>
          <w:rFonts w:ascii="Times New Roman" w:hAnsi="Times New Roman" w:cs="Times New Roman"/>
          <w:sz w:val="24"/>
          <w:szCs w:val="24"/>
        </w:rPr>
        <w:t>% underwent PCI.</w:t>
      </w:r>
      <w:r w:rsidRPr="007E7269">
        <w:rPr>
          <w:rFonts w:ascii="Times New Roman" w:hAnsi="Times New Roman" w:cs="Times New Roman"/>
          <w:b/>
          <w:bCs/>
          <w:sz w:val="24"/>
          <w:szCs w:val="24"/>
        </w:rPr>
        <w:t xml:space="preserve"> </w:t>
      </w:r>
    </w:p>
    <w:p w14:paraId="4CC23BD6" w14:textId="38B51BE3" w:rsidR="00233886" w:rsidRPr="007E7269" w:rsidRDefault="00233886" w:rsidP="004474D3">
      <w:pPr>
        <w:spacing w:after="0" w:line="480" w:lineRule="auto"/>
        <w:jc w:val="both"/>
        <w:rPr>
          <w:rFonts w:ascii="Times New Roman" w:hAnsi="Times New Roman" w:cs="Times New Roman"/>
          <w:b/>
          <w:bCs/>
          <w:sz w:val="24"/>
          <w:szCs w:val="24"/>
        </w:rPr>
      </w:pPr>
      <w:r w:rsidRPr="007E7269">
        <w:rPr>
          <w:rFonts w:ascii="Times New Roman" w:hAnsi="Times New Roman" w:cs="Times New Roman"/>
          <w:b/>
          <w:bCs/>
          <w:sz w:val="24"/>
          <w:szCs w:val="24"/>
        </w:rPr>
        <w:t>Conclusions:</w:t>
      </w:r>
      <w:r w:rsidR="002319E3" w:rsidRPr="007E7269">
        <w:rPr>
          <w:rFonts w:ascii="Times New Roman" w:hAnsi="Times New Roman" w:cs="Times New Roman"/>
          <w:bCs/>
          <w:sz w:val="24"/>
          <w:szCs w:val="24"/>
        </w:rPr>
        <w:t xml:space="preserve"> This service evaluation shows that nurse led RACP</w:t>
      </w:r>
      <w:r w:rsidR="002E1CA0" w:rsidRPr="007E7269">
        <w:rPr>
          <w:rFonts w:ascii="Times New Roman" w:hAnsi="Times New Roman" w:cs="Times New Roman"/>
          <w:bCs/>
          <w:sz w:val="24"/>
          <w:szCs w:val="24"/>
        </w:rPr>
        <w:t>C</w:t>
      </w:r>
      <w:r w:rsidR="002319E3" w:rsidRPr="007E7269">
        <w:rPr>
          <w:rFonts w:ascii="Times New Roman" w:hAnsi="Times New Roman" w:cs="Times New Roman"/>
          <w:bCs/>
          <w:sz w:val="24"/>
          <w:szCs w:val="24"/>
        </w:rPr>
        <w:t xml:space="preserve"> are safe and efficient and closely adhere to NICE guidelines. </w:t>
      </w:r>
      <w:r w:rsidR="00041A1D" w:rsidRPr="007E7269">
        <w:rPr>
          <w:rFonts w:ascii="Times New Roman" w:hAnsi="Times New Roman" w:cs="Times New Roman"/>
          <w:bCs/>
          <w:sz w:val="24"/>
          <w:szCs w:val="24"/>
        </w:rPr>
        <w:t>M</w:t>
      </w:r>
      <w:r w:rsidR="002319E3" w:rsidRPr="007E7269">
        <w:rPr>
          <w:rFonts w:ascii="Times New Roman" w:hAnsi="Times New Roman" w:cs="Times New Roman"/>
          <w:bCs/>
          <w:sz w:val="24"/>
          <w:szCs w:val="24"/>
        </w:rPr>
        <w:t xml:space="preserve">any patients do not require unnecessary and potentially harmful investigations and revascularisation rate </w:t>
      </w:r>
      <w:r w:rsidR="004B1B2D" w:rsidRPr="007E7269">
        <w:rPr>
          <w:rFonts w:ascii="Times New Roman" w:hAnsi="Times New Roman" w:cs="Times New Roman"/>
          <w:bCs/>
          <w:sz w:val="24"/>
          <w:szCs w:val="24"/>
        </w:rPr>
        <w:t>are</w:t>
      </w:r>
      <w:r w:rsidR="002319E3" w:rsidRPr="007E7269">
        <w:rPr>
          <w:rFonts w:ascii="Times New Roman" w:hAnsi="Times New Roman" w:cs="Times New Roman"/>
          <w:bCs/>
          <w:sz w:val="24"/>
          <w:szCs w:val="24"/>
        </w:rPr>
        <w:t xml:space="preserve"> low. </w:t>
      </w:r>
    </w:p>
    <w:p w14:paraId="553A8E3B" w14:textId="77777777" w:rsidR="00233886" w:rsidRPr="007E7269" w:rsidRDefault="00233886" w:rsidP="004474D3">
      <w:pPr>
        <w:spacing w:after="0" w:line="480" w:lineRule="auto"/>
        <w:jc w:val="both"/>
        <w:rPr>
          <w:rFonts w:ascii="Times New Roman" w:hAnsi="Times New Roman" w:cs="Times New Roman"/>
          <w:b/>
          <w:bCs/>
          <w:sz w:val="24"/>
          <w:szCs w:val="24"/>
        </w:rPr>
      </w:pPr>
    </w:p>
    <w:p w14:paraId="099E7BCB" w14:textId="00AFF741" w:rsidR="007B4E49" w:rsidRPr="007E7269" w:rsidRDefault="007B4E49" w:rsidP="004474D3">
      <w:pPr>
        <w:spacing w:after="0" w:line="480" w:lineRule="auto"/>
        <w:rPr>
          <w:rFonts w:ascii="Times New Roman" w:hAnsi="Times New Roman" w:cs="Times New Roman"/>
          <w:sz w:val="24"/>
          <w:szCs w:val="24"/>
        </w:rPr>
      </w:pPr>
      <w:r w:rsidRPr="007E7269">
        <w:rPr>
          <w:rFonts w:ascii="Times New Roman" w:hAnsi="Times New Roman" w:cs="Times New Roman"/>
          <w:b/>
          <w:bCs/>
          <w:sz w:val="24"/>
          <w:szCs w:val="24"/>
        </w:rPr>
        <w:t>Keywords:</w:t>
      </w:r>
      <w:r w:rsidR="00D62230" w:rsidRPr="007E7269">
        <w:rPr>
          <w:rFonts w:ascii="Times New Roman" w:hAnsi="Times New Roman" w:cs="Times New Roman"/>
          <w:b/>
          <w:bCs/>
          <w:sz w:val="24"/>
          <w:szCs w:val="24"/>
        </w:rPr>
        <w:t xml:space="preserve"> </w:t>
      </w:r>
      <w:r w:rsidR="00D62230" w:rsidRPr="007E7269">
        <w:rPr>
          <w:rFonts w:ascii="Times New Roman" w:hAnsi="Times New Roman" w:cs="Times New Roman"/>
          <w:sz w:val="24"/>
          <w:szCs w:val="24"/>
        </w:rPr>
        <w:t>Chest pain; clinic; nurse; investigations; outcome</w:t>
      </w:r>
    </w:p>
    <w:p w14:paraId="7FBBC433" w14:textId="77777777" w:rsidR="002E5C42" w:rsidRPr="007E7269" w:rsidRDefault="002E5C42" w:rsidP="004474D3">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br w:type="page"/>
      </w:r>
    </w:p>
    <w:p w14:paraId="053CE755" w14:textId="6044778A" w:rsidR="00F575F6" w:rsidRPr="007E7269" w:rsidRDefault="00F575F6" w:rsidP="00201659">
      <w:pPr>
        <w:tabs>
          <w:tab w:val="right" w:pos="9026"/>
        </w:tabs>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lastRenderedPageBreak/>
        <w:t>Key points</w:t>
      </w:r>
      <w:r w:rsidR="00201659" w:rsidRPr="007E7269">
        <w:rPr>
          <w:rFonts w:ascii="Times New Roman" w:hAnsi="Times New Roman" w:cs="Times New Roman"/>
          <w:b/>
          <w:bCs/>
          <w:sz w:val="24"/>
          <w:szCs w:val="24"/>
        </w:rPr>
        <w:tab/>
      </w:r>
    </w:p>
    <w:p w14:paraId="4CF0AE1E" w14:textId="3DAAD2DB" w:rsidR="0074492D" w:rsidRPr="007E7269" w:rsidRDefault="00FC55FA"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Chest pain is a common reason for patients present to healthcare professionals.</w:t>
      </w:r>
    </w:p>
    <w:p w14:paraId="5D6800B6" w14:textId="530012D4" w:rsidR="00201659" w:rsidRPr="007E7269" w:rsidRDefault="00201659"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 xml:space="preserve">Nurse led rapid access chest pain </w:t>
      </w:r>
      <w:r w:rsidR="002E1CA0" w:rsidRPr="007E7269">
        <w:rPr>
          <w:rFonts w:ascii="Times New Roman" w:hAnsi="Times New Roman" w:cs="Times New Roman"/>
          <w:sz w:val="24"/>
          <w:szCs w:val="24"/>
        </w:rPr>
        <w:t xml:space="preserve">clinics </w:t>
      </w:r>
      <w:r w:rsidR="006B33C7" w:rsidRPr="007E7269">
        <w:rPr>
          <w:rFonts w:ascii="Times New Roman" w:hAnsi="Times New Roman" w:cs="Times New Roman"/>
          <w:sz w:val="24"/>
          <w:szCs w:val="24"/>
        </w:rPr>
        <w:t>(</w:t>
      </w:r>
      <w:r w:rsidRPr="007E7269">
        <w:rPr>
          <w:rFonts w:ascii="Times New Roman" w:hAnsi="Times New Roman" w:cs="Times New Roman"/>
          <w:sz w:val="24"/>
          <w:szCs w:val="24"/>
        </w:rPr>
        <w:t>RACP</w:t>
      </w:r>
      <w:r w:rsidR="002E1CA0" w:rsidRPr="007E7269">
        <w:rPr>
          <w:rFonts w:ascii="Times New Roman" w:hAnsi="Times New Roman" w:cs="Times New Roman"/>
          <w:sz w:val="24"/>
          <w:szCs w:val="24"/>
        </w:rPr>
        <w:t>C</w:t>
      </w:r>
      <w:r w:rsidR="006B33C7" w:rsidRPr="007E7269">
        <w:rPr>
          <w:rFonts w:ascii="Times New Roman" w:hAnsi="Times New Roman" w:cs="Times New Roman"/>
          <w:sz w:val="24"/>
          <w:szCs w:val="24"/>
        </w:rPr>
        <w:t>)</w:t>
      </w:r>
      <w:r w:rsidRPr="007E7269">
        <w:rPr>
          <w:rFonts w:ascii="Times New Roman" w:hAnsi="Times New Roman" w:cs="Times New Roman"/>
          <w:sz w:val="24"/>
          <w:szCs w:val="24"/>
        </w:rPr>
        <w:t xml:space="preserve"> are safe with low event rates.</w:t>
      </w:r>
    </w:p>
    <w:p w14:paraId="2063E462" w14:textId="1ACCAD64" w:rsidR="00201659" w:rsidRPr="007E7269" w:rsidRDefault="00201659"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43% of patient receive no further investigation after RACP</w:t>
      </w:r>
      <w:r w:rsidR="002E1CA0" w:rsidRPr="007E7269">
        <w:rPr>
          <w:rFonts w:ascii="Times New Roman" w:hAnsi="Times New Roman" w:cs="Times New Roman"/>
          <w:sz w:val="24"/>
          <w:szCs w:val="24"/>
        </w:rPr>
        <w:t>C</w:t>
      </w:r>
      <w:r w:rsidRPr="007E7269">
        <w:rPr>
          <w:rFonts w:ascii="Times New Roman" w:hAnsi="Times New Roman" w:cs="Times New Roman"/>
          <w:sz w:val="24"/>
          <w:szCs w:val="24"/>
        </w:rPr>
        <w:t xml:space="preserve"> review.</w:t>
      </w:r>
    </w:p>
    <w:p w14:paraId="2B350387" w14:textId="6A513CB6" w:rsidR="00201659" w:rsidRPr="007E7269" w:rsidRDefault="00201659"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The use of RACP</w:t>
      </w:r>
      <w:r w:rsidR="002E1CA0" w:rsidRPr="007E7269">
        <w:rPr>
          <w:rFonts w:ascii="Times New Roman" w:hAnsi="Times New Roman" w:cs="Times New Roman"/>
          <w:sz w:val="24"/>
          <w:szCs w:val="24"/>
        </w:rPr>
        <w:t>C</w:t>
      </w:r>
      <w:r w:rsidRPr="007E7269">
        <w:rPr>
          <w:rFonts w:ascii="Times New Roman" w:hAnsi="Times New Roman" w:cs="Times New Roman"/>
          <w:sz w:val="24"/>
          <w:szCs w:val="24"/>
        </w:rPr>
        <w:t xml:space="preserve"> is efficient as 9</w:t>
      </w:r>
      <w:r w:rsidR="00D84698" w:rsidRPr="007E7269">
        <w:rPr>
          <w:rFonts w:ascii="Times New Roman" w:hAnsi="Times New Roman" w:cs="Times New Roman"/>
          <w:sz w:val="24"/>
          <w:szCs w:val="24"/>
        </w:rPr>
        <w:t>4</w:t>
      </w:r>
      <w:r w:rsidRPr="007E7269">
        <w:rPr>
          <w:rFonts w:ascii="Times New Roman" w:hAnsi="Times New Roman" w:cs="Times New Roman"/>
          <w:sz w:val="24"/>
          <w:szCs w:val="24"/>
        </w:rPr>
        <w:t>% of patient have two or less clinic visits.</w:t>
      </w:r>
    </w:p>
    <w:p w14:paraId="338E8553" w14:textId="728773F6" w:rsidR="00201659" w:rsidRPr="007E7269" w:rsidRDefault="00201659"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Revascularization rates for patients who attend clinic are low at 3.</w:t>
      </w:r>
      <w:r w:rsidR="007B1935" w:rsidRPr="007E7269">
        <w:rPr>
          <w:rFonts w:ascii="Times New Roman" w:hAnsi="Times New Roman" w:cs="Times New Roman"/>
          <w:sz w:val="24"/>
          <w:szCs w:val="24"/>
        </w:rPr>
        <w:t>6</w:t>
      </w:r>
      <w:r w:rsidRPr="007E7269">
        <w:rPr>
          <w:rFonts w:ascii="Times New Roman" w:hAnsi="Times New Roman" w:cs="Times New Roman"/>
          <w:sz w:val="24"/>
          <w:szCs w:val="24"/>
        </w:rPr>
        <w:t>% at 1 year.</w:t>
      </w:r>
    </w:p>
    <w:p w14:paraId="09EADA7E" w14:textId="77777777" w:rsidR="00201659" w:rsidRPr="007E7269" w:rsidRDefault="00201659" w:rsidP="004474D3">
      <w:pPr>
        <w:spacing w:after="0" w:line="480" w:lineRule="auto"/>
        <w:rPr>
          <w:rFonts w:ascii="Times New Roman" w:hAnsi="Times New Roman" w:cs="Times New Roman"/>
          <w:b/>
          <w:bCs/>
          <w:sz w:val="24"/>
          <w:szCs w:val="24"/>
        </w:rPr>
      </w:pPr>
    </w:p>
    <w:p w14:paraId="2D710782" w14:textId="5CDF9F30" w:rsidR="00F575F6" w:rsidRPr="007E7269" w:rsidRDefault="00F575F6" w:rsidP="004474D3">
      <w:pPr>
        <w:spacing w:after="0" w:line="480" w:lineRule="auto"/>
        <w:rPr>
          <w:rFonts w:ascii="Times New Roman" w:hAnsi="Times New Roman" w:cs="Times New Roman"/>
          <w:b/>
          <w:bCs/>
          <w:sz w:val="24"/>
          <w:szCs w:val="24"/>
        </w:rPr>
      </w:pPr>
      <w:bookmarkStart w:id="0" w:name="_Hlk80700132"/>
      <w:r w:rsidRPr="007E7269">
        <w:rPr>
          <w:rFonts w:ascii="Times New Roman" w:hAnsi="Times New Roman" w:cs="Times New Roman"/>
          <w:b/>
          <w:bCs/>
          <w:sz w:val="24"/>
          <w:szCs w:val="24"/>
        </w:rPr>
        <w:t>Reflective questions</w:t>
      </w:r>
    </w:p>
    <w:p w14:paraId="17704ABA" w14:textId="2725AF7B" w:rsidR="00F575F6" w:rsidRPr="007E7269" w:rsidRDefault="002E1CA0" w:rsidP="0074492D">
      <w:pPr>
        <w:pStyle w:val="ListParagraph"/>
        <w:numPr>
          <w:ilvl w:val="0"/>
          <w:numId w:val="2"/>
        </w:num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What type of clinic do patients with chest pain attend as outpatients</w:t>
      </w:r>
      <w:r w:rsidR="000174D2" w:rsidRPr="007E7269">
        <w:rPr>
          <w:rFonts w:ascii="Times New Roman" w:hAnsi="Times New Roman" w:cs="Times New Roman"/>
          <w:sz w:val="24"/>
          <w:szCs w:val="24"/>
        </w:rPr>
        <w:t>?</w:t>
      </w:r>
    </w:p>
    <w:p w14:paraId="640E026C" w14:textId="00B36AA2" w:rsidR="00201659" w:rsidRPr="007E7269" w:rsidRDefault="002E1CA0" w:rsidP="0074492D">
      <w:pPr>
        <w:pStyle w:val="ListParagraph"/>
        <w:numPr>
          <w:ilvl w:val="0"/>
          <w:numId w:val="2"/>
        </w:numPr>
        <w:spacing w:after="0" w:line="480" w:lineRule="auto"/>
        <w:rPr>
          <w:rFonts w:ascii="Times New Roman" w:hAnsi="Times New Roman" w:cs="Times New Roman"/>
          <w:sz w:val="24"/>
          <w:szCs w:val="24"/>
        </w:rPr>
      </w:pPr>
      <w:r w:rsidRPr="007E7269">
        <w:rPr>
          <w:rFonts w:ascii="Times New Roman" w:hAnsi="Times New Roman" w:cs="Times New Roman"/>
          <w:sz w:val="24"/>
          <w:szCs w:val="24"/>
        </w:rPr>
        <w:t>What proportion of patients with chest pain are reviewed and discharged without investigation?</w:t>
      </w:r>
    </w:p>
    <w:p w14:paraId="072290C8" w14:textId="7021E9F1" w:rsidR="00363E60" w:rsidRPr="007E7269" w:rsidRDefault="00363E60" w:rsidP="0074492D">
      <w:pPr>
        <w:pStyle w:val="ListParagraph"/>
        <w:numPr>
          <w:ilvl w:val="0"/>
          <w:numId w:val="2"/>
        </w:numPr>
        <w:spacing w:after="0" w:line="480" w:lineRule="auto"/>
        <w:rPr>
          <w:rFonts w:ascii="Times New Roman" w:hAnsi="Times New Roman" w:cs="Times New Roman"/>
          <w:b/>
          <w:bCs/>
          <w:sz w:val="24"/>
          <w:szCs w:val="24"/>
        </w:rPr>
      </w:pPr>
      <w:r w:rsidRPr="007E7269">
        <w:rPr>
          <w:rFonts w:ascii="Times New Roman" w:hAnsi="Times New Roman" w:cs="Times New Roman"/>
          <w:sz w:val="24"/>
          <w:szCs w:val="24"/>
        </w:rPr>
        <w:t xml:space="preserve">What proportion of patients attending </w:t>
      </w:r>
      <w:r w:rsidR="002E1CA0" w:rsidRPr="007E7269">
        <w:rPr>
          <w:rFonts w:ascii="Times New Roman" w:hAnsi="Times New Roman" w:cs="Times New Roman"/>
          <w:sz w:val="24"/>
          <w:szCs w:val="24"/>
        </w:rPr>
        <w:t xml:space="preserve">chest pain </w:t>
      </w:r>
      <w:r w:rsidRPr="007E7269">
        <w:rPr>
          <w:rFonts w:ascii="Times New Roman" w:hAnsi="Times New Roman" w:cs="Times New Roman"/>
          <w:sz w:val="24"/>
          <w:szCs w:val="24"/>
        </w:rPr>
        <w:t>clinics undergo revascularization at 1 year?</w:t>
      </w:r>
    </w:p>
    <w:bookmarkEnd w:id="0"/>
    <w:p w14:paraId="03EE2D94" w14:textId="77777777" w:rsidR="00F575F6" w:rsidRPr="007E7269" w:rsidRDefault="00F575F6">
      <w:pPr>
        <w:rPr>
          <w:rFonts w:ascii="Times New Roman" w:hAnsi="Times New Roman" w:cs="Times New Roman"/>
          <w:b/>
          <w:bCs/>
          <w:sz w:val="24"/>
          <w:szCs w:val="24"/>
        </w:rPr>
      </w:pPr>
      <w:r w:rsidRPr="007E7269">
        <w:rPr>
          <w:rFonts w:ascii="Times New Roman" w:hAnsi="Times New Roman" w:cs="Times New Roman"/>
          <w:b/>
          <w:bCs/>
          <w:sz w:val="24"/>
          <w:szCs w:val="24"/>
        </w:rPr>
        <w:br w:type="page"/>
      </w:r>
    </w:p>
    <w:p w14:paraId="59BF3CF0" w14:textId="49EF7F29" w:rsidR="00A53DD3" w:rsidRPr="007E7269" w:rsidRDefault="00A53DD3" w:rsidP="004474D3">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lastRenderedPageBreak/>
        <w:t>Introduction</w:t>
      </w:r>
    </w:p>
    <w:p w14:paraId="2E6944B4" w14:textId="72BA5B63" w:rsidR="00D76F75" w:rsidRPr="007E7269" w:rsidRDefault="00B70402"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Chest pain is a common reason </w:t>
      </w:r>
      <w:r w:rsidR="00D501D3" w:rsidRPr="007E7269">
        <w:rPr>
          <w:rFonts w:ascii="Times New Roman" w:hAnsi="Times New Roman" w:cs="Times New Roman"/>
          <w:sz w:val="24"/>
          <w:szCs w:val="24"/>
        </w:rPr>
        <w:t xml:space="preserve">for </w:t>
      </w:r>
      <w:r w:rsidRPr="007E7269">
        <w:rPr>
          <w:rFonts w:ascii="Times New Roman" w:hAnsi="Times New Roman" w:cs="Times New Roman"/>
          <w:sz w:val="24"/>
          <w:szCs w:val="24"/>
        </w:rPr>
        <w:t>patients present</w:t>
      </w:r>
      <w:r w:rsidR="0003143A" w:rsidRPr="007E7269">
        <w:rPr>
          <w:rFonts w:ascii="Times New Roman" w:hAnsi="Times New Roman" w:cs="Times New Roman"/>
          <w:sz w:val="24"/>
          <w:szCs w:val="24"/>
        </w:rPr>
        <w:t>ing</w:t>
      </w:r>
      <w:r w:rsidRPr="007E7269">
        <w:rPr>
          <w:rFonts w:ascii="Times New Roman" w:hAnsi="Times New Roman" w:cs="Times New Roman"/>
          <w:sz w:val="24"/>
          <w:szCs w:val="24"/>
        </w:rPr>
        <w:t xml:space="preserve"> to healthcare professionals. </w:t>
      </w:r>
      <w:r w:rsidR="004C11E5" w:rsidRPr="007E7269">
        <w:rPr>
          <w:rFonts w:ascii="Times New Roman" w:hAnsi="Times New Roman" w:cs="Times New Roman"/>
          <w:sz w:val="24"/>
          <w:szCs w:val="24"/>
        </w:rPr>
        <w:t>Diagnosis of the underlying cause of chest pain can be challenging as noncardiac causes are common and it is important not to overlook serious conditions (Cayley 2005)</w:t>
      </w:r>
      <w:r w:rsidR="00D501D3" w:rsidRPr="007E7269">
        <w:rPr>
          <w:rFonts w:ascii="Times New Roman" w:hAnsi="Times New Roman" w:cs="Times New Roman"/>
          <w:sz w:val="24"/>
          <w:szCs w:val="24"/>
        </w:rPr>
        <w:t>.</w:t>
      </w:r>
      <w:r w:rsidRPr="007E7269">
        <w:rPr>
          <w:rFonts w:ascii="Times New Roman" w:hAnsi="Times New Roman" w:cs="Times New Roman"/>
          <w:sz w:val="24"/>
          <w:szCs w:val="24"/>
        </w:rPr>
        <w:t xml:space="preserve"> </w:t>
      </w:r>
      <w:r w:rsidR="00B61DAF" w:rsidRPr="007E7269">
        <w:rPr>
          <w:rFonts w:ascii="Times New Roman" w:hAnsi="Times New Roman" w:cs="Times New Roman"/>
          <w:sz w:val="24"/>
          <w:szCs w:val="24"/>
        </w:rPr>
        <w:t>M</w:t>
      </w:r>
      <w:r w:rsidRPr="007E7269">
        <w:rPr>
          <w:rFonts w:ascii="Times New Roman" w:hAnsi="Times New Roman" w:cs="Times New Roman"/>
          <w:sz w:val="24"/>
          <w:szCs w:val="24"/>
        </w:rPr>
        <w:t xml:space="preserve">ost clinicians recognise that severe and persistent chest pain merits </w:t>
      </w:r>
      <w:r w:rsidR="005A5BA7" w:rsidRPr="007E7269">
        <w:rPr>
          <w:rFonts w:ascii="Times New Roman" w:hAnsi="Times New Roman" w:cs="Times New Roman"/>
          <w:sz w:val="24"/>
          <w:szCs w:val="24"/>
        </w:rPr>
        <w:t xml:space="preserve">urgent </w:t>
      </w:r>
      <w:r w:rsidR="00B61DAF" w:rsidRPr="007E7269">
        <w:rPr>
          <w:rFonts w:ascii="Times New Roman" w:hAnsi="Times New Roman" w:cs="Times New Roman"/>
          <w:sz w:val="24"/>
          <w:szCs w:val="24"/>
        </w:rPr>
        <w:t xml:space="preserve">evaluation but more common are cases of </w:t>
      </w:r>
      <w:r w:rsidRPr="007E7269">
        <w:rPr>
          <w:rFonts w:ascii="Times New Roman" w:hAnsi="Times New Roman" w:cs="Times New Roman"/>
          <w:sz w:val="24"/>
          <w:szCs w:val="24"/>
        </w:rPr>
        <w:t xml:space="preserve">stable chest pain in the community. </w:t>
      </w:r>
      <w:r w:rsidR="00B61DAF" w:rsidRPr="007E7269">
        <w:rPr>
          <w:rFonts w:ascii="Times New Roman" w:hAnsi="Times New Roman" w:cs="Times New Roman"/>
          <w:sz w:val="24"/>
          <w:szCs w:val="24"/>
        </w:rPr>
        <w:t>These patients with stable chest pain are often seen first by a general practitioner who</w:t>
      </w:r>
      <w:r w:rsidR="005A5BA7" w:rsidRPr="007E7269">
        <w:rPr>
          <w:rFonts w:ascii="Times New Roman" w:hAnsi="Times New Roman" w:cs="Times New Roman"/>
          <w:sz w:val="24"/>
          <w:szCs w:val="24"/>
        </w:rPr>
        <w:t xml:space="preserve"> </w:t>
      </w:r>
      <w:r w:rsidR="00B61DAF" w:rsidRPr="007E7269">
        <w:rPr>
          <w:rFonts w:ascii="Times New Roman" w:hAnsi="Times New Roman" w:cs="Times New Roman"/>
          <w:sz w:val="24"/>
          <w:szCs w:val="24"/>
        </w:rPr>
        <w:t xml:space="preserve">then refer the patient to </w:t>
      </w:r>
      <w:r w:rsidR="00AC0828" w:rsidRPr="007E7269">
        <w:rPr>
          <w:rFonts w:ascii="Times New Roman" w:hAnsi="Times New Roman" w:cs="Times New Roman"/>
          <w:sz w:val="24"/>
          <w:szCs w:val="24"/>
        </w:rPr>
        <w:t xml:space="preserve">outpatient services </w:t>
      </w:r>
      <w:r w:rsidR="00B61DAF" w:rsidRPr="007E7269">
        <w:rPr>
          <w:rFonts w:ascii="Times New Roman" w:hAnsi="Times New Roman" w:cs="Times New Roman"/>
          <w:sz w:val="24"/>
          <w:szCs w:val="24"/>
        </w:rPr>
        <w:t>led by cardiologists or acute medicine</w:t>
      </w:r>
      <w:r w:rsidR="0003143A" w:rsidRPr="007E7269">
        <w:rPr>
          <w:rFonts w:ascii="Times New Roman" w:hAnsi="Times New Roman" w:cs="Times New Roman"/>
          <w:sz w:val="24"/>
          <w:szCs w:val="24"/>
        </w:rPr>
        <w:t xml:space="preserve"> physician</w:t>
      </w:r>
      <w:r w:rsidR="00B61DAF" w:rsidRPr="007E7269">
        <w:rPr>
          <w:rFonts w:ascii="Times New Roman" w:hAnsi="Times New Roman" w:cs="Times New Roman"/>
          <w:sz w:val="24"/>
          <w:szCs w:val="24"/>
        </w:rPr>
        <w:t>.</w:t>
      </w:r>
    </w:p>
    <w:p w14:paraId="26AA2A12" w14:textId="1E26D317" w:rsidR="0005112B" w:rsidRPr="007E7269" w:rsidRDefault="00052482"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In the </w:t>
      </w:r>
      <w:r w:rsidR="00025669" w:rsidRPr="007E7269">
        <w:rPr>
          <w:rFonts w:ascii="Times New Roman" w:hAnsi="Times New Roman" w:cs="Times New Roman"/>
          <w:sz w:val="24"/>
          <w:szCs w:val="24"/>
        </w:rPr>
        <w:t>United Kingdom, the National Service Framework for coronary heart disease identified rapid</w:t>
      </w:r>
      <w:r w:rsidR="00865008" w:rsidRPr="007E7269">
        <w:rPr>
          <w:rFonts w:ascii="Times New Roman" w:hAnsi="Times New Roman" w:cs="Times New Roman"/>
          <w:sz w:val="24"/>
          <w:szCs w:val="24"/>
        </w:rPr>
        <w:t xml:space="preserve"> </w:t>
      </w:r>
      <w:r w:rsidR="00025669" w:rsidRPr="007E7269">
        <w:rPr>
          <w:rFonts w:ascii="Times New Roman" w:hAnsi="Times New Roman" w:cs="Times New Roman"/>
          <w:sz w:val="24"/>
          <w:szCs w:val="24"/>
        </w:rPr>
        <w:t xml:space="preserve">access </w:t>
      </w:r>
      <w:r w:rsidR="00865008" w:rsidRPr="007E7269">
        <w:rPr>
          <w:rFonts w:ascii="Times New Roman" w:hAnsi="Times New Roman" w:cs="Times New Roman"/>
          <w:sz w:val="24"/>
          <w:szCs w:val="24"/>
        </w:rPr>
        <w:t xml:space="preserve">chest pain </w:t>
      </w:r>
      <w:r w:rsidR="00025669" w:rsidRPr="007E7269">
        <w:rPr>
          <w:rFonts w:ascii="Times New Roman" w:hAnsi="Times New Roman" w:cs="Times New Roman"/>
          <w:sz w:val="24"/>
          <w:szCs w:val="24"/>
        </w:rPr>
        <w:t>clinic</w:t>
      </w:r>
      <w:r w:rsidR="00865008" w:rsidRPr="007E7269">
        <w:rPr>
          <w:rFonts w:ascii="Times New Roman" w:hAnsi="Times New Roman" w:cs="Times New Roman"/>
          <w:sz w:val="24"/>
          <w:szCs w:val="24"/>
        </w:rPr>
        <w:t>s</w:t>
      </w:r>
      <w:r w:rsidR="00025669" w:rsidRPr="007E7269">
        <w:rPr>
          <w:rFonts w:ascii="Times New Roman" w:hAnsi="Times New Roman" w:cs="Times New Roman"/>
          <w:sz w:val="24"/>
          <w:szCs w:val="24"/>
        </w:rPr>
        <w:t xml:space="preserve"> </w:t>
      </w:r>
      <w:r w:rsidR="00865008" w:rsidRPr="007E7269">
        <w:rPr>
          <w:rFonts w:ascii="Times New Roman" w:hAnsi="Times New Roman" w:cs="Times New Roman"/>
          <w:sz w:val="24"/>
          <w:szCs w:val="24"/>
        </w:rPr>
        <w:t xml:space="preserve">(RACPC) </w:t>
      </w:r>
      <w:r w:rsidR="00025669" w:rsidRPr="007E7269">
        <w:rPr>
          <w:rFonts w:ascii="Times New Roman" w:hAnsi="Times New Roman" w:cs="Times New Roman"/>
          <w:sz w:val="24"/>
          <w:szCs w:val="24"/>
        </w:rPr>
        <w:t>as an immediate priority to deal with the large volume of chest pain referrals</w:t>
      </w:r>
      <w:r w:rsidR="004C0D47" w:rsidRPr="007E7269">
        <w:rPr>
          <w:rFonts w:ascii="Times New Roman" w:hAnsi="Times New Roman" w:cs="Times New Roman"/>
          <w:sz w:val="24"/>
          <w:szCs w:val="24"/>
        </w:rPr>
        <w:t xml:space="preserve"> (Boyle, 2007)</w:t>
      </w:r>
      <w:r w:rsidR="00025669" w:rsidRPr="007E7269">
        <w:rPr>
          <w:rFonts w:ascii="Times New Roman" w:hAnsi="Times New Roman" w:cs="Times New Roman"/>
          <w:sz w:val="24"/>
          <w:szCs w:val="24"/>
        </w:rPr>
        <w:t xml:space="preserve">. </w:t>
      </w:r>
      <w:r w:rsidR="003052DF" w:rsidRPr="007E7269">
        <w:rPr>
          <w:rFonts w:ascii="Times New Roman" w:hAnsi="Times New Roman" w:cs="Times New Roman"/>
          <w:sz w:val="24"/>
          <w:szCs w:val="24"/>
        </w:rPr>
        <w:t>This approach has been shown to be successful in identifying patients with angina (</w:t>
      </w:r>
      <w:proofErr w:type="spellStart"/>
      <w:r w:rsidR="003052DF" w:rsidRPr="007E7269">
        <w:rPr>
          <w:rFonts w:ascii="Times New Roman" w:hAnsi="Times New Roman" w:cs="Times New Roman"/>
          <w:sz w:val="24"/>
          <w:szCs w:val="24"/>
        </w:rPr>
        <w:t>Sekhri</w:t>
      </w:r>
      <w:proofErr w:type="spellEnd"/>
      <w:r w:rsidR="003052DF" w:rsidRPr="007E7269">
        <w:rPr>
          <w:rFonts w:ascii="Times New Roman" w:hAnsi="Times New Roman" w:cs="Times New Roman"/>
          <w:sz w:val="24"/>
          <w:szCs w:val="24"/>
        </w:rPr>
        <w:t>, 2007).</w:t>
      </w:r>
      <w:r w:rsidR="00F93B4A" w:rsidRPr="007E7269">
        <w:rPr>
          <w:rFonts w:ascii="Times New Roman" w:hAnsi="Times New Roman" w:cs="Times New Roman"/>
          <w:sz w:val="24"/>
          <w:szCs w:val="24"/>
        </w:rPr>
        <w:t xml:space="preserve"> </w:t>
      </w:r>
      <w:r w:rsidR="0005112B" w:rsidRPr="007E7269">
        <w:rPr>
          <w:rFonts w:ascii="Times New Roman" w:hAnsi="Times New Roman" w:cs="Times New Roman"/>
          <w:sz w:val="24"/>
          <w:szCs w:val="24"/>
        </w:rPr>
        <w:t xml:space="preserve">These </w:t>
      </w:r>
      <w:r w:rsidRPr="007E7269">
        <w:rPr>
          <w:rFonts w:ascii="Times New Roman" w:hAnsi="Times New Roman" w:cs="Times New Roman"/>
          <w:sz w:val="24"/>
          <w:szCs w:val="24"/>
        </w:rPr>
        <w:t xml:space="preserve">clinics </w:t>
      </w:r>
      <w:r w:rsidR="0005112B" w:rsidRPr="007E7269">
        <w:rPr>
          <w:rFonts w:ascii="Times New Roman" w:hAnsi="Times New Roman" w:cs="Times New Roman"/>
          <w:sz w:val="24"/>
          <w:szCs w:val="24"/>
        </w:rPr>
        <w:t xml:space="preserve">can be </w:t>
      </w:r>
      <w:r w:rsidR="001D7E8E" w:rsidRPr="007E7269">
        <w:rPr>
          <w:rFonts w:ascii="Times New Roman" w:hAnsi="Times New Roman" w:cs="Times New Roman"/>
          <w:sz w:val="24"/>
          <w:szCs w:val="24"/>
        </w:rPr>
        <w:t xml:space="preserve">run by </w:t>
      </w:r>
      <w:r w:rsidR="0005112B" w:rsidRPr="007E7269">
        <w:rPr>
          <w:rFonts w:ascii="Times New Roman" w:hAnsi="Times New Roman" w:cs="Times New Roman"/>
          <w:sz w:val="24"/>
          <w:szCs w:val="24"/>
        </w:rPr>
        <w:t>consultant, junior doctor</w:t>
      </w:r>
      <w:r w:rsidR="00AC5E2C" w:rsidRPr="007E7269">
        <w:rPr>
          <w:rFonts w:ascii="Times New Roman" w:hAnsi="Times New Roman" w:cs="Times New Roman"/>
          <w:sz w:val="24"/>
          <w:szCs w:val="24"/>
        </w:rPr>
        <w:t>,</w:t>
      </w:r>
      <w:r w:rsidR="0005112B" w:rsidRPr="007E7269">
        <w:rPr>
          <w:rFonts w:ascii="Times New Roman" w:hAnsi="Times New Roman" w:cs="Times New Roman"/>
          <w:sz w:val="24"/>
          <w:szCs w:val="24"/>
        </w:rPr>
        <w:t xml:space="preserve"> nurse</w:t>
      </w:r>
      <w:r w:rsidR="001D7E8E" w:rsidRPr="007E7269">
        <w:rPr>
          <w:rFonts w:ascii="Times New Roman" w:hAnsi="Times New Roman" w:cs="Times New Roman"/>
          <w:sz w:val="24"/>
          <w:szCs w:val="24"/>
        </w:rPr>
        <w:t>s or cardiac physiologist</w:t>
      </w:r>
      <w:r w:rsidR="0003143A" w:rsidRPr="007E7269">
        <w:rPr>
          <w:rFonts w:ascii="Times New Roman" w:hAnsi="Times New Roman" w:cs="Times New Roman"/>
          <w:sz w:val="24"/>
          <w:szCs w:val="24"/>
        </w:rPr>
        <w:t>s</w:t>
      </w:r>
      <w:r w:rsidR="0005112B" w:rsidRPr="007E7269">
        <w:rPr>
          <w:rFonts w:ascii="Times New Roman" w:hAnsi="Times New Roman" w:cs="Times New Roman"/>
          <w:sz w:val="24"/>
          <w:szCs w:val="24"/>
        </w:rPr>
        <w:t xml:space="preserve"> </w:t>
      </w:r>
      <w:r w:rsidRPr="007E7269">
        <w:rPr>
          <w:rFonts w:ascii="Times New Roman" w:hAnsi="Times New Roman" w:cs="Times New Roman"/>
          <w:sz w:val="24"/>
          <w:szCs w:val="24"/>
        </w:rPr>
        <w:t>wh</w:t>
      </w:r>
      <w:r w:rsidR="0003143A" w:rsidRPr="007E7269">
        <w:rPr>
          <w:rFonts w:ascii="Times New Roman" w:hAnsi="Times New Roman" w:cs="Times New Roman"/>
          <w:sz w:val="24"/>
          <w:szCs w:val="24"/>
        </w:rPr>
        <w:t>o</w:t>
      </w:r>
      <w:r w:rsidRPr="007E7269">
        <w:rPr>
          <w:rFonts w:ascii="Times New Roman" w:hAnsi="Times New Roman" w:cs="Times New Roman"/>
          <w:sz w:val="24"/>
          <w:szCs w:val="24"/>
        </w:rPr>
        <w:t xml:space="preserve"> </w:t>
      </w:r>
      <w:r w:rsidR="001D7E8E" w:rsidRPr="007E7269">
        <w:rPr>
          <w:rFonts w:ascii="Times New Roman" w:hAnsi="Times New Roman" w:cs="Times New Roman"/>
          <w:sz w:val="24"/>
          <w:szCs w:val="24"/>
        </w:rPr>
        <w:t xml:space="preserve">act as a </w:t>
      </w:r>
      <w:r w:rsidRPr="007E7269">
        <w:rPr>
          <w:rFonts w:ascii="Times New Roman" w:hAnsi="Times New Roman" w:cs="Times New Roman"/>
          <w:sz w:val="24"/>
          <w:szCs w:val="24"/>
        </w:rPr>
        <w:t>gateway to the</w:t>
      </w:r>
      <w:r w:rsidR="0005112B" w:rsidRPr="007E7269">
        <w:rPr>
          <w:rFonts w:ascii="Times New Roman" w:hAnsi="Times New Roman" w:cs="Times New Roman"/>
          <w:sz w:val="24"/>
          <w:szCs w:val="24"/>
        </w:rPr>
        <w:t xml:space="preserve"> plethora of tests</w:t>
      </w:r>
      <w:r w:rsidR="00B911C7" w:rsidRPr="007E7269">
        <w:rPr>
          <w:rFonts w:ascii="Times New Roman" w:hAnsi="Times New Roman" w:cs="Times New Roman"/>
          <w:sz w:val="24"/>
          <w:szCs w:val="24"/>
        </w:rPr>
        <w:t xml:space="preserve"> </w:t>
      </w:r>
      <w:r w:rsidRPr="007E7269">
        <w:rPr>
          <w:rFonts w:ascii="Times New Roman" w:hAnsi="Times New Roman" w:cs="Times New Roman"/>
          <w:sz w:val="24"/>
          <w:szCs w:val="24"/>
        </w:rPr>
        <w:t>for the diagnosis of chest pain. These tests range from simple</w:t>
      </w:r>
      <w:r w:rsidR="00B911C7" w:rsidRPr="007E7269">
        <w:rPr>
          <w:rFonts w:ascii="Times New Roman" w:hAnsi="Times New Roman" w:cs="Times New Roman"/>
          <w:sz w:val="24"/>
          <w:szCs w:val="24"/>
        </w:rPr>
        <w:t xml:space="preserve"> blood test</w:t>
      </w:r>
      <w:r w:rsidRPr="007E7269">
        <w:rPr>
          <w:rFonts w:ascii="Times New Roman" w:hAnsi="Times New Roman" w:cs="Times New Roman"/>
          <w:sz w:val="24"/>
          <w:szCs w:val="24"/>
        </w:rPr>
        <w:t>s</w:t>
      </w:r>
      <w:r w:rsidR="005A5ADA" w:rsidRPr="007E7269">
        <w:rPr>
          <w:rFonts w:ascii="Times New Roman" w:hAnsi="Times New Roman" w:cs="Times New Roman"/>
          <w:sz w:val="24"/>
          <w:szCs w:val="24"/>
        </w:rPr>
        <w:t xml:space="preserve"> such as full blood count, urea &amp; electrolytes and cardiac troponins</w:t>
      </w:r>
      <w:r w:rsidR="00B911C7" w:rsidRPr="007E7269">
        <w:rPr>
          <w:rFonts w:ascii="Times New Roman" w:hAnsi="Times New Roman" w:cs="Times New Roman"/>
          <w:sz w:val="24"/>
          <w:szCs w:val="24"/>
        </w:rPr>
        <w:t xml:space="preserve">, electrocardiograms and chest X-ray to more advanced </w:t>
      </w:r>
      <w:r w:rsidR="005A5BA7" w:rsidRPr="007E7269">
        <w:rPr>
          <w:rFonts w:ascii="Times New Roman" w:hAnsi="Times New Roman" w:cs="Times New Roman"/>
          <w:sz w:val="24"/>
          <w:szCs w:val="24"/>
        </w:rPr>
        <w:t>investigations</w:t>
      </w:r>
      <w:r w:rsidR="00B911C7" w:rsidRPr="007E7269">
        <w:rPr>
          <w:rFonts w:ascii="Times New Roman" w:hAnsi="Times New Roman" w:cs="Times New Roman"/>
          <w:sz w:val="24"/>
          <w:szCs w:val="24"/>
        </w:rPr>
        <w:t xml:space="preserve"> such as </w:t>
      </w:r>
      <w:r w:rsidR="00685109" w:rsidRPr="007E7269">
        <w:rPr>
          <w:rFonts w:ascii="Times New Roman" w:hAnsi="Times New Roman" w:cs="Times New Roman"/>
          <w:sz w:val="24"/>
          <w:szCs w:val="24"/>
        </w:rPr>
        <w:t xml:space="preserve">computed tomography </w:t>
      </w:r>
      <w:r w:rsidR="00B911C7" w:rsidRPr="007E7269">
        <w:rPr>
          <w:rFonts w:ascii="Times New Roman" w:hAnsi="Times New Roman" w:cs="Times New Roman"/>
          <w:sz w:val="24"/>
          <w:szCs w:val="24"/>
        </w:rPr>
        <w:t>coronary angiography</w:t>
      </w:r>
      <w:r w:rsidR="00685109" w:rsidRPr="007E7269">
        <w:rPr>
          <w:rFonts w:ascii="Times New Roman" w:hAnsi="Times New Roman" w:cs="Times New Roman"/>
          <w:sz w:val="24"/>
          <w:szCs w:val="24"/>
        </w:rPr>
        <w:t xml:space="preserve"> (CTCA)</w:t>
      </w:r>
      <w:r w:rsidR="00B911C7" w:rsidRPr="007E7269">
        <w:rPr>
          <w:rFonts w:ascii="Times New Roman" w:hAnsi="Times New Roman" w:cs="Times New Roman"/>
          <w:sz w:val="24"/>
          <w:szCs w:val="24"/>
        </w:rPr>
        <w:t>, stress testing, echocardiography and cardiac magnetic resonance imaging</w:t>
      </w:r>
      <w:r w:rsidR="0005112B" w:rsidRPr="007E7269">
        <w:rPr>
          <w:rFonts w:ascii="Times New Roman" w:hAnsi="Times New Roman" w:cs="Times New Roman"/>
          <w:sz w:val="24"/>
          <w:szCs w:val="24"/>
        </w:rPr>
        <w:t xml:space="preserve">. </w:t>
      </w:r>
      <w:r w:rsidR="00181CE9" w:rsidRPr="007E7269">
        <w:rPr>
          <w:rFonts w:ascii="Times New Roman" w:hAnsi="Times New Roman" w:cs="Times New Roman"/>
          <w:sz w:val="24"/>
          <w:szCs w:val="24"/>
        </w:rPr>
        <w:t>As misdiagnosis of cardiac chest pain as non-cardiac may lead to serious adverse outcomes (</w:t>
      </w:r>
      <w:proofErr w:type="spellStart"/>
      <w:r w:rsidR="00181CE9" w:rsidRPr="007E7269">
        <w:rPr>
          <w:rFonts w:ascii="Times New Roman" w:hAnsi="Times New Roman" w:cs="Times New Roman"/>
          <w:sz w:val="24"/>
          <w:szCs w:val="24"/>
        </w:rPr>
        <w:t>Soltani</w:t>
      </w:r>
      <w:proofErr w:type="spellEnd"/>
      <w:r w:rsidR="00181CE9" w:rsidRPr="007E7269">
        <w:rPr>
          <w:rFonts w:ascii="Times New Roman" w:hAnsi="Times New Roman" w:cs="Times New Roman"/>
          <w:sz w:val="24"/>
          <w:szCs w:val="24"/>
        </w:rPr>
        <w:t>, 2016), these chest pain evaluation pathways enable prompt review of patients from time of referral to specialist consultation and are designed to identify patients with stable angina.</w:t>
      </w:r>
      <w:r w:rsidR="004715A0" w:rsidRPr="007E7269">
        <w:rPr>
          <w:rFonts w:ascii="Times New Roman" w:hAnsi="Times New Roman" w:cs="Times New Roman"/>
          <w:sz w:val="24"/>
          <w:szCs w:val="24"/>
        </w:rPr>
        <w:t xml:space="preserve"> </w:t>
      </w:r>
      <w:r w:rsidR="00067918" w:rsidRPr="007E7269">
        <w:rPr>
          <w:rFonts w:ascii="Times New Roman" w:hAnsi="Times New Roman" w:cs="Times New Roman"/>
          <w:sz w:val="24"/>
          <w:szCs w:val="24"/>
        </w:rPr>
        <w:t xml:space="preserve">The clinics themselves combine clinical evaluation and rapid access to diagnostic test that </w:t>
      </w:r>
      <w:r w:rsidR="00DA6D5D" w:rsidRPr="007E7269">
        <w:rPr>
          <w:rFonts w:ascii="Times New Roman" w:hAnsi="Times New Roman" w:cs="Times New Roman"/>
          <w:sz w:val="24"/>
          <w:szCs w:val="24"/>
        </w:rPr>
        <w:t xml:space="preserve">enables diagnosis and </w:t>
      </w:r>
      <w:r w:rsidR="00067918" w:rsidRPr="007E7269">
        <w:rPr>
          <w:rFonts w:ascii="Times New Roman" w:hAnsi="Times New Roman" w:cs="Times New Roman"/>
          <w:sz w:val="24"/>
          <w:szCs w:val="24"/>
        </w:rPr>
        <w:t>evidence</w:t>
      </w:r>
      <w:r w:rsidR="00C33348" w:rsidRPr="007E7269">
        <w:rPr>
          <w:rFonts w:ascii="Times New Roman" w:hAnsi="Times New Roman" w:cs="Times New Roman"/>
          <w:sz w:val="24"/>
          <w:szCs w:val="24"/>
        </w:rPr>
        <w:t>-</w:t>
      </w:r>
      <w:r w:rsidR="00067918" w:rsidRPr="007E7269">
        <w:rPr>
          <w:rFonts w:ascii="Times New Roman" w:hAnsi="Times New Roman" w:cs="Times New Roman"/>
          <w:sz w:val="24"/>
          <w:szCs w:val="24"/>
        </w:rPr>
        <w:t xml:space="preserve">based treatments </w:t>
      </w:r>
      <w:r w:rsidR="002E6D74" w:rsidRPr="007E7269">
        <w:rPr>
          <w:rFonts w:ascii="Times New Roman" w:hAnsi="Times New Roman" w:cs="Times New Roman"/>
          <w:sz w:val="24"/>
          <w:szCs w:val="24"/>
        </w:rPr>
        <w:t xml:space="preserve">to </w:t>
      </w:r>
      <w:r w:rsidR="00067918" w:rsidRPr="007E7269">
        <w:rPr>
          <w:rFonts w:ascii="Times New Roman" w:hAnsi="Times New Roman" w:cs="Times New Roman"/>
          <w:sz w:val="24"/>
          <w:szCs w:val="24"/>
        </w:rPr>
        <w:t>be started promptly.</w:t>
      </w:r>
      <w:r w:rsidR="00577A8C" w:rsidRPr="007E7269">
        <w:rPr>
          <w:rFonts w:ascii="Times New Roman" w:hAnsi="Times New Roman" w:cs="Times New Roman"/>
          <w:sz w:val="24"/>
          <w:szCs w:val="24"/>
        </w:rPr>
        <w:t xml:space="preserve"> It is important to evaluate these services on a local level</w:t>
      </w:r>
      <w:r w:rsidR="00554F56" w:rsidRPr="007E7269">
        <w:rPr>
          <w:rFonts w:ascii="Times New Roman" w:hAnsi="Times New Roman" w:cs="Times New Roman"/>
          <w:sz w:val="24"/>
          <w:szCs w:val="24"/>
        </w:rPr>
        <w:t xml:space="preserve"> to determine that they are effective and safe.</w:t>
      </w:r>
    </w:p>
    <w:p w14:paraId="4F8B7034" w14:textId="4C7F5486" w:rsidR="00A814E8" w:rsidRPr="007E7269" w:rsidRDefault="00C071AD" w:rsidP="008153C9">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University Hospital of North Midlands (</w:t>
      </w:r>
      <w:r w:rsidR="00A814E8" w:rsidRPr="007E7269">
        <w:rPr>
          <w:rFonts w:ascii="Times New Roman" w:hAnsi="Times New Roman" w:cs="Times New Roman"/>
          <w:sz w:val="24"/>
          <w:szCs w:val="24"/>
        </w:rPr>
        <w:t>UHNM</w:t>
      </w:r>
      <w:r w:rsidRPr="007E7269">
        <w:rPr>
          <w:rFonts w:ascii="Times New Roman" w:hAnsi="Times New Roman" w:cs="Times New Roman"/>
          <w:sz w:val="24"/>
          <w:szCs w:val="24"/>
        </w:rPr>
        <w:t>)</w:t>
      </w:r>
      <w:r w:rsidR="00A814E8" w:rsidRPr="007E7269">
        <w:rPr>
          <w:rFonts w:ascii="Times New Roman" w:hAnsi="Times New Roman" w:cs="Times New Roman"/>
          <w:sz w:val="24"/>
          <w:szCs w:val="24"/>
        </w:rPr>
        <w:t xml:space="preserve"> provides tertiary level cardiology care for the population of Stoke-on-Trent and neighbouring hospitals which includes a RACP</w:t>
      </w:r>
      <w:r w:rsidR="00002AD2" w:rsidRPr="007E7269">
        <w:rPr>
          <w:rFonts w:ascii="Times New Roman" w:hAnsi="Times New Roman" w:cs="Times New Roman"/>
          <w:sz w:val="24"/>
          <w:szCs w:val="24"/>
        </w:rPr>
        <w:t>C</w:t>
      </w:r>
      <w:r w:rsidR="00A814E8" w:rsidRPr="007E7269">
        <w:rPr>
          <w:rFonts w:ascii="Times New Roman" w:hAnsi="Times New Roman" w:cs="Times New Roman"/>
          <w:sz w:val="24"/>
          <w:szCs w:val="24"/>
        </w:rPr>
        <w:t xml:space="preserve">. The </w:t>
      </w:r>
      <w:r w:rsidR="00A814E8" w:rsidRPr="007E7269">
        <w:rPr>
          <w:rFonts w:ascii="Times New Roman" w:hAnsi="Times New Roman" w:cs="Times New Roman"/>
          <w:sz w:val="24"/>
          <w:szCs w:val="24"/>
        </w:rPr>
        <w:lastRenderedPageBreak/>
        <w:t>RACP</w:t>
      </w:r>
      <w:r w:rsidR="00002AD2" w:rsidRPr="007E7269">
        <w:rPr>
          <w:rFonts w:ascii="Times New Roman" w:hAnsi="Times New Roman" w:cs="Times New Roman"/>
          <w:sz w:val="24"/>
          <w:szCs w:val="24"/>
        </w:rPr>
        <w:t>C</w:t>
      </w:r>
      <w:r w:rsidR="00A814E8" w:rsidRPr="007E7269">
        <w:rPr>
          <w:rFonts w:ascii="Times New Roman" w:hAnsi="Times New Roman" w:cs="Times New Roman"/>
          <w:sz w:val="24"/>
          <w:szCs w:val="24"/>
        </w:rPr>
        <w:t xml:space="preserve"> is delivered across two sites and there are six clinics offering </w:t>
      </w:r>
      <w:r w:rsidR="00E33D01" w:rsidRPr="007E7269">
        <w:rPr>
          <w:rFonts w:ascii="Times New Roman" w:hAnsi="Times New Roman" w:cs="Times New Roman"/>
          <w:sz w:val="24"/>
          <w:szCs w:val="24"/>
        </w:rPr>
        <w:t xml:space="preserve">up to </w:t>
      </w:r>
      <w:r w:rsidR="00A814E8" w:rsidRPr="007E7269">
        <w:rPr>
          <w:rFonts w:ascii="Times New Roman" w:hAnsi="Times New Roman" w:cs="Times New Roman"/>
          <w:sz w:val="24"/>
          <w:szCs w:val="24"/>
        </w:rPr>
        <w:t xml:space="preserve">42 new appointments each week and one additional clinic dedicated for patients requiring follow up. Clinics are delivered in a mixture of face-to-face and telephone consultations. </w:t>
      </w:r>
      <w:r w:rsidR="00412515" w:rsidRPr="007E7269">
        <w:rPr>
          <w:rFonts w:ascii="Times New Roman" w:hAnsi="Times New Roman" w:cs="Times New Roman"/>
          <w:sz w:val="24"/>
          <w:szCs w:val="24"/>
        </w:rPr>
        <w:t>The clinics are run throughout the year excluding bank holidays</w:t>
      </w:r>
      <w:r w:rsidR="00A814E8" w:rsidRPr="007E7269">
        <w:rPr>
          <w:rFonts w:ascii="Times New Roman" w:hAnsi="Times New Roman" w:cs="Times New Roman"/>
          <w:sz w:val="24"/>
          <w:szCs w:val="24"/>
        </w:rPr>
        <w:t xml:space="preserve">. Patients are referred by general practitioners via a dedicated referral pathway and assessed within two weeks of referral. </w:t>
      </w:r>
      <w:r w:rsidR="00A070E0" w:rsidRPr="007E7269">
        <w:rPr>
          <w:rFonts w:ascii="Times New Roman" w:hAnsi="Times New Roman" w:cs="Times New Roman"/>
          <w:sz w:val="24"/>
          <w:szCs w:val="24"/>
        </w:rPr>
        <w:t>At the clinic appointments, ECG</w:t>
      </w:r>
      <w:r w:rsidR="007E7BE0" w:rsidRPr="007E7269">
        <w:rPr>
          <w:rFonts w:ascii="Times New Roman" w:hAnsi="Times New Roman" w:cs="Times New Roman"/>
          <w:sz w:val="24"/>
          <w:szCs w:val="24"/>
        </w:rPr>
        <w:t>s</w:t>
      </w:r>
      <w:r w:rsidR="00A070E0" w:rsidRPr="007E7269">
        <w:rPr>
          <w:rFonts w:ascii="Times New Roman" w:hAnsi="Times New Roman" w:cs="Times New Roman"/>
          <w:sz w:val="24"/>
          <w:szCs w:val="24"/>
        </w:rPr>
        <w:t xml:space="preserve"> are performed for all patients and blood tests can be taken if required after clinical assessment.</w:t>
      </w:r>
      <w:r w:rsidR="00A814E8" w:rsidRPr="007E7269">
        <w:rPr>
          <w:rFonts w:ascii="Times New Roman" w:hAnsi="Times New Roman" w:cs="Times New Roman"/>
          <w:sz w:val="24"/>
          <w:szCs w:val="24"/>
        </w:rPr>
        <w:t xml:space="preserve"> Clinics are delivered by a team of advanced cardiac nurse practitioners, supported by three cardiology consultants. The team have all completed (or are currently undertaking) advanced training including Master of Science in Cardiology (practitioners with a special interest), health assessment and are independent prescribers. </w:t>
      </w:r>
      <w:bookmarkStart w:id="1" w:name="_Hlk84952669"/>
      <w:r w:rsidR="00A814E8" w:rsidRPr="007E7269">
        <w:rPr>
          <w:rFonts w:ascii="Times New Roman" w:hAnsi="Times New Roman" w:cs="Times New Roman"/>
          <w:sz w:val="24"/>
          <w:szCs w:val="24"/>
        </w:rPr>
        <w:t>The nurses undergo formal training as describe</w:t>
      </w:r>
      <w:r w:rsidR="00D81D38" w:rsidRPr="007E7269">
        <w:rPr>
          <w:rFonts w:ascii="Times New Roman" w:hAnsi="Times New Roman" w:cs="Times New Roman"/>
          <w:sz w:val="24"/>
          <w:szCs w:val="24"/>
        </w:rPr>
        <w:t>d</w:t>
      </w:r>
      <w:r w:rsidR="00A814E8" w:rsidRPr="007E7269">
        <w:rPr>
          <w:rFonts w:ascii="Times New Roman" w:hAnsi="Times New Roman" w:cs="Times New Roman"/>
          <w:sz w:val="24"/>
          <w:szCs w:val="24"/>
        </w:rPr>
        <w:t xml:space="preserve"> previously (Kwok, 2020).  </w:t>
      </w:r>
      <w:bookmarkEnd w:id="1"/>
      <w:r w:rsidR="00A814E8" w:rsidRPr="007E7269">
        <w:rPr>
          <w:rFonts w:ascii="Times New Roman" w:hAnsi="Times New Roman" w:cs="Times New Roman"/>
          <w:sz w:val="24"/>
          <w:szCs w:val="24"/>
        </w:rPr>
        <w:t xml:space="preserve">Patients are assessed in clinic and then either reassured and discharged, commenced on treatment if a clinical diagnosis is reached or sent for diagnostic tests. Diagnostics commonly requested include </w:t>
      </w:r>
      <w:r w:rsidR="00D94F8D" w:rsidRPr="007E7269">
        <w:rPr>
          <w:rFonts w:ascii="Times New Roman" w:hAnsi="Times New Roman" w:cs="Times New Roman"/>
          <w:sz w:val="24"/>
          <w:szCs w:val="24"/>
        </w:rPr>
        <w:t>CT coronary angiogram (</w:t>
      </w:r>
      <w:r w:rsidR="00002AD2" w:rsidRPr="007E7269">
        <w:rPr>
          <w:rFonts w:ascii="Times New Roman" w:hAnsi="Times New Roman" w:cs="Times New Roman"/>
          <w:sz w:val="24"/>
          <w:szCs w:val="24"/>
        </w:rPr>
        <w:t>CTCA</w:t>
      </w:r>
      <w:r w:rsidR="00D94F8D" w:rsidRPr="007E7269">
        <w:rPr>
          <w:rFonts w:ascii="Times New Roman" w:hAnsi="Times New Roman" w:cs="Times New Roman"/>
          <w:sz w:val="24"/>
          <w:szCs w:val="24"/>
        </w:rPr>
        <w:t>)</w:t>
      </w:r>
      <w:r w:rsidR="00A814E8" w:rsidRPr="007E7269">
        <w:rPr>
          <w:rFonts w:ascii="Times New Roman" w:hAnsi="Times New Roman" w:cs="Times New Roman"/>
          <w:sz w:val="24"/>
          <w:szCs w:val="24"/>
        </w:rPr>
        <w:t>, echo, rhythm monitoring, sleep studies and chest X-ray. Less commonly patients are sent for invasive coronary angiogram, cardiac magnetic resonance imaging, stress echo or myocardial perfusion scan. Results of any diagnostics are returned to the practitioner for further actioning. This may include discharge from the service with advice on diagnosis and management, referral for further investigation, initiation of further treatment or further follow up either in the RACP</w:t>
      </w:r>
      <w:r w:rsidR="00002AD2" w:rsidRPr="007E7269">
        <w:rPr>
          <w:rFonts w:ascii="Times New Roman" w:hAnsi="Times New Roman" w:cs="Times New Roman"/>
          <w:sz w:val="24"/>
          <w:szCs w:val="24"/>
        </w:rPr>
        <w:t>C</w:t>
      </w:r>
      <w:r w:rsidR="00A814E8" w:rsidRPr="007E7269">
        <w:rPr>
          <w:rFonts w:ascii="Times New Roman" w:hAnsi="Times New Roman" w:cs="Times New Roman"/>
          <w:sz w:val="24"/>
          <w:szCs w:val="24"/>
        </w:rPr>
        <w:t xml:space="preserve"> follow up clinic or cardiology consultant clinic or referral onto other services outside of cardiology (a common example of this is the lung nodule surveillance clinic – a significant number of lung nodules are picked up on CTCA). </w:t>
      </w:r>
      <w:r w:rsidR="006E59E6" w:rsidRPr="007E7269">
        <w:rPr>
          <w:rFonts w:ascii="Times New Roman" w:hAnsi="Times New Roman" w:cs="Times New Roman"/>
          <w:sz w:val="24"/>
          <w:szCs w:val="24"/>
        </w:rPr>
        <w:t xml:space="preserve">The follow up clinic provides the opportunity to review patient symptoms in view of any changes since the last appointment particularly if antianginal medications were started. This clinic </w:t>
      </w:r>
      <w:r w:rsidR="00702045" w:rsidRPr="007E7269">
        <w:rPr>
          <w:rFonts w:ascii="Times New Roman" w:hAnsi="Times New Roman" w:cs="Times New Roman"/>
          <w:sz w:val="24"/>
          <w:szCs w:val="24"/>
        </w:rPr>
        <w:t xml:space="preserve">is </w:t>
      </w:r>
      <w:r w:rsidR="006E59E6" w:rsidRPr="007E7269">
        <w:rPr>
          <w:rFonts w:ascii="Times New Roman" w:hAnsi="Times New Roman" w:cs="Times New Roman"/>
          <w:sz w:val="24"/>
          <w:szCs w:val="24"/>
        </w:rPr>
        <w:t xml:space="preserve">also an opportunity to review and discuss results of investigations and provide any explanation </w:t>
      </w:r>
      <w:r w:rsidR="00702045" w:rsidRPr="007E7269">
        <w:rPr>
          <w:rFonts w:ascii="Times New Roman" w:hAnsi="Times New Roman" w:cs="Times New Roman"/>
          <w:sz w:val="24"/>
          <w:szCs w:val="24"/>
        </w:rPr>
        <w:t>and</w:t>
      </w:r>
      <w:r w:rsidR="006E59E6" w:rsidRPr="007E7269">
        <w:rPr>
          <w:rFonts w:ascii="Times New Roman" w:hAnsi="Times New Roman" w:cs="Times New Roman"/>
          <w:sz w:val="24"/>
          <w:szCs w:val="24"/>
        </w:rPr>
        <w:t xml:space="preserve"> reassurance. </w:t>
      </w:r>
      <w:r w:rsidR="00A814E8" w:rsidRPr="007E7269">
        <w:rPr>
          <w:rFonts w:ascii="Times New Roman" w:hAnsi="Times New Roman" w:cs="Times New Roman"/>
          <w:sz w:val="24"/>
          <w:szCs w:val="24"/>
        </w:rPr>
        <w:t>There is a weekly RACP</w:t>
      </w:r>
      <w:r w:rsidR="00CE7925" w:rsidRPr="007E7269">
        <w:rPr>
          <w:rFonts w:ascii="Times New Roman" w:hAnsi="Times New Roman" w:cs="Times New Roman"/>
          <w:sz w:val="24"/>
          <w:szCs w:val="24"/>
        </w:rPr>
        <w:t>C</w:t>
      </w:r>
      <w:r w:rsidR="00A814E8" w:rsidRPr="007E7269">
        <w:rPr>
          <w:rFonts w:ascii="Times New Roman" w:hAnsi="Times New Roman" w:cs="Times New Roman"/>
          <w:sz w:val="24"/>
          <w:szCs w:val="24"/>
        </w:rPr>
        <w:t xml:space="preserve"> multidisciplinary team </w:t>
      </w:r>
      <w:r w:rsidR="00CB704D" w:rsidRPr="007E7269">
        <w:rPr>
          <w:rFonts w:ascii="Times New Roman" w:hAnsi="Times New Roman" w:cs="Times New Roman"/>
          <w:sz w:val="24"/>
          <w:szCs w:val="24"/>
        </w:rPr>
        <w:t xml:space="preserve">(MDT) </w:t>
      </w:r>
      <w:r w:rsidR="00A814E8" w:rsidRPr="007E7269">
        <w:rPr>
          <w:rFonts w:ascii="Times New Roman" w:hAnsi="Times New Roman" w:cs="Times New Roman"/>
          <w:sz w:val="24"/>
          <w:szCs w:val="24"/>
        </w:rPr>
        <w:t xml:space="preserve">available for any complex cases attended by </w:t>
      </w:r>
      <w:r w:rsidR="00A814E8" w:rsidRPr="007E7269">
        <w:rPr>
          <w:rFonts w:ascii="Times New Roman" w:hAnsi="Times New Roman" w:cs="Times New Roman"/>
          <w:sz w:val="24"/>
          <w:szCs w:val="24"/>
        </w:rPr>
        <w:lastRenderedPageBreak/>
        <w:t>the practitioners and the consultant leads for the service.</w:t>
      </w:r>
      <w:r w:rsidR="00A14B1F" w:rsidRPr="007E7269">
        <w:rPr>
          <w:rFonts w:ascii="Times New Roman" w:hAnsi="Times New Roman" w:cs="Times New Roman"/>
          <w:sz w:val="24"/>
          <w:szCs w:val="24"/>
        </w:rPr>
        <w:t xml:space="preserve"> Cases that are discussed in the </w:t>
      </w:r>
      <w:r w:rsidR="00CB704D" w:rsidRPr="007E7269">
        <w:rPr>
          <w:rFonts w:ascii="Times New Roman" w:hAnsi="Times New Roman" w:cs="Times New Roman"/>
          <w:sz w:val="24"/>
          <w:szCs w:val="24"/>
        </w:rPr>
        <w:t>MDT</w:t>
      </w:r>
      <w:r w:rsidR="00A14B1F" w:rsidRPr="007E7269">
        <w:rPr>
          <w:rFonts w:ascii="Times New Roman" w:hAnsi="Times New Roman" w:cs="Times New Roman"/>
          <w:sz w:val="24"/>
          <w:szCs w:val="24"/>
        </w:rPr>
        <w:t xml:space="preserve"> include patients where the decision about the choice of management or method of coronary revascularization is not straight forward or how incidental findings on imaging such as atrial septal defect or liver cyst should be managed.</w:t>
      </w:r>
    </w:p>
    <w:p w14:paraId="7C01E3C3" w14:textId="13DE777E" w:rsidR="00554F56" w:rsidRPr="007E7269" w:rsidRDefault="00DF46D4"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This report describes the</w:t>
      </w:r>
      <w:r w:rsidR="00554F56" w:rsidRPr="007E7269">
        <w:rPr>
          <w:rFonts w:ascii="Times New Roman" w:hAnsi="Times New Roman" w:cs="Times New Roman"/>
          <w:sz w:val="24"/>
          <w:szCs w:val="24"/>
        </w:rPr>
        <w:t xml:space="preserve"> experience of a nurse </w:t>
      </w:r>
      <w:r w:rsidR="00A53DD3" w:rsidRPr="007E7269">
        <w:rPr>
          <w:rFonts w:ascii="Times New Roman" w:hAnsi="Times New Roman" w:cs="Times New Roman"/>
          <w:sz w:val="24"/>
          <w:szCs w:val="24"/>
        </w:rPr>
        <w:t xml:space="preserve">led </w:t>
      </w:r>
      <w:r w:rsidR="00DB2072" w:rsidRPr="007E7269">
        <w:rPr>
          <w:rFonts w:ascii="Times New Roman" w:hAnsi="Times New Roman" w:cs="Times New Roman"/>
          <w:sz w:val="24"/>
          <w:szCs w:val="24"/>
        </w:rPr>
        <w:t>RACPC</w:t>
      </w:r>
      <w:r w:rsidR="008673CB" w:rsidRPr="007E7269">
        <w:rPr>
          <w:rFonts w:ascii="Times New Roman" w:hAnsi="Times New Roman" w:cs="Times New Roman"/>
          <w:sz w:val="24"/>
          <w:szCs w:val="24"/>
        </w:rPr>
        <w:t xml:space="preserve"> </w:t>
      </w:r>
      <w:r w:rsidR="00A53DD3" w:rsidRPr="007E7269">
        <w:rPr>
          <w:rFonts w:ascii="Times New Roman" w:hAnsi="Times New Roman" w:cs="Times New Roman"/>
          <w:sz w:val="24"/>
          <w:szCs w:val="24"/>
        </w:rPr>
        <w:t xml:space="preserve">and </w:t>
      </w:r>
      <w:r w:rsidRPr="007E7269">
        <w:rPr>
          <w:rFonts w:ascii="Times New Roman" w:hAnsi="Times New Roman" w:cs="Times New Roman"/>
          <w:sz w:val="24"/>
          <w:szCs w:val="24"/>
        </w:rPr>
        <w:t xml:space="preserve">the </w:t>
      </w:r>
      <w:r w:rsidR="00A53DD3" w:rsidRPr="007E7269">
        <w:rPr>
          <w:rFonts w:ascii="Times New Roman" w:hAnsi="Times New Roman" w:cs="Times New Roman"/>
          <w:sz w:val="24"/>
          <w:szCs w:val="24"/>
        </w:rPr>
        <w:t>associated use of investigation and patient outcomes.</w:t>
      </w:r>
    </w:p>
    <w:p w14:paraId="327FD7DB" w14:textId="395D6217" w:rsidR="00B70402" w:rsidRPr="007E7269" w:rsidRDefault="00EB31C8" w:rsidP="00E34209">
      <w:pPr>
        <w:tabs>
          <w:tab w:val="center" w:pos="4513"/>
        </w:tabs>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t>Methods</w:t>
      </w:r>
    </w:p>
    <w:p w14:paraId="15C8ED4C" w14:textId="0919EA54" w:rsidR="000E2E9B" w:rsidRPr="007E7269" w:rsidRDefault="00B1000D" w:rsidP="004474D3">
      <w:pPr>
        <w:spacing w:after="0" w:line="480" w:lineRule="auto"/>
        <w:jc w:val="both"/>
        <w:rPr>
          <w:rFonts w:ascii="Times New Roman" w:hAnsi="Times New Roman" w:cs="Times New Roman"/>
          <w:sz w:val="24"/>
          <w:szCs w:val="24"/>
        </w:rPr>
      </w:pPr>
      <w:r w:rsidRPr="007E7269">
        <w:rPr>
          <w:rFonts w:ascii="Times New Roman" w:hAnsi="Times New Roman" w:cs="Times New Roman"/>
          <w:b/>
          <w:bCs/>
          <w:sz w:val="24"/>
          <w:szCs w:val="24"/>
        </w:rPr>
        <w:tab/>
      </w:r>
      <w:r w:rsidRPr="007E7269">
        <w:rPr>
          <w:rFonts w:ascii="Times New Roman" w:hAnsi="Times New Roman" w:cs="Times New Roman"/>
          <w:sz w:val="24"/>
          <w:szCs w:val="24"/>
        </w:rPr>
        <w:t>The reporting of this evaluation is in accordance to the standards set by the Strengthening the reporting of observational studies in epidemiology (STROBE) statement</w:t>
      </w:r>
      <w:r w:rsidR="000E07F0" w:rsidRPr="007E7269">
        <w:rPr>
          <w:rFonts w:ascii="Times New Roman" w:hAnsi="Times New Roman" w:cs="Times New Roman"/>
          <w:sz w:val="24"/>
          <w:szCs w:val="24"/>
        </w:rPr>
        <w:t xml:space="preserve"> (von Elm, 2007)</w:t>
      </w:r>
      <w:r w:rsidRPr="007E7269">
        <w:rPr>
          <w:rFonts w:ascii="Times New Roman" w:hAnsi="Times New Roman" w:cs="Times New Roman"/>
          <w:sz w:val="24"/>
          <w:szCs w:val="24"/>
        </w:rPr>
        <w:t xml:space="preserve">. This evaluation was conducted as a clinical health service evaluation which is registered with our institutional audit department </w:t>
      </w:r>
      <w:r w:rsidR="00DE13BB" w:rsidRPr="007E7269">
        <w:rPr>
          <w:rFonts w:ascii="Times New Roman" w:hAnsi="Times New Roman" w:cs="Times New Roman"/>
          <w:sz w:val="24"/>
          <w:szCs w:val="24"/>
        </w:rPr>
        <w:t xml:space="preserve">(Clinical Audit ID CA28621) </w:t>
      </w:r>
      <w:r w:rsidRPr="007E7269">
        <w:rPr>
          <w:rFonts w:ascii="Times New Roman" w:hAnsi="Times New Roman" w:cs="Times New Roman"/>
          <w:sz w:val="24"/>
          <w:szCs w:val="24"/>
        </w:rPr>
        <w:t xml:space="preserve">and ethical approval was not required. </w:t>
      </w:r>
    </w:p>
    <w:p w14:paraId="08A7241A" w14:textId="1BC972A5" w:rsidR="006E298F" w:rsidRPr="007E7269" w:rsidRDefault="006E298F" w:rsidP="004474D3">
      <w:pPr>
        <w:spacing w:after="0" w:line="480" w:lineRule="auto"/>
        <w:jc w:val="both"/>
        <w:rPr>
          <w:rFonts w:ascii="Times New Roman" w:hAnsi="Times New Roman" w:cs="Times New Roman"/>
          <w:i/>
          <w:iCs/>
          <w:sz w:val="24"/>
          <w:szCs w:val="24"/>
        </w:rPr>
      </w:pPr>
      <w:r w:rsidRPr="007E7269">
        <w:rPr>
          <w:rFonts w:ascii="Times New Roman" w:hAnsi="Times New Roman" w:cs="Times New Roman"/>
          <w:i/>
          <w:iCs/>
          <w:sz w:val="24"/>
          <w:szCs w:val="24"/>
        </w:rPr>
        <w:t>Evaluation design</w:t>
      </w:r>
    </w:p>
    <w:p w14:paraId="5934B4EB" w14:textId="70BABABD" w:rsidR="003F5584" w:rsidRPr="007E7269" w:rsidRDefault="00E33D01"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A</w:t>
      </w:r>
      <w:r w:rsidR="00BB4237" w:rsidRPr="007E7269">
        <w:rPr>
          <w:rFonts w:ascii="Times New Roman" w:hAnsi="Times New Roman" w:cs="Times New Roman"/>
          <w:sz w:val="24"/>
          <w:szCs w:val="24"/>
        </w:rPr>
        <w:t xml:space="preserve"> retrospective evaluation of patients who were reviewed in </w:t>
      </w:r>
      <w:r w:rsidRPr="007E7269">
        <w:rPr>
          <w:rFonts w:ascii="Times New Roman" w:hAnsi="Times New Roman" w:cs="Times New Roman"/>
          <w:sz w:val="24"/>
          <w:szCs w:val="24"/>
        </w:rPr>
        <w:t xml:space="preserve">the </w:t>
      </w:r>
      <w:r w:rsidR="00BB4237" w:rsidRPr="007E7269">
        <w:rPr>
          <w:rFonts w:ascii="Times New Roman" w:hAnsi="Times New Roman" w:cs="Times New Roman"/>
          <w:sz w:val="24"/>
          <w:szCs w:val="24"/>
        </w:rPr>
        <w:t xml:space="preserve">nurse-led </w:t>
      </w:r>
      <w:r w:rsidR="007E7BE0" w:rsidRPr="007E7269">
        <w:rPr>
          <w:rFonts w:ascii="Times New Roman" w:hAnsi="Times New Roman" w:cs="Times New Roman"/>
          <w:sz w:val="24"/>
          <w:szCs w:val="24"/>
        </w:rPr>
        <w:t>RACPC</w:t>
      </w:r>
      <w:r w:rsidR="00BB4237" w:rsidRPr="007E7269">
        <w:rPr>
          <w:rFonts w:ascii="Times New Roman" w:hAnsi="Times New Roman" w:cs="Times New Roman"/>
          <w:sz w:val="24"/>
          <w:szCs w:val="24"/>
        </w:rPr>
        <w:t xml:space="preserve"> at UHNM </w:t>
      </w:r>
      <w:r w:rsidRPr="007E7269">
        <w:rPr>
          <w:rFonts w:ascii="Times New Roman" w:hAnsi="Times New Roman" w:cs="Times New Roman"/>
          <w:sz w:val="24"/>
          <w:szCs w:val="24"/>
        </w:rPr>
        <w:t>was c</w:t>
      </w:r>
      <w:r w:rsidR="00E6440E" w:rsidRPr="007E7269">
        <w:rPr>
          <w:rFonts w:ascii="Times New Roman" w:hAnsi="Times New Roman" w:cs="Times New Roman"/>
          <w:sz w:val="24"/>
          <w:szCs w:val="24"/>
        </w:rPr>
        <w:t xml:space="preserve">arried out for patients seen </w:t>
      </w:r>
      <w:r w:rsidR="00BB4237" w:rsidRPr="007E7269">
        <w:rPr>
          <w:rFonts w:ascii="Times New Roman" w:hAnsi="Times New Roman" w:cs="Times New Roman"/>
          <w:sz w:val="24"/>
          <w:szCs w:val="24"/>
        </w:rPr>
        <w:t xml:space="preserve">between </w:t>
      </w:r>
      <w:r w:rsidR="0074492D" w:rsidRPr="007E7269">
        <w:rPr>
          <w:rFonts w:ascii="Times New Roman" w:hAnsi="Times New Roman" w:cs="Times New Roman"/>
          <w:sz w:val="24"/>
          <w:szCs w:val="24"/>
        </w:rPr>
        <w:t xml:space="preserve">January </w:t>
      </w:r>
      <w:r w:rsidR="00BB4237" w:rsidRPr="007E7269">
        <w:rPr>
          <w:rFonts w:ascii="Times New Roman" w:hAnsi="Times New Roman" w:cs="Times New Roman"/>
          <w:sz w:val="24"/>
          <w:szCs w:val="24"/>
        </w:rPr>
        <w:t xml:space="preserve">and </w:t>
      </w:r>
      <w:r w:rsidR="0074492D" w:rsidRPr="007E7269">
        <w:rPr>
          <w:rFonts w:ascii="Times New Roman" w:hAnsi="Times New Roman" w:cs="Times New Roman"/>
          <w:sz w:val="24"/>
          <w:szCs w:val="24"/>
        </w:rPr>
        <w:t>February 2019</w:t>
      </w:r>
      <w:r w:rsidR="00BB4237" w:rsidRPr="007E7269">
        <w:rPr>
          <w:rFonts w:ascii="Times New Roman" w:hAnsi="Times New Roman" w:cs="Times New Roman"/>
          <w:sz w:val="24"/>
          <w:szCs w:val="24"/>
        </w:rPr>
        <w:t>.</w:t>
      </w:r>
      <w:r w:rsidR="00237E3B" w:rsidRPr="007E7269">
        <w:rPr>
          <w:rFonts w:ascii="Times New Roman" w:hAnsi="Times New Roman" w:cs="Times New Roman"/>
          <w:sz w:val="24"/>
          <w:szCs w:val="24"/>
        </w:rPr>
        <w:t xml:space="preserve"> Only patients with chest pain or suspected angina referred as outpatients were included. </w:t>
      </w:r>
    </w:p>
    <w:p w14:paraId="21EC8ADE" w14:textId="71D2EF8A" w:rsidR="006E298F" w:rsidRPr="007E7269" w:rsidRDefault="006E298F" w:rsidP="006E298F">
      <w:pPr>
        <w:spacing w:after="0" w:line="480" w:lineRule="auto"/>
        <w:jc w:val="both"/>
        <w:rPr>
          <w:rFonts w:ascii="Times New Roman" w:hAnsi="Times New Roman" w:cs="Times New Roman"/>
          <w:i/>
          <w:iCs/>
          <w:sz w:val="24"/>
          <w:szCs w:val="24"/>
        </w:rPr>
      </w:pPr>
      <w:r w:rsidRPr="007E7269">
        <w:rPr>
          <w:rFonts w:ascii="Times New Roman" w:hAnsi="Times New Roman" w:cs="Times New Roman"/>
          <w:i/>
          <w:iCs/>
          <w:sz w:val="24"/>
          <w:szCs w:val="24"/>
        </w:rPr>
        <w:t>Data collection</w:t>
      </w:r>
    </w:p>
    <w:p w14:paraId="77543C98" w14:textId="261607B3" w:rsidR="008708E9" w:rsidRPr="007E7269" w:rsidRDefault="00F67CB4"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Patients were initially identified by DJ and data was collected by DJ, SB and JT from the electronic medical records.</w:t>
      </w:r>
      <w:r w:rsidR="002E693E" w:rsidRPr="007E7269">
        <w:rPr>
          <w:rFonts w:ascii="Times New Roman" w:hAnsi="Times New Roman" w:cs="Times New Roman"/>
          <w:sz w:val="24"/>
          <w:szCs w:val="24"/>
        </w:rPr>
        <w:t xml:space="preserve"> </w:t>
      </w:r>
      <w:r w:rsidR="008A5B83" w:rsidRPr="007E7269">
        <w:rPr>
          <w:rFonts w:ascii="Times New Roman" w:hAnsi="Times New Roman" w:cs="Times New Roman"/>
          <w:sz w:val="24"/>
          <w:szCs w:val="24"/>
        </w:rPr>
        <w:t>Information on</w:t>
      </w:r>
      <w:r w:rsidR="002E693E" w:rsidRPr="007E7269">
        <w:rPr>
          <w:rFonts w:ascii="Times New Roman" w:hAnsi="Times New Roman" w:cs="Times New Roman"/>
          <w:sz w:val="24"/>
          <w:szCs w:val="24"/>
        </w:rPr>
        <w:t xml:space="preserve"> the age, sex, symptoms, comorbidities, medications, the number of clinics attended by the patients and investigations used</w:t>
      </w:r>
      <w:r w:rsidR="008A5B83" w:rsidRPr="007E7269">
        <w:rPr>
          <w:rFonts w:ascii="Times New Roman" w:hAnsi="Times New Roman" w:cs="Times New Roman"/>
          <w:sz w:val="24"/>
          <w:szCs w:val="24"/>
        </w:rPr>
        <w:t xml:space="preserve"> was recorded</w:t>
      </w:r>
      <w:r w:rsidR="002E693E" w:rsidRPr="007E7269">
        <w:rPr>
          <w:rFonts w:ascii="Times New Roman" w:hAnsi="Times New Roman" w:cs="Times New Roman"/>
          <w:sz w:val="24"/>
          <w:szCs w:val="24"/>
        </w:rPr>
        <w:t xml:space="preserve">. In addition, admissions, death, acute myocardial infarction and percutaneous coronary intervention </w:t>
      </w:r>
      <w:r w:rsidR="001419E1" w:rsidRPr="007E7269">
        <w:rPr>
          <w:rFonts w:ascii="Times New Roman" w:hAnsi="Times New Roman" w:cs="Times New Roman"/>
          <w:sz w:val="24"/>
          <w:szCs w:val="24"/>
        </w:rPr>
        <w:t xml:space="preserve">(PCI) </w:t>
      </w:r>
      <w:r w:rsidR="002E693E" w:rsidRPr="007E7269">
        <w:rPr>
          <w:rFonts w:ascii="Times New Roman" w:hAnsi="Times New Roman" w:cs="Times New Roman"/>
          <w:sz w:val="24"/>
          <w:szCs w:val="24"/>
        </w:rPr>
        <w:t xml:space="preserve">within 1 year were also collected. </w:t>
      </w:r>
      <w:r w:rsidR="00340056" w:rsidRPr="007E7269">
        <w:rPr>
          <w:rFonts w:ascii="Times New Roman" w:hAnsi="Times New Roman" w:cs="Times New Roman"/>
          <w:sz w:val="24"/>
          <w:szCs w:val="24"/>
        </w:rPr>
        <w:t xml:space="preserve">For patients with admissions to hospital and </w:t>
      </w:r>
      <w:r w:rsidR="00472194" w:rsidRPr="007E7269">
        <w:rPr>
          <w:rFonts w:ascii="Times New Roman" w:hAnsi="Times New Roman" w:cs="Times New Roman"/>
          <w:sz w:val="24"/>
          <w:szCs w:val="24"/>
        </w:rPr>
        <w:t>A&amp;E</w:t>
      </w:r>
      <w:r w:rsidR="00340056" w:rsidRPr="007E7269">
        <w:rPr>
          <w:rFonts w:ascii="Times New Roman" w:hAnsi="Times New Roman" w:cs="Times New Roman"/>
          <w:sz w:val="24"/>
          <w:szCs w:val="24"/>
        </w:rPr>
        <w:t xml:space="preserve"> visits</w:t>
      </w:r>
      <w:r w:rsidR="00C96494" w:rsidRPr="007E7269">
        <w:rPr>
          <w:rFonts w:ascii="Times New Roman" w:hAnsi="Times New Roman" w:cs="Times New Roman"/>
          <w:sz w:val="24"/>
          <w:szCs w:val="24"/>
        </w:rPr>
        <w:t>,</w:t>
      </w:r>
      <w:r w:rsidR="00340056" w:rsidRPr="007E7269">
        <w:rPr>
          <w:rFonts w:ascii="Times New Roman" w:hAnsi="Times New Roman" w:cs="Times New Roman"/>
          <w:sz w:val="24"/>
          <w:szCs w:val="24"/>
        </w:rPr>
        <w:t xml:space="preserve"> </w:t>
      </w:r>
      <w:r w:rsidR="00C96494" w:rsidRPr="007E7269">
        <w:rPr>
          <w:rFonts w:ascii="Times New Roman" w:hAnsi="Times New Roman" w:cs="Times New Roman"/>
          <w:sz w:val="24"/>
          <w:szCs w:val="24"/>
        </w:rPr>
        <w:t xml:space="preserve">the reason for return to hospital was </w:t>
      </w:r>
      <w:r w:rsidR="00340056" w:rsidRPr="007E7269">
        <w:rPr>
          <w:rFonts w:ascii="Times New Roman" w:hAnsi="Times New Roman" w:cs="Times New Roman"/>
          <w:sz w:val="24"/>
          <w:szCs w:val="24"/>
        </w:rPr>
        <w:t>determine</w:t>
      </w:r>
      <w:r w:rsidR="00C12084" w:rsidRPr="007E7269">
        <w:rPr>
          <w:rFonts w:ascii="Times New Roman" w:hAnsi="Times New Roman" w:cs="Times New Roman"/>
          <w:sz w:val="24"/>
          <w:szCs w:val="24"/>
        </w:rPr>
        <w:t>d</w:t>
      </w:r>
      <w:r w:rsidR="00340056" w:rsidRPr="007E7269">
        <w:rPr>
          <w:rFonts w:ascii="Times New Roman" w:hAnsi="Times New Roman" w:cs="Times New Roman"/>
          <w:sz w:val="24"/>
          <w:szCs w:val="24"/>
        </w:rPr>
        <w:t>.</w:t>
      </w:r>
      <w:r w:rsidR="009D5857" w:rsidRPr="007E7269">
        <w:rPr>
          <w:rFonts w:ascii="Times New Roman" w:hAnsi="Times New Roman" w:cs="Times New Roman"/>
          <w:sz w:val="24"/>
          <w:szCs w:val="24"/>
        </w:rPr>
        <w:t xml:space="preserve"> </w:t>
      </w:r>
    </w:p>
    <w:p w14:paraId="191A8A02" w14:textId="7E4A4979" w:rsidR="006E298F" w:rsidRPr="007E7269" w:rsidRDefault="006E298F" w:rsidP="006E298F">
      <w:pPr>
        <w:spacing w:after="0" w:line="480" w:lineRule="auto"/>
        <w:jc w:val="both"/>
        <w:rPr>
          <w:rFonts w:ascii="Times New Roman" w:hAnsi="Times New Roman" w:cs="Times New Roman"/>
          <w:i/>
          <w:iCs/>
          <w:sz w:val="24"/>
          <w:szCs w:val="24"/>
        </w:rPr>
      </w:pPr>
      <w:r w:rsidRPr="007E7269">
        <w:rPr>
          <w:rFonts w:ascii="Times New Roman" w:hAnsi="Times New Roman" w:cs="Times New Roman"/>
          <w:i/>
          <w:iCs/>
          <w:sz w:val="24"/>
          <w:szCs w:val="24"/>
        </w:rPr>
        <w:t>Statistical analysis</w:t>
      </w:r>
    </w:p>
    <w:p w14:paraId="3BDCFE55" w14:textId="744139FF" w:rsidR="00C53F69" w:rsidRPr="007E7269" w:rsidRDefault="00C53F69"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lastRenderedPageBreak/>
        <w:t xml:space="preserve">Statistical analysis was performed by </w:t>
      </w:r>
      <w:r w:rsidR="003C5C1A" w:rsidRPr="007E7269">
        <w:rPr>
          <w:rFonts w:ascii="Times New Roman" w:hAnsi="Times New Roman" w:cs="Times New Roman"/>
          <w:sz w:val="24"/>
          <w:szCs w:val="24"/>
        </w:rPr>
        <w:t>CSK</w:t>
      </w:r>
      <w:r w:rsidRPr="007E7269">
        <w:rPr>
          <w:rFonts w:ascii="Times New Roman" w:hAnsi="Times New Roman" w:cs="Times New Roman"/>
          <w:sz w:val="24"/>
          <w:szCs w:val="24"/>
        </w:rPr>
        <w:t xml:space="preserve"> using Stata 13 (College Station, Tx). Data was presented was mean and standard deviation for continuous variables and number and percentage for categorical variables. </w:t>
      </w:r>
      <w:r w:rsidR="00F764A4" w:rsidRPr="007E7269">
        <w:rPr>
          <w:rFonts w:ascii="Times New Roman" w:hAnsi="Times New Roman" w:cs="Times New Roman"/>
          <w:color w:val="2C363A"/>
          <w:sz w:val="24"/>
          <w:szCs w:val="24"/>
          <w:shd w:val="clear" w:color="auto" w:fill="FFFFFF"/>
        </w:rPr>
        <w:t xml:space="preserve">Patients with missing data on </w:t>
      </w:r>
      <w:r w:rsidR="00F764A4" w:rsidRPr="007E7269">
        <w:rPr>
          <w:rFonts w:ascii="Times New Roman" w:hAnsi="Times New Roman" w:cs="Times New Roman"/>
          <w:color w:val="2C363A"/>
          <w:sz w:val="24"/>
          <w:szCs w:val="24"/>
        </w:rPr>
        <w:t xml:space="preserve">chest pain, comorbidities and medications were excluded (n=9). </w:t>
      </w:r>
      <w:r w:rsidRPr="007E7269">
        <w:rPr>
          <w:rFonts w:ascii="Times New Roman" w:hAnsi="Times New Roman" w:cs="Times New Roman"/>
          <w:sz w:val="24"/>
          <w:szCs w:val="24"/>
        </w:rPr>
        <w:t xml:space="preserve">Descriptive statistics were reported for the full cohort together with stratification based on symptoms and investigations. </w:t>
      </w:r>
      <w:bookmarkStart w:id="2" w:name="_Hlk80701699"/>
      <w:r w:rsidRPr="007E7269">
        <w:rPr>
          <w:rFonts w:ascii="Times New Roman" w:hAnsi="Times New Roman" w:cs="Times New Roman"/>
          <w:sz w:val="24"/>
          <w:szCs w:val="24"/>
        </w:rPr>
        <w:t xml:space="preserve">Patients were classified according to their symptoms as typical angina, atypical angina and </w:t>
      </w:r>
      <w:r w:rsidR="00972F27" w:rsidRPr="007E7269">
        <w:rPr>
          <w:rFonts w:ascii="Times New Roman" w:hAnsi="Times New Roman" w:cs="Times New Roman"/>
          <w:sz w:val="24"/>
          <w:szCs w:val="24"/>
        </w:rPr>
        <w:t xml:space="preserve">non-anginal pain </w:t>
      </w:r>
      <w:r w:rsidRPr="007E7269">
        <w:rPr>
          <w:rFonts w:ascii="Times New Roman" w:hAnsi="Times New Roman" w:cs="Times New Roman"/>
          <w:sz w:val="24"/>
          <w:szCs w:val="24"/>
        </w:rPr>
        <w:t xml:space="preserve">based on the NICE criteria (NICE, 2010). </w:t>
      </w:r>
      <w:r w:rsidRPr="007E7269">
        <w:rPr>
          <w:rFonts w:ascii="Times New Roman" w:hAnsi="Times New Roman" w:cs="Times New Roman"/>
          <w:color w:val="2C363A"/>
          <w:sz w:val="24"/>
          <w:szCs w:val="24"/>
        </w:rPr>
        <w:t xml:space="preserve">Angina was distinguished from non-anginal chest pain by the criteria as per the NICE guidelines which included </w:t>
      </w:r>
      <w:r w:rsidR="004B0C0B" w:rsidRPr="007E7269">
        <w:rPr>
          <w:rFonts w:ascii="Times New Roman" w:hAnsi="Times New Roman" w:cs="Times New Roman"/>
          <w:color w:val="2C363A"/>
          <w:sz w:val="24"/>
          <w:szCs w:val="24"/>
        </w:rPr>
        <w:t>three</w:t>
      </w:r>
      <w:r w:rsidRPr="007E7269">
        <w:rPr>
          <w:rFonts w:ascii="Times New Roman" w:hAnsi="Times New Roman" w:cs="Times New Roman"/>
          <w:color w:val="2C363A"/>
          <w:sz w:val="24"/>
          <w:szCs w:val="24"/>
        </w:rPr>
        <w:t xml:space="preserve"> features of 1) constricting discomfort in the front of the chest, or in the neck, shoulders, jaw are arm 2) precipitated by physical exertion 3) relieved by rest or GTN within about 5 minutes (NICE, 2010).  </w:t>
      </w:r>
      <w:r w:rsidRPr="007E7269">
        <w:rPr>
          <w:rFonts w:ascii="Times New Roman" w:hAnsi="Times New Roman" w:cs="Times New Roman"/>
          <w:sz w:val="24"/>
          <w:szCs w:val="24"/>
        </w:rPr>
        <w:t xml:space="preserve">All three were considered typical angina while satisfying two of the three criteria is considered atypical angina. </w:t>
      </w:r>
      <w:r w:rsidR="004B0C0B" w:rsidRPr="007E7269">
        <w:rPr>
          <w:rFonts w:ascii="Times New Roman" w:hAnsi="Times New Roman" w:cs="Times New Roman"/>
          <w:sz w:val="24"/>
          <w:szCs w:val="24"/>
        </w:rPr>
        <w:t xml:space="preserve">Patients with one or no features were classified as non-anginal chest pain. </w:t>
      </w:r>
      <w:bookmarkEnd w:id="2"/>
      <w:r w:rsidRPr="007E7269">
        <w:rPr>
          <w:rFonts w:ascii="Times New Roman" w:hAnsi="Times New Roman" w:cs="Times New Roman"/>
          <w:sz w:val="24"/>
          <w:szCs w:val="24"/>
        </w:rPr>
        <w:t xml:space="preserve">The cohort was also divided into those with CTCA, invasive angiogram without CTCA and neither CTCA or invasive angiogram. Statistical testing was performed with </w:t>
      </w:r>
      <w:proofErr w:type="spellStart"/>
      <w:r w:rsidRPr="007E7269">
        <w:rPr>
          <w:rFonts w:ascii="Times New Roman" w:hAnsi="Times New Roman" w:cs="Times New Roman"/>
          <w:sz w:val="24"/>
          <w:szCs w:val="24"/>
        </w:rPr>
        <w:t>oneway</w:t>
      </w:r>
      <w:proofErr w:type="spellEnd"/>
      <w:r w:rsidRPr="007E7269">
        <w:rPr>
          <w:rFonts w:ascii="Times New Roman" w:hAnsi="Times New Roman" w:cs="Times New Roman"/>
          <w:sz w:val="24"/>
          <w:szCs w:val="24"/>
        </w:rPr>
        <w:t xml:space="preserve"> analysis of variance for continuous variables and Chi</w:t>
      </w:r>
      <w:r w:rsidRPr="007E7269">
        <w:rPr>
          <w:rFonts w:ascii="Times New Roman" w:hAnsi="Times New Roman" w:cs="Times New Roman"/>
          <w:sz w:val="24"/>
          <w:szCs w:val="24"/>
          <w:vertAlign w:val="superscript"/>
        </w:rPr>
        <w:t>2</w:t>
      </w:r>
      <w:r w:rsidRPr="007E7269">
        <w:rPr>
          <w:rFonts w:ascii="Times New Roman" w:hAnsi="Times New Roman" w:cs="Times New Roman"/>
          <w:sz w:val="24"/>
          <w:szCs w:val="24"/>
        </w:rPr>
        <w:t xml:space="preserve"> test for categorical variables with a p-value of &lt;0.05 indicating statistical significance.</w:t>
      </w:r>
    </w:p>
    <w:p w14:paraId="092FEEED" w14:textId="77777777" w:rsidR="00702045" w:rsidRPr="007E7269" w:rsidRDefault="00702045" w:rsidP="00702045">
      <w:pPr>
        <w:spacing w:after="0" w:line="480" w:lineRule="auto"/>
        <w:jc w:val="both"/>
        <w:rPr>
          <w:rFonts w:ascii="Times New Roman" w:hAnsi="Times New Roman" w:cs="Times New Roman"/>
          <w:i/>
          <w:iCs/>
          <w:color w:val="2C363A"/>
          <w:sz w:val="24"/>
          <w:szCs w:val="24"/>
        </w:rPr>
      </w:pPr>
      <w:r w:rsidRPr="007E7269">
        <w:rPr>
          <w:rFonts w:ascii="Times New Roman" w:hAnsi="Times New Roman" w:cs="Times New Roman"/>
          <w:i/>
          <w:iCs/>
          <w:color w:val="2C363A"/>
          <w:sz w:val="24"/>
          <w:szCs w:val="24"/>
        </w:rPr>
        <w:t>CT protocol</w:t>
      </w:r>
    </w:p>
    <w:p w14:paraId="0EEDB37F" w14:textId="6D739008" w:rsidR="00702045" w:rsidRPr="007E7269" w:rsidRDefault="00702045" w:rsidP="00702045">
      <w:pPr>
        <w:spacing w:after="0" w:line="480" w:lineRule="auto"/>
        <w:ind w:firstLine="720"/>
        <w:jc w:val="both"/>
        <w:rPr>
          <w:rFonts w:ascii="Times New Roman" w:hAnsi="Times New Roman" w:cs="Times New Roman"/>
          <w:color w:val="2C363A"/>
          <w:sz w:val="24"/>
          <w:szCs w:val="24"/>
        </w:rPr>
      </w:pPr>
      <w:r w:rsidRPr="007E7269">
        <w:rPr>
          <w:rFonts w:ascii="Times New Roman" w:hAnsi="Times New Roman" w:cs="Times New Roman"/>
          <w:color w:val="2C363A"/>
          <w:sz w:val="24"/>
          <w:szCs w:val="24"/>
        </w:rPr>
        <w:t xml:space="preserve">The radiology department at Royal Stoke University Hospital is led by radiologists </w:t>
      </w:r>
      <w:r w:rsidR="002D013A" w:rsidRPr="007E7269">
        <w:rPr>
          <w:rFonts w:ascii="Times New Roman" w:hAnsi="Times New Roman" w:cs="Times New Roman"/>
          <w:color w:val="2C363A"/>
          <w:sz w:val="24"/>
          <w:szCs w:val="24"/>
        </w:rPr>
        <w:t xml:space="preserve">and </w:t>
      </w:r>
      <w:r w:rsidRPr="007E7269">
        <w:rPr>
          <w:rFonts w:ascii="Times New Roman" w:hAnsi="Times New Roman" w:cs="Times New Roman"/>
          <w:color w:val="2C363A"/>
          <w:sz w:val="24"/>
          <w:szCs w:val="24"/>
        </w:rPr>
        <w:t>has a protocol to perform calcium score routinely for patients with CT</w:t>
      </w:r>
      <w:r w:rsidR="001D7101" w:rsidRPr="007E7269">
        <w:rPr>
          <w:rFonts w:ascii="Times New Roman" w:hAnsi="Times New Roman" w:cs="Times New Roman"/>
          <w:color w:val="2C363A"/>
          <w:sz w:val="24"/>
          <w:szCs w:val="24"/>
        </w:rPr>
        <w:t>CA</w:t>
      </w:r>
      <w:r w:rsidRPr="007E7269">
        <w:rPr>
          <w:rFonts w:ascii="Times New Roman" w:hAnsi="Times New Roman" w:cs="Times New Roman"/>
          <w:color w:val="2C363A"/>
          <w:sz w:val="24"/>
          <w:szCs w:val="24"/>
        </w:rPr>
        <w:t>. The coronary artery calcium score was interpreted as an age and gender adjusted centile according to the study by Hoff et al.(Hoff, 2001)</w:t>
      </w:r>
    </w:p>
    <w:p w14:paraId="6B735CFC" w14:textId="77777777" w:rsidR="00C53F69" w:rsidRPr="007E7269" w:rsidRDefault="00C53F69" w:rsidP="00902FEC">
      <w:pPr>
        <w:spacing w:after="0" w:line="480" w:lineRule="auto"/>
        <w:jc w:val="both"/>
        <w:rPr>
          <w:rFonts w:ascii="Times New Roman" w:hAnsi="Times New Roman" w:cs="Times New Roman"/>
          <w:sz w:val="24"/>
          <w:szCs w:val="24"/>
        </w:rPr>
      </w:pPr>
    </w:p>
    <w:p w14:paraId="79F72AC2" w14:textId="7911E238" w:rsidR="008708E9" w:rsidRPr="007E7269" w:rsidRDefault="008708E9" w:rsidP="004474D3">
      <w:pPr>
        <w:spacing w:after="0" w:line="480" w:lineRule="auto"/>
        <w:ind w:firstLine="720"/>
        <w:jc w:val="both"/>
        <w:rPr>
          <w:rFonts w:ascii="Times New Roman" w:hAnsi="Times New Roman" w:cs="Times New Roman"/>
          <w:sz w:val="24"/>
          <w:szCs w:val="24"/>
        </w:rPr>
      </w:pPr>
    </w:p>
    <w:p w14:paraId="0CB5C6A6" w14:textId="6717CF3E" w:rsidR="00671CAF" w:rsidRPr="007E7269" w:rsidRDefault="00671CAF" w:rsidP="004474D3">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t>Results</w:t>
      </w:r>
    </w:p>
    <w:p w14:paraId="340C07FA" w14:textId="50BA0672" w:rsidR="00B61003" w:rsidRPr="007E7269" w:rsidRDefault="00671CAF"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lastRenderedPageBreak/>
        <w:t>A total of 2</w:t>
      </w:r>
      <w:r w:rsidR="00C23F2C" w:rsidRPr="007E7269">
        <w:rPr>
          <w:rFonts w:ascii="Times New Roman" w:hAnsi="Times New Roman" w:cs="Times New Roman"/>
          <w:sz w:val="24"/>
          <w:szCs w:val="24"/>
        </w:rPr>
        <w:t>79</w:t>
      </w:r>
      <w:r w:rsidRPr="007E7269">
        <w:rPr>
          <w:rFonts w:ascii="Times New Roman" w:hAnsi="Times New Roman" w:cs="Times New Roman"/>
          <w:sz w:val="24"/>
          <w:szCs w:val="24"/>
        </w:rPr>
        <w:t xml:space="preserve"> patients were included in the </w:t>
      </w:r>
      <w:r w:rsidR="00D75351" w:rsidRPr="007E7269">
        <w:rPr>
          <w:rFonts w:ascii="Times New Roman" w:hAnsi="Times New Roman" w:cs="Times New Roman"/>
          <w:sz w:val="24"/>
          <w:szCs w:val="24"/>
        </w:rPr>
        <w:t>evaluation</w:t>
      </w:r>
      <w:r w:rsidRPr="007E7269">
        <w:rPr>
          <w:rFonts w:ascii="Times New Roman" w:hAnsi="Times New Roman" w:cs="Times New Roman"/>
          <w:sz w:val="24"/>
          <w:szCs w:val="24"/>
        </w:rPr>
        <w:t xml:space="preserve">. </w:t>
      </w:r>
      <w:r w:rsidR="00B61003" w:rsidRPr="007E7269">
        <w:rPr>
          <w:rFonts w:ascii="Times New Roman" w:hAnsi="Times New Roman" w:cs="Times New Roman"/>
          <w:sz w:val="24"/>
          <w:szCs w:val="24"/>
        </w:rPr>
        <w:t xml:space="preserve">The demographics of the patients included in the analysis are shown in Table 1. </w:t>
      </w:r>
      <w:r w:rsidRPr="007E7269">
        <w:rPr>
          <w:rFonts w:ascii="Times New Roman" w:hAnsi="Times New Roman" w:cs="Times New Roman"/>
          <w:sz w:val="24"/>
          <w:szCs w:val="24"/>
        </w:rPr>
        <w:t xml:space="preserve">The average age </w:t>
      </w:r>
      <w:r w:rsidR="00B61003" w:rsidRPr="007E7269">
        <w:rPr>
          <w:rFonts w:ascii="Times New Roman" w:hAnsi="Times New Roman" w:cs="Times New Roman"/>
          <w:sz w:val="24"/>
          <w:szCs w:val="24"/>
        </w:rPr>
        <w:t xml:space="preserve">of patients </w:t>
      </w:r>
      <w:r w:rsidR="005A5BA7" w:rsidRPr="007E7269">
        <w:rPr>
          <w:rFonts w:ascii="Times New Roman" w:hAnsi="Times New Roman" w:cs="Times New Roman"/>
          <w:sz w:val="24"/>
          <w:szCs w:val="24"/>
        </w:rPr>
        <w:t>was</w:t>
      </w:r>
      <w:r w:rsidRPr="007E7269">
        <w:rPr>
          <w:rFonts w:ascii="Times New Roman" w:hAnsi="Times New Roman" w:cs="Times New Roman"/>
          <w:sz w:val="24"/>
          <w:szCs w:val="24"/>
        </w:rPr>
        <w:t xml:space="preserve"> 60 years and 48.</w:t>
      </w:r>
      <w:r w:rsidR="00A613D7" w:rsidRPr="007E7269">
        <w:rPr>
          <w:rFonts w:ascii="Times New Roman" w:hAnsi="Times New Roman" w:cs="Times New Roman"/>
          <w:sz w:val="24"/>
          <w:szCs w:val="24"/>
        </w:rPr>
        <w:t>4</w:t>
      </w:r>
      <w:r w:rsidRPr="007E7269">
        <w:rPr>
          <w:rFonts w:ascii="Times New Roman" w:hAnsi="Times New Roman" w:cs="Times New Roman"/>
          <w:sz w:val="24"/>
          <w:szCs w:val="24"/>
        </w:rPr>
        <w:t>% were men.</w:t>
      </w:r>
      <w:r w:rsidR="00B61003" w:rsidRPr="007E7269">
        <w:rPr>
          <w:rFonts w:ascii="Times New Roman" w:hAnsi="Times New Roman" w:cs="Times New Roman"/>
          <w:sz w:val="24"/>
          <w:szCs w:val="24"/>
        </w:rPr>
        <w:t xml:space="preserve"> </w:t>
      </w:r>
      <w:r w:rsidR="004F400F" w:rsidRPr="007E7269">
        <w:rPr>
          <w:rFonts w:ascii="Times New Roman" w:hAnsi="Times New Roman" w:cs="Times New Roman"/>
          <w:color w:val="2C363A"/>
          <w:sz w:val="24"/>
          <w:szCs w:val="24"/>
        </w:rPr>
        <w:t>There were 259 patients with chest pain (92.8%) and 105 (37.6%) had shortness of breath. A total of 91 patients (32.6%) had both chest pain and shortness of breath. There were 6 patients with neither chest pain or shortness of breath who presented with palpitations (n=</w:t>
      </w:r>
      <w:r w:rsidR="00AD71D4" w:rsidRPr="007E7269">
        <w:rPr>
          <w:rFonts w:ascii="Times New Roman" w:hAnsi="Times New Roman" w:cs="Times New Roman"/>
          <w:color w:val="2C363A"/>
          <w:sz w:val="24"/>
          <w:szCs w:val="24"/>
        </w:rPr>
        <w:t>3</w:t>
      </w:r>
      <w:r w:rsidR="004F400F" w:rsidRPr="007E7269">
        <w:rPr>
          <w:rFonts w:ascii="Times New Roman" w:hAnsi="Times New Roman" w:cs="Times New Roman"/>
          <w:color w:val="2C363A"/>
          <w:sz w:val="24"/>
          <w:szCs w:val="24"/>
        </w:rPr>
        <w:t>), left arm pain (n=</w:t>
      </w:r>
      <w:r w:rsidR="00AD71D4" w:rsidRPr="007E7269">
        <w:rPr>
          <w:rFonts w:ascii="Times New Roman" w:hAnsi="Times New Roman" w:cs="Times New Roman"/>
          <w:color w:val="2C363A"/>
          <w:sz w:val="24"/>
          <w:szCs w:val="24"/>
        </w:rPr>
        <w:t>1</w:t>
      </w:r>
      <w:r w:rsidR="004F400F" w:rsidRPr="007E7269">
        <w:rPr>
          <w:rFonts w:ascii="Times New Roman" w:hAnsi="Times New Roman" w:cs="Times New Roman"/>
          <w:color w:val="2C363A"/>
          <w:sz w:val="24"/>
          <w:szCs w:val="24"/>
        </w:rPr>
        <w:t>)</w:t>
      </w:r>
      <w:r w:rsidR="00AD71D4" w:rsidRPr="007E7269">
        <w:rPr>
          <w:rFonts w:ascii="Times New Roman" w:hAnsi="Times New Roman" w:cs="Times New Roman"/>
          <w:color w:val="2C363A"/>
          <w:sz w:val="24"/>
          <w:szCs w:val="24"/>
        </w:rPr>
        <w:t>, palpitations and left arm pain (n=1)</w:t>
      </w:r>
      <w:r w:rsidR="004F400F" w:rsidRPr="007E7269">
        <w:rPr>
          <w:rFonts w:ascii="Times New Roman" w:hAnsi="Times New Roman" w:cs="Times New Roman"/>
          <w:color w:val="2C363A"/>
          <w:sz w:val="24"/>
          <w:szCs w:val="24"/>
        </w:rPr>
        <w:t xml:space="preserve"> and </w:t>
      </w:r>
      <w:r w:rsidR="00AD71D4" w:rsidRPr="007E7269">
        <w:rPr>
          <w:rFonts w:ascii="Times New Roman" w:hAnsi="Times New Roman" w:cs="Times New Roman"/>
          <w:color w:val="2C363A"/>
          <w:sz w:val="24"/>
          <w:szCs w:val="24"/>
        </w:rPr>
        <w:t xml:space="preserve">dyspepsia </w:t>
      </w:r>
      <w:r w:rsidR="004F400F" w:rsidRPr="007E7269">
        <w:rPr>
          <w:rFonts w:ascii="Times New Roman" w:hAnsi="Times New Roman" w:cs="Times New Roman"/>
          <w:color w:val="2C363A"/>
          <w:sz w:val="24"/>
          <w:szCs w:val="24"/>
        </w:rPr>
        <w:t>(n=1).</w:t>
      </w:r>
      <w:r w:rsidR="00B61003" w:rsidRPr="007E7269">
        <w:rPr>
          <w:rFonts w:ascii="Times New Roman" w:hAnsi="Times New Roman" w:cs="Times New Roman"/>
          <w:sz w:val="24"/>
          <w:szCs w:val="24"/>
        </w:rPr>
        <w:t xml:space="preserve"> </w:t>
      </w:r>
      <w:r w:rsidR="00924896" w:rsidRPr="007E7269">
        <w:rPr>
          <w:rFonts w:ascii="Times New Roman" w:hAnsi="Times New Roman" w:cs="Times New Roman"/>
          <w:sz w:val="24"/>
          <w:szCs w:val="24"/>
        </w:rPr>
        <w:t>Considering the NICE criteria for angina</w:t>
      </w:r>
      <w:r w:rsidR="00D8772B" w:rsidRPr="007E7269">
        <w:rPr>
          <w:rFonts w:ascii="Times New Roman" w:hAnsi="Times New Roman" w:cs="Times New Roman"/>
          <w:sz w:val="24"/>
          <w:szCs w:val="24"/>
        </w:rPr>
        <w:t>,</w:t>
      </w:r>
      <w:r w:rsidR="00924896" w:rsidRPr="007E7269">
        <w:rPr>
          <w:rFonts w:ascii="Times New Roman" w:hAnsi="Times New Roman" w:cs="Times New Roman"/>
          <w:sz w:val="24"/>
          <w:szCs w:val="24"/>
        </w:rPr>
        <w:t xml:space="preserve"> only 1</w:t>
      </w:r>
      <w:r w:rsidR="00B36839" w:rsidRPr="007E7269">
        <w:rPr>
          <w:rFonts w:ascii="Times New Roman" w:hAnsi="Times New Roman" w:cs="Times New Roman"/>
          <w:sz w:val="24"/>
          <w:szCs w:val="24"/>
        </w:rPr>
        <w:t>6.8</w:t>
      </w:r>
      <w:r w:rsidR="00924896" w:rsidRPr="007E7269">
        <w:rPr>
          <w:rFonts w:ascii="Times New Roman" w:hAnsi="Times New Roman" w:cs="Times New Roman"/>
          <w:sz w:val="24"/>
          <w:szCs w:val="24"/>
        </w:rPr>
        <w:t xml:space="preserve">% had </w:t>
      </w:r>
      <w:r w:rsidR="00D8772B" w:rsidRPr="007E7269">
        <w:rPr>
          <w:rFonts w:ascii="Times New Roman" w:hAnsi="Times New Roman" w:cs="Times New Roman"/>
          <w:sz w:val="24"/>
          <w:szCs w:val="24"/>
        </w:rPr>
        <w:t xml:space="preserve">typical </w:t>
      </w:r>
      <w:r w:rsidR="00924896" w:rsidRPr="007E7269">
        <w:rPr>
          <w:rFonts w:ascii="Times New Roman" w:hAnsi="Times New Roman" w:cs="Times New Roman"/>
          <w:sz w:val="24"/>
          <w:szCs w:val="24"/>
        </w:rPr>
        <w:t>angina while 34</w:t>
      </w:r>
      <w:r w:rsidR="00B36839" w:rsidRPr="007E7269">
        <w:rPr>
          <w:rFonts w:ascii="Times New Roman" w:hAnsi="Times New Roman" w:cs="Times New Roman"/>
          <w:sz w:val="24"/>
          <w:szCs w:val="24"/>
        </w:rPr>
        <w:t>.4</w:t>
      </w:r>
      <w:r w:rsidR="00924896" w:rsidRPr="007E7269">
        <w:rPr>
          <w:rFonts w:ascii="Times New Roman" w:hAnsi="Times New Roman" w:cs="Times New Roman"/>
          <w:sz w:val="24"/>
          <w:szCs w:val="24"/>
        </w:rPr>
        <w:t xml:space="preserve">% had atypical angina (Figure 1). </w:t>
      </w:r>
      <w:r w:rsidR="00103E7D" w:rsidRPr="007E7269">
        <w:rPr>
          <w:rFonts w:ascii="Times New Roman" w:hAnsi="Times New Roman" w:cs="Times New Roman"/>
          <w:sz w:val="24"/>
          <w:szCs w:val="24"/>
        </w:rPr>
        <w:t xml:space="preserve">The proportion of patients with </w:t>
      </w:r>
      <w:r w:rsidR="00B61003" w:rsidRPr="007E7269">
        <w:rPr>
          <w:rFonts w:ascii="Times New Roman" w:hAnsi="Times New Roman" w:cs="Times New Roman"/>
          <w:sz w:val="24"/>
          <w:szCs w:val="24"/>
        </w:rPr>
        <w:t>hypertension</w:t>
      </w:r>
      <w:r w:rsidR="00103E7D" w:rsidRPr="007E7269">
        <w:rPr>
          <w:rFonts w:ascii="Times New Roman" w:hAnsi="Times New Roman" w:cs="Times New Roman"/>
          <w:sz w:val="24"/>
          <w:szCs w:val="24"/>
        </w:rPr>
        <w:t>, hypercholesterolaemia, a family history of coronary artery disease and smoking history w</w:t>
      </w:r>
      <w:r w:rsidR="005A5BA7" w:rsidRPr="007E7269">
        <w:rPr>
          <w:rFonts w:ascii="Times New Roman" w:hAnsi="Times New Roman" w:cs="Times New Roman"/>
          <w:sz w:val="24"/>
          <w:szCs w:val="24"/>
        </w:rPr>
        <w:t>as</w:t>
      </w:r>
      <w:r w:rsidR="00B61003" w:rsidRPr="007E7269">
        <w:rPr>
          <w:rFonts w:ascii="Times New Roman" w:hAnsi="Times New Roman" w:cs="Times New Roman"/>
          <w:sz w:val="24"/>
          <w:szCs w:val="24"/>
        </w:rPr>
        <w:t xml:space="preserve"> 47.</w:t>
      </w:r>
      <w:r w:rsidR="00840FB2" w:rsidRPr="007E7269">
        <w:rPr>
          <w:rFonts w:ascii="Times New Roman" w:hAnsi="Times New Roman" w:cs="Times New Roman"/>
          <w:sz w:val="24"/>
          <w:szCs w:val="24"/>
        </w:rPr>
        <w:t>3</w:t>
      </w:r>
      <w:r w:rsidR="00B61003" w:rsidRPr="007E7269">
        <w:rPr>
          <w:rFonts w:ascii="Times New Roman" w:hAnsi="Times New Roman" w:cs="Times New Roman"/>
          <w:sz w:val="24"/>
          <w:szCs w:val="24"/>
        </w:rPr>
        <w:t>%,</w:t>
      </w:r>
      <w:r w:rsidR="00103E7D" w:rsidRPr="007E7269">
        <w:rPr>
          <w:rFonts w:ascii="Times New Roman" w:hAnsi="Times New Roman" w:cs="Times New Roman"/>
          <w:sz w:val="24"/>
          <w:szCs w:val="24"/>
        </w:rPr>
        <w:t xml:space="preserve"> </w:t>
      </w:r>
      <w:r w:rsidR="00B61003" w:rsidRPr="007E7269">
        <w:rPr>
          <w:rFonts w:ascii="Times New Roman" w:hAnsi="Times New Roman" w:cs="Times New Roman"/>
          <w:sz w:val="24"/>
          <w:szCs w:val="24"/>
        </w:rPr>
        <w:t>44.</w:t>
      </w:r>
      <w:r w:rsidR="00840FB2" w:rsidRPr="007E7269">
        <w:rPr>
          <w:rFonts w:ascii="Times New Roman" w:hAnsi="Times New Roman" w:cs="Times New Roman"/>
          <w:sz w:val="24"/>
          <w:szCs w:val="24"/>
        </w:rPr>
        <w:t>4</w:t>
      </w:r>
      <w:r w:rsidR="00B61003" w:rsidRPr="007E7269">
        <w:rPr>
          <w:rFonts w:ascii="Times New Roman" w:hAnsi="Times New Roman" w:cs="Times New Roman"/>
          <w:sz w:val="24"/>
          <w:szCs w:val="24"/>
        </w:rPr>
        <w:t>%, 44.</w:t>
      </w:r>
      <w:r w:rsidR="00840FB2" w:rsidRPr="007E7269">
        <w:rPr>
          <w:rFonts w:ascii="Times New Roman" w:hAnsi="Times New Roman" w:cs="Times New Roman"/>
          <w:sz w:val="24"/>
          <w:szCs w:val="24"/>
        </w:rPr>
        <w:t>8</w:t>
      </w:r>
      <w:r w:rsidR="00B61003" w:rsidRPr="007E7269">
        <w:rPr>
          <w:rFonts w:ascii="Times New Roman" w:hAnsi="Times New Roman" w:cs="Times New Roman"/>
          <w:sz w:val="24"/>
          <w:szCs w:val="24"/>
        </w:rPr>
        <w:t>%</w:t>
      </w:r>
      <w:r w:rsidR="00103E7D" w:rsidRPr="007E7269">
        <w:rPr>
          <w:rFonts w:ascii="Times New Roman" w:hAnsi="Times New Roman" w:cs="Times New Roman"/>
          <w:sz w:val="24"/>
          <w:szCs w:val="24"/>
        </w:rPr>
        <w:t xml:space="preserve"> and </w:t>
      </w:r>
      <w:r w:rsidR="00B61003" w:rsidRPr="007E7269">
        <w:rPr>
          <w:rFonts w:ascii="Times New Roman" w:hAnsi="Times New Roman" w:cs="Times New Roman"/>
          <w:sz w:val="24"/>
          <w:szCs w:val="24"/>
        </w:rPr>
        <w:t>41.</w:t>
      </w:r>
      <w:r w:rsidR="00221486" w:rsidRPr="007E7269">
        <w:rPr>
          <w:rFonts w:ascii="Times New Roman" w:hAnsi="Times New Roman" w:cs="Times New Roman"/>
          <w:sz w:val="24"/>
          <w:szCs w:val="24"/>
        </w:rPr>
        <w:t>6</w:t>
      </w:r>
      <w:r w:rsidR="00B61003" w:rsidRPr="007E7269">
        <w:rPr>
          <w:rFonts w:ascii="Times New Roman" w:hAnsi="Times New Roman" w:cs="Times New Roman"/>
          <w:sz w:val="24"/>
          <w:szCs w:val="24"/>
        </w:rPr>
        <w:t>%</w:t>
      </w:r>
      <w:r w:rsidR="00103E7D" w:rsidRPr="007E7269">
        <w:rPr>
          <w:rFonts w:ascii="Times New Roman" w:hAnsi="Times New Roman" w:cs="Times New Roman"/>
          <w:sz w:val="24"/>
          <w:szCs w:val="24"/>
        </w:rPr>
        <w:t>, respectively</w:t>
      </w:r>
      <w:r w:rsidR="00B61003" w:rsidRPr="007E7269">
        <w:rPr>
          <w:rFonts w:ascii="Times New Roman" w:hAnsi="Times New Roman" w:cs="Times New Roman"/>
          <w:sz w:val="24"/>
          <w:szCs w:val="24"/>
        </w:rPr>
        <w:t xml:space="preserve">. The most frequently prescribed medications </w:t>
      </w:r>
      <w:r w:rsidR="00D75351" w:rsidRPr="007E7269">
        <w:rPr>
          <w:rFonts w:ascii="Times New Roman" w:hAnsi="Times New Roman" w:cs="Times New Roman"/>
          <w:sz w:val="24"/>
          <w:szCs w:val="24"/>
        </w:rPr>
        <w:t xml:space="preserve">in clinic </w:t>
      </w:r>
      <w:r w:rsidR="00B61003" w:rsidRPr="007E7269">
        <w:rPr>
          <w:rFonts w:ascii="Times New Roman" w:hAnsi="Times New Roman" w:cs="Times New Roman"/>
          <w:sz w:val="24"/>
          <w:szCs w:val="24"/>
        </w:rPr>
        <w:t>included a statin (40.</w:t>
      </w:r>
      <w:r w:rsidR="00221486" w:rsidRPr="007E7269">
        <w:rPr>
          <w:rFonts w:ascii="Times New Roman" w:hAnsi="Times New Roman" w:cs="Times New Roman"/>
          <w:sz w:val="24"/>
          <w:szCs w:val="24"/>
        </w:rPr>
        <w:t>1</w:t>
      </w:r>
      <w:r w:rsidR="00B61003" w:rsidRPr="007E7269">
        <w:rPr>
          <w:rFonts w:ascii="Times New Roman" w:hAnsi="Times New Roman" w:cs="Times New Roman"/>
          <w:sz w:val="24"/>
          <w:szCs w:val="24"/>
        </w:rPr>
        <w:t>%), nitrate (3</w:t>
      </w:r>
      <w:r w:rsidR="00221486" w:rsidRPr="007E7269">
        <w:rPr>
          <w:rFonts w:ascii="Times New Roman" w:hAnsi="Times New Roman" w:cs="Times New Roman"/>
          <w:sz w:val="24"/>
          <w:szCs w:val="24"/>
        </w:rPr>
        <w:t>5</w:t>
      </w:r>
      <w:r w:rsidR="00B61003" w:rsidRPr="007E7269">
        <w:rPr>
          <w:rFonts w:ascii="Times New Roman" w:hAnsi="Times New Roman" w:cs="Times New Roman"/>
          <w:sz w:val="24"/>
          <w:szCs w:val="24"/>
        </w:rPr>
        <w:t>.</w:t>
      </w:r>
      <w:r w:rsidR="00221486" w:rsidRPr="007E7269">
        <w:rPr>
          <w:rFonts w:ascii="Times New Roman" w:hAnsi="Times New Roman" w:cs="Times New Roman"/>
          <w:sz w:val="24"/>
          <w:szCs w:val="24"/>
        </w:rPr>
        <w:t>5</w:t>
      </w:r>
      <w:r w:rsidR="00B61003" w:rsidRPr="007E7269">
        <w:rPr>
          <w:rFonts w:ascii="Times New Roman" w:hAnsi="Times New Roman" w:cs="Times New Roman"/>
          <w:sz w:val="24"/>
          <w:szCs w:val="24"/>
        </w:rPr>
        <w:t>%), aspirin (2</w:t>
      </w:r>
      <w:r w:rsidR="00221486" w:rsidRPr="007E7269">
        <w:rPr>
          <w:rFonts w:ascii="Times New Roman" w:hAnsi="Times New Roman" w:cs="Times New Roman"/>
          <w:sz w:val="24"/>
          <w:szCs w:val="24"/>
        </w:rPr>
        <w:t>8</w:t>
      </w:r>
      <w:r w:rsidR="00B61003" w:rsidRPr="007E7269">
        <w:rPr>
          <w:rFonts w:ascii="Times New Roman" w:hAnsi="Times New Roman" w:cs="Times New Roman"/>
          <w:sz w:val="24"/>
          <w:szCs w:val="24"/>
        </w:rPr>
        <w:t>.</w:t>
      </w:r>
      <w:r w:rsidR="00221486" w:rsidRPr="007E7269">
        <w:rPr>
          <w:rFonts w:ascii="Times New Roman" w:hAnsi="Times New Roman" w:cs="Times New Roman"/>
          <w:sz w:val="24"/>
          <w:szCs w:val="24"/>
        </w:rPr>
        <w:t>0</w:t>
      </w:r>
      <w:r w:rsidR="00B61003" w:rsidRPr="007E7269">
        <w:rPr>
          <w:rFonts w:ascii="Times New Roman" w:hAnsi="Times New Roman" w:cs="Times New Roman"/>
          <w:sz w:val="24"/>
          <w:szCs w:val="24"/>
        </w:rPr>
        <w:t>%) and β-blocker (25.</w:t>
      </w:r>
      <w:r w:rsidR="00221486" w:rsidRPr="007E7269">
        <w:rPr>
          <w:rFonts w:ascii="Times New Roman" w:hAnsi="Times New Roman" w:cs="Times New Roman"/>
          <w:sz w:val="24"/>
          <w:szCs w:val="24"/>
        </w:rPr>
        <w:t>1</w:t>
      </w:r>
      <w:r w:rsidR="00B61003" w:rsidRPr="007E7269">
        <w:rPr>
          <w:rFonts w:ascii="Times New Roman" w:hAnsi="Times New Roman" w:cs="Times New Roman"/>
          <w:sz w:val="24"/>
          <w:szCs w:val="24"/>
        </w:rPr>
        <w:t>%)</w:t>
      </w:r>
      <w:r w:rsidR="00924896" w:rsidRPr="007E7269">
        <w:rPr>
          <w:rFonts w:ascii="Times New Roman" w:hAnsi="Times New Roman" w:cs="Times New Roman"/>
          <w:sz w:val="24"/>
          <w:szCs w:val="24"/>
        </w:rPr>
        <w:t xml:space="preserve">. </w:t>
      </w:r>
      <w:r w:rsidR="007F1C19" w:rsidRPr="007E7269">
        <w:rPr>
          <w:rFonts w:ascii="Times New Roman" w:hAnsi="Times New Roman" w:cs="Times New Roman"/>
          <w:sz w:val="24"/>
          <w:szCs w:val="24"/>
        </w:rPr>
        <w:t>The</w:t>
      </w:r>
      <w:r w:rsidR="00924896" w:rsidRPr="007E7269">
        <w:rPr>
          <w:rFonts w:ascii="Times New Roman" w:hAnsi="Times New Roman" w:cs="Times New Roman"/>
          <w:sz w:val="24"/>
          <w:szCs w:val="24"/>
        </w:rPr>
        <w:t xml:space="preserve"> vast majority (9</w:t>
      </w:r>
      <w:r w:rsidR="009435DE" w:rsidRPr="007E7269">
        <w:rPr>
          <w:rFonts w:ascii="Times New Roman" w:hAnsi="Times New Roman" w:cs="Times New Roman"/>
          <w:sz w:val="24"/>
          <w:szCs w:val="24"/>
        </w:rPr>
        <w:t>3</w:t>
      </w:r>
      <w:r w:rsidR="00924896" w:rsidRPr="007E7269">
        <w:rPr>
          <w:rFonts w:ascii="Times New Roman" w:hAnsi="Times New Roman" w:cs="Times New Roman"/>
          <w:sz w:val="24"/>
          <w:szCs w:val="24"/>
        </w:rPr>
        <w:t>.</w:t>
      </w:r>
      <w:r w:rsidR="009435DE" w:rsidRPr="007E7269">
        <w:rPr>
          <w:rFonts w:ascii="Times New Roman" w:hAnsi="Times New Roman" w:cs="Times New Roman"/>
          <w:sz w:val="24"/>
          <w:szCs w:val="24"/>
        </w:rPr>
        <w:t>9</w:t>
      </w:r>
      <w:r w:rsidR="00924896" w:rsidRPr="007E7269">
        <w:rPr>
          <w:rFonts w:ascii="Times New Roman" w:hAnsi="Times New Roman" w:cs="Times New Roman"/>
          <w:sz w:val="24"/>
          <w:szCs w:val="24"/>
        </w:rPr>
        <w:t xml:space="preserve">%) had two or fewer clinic appointments </w:t>
      </w:r>
      <w:r w:rsidR="00D75351" w:rsidRPr="007E7269">
        <w:rPr>
          <w:rFonts w:ascii="Times New Roman" w:hAnsi="Times New Roman" w:cs="Times New Roman"/>
          <w:sz w:val="24"/>
          <w:szCs w:val="24"/>
        </w:rPr>
        <w:t xml:space="preserve">with the service </w:t>
      </w:r>
      <w:r w:rsidR="00924896" w:rsidRPr="007E7269">
        <w:rPr>
          <w:rFonts w:ascii="Times New Roman" w:hAnsi="Times New Roman" w:cs="Times New Roman"/>
          <w:sz w:val="24"/>
          <w:szCs w:val="24"/>
        </w:rPr>
        <w:t xml:space="preserve">and the most common </w:t>
      </w:r>
      <w:r w:rsidR="00D75351" w:rsidRPr="007E7269">
        <w:rPr>
          <w:rFonts w:ascii="Times New Roman" w:hAnsi="Times New Roman" w:cs="Times New Roman"/>
          <w:sz w:val="24"/>
          <w:szCs w:val="24"/>
        </w:rPr>
        <w:t xml:space="preserve">imaging </w:t>
      </w:r>
      <w:r w:rsidR="00924896" w:rsidRPr="007E7269">
        <w:rPr>
          <w:rFonts w:ascii="Times New Roman" w:hAnsi="Times New Roman" w:cs="Times New Roman"/>
          <w:sz w:val="24"/>
          <w:szCs w:val="24"/>
        </w:rPr>
        <w:t>investigation used was CT</w:t>
      </w:r>
      <w:r w:rsidR="00D30D8D" w:rsidRPr="007E7269">
        <w:rPr>
          <w:rFonts w:ascii="Times New Roman" w:hAnsi="Times New Roman" w:cs="Times New Roman"/>
          <w:sz w:val="24"/>
          <w:szCs w:val="24"/>
        </w:rPr>
        <w:t>CA</w:t>
      </w:r>
      <w:r w:rsidR="00924896" w:rsidRPr="007E7269">
        <w:rPr>
          <w:rFonts w:ascii="Times New Roman" w:hAnsi="Times New Roman" w:cs="Times New Roman"/>
          <w:sz w:val="24"/>
          <w:szCs w:val="24"/>
        </w:rPr>
        <w:t xml:space="preserve"> (47.</w:t>
      </w:r>
      <w:r w:rsidR="00443C20" w:rsidRPr="007E7269">
        <w:rPr>
          <w:rFonts w:ascii="Times New Roman" w:hAnsi="Times New Roman" w:cs="Times New Roman"/>
          <w:sz w:val="24"/>
          <w:szCs w:val="24"/>
        </w:rPr>
        <w:t>3</w:t>
      </w:r>
      <w:r w:rsidR="00924896" w:rsidRPr="007E7269">
        <w:rPr>
          <w:rFonts w:ascii="Times New Roman" w:hAnsi="Times New Roman" w:cs="Times New Roman"/>
          <w:sz w:val="24"/>
          <w:szCs w:val="24"/>
        </w:rPr>
        <w:t>%) and less than 1 in 10 patients (8.</w:t>
      </w:r>
      <w:r w:rsidR="00443C20" w:rsidRPr="007E7269">
        <w:rPr>
          <w:rFonts w:ascii="Times New Roman" w:hAnsi="Times New Roman" w:cs="Times New Roman"/>
          <w:sz w:val="24"/>
          <w:szCs w:val="24"/>
        </w:rPr>
        <w:t>2</w:t>
      </w:r>
      <w:r w:rsidR="00924896" w:rsidRPr="007E7269">
        <w:rPr>
          <w:rFonts w:ascii="Times New Roman" w:hAnsi="Times New Roman" w:cs="Times New Roman"/>
          <w:sz w:val="24"/>
          <w:szCs w:val="24"/>
        </w:rPr>
        <w:t>%) had stress echocardiogram or invasive angiogram</w:t>
      </w:r>
      <w:r w:rsidR="00DB261C" w:rsidRPr="007E7269">
        <w:rPr>
          <w:rFonts w:ascii="Times New Roman" w:hAnsi="Times New Roman" w:cs="Times New Roman"/>
          <w:sz w:val="24"/>
          <w:szCs w:val="24"/>
        </w:rPr>
        <w:t xml:space="preserve"> (Figure 2)</w:t>
      </w:r>
      <w:r w:rsidR="00924896" w:rsidRPr="007E7269">
        <w:rPr>
          <w:rFonts w:ascii="Times New Roman" w:hAnsi="Times New Roman" w:cs="Times New Roman"/>
          <w:sz w:val="24"/>
          <w:szCs w:val="24"/>
        </w:rPr>
        <w:t>.</w:t>
      </w:r>
      <w:r w:rsidR="005305EA" w:rsidRPr="007E7269">
        <w:rPr>
          <w:rFonts w:ascii="Times New Roman" w:hAnsi="Times New Roman" w:cs="Times New Roman"/>
          <w:sz w:val="24"/>
          <w:szCs w:val="24"/>
        </w:rPr>
        <w:t xml:space="preserve"> In terms of outcomes, more than 1 in 5 patients had admission to </w:t>
      </w:r>
      <w:r w:rsidR="00472194" w:rsidRPr="007E7269">
        <w:rPr>
          <w:rFonts w:ascii="Times New Roman" w:hAnsi="Times New Roman" w:cs="Times New Roman"/>
          <w:sz w:val="24"/>
          <w:szCs w:val="24"/>
        </w:rPr>
        <w:t>A&amp;E</w:t>
      </w:r>
      <w:r w:rsidR="005305EA" w:rsidRPr="007E7269">
        <w:rPr>
          <w:rFonts w:ascii="Times New Roman" w:hAnsi="Times New Roman" w:cs="Times New Roman"/>
          <w:sz w:val="24"/>
          <w:szCs w:val="24"/>
        </w:rPr>
        <w:t xml:space="preserve"> (2</w:t>
      </w:r>
      <w:r w:rsidR="00443C20" w:rsidRPr="007E7269">
        <w:rPr>
          <w:rFonts w:ascii="Times New Roman" w:hAnsi="Times New Roman" w:cs="Times New Roman"/>
          <w:sz w:val="24"/>
          <w:szCs w:val="24"/>
        </w:rPr>
        <w:t>1</w:t>
      </w:r>
      <w:r w:rsidR="005305EA" w:rsidRPr="007E7269">
        <w:rPr>
          <w:rFonts w:ascii="Times New Roman" w:hAnsi="Times New Roman" w:cs="Times New Roman"/>
          <w:sz w:val="24"/>
          <w:szCs w:val="24"/>
        </w:rPr>
        <w:t>.</w:t>
      </w:r>
      <w:r w:rsidR="00443C20" w:rsidRPr="007E7269">
        <w:rPr>
          <w:rFonts w:ascii="Times New Roman" w:hAnsi="Times New Roman" w:cs="Times New Roman"/>
          <w:sz w:val="24"/>
          <w:szCs w:val="24"/>
        </w:rPr>
        <w:t>9</w:t>
      </w:r>
      <w:r w:rsidR="005305EA" w:rsidRPr="007E7269">
        <w:rPr>
          <w:rFonts w:ascii="Times New Roman" w:hAnsi="Times New Roman" w:cs="Times New Roman"/>
          <w:sz w:val="24"/>
          <w:szCs w:val="24"/>
        </w:rPr>
        <w:t>%) or inpatient (2</w:t>
      </w:r>
      <w:r w:rsidR="00443C20" w:rsidRPr="007E7269">
        <w:rPr>
          <w:rFonts w:ascii="Times New Roman" w:hAnsi="Times New Roman" w:cs="Times New Roman"/>
          <w:sz w:val="24"/>
          <w:szCs w:val="24"/>
        </w:rPr>
        <w:t>0</w:t>
      </w:r>
      <w:r w:rsidR="005305EA" w:rsidRPr="007E7269">
        <w:rPr>
          <w:rFonts w:ascii="Times New Roman" w:hAnsi="Times New Roman" w:cs="Times New Roman"/>
          <w:sz w:val="24"/>
          <w:szCs w:val="24"/>
        </w:rPr>
        <w:t>.</w:t>
      </w:r>
      <w:r w:rsidR="00443C20" w:rsidRPr="007E7269">
        <w:rPr>
          <w:rFonts w:ascii="Times New Roman" w:hAnsi="Times New Roman" w:cs="Times New Roman"/>
          <w:sz w:val="24"/>
          <w:szCs w:val="24"/>
        </w:rPr>
        <w:t>9</w:t>
      </w:r>
      <w:r w:rsidR="005305EA" w:rsidRPr="007E7269">
        <w:rPr>
          <w:rFonts w:ascii="Times New Roman" w:hAnsi="Times New Roman" w:cs="Times New Roman"/>
          <w:sz w:val="24"/>
          <w:szCs w:val="24"/>
        </w:rPr>
        <w:t xml:space="preserve">%) within 1 year. Mortality rate was </w:t>
      </w:r>
      <w:r w:rsidR="00443C20" w:rsidRPr="007E7269">
        <w:rPr>
          <w:rFonts w:ascii="Times New Roman" w:hAnsi="Times New Roman" w:cs="Times New Roman"/>
          <w:sz w:val="24"/>
          <w:szCs w:val="24"/>
        </w:rPr>
        <w:t>1</w:t>
      </w:r>
      <w:r w:rsidR="005305EA" w:rsidRPr="007E7269">
        <w:rPr>
          <w:rFonts w:ascii="Times New Roman" w:hAnsi="Times New Roman" w:cs="Times New Roman"/>
          <w:sz w:val="24"/>
          <w:szCs w:val="24"/>
        </w:rPr>
        <w:t>.</w:t>
      </w:r>
      <w:r w:rsidR="00443C20" w:rsidRPr="007E7269">
        <w:rPr>
          <w:rFonts w:ascii="Times New Roman" w:hAnsi="Times New Roman" w:cs="Times New Roman"/>
          <w:sz w:val="24"/>
          <w:szCs w:val="24"/>
        </w:rPr>
        <w:t>4</w:t>
      </w:r>
      <w:r w:rsidR="005305EA" w:rsidRPr="007E7269">
        <w:rPr>
          <w:rFonts w:ascii="Times New Roman" w:hAnsi="Times New Roman" w:cs="Times New Roman"/>
          <w:sz w:val="24"/>
          <w:szCs w:val="24"/>
        </w:rPr>
        <w:t>%</w:t>
      </w:r>
      <w:r w:rsidR="002E6D74" w:rsidRPr="007E7269">
        <w:rPr>
          <w:rFonts w:ascii="Times New Roman" w:hAnsi="Times New Roman" w:cs="Times New Roman"/>
          <w:sz w:val="24"/>
          <w:szCs w:val="24"/>
        </w:rPr>
        <w:t>. T</w:t>
      </w:r>
      <w:r w:rsidR="005305EA" w:rsidRPr="007E7269">
        <w:rPr>
          <w:rFonts w:ascii="Times New Roman" w:hAnsi="Times New Roman" w:cs="Times New Roman"/>
          <w:sz w:val="24"/>
          <w:szCs w:val="24"/>
        </w:rPr>
        <w:t>here was only 1 case of acute myocardial infarction and 3.</w:t>
      </w:r>
      <w:r w:rsidR="006B43C9" w:rsidRPr="007E7269">
        <w:rPr>
          <w:rFonts w:ascii="Times New Roman" w:hAnsi="Times New Roman" w:cs="Times New Roman"/>
          <w:sz w:val="24"/>
          <w:szCs w:val="24"/>
        </w:rPr>
        <w:t>6</w:t>
      </w:r>
      <w:r w:rsidR="005305EA" w:rsidRPr="007E7269">
        <w:rPr>
          <w:rFonts w:ascii="Times New Roman" w:hAnsi="Times New Roman" w:cs="Times New Roman"/>
          <w:sz w:val="24"/>
          <w:szCs w:val="24"/>
        </w:rPr>
        <w:t>% underwent PCI.</w:t>
      </w:r>
    </w:p>
    <w:p w14:paraId="3A087038" w14:textId="681A23A8" w:rsidR="00FB3719" w:rsidRPr="007E7269" w:rsidRDefault="00FB3719"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13</w:t>
      </w:r>
      <w:r w:rsidR="0036445A" w:rsidRPr="007E7269">
        <w:rPr>
          <w:rFonts w:ascii="Times New Roman" w:hAnsi="Times New Roman" w:cs="Times New Roman"/>
          <w:sz w:val="24"/>
          <w:szCs w:val="24"/>
        </w:rPr>
        <w:t>5</w:t>
      </w:r>
      <w:r w:rsidRPr="007E7269">
        <w:rPr>
          <w:rFonts w:ascii="Times New Roman" w:hAnsi="Times New Roman" w:cs="Times New Roman"/>
          <w:sz w:val="24"/>
          <w:szCs w:val="24"/>
        </w:rPr>
        <w:t xml:space="preserve"> patients </w:t>
      </w:r>
      <w:r w:rsidR="002E6D74" w:rsidRPr="007E7269">
        <w:rPr>
          <w:rFonts w:ascii="Times New Roman" w:hAnsi="Times New Roman" w:cs="Times New Roman"/>
          <w:sz w:val="24"/>
          <w:szCs w:val="24"/>
        </w:rPr>
        <w:t>under went CTCA and/</w:t>
      </w:r>
      <w:r w:rsidRPr="007E7269">
        <w:rPr>
          <w:rFonts w:ascii="Times New Roman" w:hAnsi="Times New Roman" w:cs="Times New Roman"/>
          <w:sz w:val="24"/>
          <w:szCs w:val="24"/>
        </w:rPr>
        <w:t xml:space="preserve">or calcium score </w:t>
      </w:r>
      <w:r w:rsidR="002E6D74" w:rsidRPr="007E7269">
        <w:rPr>
          <w:rFonts w:ascii="Times New Roman" w:hAnsi="Times New Roman" w:cs="Times New Roman"/>
          <w:sz w:val="24"/>
          <w:szCs w:val="24"/>
        </w:rPr>
        <w:t>(</w:t>
      </w:r>
      <w:r w:rsidRPr="007E7269">
        <w:rPr>
          <w:rFonts w:ascii="Times New Roman" w:hAnsi="Times New Roman" w:cs="Times New Roman"/>
          <w:sz w:val="24"/>
          <w:szCs w:val="24"/>
        </w:rPr>
        <w:t>Table 2</w:t>
      </w:r>
      <w:r w:rsidR="002E6D74" w:rsidRPr="007E7269">
        <w:rPr>
          <w:rFonts w:ascii="Times New Roman" w:hAnsi="Times New Roman" w:cs="Times New Roman"/>
          <w:sz w:val="24"/>
          <w:szCs w:val="24"/>
        </w:rPr>
        <w:t>)</w:t>
      </w:r>
      <w:r w:rsidRPr="007E7269">
        <w:rPr>
          <w:rFonts w:ascii="Times New Roman" w:hAnsi="Times New Roman" w:cs="Times New Roman"/>
          <w:sz w:val="24"/>
          <w:szCs w:val="24"/>
        </w:rPr>
        <w:t>.</w:t>
      </w:r>
      <w:r w:rsidR="00C6074E" w:rsidRPr="007E7269">
        <w:rPr>
          <w:rFonts w:ascii="Times New Roman" w:hAnsi="Times New Roman" w:cs="Times New Roman"/>
          <w:sz w:val="24"/>
          <w:szCs w:val="24"/>
        </w:rPr>
        <w:t xml:space="preserve"> The average calcium score was 11</w:t>
      </w:r>
      <w:r w:rsidR="0036445A" w:rsidRPr="007E7269">
        <w:rPr>
          <w:rFonts w:ascii="Times New Roman" w:hAnsi="Times New Roman" w:cs="Times New Roman"/>
          <w:sz w:val="24"/>
          <w:szCs w:val="24"/>
        </w:rPr>
        <w:t>9</w:t>
      </w:r>
      <w:r w:rsidR="002E6D74" w:rsidRPr="007E7269">
        <w:rPr>
          <w:rFonts w:ascii="Times New Roman" w:hAnsi="Times New Roman" w:cs="Times New Roman"/>
          <w:sz w:val="24"/>
          <w:szCs w:val="24"/>
        </w:rPr>
        <w:t>. M</w:t>
      </w:r>
      <w:r w:rsidR="00C6074E" w:rsidRPr="007E7269">
        <w:rPr>
          <w:rFonts w:ascii="Times New Roman" w:hAnsi="Times New Roman" w:cs="Times New Roman"/>
          <w:sz w:val="24"/>
          <w:szCs w:val="24"/>
        </w:rPr>
        <w:t>oderate or severe disease of the left anterior descending artery was observed in 13.</w:t>
      </w:r>
      <w:r w:rsidR="0036445A" w:rsidRPr="007E7269">
        <w:rPr>
          <w:rFonts w:ascii="Times New Roman" w:hAnsi="Times New Roman" w:cs="Times New Roman"/>
          <w:sz w:val="24"/>
          <w:szCs w:val="24"/>
        </w:rPr>
        <w:t>4</w:t>
      </w:r>
      <w:r w:rsidR="00C6074E" w:rsidRPr="007E7269">
        <w:rPr>
          <w:rFonts w:ascii="Times New Roman" w:hAnsi="Times New Roman" w:cs="Times New Roman"/>
          <w:sz w:val="24"/>
          <w:szCs w:val="24"/>
        </w:rPr>
        <w:t>% of patients and less than 5% had disease in the left circumflex (4.</w:t>
      </w:r>
      <w:r w:rsidR="0036445A" w:rsidRPr="007E7269">
        <w:rPr>
          <w:rFonts w:ascii="Times New Roman" w:hAnsi="Times New Roman" w:cs="Times New Roman"/>
          <w:sz w:val="24"/>
          <w:szCs w:val="24"/>
        </w:rPr>
        <w:t>5</w:t>
      </w:r>
      <w:r w:rsidR="00C6074E" w:rsidRPr="007E7269">
        <w:rPr>
          <w:rFonts w:ascii="Times New Roman" w:hAnsi="Times New Roman" w:cs="Times New Roman"/>
          <w:sz w:val="24"/>
          <w:szCs w:val="24"/>
        </w:rPr>
        <w:t>%) or right coronary arteries (</w:t>
      </w:r>
      <w:r w:rsidR="0036445A" w:rsidRPr="007E7269">
        <w:rPr>
          <w:rFonts w:ascii="Times New Roman" w:hAnsi="Times New Roman" w:cs="Times New Roman"/>
          <w:sz w:val="24"/>
          <w:szCs w:val="24"/>
        </w:rPr>
        <w:t>5.3</w:t>
      </w:r>
      <w:r w:rsidR="00C6074E" w:rsidRPr="007E7269">
        <w:rPr>
          <w:rFonts w:ascii="Times New Roman" w:hAnsi="Times New Roman" w:cs="Times New Roman"/>
          <w:sz w:val="24"/>
          <w:szCs w:val="24"/>
        </w:rPr>
        <w:t>%).</w:t>
      </w:r>
      <w:r w:rsidR="00005C71" w:rsidRPr="007E7269">
        <w:rPr>
          <w:rFonts w:ascii="Times New Roman" w:hAnsi="Times New Roman" w:cs="Times New Roman"/>
          <w:sz w:val="24"/>
          <w:szCs w:val="24"/>
        </w:rPr>
        <w:t xml:space="preserve"> From these patients, 11 were referred for </w:t>
      </w:r>
      <w:r w:rsidR="004129C1" w:rsidRPr="007E7269">
        <w:rPr>
          <w:rFonts w:ascii="Times New Roman" w:hAnsi="Times New Roman" w:cs="Times New Roman"/>
          <w:sz w:val="24"/>
          <w:szCs w:val="24"/>
        </w:rPr>
        <w:t>computed tomography</w:t>
      </w:r>
      <w:r w:rsidR="00005C71" w:rsidRPr="007E7269">
        <w:rPr>
          <w:rFonts w:ascii="Times New Roman" w:hAnsi="Times New Roman" w:cs="Times New Roman"/>
          <w:sz w:val="24"/>
          <w:szCs w:val="24"/>
        </w:rPr>
        <w:t xml:space="preserve">-fractional flow reserve </w:t>
      </w:r>
      <w:r w:rsidR="004129C1" w:rsidRPr="007E7269">
        <w:rPr>
          <w:rFonts w:ascii="Times New Roman" w:hAnsi="Times New Roman" w:cs="Times New Roman"/>
          <w:sz w:val="24"/>
          <w:szCs w:val="24"/>
        </w:rPr>
        <w:t xml:space="preserve">(CT-FFR) </w:t>
      </w:r>
      <w:r w:rsidR="00005C71" w:rsidRPr="007E7269">
        <w:rPr>
          <w:rFonts w:ascii="Times New Roman" w:hAnsi="Times New Roman" w:cs="Times New Roman"/>
          <w:sz w:val="24"/>
          <w:szCs w:val="24"/>
        </w:rPr>
        <w:t>and 8 were accepted.</w:t>
      </w:r>
      <w:r w:rsidR="0036445A" w:rsidRPr="007E7269">
        <w:rPr>
          <w:rFonts w:ascii="Times New Roman" w:hAnsi="Times New Roman" w:cs="Times New Roman"/>
          <w:color w:val="2C363A"/>
          <w:sz w:val="24"/>
          <w:szCs w:val="24"/>
        </w:rPr>
        <w:t xml:space="preserve"> It is notable that poor image quality resulted in 3 CT scans being rejected from post-processing by </w:t>
      </w:r>
      <w:proofErr w:type="spellStart"/>
      <w:r w:rsidR="0036445A" w:rsidRPr="007E7269">
        <w:rPr>
          <w:rFonts w:ascii="Times New Roman" w:hAnsi="Times New Roman" w:cs="Times New Roman"/>
          <w:color w:val="2C363A"/>
          <w:sz w:val="24"/>
          <w:szCs w:val="24"/>
        </w:rPr>
        <w:t>HeartFlow</w:t>
      </w:r>
      <w:proofErr w:type="spellEnd"/>
      <w:r w:rsidR="0036445A" w:rsidRPr="007E7269">
        <w:rPr>
          <w:rFonts w:ascii="Times New Roman" w:hAnsi="Times New Roman" w:cs="Times New Roman"/>
          <w:color w:val="2C363A"/>
          <w:sz w:val="24"/>
          <w:szCs w:val="24"/>
        </w:rPr>
        <w:t xml:space="preserve"> who apply the FFRCT analysis algorithm.</w:t>
      </w:r>
    </w:p>
    <w:p w14:paraId="46EA8E34" w14:textId="5AA52156" w:rsidR="00671CAF" w:rsidRPr="007E7269" w:rsidRDefault="00344AA4"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From the 8 patients with CT-</w:t>
      </w:r>
      <w:r w:rsidR="004129C1" w:rsidRPr="007E7269">
        <w:rPr>
          <w:rFonts w:ascii="Times New Roman" w:hAnsi="Times New Roman" w:cs="Times New Roman"/>
          <w:sz w:val="24"/>
          <w:szCs w:val="24"/>
        </w:rPr>
        <w:t>FFR</w:t>
      </w:r>
      <w:r w:rsidRPr="007E7269">
        <w:rPr>
          <w:rFonts w:ascii="Times New Roman" w:hAnsi="Times New Roman" w:cs="Times New Roman"/>
          <w:sz w:val="24"/>
          <w:szCs w:val="24"/>
        </w:rPr>
        <w:t>, 50% had significant left anterior descending artery disease and 25% had significant left circumflex and right coronary artery disease</w:t>
      </w:r>
      <w:r w:rsidR="00887D9F" w:rsidRPr="007E7269">
        <w:rPr>
          <w:rFonts w:ascii="Times New Roman" w:hAnsi="Times New Roman" w:cs="Times New Roman"/>
          <w:sz w:val="24"/>
          <w:szCs w:val="24"/>
        </w:rPr>
        <w:t xml:space="preserve"> (Table </w:t>
      </w:r>
      <w:r w:rsidR="0054031B" w:rsidRPr="007E7269">
        <w:rPr>
          <w:rFonts w:ascii="Times New Roman" w:hAnsi="Times New Roman" w:cs="Times New Roman"/>
          <w:sz w:val="24"/>
          <w:szCs w:val="24"/>
        </w:rPr>
        <w:t>2</w:t>
      </w:r>
      <w:r w:rsidR="00887D9F" w:rsidRPr="007E7269">
        <w:rPr>
          <w:rFonts w:ascii="Times New Roman" w:hAnsi="Times New Roman" w:cs="Times New Roman"/>
          <w:sz w:val="24"/>
          <w:szCs w:val="24"/>
        </w:rPr>
        <w:t>)</w:t>
      </w:r>
      <w:r w:rsidRPr="007E7269">
        <w:rPr>
          <w:rFonts w:ascii="Times New Roman" w:hAnsi="Times New Roman" w:cs="Times New Roman"/>
          <w:sz w:val="24"/>
          <w:szCs w:val="24"/>
        </w:rPr>
        <w:t>.</w:t>
      </w:r>
      <w:r w:rsidR="007D0122" w:rsidRPr="007E7269">
        <w:rPr>
          <w:rFonts w:ascii="Times New Roman" w:hAnsi="Times New Roman" w:cs="Times New Roman"/>
          <w:sz w:val="24"/>
          <w:szCs w:val="24"/>
        </w:rPr>
        <w:t xml:space="preserve"> </w:t>
      </w:r>
    </w:p>
    <w:p w14:paraId="60DE157B" w14:textId="254881BD" w:rsidR="004062BD" w:rsidRPr="007E7269" w:rsidRDefault="00B760FF"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lastRenderedPageBreak/>
        <w:t>The results for the additional analysis consider whether patients had CT</w:t>
      </w:r>
      <w:r w:rsidR="004129C1" w:rsidRPr="007E7269">
        <w:rPr>
          <w:rFonts w:ascii="Times New Roman" w:hAnsi="Times New Roman" w:cs="Times New Roman"/>
          <w:sz w:val="24"/>
          <w:szCs w:val="24"/>
        </w:rPr>
        <w:t>CA</w:t>
      </w:r>
      <w:r w:rsidRPr="007E7269">
        <w:rPr>
          <w:rFonts w:ascii="Times New Roman" w:hAnsi="Times New Roman" w:cs="Times New Roman"/>
          <w:sz w:val="24"/>
          <w:szCs w:val="24"/>
        </w:rPr>
        <w:t xml:space="preserve"> or invasive coronary angiogram without CT or no investigation is shown in Table </w:t>
      </w:r>
      <w:r w:rsidR="00231595" w:rsidRPr="007E7269">
        <w:rPr>
          <w:rFonts w:ascii="Times New Roman" w:hAnsi="Times New Roman" w:cs="Times New Roman"/>
          <w:sz w:val="24"/>
          <w:szCs w:val="24"/>
        </w:rPr>
        <w:t>3</w:t>
      </w:r>
      <w:r w:rsidRPr="007E7269">
        <w:rPr>
          <w:rFonts w:ascii="Times New Roman" w:hAnsi="Times New Roman" w:cs="Times New Roman"/>
          <w:sz w:val="24"/>
          <w:szCs w:val="24"/>
        </w:rPr>
        <w:t>.</w:t>
      </w:r>
      <w:r w:rsidR="00881F08" w:rsidRPr="007E7269">
        <w:rPr>
          <w:rFonts w:ascii="Times New Roman" w:hAnsi="Times New Roman" w:cs="Times New Roman"/>
          <w:sz w:val="24"/>
          <w:szCs w:val="24"/>
        </w:rPr>
        <w:t xml:space="preserve"> </w:t>
      </w:r>
      <w:r w:rsidR="00EE0A63" w:rsidRPr="007E7269">
        <w:rPr>
          <w:rFonts w:ascii="Times New Roman" w:hAnsi="Times New Roman" w:cs="Times New Roman"/>
          <w:sz w:val="24"/>
          <w:szCs w:val="24"/>
        </w:rPr>
        <w:t>The proportion of patients who were male was much greater for patients who had invasive angiogram (85.7%) compared to patients who had CTCA (48.</w:t>
      </w:r>
      <w:r w:rsidR="0054031B" w:rsidRPr="007E7269">
        <w:rPr>
          <w:rFonts w:ascii="Times New Roman" w:hAnsi="Times New Roman" w:cs="Times New Roman"/>
          <w:sz w:val="24"/>
          <w:szCs w:val="24"/>
        </w:rPr>
        <w:t>5</w:t>
      </w:r>
      <w:r w:rsidR="00EE0A63" w:rsidRPr="007E7269">
        <w:rPr>
          <w:rFonts w:ascii="Times New Roman" w:hAnsi="Times New Roman" w:cs="Times New Roman"/>
          <w:sz w:val="24"/>
          <w:szCs w:val="24"/>
        </w:rPr>
        <w:t>%) and no investigation (43.</w:t>
      </w:r>
      <w:r w:rsidR="0054031B" w:rsidRPr="007E7269">
        <w:rPr>
          <w:rFonts w:ascii="Times New Roman" w:hAnsi="Times New Roman" w:cs="Times New Roman"/>
          <w:sz w:val="24"/>
          <w:szCs w:val="24"/>
        </w:rPr>
        <w:t>8</w:t>
      </w:r>
      <w:r w:rsidR="00EE0A63" w:rsidRPr="007E7269">
        <w:rPr>
          <w:rFonts w:ascii="Times New Roman" w:hAnsi="Times New Roman" w:cs="Times New Roman"/>
          <w:sz w:val="24"/>
          <w:szCs w:val="24"/>
        </w:rPr>
        <w:t xml:space="preserve">%) (p=0.012). </w:t>
      </w:r>
      <w:r w:rsidR="007D2463" w:rsidRPr="007E7269">
        <w:rPr>
          <w:rFonts w:ascii="Times New Roman" w:hAnsi="Times New Roman" w:cs="Times New Roman"/>
          <w:sz w:val="24"/>
          <w:szCs w:val="24"/>
        </w:rPr>
        <w:t>Hypertensive patients (50.0% invasive angiogram vs 54.</w:t>
      </w:r>
      <w:r w:rsidR="006874DF" w:rsidRPr="007E7269">
        <w:rPr>
          <w:rFonts w:ascii="Times New Roman" w:hAnsi="Times New Roman" w:cs="Times New Roman"/>
          <w:sz w:val="24"/>
          <w:szCs w:val="24"/>
        </w:rPr>
        <w:t>6</w:t>
      </w:r>
      <w:r w:rsidR="007D2463" w:rsidRPr="007E7269">
        <w:rPr>
          <w:rFonts w:ascii="Times New Roman" w:hAnsi="Times New Roman" w:cs="Times New Roman"/>
          <w:sz w:val="24"/>
          <w:szCs w:val="24"/>
        </w:rPr>
        <w:t>% CTCA and 36.</w:t>
      </w:r>
      <w:r w:rsidR="006874DF" w:rsidRPr="007E7269">
        <w:rPr>
          <w:rFonts w:ascii="Times New Roman" w:hAnsi="Times New Roman" w:cs="Times New Roman"/>
          <w:sz w:val="24"/>
          <w:szCs w:val="24"/>
        </w:rPr>
        <w:t>6</w:t>
      </w:r>
      <w:r w:rsidR="007D2463" w:rsidRPr="007E7269">
        <w:rPr>
          <w:rFonts w:ascii="Times New Roman" w:hAnsi="Times New Roman" w:cs="Times New Roman"/>
          <w:sz w:val="24"/>
          <w:szCs w:val="24"/>
        </w:rPr>
        <w:t>% no investigation, p=0.01</w:t>
      </w:r>
      <w:r w:rsidR="006874DF" w:rsidRPr="007E7269">
        <w:rPr>
          <w:rFonts w:ascii="Times New Roman" w:hAnsi="Times New Roman" w:cs="Times New Roman"/>
          <w:sz w:val="24"/>
          <w:szCs w:val="24"/>
        </w:rPr>
        <w:t>9</w:t>
      </w:r>
      <w:r w:rsidR="007D2463" w:rsidRPr="007E7269">
        <w:rPr>
          <w:rFonts w:ascii="Times New Roman" w:hAnsi="Times New Roman" w:cs="Times New Roman"/>
          <w:sz w:val="24"/>
          <w:szCs w:val="24"/>
        </w:rPr>
        <w:t>) and smokers (85.7% invasive angiogram vs 40.</w:t>
      </w:r>
      <w:r w:rsidR="006874DF" w:rsidRPr="007E7269">
        <w:rPr>
          <w:rFonts w:ascii="Times New Roman" w:hAnsi="Times New Roman" w:cs="Times New Roman"/>
          <w:sz w:val="24"/>
          <w:szCs w:val="24"/>
        </w:rPr>
        <w:t>2</w:t>
      </w:r>
      <w:r w:rsidR="007D2463" w:rsidRPr="007E7269">
        <w:rPr>
          <w:rFonts w:ascii="Times New Roman" w:hAnsi="Times New Roman" w:cs="Times New Roman"/>
          <w:sz w:val="24"/>
          <w:szCs w:val="24"/>
        </w:rPr>
        <w:t>% CTCA vs 36.</w:t>
      </w:r>
      <w:r w:rsidR="006874DF" w:rsidRPr="007E7269">
        <w:rPr>
          <w:rFonts w:ascii="Times New Roman" w:hAnsi="Times New Roman" w:cs="Times New Roman"/>
          <w:sz w:val="24"/>
          <w:szCs w:val="24"/>
        </w:rPr>
        <w:t>6</w:t>
      </w:r>
      <w:r w:rsidR="007D2463" w:rsidRPr="007E7269">
        <w:rPr>
          <w:rFonts w:ascii="Times New Roman" w:hAnsi="Times New Roman" w:cs="Times New Roman"/>
          <w:sz w:val="24"/>
          <w:szCs w:val="24"/>
        </w:rPr>
        <w:t>% no investigation</w:t>
      </w:r>
      <w:r w:rsidR="005E26C9" w:rsidRPr="007E7269">
        <w:rPr>
          <w:rFonts w:ascii="Times New Roman" w:hAnsi="Times New Roman" w:cs="Times New Roman"/>
          <w:sz w:val="24"/>
          <w:szCs w:val="24"/>
        </w:rPr>
        <w:t>, p=0.002</w:t>
      </w:r>
      <w:r w:rsidR="007D2463" w:rsidRPr="007E7269">
        <w:rPr>
          <w:rFonts w:ascii="Times New Roman" w:hAnsi="Times New Roman" w:cs="Times New Roman"/>
          <w:sz w:val="24"/>
          <w:szCs w:val="24"/>
        </w:rPr>
        <w:t xml:space="preserve">) were more likely to be investigated. </w:t>
      </w:r>
      <w:r w:rsidR="00BB398B" w:rsidRPr="007E7269">
        <w:rPr>
          <w:rFonts w:ascii="Times New Roman" w:hAnsi="Times New Roman" w:cs="Times New Roman"/>
          <w:sz w:val="24"/>
          <w:szCs w:val="24"/>
        </w:rPr>
        <w:t>The proportion of patients on β-blockers was greater among patients who underwent investigations compared to no investigation (50.0% invasive angiogram vs 25.8% CTCA vs 17.9% no investigations). For nitrates, a similar greater proportion of patients were on treatment for the group with investigations compared to no investigations (64.3% invasive angiogram vs 37.9% CTCA and 26.8% no investigation, p=0.010).</w:t>
      </w:r>
      <w:r w:rsidR="00B21150" w:rsidRPr="007E7269">
        <w:rPr>
          <w:rFonts w:ascii="Times New Roman" w:hAnsi="Times New Roman" w:cs="Times New Roman"/>
          <w:sz w:val="24"/>
          <w:szCs w:val="24"/>
        </w:rPr>
        <w:t xml:space="preserve"> Patients who have invasive angiogra</w:t>
      </w:r>
      <w:r w:rsidR="000C043C" w:rsidRPr="007E7269">
        <w:rPr>
          <w:rFonts w:ascii="Times New Roman" w:hAnsi="Times New Roman" w:cs="Times New Roman"/>
          <w:sz w:val="24"/>
          <w:szCs w:val="24"/>
        </w:rPr>
        <w:t>phy</w:t>
      </w:r>
      <w:r w:rsidR="00B21150" w:rsidRPr="007E7269">
        <w:rPr>
          <w:rFonts w:ascii="Times New Roman" w:hAnsi="Times New Roman" w:cs="Times New Roman"/>
          <w:sz w:val="24"/>
          <w:szCs w:val="24"/>
        </w:rPr>
        <w:t xml:space="preserve"> have the highest proportion of patient admitted to hospital within 1 year (78.6% invasive angiogram vs 19.</w:t>
      </w:r>
      <w:r w:rsidR="003A1C93" w:rsidRPr="007E7269">
        <w:rPr>
          <w:rFonts w:ascii="Times New Roman" w:hAnsi="Times New Roman" w:cs="Times New Roman"/>
          <w:sz w:val="24"/>
          <w:szCs w:val="24"/>
        </w:rPr>
        <w:t>1</w:t>
      </w:r>
      <w:r w:rsidR="00B21150" w:rsidRPr="007E7269">
        <w:rPr>
          <w:rFonts w:ascii="Times New Roman" w:hAnsi="Times New Roman" w:cs="Times New Roman"/>
          <w:sz w:val="24"/>
          <w:szCs w:val="24"/>
        </w:rPr>
        <w:t>% CTCA and 16.</w:t>
      </w:r>
      <w:r w:rsidR="003A1C93" w:rsidRPr="007E7269">
        <w:rPr>
          <w:rFonts w:ascii="Times New Roman" w:hAnsi="Times New Roman" w:cs="Times New Roman"/>
          <w:sz w:val="24"/>
          <w:szCs w:val="24"/>
        </w:rPr>
        <w:t>1</w:t>
      </w:r>
      <w:r w:rsidR="00B21150" w:rsidRPr="007E7269">
        <w:rPr>
          <w:rFonts w:ascii="Times New Roman" w:hAnsi="Times New Roman" w:cs="Times New Roman"/>
          <w:sz w:val="24"/>
          <w:szCs w:val="24"/>
        </w:rPr>
        <w:t>% no investigation). Acute myocardial infarction rates within 1 year is low overall which occurred in 1 case in a patient who had invasive angiography. PCI rates within 1 year were 3.0% for patients with CTCA and 35.7% in patients with invasive angiography</w:t>
      </w:r>
      <w:r w:rsidR="00F97011" w:rsidRPr="007E7269">
        <w:rPr>
          <w:rFonts w:ascii="Times New Roman" w:hAnsi="Times New Roman" w:cs="Times New Roman"/>
          <w:sz w:val="24"/>
          <w:szCs w:val="24"/>
        </w:rPr>
        <w:t xml:space="preserve"> and 0% among patients with no investigation</w:t>
      </w:r>
      <w:r w:rsidR="00B21150" w:rsidRPr="007E7269">
        <w:rPr>
          <w:rFonts w:ascii="Times New Roman" w:hAnsi="Times New Roman" w:cs="Times New Roman"/>
          <w:sz w:val="24"/>
          <w:szCs w:val="24"/>
        </w:rPr>
        <w:t xml:space="preserve">. </w:t>
      </w:r>
    </w:p>
    <w:p w14:paraId="73D86C95" w14:textId="53A4B112" w:rsidR="00D671CE" w:rsidRPr="007E7269" w:rsidRDefault="00D671CE"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The characteristics</w:t>
      </w:r>
      <w:r w:rsidR="00A01E6B" w:rsidRPr="007E7269">
        <w:rPr>
          <w:rFonts w:ascii="Times New Roman" w:hAnsi="Times New Roman" w:cs="Times New Roman"/>
          <w:sz w:val="24"/>
          <w:szCs w:val="24"/>
        </w:rPr>
        <w:t xml:space="preserve"> of patients according to presentation is shown in Table 4. </w:t>
      </w:r>
      <w:bookmarkStart w:id="3" w:name="_Hlk84947282"/>
      <w:r w:rsidR="00CA3D10" w:rsidRPr="007E7269">
        <w:rPr>
          <w:rFonts w:ascii="Times New Roman" w:hAnsi="Times New Roman" w:cs="Times New Roman"/>
          <w:sz w:val="24"/>
          <w:szCs w:val="24"/>
        </w:rPr>
        <w:t>The u</w:t>
      </w:r>
      <w:r w:rsidR="00A01E6B" w:rsidRPr="007E7269">
        <w:rPr>
          <w:rFonts w:ascii="Times New Roman" w:hAnsi="Times New Roman" w:cs="Times New Roman"/>
          <w:sz w:val="24"/>
          <w:szCs w:val="24"/>
        </w:rPr>
        <w:t xml:space="preserve">se </w:t>
      </w:r>
      <w:r w:rsidR="00CA3D10" w:rsidRPr="007E7269">
        <w:rPr>
          <w:rFonts w:ascii="Times New Roman" w:hAnsi="Times New Roman" w:cs="Times New Roman"/>
          <w:sz w:val="24"/>
          <w:szCs w:val="24"/>
        </w:rPr>
        <w:t xml:space="preserve">of CTCA was greatest in </w:t>
      </w:r>
      <w:r w:rsidR="00A01E6B" w:rsidRPr="007E7269">
        <w:rPr>
          <w:rFonts w:ascii="Times New Roman" w:hAnsi="Times New Roman" w:cs="Times New Roman"/>
          <w:sz w:val="24"/>
          <w:szCs w:val="24"/>
        </w:rPr>
        <w:t>patients with atypical angina (56.</w:t>
      </w:r>
      <w:r w:rsidR="007A1659" w:rsidRPr="007E7269">
        <w:rPr>
          <w:rFonts w:ascii="Times New Roman" w:hAnsi="Times New Roman" w:cs="Times New Roman"/>
          <w:sz w:val="24"/>
          <w:szCs w:val="24"/>
        </w:rPr>
        <w:t>3</w:t>
      </w:r>
      <w:r w:rsidR="00A01E6B" w:rsidRPr="007E7269">
        <w:rPr>
          <w:rFonts w:ascii="Times New Roman" w:hAnsi="Times New Roman" w:cs="Times New Roman"/>
          <w:sz w:val="24"/>
          <w:szCs w:val="24"/>
        </w:rPr>
        <w:t xml:space="preserve">%) followed by typical angina (51.1%) and </w:t>
      </w:r>
      <w:r w:rsidR="00972F27" w:rsidRPr="007E7269">
        <w:rPr>
          <w:rFonts w:ascii="Times New Roman" w:hAnsi="Times New Roman" w:cs="Times New Roman"/>
          <w:sz w:val="24"/>
          <w:szCs w:val="24"/>
        </w:rPr>
        <w:t xml:space="preserve">non-anginal pain </w:t>
      </w:r>
      <w:r w:rsidR="00A01E6B" w:rsidRPr="007E7269">
        <w:rPr>
          <w:rFonts w:ascii="Times New Roman" w:hAnsi="Times New Roman" w:cs="Times New Roman"/>
          <w:sz w:val="24"/>
          <w:szCs w:val="24"/>
        </w:rPr>
        <w:t>(</w:t>
      </w:r>
      <w:r w:rsidR="007A1659" w:rsidRPr="007E7269">
        <w:rPr>
          <w:rFonts w:ascii="Times New Roman" w:hAnsi="Times New Roman" w:cs="Times New Roman"/>
          <w:sz w:val="24"/>
          <w:szCs w:val="24"/>
        </w:rPr>
        <w:t>39.7</w:t>
      </w:r>
      <w:r w:rsidR="00A01E6B" w:rsidRPr="007E7269">
        <w:rPr>
          <w:rFonts w:ascii="Times New Roman" w:hAnsi="Times New Roman" w:cs="Times New Roman"/>
          <w:sz w:val="24"/>
          <w:szCs w:val="24"/>
        </w:rPr>
        <w:t>%)</w:t>
      </w:r>
      <w:r w:rsidR="00875BAB" w:rsidRPr="007E7269">
        <w:rPr>
          <w:rFonts w:ascii="Times New Roman" w:hAnsi="Times New Roman" w:cs="Times New Roman"/>
          <w:sz w:val="24"/>
          <w:szCs w:val="24"/>
        </w:rPr>
        <w:t>.</w:t>
      </w:r>
      <w:bookmarkEnd w:id="3"/>
      <w:r w:rsidR="00875BAB" w:rsidRPr="007E7269">
        <w:rPr>
          <w:rFonts w:ascii="Times New Roman" w:hAnsi="Times New Roman" w:cs="Times New Roman"/>
          <w:sz w:val="24"/>
          <w:szCs w:val="24"/>
        </w:rPr>
        <w:t xml:space="preserve"> Invasive angiogram was used to the greatest proportion among patients with typical angina (29.8%).</w:t>
      </w:r>
      <w:r w:rsidR="009077DC" w:rsidRPr="007E7269">
        <w:rPr>
          <w:rFonts w:ascii="Times New Roman" w:hAnsi="Times New Roman" w:cs="Times New Roman"/>
          <w:sz w:val="24"/>
          <w:szCs w:val="24"/>
        </w:rPr>
        <w:t xml:space="preserve"> Majority of patients with no</w:t>
      </w:r>
      <w:r w:rsidR="00972F27" w:rsidRPr="007E7269">
        <w:rPr>
          <w:rFonts w:ascii="Times New Roman" w:hAnsi="Times New Roman" w:cs="Times New Roman"/>
          <w:sz w:val="24"/>
          <w:szCs w:val="24"/>
        </w:rPr>
        <w:t>n-</w:t>
      </w:r>
      <w:r w:rsidR="009077DC" w:rsidRPr="007E7269">
        <w:rPr>
          <w:rFonts w:ascii="Times New Roman" w:hAnsi="Times New Roman" w:cs="Times New Roman"/>
          <w:sz w:val="24"/>
          <w:szCs w:val="24"/>
        </w:rPr>
        <w:t>angina</w:t>
      </w:r>
      <w:r w:rsidR="00972F27" w:rsidRPr="007E7269">
        <w:rPr>
          <w:rFonts w:ascii="Times New Roman" w:hAnsi="Times New Roman" w:cs="Times New Roman"/>
          <w:sz w:val="24"/>
          <w:szCs w:val="24"/>
        </w:rPr>
        <w:t>l pain</w:t>
      </w:r>
      <w:r w:rsidR="009077DC" w:rsidRPr="007E7269">
        <w:rPr>
          <w:rFonts w:ascii="Times New Roman" w:hAnsi="Times New Roman" w:cs="Times New Roman"/>
          <w:sz w:val="24"/>
          <w:szCs w:val="24"/>
        </w:rPr>
        <w:t>, atypical angina and typical angina have 1 clinic visit only which occurred in 8</w:t>
      </w:r>
      <w:r w:rsidR="00071359" w:rsidRPr="007E7269">
        <w:rPr>
          <w:rFonts w:ascii="Times New Roman" w:hAnsi="Times New Roman" w:cs="Times New Roman"/>
          <w:sz w:val="24"/>
          <w:szCs w:val="24"/>
        </w:rPr>
        <w:t>2</w:t>
      </w:r>
      <w:r w:rsidR="009077DC" w:rsidRPr="007E7269">
        <w:rPr>
          <w:rFonts w:ascii="Times New Roman" w:hAnsi="Times New Roman" w:cs="Times New Roman"/>
          <w:sz w:val="24"/>
          <w:szCs w:val="24"/>
        </w:rPr>
        <w:t>.</w:t>
      </w:r>
      <w:r w:rsidR="00071359" w:rsidRPr="007E7269">
        <w:rPr>
          <w:rFonts w:ascii="Times New Roman" w:hAnsi="Times New Roman" w:cs="Times New Roman"/>
          <w:sz w:val="24"/>
          <w:szCs w:val="24"/>
        </w:rPr>
        <w:t>2</w:t>
      </w:r>
      <w:r w:rsidR="009077DC" w:rsidRPr="007E7269">
        <w:rPr>
          <w:rFonts w:ascii="Times New Roman" w:hAnsi="Times New Roman" w:cs="Times New Roman"/>
          <w:sz w:val="24"/>
          <w:szCs w:val="24"/>
        </w:rPr>
        <w:t>%, 65.</w:t>
      </w:r>
      <w:r w:rsidR="00071359" w:rsidRPr="007E7269">
        <w:rPr>
          <w:rFonts w:ascii="Times New Roman" w:hAnsi="Times New Roman" w:cs="Times New Roman"/>
          <w:sz w:val="24"/>
          <w:szCs w:val="24"/>
        </w:rPr>
        <w:t>6</w:t>
      </w:r>
      <w:r w:rsidR="009077DC" w:rsidRPr="007E7269">
        <w:rPr>
          <w:rFonts w:ascii="Times New Roman" w:hAnsi="Times New Roman" w:cs="Times New Roman"/>
          <w:sz w:val="24"/>
          <w:szCs w:val="24"/>
        </w:rPr>
        <w:t>% and 57.5%, respectively.</w:t>
      </w:r>
      <w:r w:rsidR="00F138CC" w:rsidRPr="007E7269">
        <w:rPr>
          <w:rFonts w:ascii="Times New Roman" w:hAnsi="Times New Roman" w:cs="Times New Roman"/>
          <w:sz w:val="24"/>
          <w:szCs w:val="24"/>
        </w:rPr>
        <w:t xml:space="preserve"> Interestingly, inpatient admission within 1 year was greatest for patients with typical angina (40.4%) followed by no</w:t>
      </w:r>
      <w:r w:rsidR="00972F27" w:rsidRPr="007E7269">
        <w:rPr>
          <w:rFonts w:ascii="Times New Roman" w:hAnsi="Times New Roman" w:cs="Times New Roman"/>
          <w:sz w:val="24"/>
          <w:szCs w:val="24"/>
        </w:rPr>
        <w:t>n-</w:t>
      </w:r>
      <w:r w:rsidR="00F138CC" w:rsidRPr="007E7269">
        <w:rPr>
          <w:rFonts w:ascii="Times New Roman" w:hAnsi="Times New Roman" w:cs="Times New Roman"/>
          <w:sz w:val="24"/>
          <w:szCs w:val="24"/>
        </w:rPr>
        <w:t>angina</w:t>
      </w:r>
      <w:r w:rsidR="00972F27" w:rsidRPr="007E7269">
        <w:rPr>
          <w:rFonts w:ascii="Times New Roman" w:hAnsi="Times New Roman" w:cs="Times New Roman"/>
          <w:sz w:val="24"/>
          <w:szCs w:val="24"/>
        </w:rPr>
        <w:t>l pain</w:t>
      </w:r>
      <w:r w:rsidR="00F138CC" w:rsidRPr="007E7269">
        <w:rPr>
          <w:rFonts w:ascii="Times New Roman" w:hAnsi="Times New Roman" w:cs="Times New Roman"/>
          <w:sz w:val="24"/>
          <w:szCs w:val="24"/>
        </w:rPr>
        <w:t xml:space="preserve"> (20.</w:t>
      </w:r>
      <w:r w:rsidR="00CB57A7" w:rsidRPr="007E7269">
        <w:rPr>
          <w:rFonts w:ascii="Times New Roman" w:hAnsi="Times New Roman" w:cs="Times New Roman"/>
          <w:sz w:val="24"/>
          <w:szCs w:val="24"/>
        </w:rPr>
        <w:t>0</w:t>
      </w:r>
      <w:r w:rsidR="00F138CC" w:rsidRPr="007E7269">
        <w:rPr>
          <w:rFonts w:ascii="Times New Roman" w:hAnsi="Times New Roman" w:cs="Times New Roman"/>
          <w:sz w:val="24"/>
          <w:szCs w:val="24"/>
        </w:rPr>
        <w:t>%) and atypical angina (1</w:t>
      </w:r>
      <w:r w:rsidR="00CB57A7" w:rsidRPr="007E7269">
        <w:rPr>
          <w:rFonts w:ascii="Times New Roman" w:hAnsi="Times New Roman" w:cs="Times New Roman"/>
          <w:sz w:val="24"/>
          <w:szCs w:val="24"/>
        </w:rPr>
        <w:t>2</w:t>
      </w:r>
      <w:r w:rsidR="00F138CC" w:rsidRPr="007E7269">
        <w:rPr>
          <w:rFonts w:ascii="Times New Roman" w:hAnsi="Times New Roman" w:cs="Times New Roman"/>
          <w:sz w:val="24"/>
          <w:szCs w:val="24"/>
        </w:rPr>
        <w:t>.</w:t>
      </w:r>
      <w:r w:rsidR="00CB57A7" w:rsidRPr="007E7269">
        <w:rPr>
          <w:rFonts w:ascii="Times New Roman" w:hAnsi="Times New Roman" w:cs="Times New Roman"/>
          <w:sz w:val="24"/>
          <w:szCs w:val="24"/>
        </w:rPr>
        <w:t>5</w:t>
      </w:r>
      <w:r w:rsidR="00F138CC" w:rsidRPr="007E7269">
        <w:rPr>
          <w:rFonts w:ascii="Times New Roman" w:hAnsi="Times New Roman" w:cs="Times New Roman"/>
          <w:sz w:val="24"/>
          <w:szCs w:val="24"/>
        </w:rPr>
        <w:t>%).</w:t>
      </w:r>
      <w:r w:rsidR="00F96C2A" w:rsidRPr="007E7269">
        <w:rPr>
          <w:rFonts w:ascii="Times New Roman" w:hAnsi="Times New Roman" w:cs="Times New Roman"/>
          <w:sz w:val="24"/>
          <w:szCs w:val="24"/>
        </w:rPr>
        <w:t xml:space="preserve"> Death rates </w:t>
      </w:r>
      <w:r w:rsidR="003E2F31" w:rsidRPr="007E7269">
        <w:rPr>
          <w:rFonts w:ascii="Times New Roman" w:hAnsi="Times New Roman" w:cs="Times New Roman"/>
          <w:sz w:val="24"/>
          <w:szCs w:val="24"/>
        </w:rPr>
        <w:t xml:space="preserve">within 1 year </w:t>
      </w:r>
      <w:r w:rsidR="00F96C2A" w:rsidRPr="007E7269">
        <w:rPr>
          <w:rFonts w:ascii="Times New Roman" w:hAnsi="Times New Roman" w:cs="Times New Roman"/>
          <w:sz w:val="24"/>
          <w:szCs w:val="24"/>
        </w:rPr>
        <w:t>were low affecting 2.</w:t>
      </w:r>
      <w:r w:rsidR="00CB57A7" w:rsidRPr="007E7269">
        <w:rPr>
          <w:rFonts w:ascii="Times New Roman" w:hAnsi="Times New Roman" w:cs="Times New Roman"/>
          <w:sz w:val="24"/>
          <w:szCs w:val="24"/>
        </w:rPr>
        <w:t>2</w:t>
      </w:r>
      <w:r w:rsidR="00F96C2A" w:rsidRPr="007E7269">
        <w:rPr>
          <w:rFonts w:ascii="Times New Roman" w:hAnsi="Times New Roman" w:cs="Times New Roman"/>
          <w:sz w:val="24"/>
          <w:szCs w:val="24"/>
        </w:rPr>
        <w:t xml:space="preserve">%, 0% and 2.1% of patients with </w:t>
      </w:r>
      <w:bookmarkStart w:id="4" w:name="_Hlk84628039"/>
      <w:r w:rsidR="00F96C2A" w:rsidRPr="007E7269">
        <w:rPr>
          <w:rFonts w:ascii="Times New Roman" w:hAnsi="Times New Roman" w:cs="Times New Roman"/>
          <w:sz w:val="24"/>
          <w:szCs w:val="24"/>
        </w:rPr>
        <w:t>no</w:t>
      </w:r>
      <w:r w:rsidR="00972F27" w:rsidRPr="007E7269">
        <w:rPr>
          <w:rFonts w:ascii="Times New Roman" w:hAnsi="Times New Roman" w:cs="Times New Roman"/>
          <w:sz w:val="24"/>
          <w:szCs w:val="24"/>
        </w:rPr>
        <w:t>n-</w:t>
      </w:r>
      <w:r w:rsidR="00F96C2A" w:rsidRPr="007E7269">
        <w:rPr>
          <w:rFonts w:ascii="Times New Roman" w:hAnsi="Times New Roman" w:cs="Times New Roman"/>
          <w:sz w:val="24"/>
          <w:szCs w:val="24"/>
        </w:rPr>
        <w:lastRenderedPageBreak/>
        <w:t>angina</w:t>
      </w:r>
      <w:r w:rsidR="00972F27" w:rsidRPr="007E7269">
        <w:rPr>
          <w:rFonts w:ascii="Times New Roman" w:hAnsi="Times New Roman" w:cs="Times New Roman"/>
          <w:sz w:val="24"/>
          <w:szCs w:val="24"/>
        </w:rPr>
        <w:t>l pain</w:t>
      </w:r>
      <w:bookmarkEnd w:id="4"/>
      <w:r w:rsidR="00F96C2A" w:rsidRPr="007E7269">
        <w:rPr>
          <w:rFonts w:ascii="Times New Roman" w:hAnsi="Times New Roman" w:cs="Times New Roman"/>
          <w:sz w:val="24"/>
          <w:szCs w:val="24"/>
        </w:rPr>
        <w:t>, atypical angina and typical angina, respectively.</w:t>
      </w:r>
      <w:r w:rsidR="003E2F31" w:rsidRPr="007E7269">
        <w:rPr>
          <w:rFonts w:ascii="Times New Roman" w:hAnsi="Times New Roman" w:cs="Times New Roman"/>
          <w:sz w:val="24"/>
          <w:szCs w:val="24"/>
        </w:rPr>
        <w:t xml:space="preserve"> Acute myocardial infarction occurred in one patient who had </w:t>
      </w:r>
      <w:r w:rsidR="00972F27" w:rsidRPr="007E7269">
        <w:rPr>
          <w:rFonts w:ascii="Times New Roman" w:hAnsi="Times New Roman" w:cs="Times New Roman"/>
          <w:sz w:val="24"/>
          <w:szCs w:val="24"/>
        </w:rPr>
        <w:t xml:space="preserve">non-anginal pain </w:t>
      </w:r>
      <w:r w:rsidR="003E2F31" w:rsidRPr="007E7269">
        <w:rPr>
          <w:rFonts w:ascii="Times New Roman" w:hAnsi="Times New Roman" w:cs="Times New Roman"/>
          <w:sz w:val="24"/>
          <w:szCs w:val="24"/>
        </w:rPr>
        <w:t xml:space="preserve">and PCI rates within 1 year were greatest among patients with </w:t>
      </w:r>
      <w:r w:rsidR="00F3160D" w:rsidRPr="007E7269">
        <w:rPr>
          <w:rFonts w:ascii="Times New Roman" w:hAnsi="Times New Roman" w:cs="Times New Roman"/>
          <w:sz w:val="24"/>
          <w:szCs w:val="24"/>
        </w:rPr>
        <w:t xml:space="preserve">typical angina (14.9%), atypical angina (1.0%) and </w:t>
      </w:r>
      <w:r w:rsidR="00972F27" w:rsidRPr="007E7269">
        <w:rPr>
          <w:rFonts w:ascii="Times New Roman" w:hAnsi="Times New Roman" w:cs="Times New Roman"/>
          <w:sz w:val="24"/>
          <w:szCs w:val="24"/>
        </w:rPr>
        <w:t xml:space="preserve">non-anginal pain </w:t>
      </w:r>
      <w:r w:rsidR="00F3160D" w:rsidRPr="007E7269">
        <w:rPr>
          <w:rFonts w:ascii="Times New Roman" w:hAnsi="Times New Roman" w:cs="Times New Roman"/>
          <w:sz w:val="24"/>
          <w:szCs w:val="24"/>
        </w:rPr>
        <w:t>(1.4%).</w:t>
      </w:r>
    </w:p>
    <w:p w14:paraId="5D27F644" w14:textId="611F6D43" w:rsidR="00880DBA" w:rsidRPr="007E7269" w:rsidRDefault="00BA3E0A"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The visits to A&amp;E and hospital within 1 year </w:t>
      </w:r>
      <w:r w:rsidR="007E0474" w:rsidRPr="007E7269">
        <w:rPr>
          <w:rFonts w:ascii="Times New Roman" w:hAnsi="Times New Roman" w:cs="Times New Roman"/>
          <w:sz w:val="24"/>
          <w:szCs w:val="24"/>
        </w:rPr>
        <w:t>according to receipt of investigation</w:t>
      </w:r>
      <w:r w:rsidR="00295D69" w:rsidRPr="007E7269">
        <w:rPr>
          <w:rFonts w:ascii="Times New Roman" w:hAnsi="Times New Roman" w:cs="Times New Roman"/>
          <w:sz w:val="24"/>
          <w:szCs w:val="24"/>
        </w:rPr>
        <w:t xml:space="preserve"> and type of angina</w:t>
      </w:r>
      <w:r w:rsidR="007E0474" w:rsidRPr="007E7269">
        <w:rPr>
          <w:rFonts w:ascii="Times New Roman" w:hAnsi="Times New Roman" w:cs="Times New Roman"/>
          <w:sz w:val="24"/>
          <w:szCs w:val="24"/>
        </w:rPr>
        <w:t xml:space="preserve"> </w:t>
      </w:r>
      <w:r w:rsidRPr="007E7269">
        <w:rPr>
          <w:rFonts w:ascii="Times New Roman" w:hAnsi="Times New Roman" w:cs="Times New Roman"/>
          <w:sz w:val="24"/>
          <w:szCs w:val="24"/>
        </w:rPr>
        <w:t>are shown in Table 5</w:t>
      </w:r>
      <w:r w:rsidR="00295D69" w:rsidRPr="007E7269">
        <w:rPr>
          <w:rFonts w:ascii="Times New Roman" w:hAnsi="Times New Roman" w:cs="Times New Roman"/>
          <w:sz w:val="24"/>
          <w:szCs w:val="24"/>
        </w:rPr>
        <w:t xml:space="preserve"> and 6</w:t>
      </w:r>
      <w:r w:rsidRPr="007E7269">
        <w:rPr>
          <w:rFonts w:ascii="Times New Roman" w:hAnsi="Times New Roman" w:cs="Times New Roman"/>
          <w:sz w:val="24"/>
          <w:szCs w:val="24"/>
        </w:rPr>
        <w:t xml:space="preserve">. </w:t>
      </w:r>
      <w:r w:rsidR="007E0474" w:rsidRPr="007E7269">
        <w:rPr>
          <w:rFonts w:ascii="Times New Roman" w:hAnsi="Times New Roman" w:cs="Times New Roman"/>
          <w:sz w:val="24"/>
          <w:szCs w:val="24"/>
        </w:rPr>
        <w:t>The most frequent cause of admission to A&amp;E was for trauma or injury</w:t>
      </w:r>
      <w:r w:rsidR="00295D69" w:rsidRPr="007E7269">
        <w:rPr>
          <w:rFonts w:ascii="Times New Roman" w:hAnsi="Times New Roman" w:cs="Times New Roman"/>
          <w:sz w:val="24"/>
          <w:szCs w:val="24"/>
        </w:rPr>
        <w:t xml:space="preserve"> and the most common reason for hospitalization was for coronary angiogram</w:t>
      </w:r>
      <w:r w:rsidR="00A43B2B" w:rsidRPr="007E7269">
        <w:rPr>
          <w:rFonts w:ascii="Times New Roman" w:hAnsi="Times New Roman" w:cs="Times New Roman"/>
          <w:sz w:val="24"/>
          <w:szCs w:val="24"/>
        </w:rPr>
        <w:t>.</w:t>
      </w:r>
    </w:p>
    <w:p w14:paraId="0407876F" w14:textId="6B5DE1EC" w:rsidR="00880DBA" w:rsidRPr="007E7269" w:rsidRDefault="00880DBA"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There was a total of 6 deaths in the cohort which were due to alcoholism, general deterioration in health, metastatic lung cancer, urinary tract infection and hospital acquired pneumonia and two patients of unknown reasons. </w:t>
      </w:r>
    </w:p>
    <w:p w14:paraId="281A111D" w14:textId="22C1DF25" w:rsidR="00CA7AE5" w:rsidRPr="007E7269" w:rsidRDefault="00CA7AE5"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color w:val="2C363A"/>
          <w:sz w:val="24"/>
          <w:szCs w:val="24"/>
          <w:shd w:val="clear" w:color="auto" w:fill="FFFFFF"/>
        </w:rPr>
        <w:t xml:space="preserve">Among the patients with non-anginal chest pain, 3 underwent coronary angiograms. One patient had a </w:t>
      </w:r>
      <w:r w:rsidR="001D7101" w:rsidRPr="007E7269">
        <w:rPr>
          <w:rFonts w:ascii="Times New Roman" w:hAnsi="Times New Roman" w:cs="Times New Roman"/>
          <w:color w:val="2C363A"/>
          <w:sz w:val="24"/>
          <w:szCs w:val="24"/>
          <w:shd w:val="clear" w:color="auto" w:fill="FFFFFF"/>
        </w:rPr>
        <w:t>CTCA</w:t>
      </w:r>
      <w:r w:rsidRPr="007E7269">
        <w:rPr>
          <w:rFonts w:ascii="Times New Roman" w:hAnsi="Times New Roman" w:cs="Times New Roman"/>
          <w:color w:val="2C363A"/>
          <w:sz w:val="24"/>
          <w:szCs w:val="24"/>
          <w:shd w:val="clear" w:color="auto" w:fill="FFFFFF"/>
        </w:rPr>
        <w:t xml:space="preserve"> after the initial visit. Another had an outpatient exercise tolerance test that was positive and then had subsequent invasive coronary angiogram. The last patient with non-anginal chest pain on initial assessment was readmitted to hospital for chest pain without troponin rise but ST-depression on electrocardiogram and subsequent angiography showed left anterior descending artery disease that was stented.</w:t>
      </w:r>
    </w:p>
    <w:p w14:paraId="43E222F8" w14:textId="4BEB4097" w:rsidR="00880DBA" w:rsidRPr="007E7269" w:rsidRDefault="00077FBB"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color w:val="2C363A"/>
          <w:sz w:val="24"/>
          <w:szCs w:val="24"/>
          <w:shd w:val="clear" w:color="auto" w:fill="FFFFFF"/>
        </w:rPr>
        <w:t xml:space="preserve">One patient was admitted with </w:t>
      </w:r>
      <w:r w:rsidR="00301FB8" w:rsidRPr="007E7269">
        <w:rPr>
          <w:rFonts w:ascii="Times New Roman" w:hAnsi="Times New Roman" w:cs="Times New Roman"/>
          <w:color w:val="2C363A"/>
          <w:sz w:val="24"/>
          <w:szCs w:val="24"/>
          <w:shd w:val="clear" w:color="auto" w:fill="FFFFFF"/>
        </w:rPr>
        <w:t xml:space="preserve">acute myocardial infarction </w:t>
      </w:r>
      <w:r w:rsidRPr="007E7269">
        <w:rPr>
          <w:rFonts w:ascii="Times New Roman" w:hAnsi="Times New Roman" w:cs="Times New Roman"/>
          <w:color w:val="2C363A"/>
          <w:sz w:val="24"/>
          <w:szCs w:val="24"/>
          <w:shd w:val="clear" w:color="auto" w:fill="FFFFFF"/>
        </w:rPr>
        <w:t>before CT</w:t>
      </w:r>
      <w:r w:rsidR="001D7101" w:rsidRPr="007E7269">
        <w:rPr>
          <w:rFonts w:ascii="Times New Roman" w:hAnsi="Times New Roman" w:cs="Times New Roman"/>
          <w:color w:val="2C363A"/>
          <w:sz w:val="24"/>
          <w:szCs w:val="24"/>
          <w:shd w:val="clear" w:color="auto" w:fill="FFFFFF"/>
        </w:rPr>
        <w:t>CA</w:t>
      </w:r>
      <w:r w:rsidRPr="007E7269">
        <w:rPr>
          <w:rFonts w:ascii="Times New Roman" w:hAnsi="Times New Roman" w:cs="Times New Roman"/>
          <w:color w:val="2C363A"/>
          <w:sz w:val="24"/>
          <w:szCs w:val="24"/>
          <w:shd w:val="clear" w:color="auto" w:fill="FFFFFF"/>
        </w:rPr>
        <w:t xml:space="preserve"> took place as an outpatient</w:t>
      </w:r>
      <w:r w:rsidR="00667455" w:rsidRPr="007E7269">
        <w:rPr>
          <w:rFonts w:ascii="Times New Roman" w:hAnsi="Times New Roman" w:cs="Times New Roman"/>
          <w:color w:val="2C363A"/>
          <w:sz w:val="24"/>
          <w:szCs w:val="24"/>
          <w:shd w:val="clear" w:color="auto" w:fill="FFFFFF"/>
        </w:rPr>
        <w:t xml:space="preserve"> investigation</w:t>
      </w:r>
      <w:r w:rsidRPr="007E7269">
        <w:rPr>
          <w:rFonts w:ascii="Times New Roman" w:hAnsi="Times New Roman" w:cs="Times New Roman"/>
          <w:color w:val="2C363A"/>
          <w:sz w:val="24"/>
          <w:szCs w:val="24"/>
          <w:shd w:val="clear" w:color="auto" w:fill="FFFFFF"/>
        </w:rPr>
        <w:t>. This patient had an assessment that was felt not to be angina as it was right sided chest pain that was worse when he lied on that side. He also had exertional breathlessness. When he was admitted, he underwent invasive angiogram which showed severe proximal LAD disease that was stented.</w:t>
      </w:r>
    </w:p>
    <w:p w14:paraId="7107EACD" w14:textId="6CA13C0C" w:rsidR="00542E1D" w:rsidRPr="007E7269" w:rsidRDefault="004471A2" w:rsidP="004474D3">
      <w:pPr>
        <w:spacing w:after="0" w:line="480" w:lineRule="auto"/>
        <w:rPr>
          <w:rFonts w:ascii="Times New Roman" w:hAnsi="Times New Roman" w:cs="Times New Roman"/>
          <w:b/>
          <w:bCs/>
          <w:sz w:val="24"/>
          <w:szCs w:val="24"/>
        </w:rPr>
      </w:pPr>
      <w:r w:rsidRPr="007E7269">
        <w:rPr>
          <w:rFonts w:ascii="Times New Roman" w:hAnsi="Times New Roman" w:cs="Times New Roman"/>
          <w:b/>
          <w:bCs/>
          <w:sz w:val="24"/>
          <w:szCs w:val="24"/>
        </w:rPr>
        <w:t>Discussion</w:t>
      </w:r>
    </w:p>
    <w:p w14:paraId="297236E7" w14:textId="0C9FB901" w:rsidR="009B5470" w:rsidRPr="007E7269" w:rsidRDefault="005E11E6" w:rsidP="009B5470">
      <w:pPr>
        <w:spacing w:after="0" w:line="480" w:lineRule="auto"/>
        <w:jc w:val="both"/>
        <w:rPr>
          <w:rFonts w:ascii="Times New Roman" w:hAnsi="Times New Roman" w:cs="Times New Roman"/>
          <w:sz w:val="24"/>
          <w:szCs w:val="24"/>
        </w:rPr>
      </w:pPr>
      <w:r w:rsidRPr="007E7269">
        <w:rPr>
          <w:rFonts w:ascii="Times New Roman" w:hAnsi="Times New Roman" w:cs="Times New Roman"/>
          <w:sz w:val="24"/>
          <w:szCs w:val="24"/>
        </w:rPr>
        <w:tab/>
      </w:r>
      <w:r w:rsidR="00C34815" w:rsidRPr="007E7269">
        <w:rPr>
          <w:rFonts w:ascii="Times New Roman" w:hAnsi="Times New Roman" w:cs="Times New Roman"/>
          <w:sz w:val="24"/>
          <w:szCs w:val="24"/>
        </w:rPr>
        <w:t xml:space="preserve">This </w:t>
      </w:r>
      <w:r w:rsidRPr="007E7269">
        <w:rPr>
          <w:rFonts w:ascii="Times New Roman" w:hAnsi="Times New Roman" w:cs="Times New Roman"/>
          <w:sz w:val="24"/>
          <w:szCs w:val="24"/>
        </w:rPr>
        <w:t>evaluation has several important findings. First</w:t>
      </w:r>
      <w:r w:rsidR="00F46899" w:rsidRPr="007E7269">
        <w:rPr>
          <w:rFonts w:ascii="Times New Roman" w:hAnsi="Times New Roman" w:cs="Times New Roman"/>
          <w:sz w:val="24"/>
          <w:szCs w:val="24"/>
        </w:rPr>
        <w:t>,</w:t>
      </w:r>
      <w:r w:rsidRPr="007E7269">
        <w:rPr>
          <w:rFonts w:ascii="Times New Roman" w:hAnsi="Times New Roman" w:cs="Times New Roman"/>
          <w:sz w:val="24"/>
          <w:szCs w:val="24"/>
        </w:rPr>
        <w:t xml:space="preserve"> nurse led RACP</w:t>
      </w:r>
      <w:r w:rsidR="0061494D" w:rsidRPr="007E7269">
        <w:rPr>
          <w:rFonts w:ascii="Times New Roman" w:hAnsi="Times New Roman" w:cs="Times New Roman"/>
          <w:sz w:val="24"/>
          <w:szCs w:val="24"/>
        </w:rPr>
        <w:t>C</w:t>
      </w:r>
      <w:r w:rsidR="00F46899" w:rsidRPr="007E7269">
        <w:rPr>
          <w:rFonts w:ascii="Times New Roman" w:hAnsi="Times New Roman" w:cs="Times New Roman"/>
          <w:sz w:val="24"/>
          <w:szCs w:val="24"/>
        </w:rPr>
        <w:t xml:space="preserve"> a</w:t>
      </w:r>
      <w:r w:rsidR="002E6D74" w:rsidRPr="007E7269">
        <w:rPr>
          <w:rFonts w:ascii="Times New Roman" w:hAnsi="Times New Roman" w:cs="Times New Roman"/>
          <w:sz w:val="24"/>
          <w:szCs w:val="24"/>
        </w:rPr>
        <w:t>re safe with low event rates.</w:t>
      </w:r>
      <w:r w:rsidR="003F44C8" w:rsidRPr="007E7269">
        <w:rPr>
          <w:rFonts w:ascii="Times New Roman" w:hAnsi="Times New Roman" w:cs="Times New Roman"/>
          <w:sz w:val="24"/>
          <w:szCs w:val="24"/>
        </w:rPr>
        <w:t xml:space="preserve"> Secondly, the approach of nurse led clinics are an effective way to follow </w:t>
      </w:r>
      <w:r w:rsidR="003F44C8" w:rsidRPr="007E7269">
        <w:rPr>
          <w:rFonts w:ascii="Times New Roman" w:hAnsi="Times New Roman" w:cs="Times New Roman"/>
          <w:sz w:val="24"/>
          <w:szCs w:val="24"/>
        </w:rPr>
        <w:lastRenderedPageBreak/>
        <w:t xml:space="preserve">clinical guidelines. Third, </w:t>
      </w:r>
      <w:r w:rsidR="000954B5" w:rsidRPr="007E7269">
        <w:rPr>
          <w:rFonts w:ascii="Times New Roman" w:hAnsi="Times New Roman" w:cs="Times New Roman"/>
          <w:sz w:val="24"/>
          <w:szCs w:val="24"/>
        </w:rPr>
        <w:t xml:space="preserve">43% of patients received no further </w:t>
      </w:r>
      <w:r w:rsidR="00C96D40" w:rsidRPr="007E7269">
        <w:rPr>
          <w:rFonts w:ascii="Times New Roman" w:hAnsi="Times New Roman" w:cs="Times New Roman"/>
          <w:sz w:val="24"/>
          <w:szCs w:val="24"/>
        </w:rPr>
        <w:t xml:space="preserve">cardiac </w:t>
      </w:r>
      <w:r w:rsidR="000954B5" w:rsidRPr="007E7269">
        <w:rPr>
          <w:rFonts w:ascii="Times New Roman" w:hAnsi="Times New Roman" w:cs="Times New Roman"/>
          <w:sz w:val="24"/>
          <w:szCs w:val="24"/>
        </w:rPr>
        <w:t>investigations after RACP</w:t>
      </w:r>
      <w:r w:rsidR="00C90F1A" w:rsidRPr="007E7269">
        <w:rPr>
          <w:rFonts w:ascii="Times New Roman" w:hAnsi="Times New Roman" w:cs="Times New Roman"/>
          <w:sz w:val="24"/>
          <w:szCs w:val="24"/>
        </w:rPr>
        <w:t>C</w:t>
      </w:r>
      <w:r w:rsidR="000954B5" w:rsidRPr="007E7269">
        <w:rPr>
          <w:rFonts w:ascii="Times New Roman" w:hAnsi="Times New Roman" w:cs="Times New Roman"/>
          <w:sz w:val="24"/>
          <w:szCs w:val="24"/>
        </w:rPr>
        <w:t xml:space="preserve"> review. Fourth, this approach appears to be an efficient pathway as 95% of patients have two or less clinic visits. Finally, the revascularization rates for patients who attend clinic are low</w:t>
      </w:r>
      <w:r w:rsidR="004231DA" w:rsidRPr="007E7269">
        <w:rPr>
          <w:rFonts w:ascii="Times New Roman" w:hAnsi="Times New Roman" w:cs="Times New Roman"/>
          <w:sz w:val="24"/>
          <w:szCs w:val="24"/>
        </w:rPr>
        <w:t xml:space="preserve"> at 3.</w:t>
      </w:r>
      <w:r w:rsidR="00DA4121" w:rsidRPr="007E7269">
        <w:rPr>
          <w:rFonts w:ascii="Times New Roman" w:hAnsi="Times New Roman" w:cs="Times New Roman"/>
          <w:sz w:val="24"/>
          <w:szCs w:val="24"/>
        </w:rPr>
        <w:t>6</w:t>
      </w:r>
      <w:r w:rsidR="004231DA" w:rsidRPr="007E7269">
        <w:rPr>
          <w:rFonts w:ascii="Times New Roman" w:hAnsi="Times New Roman" w:cs="Times New Roman"/>
          <w:sz w:val="24"/>
          <w:szCs w:val="24"/>
        </w:rPr>
        <w:t>% at 1 year</w:t>
      </w:r>
      <w:r w:rsidR="000954B5" w:rsidRPr="007E7269">
        <w:rPr>
          <w:rFonts w:ascii="Times New Roman" w:hAnsi="Times New Roman" w:cs="Times New Roman"/>
          <w:sz w:val="24"/>
          <w:szCs w:val="24"/>
        </w:rPr>
        <w:t>.</w:t>
      </w:r>
      <w:r w:rsidR="00291109" w:rsidRPr="007E7269">
        <w:rPr>
          <w:rFonts w:ascii="Times New Roman" w:hAnsi="Times New Roman" w:cs="Times New Roman"/>
          <w:sz w:val="24"/>
          <w:szCs w:val="24"/>
        </w:rPr>
        <w:t xml:space="preserve"> These findings suggest that nurse led RACP</w:t>
      </w:r>
      <w:r w:rsidR="00895BAB" w:rsidRPr="007E7269">
        <w:rPr>
          <w:rFonts w:ascii="Times New Roman" w:hAnsi="Times New Roman" w:cs="Times New Roman"/>
          <w:sz w:val="24"/>
          <w:szCs w:val="24"/>
        </w:rPr>
        <w:t>C</w:t>
      </w:r>
      <w:r w:rsidR="00291109" w:rsidRPr="007E7269">
        <w:rPr>
          <w:rFonts w:ascii="Times New Roman" w:hAnsi="Times New Roman" w:cs="Times New Roman"/>
          <w:sz w:val="24"/>
          <w:szCs w:val="24"/>
        </w:rPr>
        <w:t xml:space="preserve"> are an effective strategy to care for patients with chest pain w</w:t>
      </w:r>
      <w:r w:rsidR="00702045" w:rsidRPr="007E7269">
        <w:rPr>
          <w:rFonts w:ascii="Times New Roman" w:hAnsi="Times New Roman" w:cs="Times New Roman"/>
          <w:sz w:val="24"/>
          <w:szCs w:val="24"/>
        </w:rPr>
        <w:t xml:space="preserve">ith </w:t>
      </w:r>
      <w:r w:rsidR="00616A52" w:rsidRPr="007E7269">
        <w:rPr>
          <w:rFonts w:ascii="Times New Roman" w:hAnsi="Times New Roman" w:cs="Times New Roman"/>
          <w:sz w:val="24"/>
          <w:szCs w:val="24"/>
        </w:rPr>
        <w:t xml:space="preserve">prompt review </w:t>
      </w:r>
      <w:r w:rsidR="00702045" w:rsidRPr="007E7269">
        <w:rPr>
          <w:rFonts w:ascii="Times New Roman" w:hAnsi="Times New Roman" w:cs="Times New Roman"/>
          <w:sz w:val="24"/>
          <w:szCs w:val="24"/>
        </w:rPr>
        <w:t>and</w:t>
      </w:r>
      <w:r w:rsidR="00616A52" w:rsidRPr="007E7269">
        <w:rPr>
          <w:rFonts w:ascii="Times New Roman" w:hAnsi="Times New Roman" w:cs="Times New Roman"/>
          <w:sz w:val="24"/>
          <w:szCs w:val="24"/>
        </w:rPr>
        <w:t xml:space="preserve"> delivery of </w:t>
      </w:r>
      <w:r w:rsidR="00503B61" w:rsidRPr="007E7269">
        <w:rPr>
          <w:rFonts w:ascii="Times New Roman" w:hAnsi="Times New Roman" w:cs="Times New Roman"/>
          <w:sz w:val="24"/>
          <w:szCs w:val="24"/>
        </w:rPr>
        <w:t>guideline-based</w:t>
      </w:r>
      <w:r w:rsidR="00043B35" w:rsidRPr="007E7269">
        <w:rPr>
          <w:rFonts w:ascii="Times New Roman" w:hAnsi="Times New Roman" w:cs="Times New Roman"/>
          <w:sz w:val="24"/>
          <w:szCs w:val="24"/>
        </w:rPr>
        <w:t xml:space="preserve"> </w:t>
      </w:r>
      <w:r w:rsidR="00702045" w:rsidRPr="007E7269">
        <w:rPr>
          <w:rFonts w:ascii="Times New Roman" w:hAnsi="Times New Roman" w:cs="Times New Roman"/>
          <w:sz w:val="24"/>
          <w:szCs w:val="24"/>
        </w:rPr>
        <w:t xml:space="preserve">therapies and </w:t>
      </w:r>
      <w:r w:rsidR="00043B35" w:rsidRPr="007E7269">
        <w:rPr>
          <w:rFonts w:ascii="Times New Roman" w:hAnsi="Times New Roman" w:cs="Times New Roman"/>
          <w:sz w:val="24"/>
          <w:szCs w:val="24"/>
        </w:rPr>
        <w:t xml:space="preserve">efficient use of </w:t>
      </w:r>
      <w:r w:rsidR="005766A0" w:rsidRPr="007E7269">
        <w:rPr>
          <w:rFonts w:ascii="Times New Roman" w:hAnsi="Times New Roman" w:cs="Times New Roman"/>
          <w:sz w:val="24"/>
          <w:szCs w:val="24"/>
        </w:rPr>
        <w:t xml:space="preserve">diagnostic </w:t>
      </w:r>
      <w:r w:rsidR="00043B35" w:rsidRPr="007E7269">
        <w:rPr>
          <w:rFonts w:ascii="Times New Roman" w:hAnsi="Times New Roman" w:cs="Times New Roman"/>
          <w:sz w:val="24"/>
          <w:szCs w:val="24"/>
        </w:rPr>
        <w:t>resources.</w:t>
      </w:r>
    </w:p>
    <w:p w14:paraId="6F530EF3" w14:textId="74338F47" w:rsidR="008E2009" w:rsidRPr="007E7269" w:rsidRDefault="008E2009" w:rsidP="009B5470">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While it </w:t>
      </w:r>
      <w:r w:rsidR="002D4A74" w:rsidRPr="007E7269">
        <w:rPr>
          <w:rFonts w:ascii="Times New Roman" w:hAnsi="Times New Roman" w:cs="Times New Roman"/>
          <w:sz w:val="24"/>
          <w:szCs w:val="24"/>
        </w:rPr>
        <w:t>is</w:t>
      </w:r>
      <w:r w:rsidRPr="007E7269">
        <w:rPr>
          <w:rFonts w:ascii="Times New Roman" w:hAnsi="Times New Roman" w:cs="Times New Roman"/>
          <w:sz w:val="24"/>
          <w:szCs w:val="24"/>
        </w:rPr>
        <w:t xml:space="preserve"> recognized that primary care physicians do not have the same expertise in chest pain as specialist, a key finding is that many of the patients that are referred for specialist input do not require investigation and only 3.</w:t>
      </w:r>
      <w:r w:rsidR="00C350FE" w:rsidRPr="007E7269">
        <w:rPr>
          <w:rFonts w:ascii="Times New Roman" w:hAnsi="Times New Roman" w:cs="Times New Roman"/>
          <w:sz w:val="24"/>
          <w:szCs w:val="24"/>
        </w:rPr>
        <w:t>6</w:t>
      </w:r>
      <w:r w:rsidRPr="007E7269">
        <w:rPr>
          <w:rFonts w:ascii="Times New Roman" w:hAnsi="Times New Roman" w:cs="Times New Roman"/>
          <w:sz w:val="24"/>
          <w:szCs w:val="24"/>
        </w:rPr>
        <w:t>% required revascularization.</w:t>
      </w:r>
      <w:r w:rsidR="00FE29E9" w:rsidRPr="007E7269">
        <w:rPr>
          <w:rFonts w:ascii="Times New Roman" w:hAnsi="Times New Roman" w:cs="Times New Roman"/>
          <w:sz w:val="24"/>
          <w:szCs w:val="24"/>
        </w:rPr>
        <w:t xml:space="preserve"> </w:t>
      </w:r>
      <w:r w:rsidR="00037B0B" w:rsidRPr="007E7269">
        <w:rPr>
          <w:rFonts w:ascii="Times New Roman" w:hAnsi="Times New Roman" w:cs="Times New Roman"/>
          <w:sz w:val="24"/>
          <w:szCs w:val="24"/>
        </w:rPr>
        <w:t>An</w:t>
      </w:r>
      <w:r w:rsidR="00684017" w:rsidRPr="007E7269">
        <w:rPr>
          <w:rFonts w:ascii="Times New Roman" w:hAnsi="Times New Roman" w:cs="Times New Roman"/>
          <w:sz w:val="24"/>
          <w:szCs w:val="24"/>
        </w:rPr>
        <w:t xml:space="preserve"> important consideration is the </w:t>
      </w:r>
      <w:r w:rsidR="00091548" w:rsidRPr="007E7269">
        <w:rPr>
          <w:rFonts w:ascii="Times New Roman" w:hAnsi="Times New Roman" w:cs="Times New Roman"/>
          <w:sz w:val="24"/>
          <w:szCs w:val="24"/>
        </w:rPr>
        <w:t xml:space="preserve">willingness </w:t>
      </w:r>
      <w:r w:rsidR="00702045" w:rsidRPr="007E7269">
        <w:rPr>
          <w:rFonts w:ascii="Times New Roman" w:hAnsi="Times New Roman" w:cs="Times New Roman"/>
          <w:sz w:val="24"/>
          <w:szCs w:val="24"/>
        </w:rPr>
        <w:t xml:space="preserve">of </w:t>
      </w:r>
      <w:r w:rsidR="00684017" w:rsidRPr="007E7269">
        <w:rPr>
          <w:rFonts w:ascii="Times New Roman" w:hAnsi="Times New Roman" w:cs="Times New Roman"/>
          <w:sz w:val="24"/>
          <w:szCs w:val="24"/>
        </w:rPr>
        <w:t xml:space="preserve">general practitioners </w:t>
      </w:r>
      <w:r w:rsidR="00091548" w:rsidRPr="007E7269">
        <w:rPr>
          <w:rFonts w:ascii="Times New Roman" w:hAnsi="Times New Roman" w:cs="Times New Roman"/>
          <w:sz w:val="24"/>
          <w:szCs w:val="24"/>
        </w:rPr>
        <w:t xml:space="preserve">to manage chest pain without specialist input as well as </w:t>
      </w:r>
      <w:r w:rsidR="00DF5F64" w:rsidRPr="007E7269">
        <w:rPr>
          <w:rFonts w:ascii="Times New Roman" w:hAnsi="Times New Roman" w:cs="Times New Roman"/>
          <w:sz w:val="24"/>
          <w:szCs w:val="24"/>
        </w:rPr>
        <w:t xml:space="preserve">those who would prefer not to refer patients with chest pain and investigate or treat themselves. </w:t>
      </w:r>
      <w:r w:rsidR="001B3936" w:rsidRPr="007E7269">
        <w:rPr>
          <w:rFonts w:ascii="Times New Roman" w:hAnsi="Times New Roman" w:cs="Times New Roman"/>
          <w:sz w:val="24"/>
          <w:szCs w:val="24"/>
        </w:rPr>
        <w:t>G</w:t>
      </w:r>
      <w:r w:rsidR="00EE3AF5" w:rsidRPr="007E7269">
        <w:rPr>
          <w:rFonts w:ascii="Times New Roman" w:hAnsi="Times New Roman" w:cs="Times New Roman"/>
          <w:sz w:val="24"/>
          <w:szCs w:val="24"/>
        </w:rPr>
        <w:t xml:space="preserve">eneral practitioners have </w:t>
      </w:r>
      <w:r w:rsidR="003323B1" w:rsidRPr="007E7269">
        <w:rPr>
          <w:rFonts w:ascii="Times New Roman" w:hAnsi="Times New Roman" w:cs="Times New Roman"/>
          <w:sz w:val="24"/>
          <w:szCs w:val="24"/>
        </w:rPr>
        <w:t>variable training, experience and knowledge about chest pain and their current guidelines</w:t>
      </w:r>
      <w:r w:rsidR="00702045" w:rsidRPr="007E7269">
        <w:rPr>
          <w:rFonts w:ascii="Times New Roman" w:hAnsi="Times New Roman" w:cs="Times New Roman"/>
          <w:sz w:val="24"/>
          <w:szCs w:val="24"/>
        </w:rPr>
        <w:t>. I</w:t>
      </w:r>
      <w:r w:rsidR="003323B1" w:rsidRPr="007E7269">
        <w:rPr>
          <w:rFonts w:ascii="Times New Roman" w:hAnsi="Times New Roman" w:cs="Times New Roman"/>
          <w:sz w:val="24"/>
          <w:szCs w:val="24"/>
        </w:rPr>
        <w:t xml:space="preserve">t may be very different between a newly qualified practitioner compared to one that has been practicing for decades. </w:t>
      </w:r>
      <w:r w:rsidR="00B24E2D" w:rsidRPr="007E7269">
        <w:rPr>
          <w:rFonts w:ascii="Times New Roman" w:hAnsi="Times New Roman" w:cs="Times New Roman"/>
          <w:sz w:val="24"/>
          <w:szCs w:val="24"/>
        </w:rPr>
        <w:t>I</w:t>
      </w:r>
      <w:r w:rsidR="00A32E23" w:rsidRPr="007E7269">
        <w:rPr>
          <w:rFonts w:ascii="Times New Roman" w:hAnsi="Times New Roman" w:cs="Times New Roman"/>
          <w:sz w:val="24"/>
          <w:szCs w:val="24"/>
        </w:rPr>
        <w:t xml:space="preserve">n order </w:t>
      </w:r>
      <w:r w:rsidR="00702045" w:rsidRPr="007E7269">
        <w:rPr>
          <w:rFonts w:ascii="Times New Roman" w:hAnsi="Times New Roman" w:cs="Times New Roman"/>
          <w:sz w:val="24"/>
          <w:szCs w:val="24"/>
        </w:rPr>
        <w:t>for</w:t>
      </w:r>
      <w:r w:rsidR="00A32E23" w:rsidRPr="007E7269">
        <w:rPr>
          <w:rFonts w:ascii="Times New Roman" w:hAnsi="Times New Roman" w:cs="Times New Roman"/>
          <w:sz w:val="24"/>
          <w:szCs w:val="24"/>
        </w:rPr>
        <w:t xml:space="preserve"> patients to be seen in the specialist clinic a general practitioner must complete a referral proforma which includes information about chest pain, symptoms and comorbidities. </w:t>
      </w:r>
      <w:r w:rsidR="009B5470" w:rsidRPr="007E7269">
        <w:rPr>
          <w:rFonts w:ascii="Times New Roman" w:hAnsi="Times New Roman" w:cs="Times New Roman"/>
          <w:sz w:val="24"/>
          <w:szCs w:val="24"/>
        </w:rPr>
        <w:t>Using the NICE criteria for chest pain, it is possible that decision could be made about review just based on the referral alone. NICE defines chest pain a</w:t>
      </w:r>
      <w:r w:rsidR="00702045" w:rsidRPr="007E7269">
        <w:rPr>
          <w:rFonts w:ascii="Times New Roman" w:hAnsi="Times New Roman" w:cs="Times New Roman"/>
          <w:sz w:val="24"/>
          <w:szCs w:val="24"/>
        </w:rPr>
        <w:t>s</w:t>
      </w:r>
      <w:r w:rsidR="009B5470" w:rsidRPr="007E7269">
        <w:rPr>
          <w:rFonts w:ascii="Times New Roman" w:hAnsi="Times New Roman" w:cs="Times New Roman"/>
          <w:sz w:val="24"/>
          <w:szCs w:val="24"/>
        </w:rPr>
        <w:t xml:space="preserve"> typical chest pain, atypical angina and non-angina chest pain</w:t>
      </w:r>
      <w:r w:rsidR="00702045" w:rsidRPr="007E7269">
        <w:rPr>
          <w:rFonts w:ascii="Times New Roman" w:hAnsi="Times New Roman" w:cs="Times New Roman"/>
          <w:sz w:val="24"/>
          <w:szCs w:val="24"/>
        </w:rPr>
        <w:t>.</w:t>
      </w:r>
      <w:r w:rsidR="009B5470" w:rsidRPr="007E7269">
        <w:rPr>
          <w:rFonts w:ascii="Times New Roman" w:hAnsi="Times New Roman" w:cs="Times New Roman"/>
          <w:sz w:val="24"/>
          <w:szCs w:val="24"/>
        </w:rPr>
        <w:t xml:space="preserve"> </w:t>
      </w:r>
      <w:r w:rsidR="00702045" w:rsidRPr="007E7269">
        <w:rPr>
          <w:rFonts w:ascii="Times New Roman" w:hAnsi="Times New Roman" w:cs="Times New Roman"/>
          <w:sz w:val="24"/>
          <w:szCs w:val="24"/>
        </w:rPr>
        <w:t>U</w:t>
      </w:r>
      <w:r w:rsidR="009B5470" w:rsidRPr="007E7269">
        <w:rPr>
          <w:rFonts w:ascii="Times New Roman" w:hAnsi="Times New Roman" w:cs="Times New Roman"/>
          <w:sz w:val="24"/>
          <w:szCs w:val="24"/>
        </w:rPr>
        <w:t xml:space="preserve">sing these entities based on referral information it is possible to determine which patients should have investigations and/or clinical review. Despite the clear criteria defined by NICE regarding angina, patients are regularly sent for tests. By following guidelines many patients may not have tests and this is supported by the data presented in the current evaluation where just under half of patients received no further cardiac investigations. </w:t>
      </w:r>
      <w:r w:rsidR="00FF76D2" w:rsidRPr="007E7269">
        <w:rPr>
          <w:rFonts w:ascii="Times New Roman" w:hAnsi="Times New Roman" w:cs="Times New Roman"/>
          <w:sz w:val="24"/>
          <w:szCs w:val="24"/>
        </w:rPr>
        <w:t>Ultimately</w:t>
      </w:r>
      <w:r w:rsidR="009B5470" w:rsidRPr="007E7269">
        <w:rPr>
          <w:rFonts w:ascii="Times New Roman" w:hAnsi="Times New Roman" w:cs="Times New Roman"/>
          <w:sz w:val="24"/>
          <w:szCs w:val="24"/>
        </w:rPr>
        <w:t>,</w:t>
      </w:r>
      <w:r w:rsidR="00FF76D2" w:rsidRPr="007E7269">
        <w:rPr>
          <w:rFonts w:ascii="Times New Roman" w:hAnsi="Times New Roman" w:cs="Times New Roman"/>
          <w:sz w:val="24"/>
          <w:szCs w:val="24"/>
        </w:rPr>
        <w:t xml:space="preserve"> to provide an effective and efficient care pathway for chest pain, there must be good understanding, communication and trust between the people making the referrals and the specialist team</w:t>
      </w:r>
      <w:r w:rsidR="00702045" w:rsidRPr="007E7269">
        <w:rPr>
          <w:rFonts w:ascii="Times New Roman" w:hAnsi="Times New Roman" w:cs="Times New Roman"/>
          <w:sz w:val="24"/>
          <w:szCs w:val="24"/>
        </w:rPr>
        <w:t>. L</w:t>
      </w:r>
      <w:r w:rsidR="00FF76D2" w:rsidRPr="007E7269">
        <w:rPr>
          <w:rFonts w:ascii="Times New Roman" w:hAnsi="Times New Roman" w:cs="Times New Roman"/>
          <w:sz w:val="24"/>
          <w:szCs w:val="24"/>
        </w:rPr>
        <w:t xml:space="preserve">ocal </w:t>
      </w:r>
      <w:r w:rsidR="00FF76D2" w:rsidRPr="007E7269">
        <w:rPr>
          <w:rFonts w:ascii="Times New Roman" w:hAnsi="Times New Roman" w:cs="Times New Roman"/>
          <w:sz w:val="24"/>
          <w:szCs w:val="24"/>
        </w:rPr>
        <w:lastRenderedPageBreak/>
        <w:t xml:space="preserve">exchange of information and a process where there is open feedback from both side and regular auditing of </w:t>
      </w:r>
      <w:r w:rsidR="00E648C5" w:rsidRPr="007E7269">
        <w:rPr>
          <w:rFonts w:ascii="Times New Roman" w:hAnsi="Times New Roman" w:cs="Times New Roman"/>
          <w:sz w:val="24"/>
          <w:szCs w:val="24"/>
        </w:rPr>
        <w:t xml:space="preserve">clinical practices and patient </w:t>
      </w:r>
      <w:r w:rsidR="00FF76D2" w:rsidRPr="007E7269">
        <w:rPr>
          <w:rFonts w:ascii="Times New Roman" w:hAnsi="Times New Roman" w:cs="Times New Roman"/>
          <w:sz w:val="24"/>
          <w:szCs w:val="24"/>
        </w:rPr>
        <w:t>outcomes</w:t>
      </w:r>
      <w:r w:rsidR="00702045" w:rsidRPr="007E7269">
        <w:rPr>
          <w:rFonts w:ascii="Times New Roman" w:hAnsi="Times New Roman" w:cs="Times New Roman"/>
          <w:sz w:val="24"/>
          <w:szCs w:val="24"/>
        </w:rPr>
        <w:t xml:space="preserve"> would improve the referral process and  efficiency of the pathway</w:t>
      </w:r>
      <w:r w:rsidR="00FF76D2" w:rsidRPr="007E7269">
        <w:rPr>
          <w:rFonts w:ascii="Times New Roman" w:hAnsi="Times New Roman" w:cs="Times New Roman"/>
          <w:sz w:val="24"/>
          <w:szCs w:val="24"/>
        </w:rPr>
        <w:t>.</w:t>
      </w:r>
    </w:p>
    <w:p w14:paraId="4D80B7E4" w14:textId="17A015EB" w:rsidR="00667455" w:rsidRPr="007E7269" w:rsidRDefault="001156AE" w:rsidP="00667455">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The benefits of RACP</w:t>
      </w:r>
      <w:r w:rsidR="007D6625" w:rsidRPr="007E7269">
        <w:rPr>
          <w:rFonts w:ascii="Times New Roman" w:hAnsi="Times New Roman" w:cs="Times New Roman"/>
          <w:sz w:val="24"/>
          <w:szCs w:val="24"/>
        </w:rPr>
        <w:t>C</w:t>
      </w:r>
      <w:r w:rsidRPr="007E7269">
        <w:rPr>
          <w:rFonts w:ascii="Times New Roman" w:hAnsi="Times New Roman" w:cs="Times New Roman"/>
          <w:sz w:val="24"/>
          <w:szCs w:val="24"/>
        </w:rPr>
        <w:t xml:space="preserve"> have been reported in s</w:t>
      </w:r>
      <w:r w:rsidR="00981334" w:rsidRPr="007E7269">
        <w:rPr>
          <w:rFonts w:ascii="Times New Roman" w:hAnsi="Times New Roman" w:cs="Times New Roman"/>
          <w:sz w:val="24"/>
          <w:szCs w:val="24"/>
        </w:rPr>
        <w:t>everal studies. A study from Australia of 1,479 patients seen were compared to 435 historical controls seen in general cardiology clinic and they found that the median time to review was shorter (12 days vs 45 days)</w:t>
      </w:r>
      <w:r w:rsidR="000A5860" w:rsidRPr="007E7269">
        <w:rPr>
          <w:rFonts w:ascii="Times New Roman" w:hAnsi="Times New Roman" w:cs="Times New Roman"/>
          <w:sz w:val="24"/>
          <w:szCs w:val="24"/>
        </w:rPr>
        <w:t xml:space="preserve"> and the</w:t>
      </w:r>
      <w:r w:rsidR="00500FEE" w:rsidRPr="007E7269">
        <w:rPr>
          <w:rFonts w:ascii="Times New Roman" w:hAnsi="Times New Roman" w:cs="Times New Roman"/>
          <w:sz w:val="24"/>
          <w:szCs w:val="24"/>
        </w:rPr>
        <w:t xml:space="preserve">re were </w:t>
      </w:r>
      <w:r w:rsidR="000A5860" w:rsidRPr="007E7269">
        <w:rPr>
          <w:rFonts w:ascii="Times New Roman" w:hAnsi="Times New Roman" w:cs="Times New Roman"/>
          <w:sz w:val="24"/>
          <w:szCs w:val="24"/>
        </w:rPr>
        <w:t>fewer major adverse cardiovascular events (0.2% vs 1.4%)</w:t>
      </w:r>
      <w:r w:rsidR="0074492D" w:rsidRPr="007E7269">
        <w:rPr>
          <w:rFonts w:ascii="Times New Roman" w:hAnsi="Times New Roman" w:cs="Times New Roman"/>
          <w:sz w:val="24"/>
          <w:szCs w:val="24"/>
        </w:rPr>
        <w:t xml:space="preserve"> (Black, 2019)</w:t>
      </w:r>
      <w:r w:rsidR="000A5860" w:rsidRPr="007E7269">
        <w:rPr>
          <w:rFonts w:ascii="Times New Roman" w:hAnsi="Times New Roman" w:cs="Times New Roman"/>
          <w:sz w:val="24"/>
          <w:szCs w:val="24"/>
        </w:rPr>
        <w:t>.</w:t>
      </w:r>
      <w:r w:rsidR="00500FEE" w:rsidRPr="007E7269">
        <w:rPr>
          <w:rFonts w:ascii="Times New Roman" w:hAnsi="Times New Roman" w:cs="Times New Roman"/>
          <w:sz w:val="24"/>
          <w:szCs w:val="24"/>
        </w:rPr>
        <w:t xml:space="preserve"> </w:t>
      </w:r>
      <w:r w:rsidR="00647454" w:rsidRPr="007E7269">
        <w:rPr>
          <w:rFonts w:ascii="Times New Roman" w:hAnsi="Times New Roman" w:cs="Times New Roman"/>
          <w:color w:val="2C363A"/>
          <w:sz w:val="24"/>
          <w:szCs w:val="24"/>
          <w:shd w:val="clear" w:color="auto" w:fill="FFFFFF"/>
        </w:rPr>
        <w:t xml:space="preserve">The nurse led set up reported in the current evaluation is different from that used Black et al. In the study by Black et al. it states that patients were initially seen by a registered nurse who </w:t>
      </w:r>
      <w:r w:rsidR="00647454" w:rsidRPr="007E7269">
        <w:rPr>
          <w:rFonts w:ascii="Times New Roman" w:hAnsi="Times New Roman" w:cs="Times New Roman"/>
          <w:sz w:val="24"/>
          <w:szCs w:val="24"/>
        </w:rPr>
        <w:t>documented their cardiovascular risk factors, took an electrocardiogram (ECG), and calculated their 5-year Australian absolute cardiovascular disease risk score (www.cvdcheck.org.au). Clinical review was undertaken by a cardiologist, general physician, or advanced trainee. In the current study, the clinic was nurse led with the support of a consultant where nurse</w:t>
      </w:r>
      <w:r w:rsidR="00702045" w:rsidRPr="007E7269">
        <w:rPr>
          <w:rFonts w:ascii="Times New Roman" w:hAnsi="Times New Roman" w:cs="Times New Roman"/>
          <w:sz w:val="24"/>
          <w:szCs w:val="24"/>
        </w:rPr>
        <w:t>s</w:t>
      </w:r>
      <w:r w:rsidR="00647454" w:rsidRPr="007E7269">
        <w:rPr>
          <w:rFonts w:ascii="Times New Roman" w:hAnsi="Times New Roman" w:cs="Times New Roman"/>
          <w:sz w:val="24"/>
          <w:szCs w:val="24"/>
        </w:rPr>
        <w:t xml:space="preserve"> perform</w:t>
      </w:r>
      <w:r w:rsidR="00702045" w:rsidRPr="007E7269">
        <w:rPr>
          <w:rFonts w:ascii="Times New Roman" w:hAnsi="Times New Roman" w:cs="Times New Roman"/>
          <w:sz w:val="24"/>
          <w:szCs w:val="24"/>
        </w:rPr>
        <w:t>ed</w:t>
      </w:r>
      <w:r w:rsidR="00647454" w:rsidRPr="007E7269">
        <w:rPr>
          <w:rFonts w:ascii="Times New Roman" w:hAnsi="Times New Roman" w:cs="Times New Roman"/>
          <w:sz w:val="24"/>
          <w:szCs w:val="24"/>
        </w:rPr>
        <w:t xml:space="preserve"> their assessment and ma</w:t>
      </w:r>
      <w:r w:rsidR="00702045" w:rsidRPr="007E7269">
        <w:rPr>
          <w:rFonts w:ascii="Times New Roman" w:hAnsi="Times New Roman" w:cs="Times New Roman"/>
          <w:sz w:val="24"/>
          <w:szCs w:val="24"/>
        </w:rPr>
        <w:t>d</w:t>
      </w:r>
      <w:r w:rsidR="00647454" w:rsidRPr="007E7269">
        <w:rPr>
          <w:rFonts w:ascii="Times New Roman" w:hAnsi="Times New Roman" w:cs="Times New Roman"/>
          <w:sz w:val="24"/>
          <w:szCs w:val="24"/>
        </w:rPr>
        <w:t xml:space="preserve">e decisions about patient care with or without the advice from a consultant. </w:t>
      </w:r>
      <w:r w:rsidR="001E24FD" w:rsidRPr="007E7269">
        <w:rPr>
          <w:rFonts w:ascii="Times New Roman" w:hAnsi="Times New Roman" w:cs="Times New Roman"/>
          <w:sz w:val="24"/>
          <w:szCs w:val="24"/>
        </w:rPr>
        <w:t>Another</w:t>
      </w:r>
      <w:r w:rsidR="00DA6D6D" w:rsidRPr="007E7269">
        <w:rPr>
          <w:rFonts w:ascii="Times New Roman" w:hAnsi="Times New Roman" w:cs="Times New Roman"/>
          <w:sz w:val="24"/>
          <w:szCs w:val="24"/>
        </w:rPr>
        <w:t xml:space="preserve"> Australian study between 2008 and 2017 found that there was increasing use of CTCA over time and 1.6% underwent revascularization</w:t>
      </w:r>
      <w:r w:rsidR="0074492D" w:rsidRPr="007E7269">
        <w:rPr>
          <w:rFonts w:ascii="Times New Roman" w:hAnsi="Times New Roman" w:cs="Times New Roman"/>
          <w:sz w:val="24"/>
          <w:szCs w:val="24"/>
        </w:rPr>
        <w:t xml:space="preserve"> (Yu, 2018)</w:t>
      </w:r>
      <w:r w:rsidR="00DA6D6D" w:rsidRPr="007E7269">
        <w:rPr>
          <w:rFonts w:ascii="Times New Roman" w:hAnsi="Times New Roman" w:cs="Times New Roman"/>
          <w:sz w:val="24"/>
          <w:szCs w:val="24"/>
        </w:rPr>
        <w:t>.</w:t>
      </w:r>
      <w:r w:rsidR="0061535D" w:rsidRPr="007E7269">
        <w:rPr>
          <w:rFonts w:ascii="Times New Roman" w:hAnsi="Times New Roman" w:cs="Times New Roman"/>
          <w:sz w:val="24"/>
          <w:szCs w:val="24"/>
        </w:rPr>
        <w:t xml:space="preserve"> </w:t>
      </w:r>
      <w:r w:rsidR="00D956C5" w:rsidRPr="007E7269">
        <w:rPr>
          <w:rFonts w:ascii="Times New Roman" w:hAnsi="Times New Roman" w:cs="Times New Roman"/>
          <w:sz w:val="24"/>
          <w:szCs w:val="24"/>
        </w:rPr>
        <w:t xml:space="preserve">In the </w:t>
      </w:r>
      <w:r w:rsidR="00500FEE" w:rsidRPr="007E7269">
        <w:rPr>
          <w:rFonts w:ascii="Times New Roman" w:hAnsi="Times New Roman" w:cs="Times New Roman"/>
          <w:sz w:val="24"/>
          <w:szCs w:val="24"/>
        </w:rPr>
        <w:t>United Kingdom</w:t>
      </w:r>
      <w:r w:rsidR="00D956C5" w:rsidRPr="007E7269">
        <w:rPr>
          <w:rFonts w:ascii="Times New Roman" w:hAnsi="Times New Roman" w:cs="Times New Roman"/>
          <w:sz w:val="24"/>
          <w:szCs w:val="24"/>
        </w:rPr>
        <w:t>,</w:t>
      </w:r>
      <w:r w:rsidR="00500FEE" w:rsidRPr="007E7269">
        <w:rPr>
          <w:rFonts w:ascii="Times New Roman" w:hAnsi="Times New Roman" w:cs="Times New Roman"/>
          <w:sz w:val="24"/>
          <w:szCs w:val="24"/>
        </w:rPr>
        <w:t xml:space="preserve"> 1382 patients seen in RACP</w:t>
      </w:r>
      <w:r w:rsidR="00A87083" w:rsidRPr="007E7269">
        <w:rPr>
          <w:rFonts w:ascii="Times New Roman" w:hAnsi="Times New Roman" w:cs="Times New Roman"/>
          <w:sz w:val="24"/>
          <w:szCs w:val="24"/>
        </w:rPr>
        <w:t>C</w:t>
      </w:r>
      <w:r w:rsidR="00500FEE" w:rsidRPr="007E7269">
        <w:rPr>
          <w:rFonts w:ascii="Times New Roman" w:hAnsi="Times New Roman" w:cs="Times New Roman"/>
          <w:sz w:val="24"/>
          <w:szCs w:val="24"/>
        </w:rPr>
        <w:t xml:space="preserve"> and 228 controls who attended out-patient cardiology clinic </w:t>
      </w:r>
      <w:r w:rsidR="00D956C5" w:rsidRPr="007E7269">
        <w:rPr>
          <w:rFonts w:ascii="Times New Roman" w:hAnsi="Times New Roman" w:cs="Times New Roman"/>
          <w:sz w:val="24"/>
          <w:szCs w:val="24"/>
        </w:rPr>
        <w:t xml:space="preserve">reported that all patients were seen within 24 hours </w:t>
      </w:r>
      <w:r w:rsidR="00500FEE" w:rsidRPr="007E7269">
        <w:rPr>
          <w:rFonts w:ascii="Times New Roman" w:hAnsi="Times New Roman" w:cs="Times New Roman"/>
          <w:sz w:val="24"/>
          <w:szCs w:val="24"/>
        </w:rPr>
        <w:t>while the mean wait time for the outpatient clinic was 97 day</w:t>
      </w:r>
      <w:r w:rsidR="00AD256E" w:rsidRPr="007E7269">
        <w:rPr>
          <w:rFonts w:ascii="Times New Roman" w:hAnsi="Times New Roman" w:cs="Times New Roman"/>
          <w:sz w:val="24"/>
          <w:szCs w:val="24"/>
        </w:rPr>
        <w:t>s and patients seen in the RACP</w:t>
      </w:r>
      <w:r w:rsidR="00A87083" w:rsidRPr="007E7269">
        <w:rPr>
          <w:rFonts w:ascii="Times New Roman" w:hAnsi="Times New Roman" w:cs="Times New Roman"/>
          <w:sz w:val="24"/>
          <w:szCs w:val="24"/>
        </w:rPr>
        <w:t>C</w:t>
      </w:r>
      <w:r w:rsidR="00AD256E" w:rsidRPr="007E7269">
        <w:rPr>
          <w:rFonts w:ascii="Times New Roman" w:hAnsi="Times New Roman" w:cs="Times New Roman"/>
          <w:sz w:val="24"/>
          <w:szCs w:val="24"/>
        </w:rPr>
        <w:t xml:space="preserve"> had nearly fourfold increase in odds of referral for coronary angiogram</w:t>
      </w:r>
      <w:r w:rsidR="0074492D" w:rsidRPr="007E7269">
        <w:rPr>
          <w:rFonts w:ascii="Times New Roman" w:hAnsi="Times New Roman" w:cs="Times New Roman"/>
          <w:sz w:val="24"/>
          <w:szCs w:val="24"/>
        </w:rPr>
        <w:t xml:space="preserve"> (</w:t>
      </w:r>
      <w:proofErr w:type="spellStart"/>
      <w:r w:rsidR="0074492D" w:rsidRPr="007E7269">
        <w:rPr>
          <w:rFonts w:ascii="Times New Roman" w:hAnsi="Times New Roman" w:cs="Times New Roman"/>
          <w:sz w:val="24"/>
          <w:szCs w:val="24"/>
        </w:rPr>
        <w:t>Sekhri</w:t>
      </w:r>
      <w:proofErr w:type="spellEnd"/>
      <w:r w:rsidR="0074492D" w:rsidRPr="007E7269">
        <w:rPr>
          <w:rFonts w:ascii="Times New Roman" w:hAnsi="Times New Roman" w:cs="Times New Roman"/>
          <w:sz w:val="24"/>
          <w:szCs w:val="24"/>
        </w:rPr>
        <w:t>, 2007)</w:t>
      </w:r>
      <w:r w:rsidR="00AD256E" w:rsidRPr="007E7269">
        <w:rPr>
          <w:rFonts w:ascii="Times New Roman" w:hAnsi="Times New Roman" w:cs="Times New Roman"/>
          <w:sz w:val="24"/>
          <w:szCs w:val="24"/>
        </w:rPr>
        <w:t xml:space="preserve">. </w:t>
      </w:r>
      <w:r w:rsidR="002275A5" w:rsidRPr="007E7269">
        <w:rPr>
          <w:rFonts w:ascii="Times New Roman" w:hAnsi="Times New Roman" w:cs="Times New Roman"/>
          <w:color w:val="2C363A"/>
          <w:sz w:val="24"/>
          <w:szCs w:val="24"/>
        </w:rPr>
        <w:t xml:space="preserve">The findings from the current evaluation differ from that reported by </w:t>
      </w:r>
      <w:proofErr w:type="spellStart"/>
      <w:r w:rsidR="002275A5" w:rsidRPr="007E7269">
        <w:rPr>
          <w:rFonts w:ascii="Times New Roman" w:hAnsi="Times New Roman" w:cs="Times New Roman"/>
          <w:color w:val="2C363A"/>
          <w:sz w:val="24"/>
          <w:szCs w:val="24"/>
        </w:rPr>
        <w:t>Sekhri</w:t>
      </w:r>
      <w:proofErr w:type="spellEnd"/>
      <w:r w:rsidR="002275A5" w:rsidRPr="007E7269">
        <w:rPr>
          <w:rFonts w:ascii="Times New Roman" w:hAnsi="Times New Roman" w:cs="Times New Roman"/>
          <w:color w:val="2C363A"/>
          <w:sz w:val="24"/>
          <w:szCs w:val="24"/>
        </w:rPr>
        <w:t xml:space="preserve"> et al which found a significant increase in invasive angiography in patients referred to the chest pain clinic. The data presented in </w:t>
      </w:r>
      <w:proofErr w:type="spellStart"/>
      <w:r w:rsidR="002275A5" w:rsidRPr="007E7269">
        <w:rPr>
          <w:rFonts w:ascii="Times New Roman" w:hAnsi="Times New Roman" w:cs="Times New Roman"/>
          <w:color w:val="2C363A"/>
          <w:sz w:val="24"/>
          <w:szCs w:val="24"/>
        </w:rPr>
        <w:t>Sekhri</w:t>
      </w:r>
      <w:proofErr w:type="spellEnd"/>
      <w:r w:rsidR="002275A5" w:rsidRPr="007E7269">
        <w:rPr>
          <w:rFonts w:ascii="Times New Roman" w:hAnsi="Times New Roman" w:cs="Times New Roman"/>
          <w:color w:val="2C363A"/>
          <w:sz w:val="24"/>
          <w:szCs w:val="24"/>
        </w:rPr>
        <w:t xml:space="preserve"> et al was from 1996 to 2002 and clinical practice </w:t>
      </w:r>
      <w:r w:rsidR="00702045" w:rsidRPr="007E7269">
        <w:rPr>
          <w:rFonts w:ascii="Times New Roman" w:hAnsi="Times New Roman" w:cs="Times New Roman"/>
          <w:color w:val="2C363A"/>
          <w:sz w:val="24"/>
          <w:szCs w:val="24"/>
        </w:rPr>
        <w:t>and guidelines have changed significantly</w:t>
      </w:r>
      <w:r w:rsidR="002275A5" w:rsidRPr="007E7269">
        <w:rPr>
          <w:rFonts w:ascii="Times New Roman" w:hAnsi="Times New Roman" w:cs="Times New Roman"/>
          <w:color w:val="2C363A"/>
          <w:sz w:val="24"/>
          <w:szCs w:val="24"/>
        </w:rPr>
        <w:t>. CT</w:t>
      </w:r>
      <w:r w:rsidR="001D7101" w:rsidRPr="007E7269">
        <w:rPr>
          <w:rFonts w:ascii="Times New Roman" w:hAnsi="Times New Roman" w:cs="Times New Roman"/>
          <w:color w:val="2C363A"/>
          <w:sz w:val="24"/>
          <w:szCs w:val="24"/>
        </w:rPr>
        <w:t>CA</w:t>
      </w:r>
      <w:r w:rsidR="002275A5" w:rsidRPr="007E7269">
        <w:rPr>
          <w:rFonts w:ascii="Times New Roman" w:hAnsi="Times New Roman" w:cs="Times New Roman"/>
          <w:color w:val="2C363A"/>
          <w:sz w:val="24"/>
          <w:szCs w:val="24"/>
        </w:rPr>
        <w:t xml:space="preserve"> has grown over the years and is now recommended to exclude coronary disease in low</w:t>
      </w:r>
      <w:r w:rsidR="00702045" w:rsidRPr="007E7269">
        <w:rPr>
          <w:rFonts w:ascii="Times New Roman" w:hAnsi="Times New Roman" w:cs="Times New Roman"/>
          <w:color w:val="2C363A"/>
          <w:sz w:val="24"/>
          <w:szCs w:val="24"/>
        </w:rPr>
        <w:t xml:space="preserve"> and intermediate </w:t>
      </w:r>
      <w:r w:rsidR="002275A5" w:rsidRPr="007E7269">
        <w:rPr>
          <w:rFonts w:ascii="Times New Roman" w:hAnsi="Times New Roman" w:cs="Times New Roman"/>
          <w:color w:val="2C363A"/>
          <w:sz w:val="24"/>
          <w:szCs w:val="24"/>
        </w:rPr>
        <w:t xml:space="preserve">risk patients. This was less available during the time of this study and invasive angiography was </w:t>
      </w:r>
      <w:r w:rsidR="002275A5" w:rsidRPr="007E7269">
        <w:rPr>
          <w:rFonts w:ascii="Times New Roman" w:hAnsi="Times New Roman" w:cs="Times New Roman"/>
          <w:color w:val="2C363A"/>
          <w:sz w:val="24"/>
          <w:szCs w:val="24"/>
        </w:rPr>
        <w:lastRenderedPageBreak/>
        <w:t xml:space="preserve">the best option to exclude coronary disease. Because of the risk of invasive angiography there is a drive for low-risk patients to undergo CT or alternative functional imaging evaluation first so that patients who do go on to have invasive angiography are those who are more likely to have </w:t>
      </w:r>
      <w:r w:rsidR="001419E1" w:rsidRPr="007E7269">
        <w:rPr>
          <w:rFonts w:ascii="Times New Roman" w:hAnsi="Times New Roman" w:cs="Times New Roman"/>
          <w:color w:val="2C363A"/>
          <w:sz w:val="24"/>
          <w:szCs w:val="24"/>
        </w:rPr>
        <w:t>PCI</w:t>
      </w:r>
      <w:r w:rsidR="002275A5" w:rsidRPr="007E7269">
        <w:rPr>
          <w:rFonts w:ascii="Times New Roman" w:hAnsi="Times New Roman" w:cs="Times New Roman"/>
          <w:color w:val="2C363A"/>
          <w:sz w:val="24"/>
          <w:szCs w:val="24"/>
        </w:rPr>
        <w:t xml:space="preserve"> during the same procedure. </w:t>
      </w:r>
      <w:r w:rsidR="006321E1" w:rsidRPr="007E7269">
        <w:rPr>
          <w:rFonts w:ascii="Times New Roman" w:hAnsi="Times New Roman" w:cs="Times New Roman"/>
          <w:sz w:val="24"/>
          <w:szCs w:val="24"/>
        </w:rPr>
        <w:t xml:space="preserve">A further study from the United Kingdom </w:t>
      </w:r>
      <w:r w:rsidR="00965C61" w:rsidRPr="007E7269">
        <w:rPr>
          <w:rFonts w:ascii="Times New Roman" w:hAnsi="Times New Roman" w:cs="Times New Roman"/>
          <w:sz w:val="24"/>
          <w:szCs w:val="24"/>
        </w:rPr>
        <w:t xml:space="preserve">of 7066 patients </w:t>
      </w:r>
      <w:r w:rsidR="006321E1" w:rsidRPr="007E7269">
        <w:rPr>
          <w:rFonts w:ascii="Times New Roman" w:hAnsi="Times New Roman" w:cs="Times New Roman"/>
          <w:sz w:val="24"/>
          <w:szCs w:val="24"/>
        </w:rPr>
        <w:t>reported that 46.0% of patients seen in RACP</w:t>
      </w:r>
      <w:r w:rsidR="00A87083" w:rsidRPr="007E7269">
        <w:rPr>
          <w:rFonts w:ascii="Times New Roman" w:hAnsi="Times New Roman" w:cs="Times New Roman"/>
          <w:sz w:val="24"/>
          <w:szCs w:val="24"/>
        </w:rPr>
        <w:t>C</w:t>
      </w:r>
      <w:r w:rsidR="006321E1" w:rsidRPr="007E7269">
        <w:rPr>
          <w:rFonts w:ascii="Times New Roman" w:hAnsi="Times New Roman" w:cs="Times New Roman"/>
          <w:sz w:val="24"/>
          <w:szCs w:val="24"/>
        </w:rPr>
        <w:t xml:space="preserve"> were discharged with non-angina chest pain and rates of acute coronary syndrome and deaths were 0.25% and 0.3%, respectively</w:t>
      </w:r>
      <w:r w:rsidR="0074492D" w:rsidRPr="007E7269">
        <w:rPr>
          <w:rFonts w:ascii="Times New Roman" w:hAnsi="Times New Roman" w:cs="Times New Roman"/>
          <w:sz w:val="24"/>
          <w:szCs w:val="24"/>
        </w:rPr>
        <w:t xml:space="preserve"> (Kite, 2020)</w:t>
      </w:r>
      <w:r w:rsidR="006321E1" w:rsidRPr="007E7269">
        <w:rPr>
          <w:rFonts w:ascii="Times New Roman" w:hAnsi="Times New Roman" w:cs="Times New Roman"/>
          <w:sz w:val="24"/>
          <w:szCs w:val="24"/>
        </w:rPr>
        <w:t>.</w:t>
      </w:r>
      <w:r w:rsidR="00752647" w:rsidRPr="007E7269">
        <w:rPr>
          <w:rFonts w:ascii="Times New Roman" w:hAnsi="Times New Roman" w:cs="Times New Roman"/>
          <w:sz w:val="24"/>
          <w:szCs w:val="24"/>
        </w:rPr>
        <w:t xml:space="preserve"> Another United Kingdom evaluation of 454 patients reported that 24.9% of patients seen in nurse led RACP</w:t>
      </w:r>
      <w:r w:rsidR="00082128" w:rsidRPr="007E7269">
        <w:rPr>
          <w:rFonts w:ascii="Times New Roman" w:hAnsi="Times New Roman" w:cs="Times New Roman"/>
          <w:sz w:val="24"/>
          <w:szCs w:val="24"/>
        </w:rPr>
        <w:t>C</w:t>
      </w:r>
      <w:r w:rsidR="00752647" w:rsidRPr="007E7269">
        <w:rPr>
          <w:rFonts w:ascii="Times New Roman" w:hAnsi="Times New Roman" w:cs="Times New Roman"/>
          <w:sz w:val="24"/>
          <w:szCs w:val="24"/>
        </w:rPr>
        <w:t xml:space="preserve"> underwent angiography and 66.4% of these patients had coronary heart disease of which 29.2%, 16.8% and 20.4% were managed with PCI, coronary artery bypass grafting and medical therapy, respectively</w:t>
      </w:r>
      <w:r w:rsidR="0074492D" w:rsidRPr="007E7269">
        <w:rPr>
          <w:rFonts w:ascii="Times New Roman" w:hAnsi="Times New Roman" w:cs="Times New Roman"/>
          <w:sz w:val="24"/>
          <w:szCs w:val="24"/>
        </w:rPr>
        <w:t xml:space="preserve"> (Pottle, 2005)</w:t>
      </w:r>
      <w:r w:rsidR="00752647" w:rsidRPr="007E7269">
        <w:rPr>
          <w:rFonts w:ascii="Times New Roman" w:hAnsi="Times New Roman" w:cs="Times New Roman"/>
          <w:sz w:val="24"/>
          <w:szCs w:val="24"/>
        </w:rPr>
        <w:t>.</w:t>
      </w:r>
      <w:r w:rsidR="00A465E9" w:rsidRPr="007E7269">
        <w:rPr>
          <w:rFonts w:ascii="Times New Roman" w:hAnsi="Times New Roman" w:cs="Times New Roman"/>
          <w:sz w:val="24"/>
          <w:szCs w:val="24"/>
        </w:rPr>
        <w:t xml:space="preserve"> </w:t>
      </w:r>
      <w:r w:rsidR="00EA54B1" w:rsidRPr="007E7269">
        <w:rPr>
          <w:rFonts w:ascii="Times New Roman" w:hAnsi="Times New Roman" w:cs="Times New Roman"/>
          <w:sz w:val="24"/>
          <w:szCs w:val="24"/>
        </w:rPr>
        <w:t>This</w:t>
      </w:r>
      <w:r w:rsidR="00A465E9" w:rsidRPr="007E7269">
        <w:rPr>
          <w:rFonts w:ascii="Times New Roman" w:hAnsi="Times New Roman" w:cs="Times New Roman"/>
          <w:sz w:val="24"/>
          <w:szCs w:val="24"/>
        </w:rPr>
        <w:t xml:space="preserve"> study adds to the literature regarding the effectiveness of the RA</w:t>
      </w:r>
      <w:r w:rsidR="00CF6B03" w:rsidRPr="007E7269">
        <w:rPr>
          <w:rFonts w:ascii="Times New Roman" w:hAnsi="Times New Roman" w:cs="Times New Roman"/>
          <w:sz w:val="24"/>
          <w:szCs w:val="24"/>
        </w:rPr>
        <w:t>CPC</w:t>
      </w:r>
      <w:r w:rsidR="00A465E9" w:rsidRPr="007E7269">
        <w:rPr>
          <w:rFonts w:ascii="Times New Roman" w:hAnsi="Times New Roman" w:cs="Times New Roman"/>
          <w:sz w:val="24"/>
          <w:szCs w:val="24"/>
        </w:rPr>
        <w:t xml:space="preserve"> in the care pathway for patients with chest pain</w:t>
      </w:r>
      <w:r w:rsidR="007C4A61" w:rsidRPr="007E7269">
        <w:rPr>
          <w:rFonts w:ascii="Times New Roman" w:hAnsi="Times New Roman" w:cs="Times New Roman"/>
          <w:sz w:val="24"/>
          <w:szCs w:val="24"/>
        </w:rPr>
        <w:t xml:space="preserve"> in an era where CTCA is readily available and </w:t>
      </w:r>
      <w:r w:rsidR="00EA54B1" w:rsidRPr="007E7269">
        <w:rPr>
          <w:rFonts w:ascii="Times New Roman" w:hAnsi="Times New Roman" w:cs="Times New Roman"/>
          <w:sz w:val="24"/>
          <w:szCs w:val="24"/>
        </w:rPr>
        <w:t>the findings</w:t>
      </w:r>
      <w:r w:rsidR="007C4A61" w:rsidRPr="007E7269">
        <w:rPr>
          <w:rFonts w:ascii="Times New Roman" w:hAnsi="Times New Roman" w:cs="Times New Roman"/>
          <w:sz w:val="24"/>
          <w:szCs w:val="24"/>
        </w:rPr>
        <w:t xml:space="preserve"> show that many patients can be </w:t>
      </w:r>
      <w:r w:rsidR="006B0E6E" w:rsidRPr="007E7269">
        <w:rPr>
          <w:rFonts w:ascii="Times New Roman" w:hAnsi="Times New Roman" w:cs="Times New Roman"/>
          <w:sz w:val="24"/>
          <w:szCs w:val="24"/>
        </w:rPr>
        <w:t xml:space="preserve">safely </w:t>
      </w:r>
      <w:r w:rsidR="007C4A61" w:rsidRPr="007E7269">
        <w:rPr>
          <w:rFonts w:ascii="Times New Roman" w:hAnsi="Times New Roman" w:cs="Times New Roman"/>
          <w:sz w:val="24"/>
          <w:szCs w:val="24"/>
        </w:rPr>
        <w:t>discharged without further investigation</w:t>
      </w:r>
      <w:r w:rsidR="007227F9" w:rsidRPr="007E7269">
        <w:rPr>
          <w:rFonts w:ascii="Times New Roman" w:hAnsi="Times New Roman" w:cs="Times New Roman"/>
          <w:sz w:val="24"/>
          <w:szCs w:val="24"/>
        </w:rPr>
        <w:t xml:space="preserve"> using a nurse led service</w:t>
      </w:r>
      <w:r w:rsidR="007C4A61" w:rsidRPr="007E7269">
        <w:rPr>
          <w:rFonts w:ascii="Times New Roman" w:hAnsi="Times New Roman" w:cs="Times New Roman"/>
          <w:sz w:val="24"/>
          <w:szCs w:val="24"/>
        </w:rPr>
        <w:t>.</w:t>
      </w:r>
    </w:p>
    <w:p w14:paraId="779C3D2F" w14:textId="1B2DC621" w:rsidR="00902B44" w:rsidRPr="007E7269" w:rsidRDefault="00203B29" w:rsidP="00667455">
      <w:pPr>
        <w:spacing w:after="0" w:line="480" w:lineRule="auto"/>
        <w:ind w:firstLine="720"/>
        <w:jc w:val="both"/>
        <w:rPr>
          <w:rFonts w:ascii="Times New Roman" w:hAnsi="Times New Roman" w:cs="Times New Roman"/>
          <w:color w:val="2C363A"/>
          <w:sz w:val="24"/>
          <w:szCs w:val="24"/>
        </w:rPr>
      </w:pPr>
      <w:r w:rsidRPr="007E7269">
        <w:rPr>
          <w:rFonts w:ascii="Times New Roman" w:hAnsi="Times New Roman" w:cs="Times New Roman"/>
          <w:color w:val="2C363A"/>
          <w:sz w:val="24"/>
          <w:szCs w:val="24"/>
        </w:rPr>
        <w:t xml:space="preserve">A review of the patients who had stress echo and MRI scanning for typical angina found that one patient who had the MRI had actually undergone a CT after the clinic review which showed moderate coronary disease. </w:t>
      </w:r>
      <w:r w:rsidR="003B7223" w:rsidRPr="007E7269">
        <w:rPr>
          <w:rFonts w:ascii="Times New Roman" w:hAnsi="Times New Roman" w:cs="Times New Roman"/>
          <w:color w:val="2C363A"/>
          <w:sz w:val="24"/>
          <w:szCs w:val="24"/>
        </w:rPr>
        <w:t xml:space="preserve">The nurses running the RACPC are able to order CTCA. The results of the CTCA were reviewed by the nurse and the doctor responsible for the patient arranged for the MRI after the abnormal CT result. </w:t>
      </w:r>
      <w:r w:rsidRPr="007E7269">
        <w:rPr>
          <w:rFonts w:ascii="Times New Roman" w:hAnsi="Times New Roman" w:cs="Times New Roman"/>
          <w:color w:val="2C363A"/>
          <w:sz w:val="24"/>
          <w:szCs w:val="24"/>
        </w:rPr>
        <w:t>The patient was then admitted for hospital for chest pain and troponin were negative. An outpatient stress MRI scan was booked follow</w:t>
      </w:r>
      <w:r w:rsidR="00702045" w:rsidRPr="007E7269">
        <w:rPr>
          <w:rFonts w:ascii="Times New Roman" w:hAnsi="Times New Roman" w:cs="Times New Roman"/>
          <w:color w:val="2C363A"/>
          <w:sz w:val="24"/>
          <w:szCs w:val="24"/>
        </w:rPr>
        <w:t>ing</w:t>
      </w:r>
      <w:r w:rsidRPr="007E7269">
        <w:rPr>
          <w:rFonts w:ascii="Times New Roman" w:hAnsi="Times New Roman" w:cs="Times New Roman"/>
          <w:color w:val="2C363A"/>
          <w:sz w:val="24"/>
          <w:szCs w:val="24"/>
        </w:rPr>
        <w:t xml:space="preserve"> the admission. </w:t>
      </w:r>
      <w:r w:rsidR="005275C2" w:rsidRPr="007E7269">
        <w:rPr>
          <w:rFonts w:ascii="Times New Roman" w:hAnsi="Times New Roman" w:cs="Times New Roman"/>
          <w:color w:val="2C363A"/>
          <w:sz w:val="24"/>
          <w:szCs w:val="24"/>
        </w:rPr>
        <w:t>Particularly for patients with renal disease, a few stress echocardiograms were arranged because it avoids exposure to nephrotoxic contrast. Also, stress echocardiography was used in patients with coronary disease of unknown significance and CT-FFR assessment could not be performed due to poor quality images.</w:t>
      </w:r>
    </w:p>
    <w:p w14:paraId="0E236C3A" w14:textId="28AD23ED" w:rsidR="00203B29" w:rsidRPr="007E7269" w:rsidRDefault="00667455" w:rsidP="00667455">
      <w:pPr>
        <w:spacing w:after="0" w:line="480" w:lineRule="auto"/>
        <w:ind w:firstLine="720"/>
        <w:jc w:val="both"/>
        <w:rPr>
          <w:rFonts w:ascii="Times New Roman" w:hAnsi="Times New Roman" w:cs="Times New Roman"/>
          <w:color w:val="2C363A"/>
          <w:sz w:val="24"/>
          <w:szCs w:val="24"/>
        </w:rPr>
      </w:pPr>
      <w:r w:rsidRPr="007E7269">
        <w:rPr>
          <w:rFonts w:ascii="Times New Roman" w:hAnsi="Times New Roman" w:cs="Times New Roman"/>
          <w:color w:val="2C363A"/>
          <w:sz w:val="24"/>
          <w:szCs w:val="24"/>
        </w:rPr>
        <w:t>The decision about invasive angiography was typically based on failure of symptom relief despite optimal antianginal therapy. Some GP</w:t>
      </w:r>
      <w:r w:rsidR="00702045" w:rsidRPr="007E7269">
        <w:rPr>
          <w:rFonts w:ascii="Times New Roman" w:hAnsi="Times New Roman" w:cs="Times New Roman"/>
          <w:color w:val="2C363A"/>
          <w:sz w:val="24"/>
          <w:szCs w:val="24"/>
        </w:rPr>
        <w:t>s</w:t>
      </w:r>
      <w:r w:rsidRPr="007E7269">
        <w:rPr>
          <w:rFonts w:ascii="Times New Roman" w:hAnsi="Times New Roman" w:cs="Times New Roman"/>
          <w:color w:val="2C363A"/>
          <w:sz w:val="24"/>
          <w:szCs w:val="24"/>
        </w:rPr>
        <w:t xml:space="preserve"> ha</w:t>
      </w:r>
      <w:r w:rsidR="00702045" w:rsidRPr="007E7269">
        <w:rPr>
          <w:rFonts w:ascii="Times New Roman" w:hAnsi="Times New Roman" w:cs="Times New Roman"/>
          <w:color w:val="2C363A"/>
          <w:sz w:val="24"/>
          <w:szCs w:val="24"/>
        </w:rPr>
        <w:t>d</w:t>
      </w:r>
      <w:r w:rsidRPr="007E7269">
        <w:rPr>
          <w:rFonts w:ascii="Times New Roman" w:hAnsi="Times New Roman" w:cs="Times New Roman"/>
          <w:color w:val="2C363A"/>
          <w:sz w:val="24"/>
          <w:szCs w:val="24"/>
        </w:rPr>
        <w:t xml:space="preserve"> </w:t>
      </w:r>
      <w:r w:rsidR="00EA3DD6" w:rsidRPr="007E7269">
        <w:rPr>
          <w:rFonts w:ascii="Times New Roman" w:hAnsi="Times New Roman" w:cs="Times New Roman"/>
          <w:color w:val="2C363A"/>
          <w:sz w:val="24"/>
          <w:szCs w:val="24"/>
        </w:rPr>
        <w:t>prescribed</w:t>
      </w:r>
      <w:r w:rsidRPr="007E7269">
        <w:rPr>
          <w:rFonts w:ascii="Times New Roman" w:hAnsi="Times New Roman" w:cs="Times New Roman"/>
          <w:color w:val="2C363A"/>
          <w:sz w:val="24"/>
          <w:szCs w:val="24"/>
        </w:rPr>
        <w:t xml:space="preserve"> patients on antianginals </w:t>
      </w:r>
      <w:r w:rsidRPr="007E7269">
        <w:rPr>
          <w:rFonts w:ascii="Times New Roman" w:hAnsi="Times New Roman" w:cs="Times New Roman"/>
          <w:color w:val="2C363A"/>
          <w:sz w:val="24"/>
          <w:szCs w:val="24"/>
        </w:rPr>
        <w:lastRenderedPageBreak/>
        <w:t>before referring to the clinic but those who had significant coronary artery disease were frequently treated with medical therapy before invasive angiography. Nevertheless, clinical decision making is not as straight forward as a cut</w:t>
      </w:r>
      <w:r w:rsidR="00F03C49" w:rsidRPr="007E7269">
        <w:rPr>
          <w:rFonts w:ascii="Times New Roman" w:hAnsi="Times New Roman" w:cs="Times New Roman"/>
          <w:color w:val="2C363A"/>
          <w:sz w:val="24"/>
          <w:szCs w:val="24"/>
        </w:rPr>
        <w:t>-</w:t>
      </w:r>
      <w:r w:rsidRPr="007E7269">
        <w:rPr>
          <w:rFonts w:ascii="Times New Roman" w:hAnsi="Times New Roman" w:cs="Times New Roman"/>
          <w:color w:val="2C363A"/>
          <w:sz w:val="24"/>
          <w:szCs w:val="24"/>
        </w:rPr>
        <w:t xml:space="preserve">off for stenotic lesions. Some patients are elderly or frail and may be managed medically despite significant coronary lesions. </w:t>
      </w:r>
    </w:p>
    <w:p w14:paraId="72425021" w14:textId="544F5FD1" w:rsidR="00F97357" w:rsidRPr="007E7269" w:rsidRDefault="008621EC"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The ideal person to run RACPC merits discussion. </w:t>
      </w:r>
      <w:r w:rsidR="00F97357" w:rsidRPr="007E7269">
        <w:rPr>
          <w:rFonts w:ascii="Times New Roman" w:hAnsi="Times New Roman" w:cs="Times New Roman"/>
          <w:sz w:val="24"/>
          <w:szCs w:val="24"/>
        </w:rPr>
        <w:t>Appropriate cardiologist led training and education about chest pain guidelines enable</w:t>
      </w:r>
      <w:r w:rsidR="00274720" w:rsidRPr="007E7269">
        <w:rPr>
          <w:rFonts w:ascii="Times New Roman" w:hAnsi="Times New Roman" w:cs="Times New Roman"/>
          <w:sz w:val="24"/>
          <w:szCs w:val="24"/>
        </w:rPr>
        <w:t>s</w:t>
      </w:r>
      <w:r w:rsidR="00F97357" w:rsidRPr="007E7269">
        <w:rPr>
          <w:rFonts w:ascii="Times New Roman" w:hAnsi="Times New Roman" w:cs="Times New Roman"/>
          <w:sz w:val="24"/>
          <w:szCs w:val="24"/>
        </w:rPr>
        <w:t xml:space="preserve"> most healthcare practitioners such as doctors or nurses to be able to take on this role. </w:t>
      </w:r>
      <w:r w:rsidR="00274720" w:rsidRPr="007E7269">
        <w:rPr>
          <w:rFonts w:ascii="Times New Roman" w:hAnsi="Times New Roman" w:cs="Times New Roman"/>
          <w:sz w:val="24"/>
          <w:szCs w:val="24"/>
        </w:rPr>
        <w:t>Furthermore, the huge volume of work is such that experience for the clinician evaluating the patients builds up quickly which improves the clinical evaluation of new assessors. Nurse</w:t>
      </w:r>
      <w:r w:rsidR="0055108F" w:rsidRPr="007E7269">
        <w:rPr>
          <w:rFonts w:ascii="Times New Roman" w:hAnsi="Times New Roman" w:cs="Times New Roman"/>
          <w:sz w:val="24"/>
          <w:szCs w:val="24"/>
        </w:rPr>
        <w:t>s</w:t>
      </w:r>
      <w:r w:rsidR="00274720" w:rsidRPr="007E7269">
        <w:rPr>
          <w:rFonts w:ascii="Times New Roman" w:hAnsi="Times New Roman" w:cs="Times New Roman"/>
          <w:sz w:val="24"/>
          <w:szCs w:val="24"/>
        </w:rPr>
        <w:t xml:space="preserve"> have the advantage over junior doctors to take on this role because nurse</w:t>
      </w:r>
      <w:r w:rsidR="00E80291" w:rsidRPr="007E7269">
        <w:rPr>
          <w:rFonts w:ascii="Times New Roman" w:hAnsi="Times New Roman" w:cs="Times New Roman"/>
          <w:sz w:val="24"/>
          <w:szCs w:val="24"/>
        </w:rPr>
        <w:t xml:space="preserve"> led services are typically</w:t>
      </w:r>
      <w:r w:rsidR="00274720" w:rsidRPr="007E7269">
        <w:rPr>
          <w:rFonts w:ascii="Times New Roman" w:hAnsi="Times New Roman" w:cs="Times New Roman"/>
          <w:sz w:val="24"/>
          <w:szCs w:val="24"/>
        </w:rPr>
        <w:t xml:space="preserve"> a permanent position while junior doctors frequently rotate </w:t>
      </w:r>
      <w:r w:rsidR="00C13650" w:rsidRPr="007E7269">
        <w:rPr>
          <w:rFonts w:ascii="Times New Roman" w:hAnsi="Times New Roman" w:cs="Times New Roman"/>
          <w:sz w:val="24"/>
          <w:szCs w:val="24"/>
        </w:rPr>
        <w:t xml:space="preserve">to different </w:t>
      </w:r>
      <w:r w:rsidR="00274720" w:rsidRPr="007E7269">
        <w:rPr>
          <w:rFonts w:ascii="Times New Roman" w:hAnsi="Times New Roman" w:cs="Times New Roman"/>
          <w:sz w:val="24"/>
          <w:szCs w:val="24"/>
        </w:rPr>
        <w:t>specialities.</w:t>
      </w:r>
      <w:r w:rsidR="00E80291" w:rsidRPr="007E7269">
        <w:rPr>
          <w:rFonts w:ascii="Times New Roman" w:hAnsi="Times New Roman" w:cs="Times New Roman"/>
          <w:sz w:val="24"/>
          <w:szCs w:val="24"/>
        </w:rPr>
        <w:t xml:space="preserve"> </w:t>
      </w:r>
      <w:r w:rsidR="00702045" w:rsidRPr="007E7269">
        <w:rPr>
          <w:rFonts w:ascii="Times New Roman" w:hAnsi="Times New Roman" w:cs="Times New Roman"/>
          <w:sz w:val="24"/>
          <w:szCs w:val="24"/>
        </w:rPr>
        <w:t>A</w:t>
      </w:r>
      <w:r w:rsidR="00E80291" w:rsidRPr="007E7269">
        <w:rPr>
          <w:rFonts w:ascii="Times New Roman" w:hAnsi="Times New Roman" w:cs="Times New Roman"/>
          <w:sz w:val="24"/>
          <w:szCs w:val="24"/>
        </w:rPr>
        <w:t xml:space="preserve"> </w:t>
      </w:r>
      <w:r w:rsidR="005B2D5C" w:rsidRPr="007E7269">
        <w:rPr>
          <w:rFonts w:ascii="Times New Roman" w:hAnsi="Times New Roman" w:cs="Times New Roman"/>
          <w:sz w:val="24"/>
          <w:szCs w:val="24"/>
        </w:rPr>
        <w:t>potential disadvantage of the nurse led approach</w:t>
      </w:r>
      <w:r w:rsidR="009C093A" w:rsidRPr="007E7269">
        <w:rPr>
          <w:rFonts w:ascii="Times New Roman" w:hAnsi="Times New Roman" w:cs="Times New Roman"/>
          <w:sz w:val="24"/>
          <w:szCs w:val="24"/>
        </w:rPr>
        <w:t xml:space="preserve"> is that protocols for excluding coronary artery disease may be </w:t>
      </w:r>
      <w:r w:rsidR="00E33D77" w:rsidRPr="007E7269">
        <w:rPr>
          <w:rFonts w:ascii="Times New Roman" w:hAnsi="Times New Roman" w:cs="Times New Roman"/>
          <w:sz w:val="24"/>
          <w:szCs w:val="24"/>
        </w:rPr>
        <w:t xml:space="preserve">effective but </w:t>
      </w:r>
      <w:r w:rsidR="00702045" w:rsidRPr="007E7269">
        <w:rPr>
          <w:rFonts w:ascii="Times New Roman" w:hAnsi="Times New Roman" w:cs="Times New Roman"/>
          <w:sz w:val="24"/>
          <w:szCs w:val="24"/>
        </w:rPr>
        <w:t>due to differences in training between nurses and doctors</w:t>
      </w:r>
      <w:r w:rsidR="00AF738E" w:rsidRPr="007E7269">
        <w:rPr>
          <w:rFonts w:ascii="Times New Roman" w:hAnsi="Times New Roman" w:cs="Times New Roman"/>
          <w:sz w:val="24"/>
          <w:szCs w:val="24"/>
        </w:rPr>
        <w:t>,</w:t>
      </w:r>
      <w:r w:rsidR="00155148" w:rsidRPr="007E7269">
        <w:rPr>
          <w:rFonts w:ascii="Times New Roman" w:hAnsi="Times New Roman" w:cs="Times New Roman"/>
          <w:sz w:val="24"/>
          <w:szCs w:val="24"/>
        </w:rPr>
        <w:t xml:space="preserve"> </w:t>
      </w:r>
      <w:r w:rsidR="00702045" w:rsidRPr="007E7269">
        <w:rPr>
          <w:rFonts w:ascii="Times New Roman" w:hAnsi="Times New Roman" w:cs="Times New Roman"/>
          <w:sz w:val="24"/>
          <w:szCs w:val="24"/>
        </w:rPr>
        <w:t xml:space="preserve">non-cardiac causes for chest pain </w:t>
      </w:r>
      <w:r w:rsidR="00EC74DF" w:rsidRPr="007E7269">
        <w:rPr>
          <w:rFonts w:ascii="Times New Roman" w:hAnsi="Times New Roman" w:cs="Times New Roman"/>
          <w:sz w:val="24"/>
          <w:szCs w:val="24"/>
        </w:rPr>
        <w:t>may</w:t>
      </w:r>
      <w:r w:rsidR="00702045" w:rsidRPr="007E7269">
        <w:rPr>
          <w:rFonts w:ascii="Times New Roman" w:hAnsi="Times New Roman" w:cs="Times New Roman"/>
          <w:sz w:val="24"/>
          <w:szCs w:val="24"/>
        </w:rPr>
        <w:t xml:space="preserve"> less likely to be investigated and diagnosed</w:t>
      </w:r>
      <w:r w:rsidR="00EC74DF" w:rsidRPr="007E7269">
        <w:rPr>
          <w:rFonts w:ascii="Times New Roman" w:hAnsi="Times New Roman" w:cs="Times New Roman"/>
          <w:sz w:val="24"/>
          <w:szCs w:val="24"/>
        </w:rPr>
        <w:t xml:space="preserve"> with nurses</w:t>
      </w:r>
      <w:r w:rsidR="00E33D77" w:rsidRPr="007E7269">
        <w:rPr>
          <w:rFonts w:ascii="Times New Roman" w:hAnsi="Times New Roman" w:cs="Times New Roman"/>
          <w:sz w:val="24"/>
          <w:szCs w:val="24"/>
        </w:rPr>
        <w:t>.</w:t>
      </w:r>
      <w:r w:rsidR="006E179E" w:rsidRPr="007E7269">
        <w:rPr>
          <w:rFonts w:ascii="Times New Roman" w:hAnsi="Times New Roman" w:cs="Times New Roman"/>
          <w:sz w:val="24"/>
          <w:szCs w:val="24"/>
        </w:rPr>
        <w:t xml:space="preserve"> </w:t>
      </w:r>
      <w:r w:rsidR="006D74F8" w:rsidRPr="007E7269">
        <w:rPr>
          <w:rFonts w:ascii="Times New Roman" w:hAnsi="Times New Roman" w:cs="Times New Roman"/>
          <w:color w:val="2C363A"/>
          <w:sz w:val="24"/>
          <w:szCs w:val="24"/>
        </w:rPr>
        <w:t>Nevertheless, it is important that nurses identify the cause of chest pain in a safe and effective manner and consider both cardiac and non-cardiac causes (George 2019).</w:t>
      </w:r>
    </w:p>
    <w:p w14:paraId="605DEB79" w14:textId="2F9FBE3D" w:rsidR="00710E24" w:rsidRPr="007E7269" w:rsidRDefault="00B15CC4" w:rsidP="00173B0E">
      <w:pPr>
        <w:spacing w:after="0" w:line="480" w:lineRule="auto"/>
        <w:ind w:firstLine="720"/>
        <w:jc w:val="both"/>
        <w:rPr>
          <w:rFonts w:ascii="Times New Roman" w:hAnsi="Times New Roman" w:cs="Times New Roman"/>
          <w:color w:val="2C363A"/>
          <w:sz w:val="24"/>
          <w:szCs w:val="24"/>
        </w:rPr>
      </w:pPr>
      <w:r w:rsidRPr="007E7269">
        <w:rPr>
          <w:rFonts w:ascii="Times New Roman" w:hAnsi="Times New Roman" w:cs="Times New Roman"/>
          <w:color w:val="2C363A"/>
          <w:sz w:val="24"/>
          <w:szCs w:val="24"/>
        </w:rPr>
        <w:t>The purpose of the RACPC is to identify patients with a cardiac cause for chest pain and the nurses who run the clinic must be familiar with the tests required to make a diagnosis of angina.</w:t>
      </w:r>
      <w:r w:rsidRPr="007E7269">
        <w:rPr>
          <w:rFonts w:ascii="Times New Roman" w:hAnsi="Times New Roman" w:cs="Times New Roman"/>
          <w:sz w:val="24"/>
          <w:szCs w:val="24"/>
        </w:rPr>
        <w:t xml:space="preserve"> </w:t>
      </w:r>
      <w:r w:rsidR="00173B0E" w:rsidRPr="007E7269">
        <w:rPr>
          <w:rFonts w:ascii="Times New Roman" w:hAnsi="Times New Roman" w:cs="Times New Roman"/>
          <w:color w:val="2C363A"/>
          <w:sz w:val="24"/>
          <w:szCs w:val="24"/>
        </w:rPr>
        <w:t xml:space="preserve">However, this is not always apparent to patients and referrers and patients who have a cardiac cause excluded may find it frustrating that the underlying cause </w:t>
      </w:r>
      <w:r w:rsidR="00BF0503" w:rsidRPr="007E7269">
        <w:rPr>
          <w:rFonts w:ascii="Times New Roman" w:hAnsi="Times New Roman" w:cs="Times New Roman"/>
          <w:color w:val="2C363A"/>
          <w:sz w:val="24"/>
          <w:szCs w:val="24"/>
        </w:rPr>
        <w:t>has</w:t>
      </w:r>
      <w:r w:rsidR="00173B0E" w:rsidRPr="007E7269">
        <w:rPr>
          <w:rFonts w:ascii="Times New Roman" w:hAnsi="Times New Roman" w:cs="Times New Roman"/>
          <w:color w:val="2C363A"/>
          <w:sz w:val="24"/>
          <w:szCs w:val="24"/>
        </w:rPr>
        <w:t xml:space="preserve"> not</w:t>
      </w:r>
      <w:r w:rsidR="00BF0503" w:rsidRPr="007E7269">
        <w:rPr>
          <w:rFonts w:ascii="Times New Roman" w:hAnsi="Times New Roman" w:cs="Times New Roman"/>
          <w:color w:val="2C363A"/>
          <w:sz w:val="24"/>
          <w:szCs w:val="24"/>
        </w:rPr>
        <w:t xml:space="preserve"> been</w:t>
      </w:r>
      <w:r w:rsidR="00173B0E" w:rsidRPr="007E7269">
        <w:rPr>
          <w:rFonts w:ascii="Times New Roman" w:hAnsi="Times New Roman" w:cs="Times New Roman"/>
          <w:color w:val="2C363A"/>
          <w:sz w:val="24"/>
          <w:szCs w:val="24"/>
        </w:rPr>
        <w:t xml:space="preserve"> </w:t>
      </w:r>
      <w:r w:rsidR="00406C1E" w:rsidRPr="007E7269">
        <w:rPr>
          <w:rFonts w:ascii="Times New Roman" w:hAnsi="Times New Roman" w:cs="Times New Roman"/>
          <w:color w:val="2C363A"/>
          <w:sz w:val="24"/>
          <w:szCs w:val="24"/>
        </w:rPr>
        <w:t>determined</w:t>
      </w:r>
      <w:r w:rsidR="00173B0E" w:rsidRPr="007E7269">
        <w:rPr>
          <w:rFonts w:ascii="Times New Roman" w:hAnsi="Times New Roman" w:cs="Times New Roman"/>
          <w:color w:val="2C363A"/>
          <w:sz w:val="24"/>
          <w:szCs w:val="24"/>
        </w:rPr>
        <w:t>. Nevertheless, the nurses running the clinic do have experience evaluating chest pain and can suggest possible diagnosis for primary care to investigate further.</w:t>
      </w:r>
    </w:p>
    <w:p w14:paraId="1E51E821" w14:textId="793FC51E" w:rsidR="00B26C0C" w:rsidRPr="007E7269" w:rsidRDefault="00B26C0C" w:rsidP="00B10822">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color w:val="2C363A"/>
          <w:sz w:val="24"/>
          <w:szCs w:val="24"/>
        </w:rPr>
        <w:t>It is notable that many of the patients who had non-anginal chest pain underwent CT</w:t>
      </w:r>
      <w:r w:rsidR="0025788F" w:rsidRPr="007E7269">
        <w:rPr>
          <w:rFonts w:ascii="Times New Roman" w:hAnsi="Times New Roman" w:cs="Times New Roman"/>
          <w:color w:val="2C363A"/>
          <w:sz w:val="24"/>
          <w:szCs w:val="24"/>
        </w:rPr>
        <w:t>CA</w:t>
      </w:r>
      <w:r w:rsidRPr="007E7269">
        <w:rPr>
          <w:rFonts w:ascii="Times New Roman" w:hAnsi="Times New Roman" w:cs="Times New Roman"/>
          <w:color w:val="2C363A"/>
          <w:sz w:val="24"/>
          <w:szCs w:val="24"/>
        </w:rPr>
        <w:t>. This test was performed because identification of normal coronary arteries on this test can help exclude coronary artery disease as a cause for the patient symptoms. This is particularly helpful in cases where patients have risk factors for coronary artery disease but their history is not suggestive of typical angina. Therefore, this test has value in patients with suspected non-anginal chest pain to provide some reassurance to patients so that alternative causes for chest pain can be found. In addition, there may be concerns from the clinical assessment that the patient will require the test to exclude coronary disease because they have struggled to cope with the symptoms and will likely repeatedly seek help from professionals if coronary artery disease could be a cause for their symptoms.</w:t>
      </w:r>
    </w:p>
    <w:p w14:paraId="6F40751A" w14:textId="2B38AE99" w:rsidR="00F663F1" w:rsidRPr="007E7269" w:rsidRDefault="002D0343"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 xml:space="preserve">One of the questions </w:t>
      </w:r>
      <w:r w:rsidR="0041735A" w:rsidRPr="007E7269">
        <w:rPr>
          <w:rFonts w:ascii="Times New Roman" w:hAnsi="Times New Roman" w:cs="Times New Roman"/>
          <w:sz w:val="24"/>
          <w:szCs w:val="24"/>
        </w:rPr>
        <w:t>in the</w:t>
      </w:r>
      <w:r w:rsidRPr="007E7269">
        <w:rPr>
          <w:rFonts w:ascii="Times New Roman" w:hAnsi="Times New Roman" w:cs="Times New Roman"/>
          <w:sz w:val="24"/>
          <w:szCs w:val="24"/>
        </w:rPr>
        <w:t xml:space="preserve"> developed this study was the impact of CT-fractional flow reserve on RACP</w:t>
      </w:r>
      <w:r w:rsidR="00B64036" w:rsidRPr="007E7269">
        <w:rPr>
          <w:rFonts w:ascii="Times New Roman" w:hAnsi="Times New Roman" w:cs="Times New Roman"/>
          <w:sz w:val="24"/>
          <w:szCs w:val="24"/>
        </w:rPr>
        <w:t>C</w:t>
      </w:r>
      <w:r w:rsidRPr="007E7269">
        <w:rPr>
          <w:rFonts w:ascii="Times New Roman" w:hAnsi="Times New Roman" w:cs="Times New Roman"/>
          <w:sz w:val="24"/>
          <w:szCs w:val="24"/>
        </w:rPr>
        <w:t>. CTCA h</w:t>
      </w:r>
      <w:r w:rsidR="00702045" w:rsidRPr="007E7269">
        <w:rPr>
          <w:rFonts w:ascii="Times New Roman" w:hAnsi="Times New Roman" w:cs="Times New Roman"/>
          <w:sz w:val="24"/>
          <w:szCs w:val="24"/>
        </w:rPr>
        <w:t xml:space="preserve">as become the most commonly used </w:t>
      </w:r>
      <w:r w:rsidR="00902FEC" w:rsidRPr="007E7269">
        <w:rPr>
          <w:rFonts w:ascii="Times New Roman" w:hAnsi="Times New Roman" w:cs="Times New Roman"/>
          <w:sz w:val="24"/>
          <w:szCs w:val="24"/>
        </w:rPr>
        <w:t>investigation</w:t>
      </w:r>
      <w:r w:rsidR="00702045" w:rsidRPr="007E7269">
        <w:rPr>
          <w:rFonts w:ascii="Times New Roman" w:hAnsi="Times New Roman" w:cs="Times New Roman"/>
          <w:sz w:val="24"/>
          <w:szCs w:val="24"/>
        </w:rPr>
        <w:t xml:space="preserve"> for assessment of chest pain as</w:t>
      </w:r>
      <w:r w:rsidRPr="007E7269">
        <w:rPr>
          <w:rFonts w:ascii="Times New Roman" w:hAnsi="Times New Roman" w:cs="Times New Roman"/>
          <w:sz w:val="24"/>
          <w:szCs w:val="24"/>
        </w:rPr>
        <w:t xml:space="preserve"> it is an effective test in ruling out low risk case</w:t>
      </w:r>
      <w:r w:rsidR="00702045" w:rsidRPr="007E7269">
        <w:rPr>
          <w:rFonts w:ascii="Times New Roman" w:hAnsi="Times New Roman" w:cs="Times New Roman"/>
          <w:sz w:val="24"/>
          <w:szCs w:val="24"/>
        </w:rPr>
        <w:t>s</w:t>
      </w:r>
      <w:r w:rsidRPr="007E7269">
        <w:rPr>
          <w:rFonts w:ascii="Times New Roman" w:hAnsi="Times New Roman" w:cs="Times New Roman"/>
          <w:sz w:val="24"/>
          <w:szCs w:val="24"/>
        </w:rPr>
        <w:t xml:space="preserve"> without coronary artery disease</w:t>
      </w:r>
      <w:r w:rsidR="00702045" w:rsidRPr="007E7269">
        <w:rPr>
          <w:rFonts w:ascii="Times New Roman" w:hAnsi="Times New Roman" w:cs="Times New Roman"/>
          <w:sz w:val="24"/>
          <w:szCs w:val="24"/>
        </w:rPr>
        <w:t>. However</w:t>
      </w:r>
      <w:r w:rsidR="00902FEC" w:rsidRPr="007E7269">
        <w:rPr>
          <w:rFonts w:ascii="Times New Roman" w:hAnsi="Times New Roman" w:cs="Times New Roman"/>
          <w:sz w:val="24"/>
          <w:szCs w:val="24"/>
        </w:rPr>
        <w:t>,</w:t>
      </w:r>
      <w:r w:rsidR="00702045" w:rsidRPr="007E7269">
        <w:rPr>
          <w:rFonts w:ascii="Times New Roman" w:hAnsi="Times New Roman" w:cs="Times New Roman"/>
          <w:sz w:val="24"/>
          <w:szCs w:val="24"/>
        </w:rPr>
        <w:t xml:space="preserve"> </w:t>
      </w:r>
      <w:r w:rsidR="00F663F1" w:rsidRPr="007E7269">
        <w:rPr>
          <w:rFonts w:ascii="Times New Roman" w:hAnsi="Times New Roman" w:cs="Times New Roman"/>
          <w:sz w:val="24"/>
          <w:szCs w:val="24"/>
        </w:rPr>
        <w:t>the test alone does not determine the functional significance of lesions identified. CT-FFR was developed to address this issue</w:t>
      </w:r>
      <w:r w:rsidR="00702045" w:rsidRPr="007E7269">
        <w:rPr>
          <w:rFonts w:ascii="Times New Roman" w:hAnsi="Times New Roman" w:cs="Times New Roman"/>
          <w:sz w:val="24"/>
          <w:szCs w:val="24"/>
        </w:rPr>
        <w:t>. CTCA</w:t>
      </w:r>
      <w:r w:rsidR="00F663F1" w:rsidRPr="007E7269">
        <w:rPr>
          <w:rFonts w:ascii="Times New Roman" w:hAnsi="Times New Roman" w:cs="Times New Roman"/>
          <w:sz w:val="24"/>
          <w:szCs w:val="24"/>
        </w:rPr>
        <w:t xml:space="preserve"> images are sent to </w:t>
      </w:r>
      <w:r w:rsidR="00702045" w:rsidRPr="007E7269">
        <w:rPr>
          <w:rFonts w:ascii="Times New Roman" w:hAnsi="Times New Roman" w:cs="Times New Roman"/>
          <w:sz w:val="24"/>
          <w:szCs w:val="24"/>
        </w:rPr>
        <w:t xml:space="preserve">the </w:t>
      </w:r>
      <w:proofErr w:type="spellStart"/>
      <w:r w:rsidR="00F663F1" w:rsidRPr="007E7269">
        <w:rPr>
          <w:rFonts w:ascii="Times New Roman" w:hAnsi="Times New Roman" w:cs="Times New Roman"/>
          <w:sz w:val="24"/>
          <w:szCs w:val="24"/>
        </w:rPr>
        <w:t>HeartFlow</w:t>
      </w:r>
      <w:proofErr w:type="spellEnd"/>
      <w:r w:rsidR="00F663F1" w:rsidRPr="007E7269">
        <w:rPr>
          <w:rFonts w:ascii="Times New Roman" w:hAnsi="Times New Roman" w:cs="Times New Roman"/>
          <w:sz w:val="24"/>
          <w:szCs w:val="24"/>
        </w:rPr>
        <w:t xml:space="preserve"> </w:t>
      </w:r>
      <w:r w:rsidR="00702045" w:rsidRPr="007E7269">
        <w:rPr>
          <w:rFonts w:ascii="Times New Roman" w:hAnsi="Times New Roman" w:cs="Times New Roman"/>
          <w:sz w:val="24"/>
          <w:szCs w:val="24"/>
        </w:rPr>
        <w:t xml:space="preserve">core lab for </w:t>
      </w:r>
      <w:r w:rsidR="00F663F1" w:rsidRPr="007E7269">
        <w:rPr>
          <w:rFonts w:ascii="Times New Roman" w:hAnsi="Times New Roman" w:cs="Times New Roman"/>
          <w:sz w:val="24"/>
          <w:szCs w:val="24"/>
        </w:rPr>
        <w:t xml:space="preserve">post-hoc analysis with software algorithms used to determine whether one or more lesions </w:t>
      </w:r>
      <w:r w:rsidR="00702045" w:rsidRPr="007E7269">
        <w:rPr>
          <w:rFonts w:ascii="Times New Roman" w:hAnsi="Times New Roman" w:cs="Times New Roman"/>
          <w:sz w:val="24"/>
          <w:szCs w:val="24"/>
        </w:rPr>
        <w:t>are</w:t>
      </w:r>
      <w:r w:rsidR="00F663F1" w:rsidRPr="007E7269">
        <w:rPr>
          <w:rFonts w:ascii="Times New Roman" w:hAnsi="Times New Roman" w:cs="Times New Roman"/>
          <w:sz w:val="24"/>
          <w:szCs w:val="24"/>
        </w:rPr>
        <w:t xml:space="preserve"> functionally significant.</w:t>
      </w:r>
      <w:r w:rsidR="00235F4E" w:rsidRPr="007E7269">
        <w:rPr>
          <w:rFonts w:ascii="Times New Roman" w:hAnsi="Times New Roman" w:cs="Times New Roman"/>
          <w:sz w:val="24"/>
          <w:szCs w:val="24"/>
        </w:rPr>
        <w:t xml:space="preserve"> </w:t>
      </w:r>
      <w:r w:rsidR="003F75C0" w:rsidRPr="007E7269">
        <w:rPr>
          <w:rFonts w:ascii="Times New Roman" w:hAnsi="Times New Roman" w:cs="Times New Roman"/>
          <w:sz w:val="24"/>
          <w:szCs w:val="24"/>
        </w:rPr>
        <w:t>The current study</w:t>
      </w:r>
      <w:r w:rsidR="00235F4E" w:rsidRPr="007E7269">
        <w:rPr>
          <w:rFonts w:ascii="Times New Roman" w:hAnsi="Times New Roman" w:cs="Times New Roman"/>
          <w:sz w:val="24"/>
          <w:szCs w:val="24"/>
        </w:rPr>
        <w:t xml:space="preserve"> found that</w:t>
      </w:r>
      <w:r w:rsidR="00702045" w:rsidRPr="007E7269">
        <w:rPr>
          <w:rFonts w:ascii="Times New Roman" w:hAnsi="Times New Roman" w:cs="Times New Roman"/>
          <w:sz w:val="24"/>
          <w:szCs w:val="24"/>
        </w:rPr>
        <w:t xml:space="preserve"> out of</w:t>
      </w:r>
      <w:r w:rsidR="00235F4E" w:rsidRPr="007E7269">
        <w:rPr>
          <w:rFonts w:ascii="Times New Roman" w:hAnsi="Times New Roman" w:cs="Times New Roman"/>
          <w:sz w:val="24"/>
          <w:szCs w:val="24"/>
        </w:rPr>
        <w:t xml:space="preserve"> </w:t>
      </w:r>
      <w:r w:rsidR="008D263E" w:rsidRPr="007E7269">
        <w:rPr>
          <w:rFonts w:ascii="Times New Roman" w:hAnsi="Times New Roman" w:cs="Times New Roman"/>
          <w:sz w:val="24"/>
          <w:szCs w:val="24"/>
        </w:rPr>
        <w:t>2</w:t>
      </w:r>
      <w:r w:rsidR="00A26A21" w:rsidRPr="007E7269">
        <w:rPr>
          <w:rFonts w:ascii="Times New Roman" w:hAnsi="Times New Roman" w:cs="Times New Roman"/>
          <w:sz w:val="24"/>
          <w:szCs w:val="24"/>
        </w:rPr>
        <w:t>79</w:t>
      </w:r>
      <w:r w:rsidR="008D263E" w:rsidRPr="007E7269">
        <w:rPr>
          <w:rFonts w:ascii="Times New Roman" w:hAnsi="Times New Roman" w:cs="Times New Roman"/>
          <w:sz w:val="24"/>
          <w:szCs w:val="24"/>
        </w:rPr>
        <w:t xml:space="preserve"> patients of which 13</w:t>
      </w:r>
      <w:r w:rsidR="005D716B" w:rsidRPr="007E7269">
        <w:rPr>
          <w:rFonts w:ascii="Times New Roman" w:hAnsi="Times New Roman" w:cs="Times New Roman"/>
          <w:sz w:val="24"/>
          <w:szCs w:val="24"/>
        </w:rPr>
        <w:t>2</w:t>
      </w:r>
      <w:r w:rsidR="008D263E" w:rsidRPr="007E7269">
        <w:rPr>
          <w:rFonts w:ascii="Times New Roman" w:hAnsi="Times New Roman" w:cs="Times New Roman"/>
          <w:sz w:val="24"/>
          <w:szCs w:val="24"/>
        </w:rPr>
        <w:t xml:space="preserve"> had CTCA only 8 had CT-FFR.</w:t>
      </w:r>
      <w:r w:rsidR="00777CB4" w:rsidRPr="007E7269">
        <w:rPr>
          <w:rFonts w:ascii="Times New Roman" w:hAnsi="Times New Roman" w:cs="Times New Roman"/>
          <w:sz w:val="24"/>
          <w:szCs w:val="24"/>
        </w:rPr>
        <w:t xml:space="preserve"> This suggests that the frequency of use of CT-FFR in routine CTCA reporting is low and that the additional cost of CT-FFR is not significant.</w:t>
      </w:r>
    </w:p>
    <w:p w14:paraId="09025E11" w14:textId="33B87E37" w:rsidR="00792F59" w:rsidRPr="007E7269" w:rsidRDefault="00417D15" w:rsidP="00203B29">
      <w:pPr>
        <w:spacing w:after="0" w:line="480" w:lineRule="auto"/>
        <w:ind w:firstLine="720"/>
        <w:jc w:val="both"/>
        <w:rPr>
          <w:rFonts w:ascii="Times New Roman" w:hAnsi="Times New Roman" w:cs="Times New Roman"/>
          <w:color w:val="2C363A"/>
          <w:sz w:val="24"/>
          <w:szCs w:val="24"/>
        </w:rPr>
      </w:pPr>
      <w:r w:rsidRPr="007E7269">
        <w:rPr>
          <w:rFonts w:ascii="Times New Roman" w:hAnsi="Times New Roman" w:cs="Times New Roman"/>
          <w:sz w:val="24"/>
          <w:szCs w:val="24"/>
        </w:rPr>
        <w:t xml:space="preserve">The clinical impact of this study is that </w:t>
      </w:r>
      <w:r w:rsidR="00DB7ADC" w:rsidRPr="007E7269">
        <w:rPr>
          <w:rFonts w:ascii="Times New Roman" w:hAnsi="Times New Roman" w:cs="Times New Roman"/>
          <w:sz w:val="24"/>
          <w:szCs w:val="24"/>
        </w:rPr>
        <w:t>nurse</w:t>
      </w:r>
      <w:r w:rsidR="000324F1" w:rsidRPr="007E7269">
        <w:rPr>
          <w:rFonts w:ascii="Times New Roman" w:hAnsi="Times New Roman" w:cs="Times New Roman"/>
          <w:sz w:val="24"/>
          <w:szCs w:val="24"/>
        </w:rPr>
        <w:t>-</w:t>
      </w:r>
      <w:r w:rsidR="00DB7ADC" w:rsidRPr="007E7269">
        <w:rPr>
          <w:rFonts w:ascii="Times New Roman" w:hAnsi="Times New Roman" w:cs="Times New Roman"/>
          <w:sz w:val="24"/>
          <w:szCs w:val="24"/>
        </w:rPr>
        <w:t>led RACP</w:t>
      </w:r>
      <w:r w:rsidR="000324F1" w:rsidRPr="007E7269">
        <w:rPr>
          <w:rFonts w:ascii="Times New Roman" w:hAnsi="Times New Roman" w:cs="Times New Roman"/>
          <w:sz w:val="24"/>
          <w:szCs w:val="24"/>
        </w:rPr>
        <w:t>C</w:t>
      </w:r>
      <w:r w:rsidR="00DB7ADC" w:rsidRPr="007E7269">
        <w:rPr>
          <w:rFonts w:ascii="Times New Roman" w:hAnsi="Times New Roman" w:cs="Times New Roman"/>
          <w:sz w:val="24"/>
          <w:szCs w:val="24"/>
        </w:rPr>
        <w:t xml:space="preserve"> should be supported where there is demand for this service. </w:t>
      </w:r>
      <w:r w:rsidR="00C223DA" w:rsidRPr="007E7269">
        <w:rPr>
          <w:rFonts w:ascii="Times New Roman" w:hAnsi="Times New Roman" w:cs="Times New Roman"/>
          <w:sz w:val="24"/>
          <w:szCs w:val="24"/>
        </w:rPr>
        <w:t xml:space="preserve">Patients managed through this pathway appear to be safe and </w:t>
      </w:r>
      <w:r w:rsidR="00702045" w:rsidRPr="007E7269">
        <w:rPr>
          <w:rFonts w:ascii="Times New Roman" w:hAnsi="Times New Roman" w:cs="Times New Roman"/>
          <w:sz w:val="24"/>
          <w:szCs w:val="24"/>
        </w:rPr>
        <w:t>with</w:t>
      </w:r>
      <w:r w:rsidR="00C223DA" w:rsidRPr="007E7269">
        <w:rPr>
          <w:rFonts w:ascii="Times New Roman" w:hAnsi="Times New Roman" w:cs="Times New Roman"/>
          <w:sz w:val="24"/>
          <w:szCs w:val="24"/>
        </w:rPr>
        <w:t xml:space="preserve"> few untoward outcomes. </w:t>
      </w:r>
      <w:r w:rsidR="00E22228" w:rsidRPr="007E7269">
        <w:rPr>
          <w:rFonts w:ascii="Times New Roman" w:hAnsi="Times New Roman" w:cs="Times New Roman"/>
          <w:sz w:val="24"/>
          <w:szCs w:val="24"/>
        </w:rPr>
        <w:t>However, t</w:t>
      </w:r>
      <w:r w:rsidR="00C223DA" w:rsidRPr="007E7269">
        <w:rPr>
          <w:rFonts w:ascii="Times New Roman" w:hAnsi="Times New Roman" w:cs="Times New Roman"/>
          <w:sz w:val="24"/>
          <w:szCs w:val="24"/>
        </w:rPr>
        <w:t>here is scope for better understanding</w:t>
      </w:r>
      <w:r w:rsidR="00702045" w:rsidRPr="007E7269">
        <w:rPr>
          <w:rFonts w:ascii="Times New Roman" w:hAnsi="Times New Roman" w:cs="Times New Roman"/>
          <w:sz w:val="24"/>
          <w:szCs w:val="24"/>
        </w:rPr>
        <w:t xml:space="preserve"> </w:t>
      </w:r>
      <w:r w:rsidR="00C223DA" w:rsidRPr="007E7269">
        <w:rPr>
          <w:rFonts w:ascii="Times New Roman" w:hAnsi="Times New Roman" w:cs="Times New Roman"/>
          <w:sz w:val="24"/>
          <w:szCs w:val="24"/>
        </w:rPr>
        <w:t xml:space="preserve">which patients </w:t>
      </w:r>
      <w:r w:rsidR="00A870E0" w:rsidRPr="007E7269">
        <w:rPr>
          <w:rFonts w:ascii="Times New Roman" w:hAnsi="Times New Roman" w:cs="Times New Roman"/>
          <w:sz w:val="24"/>
          <w:szCs w:val="24"/>
        </w:rPr>
        <w:t xml:space="preserve">need </w:t>
      </w:r>
      <w:r w:rsidR="00D82FE4" w:rsidRPr="007E7269">
        <w:rPr>
          <w:rFonts w:ascii="Times New Roman" w:hAnsi="Times New Roman" w:cs="Times New Roman"/>
          <w:sz w:val="24"/>
          <w:szCs w:val="24"/>
        </w:rPr>
        <w:t xml:space="preserve">a </w:t>
      </w:r>
      <w:r w:rsidR="00A870E0" w:rsidRPr="007E7269">
        <w:rPr>
          <w:rFonts w:ascii="Times New Roman" w:hAnsi="Times New Roman" w:cs="Times New Roman"/>
          <w:sz w:val="24"/>
          <w:szCs w:val="24"/>
        </w:rPr>
        <w:t>CTCA</w:t>
      </w:r>
      <w:r w:rsidR="00C223DA" w:rsidRPr="007E7269">
        <w:rPr>
          <w:rFonts w:ascii="Times New Roman" w:hAnsi="Times New Roman" w:cs="Times New Roman"/>
          <w:sz w:val="24"/>
          <w:szCs w:val="24"/>
        </w:rPr>
        <w:t>.</w:t>
      </w:r>
      <w:r w:rsidR="00516986" w:rsidRPr="007E7269">
        <w:rPr>
          <w:rFonts w:ascii="Times New Roman" w:hAnsi="Times New Roman" w:cs="Times New Roman"/>
          <w:sz w:val="24"/>
          <w:szCs w:val="24"/>
        </w:rPr>
        <w:t xml:space="preserve"> In addition, visit to the emergency department and admission to hospital </w:t>
      </w:r>
      <w:r w:rsidR="00702045" w:rsidRPr="007E7269">
        <w:rPr>
          <w:rFonts w:ascii="Times New Roman" w:hAnsi="Times New Roman" w:cs="Times New Roman"/>
          <w:sz w:val="24"/>
          <w:szCs w:val="24"/>
        </w:rPr>
        <w:t>are</w:t>
      </w:r>
      <w:r w:rsidR="00516986" w:rsidRPr="007E7269">
        <w:rPr>
          <w:rFonts w:ascii="Times New Roman" w:hAnsi="Times New Roman" w:cs="Times New Roman"/>
          <w:sz w:val="24"/>
          <w:szCs w:val="24"/>
        </w:rPr>
        <w:t xml:space="preserve"> not uncommon in everyday practice and interventions should be developed to reduce them.</w:t>
      </w:r>
      <w:r w:rsidR="000324F1" w:rsidRPr="007E7269">
        <w:rPr>
          <w:rFonts w:ascii="Times New Roman" w:hAnsi="Times New Roman" w:cs="Times New Roman"/>
          <w:sz w:val="24"/>
          <w:szCs w:val="24"/>
        </w:rPr>
        <w:t xml:space="preserve"> </w:t>
      </w:r>
      <w:r w:rsidR="000324F1" w:rsidRPr="007E7269">
        <w:rPr>
          <w:rFonts w:ascii="Times New Roman" w:hAnsi="Times New Roman" w:cs="Times New Roman"/>
          <w:color w:val="2C363A"/>
          <w:sz w:val="24"/>
          <w:szCs w:val="24"/>
        </w:rPr>
        <w:t>Most RACPC are nurse-led and more research is needed to understand how they operate, the resources required to carry out these clinics and how effective they are in diagnosing patients with stable angina and underlying cause for the chest pain.</w:t>
      </w:r>
      <w:r w:rsidR="00205628" w:rsidRPr="007E7269">
        <w:rPr>
          <w:rFonts w:ascii="Times New Roman" w:hAnsi="Times New Roman" w:cs="Times New Roman"/>
          <w:color w:val="2C363A"/>
          <w:sz w:val="24"/>
          <w:szCs w:val="24"/>
        </w:rPr>
        <w:t xml:space="preserve"> There should also be further evaluations regarding how these clinics compare to those which are run by doctors with consideration of the cost of running the clinics, use of investigations as well as patient experience and outcomes.</w:t>
      </w:r>
    </w:p>
    <w:p w14:paraId="49EC6A89" w14:textId="6C8DFC6D" w:rsidR="00FA4FBA" w:rsidRPr="007E7269" w:rsidRDefault="00FA4FBA" w:rsidP="00FA4FBA">
      <w:pPr>
        <w:spacing w:after="0" w:line="480" w:lineRule="auto"/>
        <w:jc w:val="both"/>
        <w:rPr>
          <w:rFonts w:ascii="Times New Roman" w:hAnsi="Times New Roman" w:cs="Times New Roman"/>
          <w:i/>
          <w:iCs/>
          <w:sz w:val="24"/>
          <w:szCs w:val="24"/>
        </w:rPr>
      </w:pPr>
      <w:r w:rsidRPr="007E7269">
        <w:rPr>
          <w:rFonts w:ascii="Times New Roman" w:hAnsi="Times New Roman" w:cs="Times New Roman"/>
          <w:i/>
          <w:iCs/>
          <w:sz w:val="24"/>
          <w:szCs w:val="24"/>
        </w:rPr>
        <w:t>Limitations</w:t>
      </w:r>
    </w:p>
    <w:p w14:paraId="22487F9A" w14:textId="2EA2684A" w:rsidR="00215582" w:rsidRPr="007E7269" w:rsidRDefault="000E3A3D" w:rsidP="004474D3">
      <w:pPr>
        <w:spacing w:after="0" w:line="480" w:lineRule="auto"/>
        <w:ind w:firstLine="720"/>
        <w:jc w:val="both"/>
        <w:rPr>
          <w:rFonts w:ascii="Times New Roman" w:hAnsi="Times New Roman" w:cs="Times New Roman"/>
          <w:sz w:val="24"/>
          <w:szCs w:val="24"/>
        </w:rPr>
      </w:pPr>
      <w:r w:rsidRPr="007E7269">
        <w:rPr>
          <w:rFonts w:ascii="Times New Roman" w:hAnsi="Times New Roman" w:cs="Times New Roman"/>
          <w:sz w:val="24"/>
          <w:szCs w:val="24"/>
        </w:rPr>
        <w:t>This</w:t>
      </w:r>
      <w:r w:rsidR="00215582" w:rsidRPr="007E7269">
        <w:rPr>
          <w:rFonts w:ascii="Times New Roman" w:hAnsi="Times New Roman" w:cs="Times New Roman"/>
          <w:sz w:val="24"/>
          <w:szCs w:val="24"/>
        </w:rPr>
        <w:t xml:space="preserve"> service evaluation has several limitations. First, the data is retrospectively collected. Second, the data is observation so it may be affected by biases and confounding.</w:t>
      </w:r>
      <w:r w:rsidR="00075D2E" w:rsidRPr="007E7269">
        <w:rPr>
          <w:rFonts w:ascii="Times New Roman" w:hAnsi="Times New Roman" w:cs="Times New Roman"/>
          <w:sz w:val="24"/>
          <w:szCs w:val="24"/>
        </w:rPr>
        <w:t xml:space="preserve"> Third, the sample size is not large. Fourth, while the population stud</w:t>
      </w:r>
      <w:r w:rsidR="00DE205D" w:rsidRPr="007E7269">
        <w:rPr>
          <w:rFonts w:ascii="Times New Roman" w:hAnsi="Times New Roman" w:cs="Times New Roman"/>
          <w:sz w:val="24"/>
          <w:szCs w:val="24"/>
        </w:rPr>
        <w:t>ied</w:t>
      </w:r>
      <w:r w:rsidR="00075D2E" w:rsidRPr="007E7269">
        <w:rPr>
          <w:rFonts w:ascii="Times New Roman" w:hAnsi="Times New Roman" w:cs="Times New Roman"/>
          <w:sz w:val="24"/>
          <w:szCs w:val="24"/>
        </w:rPr>
        <w:t xml:space="preserve"> may be typical of the UK population</w:t>
      </w:r>
      <w:r w:rsidR="0003791D" w:rsidRPr="007E7269">
        <w:rPr>
          <w:rFonts w:ascii="Times New Roman" w:hAnsi="Times New Roman" w:cs="Times New Roman"/>
          <w:sz w:val="24"/>
          <w:szCs w:val="24"/>
        </w:rPr>
        <w:t>, not all centres have the cardiac assessment nurse</w:t>
      </w:r>
      <w:r w:rsidR="00702045" w:rsidRPr="007E7269">
        <w:rPr>
          <w:rFonts w:ascii="Times New Roman" w:hAnsi="Times New Roman" w:cs="Times New Roman"/>
          <w:sz w:val="24"/>
          <w:szCs w:val="24"/>
        </w:rPr>
        <w:t>s</w:t>
      </w:r>
      <w:r w:rsidR="0003791D" w:rsidRPr="007E7269">
        <w:rPr>
          <w:rFonts w:ascii="Times New Roman" w:hAnsi="Times New Roman" w:cs="Times New Roman"/>
          <w:sz w:val="24"/>
          <w:szCs w:val="24"/>
        </w:rPr>
        <w:t xml:space="preserve"> used in the current study.</w:t>
      </w:r>
      <w:r w:rsidR="001928BF" w:rsidRPr="007E7269">
        <w:rPr>
          <w:rFonts w:ascii="Times New Roman" w:hAnsi="Times New Roman" w:cs="Times New Roman"/>
          <w:color w:val="2C363A"/>
          <w:sz w:val="24"/>
          <w:szCs w:val="24"/>
        </w:rPr>
        <w:t xml:space="preserve"> </w:t>
      </w:r>
      <w:bookmarkStart w:id="5" w:name="_Hlk80702494"/>
      <w:r w:rsidR="001419E1" w:rsidRPr="007E7269">
        <w:rPr>
          <w:rFonts w:ascii="Times New Roman" w:hAnsi="Times New Roman" w:cs="Times New Roman"/>
          <w:color w:val="2C363A"/>
          <w:sz w:val="24"/>
          <w:szCs w:val="24"/>
        </w:rPr>
        <w:t xml:space="preserve">Fifth, the nurse-led RACPC has access to consultant advice for decision making but it is not known the extent to which advice from consultant was sought. </w:t>
      </w:r>
      <w:r w:rsidR="001928BF" w:rsidRPr="007E7269">
        <w:rPr>
          <w:rFonts w:ascii="Times New Roman" w:hAnsi="Times New Roman" w:cs="Times New Roman"/>
          <w:color w:val="2C363A"/>
          <w:sz w:val="24"/>
          <w:szCs w:val="24"/>
        </w:rPr>
        <w:t xml:space="preserve">Finally, patients were only followed up for cardiovascular events through review of </w:t>
      </w:r>
      <w:r w:rsidR="00ED2E87" w:rsidRPr="007E7269">
        <w:rPr>
          <w:rFonts w:ascii="Times New Roman" w:hAnsi="Times New Roman" w:cs="Times New Roman"/>
          <w:color w:val="2C363A"/>
          <w:sz w:val="24"/>
          <w:szCs w:val="24"/>
        </w:rPr>
        <w:t xml:space="preserve">the </w:t>
      </w:r>
      <w:r w:rsidR="001928BF" w:rsidRPr="007E7269">
        <w:rPr>
          <w:rFonts w:ascii="Times New Roman" w:hAnsi="Times New Roman" w:cs="Times New Roman"/>
          <w:color w:val="2C363A"/>
          <w:sz w:val="24"/>
          <w:szCs w:val="24"/>
        </w:rPr>
        <w:t xml:space="preserve">local records. If patients were readmitted to other hospitals, </w:t>
      </w:r>
      <w:r w:rsidR="0041735A" w:rsidRPr="007E7269">
        <w:rPr>
          <w:rFonts w:ascii="Times New Roman" w:hAnsi="Times New Roman" w:cs="Times New Roman"/>
          <w:color w:val="2C363A"/>
          <w:sz w:val="24"/>
          <w:szCs w:val="24"/>
        </w:rPr>
        <w:t>the patient</w:t>
      </w:r>
      <w:r w:rsidR="000C7FC9" w:rsidRPr="007E7269">
        <w:rPr>
          <w:rFonts w:ascii="Times New Roman" w:hAnsi="Times New Roman" w:cs="Times New Roman"/>
          <w:color w:val="2C363A"/>
          <w:sz w:val="24"/>
          <w:szCs w:val="24"/>
        </w:rPr>
        <w:t>’</w:t>
      </w:r>
      <w:r w:rsidR="0041735A" w:rsidRPr="007E7269">
        <w:rPr>
          <w:rFonts w:ascii="Times New Roman" w:hAnsi="Times New Roman" w:cs="Times New Roman"/>
          <w:color w:val="2C363A"/>
          <w:sz w:val="24"/>
          <w:szCs w:val="24"/>
        </w:rPr>
        <w:t>s data may not be available</w:t>
      </w:r>
      <w:r w:rsidR="001928BF" w:rsidRPr="007E7269">
        <w:rPr>
          <w:rFonts w:ascii="Times New Roman" w:hAnsi="Times New Roman" w:cs="Times New Roman"/>
          <w:color w:val="2C363A"/>
          <w:sz w:val="24"/>
          <w:szCs w:val="24"/>
        </w:rPr>
        <w:t>.</w:t>
      </w:r>
    </w:p>
    <w:bookmarkEnd w:id="5"/>
    <w:p w14:paraId="74665E53" w14:textId="10FF0BF9" w:rsidR="002E6D74" w:rsidRPr="007E7269" w:rsidRDefault="002E6D74" w:rsidP="004474D3">
      <w:pPr>
        <w:spacing w:after="0" w:line="480" w:lineRule="auto"/>
        <w:ind w:firstLine="720"/>
        <w:jc w:val="both"/>
        <w:rPr>
          <w:rFonts w:ascii="Times New Roman" w:hAnsi="Times New Roman" w:cs="Times New Roman"/>
          <w:bCs/>
          <w:sz w:val="24"/>
          <w:szCs w:val="24"/>
        </w:rPr>
      </w:pPr>
      <w:r w:rsidRPr="007E7269">
        <w:rPr>
          <w:rFonts w:ascii="Times New Roman" w:hAnsi="Times New Roman" w:cs="Times New Roman"/>
          <w:bCs/>
          <w:sz w:val="24"/>
          <w:szCs w:val="24"/>
        </w:rPr>
        <w:t xml:space="preserve">In </w:t>
      </w:r>
      <w:r w:rsidR="00922CB2" w:rsidRPr="007E7269">
        <w:rPr>
          <w:rFonts w:ascii="Times New Roman" w:hAnsi="Times New Roman" w:cs="Times New Roman"/>
          <w:bCs/>
          <w:sz w:val="24"/>
          <w:szCs w:val="24"/>
        </w:rPr>
        <w:t xml:space="preserve">conclusion, </w:t>
      </w:r>
      <w:r w:rsidRPr="007E7269">
        <w:rPr>
          <w:rFonts w:ascii="Times New Roman" w:hAnsi="Times New Roman" w:cs="Times New Roman"/>
          <w:bCs/>
          <w:sz w:val="24"/>
          <w:szCs w:val="24"/>
        </w:rPr>
        <w:t xml:space="preserve">this service evaluation </w:t>
      </w:r>
      <w:r w:rsidR="00A41E51" w:rsidRPr="007E7269">
        <w:rPr>
          <w:rFonts w:ascii="Times New Roman" w:hAnsi="Times New Roman" w:cs="Times New Roman"/>
          <w:bCs/>
          <w:sz w:val="24"/>
          <w:szCs w:val="24"/>
        </w:rPr>
        <w:t>shows that</w:t>
      </w:r>
      <w:r w:rsidRPr="007E7269">
        <w:rPr>
          <w:rFonts w:ascii="Times New Roman" w:hAnsi="Times New Roman" w:cs="Times New Roman"/>
          <w:bCs/>
          <w:sz w:val="24"/>
          <w:szCs w:val="24"/>
        </w:rPr>
        <w:t xml:space="preserve"> nurse led RACP</w:t>
      </w:r>
      <w:r w:rsidR="00EA5AA6" w:rsidRPr="007E7269">
        <w:rPr>
          <w:rFonts w:ascii="Times New Roman" w:hAnsi="Times New Roman" w:cs="Times New Roman"/>
          <w:bCs/>
          <w:sz w:val="24"/>
          <w:szCs w:val="24"/>
        </w:rPr>
        <w:t>C</w:t>
      </w:r>
      <w:r w:rsidRPr="007E7269">
        <w:rPr>
          <w:rFonts w:ascii="Times New Roman" w:hAnsi="Times New Roman" w:cs="Times New Roman"/>
          <w:bCs/>
          <w:sz w:val="24"/>
          <w:szCs w:val="24"/>
        </w:rPr>
        <w:t xml:space="preserve"> are safe and efficient and closely adhere to NICE guidelines. It is important that specialist nurses that undertake these clinics have the appropriate training and support from cardiology consultants. With appropriate protocols and pathways in pla</w:t>
      </w:r>
      <w:r w:rsidR="00922CB2" w:rsidRPr="007E7269">
        <w:rPr>
          <w:rFonts w:ascii="Times New Roman" w:hAnsi="Times New Roman" w:cs="Times New Roman"/>
          <w:bCs/>
          <w:sz w:val="24"/>
          <w:szCs w:val="24"/>
        </w:rPr>
        <w:t>c</w:t>
      </w:r>
      <w:r w:rsidRPr="007E7269">
        <w:rPr>
          <w:rFonts w:ascii="Times New Roman" w:hAnsi="Times New Roman" w:cs="Times New Roman"/>
          <w:bCs/>
          <w:sz w:val="24"/>
          <w:szCs w:val="24"/>
        </w:rPr>
        <w:t>e</w:t>
      </w:r>
      <w:r w:rsidR="00152F99" w:rsidRPr="007E7269">
        <w:rPr>
          <w:rFonts w:ascii="Times New Roman" w:hAnsi="Times New Roman" w:cs="Times New Roman"/>
          <w:bCs/>
          <w:sz w:val="24"/>
          <w:szCs w:val="24"/>
        </w:rPr>
        <w:t xml:space="preserve">, </w:t>
      </w:r>
      <w:r w:rsidRPr="007E7269">
        <w:rPr>
          <w:rFonts w:ascii="Times New Roman" w:hAnsi="Times New Roman" w:cs="Times New Roman"/>
          <w:bCs/>
          <w:sz w:val="24"/>
          <w:szCs w:val="24"/>
        </w:rPr>
        <w:t xml:space="preserve">many patients do not require unnecessary and potentially harmful investigations. It is also interesting that following appropriate clinical assessment and referral for appropriate investigations that the revascularisation rate is incredibly low. </w:t>
      </w:r>
      <w:bookmarkStart w:id="6" w:name="_Hlk86559919"/>
      <w:r w:rsidR="00366836" w:rsidRPr="007E7269">
        <w:rPr>
          <w:rFonts w:ascii="Times New Roman" w:hAnsi="Times New Roman" w:cs="Times New Roman"/>
          <w:bCs/>
          <w:sz w:val="24"/>
          <w:szCs w:val="24"/>
        </w:rPr>
        <w:t>These findings</w:t>
      </w:r>
      <w:r w:rsidRPr="007E7269">
        <w:rPr>
          <w:rFonts w:ascii="Times New Roman" w:hAnsi="Times New Roman" w:cs="Times New Roman"/>
          <w:bCs/>
          <w:sz w:val="24"/>
          <w:szCs w:val="24"/>
        </w:rPr>
        <w:t xml:space="preserve"> would</w:t>
      </w:r>
      <w:r w:rsidR="002F086B" w:rsidRPr="007E7269">
        <w:rPr>
          <w:rFonts w:ascii="Times New Roman" w:hAnsi="Times New Roman" w:cs="Times New Roman"/>
          <w:bCs/>
          <w:sz w:val="24"/>
          <w:szCs w:val="24"/>
        </w:rPr>
        <w:t xml:space="preserve"> support the development of nurse-led RACPC in hospitals which is particularly with the current challenges with COVID leading to staff redeployment and changes in service provision.</w:t>
      </w:r>
      <w:bookmarkEnd w:id="6"/>
    </w:p>
    <w:p w14:paraId="2D7D2F1F" w14:textId="3685807E" w:rsidR="00843890" w:rsidRPr="007E7269" w:rsidRDefault="00843890" w:rsidP="004474D3">
      <w:pPr>
        <w:spacing w:after="0" w:line="480" w:lineRule="auto"/>
        <w:jc w:val="both"/>
        <w:rPr>
          <w:rFonts w:ascii="Times New Roman" w:hAnsi="Times New Roman" w:cs="Times New Roman"/>
          <w:bCs/>
          <w:sz w:val="24"/>
          <w:szCs w:val="24"/>
        </w:rPr>
      </w:pPr>
    </w:p>
    <w:p w14:paraId="3A9F3F82" w14:textId="4479B431" w:rsidR="00843890" w:rsidRPr="007E7269" w:rsidRDefault="00843890" w:rsidP="004474D3">
      <w:pPr>
        <w:spacing w:after="0" w:line="480" w:lineRule="auto"/>
        <w:jc w:val="both"/>
        <w:rPr>
          <w:rFonts w:ascii="Times New Roman" w:hAnsi="Times New Roman" w:cs="Times New Roman"/>
          <w:bCs/>
          <w:sz w:val="24"/>
          <w:szCs w:val="24"/>
        </w:rPr>
      </w:pPr>
      <w:r w:rsidRPr="007E7269">
        <w:rPr>
          <w:rFonts w:ascii="Times New Roman" w:hAnsi="Times New Roman" w:cs="Times New Roman"/>
          <w:b/>
          <w:sz w:val="24"/>
          <w:szCs w:val="24"/>
        </w:rPr>
        <w:t>Acknowledgements:</w:t>
      </w:r>
      <w:r w:rsidRPr="007E7269">
        <w:rPr>
          <w:rFonts w:ascii="Times New Roman" w:hAnsi="Times New Roman" w:cs="Times New Roman"/>
          <w:bCs/>
          <w:sz w:val="24"/>
          <w:szCs w:val="24"/>
        </w:rPr>
        <w:t xml:space="preserve"> None.</w:t>
      </w:r>
    </w:p>
    <w:p w14:paraId="5495BA8D" w14:textId="77777777" w:rsidR="00DE527B" w:rsidRPr="007E7269" w:rsidRDefault="00DE527B">
      <w:pPr>
        <w:rPr>
          <w:rFonts w:ascii="Times New Roman" w:hAnsi="Times New Roman" w:cs="Times New Roman"/>
          <w:b/>
          <w:bCs/>
          <w:sz w:val="24"/>
          <w:szCs w:val="24"/>
        </w:rPr>
      </w:pPr>
      <w:r w:rsidRPr="007E7269">
        <w:rPr>
          <w:rFonts w:ascii="Times New Roman" w:hAnsi="Times New Roman" w:cs="Times New Roman"/>
          <w:b/>
          <w:bCs/>
          <w:sz w:val="24"/>
          <w:szCs w:val="24"/>
        </w:rPr>
        <w:br w:type="page"/>
      </w:r>
    </w:p>
    <w:p w14:paraId="3FC5F44A" w14:textId="3892FFEC" w:rsidR="003C4BDD" w:rsidRPr="007E7269" w:rsidRDefault="003C4BDD" w:rsidP="00120599">
      <w:pPr>
        <w:spacing w:line="480" w:lineRule="auto"/>
        <w:rPr>
          <w:rFonts w:ascii="Times New Roman" w:hAnsi="Times New Roman" w:cs="Times New Roman"/>
          <w:b/>
          <w:bCs/>
          <w:sz w:val="24"/>
          <w:szCs w:val="24"/>
        </w:rPr>
      </w:pPr>
      <w:r w:rsidRPr="007E7269">
        <w:rPr>
          <w:rFonts w:ascii="Times New Roman" w:hAnsi="Times New Roman" w:cs="Times New Roman"/>
          <w:b/>
          <w:bCs/>
          <w:sz w:val="24"/>
          <w:szCs w:val="24"/>
        </w:rPr>
        <w:t>References</w:t>
      </w:r>
    </w:p>
    <w:p w14:paraId="249F0F48" w14:textId="316D496B" w:rsidR="001F1038"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 xml:space="preserve">Black JA, Cheng K, Flood JA, et al. Evaluating the benefits of a rapid access chest pain clinic in Australia. Med J </w:t>
      </w:r>
      <w:proofErr w:type="spellStart"/>
      <w:r w:rsidRPr="007E7269">
        <w:rPr>
          <w:rFonts w:ascii="Times New Roman" w:hAnsi="Times New Roman" w:cs="Times New Roman"/>
          <w:sz w:val="24"/>
          <w:szCs w:val="24"/>
        </w:rPr>
        <w:t>Aust</w:t>
      </w:r>
      <w:proofErr w:type="spellEnd"/>
      <w:r w:rsidRPr="007E7269">
        <w:rPr>
          <w:rFonts w:ascii="Times New Roman" w:hAnsi="Times New Roman" w:cs="Times New Roman"/>
          <w:sz w:val="24"/>
          <w:szCs w:val="24"/>
        </w:rPr>
        <w:t xml:space="preserve"> 2019;210:321-325.</w:t>
      </w:r>
    </w:p>
    <w:p w14:paraId="427F7401" w14:textId="77777777" w:rsidR="001F1038" w:rsidRPr="007E7269" w:rsidRDefault="001F1038" w:rsidP="001F1038">
      <w:pPr>
        <w:pStyle w:val="EndnoteText"/>
        <w:rPr>
          <w:rFonts w:ascii="Times New Roman" w:hAnsi="Times New Roman" w:cs="Times New Roman"/>
          <w:sz w:val="24"/>
          <w:szCs w:val="24"/>
        </w:rPr>
      </w:pPr>
    </w:p>
    <w:p w14:paraId="52BD9FA8" w14:textId="051645C6" w:rsidR="001F1038"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Boyle RM. Value of rapid-access chest pain clinics. Heart 2007;93:415-416.</w:t>
      </w:r>
    </w:p>
    <w:p w14:paraId="6FC14D50" w14:textId="77777777" w:rsidR="001F1038" w:rsidRPr="007E7269" w:rsidRDefault="001F1038" w:rsidP="001F1038">
      <w:pPr>
        <w:pStyle w:val="EndnoteText"/>
        <w:rPr>
          <w:rFonts w:ascii="Times New Roman" w:hAnsi="Times New Roman" w:cs="Times New Roman"/>
          <w:sz w:val="24"/>
          <w:szCs w:val="24"/>
        </w:rPr>
      </w:pPr>
    </w:p>
    <w:p w14:paraId="33667ED7" w14:textId="5682B75D" w:rsidR="001F1038"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Cayley Jr WE. Diagnosing the cause of chest pain. Am Fam Physician 2005;72:2012-2021.</w:t>
      </w:r>
    </w:p>
    <w:p w14:paraId="34AC7148" w14:textId="77777777" w:rsidR="001F1038" w:rsidRPr="007E7269" w:rsidRDefault="001F1038" w:rsidP="001F1038">
      <w:pPr>
        <w:pStyle w:val="EndnoteText"/>
        <w:rPr>
          <w:rFonts w:ascii="Times New Roman" w:hAnsi="Times New Roman" w:cs="Times New Roman"/>
          <w:sz w:val="24"/>
          <w:szCs w:val="24"/>
        </w:rPr>
      </w:pPr>
    </w:p>
    <w:p w14:paraId="539B2869" w14:textId="77777777" w:rsidR="002A04E3" w:rsidRPr="007E7269" w:rsidRDefault="002A04E3" w:rsidP="001F1038">
      <w:pPr>
        <w:pStyle w:val="EndnoteText"/>
        <w:rPr>
          <w:rFonts w:ascii="Times New Roman" w:hAnsi="Times New Roman" w:cs="Times New Roman"/>
          <w:color w:val="2C363A"/>
          <w:sz w:val="24"/>
          <w:szCs w:val="24"/>
        </w:rPr>
      </w:pPr>
      <w:r w:rsidRPr="007E7269">
        <w:rPr>
          <w:rFonts w:ascii="Times New Roman" w:hAnsi="Times New Roman" w:cs="Times New Roman"/>
          <w:color w:val="2C363A"/>
          <w:sz w:val="24"/>
          <w:szCs w:val="24"/>
        </w:rPr>
        <w:t>George S. Using a structured clinical assessment to identify the cause of chest pain. Nursing Standard 2019;34:59-66.</w:t>
      </w:r>
    </w:p>
    <w:p w14:paraId="3EE17DA1" w14:textId="77777777" w:rsidR="002A04E3" w:rsidRPr="007E7269" w:rsidRDefault="002A04E3" w:rsidP="001F1038">
      <w:pPr>
        <w:pStyle w:val="EndnoteText"/>
        <w:rPr>
          <w:rFonts w:ascii="Times New Roman" w:hAnsi="Times New Roman" w:cs="Times New Roman"/>
          <w:color w:val="2C363A"/>
          <w:sz w:val="24"/>
          <w:szCs w:val="24"/>
        </w:rPr>
      </w:pPr>
    </w:p>
    <w:p w14:paraId="476641CC" w14:textId="77777777" w:rsidR="00C8183A" w:rsidRPr="007E7269" w:rsidRDefault="00C8183A" w:rsidP="00C8183A">
      <w:pPr>
        <w:rPr>
          <w:rFonts w:ascii="Times New Roman" w:hAnsi="Times New Roman" w:cs="Times New Roman"/>
          <w:color w:val="2C363A"/>
          <w:sz w:val="24"/>
          <w:szCs w:val="24"/>
        </w:rPr>
      </w:pPr>
      <w:r w:rsidRPr="007E7269">
        <w:rPr>
          <w:rFonts w:ascii="Times New Roman" w:hAnsi="Times New Roman" w:cs="Times New Roman"/>
          <w:color w:val="2C363A"/>
          <w:sz w:val="24"/>
          <w:szCs w:val="24"/>
        </w:rPr>
        <w:t xml:space="preserve">Hoff JA, </w:t>
      </w:r>
      <w:proofErr w:type="spellStart"/>
      <w:r w:rsidRPr="007E7269">
        <w:rPr>
          <w:rFonts w:ascii="Times New Roman" w:hAnsi="Times New Roman" w:cs="Times New Roman"/>
          <w:color w:val="2C363A"/>
          <w:sz w:val="24"/>
          <w:szCs w:val="24"/>
        </w:rPr>
        <w:t>Chomka</w:t>
      </w:r>
      <w:proofErr w:type="spellEnd"/>
      <w:r w:rsidRPr="007E7269">
        <w:rPr>
          <w:rFonts w:ascii="Times New Roman" w:hAnsi="Times New Roman" w:cs="Times New Roman"/>
          <w:color w:val="2C363A"/>
          <w:sz w:val="24"/>
          <w:szCs w:val="24"/>
        </w:rPr>
        <w:t xml:space="preserve"> EV, </w:t>
      </w:r>
      <w:proofErr w:type="spellStart"/>
      <w:r w:rsidRPr="007E7269">
        <w:rPr>
          <w:rFonts w:ascii="Times New Roman" w:hAnsi="Times New Roman" w:cs="Times New Roman"/>
          <w:color w:val="2C363A"/>
          <w:sz w:val="24"/>
          <w:szCs w:val="24"/>
        </w:rPr>
        <w:t>Krainik</w:t>
      </w:r>
      <w:proofErr w:type="spellEnd"/>
      <w:r w:rsidRPr="007E7269">
        <w:rPr>
          <w:rFonts w:ascii="Times New Roman" w:hAnsi="Times New Roman" w:cs="Times New Roman"/>
          <w:color w:val="2C363A"/>
          <w:sz w:val="24"/>
          <w:szCs w:val="24"/>
        </w:rPr>
        <w:t xml:space="preserve"> AJ, </w:t>
      </w:r>
      <w:proofErr w:type="spellStart"/>
      <w:r w:rsidRPr="007E7269">
        <w:rPr>
          <w:rFonts w:ascii="Times New Roman" w:hAnsi="Times New Roman" w:cs="Times New Roman"/>
          <w:color w:val="2C363A"/>
          <w:sz w:val="24"/>
          <w:szCs w:val="24"/>
        </w:rPr>
        <w:t>Daviglus</w:t>
      </w:r>
      <w:proofErr w:type="spellEnd"/>
      <w:r w:rsidRPr="007E7269">
        <w:rPr>
          <w:rFonts w:ascii="Times New Roman" w:hAnsi="Times New Roman" w:cs="Times New Roman"/>
          <w:color w:val="2C363A"/>
          <w:sz w:val="24"/>
          <w:szCs w:val="24"/>
        </w:rPr>
        <w:t xml:space="preserve"> M, Rich S, Kondos GT. Age and gender distribution of coronary calcium detected by electron beam tomography in 35,246 adults. Am J </w:t>
      </w:r>
      <w:proofErr w:type="spellStart"/>
      <w:r w:rsidRPr="007E7269">
        <w:rPr>
          <w:rFonts w:ascii="Times New Roman" w:hAnsi="Times New Roman" w:cs="Times New Roman"/>
          <w:color w:val="2C363A"/>
          <w:sz w:val="24"/>
          <w:szCs w:val="24"/>
        </w:rPr>
        <w:t>Cardiol</w:t>
      </w:r>
      <w:proofErr w:type="spellEnd"/>
      <w:r w:rsidRPr="007E7269">
        <w:rPr>
          <w:rFonts w:ascii="Times New Roman" w:hAnsi="Times New Roman" w:cs="Times New Roman"/>
          <w:color w:val="2C363A"/>
          <w:sz w:val="24"/>
          <w:szCs w:val="24"/>
        </w:rPr>
        <w:t xml:space="preserve"> 2001;87:1335-1339.</w:t>
      </w:r>
    </w:p>
    <w:p w14:paraId="0F8589F8" w14:textId="798C3386" w:rsidR="001F1038" w:rsidRPr="007E7269" w:rsidRDefault="00120599" w:rsidP="00C8183A">
      <w:pPr>
        <w:rPr>
          <w:rFonts w:ascii="Times New Roman" w:hAnsi="Times New Roman" w:cs="Times New Roman"/>
          <w:sz w:val="24"/>
          <w:szCs w:val="24"/>
        </w:rPr>
      </w:pPr>
      <w:r w:rsidRPr="007E7269">
        <w:rPr>
          <w:rFonts w:ascii="Times New Roman" w:hAnsi="Times New Roman" w:cs="Times New Roman"/>
          <w:sz w:val="24"/>
          <w:szCs w:val="24"/>
        </w:rPr>
        <w:t xml:space="preserve">Kite TA, Gaunt H, Banning AS, Roberts E, Kovac J, Hudson I, </w:t>
      </w:r>
      <w:proofErr w:type="spellStart"/>
      <w:r w:rsidRPr="007E7269">
        <w:rPr>
          <w:rFonts w:ascii="Times New Roman" w:hAnsi="Times New Roman" w:cs="Times New Roman"/>
          <w:sz w:val="24"/>
          <w:szCs w:val="24"/>
        </w:rPr>
        <w:t>Gershlick</w:t>
      </w:r>
      <w:proofErr w:type="spellEnd"/>
      <w:r w:rsidRPr="007E7269">
        <w:rPr>
          <w:rFonts w:ascii="Times New Roman" w:hAnsi="Times New Roman" w:cs="Times New Roman"/>
          <w:sz w:val="24"/>
          <w:szCs w:val="24"/>
        </w:rPr>
        <w:t xml:space="preserve"> AH. Clinical outcomes of patients discharged from the Rapid Access Chest Pain Clinic with non-anginal chest pain: A retrospective cohort study. Int J </w:t>
      </w:r>
      <w:proofErr w:type="spellStart"/>
      <w:r w:rsidRPr="007E7269">
        <w:rPr>
          <w:rFonts w:ascii="Times New Roman" w:hAnsi="Times New Roman" w:cs="Times New Roman"/>
          <w:sz w:val="24"/>
          <w:szCs w:val="24"/>
        </w:rPr>
        <w:t>Cardiol</w:t>
      </w:r>
      <w:proofErr w:type="spellEnd"/>
      <w:r w:rsidRPr="007E7269">
        <w:rPr>
          <w:rFonts w:ascii="Times New Roman" w:hAnsi="Times New Roman" w:cs="Times New Roman"/>
          <w:sz w:val="24"/>
          <w:szCs w:val="24"/>
        </w:rPr>
        <w:t xml:space="preserve"> 2020;302:1-4.</w:t>
      </w:r>
    </w:p>
    <w:p w14:paraId="7F97BD01" w14:textId="65BFF0CB" w:rsidR="00120599"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 xml:space="preserve">Kwok CS, </w:t>
      </w:r>
      <w:proofErr w:type="spellStart"/>
      <w:r w:rsidRPr="007E7269">
        <w:rPr>
          <w:rFonts w:ascii="Times New Roman" w:hAnsi="Times New Roman" w:cs="Times New Roman"/>
          <w:sz w:val="24"/>
          <w:szCs w:val="24"/>
        </w:rPr>
        <w:t>Naneishvili</w:t>
      </w:r>
      <w:proofErr w:type="spellEnd"/>
      <w:r w:rsidRPr="007E7269">
        <w:rPr>
          <w:rFonts w:ascii="Times New Roman" w:hAnsi="Times New Roman" w:cs="Times New Roman"/>
          <w:sz w:val="24"/>
          <w:szCs w:val="24"/>
        </w:rPr>
        <w:t xml:space="preserve"> T, Curry S, et al. Description and development of a nurse-led cardiac assessment team. Future </w:t>
      </w:r>
      <w:proofErr w:type="spellStart"/>
      <w:r w:rsidRPr="007E7269">
        <w:rPr>
          <w:rFonts w:ascii="Times New Roman" w:hAnsi="Times New Roman" w:cs="Times New Roman"/>
          <w:sz w:val="24"/>
          <w:szCs w:val="24"/>
        </w:rPr>
        <w:t>Healthc</w:t>
      </w:r>
      <w:proofErr w:type="spellEnd"/>
      <w:r w:rsidRPr="007E7269">
        <w:rPr>
          <w:rFonts w:ascii="Times New Roman" w:hAnsi="Times New Roman" w:cs="Times New Roman"/>
          <w:sz w:val="24"/>
          <w:szCs w:val="24"/>
        </w:rPr>
        <w:t xml:space="preserve"> J 2020;7:78-83.</w:t>
      </w:r>
    </w:p>
    <w:p w14:paraId="61281FE8" w14:textId="77777777" w:rsidR="001F1038" w:rsidRPr="007E7269" w:rsidRDefault="001F1038" w:rsidP="001F1038">
      <w:pPr>
        <w:pStyle w:val="EndnoteText"/>
        <w:rPr>
          <w:rFonts w:ascii="Times New Roman" w:hAnsi="Times New Roman" w:cs="Times New Roman"/>
          <w:sz w:val="24"/>
          <w:szCs w:val="24"/>
        </w:rPr>
      </w:pPr>
    </w:p>
    <w:p w14:paraId="2BC8157C" w14:textId="110AA9FE" w:rsidR="00120599"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NICE (National Institute for Health and Care Excellence). Clinical guidelines: Recent-onset chest pain of suspected cardiac origin: assessment and diagnosis. Published 24 March 2010. Available at: www.nice.org.uk/guidance/cg95</w:t>
      </w:r>
    </w:p>
    <w:p w14:paraId="173D7C87" w14:textId="77777777" w:rsidR="001F1038" w:rsidRPr="007E7269" w:rsidRDefault="001F1038" w:rsidP="001F1038">
      <w:pPr>
        <w:spacing w:after="0" w:line="240" w:lineRule="auto"/>
        <w:rPr>
          <w:rFonts w:ascii="Times New Roman" w:hAnsi="Times New Roman" w:cs="Times New Roman"/>
          <w:sz w:val="24"/>
          <w:szCs w:val="24"/>
        </w:rPr>
      </w:pPr>
    </w:p>
    <w:p w14:paraId="41BD897E" w14:textId="5B5CEEAE" w:rsidR="00120599" w:rsidRPr="007E7269" w:rsidRDefault="00120599" w:rsidP="001F1038">
      <w:pPr>
        <w:spacing w:after="0" w:line="240" w:lineRule="auto"/>
        <w:rPr>
          <w:rFonts w:ascii="Times New Roman" w:hAnsi="Times New Roman" w:cs="Times New Roman"/>
          <w:sz w:val="24"/>
          <w:szCs w:val="24"/>
        </w:rPr>
      </w:pPr>
      <w:r w:rsidRPr="007E7269">
        <w:rPr>
          <w:rFonts w:ascii="Times New Roman" w:hAnsi="Times New Roman" w:cs="Times New Roman"/>
          <w:sz w:val="24"/>
          <w:szCs w:val="24"/>
        </w:rPr>
        <w:t xml:space="preserve">Pottle A. A nurse-led rapid access chest pain clinic – experience from the first 3 years. Eur J Cardiovasc </w:t>
      </w:r>
      <w:proofErr w:type="spellStart"/>
      <w:r w:rsidRPr="007E7269">
        <w:rPr>
          <w:rFonts w:ascii="Times New Roman" w:hAnsi="Times New Roman" w:cs="Times New Roman"/>
          <w:sz w:val="24"/>
          <w:szCs w:val="24"/>
        </w:rPr>
        <w:t>Nurs</w:t>
      </w:r>
      <w:proofErr w:type="spellEnd"/>
      <w:r w:rsidRPr="007E7269">
        <w:rPr>
          <w:rFonts w:ascii="Times New Roman" w:hAnsi="Times New Roman" w:cs="Times New Roman"/>
          <w:sz w:val="24"/>
          <w:szCs w:val="24"/>
        </w:rPr>
        <w:t xml:space="preserve"> 2005;4:227-233.</w:t>
      </w:r>
    </w:p>
    <w:p w14:paraId="045F8DE9" w14:textId="77777777" w:rsidR="001F1038" w:rsidRPr="007E7269" w:rsidRDefault="001F1038" w:rsidP="001F1038">
      <w:pPr>
        <w:pStyle w:val="EndnoteText"/>
        <w:rPr>
          <w:rFonts w:ascii="Times New Roman" w:hAnsi="Times New Roman" w:cs="Times New Roman"/>
          <w:sz w:val="24"/>
          <w:szCs w:val="24"/>
        </w:rPr>
      </w:pPr>
    </w:p>
    <w:p w14:paraId="546622FD" w14:textId="2CDF0F6D" w:rsidR="00120599" w:rsidRPr="007E7269" w:rsidRDefault="00120599" w:rsidP="001F1038">
      <w:pPr>
        <w:pStyle w:val="EndnoteText"/>
        <w:rPr>
          <w:rFonts w:ascii="Times New Roman" w:hAnsi="Times New Roman" w:cs="Times New Roman"/>
          <w:sz w:val="24"/>
          <w:szCs w:val="24"/>
        </w:rPr>
      </w:pPr>
      <w:proofErr w:type="spellStart"/>
      <w:r w:rsidRPr="007E7269">
        <w:rPr>
          <w:rFonts w:ascii="Times New Roman" w:hAnsi="Times New Roman" w:cs="Times New Roman"/>
          <w:sz w:val="24"/>
          <w:szCs w:val="24"/>
        </w:rPr>
        <w:t>Sekhri</w:t>
      </w:r>
      <w:proofErr w:type="spellEnd"/>
      <w:r w:rsidRPr="007E7269">
        <w:rPr>
          <w:rFonts w:ascii="Times New Roman" w:hAnsi="Times New Roman" w:cs="Times New Roman"/>
          <w:sz w:val="24"/>
          <w:szCs w:val="24"/>
        </w:rPr>
        <w:t xml:space="preserve"> N, Feder GS, </w:t>
      </w:r>
      <w:proofErr w:type="spellStart"/>
      <w:r w:rsidRPr="007E7269">
        <w:rPr>
          <w:rFonts w:ascii="Times New Roman" w:hAnsi="Times New Roman" w:cs="Times New Roman"/>
          <w:sz w:val="24"/>
          <w:szCs w:val="24"/>
        </w:rPr>
        <w:t>Junghans</w:t>
      </w:r>
      <w:proofErr w:type="spellEnd"/>
      <w:r w:rsidRPr="007E7269">
        <w:rPr>
          <w:rFonts w:ascii="Times New Roman" w:hAnsi="Times New Roman" w:cs="Times New Roman"/>
          <w:sz w:val="24"/>
          <w:szCs w:val="24"/>
        </w:rPr>
        <w:t xml:space="preserve"> C, Hemingway H, </w:t>
      </w:r>
      <w:proofErr w:type="spellStart"/>
      <w:r w:rsidRPr="007E7269">
        <w:rPr>
          <w:rFonts w:ascii="Times New Roman" w:hAnsi="Times New Roman" w:cs="Times New Roman"/>
          <w:sz w:val="24"/>
          <w:szCs w:val="24"/>
        </w:rPr>
        <w:t>Timmis</w:t>
      </w:r>
      <w:proofErr w:type="spellEnd"/>
      <w:r w:rsidRPr="007E7269">
        <w:rPr>
          <w:rFonts w:ascii="Times New Roman" w:hAnsi="Times New Roman" w:cs="Times New Roman"/>
          <w:sz w:val="24"/>
          <w:szCs w:val="24"/>
        </w:rPr>
        <w:t xml:space="preserve"> AD. How effective are rapid access chest pain clinics? Prognosis of incident angina and non-cardiac chest pain in 8762 consecutive patients. Heart 2007;93:458-463.</w:t>
      </w:r>
    </w:p>
    <w:p w14:paraId="3A0A70C5" w14:textId="77777777" w:rsidR="001F1038" w:rsidRPr="007E7269" w:rsidRDefault="001F1038" w:rsidP="001F1038">
      <w:pPr>
        <w:pStyle w:val="EndnoteText"/>
        <w:rPr>
          <w:rFonts w:ascii="Times New Roman" w:hAnsi="Times New Roman" w:cs="Times New Roman"/>
          <w:sz w:val="24"/>
          <w:szCs w:val="24"/>
        </w:rPr>
      </w:pPr>
    </w:p>
    <w:p w14:paraId="110A8714" w14:textId="60D3D7CB" w:rsidR="00120599" w:rsidRPr="007E7269" w:rsidRDefault="00120599" w:rsidP="001F1038">
      <w:pPr>
        <w:pStyle w:val="EndnoteText"/>
        <w:rPr>
          <w:rFonts w:ascii="Times New Roman" w:hAnsi="Times New Roman" w:cs="Times New Roman"/>
          <w:sz w:val="24"/>
          <w:szCs w:val="24"/>
        </w:rPr>
      </w:pPr>
      <w:proofErr w:type="spellStart"/>
      <w:r w:rsidRPr="007E7269">
        <w:rPr>
          <w:rFonts w:ascii="Times New Roman" w:hAnsi="Times New Roman" w:cs="Times New Roman"/>
          <w:sz w:val="24"/>
          <w:szCs w:val="24"/>
        </w:rPr>
        <w:t>Soltani</w:t>
      </w:r>
      <w:proofErr w:type="spellEnd"/>
      <w:r w:rsidRPr="007E7269">
        <w:rPr>
          <w:rFonts w:ascii="Times New Roman" w:hAnsi="Times New Roman" w:cs="Times New Roman"/>
          <w:sz w:val="24"/>
          <w:szCs w:val="24"/>
        </w:rPr>
        <w:t xml:space="preserve"> M, Mirzaei M, Amin A, et al. Predictors of adverse outcomes of patients with chest pain and primary diagnosis of non-cardiac pain at the time of discharge from emergency department: A 30-days prospective study. Ethiop J Health Sci 2016;26:305-310.</w:t>
      </w:r>
    </w:p>
    <w:p w14:paraId="1A9C7908" w14:textId="77777777" w:rsidR="001F1038" w:rsidRPr="007E7269" w:rsidRDefault="001F1038" w:rsidP="001F1038">
      <w:pPr>
        <w:pStyle w:val="EndnoteText"/>
        <w:rPr>
          <w:rFonts w:ascii="Times New Roman" w:hAnsi="Times New Roman" w:cs="Times New Roman"/>
          <w:sz w:val="24"/>
          <w:szCs w:val="24"/>
        </w:rPr>
      </w:pPr>
    </w:p>
    <w:p w14:paraId="23DBF7D6" w14:textId="3D95103B" w:rsidR="00120599"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 xml:space="preserve">von Elm E, Altman DG, Egger M, Pocock SJ, </w:t>
      </w:r>
      <w:proofErr w:type="spellStart"/>
      <w:r w:rsidRPr="007E7269">
        <w:rPr>
          <w:rFonts w:ascii="Times New Roman" w:hAnsi="Times New Roman" w:cs="Times New Roman"/>
          <w:sz w:val="24"/>
          <w:szCs w:val="24"/>
        </w:rPr>
        <w:t>Gøtzsche</w:t>
      </w:r>
      <w:proofErr w:type="spellEnd"/>
      <w:r w:rsidRPr="007E7269">
        <w:rPr>
          <w:rFonts w:ascii="Times New Roman" w:hAnsi="Times New Roman" w:cs="Times New Roman"/>
          <w:sz w:val="24"/>
          <w:szCs w:val="24"/>
        </w:rPr>
        <w:t xml:space="preserve"> PC, </w:t>
      </w:r>
      <w:proofErr w:type="spellStart"/>
      <w:r w:rsidRPr="007E7269">
        <w:rPr>
          <w:rFonts w:ascii="Times New Roman" w:hAnsi="Times New Roman" w:cs="Times New Roman"/>
          <w:sz w:val="24"/>
          <w:szCs w:val="24"/>
        </w:rPr>
        <w:t>Vandenbroucke</w:t>
      </w:r>
      <w:proofErr w:type="spellEnd"/>
      <w:r w:rsidRPr="007E7269">
        <w:rPr>
          <w:rFonts w:ascii="Times New Roman" w:hAnsi="Times New Roman" w:cs="Times New Roman"/>
          <w:sz w:val="24"/>
          <w:szCs w:val="24"/>
        </w:rPr>
        <w:t xml:space="preserve"> JP; STROBE Initiative. Strengthening the Reporting of Observational Studies in Epidemiology (STROBE) statement: guidelines for reporting observational studies. BMJ 2007;335:806-8.</w:t>
      </w:r>
    </w:p>
    <w:p w14:paraId="351F3ADD" w14:textId="77777777" w:rsidR="001F1038" w:rsidRPr="007E7269" w:rsidRDefault="001F1038" w:rsidP="001F1038">
      <w:pPr>
        <w:pStyle w:val="EndnoteText"/>
        <w:rPr>
          <w:rFonts w:ascii="Times New Roman" w:hAnsi="Times New Roman" w:cs="Times New Roman"/>
          <w:sz w:val="24"/>
          <w:szCs w:val="24"/>
        </w:rPr>
      </w:pPr>
    </w:p>
    <w:p w14:paraId="614EE76B" w14:textId="4EAC1328" w:rsidR="003D2564" w:rsidRPr="007E7269" w:rsidRDefault="00120599" w:rsidP="001F1038">
      <w:pPr>
        <w:pStyle w:val="EndnoteText"/>
        <w:rPr>
          <w:rFonts w:ascii="Times New Roman" w:hAnsi="Times New Roman" w:cs="Times New Roman"/>
          <w:sz w:val="24"/>
          <w:szCs w:val="24"/>
        </w:rPr>
      </w:pPr>
      <w:r w:rsidRPr="007E7269">
        <w:rPr>
          <w:rFonts w:ascii="Times New Roman" w:hAnsi="Times New Roman" w:cs="Times New Roman"/>
          <w:sz w:val="24"/>
          <w:szCs w:val="24"/>
        </w:rPr>
        <w:t xml:space="preserve">Yu C, Sheriff J, Ng A, et al. A Rapid Access Chest Pain Clinic (RACPC): Initial Australian Experience. Heart Lung </w:t>
      </w:r>
      <w:proofErr w:type="spellStart"/>
      <w:r w:rsidRPr="007E7269">
        <w:rPr>
          <w:rFonts w:ascii="Times New Roman" w:hAnsi="Times New Roman" w:cs="Times New Roman"/>
          <w:sz w:val="24"/>
          <w:szCs w:val="24"/>
        </w:rPr>
        <w:t>Circ</w:t>
      </w:r>
      <w:proofErr w:type="spellEnd"/>
      <w:r w:rsidRPr="007E7269">
        <w:rPr>
          <w:rFonts w:ascii="Times New Roman" w:hAnsi="Times New Roman" w:cs="Times New Roman"/>
          <w:sz w:val="24"/>
          <w:szCs w:val="24"/>
        </w:rPr>
        <w:t xml:space="preserve"> 2018;27:1376-1380.</w:t>
      </w:r>
    </w:p>
    <w:p w14:paraId="3A67CE0F" w14:textId="77777777" w:rsidR="003D2564" w:rsidRPr="007E7269" w:rsidRDefault="003D2564">
      <w:pPr>
        <w:rPr>
          <w:rFonts w:ascii="Times New Roman" w:hAnsi="Times New Roman" w:cs="Times New Roman"/>
          <w:sz w:val="24"/>
          <w:szCs w:val="24"/>
        </w:rPr>
      </w:pPr>
      <w:r w:rsidRPr="007E7269">
        <w:rPr>
          <w:rFonts w:ascii="Times New Roman" w:hAnsi="Times New Roman" w:cs="Times New Roman"/>
          <w:sz w:val="24"/>
          <w:szCs w:val="24"/>
        </w:rPr>
        <w:br w:type="page"/>
      </w:r>
    </w:p>
    <w:p w14:paraId="3B58D7D6" w14:textId="77777777"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Figures and Tables</w:t>
      </w:r>
    </w:p>
    <w:p w14:paraId="5A5D0408" w14:textId="77777777"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Figure 1: Presentation to chest pain clinic</w:t>
      </w:r>
    </w:p>
    <w:p w14:paraId="3D709833" w14:textId="77777777"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Figure 2: Investigations in chest pain clinic</w:t>
      </w:r>
    </w:p>
    <w:p w14:paraId="238BA895" w14:textId="77777777" w:rsidR="003D2564" w:rsidRPr="007E7269" w:rsidRDefault="003D2564" w:rsidP="003D2564">
      <w:pPr>
        <w:rPr>
          <w:b/>
        </w:rPr>
      </w:pPr>
    </w:p>
    <w:p w14:paraId="3FCF1D9E" w14:textId="77777777"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Table 1: Data for the entire cohort including extent of available data</w:t>
      </w:r>
    </w:p>
    <w:p w14:paraId="07B006CD" w14:textId="77777777" w:rsidR="003D2564" w:rsidRPr="007E7269" w:rsidRDefault="003D2564" w:rsidP="003D2564">
      <w:pPr>
        <w:rPr>
          <w:rFonts w:ascii="Times New Roman" w:hAnsi="Times New Roman" w:cs="Times New Roman"/>
          <w:b/>
          <w:sz w:val="24"/>
          <w:szCs w:val="24"/>
        </w:rPr>
      </w:pPr>
      <w:bookmarkStart w:id="7" w:name="_Hlk76483344"/>
      <w:r w:rsidRPr="007E7269">
        <w:rPr>
          <w:rFonts w:ascii="Times New Roman" w:hAnsi="Times New Roman" w:cs="Times New Roman"/>
          <w:b/>
          <w:sz w:val="24"/>
          <w:szCs w:val="24"/>
        </w:rPr>
        <w:t>Table 2: Findings on CT coronary angiogram for 137 patients (1 patient had only calcium score)</w:t>
      </w:r>
    </w:p>
    <w:p w14:paraId="07019621" w14:textId="77777777" w:rsidR="003D2564" w:rsidRPr="007E7269" w:rsidRDefault="003D2564" w:rsidP="003D2564">
      <w:pPr>
        <w:rPr>
          <w:rFonts w:ascii="Times New Roman" w:hAnsi="Times New Roman" w:cs="Times New Roman"/>
          <w:b/>
          <w:sz w:val="24"/>
          <w:szCs w:val="24"/>
        </w:rPr>
      </w:pPr>
      <w:bookmarkStart w:id="8" w:name="_Hlk76483324"/>
      <w:bookmarkEnd w:id="7"/>
      <w:r w:rsidRPr="007E7269">
        <w:rPr>
          <w:rFonts w:ascii="Times New Roman" w:hAnsi="Times New Roman" w:cs="Times New Roman"/>
          <w:b/>
          <w:sz w:val="24"/>
          <w:szCs w:val="24"/>
        </w:rPr>
        <w:t>Table 3: Demographics according to tests received</w:t>
      </w:r>
    </w:p>
    <w:bookmarkEnd w:id="8"/>
    <w:p w14:paraId="62E9378B" w14:textId="77777777"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Table 4: Demographics according to presentation</w:t>
      </w:r>
    </w:p>
    <w:p w14:paraId="2804BB3F" w14:textId="20F98833" w:rsidR="003D2564" w:rsidRPr="007E7269" w:rsidRDefault="003D2564" w:rsidP="003D2564">
      <w:pPr>
        <w:rPr>
          <w:rFonts w:ascii="Times New Roman" w:hAnsi="Times New Roman" w:cs="Times New Roman"/>
          <w:b/>
          <w:sz w:val="24"/>
          <w:szCs w:val="24"/>
        </w:rPr>
      </w:pPr>
      <w:bookmarkStart w:id="9" w:name="_Hlk76482857"/>
      <w:r w:rsidRPr="007E7269">
        <w:rPr>
          <w:rFonts w:ascii="Times New Roman" w:hAnsi="Times New Roman" w:cs="Times New Roman"/>
          <w:b/>
          <w:sz w:val="24"/>
          <w:szCs w:val="24"/>
        </w:rPr>
        <w:t>Table 5: Causes of visits to A&amp;E and admissions according to investigation received</w:t>
      </w:r>
    </w:p>
    <w:bookmarkEnd w:id="9"/>
    <w:p w14:paraId="58901B01" w14:textId="1FEADDD4" w:rsidR="003D2564" w:rsidRPr="007E7269" w:rsidRDefault="003D2564" w:rsidP="003D2564">
      <w:pPr>
        <w:rPr>
          <w:rFonts w:ascii="Times New Roman" w:hAnsi="Times New Roman" w:cs="Times New Roman"/>
          <w:b/>
          <w:sz w:val="24"/>
          <w:szCs w:val="24"/>
        </w:rPr>
      </w:pPr>
      <w:r w:rsidRPr="007E7269">
        <w:rPr>
          <w:rFonts w:ascii="Times New Roman" w:hAnsi="Times New Roman" w:cs="Times New Roman"/>
          <w:b/>
          <w:sz w:val="24"/>
          <w:szCs w:val="24"/>
        </w:rPr>
        <w:t>Table 6: Causes of visits to A&amp;E and admissions according to presentation</w:t>
      </w:r>
    </w:p>
    <w:p w14:paraId="6405D43D" w14:textId="18416AE9" w:rsidR="00BD084F" w:rsidRPr="007E7269" w:rsidRDefault="00BD084F">
      <w:pPr>
        <w:rPr>
          <w:rFonts w:ascii="Times New Roman" w:hAnsi="Times New Roman" w:cs="Times New Roman"/>
          <w:sz w:val="24"/>
          <w:szCs w:val="24"/>
        </w:rPr>
      </w:pPr>
      <w:r w:rsidRPr="007E7269">
        <w:rPr>
          <w:rFonts w:ascii="Times New Roman" w:hAnsi="Times New Roman" w:cs="Times New Roman"/>
          <w:sz w:val="24"/>
          <w:szCs w:val="24"/>
        </w:rPr>
        <w:br w:type="page"/>
      </w:r>
    </w:p>
    <w:p w14:paraId="79A99458" w14:textId="721655D5"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Figure 1: Presentation to chest pain clinic</w:t>
      </w:r>
    </w:p>
    <w:p w14:paraId="5DE7B1FB" w14:textId="536457AD"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noProof/>
          <w:sz w:val="24"/>
          <w:szCs w:val="24"/>
        </w:rPr>
        <w:drawing>
          <wp:inline distT="0" distB="0" distL="0" distR="0" wp14:anchorId="4B846A87" wp14:editId="26D924EE">
            <wp:extent cx="5731510" cy="3564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3564890"/>
                    </a:xfrm>
                    <a:prstGeom prst="rect">
                      <a:avLst/>
                    </a:prstGeom>
                  </pic:spPr>
                </pic:pic>
              </a:graphicData>
            </a:graphic>
          </wp:inline>
        </w:drawing>
      </w:r>
    </w:p>
    <w:p w14:paraId="572024A8" w14:textId="77777777" w:rsidR="00BD084F" w:rsidRPr="007E7269" w:rsidRDefault="00BD084F" w:rsidP="00BD084F">
      <w:pPr>
        <w:rPr>
          <w:rFonts w:ascii="Times New Roman" w:hAnsi="Times New Roman" w:cs="Times New Roman"/>
          <w:b/>
          <w:sz w:val="24"/>
          <w:szCs w:val="24"/>
        </w:rPr>
      </w:pPr>
    </w:p>
    <w:p w14:paraId="79ACEE06" w14:textId="736A7BE6"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Figure 2: Investigations in chest pain clinic</w:t>
      </w:r>
    </w:p>
    <w:p w14:paraId="7A345855" w14:textId="1FBD8021" w:rsidR="00BD084F" w:rsidRPr="007E7269" w:rsidRDefault="00BD084F" w:rsidP="00BD084F">
      <w:pPr>
        <w:rPr>
          <w:b/>
        </w:rPr>
      </w:pPr>
      <w:r w:rsidRPr="007E7269">
        <w:rPr>
          <w:b/>
          <w:noProof/>
        </w:rPr>
        <w:drawing>
          <wp:inline distT="0" distB="0" distL="0" distR="0" wp14:anchorId="43E9319A" wp14:editId="23E70FA1">
            <wp:extent cx="5731510" cy="3423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3423920"/>
                    </a:xfrm>
                    <a:prstGeom prst="rect">
                      <a:avLst/>
                    </a:prstGeom>
                  </pic:spPr>
                </pic:pic>
              </a:graphicData>
            </a:graphic>
          </wp:inline>
        </w:drawing>
      </w:r>
    </w:p>
    <w:p w14:paraId="69FCF9E3"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376E1628"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1: Data for the entire cohort (n=279)</w:t>
      </w:r>
    </w:p>
    <w:tbl>
      <w:tblPr>
        <w:tblStyle w:val="TableGrid"/>
        <w:tblW w:w="0" w:type="auto"/>
        <w:tblLook w:val="04A0" w:firstRow="1" w:lastRow="0" w:firstColumn="1" w:lastColumn="0" w:noHBand="0" w:noVBand="1"/>
      </w:tblPr>
      <w:tblGrid>
        <w:gridCol w:w="3005"/>
        <w:gridCol w:w="3005"/>
      </w:tblGrid>
      <w:tr w:rsidR="00BD084F" w:rsidRPr="007E7269" w14:paraId="7C38AA6B" w14:textId="77777777" w:rsidTr="00CA2EC6">
        <w:tc>
          <w:tcPr>
            <w:tcW w:w="3005" w:type="dxa"/>
            <w:shd w:val="clear" w:color="auto" w:fill="D0CECE" w:themeFill="background2" w:themeFillShade="E6"/>
          </w:tcPr>
          <w:p w14:paraId="1554C1D8" w14:textId="77777777" w:rsidR="00BD084F" w:rsidRPr="007E7269" w:rsidRDefault="00BD084F" w:rsidP="00CA2EC6">
            <w:pPr>
              <w:rPr>
                <w:b/>
              </w:rPr>
            </w:pPr>
            <w:r w:rsidRPr="007E7269">
              <w:rPr>
                <w:b/>
              </w:rPr>
              <w:t>Variable</w:t>
            </w:r>
          </w:p>
        </w:tc>
        <w:tc>
          <w:tcPr>
            <w:tcW w:w="3005" w:type="dxa"/>
            <w:shd w:val="clear" w:color="auto" w:fill="D0CECE" w:themeFill="background2" w:themeFillShade="E6"/>
          </w:tcPr>
          <w:p w14:paraId="6F9D2F9E" w14:textId="77777777" w:rsidR="00BD084F" w:rsidRPr="007E7269" w:rsidRDefault="00BD084F" w:rsidP="00CA2EC6">
            <w:pPr>
              <w:jc w:val="center"/>
              <w:rPr>
                <w:b/>
              </w:rPr>
            </w:pPr>
            <w:r w:rsidRPr="007E7269">
              <w:rPr>
                <w:b/>
              </w:rPr>
              <w:t>Value</w:t>
            </w:r>
          </w:p>
        </w:tc>
      </w:tr>
      <w:tr w:rsidR="00BD084F" w:rsidRPr="007E7269" w14:paraId="2EBBDC5A" w14:textId="77777777" w:rsidTr="00CA2EC6">
        <w:tc>
          <w:tcPr>
            <w:tcW w:w="3005" w:type="dxa"/>
          </w:tcPr>
          <w:p w14:paraId="24EECBF9" w14:textId="77777777" w:rsidR="00BD084F" w:rsidRPr="007E7269" w:rsidRDefault="00BD084F" w:rsidP="00CA2EC6">
            <w:r w:rsidRPr="007E7269">
              <w:t>Mean age (SD)</w:t>
            </w:r>
          </w:p>
        </w:tc>
        <w:tc>
          <w:tcPr>
            <w:tcW w:w="3005" w:type="dxa"/>
          </w:tcPr>
          <w:p w14:paraId="7813E818" w14:textId="77777777" w:rsidR="00BD084F" w:rsidRPr="007E7269" w:rsidRDefault="00BD084F" w:rsidP="00CA2EC6">
            <w:pPr>
              <w:jc w:val="center"/>
            </w:pPr>
            <w:r w:rsidRPr="007E7269">
              <w:t>60.7</w:t>
            </w:r>
            <w:r w:rsidRPr="007E7269">
              <w:rPr>
                <w:rFonts w:cstheme="minorHAnsi"/>
              </w:rPr>
              <w:t>±13.3</w:t>
            </w:r>
          </w:p>
        </w:tc>
      </w:tr>
      <w:tr w:rsidR="00BD084F" w:rsidRPr="007E7269" w14:paraId="0D72B7C6" w14:textId="77777777" w:rsidTr="00CA2EC6">
        <w:tc>
          <w:tcPr>
            <w:tcW w:w="3005" w:type="dxa"/>
          </w:tcPr>
          <w:p w14:paraId="78013771" w14:textId="77777777" w:rsidR="00BD084F" w:rsidRPr="007E7269" w:rsidRDefault="00BD084F" w:rsidP="00CA2EC6">
            <w:r w:rsidRPr="007E7269">
              <w:t>Male</w:t>
            </w:r>
          </w:p>
        </w:tc>
        <w:tc>
          <w:tcPr>
            <w:tcW w:w="3005" w:type="dxa"/>
          </w:tcPr>
          <w:p w14:paraId="61B8E694" w14:textId="77777777" w:rsidR="00BD084F" w:rsidRPr="007E7269" w:rsidRDefault="00BD084F" w:rsidP="00CA2EC6">
            <w:pPr>
              <w:jc w:val="center"/>
            </w:pPr>
            <w:r w:rsidRPr="007E7269">
              <w:t>135 (48.4%)</w:t>
            </w:r>
          </w:p>
        </w:tc>
      </w:tr>
      <w:tr w:rsidR="00BD084F" w:rsidRPr="007E7269" w14:paraId="3A990C0A" w14:textId="77777777" w:rsidTr="00CA2EC6">
        <w:tc>
          <w:tcPr>
            <w:tcW w:w="3005" w:type="dxa"/>
          </w:tcPr>
          <w:p w14:paraId="0500F203" w14:textId="77777777" w:rsidR="00BD084F" w:rsidRPr="007E7269" w:rsidRDefault="00BD084F" w:rsidP="00CA2EC6">
            <w:r w:rsidRPr="007E7269">
              <w:t>Chest pain</w:t>
            </w:r>
          </w:p>
          <w:p w14:paraId="105110B8" w14:textId="77777777" w:rsidR="00BD084F" w:rsidRPr="007E7269" w:rsidRDefault="00BD084F" w:rsidP="00CA2EC6">
            <w:r w:rsidRPr="007E7269">
              <w:t>Quality as heaviness/tightness</w:t>
            </w:r>
          </w:p>
          <w:p w14:paraId="10FB1C18" w14:textId="77777777" w:rsidR="00BD084F" w:rsidRPr="007E7269" w:rsidRDefault="00BD084F" w:rsidP="00CA2EC6">
            <w:r w:rsidRPr="007E7269">
              <w:t>Exertional</w:t>
            </w:r>
          </w:p>
          <w:p w14:paraId="0C716F82" w14:textId="77777777" w:rsidR="00BD084F" w:rsidRPr="007E7269" w:rsidRDefault="00BD084F" w:rsidP="00CA2EC6">
            <w:r w:rsidRPr="007E7269">
              <w:t>Relief with nitrate</w:t>
            </w:r>
          </w:p>
        </w:tc>
        <w:tc>
          <w:tcPr>
            <w:tcW w:w="3005" w:type="dxa"/>
          </w:tcPr>
          <w:p w14:paraId="76CF76D6" w14:textId="77777777" w:rsidR="00BD084F" w:rsidRPr="007E7269" w:rsidRDefault="00BD084F" w:rsidP="00CA2EC6">
            <w:pPr>
              <w:jc w:val="center"/>
            </w:pPr>
            <w:r w:rsidRPr="007E7269">
              <w:t>259 (92.8%)</w:t>
            </w:r>
          </w:p>
          <w:p w14:paraId="100EDAD1" w14:textId="77777777" w:rsidR="00BD084F" w:rsidRPr="007E7269" w:rsidRDefault="00BD084F" w:rsidP="00CA2EC6">
            <w:pPr>
              <w:jc w:val="center"/>
            </w:pPr>
            <w:r w:rsidRPr="007E7269">
              <w:t>202 (72.4%)</w:t>
            </w:r>
          </w:p>
          <w:p w14:paraId="24ED4D22" w14:textId="77777777" w:rsidR="00BD084F" w:rsidRPr="007E7269" w:rsidRDefault="00BD084F" w:rsidP="00CA2EC6">
            <w:pPr>
              <w:jc w:val="center"/>
            </w:pPr>
            <w:r w:rsidRPr="007E7269">
              <w:t>145 (52.0%)</w:t>
            </w:r>
          </w:p>
          <w:p w14:paraId="3EB4D696" w14:textId="77777777" w:rsidR="00BD084F" w:rsidRPr="007E7269" w:rsidRDefault="00BD084F" w:rsidP="00CA2EC6">
            <w:pPr>
              <w:jc w:val="center"/>
            </w:pPr>
            <w:r w:rsidRPr="007E7269">
              <w:t>80 (33.1%)</w:t>
            </w:r>
          </w:p>
        </w:tc>
      </w:tr>
      <w:tr w:rsidR="00BD084F" w:rsidRPr="007E7269" w14:paraId="4FC07C8F" w14:textId="77777777" w:rsidTr="00CA2EC6">
        <w:tc>
          <w:tcPr>
            <w:tcW w:w="3005" w:type="dxa"/>
          </w:tcPr>
          <w:p w14:paraId="1C6FA36B" w14:textId="77777777" w:rsidR="00BD084F" w:rsidRPr="007E7269" w:rsidRDefault="00BD084F" w:rsidP="00CA2EC6">
            <w:r w:rsidRPr="007E7269">
              <w:t>Typical angina</w:t>
            </w:r>
          </w:p>
          <w:p w14:paraId="01DCF3CD" w14:textId="77777777" w:rsidR="00BD084F" w:rsidRPr="007E7269" w:rsidRDefault="00BD084F" w:rsidP="00CA2EC6">
            <w:r w:rsidRPr="007E7269">
              <w:t>Atypical angina</w:t>
            </w:r>
          </w:p>
        </w:tc>
        <w:tc>
          <w:tcPr>
            <w:tcW w:w="3005" w:type="dxa"/>
          </w:tcPr>
          <w:p w14:paraId="1481AE3B" w14:textId="77777777" w:rsidR="00BD084F" w:rsidRPr="007E7269" w:rsidRDefault="00BD084F" w:rsidP="00CA2EC6">
            <w:pPr>
              <w:jc w:val="center"/>
            </w:pPr>
            <w:r w:rsidRPr="007E7269">
              <w:t>47 (16.8%)</w:t>
            </w:r>
          </w:p>
          <w:p w14:paraId="4E05CE19" w14:textId="77777777" w:rsidR="00BD084F" w:rsidRPr="007E7269" w:rsidRDefault="00BD084F" w:rsidP="00CA2EC6">
            <w:pPr>
              <w:jc w:val="center"/>
            </w:pPr>
            <w:r w:rsidRPr="007E7269">
              <w:t>96 (34.4%)</w:t>
            </w:r>
          </w:p>
        </w:tc>
      </w:tr>
      <w:tr w:rsidR="00BD084F" w:rsidRPr="007E7269" w14:paraId="105CCB1E" w14:textId="77777777" w:rsidTr="00CA2EC6">
        <w:tc>
          <w:tcPr>
            <w:tcW w:w="3005" w:type="dxa"/>
          </w:tcPr>
          <w:p w14:paraId="26774DDF" w14:textId="77777777" w:rsidR="00BD084F" w:rsidRPr="007E7269" w:rsidRDefault="00BD084F" w:rsidP="00CA2EC6">
            <w:r w:rsidRPr="007E7269">
              <w:t>Shortness of breath</w:t>
            </w:r>
          </w:p>
        </w:tc>
        <w:tc>
          <w:tcPr>
            <w:tcW w:w="3005" w:type="dxa"/>
          </w:tcPr>
          <w:p w14:paraId="49F32845" w14:textId="77777777" w:rsidR="00BD084F" w:rsidRPr="007E7269" w:rsidRDefault="00BD084F" w:rsidP="00CA2EC6">
            <w:pPr>
              <w:jc w:val="center"/>
            </w:pPr>
            <w:r w:rsidRPr="007E7269">
              <w:t>105 (37.6%)</w:t>
            </w:r>
          </w:p>
        </w:tc>
      </w:tr>
      <w:tr w:rsidR="00BD084F" w:rsidRPr="007E7269" w14:paraId="24DD59B0" w14:textId="77777777" w:rsidTr="00CA2EC6">
        <w:tc>
          <w:tcPr>
            <w:tcW w:w="3005" w:type="dxa"/>
          </w:tcPr>
          <w:p w14:paraId="52E8EE87" w14:textId="77777777" w:rsidR="00BD084F" w:rsidRPr="007E7269" w:rsidRDefault="00BD084F" w:rsidP="00CA2EC6">
            <w:r w:rsidRPr="007E7269">
              <w:t>Comorbidities</w:t>
            </w:r>
          </w:p>
          <w:p w14:paraId="4D138676" w14:textId="77777777" w:rsidR="00BD084F" w:rsidRPr="007E7269" w:rsidRDefault="00BD084F" w:rsidP="00CA2EC6">
            <w:r w:rsidRPr="007E7269">
              <w:t>Hypertension</w:t>
            </w:r>
          </w:p>
          <w:p w14:paraId="011A3968" w14:textId="77777777" w:rsidR="00BD084F" w:rsidRPr="007E7269" w:rsidRDefault="00BD084F" w:rsidP="00CA2EC6">
            <w:r w:rsidRPr="007E7269">
              <w:t>Hypercholesterolaemia</w:t>
            </w:r>
          </w:p>
          <w:p w14:paraId="66190AC5" w14:textId="77777777" w:rsidR="00BD084F" w:rsidRPr="007E7269" w:rsidRDefault="00BD084F" w:rsidP="00CA2EC6">
            <w:r w:rsidRPr="007E7269">
              <w:t>Diabetes mellitus</w:t>
            </w:r>
          </w:p>
          <w:p w14:paraId="69BF060D" w14:textId="77777777" w:rsidR="00BD084F" w:rsidRPr="007E7269" w:rsidRDefault="00BD084F" w:rsidP="00CA2EC6">
            <w:r w:rsidRPr="007E7269">
              <w:t>Smoking (ex or current)</w:t>
            </w:r>
          </w:p>
          <w:p w14:paraId="605807E6" w14:textId="77777777" w:rsidR="00BD084F" w:rsidRPr="007E7269" w:rsidRDefault="00BD084F" w:rsidP="00CA2EC6">
            <w:r w:rsidRPr="007E7269">
              <w:t>Ischaemic heart disease</w:t>
            </w:r>
          </w:p>
          <w:p w14:paraId="2C33E0F7" w14:textId="77777777" w:rsidR="00BD084F" w:rsidRPr="007E7269" w:rsidRDefault="00BD084F" w:rsidP="00CA2EC6">
            <w:r w:rsidRPr="007E7269">
              <w:t>Family history of CAD</w:t>
            </w:r>
          </w:p>
        </w:tc>
        <w:tc>
          <w:tcPr>
            <w:tcW w:w="3005" w:type="dxa"/>
          </w:tcPr>
          <w:p w14:paraId="5D4A3879" w14:textId="77777777" w:rsidR="00BD084F" w:rsidRPr="007E7269" w:rsidRDefault="00BD084F" w:rsidP="00CA2EC6">
            <w:pPr>
              <w:jc w:val="center"/>
            </w:pPr>
          </w:p>
          <w:p w14:paraId="03656482" w14:textId="77777777" w:rsidR="00BD084F" w:rsidRPr="007E7269" w:rsidRDefault="00BD084F" w:rsidP="00CA2EC6">
            <w:pPr>
              <w:jc w:val="center"/>
            </w:pPr>
            <w:r w:rsidRPr="007E7269">
              <w:t>132 (47.3%)</w:t>
            </w:r>
          </w:p>
          <w:p w14:paraId="63CD8DF1" w14:textId="77777777" w:rsidR="00BD084F" w:rsidRPr="007E7269" w:rsidRDefault="00BD084F" w:rsidP="00CA2EC6">
            <w:pPr>
              <w:jc w:val="center"/>
            </w:pPr>
            <w:r w:rsidRPr="007E7269">
              <w:t>124 (44.4%)</w:t>
            </w:r>
          </w:p>
          <w:p w14:paraId="5FCB31A9" w14:textId="77777777" w:rsidR="00BD084F" w:rsidRPr="007E7269" w:rsidRDefault="00BD084F" w:rsidP="00CA2EC6">
            <w:pPr>
              <w:jc w:val="center"/>
            </w:pPr>
            <w:r w:rsidRPr="007E7269">
              <w:t>54 (19.4%)</w:t>
            </w:r>
          </w:p>
          <w:p w14:paraId="113D1BCE" w14:textId="77777777" w:rsidR="00BD084F" w:rsidRPr="007E7269" w:rsidRDefault="00BD084F" w:rsidP="00CA2EC6">
            <w:pPr>
              <w:jc w:val="center"/>
            </w:pPr>
            <w:r w:rsidRPr="007E7269">
              <w:t>116 (41.6%)</w:t>
            </w:r>
          </w:p>
          <w:p w14:paraId="70606787" w14:textId="77777777" w:rsidR="00BD084F" w:rsidRPr="007E7269" w:rsidRDefault="00BD084F" w:rsidP="00CA2EC6">
            <w:pPr>
              <w:jc w:val="center"/>
            </w:pPr>
            <w:r w:rsidRPr="007E7269">
              <w:t>6 (2.2%)</w:t>
            </w:r>
          </w:p>
          <w:p w14:paraId="3D70A100" w14:textId="77777777" w:rsidR="00BD084F" w:rsidRPr="007E7269" w:rsidRDefault="00BD084F" w:rsidP="00CA2EC6">
            <w:pPr>
              <w:jc w:val="center"/>
            </w:pPr>
            <w:r w:rsidRPr="007E7269">
              <w:t>125 (44.8%)</w:t>
            </w:r>
          </w:p>
        </w:tc>
      </w:tr>
      <w:tr w:rsidR="00BD084F" w:rsidRPr="007E7269" w14:paraId="5904B052" w14:textId="77777777" w:rsidTr="00CA2EC6">
        <w:tc>
          <w:tcPr>
            <w:tcW w:w="3005" w:type="dxa"/>
          </w:tcPr>
          <w:p w14:paraId="5AC682DD" w14:textId="77777777" w:rsidR="00BD084F" w:rsidRPr="007E7269" w:rsidRDefault="00BD084F" w:rsidP="00CA2EC6">
            <w:r w:rsidRPr="007E7269">
              <w:t>Medications</w:t>
            </w:r>
          </w:p>
          <w:p w14:paraId="0C972E88" w14:textId="77777777" w:rsidR="00BD084F" w:rsidRPr="007E7269" w:rsidRDefault="00BD084F" w:rsidP="00CA2EC6">
            <w:r w:rsidRPr="007E7269">
              <w:t>Aspirin</w:t>
            </w:r>
          </w:p>
          <w:p w14:paraId="1EE0CD82" w14:textId="77777777" w:rsidR="00BD084F" w:rsidRPr="007E7269" w:rsidRDefault="00BD084F" w:rsidP="00CA2EC6">
            <w:r w:rsidRPr="007E7269">
              <w:t>Clopidogrel</w:t>
            </w:r>
          </w:p>
          <w:p w14:paraId="3138AD40" w14:textId="77777777" w:rsidR="00BD084F" w:rsidRPr="007E7269" w:rsidRDefault="00BD084F" w:rsidP="00CA2EC6">
            <w:r w:rsidRPr="007E7269">
              <w:t>Ticagrelor</w:t>
            </w:r>
          </w:p>
          <w:p w14:paraId="665B2C7E" w14:textId="77777777" w:rsidR="00BD084F" w:rsidRPr="007E7269" w:rsidRDefault="00BD084F" w:rsidP="00CA2EC6">
            <w:r w:rsidRPr="007E7269">
              <w:t>Prasugrel</w:t>
            </w:r>
          </w:p>
          <w:p w14:paraId="52C6B91C" w14:textId="77777777" w:rsidR="00BD084F" w:rsidRPr="007E7269" w:rsidRDefault="00BD084F" w:rsidP="00CA2EC6">
            <w:r w:rsidRPr="007E7269">
              <w:rPr>
                <w:rFonts w:cstheme="minorHAnsi"/>
              </w:rPr>
              <w:t>β</w:t>
            </w:r>
            <w:r w:rsidRPr="007E7269">
              <w:t>-blocker</w:t>
            </w:r>
          </w:p>
          <w:p w14:paraId="2CB8511F" w14:textId="77777777" w:rsidR="00BD084F" w:rsidRPr="007E7269" w:rsidRDefault="00BD084F" w:rsidP="00CA2EC6">
            <w:r w:rsidRPr="007E7269">
              <w:t>Calcium channel blocker</w:t>
            </w:r>
          </w:p>
          <w:p w14:paraId="360CE5F5" w14:textId="77777777" w:rsidR="00BD084F" w:rsidRPr="007E7269" w:rsidRDefault="00BD084F" w:rsidP="00CA2EC6">
            <w:r w:rsidRPr="007E7269">
              <w:t>Nitrates</w:t>
            </w:r>
          </w:p>
          <w:p w14:paraId="27DEBDB9" w14:textId="77777777" w:rsidR="00BD084F" w:rsidRPr="007E7269" w:rsidRDefault="00BD084F" w:rsidP="00CA2EC6">
            <w:r w:rsidRPr="007E7269">
              <w:t>Ranolazine</w:t>
            </w:r>
          </w:p>
          <w:p w14:paraId="27213441" w14:textId="77777777" w:rsidR="00BD084F" w:rsidRPr="007E7269" w:rsidRDefault="00BD084F" w:rsidP="00CA2EC6">
            <w:r w:rsidRPr="007E7269">
              <w:t>Ivabradine</w:t>
            </w:r>
          </w:p>
          <w:p w14:paraId="3FDE777B" w14:textId="77777777" w:rsidR="00BD084F" w:rsidRPr="007E7269" w:rsidRDefault="00BD084F" w:rsidP="00CA2EC6">
            <w:r w:rsidRPr="007E7269">
              <w:t>Statin</w:t>
            </w:r>
          </w:p>
        </w:tc>
        <w:tc>
          <w:tcPr>
            <w:tcW w:w="3005" w:type="dxa"/>
          </w:tcPr>
          <w:p w14:paraId="549A89AA" w14:textId="77777777" w:rsidR="00BD084F" w:rsidRPr="007E7269" w:rsidRDefault="00BD084F" w:rsidP="00CA2EC6">
            <w:pPr>
              <w:jc w:val="center"/>
            </w:pPr>
          </w:p>
          <w:p w14:paraId="47A032BF" w14:textId="77777777" w:rsidR="00BD084F" w:rsidRPr="007E7269" w:rsidRDefault="00BD084F" w:rsidP="00CA2EC6">
            <w:pPr>
              <w:jc w:val="center"/>
            </w:pPr>
            <w:r w:rsidRPr="007E7269">
              <w:t>78 (28.0%)</w:t>
            </w:r>
          </w:p>
          <w:p w14:paraId="67C7AA1E" w14:textId="77777777" w:rsidR="00BD084F" w:rsidRPr="007E7269" w:rsidRDefault="00BD084F" w:rsidP="00CA2EC6">
            <w:pPr>
              <w:jc w:val="center"/>
            </w:pPr>
            <w:r w:rsidRPr="007E7269">
              <w:t>9 (3.2%)</w:t>
            </w:r>
          </w:p>
          <w:p w14:paraId="71D62DD7" w14:textId="77777777" w:rsidR="00BD084F" w:rsidRPr="007E7269" w:rsidRDefault="00BD084F" w:rsidP="00CA2EC6">
            <w:pPr>
              <w:jc w:val="center"/>
            </w:pPr>
            <w:r w:rsidRPr="007E7269">
              <w:t>0 (0%)</w:t>
            </w:r>
          </w:p>
          <w:p w14:paraId="40A9955B" w14:textId="77777777" w:rsidR="00BD084F" w:rsidRPr="007E7269" w:rsidRDefault="00BD084F" w:rsidP="00CA2EC6">
            <w:pPr>
              <w:jc w:val="center"/>
            </w:pPr>
            <w:r w:rsidRPr="007E7269">
              <w:t>0 (0%)</w:t>
            </w:r>
          </w:p>
          <w:p w14:paraId="44D38E76" w14:textId="77777777" w:rsidR="00BD084F" w:rsidRPr="007E7269" w:rsidRDefault="00BD084F" w:rsidP="00CA2EC6">
            <w:pPr>
              <w:jc w:val="center"/>
            </w:pPr>
            <w:r w:rsidRPr="007E7269">
              <w:t>70 (25.1%)</w:t>
            </w:r>
          </w:p>
          <w:p w14:paraId="030D2CDF" w14:textId="77777777" w:rsidR="00BD084F" w:rsidRPr="007E7269" w:rsidRDefault="00BD084F" w:rsidP="00CA2EC6">
            <w:pPr>
              <w:jc w:val="center"/>
            </w:pPr>
            <w:r w:rsidRPr="007E7269">
              <w:t>67 (24.0%)</w:t>
            </w:r>
          </w:p>
          <w:p w14:paraId="2B7F1EFC" w14:textId="77777777" w:rsidR="00BD084F" w:rsidRPr="007E7269" w:rsidRDefault="00BD084F" w:rsidP="00CA2EC6">
            <w:pPr>
              <w:jc w:val="center"/>
            </w:pPr>
            <w:r w:rsidRPr="007E7269">
              <w:t>99 (35.5%)</w:t>
            </w:r>
          </w:p>
          <w:p w14:paraId="46D47753" w14:textId="77777777" w:rsidR="00BD084F" w:rsidRPr="007E7269" w:rsidRDefault="00BD084F" w:rsidP="00CA2EC6">
            <w:pPr>
              <w:jc w:val="center"/>
            </w:pPr>
            <w:r w:rsidRPr="007E7269">
              <w:t>0 (0%)</w:t>
            </w:r>
          </w:p>
          <w:p w14:paraId="5FF28A76" w14:textId="77777777" w:rsidR="00BD084F" w:rsidRPr="007E7269" w:rsidRDefault="00BD084F" w:rsidP="00CA2EC6">
            <w:pPr>
              <w:jc w:val="center"/>
            </w:pPr>
            <w:r w:rsidRPr="007E7269">
              <w:t>2 (0.7%)</w:t>
            </w:r>
          </w:p>
          <w:p w14:paraId="76B6AC80" w14:textId="77777777" w:rsidR="00BD084F" w:rsidRPr="007E7269" w:rsidRDefault="00BD084F" w:rsidP="00CA2EC6">
            <w:pPr>
              <w:jc w:val="center"/>
            </w:pPr>
            <w:r w:rsidRPr="007E7269">
              <w:t>112 (40.1%)</w:t>
            </w:r>
          </w:p>
        </w:tc>
      </w:tr>
      <w:tr w:rsidR="00BD084F" w:rsidRPr="007E7269" w14:paraId="4B9E1E28" w14:textId="77777777" w:rsidTr="00CA2EC6">
        <w:tc>
          <w:tcPr>
            <w:tcW w:w="3005" w:type="dxa"/>
          </w:tcPr>
          <w:p w14:paraId="23ED2384" w14:textId="77777777" w:rsidR="00BD084F" w:rsidRPr="007E7269" w:rsidRDefault="00BD084F" w:rsidP="00CA2EC6">
            <w:r w:rsidRPr="007E7269">
              <w:t>Total clinics</w:t>
            </w:r>
          </w:p>
          <w:p w14:paraId="5B783DBE" w14:textId="77777777" w:rsidR="00BD084F" w:rsidRPr="007E7269" w:rsidRDefault="00BD084F" w:rsidP="00CA2EC6">
            <w:r w:rsidRPr="007E7269">
              <w:t>1</w:t>
            </w:r>
          </w:p>
          <w:p w14:paraId="2EE5841B" w14:textId="77777777" w:rsidR="00BD084F" w:rsidRPr="007E7269" w:rsidRDefault="00BD084F" w:rsidP="00CA2EC6">
            <w:r w:rsidRPr="007E7269">
              <w:t>2</w:t>
            </w:r>
          </w:p>
          <w:p w14:paraId="3609D0BB" w14:textId="77777777" w:rsidR="00BD084F" w:rsidRPr="007E7269" w:rsidRDefault="00BD084F" w:rsidP="00CA2EC6">
            <w:r w:rsidRPr="007E7269">
              <w:t>3</w:t>
            </w:r>
          </w:p>
          <w:p w14:paraId="3199765E" w14:textId="77777777" w:rsidR="00BD084F" w:rsidRPr="007E7269" w:rsidRDefault="00BD084F" w:rsidP="00CA2EC6">
            <w:r w:rsidRPr="007E7269">
              <w:t>4</w:t>
            </w:r>
          </w:p>
          <w:p w14:paraId="675EC538" w14:textId="77777777" w:rsidR="00BD084F" w:rsidRPr="007E7269" w:rsidRDefault="00BD084F" w:rsidP="00CA2EC6">
            <w:r w:rsidRPr="007E7269">
              <w:t>5</w:t>
            </w:r>
          </w:p>
        </w:tc>
        <w:tc>
          <w:tcPr>
            <w:tcW w:w="3005" w:type="dxa"/>
          </w:tcPr>
          <w:p w14:paraId="39C0E3B7" w14:textId="77777777" w:rsidR="00BD084F" w:rsidRPr="007E7269" w:rsidRDefault="00BD084F" w:rsidP="00CA2EC6">
            <w:pPr>
              <w:jc w:val="center"/>
            </w:pPr>
          </w:p>
          <w:p w14:paraId="37ECAC50" w14:textId="77777777" w:rsidR="00BD084F" w:rsidRPr="007E7269" w:rsidRDefault="00BD084F" w:rsidP="00CA2EC6">
            <w:pPr>
              <w:jc w:val="center"/>
            </w:pPr>
            <w:r w:rsidRPr="007E7269">
              <w:t>201 (72.3%)</w:t>
            </w:r>
          </w:p>
          <w:p w14:paraId="0D9B41D2" w14:textId="77777777" w:rsidR="00BD084F" w:rsidRPr="007E7269" w:rsidRDefault="00BD084F" w:rsidP="00CA2EC6">
            <w:pPr>
              <w:jc w:val="center"/>
            </w:pPr>
            <w:r w:rsidRPr="007E7269">
              <w:t>61 (21.9%)</w:t>
            </w:r>
          </w:p>
          <w:p w14:paraId="1838D714" w14:textId="77777777" w:rsidR="00BD084F" w:rsidRPr="007E7269" w:rsidRDefault="00BD084F" w:rsidP="00CA2EC6">
            <w:pPr>
              <w:jc w:val="center"/>
            </w:pPr>
            <w:r w:rsidRPr="007E7269">
              <w:t>12 (4.3%)</w:t>
            </w:r>
          </w:p>
          <w:p w14:paraId="579FE02C" w14:textId="77777777" w:rsidR="00BD084F" w:rsidRPr="007E7269" w:rsidRDefault="00BD084F" w:rsidP="00CA2EC6">
            <w:pPr>
              <w:jc w:val="center"/>
            </w:pPr>
            <w:r w:rsidRPr="007E7269">
              <w:t>3 (1.1%)</w:t>
            </w:r>
          </w:p>
          <w:p w14:paraId="2B67E3E2" w14:textId="77777777" w:rsidR="00BD084F" w:rsidRPr="007E7269" w:rsidRDefault="00BD084F" w:rsidP="00CA2EC6">
            <w:pPr>
              <w:jc w:val="center"/>
            </w:pPr>
            <w:r w:rsidRPr="007E7269">
              <w:t>1 (0.4%)</w:t>
            </w:r>
          </w:p>
        </w:tc>
      </w:tr>
      <w:tr w:rsidR="00BD084F" w:rsidRPr="007E7269" w14:paraId="5E013619" w14:textId="77777777" w:rsidTr="00CA2EC6">
        <w:tc>
          <w:tcPr>
            <w:tcW w:w="3005" w:type="dxa"/>
          </w:tcPr>
          <w:p w14:paraId="0BF7C232" w14:textId="77777777" w:rsidR="00BD084F" w:rsidRPr="007E7269" w:rsidRDefault="00BD084F" w:rsidP="00CA2EC6">
            <w:r w:rsidRPr="007E7269">
              <w:t>Investigations</w:t>
            </w:r>
          </w:p>
          <w:p w14:paraId="3AE1AD97" w14:textId="77777777" w:rsidR="00BD084F" w:rsidRPr="007E7269" w:rsidRDefault="00BD084F" w:rsidP="00CA2EC6">
            <w:r w:rsidRPr="007E7269">
              <w:t>CTCA</w:t>
            </w:r>
          </w:p>
          <w:p w14:paraId="7ECD40E2" w14:textId="77777777" w:rsidR="00BD084F" w:rsidRPr="007E7269" w:rsidRDefault="00BD084F" w:rsidP="00CA2EC6">
            <w:r w:rsidRPr="007E7269">
              <w:t>Stress echo</w:t>
            </w:r>
          </w:p>
          <w:p w14:paraId="233F25CC" w14:textId="77777777" w:rsidR="00BD084F" w:rsidRPr="007E7269" w:rsidRDefault="00BD084F" w:rsidP="00CA2EC6">
            <w:r w:rsidRPr="007E7269">
              <w:t>MIBI</w:t>
            </w:r>
          </w:p>
          <w:p w14:paraId="4899DB26" w14:textId="77777777" w:rsidR="00BD084F" w:rsidRPr="007E7269" w:rsidRDefault="00BD084F" w:rsidP="00CA2EC6">
            <w:r w:rsidRPr="007E7269">
              <w:t xml:space="preserve">MRI </w:t>
            </w:r>
          </w:p>
          <w:p w14:paraId="51792B0D" w14:textId="77777777" w:rsidR="00BD084F" w:rsidRPr="007E7269" w:rsidRDefault="00BD084F" w:rsidP="00CA2EC6">
            <w:r w:rsidRPr="007E7269">
              <w:t>Invasive angiogram</w:t>
            </w:r>
          </w:p>
        </w:tc>
        <w:tc>
          <w:tcPr>
            <w:tcW w:w="3005" w:type="dxa"/>
          </w:tcPr>
          <w:p w14:paraId="3075814B" w14:textId="77777777" w:rsidR="00BD084F" w:rsidRPr="007E7269" w:rsidRDefault="00BD084F" w:rsidP="00CA2EC6">
            <w:pPr>
              <w:jc w:val="center"/>
            </w:pPr>
          </w:p>
          <w:p w14:paraId="26EDDF7B" w14:textId="77777777" w:rsidR="00BD084F" w:rsidRPr="007E7269" w:rsidRDefault="00BD084F" w:rsidP="00CA2EC6">
            <w:pPr>
              <w:jc w:val="center"/>
            </w:pPr>
            <w:r w:rsidRPr="007E7269">
              <w:t>132 (47.3%)</w:t>
            </w:r>
          </w:p>
          <w:p w14:paraId="0EA3453B" w14:textId="77777777" w:rsidR="00BD084F" w:rsidRPr="007E7269" w:rsidRDefault="00BD084F" w:rsidP="00CA2EC6">
            <w:pPr>
              <w:jc w:val="center"/>
            </w:pPr>
            <w:r w:rsidRPr="007E7269">
              <w:t>23 (8.2%)</w:t>
            </w:r>
          </w:p>
          <w:p w14:paraId="28A3B037" w14:textId="77777777" w:rsidR="00BD084F" w:rsidRPr="007E7269" w:rsidRDefault="00BD084F" w:rsidP="00CA2EC6">
            <w:pPr>
              <w:jc w:val="center"/>
            </w:pPr>
            <w:r w:rsidRPr="007E7269">
              <w:t>1 (0.4%)</w:t>
            </w:r>
          </w:p>
          <w:p w14:paraId="2AAC0845" w14:textId="77777777" w:rsidR="00BD084F" w:rsidRPr="007E7269" w:rsidRDefault="00BD084F" w:rsidP="00CA2EC6">
            <w:pPr>
              <w:jc w:val="center"/>
            </w:pPr>
            <w:r w:rsidRPr="007E7269">
              <w:t>3 (1.1%)</w:t>
            </w:r>
          </w:p>
          <w:p w14:paraId="24C61430" w14:textId="77777777" w:rsidR="00BD084F" w:rsidRPr="007E7269" w:rsidRDefault="00BD084F" w:rsidP="00CA2EC6">
            <w:pPr>
              <w:jc w:val="center"/>
            </w:pPr>
            <w:r w:rsidRPr="007E7269">
              <w:t>23 (8.2%)</w:t>
            </w:r>
          </w:p>
        </w:tc>
      </w:tr>
      <w:tr w:rsidR="00BD084F" w:rsidRPr="007E7269" w14:paraId="7C10786F" w14:textId="77777777" w:rsidTr="00CA2EC6">
        <w:tc>
          <w:tcPr>
            <w:tcW w:w="3005" w:type="dxa"/>
          </w:tcPr>
          <w:p w14:paraId="6F8553EA" w14:textId="77777777" w:rsidR="00BD084F" w:rsidRPr="007E7269" w:rsidRDefault="00BD084F" w:rsidP="00CA2EC6">
            <w:r w:rsidRPr="007E7269">
              <w:t>Admissions within 1 year</w:t>
            </w:r>
          </w:p>
          <w:p w14:paraId="68F13B5B" w14:textId="77777777" w:rsidR="00BD084F" w:rsidRPr="007E7269" w:rsidRDefault="00BD084F" w:rsidP="00CA2EC6">
            <w:r w:rsidRPr="007E7269">
              <w:t>A&amp;E visit</w:t>
            </w:r>
          </w:p>
          <w:p w14:paraId="097EFBF0" w14:textId="77777777" w:rsidR="00BD084F" w:rsidRPr="007E7269" w:rsidRDefault="00BD084F" w:rsidP="00CA2EC6">
            <w:r w:rsidRPr="007E7269">
              <w:t>Inpatient</w:t>
            </w:r>
          </w:p>
        </w:tc>
        <w:tc>
          <w:tcPr>
            <w:tcW w:w="3005" w:type="dxa"/>
          </w:tcPr>
          <w:p w14:paraId="6793CC8C" w14:textId="77777777" w:rsidR="00BD084F" w:rsidRPr="007E7269" w:rsidRDefault="00BD084F" w:rsidP="00CA2EC6">
            <w:pPr>
              <w:jc w:val="center"/>
            </w:pPr>
          </w:p>
          <w:p w14:paraId="2C1B1710" w14:textId="77777777" w:rsidR="00BD084F" w:rsidRPr="007E7269" w:rsidRDefault="00BD084F" w:rsidP="00CA2EC6">
            <w:pPr>
              <w:jc w:val="center"/>
            </w:pPr>
            <w:r w:rsidRPr="007E7269">
              <w:t>61 (21.9%)</w:t>
            </w:r>
          </w:p>
          <w:p w14:paraId="2650927C" w14:textId="77777777" w:rsidR="00BD084F" w:rsidRPr="007E7269" w:rsidRDefault="00BD084F" w:rsidP="00CA2EC6">
            <w:pPr>
              <w:jc w:val="center"/>
            </w:pPr>
            <w:r w:rsidRPr="007E7269">
              <w:t>58 (20.9%)</w:t>
            </w:r>
          </w:p>
        </w:tc>
      </w:tr>
      <w:tr w:rsidR="00BD084F" w:rsidRPr="007E7269" w14:paraId="54400ED1" w14:textId="77777777" w:rsidTr="00CA2EC6">
        <w:tc>
          <w:tcPr>
            <w:tcW w:w="3005" w:type="dxa"/>
          </w:tcPr>
          <w:p w14:paraId="1EE92EEA" w14:textId="77777777" w:rsidR="00BD084F" w:rsidRPr="007E7269" w:rsidRDefault="00BD084F" w:rsidP="00CA2EC6">
            <w:r w:rsidRPr="007E7269">
              <w:t>Death within 1 year</w:t>
            </w:r>
          </w:p>
        </w:tc>
        <w:tc>
          <w:tcPr>
            <w:tcW w:w="3005" w:type="dxa"/>
          </w:tcPr>
          <w:p w14:paraId="72B992C2" w14:textId="77777777" w:rsidR="00BD084F" w:rsidRPr="007E7269" w:rsidRDefault="00BD084F" w:rsidP="00CA2EC6">
            <w:pPr>
              <w:jc w:val="center"/>
            </w:pPr>
            <w:r w:rsidRPr="007E7269">
              <w:t>64 (1.4%)</w:t>
            </w:r>
          </w:p>
        </w:tc>
      </w:tr>
      <w:tr w:rsidR="00BD084F" w:rsidRPr="007E7269" w14:paraId="57A69944" w14:textId="77777777" w:rsidTr="00CA2EC6">
        <w:tc>
          <w:tcPr>
            <w:tcW w:w="3005" w:type="dxa"/>
          </w:tcPr>
          <w:p w14:paraId="388548F5" w14:textId="77777777" w:rsidR="00BD084F" w:rsidRPr="007E7269" w:rsidRDefault="00BD084F" w:rsidP="00CA2EC6">
            <w:r w:rsidRPr="007E7269">
              <w:t>Acute myocardial infarction within 1 year</w:t>
            </w:r>
          </w:p>
        </w:tc>
        <w:tc>
          <w:tcPr>
            <w:tcW w:w="3005" w:type="dxa"/>
          </w:tcPr>
          <w:p w14:paraId="6C4CC175" w14:textId="77777777" w:rsidR="00BD084F" w:rsidRPr="007E7269" w:rsidRDefault="00BD084F" w:rsidP="00CA2EC6">
            <w:pPr>
              <w:jc w:val="center"/>
            </w:pPr>
            <w:r w:rsidRPr="007E7269">
              <w:t>1 (0.4%)</w:t>
            </w:r>
          </w:p>
        </w:tc>
      </w:tr>
      <w:tr w:rsidR="00BD084F" w:rsidRPr="007E7269" w14:paraId="18DD485F" w14:textId="77777777" w:rsidTr="00CA2EC6">
        <w:tc>
          <w:tcPr>
            <w:tcW w:w="3005" w:type="dxa"/>
          </w:tcPr>
          <w:p w14:paraId="2D52B7F8" w14:textId="77777777" w:rsidR="00BD084F" w:rsidRPr="007E7269" w:rsidRDefault="00BD084F" w:rsidP="00CA2EC6">
            <w:r w:rsidRPr="007E7269">
              <w:t>Percutaneous coronary intervention within 1 year</w:t>
            </w:r>
          </w:p>
        </w:tc>
        <w:tc>
          <w:tcPr>
            <w:tcW w:w="3005" w:type="dxa"/>
          </w:tcPr>
          <w:p w14:paraId="59687F02" w14:textId="77777777" w:rsidR="00BD084F" w:rsidRPr="007E7269" w:rsidRDefault="00BD084F" w:rsidP="00CA2EC6">
            <w:pPr>
              <w:jc w:val="center"/>
            </w:pPr>
            <w:r w:rsidRPr="007E7269">
              <w:t>10 (3.6%)</w:t>
            </w:r>
          </w:p>
        </w:tc>
      </w:tr>
    </w:tbl>
    <w:p w14:paraId="7C2E136A" w14:textId="77777777" w:rsidR="00BD084F" w:rsidRPr="007E7269" w:rsidRDefault="00BD084F" w:rsidP="00BD084F">
      <w:r w:rsidRPr="007E7269">
        <w:t>SD=standard deviation; CAD=coronary artery disease; CTCA=computed tomography coronary angiography; MIBI=myocardial perfusion imaging; MRI=magnetic resonance imaging</w:t>
      </w:r>
    </w:p>
    <w:p w14:paraId="272F7C8D"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5F58E9FB"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2: Findings on CT coronary angiogram for 135 patients (1 patient had only calcium score)</w:t>
      </w:r>
    </w:p>
    <w:tbl>
      <w:tblPr>
        <w:tblStyle w:val="TableGrid"/>
        <w:tblW w:w="0" w:type="auto"/>
        <w:tblLook w:val="04A0" w:firstRow="1" w:lastRow="0" w:firstColumn="1" w:lastColumn="0" w:noHBand="0" w:noVBand="1"/>
      </w:tblPr>
      <w:tblGrid>
        <w:gridCol w:w="3005"/>
        <w:gridCol w:w="3005"/>
      </w:tblGrid>
      <w:tr w:rsidR="00BD084F" w:rsidRPr="007E7269" w14:paraId="625882FE" w14:textId="77777777" w:rsidTr="00CA2EC6">
        <w:tc>
          <w:tcPr>
            <w:tcW w:w="3005" w:type="dxa"/>
            <w:shd w:val="clear" w:color="auto" w:fill="D0CECE" w:themeFill="background2" w:themeFillShade="E6"/>
          </w:tcPr>
          <w:p w14:paraId="711520BE" w14:textId="77777777" w:rsidR="00BD084F" w:rsidRPr="007E7269" w:rsidRDefault="00BD084F" w:rsidP="00CA2EC6">
            <w:pPr>
              <w:rPr>
                <w:b/>
              </w:rPr>
            </w:pPr>
            <w:r w:rsidRPr="007E7269">
              <w:rPr>
                <w:b/>
              </w:rPr>
              <w:t>Variable</w:t>
            </w:r>
          </w:p>
        </w:tc>
        <w:tc>
          <w:tcPr>
            <w:tcW w:w="3005" w:type="dxa"/>
            <w:shd w:val="clear" w:color="auto" w:fill="D0CECE" w:themeFill="background2" w:themeFillShade="E6"/>
          </w:tcPr>
          <w:p w14:paraId="529612B5" w14:textId="77777777" w:rsidR="00BD084F" w:rsidRPr="007E7269" w:rsidRDefault="00BD084F" w:rsidP="00CA2EC6">
            <w:pPr>
              <w:jc w:val="center"/>
              <w:rPr>
                <w:b/>
              </w:rPr>
            </w:pPr>
            <w:r w:rsidRPr="007E7269">
              <w:rPr>
                <w:b/>
              </w:rPr>
              <w:t>Value</w:t>
            </w:r>
          </w:p>
        </w:tc>
      </w:tr>
      <w:tr w:rsidR="00BD084F" w:rsidRPr="007E7269" w14:paraId="649C0C05" w14:textId="77777777" w:rsidTr="00CA2EC6">
        <w:tc>
          <w:tcPr>
            <w:tcW w:w="3005" w:type="dxa"/>
          </w:tcPr>
          <w:p w14:paraId="78A630EC" w14:textId="77777777" w:rsidR="00BD084F" w:rsidRPr="007E7269" w:rsidRDefault="00BD084F" w:rsidP="00CA2EC6">
            <w:r w:rsidRPr="007E7269">
              <w:t>Calcium score</w:t>
            </w:r>
          </w:p>
        </w:tc>
        <w:tc>
          <w:tcPr>
            <w:tcW w:w="3005" w:type="dxa"/>
          </w:tcPr>
          <w:p w14:paraId="1AAFC818" w14:textId="77777777" w:rsidR="00BD084F" w:rsidRPr="007E7269" w:rsidRDefault="00BD084F" w:rsidP="00CA2EC6">
            <w:pPr>
              <w:jc w:val="center"/>
            </w:pPr>
            <w:r w:rsidRPr="007E7269">
              <w:t>119</w:t>
            </w:r>
            <w:r w:rsidRPr="007E7269">
              <w:rPr>
                <w:rFonts w:cstheme="minorHAnsi"/>
              </w:rPr>
              <w:t>±288</w:t>
            </w:r>
          </w:p>
        </w:tc>
      </w:tr>
      <w:tr w:rsidR="00BD084F" w:rsidRPr="007E7269" w14:paraId="596B1043" w14:textId="77777777" w:rsidTr="00CA2EC6">
        <w:tc>
          <w:tcPr>
            <w:tcW w:w="3005" w:type="dxa"/>
          </w:tcPr>
          <w:p w14:paraId="51860AB6" w14:textId="77777777" w:rsidR="00BD084F" w:rsidRPr="007E7269" w:rsidRDefault="00BD084F" w:rsidP="00CA2EC6">
            <w:r w:rsidRPr="007E7269">
              <w:t>Moderate or severe disease</w:t>
            </w:r>
          </w:p>
          <w:p w14:paraId="1E55BB5D" w14:textId="77777777" w:rsidR="00BD084F" w:rsidRPr="007E7269" w:rsidRDefault="00BD084F" w:rsidP="00CA2EC6">
            <w:r w:rsidRPr="007E7269">
              <w:t>Left main artery</w:t>
            </w:r>
          </w:p>
          <w:p w14:paraId="5A01B10E" w14:textId="77777777" w:rsidR="00BD084F" w:rsidRPr="007E7269" w:rsidRDefault="00BD084F" w:rsidP="00CA2EC6">
            <w:r w:rsidRPr="007E7269">
              <w:t>Left anterior descending artery</w:t>
            </w:r>
          </w:p>
          <w:p w14:paraId="0DF250DD" w14:textId="77777777" w:rsidR="00BD084F" w:rsidRPr="007E7269" w:rsidRDefault="00BD084F" w:rsidP="00CA2EC6">
            <w:r w:rsidRPr="007E7269">
              <w:t>Left circumflex artery</w:t>
            </w:r>
          </w:p>
          <w:p w14:paraId="2414DB8B" w14:textId="77777777" w:rsidR="00BD084F" w:rsidRPr="007E7269" w:rsidRDefault="00BD084F" w:rsidP="00CA2EC6">
            <w:r w:rsidRPr="007E7269">
              <w:t>Right coronary artery</w:t>
            </w:r>
          </w:p>
          <w:p w14:paraId="4F37323F" w14:textId="77777777" w:rsidR="00BD084F" w:rsidRPr="007E7269" w:rsidRDefault="00BD084F" w:rsidP="00CA2EC6">
            <w:r w:rsidRPr="007E7269">
              <w:t>Any vessel</w:t>
            </w:r>
          </w:p>
        </w:tc>
        <w:tc>
          <w:tcPr>
            <w:tcW w:w="3005" w:type="dxa"/>
          </w:tcPr>
          <w:p w14:paraId="138F710F" w14:textId="77777777" w:rsidR="00BD084F" w:rsidRPr="007E7269" w:rsidRDefault="00BD084F" w:rsidP="00CA2EC6">
            <w:pPr>
              <w:jc w:val="center"/>
            </w:pPr>
          </w:p>
          <w:p w14:paraId="00F0FB95" w14:textId="77777777" w:rsidR="00BD084F" w:rsidRPr="007E7269" w:rsidRDefault="00BD084F" w:rsidP="00CA2EC6">
            <w:pPr>
              <w:jc w:val="center"/>
            </w:pPr>
            <w:r w:rsidRPr="007E7269">
              <w:t>2 (1.5%)</w:t>
            </w:r>
          </w:p>
          <w:p w14:paraId="37F04045" w14:textId="77777777" w:rsidR="00BD084F" w:rsidRPr="007E7269" w:rsidRDefault="00BD084F" w:rsidP="00CA2EC6">
            <w:pPr>
              <w:jc w:val="center"/>
            </w:pPr>
            <w:r w:rsidRPr="007E7269">
              <w:t>18 (13.4%)</w:t>
            </w:r>
          </w:p>
          <w:p w14:paraId="16DE794D" w14:textId="77777777" w:rsidR="00BD084F" w:rsidRPr="007E7269" w:rsidRDefault="00BD084F" w:rsidP="00CA2EC6">
            <w:pPr>
              <w:jc w:val="center"/>
            </w:pPr>
            <w:r w:rsidRPr="007E7269">
              <w:t>6 (4.5%)</w:t>
            </w:r>
          </w:p>
          <w:p w14:paraId="6FE042EE" w14:textId="77777777" w:rsidR="00BD084F" w:rsidRPr="007E7269" w:rsidRDefault="00BD084F" w:rsidP="00CA2EC6">
            <w:pPr>
              <w:jc w:val="center"/>
            </w:pPr>
            <w:r w:rsidRPr="007E7269">
              <w:t>7 (5.3%)</w:t>
            </w:r>
          </w:p>
          <w:p w14:paraId="09749B00" w14:textId="77777777" w:rsidR="00BD084F" w:rsidRPr="007E7269" w:rsidRDefault="00BD084F" w:rsidP="00CA2EC6">
            <w:pPr>
              <w:jc w:val="center"/>
            </w:pPr>
            <w:r w:rsidRPr="007E7269">
              <w:t>22 (16.3%)</w:t>
            </w:r>
          </w:p>
        </w:tc>
      </w:tr>
      <w:tr w:rsidR="00BD084F" w:rsidRPr="007E7269" w14:paraId="76630880" w14:textId="77777777" w:rsidTr="00CA2EC6">
        <w:tc>
          <w:tcPr>
            <w:tcW w:w="3005" w:type="dxa"/>
          </w:tcPr>
          <w:p w14:paraId="7B5BBC31" w14:textId="77777777" w:rsidR="00BD084F" w:rsidRPr="007E7269" w:rsidRDefault="00BD084F" w:rsidP="00CA2EC6">
            <w:r w:rsidRPr="007E7269">
              <w:t>Fractional flow reserve request</w:t>
            </w:r>
          </w:p>
          <w:p w14:paraId="094FAC8C" w14:textId="77777777" w:rsidR="00BD084F" w:rsidRPr="007E7269" w:rsidRDefault="00BD084F" w:rsidP="00CA2EC6">
            <w:r w:rsidRPr="007E7269">
              <w:t>Accepted</w:t>
            </w:r>
          </w:p>
          <w:p w14:paraId="509B3D5E" w14:textId="77777777" w:rsidR="00BD084F" w:rsidRPr="007E7269" w:rsidRDefault="00BD084F" w:rsidP="00CA2EC6">
            <w:r w:rsidRPr="007E7269">
              <w:t>Rejected</w:t>
            </w:r>
          </w:p>
        </w:tc>
        <w:tc>
          <w:tcPr>
            <w:tcW w:w="3005" w:type="dxa"/>
          </w:tcPr>
          <w:p w14:paraId="6E8E1610" w14:textId="77777777" w:rsidR="00BD084F" w:rsidRPr="007E7269" w:rsidRDefault="00BD084F" w:rsidP="00CA2EC6">
            <w:pPr>
              <w:jc w:val="center"/>
            </w:pPr>
            <w:r w:rsidRPr="007E7269">
              <w:t>11 (8.2%)</w:t>
            </w:r>
          </w:p>
          <w:p w14:paraId="5BF158A0" w14:textId="77777777" w:rsidR="00BD084F" w:rsidRPr="007E7269" w:rsidRDefault="00BD084F" w:rsidP="00CA2EC6">
            <w:pPr>
              <w:jc w:val="center"/>
            </w:pPr>
            <w:r w:rsidRPr="007E7269">
              <w:t>8 (6.0%)</w:t>
            </w:r>
          </w:p>
          <w:p w14:paraId="54E1D2DB" w14:textId="77777777" w:rsidR="00BD084F" w:rsidRPr="007E7269" w:rsidRDefault="00BD084F" w:rsidP="00CA2EC6">
            <w:pPr>
              <w:jc w:val="center"/>
            </w:pPr>
            <w:r w:rsidRPr="007E7269">
              <w:t>3 (2.2%)</w:t>
            </w:r>
          </w:p>
        </w:tc>
      </w:tr>
    </w:tbl>
    <w:p w14:paraId="504A1ABF" w14:textId="77777777" w:rsidR="00BD084F" w:rsidRPr="007E7269" w:rsidRDefault="00BD084F" w:rsidP="00BD084F"/>
    <w:tbl>
      <w:tblPr>
        <w:tblStyle w:val="TableGrid"/>
        <w:tblW w:w="0" w:type="auto"/>
        <w:tblLook w:val="04A0" w:firstRow="1" w:lastRow="0" w:firstColumn="1" w:lastColumn="0" w:noHBand="0" w:noVBand="1"/>
      </w:tblPr>
      <w:tblGrid>
        <w:gridCol w:w="3005"/>
        <w:gridCol w:w="3005"/>
      </w:tblGrid>
      <w:tr w:rsidR="00BD084F" w:rsidRPr="007E7269" w14:paraId="1017A1F6" w14:textId="77777777" w:rsidTr="00CA2EC6">
        <w:tc>
          <w:tcPr>
            <w:tcW w:w="3005" w:type="dxa"/>
            <w:shd w:val="clear" w:color="auto" w:fill="D0CECE" w:themeFill="background2" w:themeFillShade="E6"/>
          </w:tcPr>
          <w:p w14:paraId="45F10227" w14:textId="77777777" w:rsidR="00BD084F" w:rsidRPr="007E7269" w:rsidRDefault="00BD084F" w:rsidP="00CA2EC6">
            <w:pPr>
              <w:rPr>
                <w:b/>
              </w:rPr>
            </w:pPr>
            <w:r w:rsidRPr="007E7269">
              <w:rPr>
                <w:b/>
              </w:rPr>
              <w:t>Variable</w:t>
            </w:r>
          </w:p>
        </w:tc>
        <w:tc>
          <w:tcPr>
            <w:tcW w:w="3005" w:type="dxa"/>
            <w:shd w:val="clear" w:color="auto" w:fill="D0CECE" w:themeFill="background2" w:themeFillShade="E6"/>
          </w:tcPr>
          <w:p w14:paraId="49EC7A2B" w14:textId="77777777" w:rsidR="00BD084F" w:rsidRPr="007E7269" w:rsidRDefault="00BD084F" w:rsidP="00CA2EC6">
            <w:pPr>
              <w:jc w:val="center"/>
              <w:rPr>
                <w:b/>
              </w:rPr>
            </w:pPr>
            <w:r w:rsidRPr="007E7269">
              <w:rPr>
                <w:b/>
              </w:rPr>
              <w:t>Value</w:t>
            </w:r>
          </w:p>
        </w:tc>
      </w:tr>
      <w:tr w:rsidR="00BD084F" w:rsidRPr="007E7269" w14:paraId="4289BA45" w14:textId="77777777" w:rsidTr="00CA2EC6">
        <w:tc>
          <w:tcPr>
            <w:tcW w:w="3005" w:type="dxa"/>
          </w:tcPr>
          <w:p w14:paraId="75AD01C7" w14:textId="77777777" w:rsidR="00BD084F" w:rsidRPr="007E7269" w:rsidRDefault="00BD084F" w:rsidP="00CA2EC6">
            <w:r w:rsidRPr="007E7269">
              <w:t>Left main artery</w:t>
            </w:r>
          </w:p>
          <w:p w14:paraId="092A1DF7" w14:textId="77777777" w:rsidR="00BD084F" w:rsidRPr="007E7269" w:rsidRDefault="00BD084F" w:rsidP="00CA2EC6">
            <w:r w:rsidRPr="007E7269">
              <w:t>&gt;0.8</w:t>
            </w:r>
          </w:p>
          <w:p w14:paraId="2FCC4B26" w14:textId="77777777" w:rsidR="00BD084F" w:rsidRPr="007E7269" w:rsidRDefault="00BD084F" w:rsidP="00CA2EC6">
            <w:r w:rsidRPr="007E7269">
              <w:t>Left anterior descending artery</w:t>
            </w:r>
          </w:p>
          <w:p w14:paraId="4B6BB00B" w14:textId="77777777" w:rsidR="00BD084F" w:rsidRPr="007E7269" w:rsidRDefault="00BD084F" w:rsidP="00CA2EC6">
            <w:r w:rsidRPr="007E7269">
              <w:rPr>
                <w:rFonts w:cstheme="minorHAnsi"/>
                <w:color w:val="2C363A"/>
              </w:rPr>
              <w:t>≤</w:t>
            </w:r>
            <w:r w:rsidRPr="007E7269">
              <w:t>0.8</w:t>
            </w:r>
          </w:p>
          <w:p w14:paraId="7D4D7B85" w14:textId="77777777" w:rsidR="00BD084F" w:rsidRPr="007E7269" w:rsidRDefault="00BD084F" w:rsidP="00CA2EC6">
            <w:r w:rsidRPr="007E7269">
              <w:t>&gt;0.8</w:t>
            </w:r>
          </w:p>
          <w:p w14:paraId="2088A23E" w14:textId="77777777" w:rsidR="00BD084F" w:rsidRPr="007E7269" w:rsidRDefault="00BD084F" w:rsidP="00CA2EC6">
            <w:r w:rsidRPr="007E7269">
              <w:t>Left circumflex artery</w:t>
            </w:r>
          </w:p>
          <w:p w14:paraId="34C4E0FE" w14:textId="77777777" w:rsidR="00BD084F" w:rsidRPr="007E7269" w:rsidRDefault="00BD084F" w:rsidP="00CA2EC6">
            <w:r w:rsidRPr="007E7269">
              <w:rPr>
                <w:rFonts w:cstheme="minorHAnsi"/>
                <w:color w:val="2C363A"/>
              </w:rPr>
              <w:t>≤</w:t>
            </w:r>
            <w:r w:rsidRPr="007E7269">
              <w:t>0.8</w:t>
            </w:r>
          </w:p>
          <w:p w14:paraId="7FF83A26" w14:textId="77777777" w:rsidR="00BD084F" w:rsidRPr="007E7269" w:rsidRDefault="00BD084F" w:rsidP="00CA2EC6">
            <w:r w:rsidRPr="007E7269">
              <w:t>&gt;0.8</w:t>
            </w:r>
          </w:p>
          <w:p w14:paraId="70DBC7C0" w14:textId="77777777" w:rsidR="00BD084F" w:rsidRPr="007E7269" w:rsidRDefault="00BD084F" w:rsidP="00CA2EC6">
            <w:r w:rsidRPr="007E7269">
              <w:t>Right coronary artery</w:t>
            </w:r>
          </w:p>
          <w:p w14:paraId="3A8B0C02" w14:textId="77777777" w:rsidR="00BD084F" w:rsidRPr="007E7269" w:rsidRDefault="00BD084F" w:rsidP="00CA2EC6">
            <w:r w:rsidRPr="007E7269">
              <w:rPr>
                <w:rFonts w:cstheme="minorHAnsi"/>
                <w:color w:val="2C363A"/>
              </w:rPr>
              <w:t>≤</w:t>
            </w:r>
            <w:r w:rsidRPr="007E7269">
              <w:t>0.8</w:t>
            </w:r>
          </w:p>
          <w:p w14:paraId="03587AED" w14:textId="77777777" w:rsidR="00BD084F" w:rsidRPr="007E7269" w:rsidRDefault="00BD084F" w:rsidP="00CA2EC6">
            <w:r w:rsidRPr="007E7269">
              <w:t>&gt;0.8</w:t>
            </w:r>
          </w:p>
        </w:tc>
        <w:tc>
          <w:tcPr>
            <w:tcW w:w="3005" w:type="dxa"/>
          </w:tcPr>
          <w:p w14:paraId="74709389" w14:textId="77777777" w:rsidR="00BD084F" w:rsidRPr="007E7269" w:rsidRDefault="00BD084F" w:rsidP="00CA2EC6">
            <w:pPr>
              <w:jc w:val="center"/>
            </w:pPr>
          </w:p>
          <w:p w14:paraId="1DD8ECE0" w14:textId="77777777" w:rsidR="00BD084F" w:rsidRPr="007E7269" w:rsidRDefault="00BD084F" w:rsidP="00CA2EC6">
            <w:pPr>
              <w:jc w:val="center"/>
            </w:pPr>
            <w:r w:rsidRPr="007E7269">
              <w:t>8 (100.0%)</w:t>
            </w:r>
          </w:p>
          <w:p w14:paraId="26041BD4" w14:textId="77777777" w:rsidR="00BD084F" w:rsidRPr="007E7269" w:rsidRDefault="00BD084F" w:rsidP="00CA2EC6">
            <w:pPr>
              <w:jc w:val="center"/>
            </w:pPr>
          </w:p>
          <w:p w14:paraId="06AC4E50" w14:textId="77777777" w:rsidR="00BD084F" w:rsidRPr="007E7269" w:rsidRDefault="00BD084F" w:rsidP="00CA2EC6">
            <w:pPr>
              <w:jc w:val="center"/>
            </w:pPr>
            <w:r w:rsidRPr="007E7269">
              <w:t>4 (50.0%)</w:t>
            </w:r>
          </w:p>
          <w:p w14:paraId="1B4512AE" w14:textId="77777777" w:rsidR="00BD084F" w:rsidRPr="007E7269" w:rsidRDefault="00BD084F" w:rsidP="00CA2EC6">
            <w:pPr>
              <w:jc w:val="center"/>
            </w:pPr>
            <w:r w:rsidRPr="007E7269">
              <w:t>4 (50.0%)</w:t>
            </w:r>
          </w:p>
          <w:p w14:paraId="43EA58DB" w14:textId="77777777" w:rsidR="00BD084F" w:rsidRPr="007E7269" w:rsidRDefault="00BD084F" w:rsidP="00CA2EC6">
            <w:pPr>
              <w:jc w:val="center"/>
            </w:pPr>
          </w:p>
          <w:p w14:paraId="105F9384" w14:textId="77777777" w:rsidR="00BD084F" w:rsidRPr="007E7269" w:rsidRDefault="00BD084F" w:rsidP="00CA2EC6">
            <w:pPr>
              <w:jc w:val="center"/>
            </w:pPr>
            <w:r w:rsidRPr="007E7269">
              <w:t>2 (25.0%)</w:t>
            </w:r>
          </w:p>
          <w:p w14:paraId="3DAAED25" w14:textId="77777777" w:rsidR="00BD084F" w:rsidRPr="007E7269" w:rsidRDefault="00BD084F" w:rsidP="00CA2EC6">
            <w:pPr>
              <w:jc w:val="center"/>
            </w:pPr>
            <w:r w:rsidRPr="007E7269">
              <w:t>6 (75.0%)</w:t>
            </w:r>
          </w:p>
          <w:p w14:paraId="61587523" w14:textId="77777777" w:rsidR="00BD084F" w:rsidRPr="007E7269" w:rsidRDefault="00BD084F" w:rsidP="00CA2EC6">
            <w:pPr>
              <w:jc w:val="center"/>
            </w:pPr>
          </w:p>
          <w:p w14:paraId="1992B19C" w14:textId="77777777" w:rsidR="00BD084F" w:rsidRPr="007E7269" w:rsidRDefault="00BD084F" w:rsidP="00CA2EC6">
            <w:pPr>
              <w:jc w:val="center"/>
            </w:pPr>
            <w:r w:rsidRPr="007E7269">
              <w:t>2 (25.0%)</w:t>
            </w:r>
          </w:p>
          <w:p w14:paraId="2BB464BF" w14:textId="77777777" w:rsidR="00BD084F" w:rsidRPr="007E7269" w:rsidRDefault="00BD084F" w:rsidP="00CA2EC6">
            <w:pPr>
              <w:jc w:val="center"/>
            </w:pPr>
            <w:r w:rsidRPr="007E7269">
              <w:t>6 (75.0%)</w:t>
            </w:r>
          </w:p>
        </w:tc>
      </w:tr>
    </w:tbl>
    <w:p w14:paraId="38BBBC76" w14:textId="77777777" w:rsidR="00BD084F" w:rsidRPr="007E7269" w:rsidRDefault="00BD084F" w:rsidP="00BD084F">
      <w:pPr>
        <w:rPr>
          <w:rFonts w:cstheme="minorHAnsi"/>
          <w:b/>
        </w:rPr>
      </w:pPr>
    </w:p>
    <w:p w14:paraId="1539DB14" w14:textId="77777777" w:rsidR="00BD084F" w:rsidRPr="007E7269" w:rsidRDefault="00BD084F" w:rsidP="00BD084F">
      <w:pPr>
        <w:rPr>
          <w:rFonts w:cstheme="minorHAnsi"/>
          <w:b/>
        </w:rPr>
      </w:pPr>
      <w:r w:rsidRPr="007E7269">
        <w:rPr>
          <w:rFonts w:cstheme="minorHAnsi"/>
          <w:color w:val="2C363A"/>
        </w:rPr>
        <w:t xml:space="preserve">*A </w:t>
      </w:r>
      <w:proofErr w:type="spellStart"/>
      <w:r w:rsidRPr="007E7269">
        <w:rPr>
          <w:rFonts w:cstheme="minorHAnsi"/>
          <w:color w:val="2C363A"/>
        </w:rPr>
        <w:t>cutoff</w:t>
      </w:r>
      <w:proofErr w:type="spellEnd"/>
      <w:r w:rsidRPr="007E7269">
        <w:rPr>
          <w:rFonts w:cstheme="minorHAnsi"/>
          <w:color w:val="2C363A"/>
        </w:rPr>
        <w:t xml:space="preserve"> of ≤0.80 on FFR represents a coronary vessel that may be associated with ischaemia while vessels with FFR values &gt;0.80 were not considered to be at significant risk of ischaemia.</w:t>
      </w:r>
    </w:p>
    <w:p w14:paraId="6773CDB5" w14:textId="77777777" w:rsidR="00BD084F" w:rsidRPr="007E7269" w:rsidRDefault="00BD084F" w:rsidP="00BD084F">
      <w:pPr>
        <w:rPr>
          <w:rFonts w:ascii="Times New Roman" w:hAnsi="Times New Roman" w:cs="Times New Roman"/>
          <w:b/>
          <w:sz w:val="24"/>
          <w:szCs w:val="24"/>
        </w:rPr>
      </w:pPr>
    </w:p>
    <w:p w14:paraId="15C6C1A8"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216EDFD1"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3: Demographics according to tests received</w:t>
      </w:r>
    </w:p>
    <w:tbl>
      <w:tblPr>
        <w:tblStyle w:val="TableGrid"/>
        <w:tblW w:w="0" w:type="auto"/>
        <w:tblLook w:val="04A0" w:firstRow="1" w:lastRow="0" w:firstColumn="1" w:lastColumn="0" w:noHBand="0" w:noVBand="1"/>
      </w:tblPr>
      <w:tblGrid>
        <w:gridCol w:w="2624"/>
        <w:gridCol w:w="1871"/>
        <w:gridCol w:w="1507"/>
        <w:gridCol w:w="1790"/>
        <w:gridCol w:w="1224"/>
      </w:tblGrid>
      <w:tr w:rsidR="00BD084F" w:rsidRPr="007E7269" w14:paraId="78ED0BEC" w14:textId="77777777" w:rsidTr="00CA2EC6">
        <w:tc>
          <w:tcPr>
            <w:tcW w:w="2624" w:type="dxa"/>
            <w:shd w:val="clear" w:color="auto" w:fill="D0CECE" w:themeFill="background2" w:themeFillShade="E6"/>
          </w:tcPr>
          <w:p w14:paraId="358D276C" w14:textId="77777777" w:rsidR="00BD084F" w:rsidRPr="007E7269" w:rsidRDefault="00BD084F" w:rsidP="00CA2EC6">
            <w:pPr>
              <w:rPr>
                <w:b/>
              </w:rPr>
            </w:pPr>
            <w:r w:rsidRPr="007E7269">
              <w:rPr>
                <w:b/>
              </w:rPr>
              <w:t>Variable</w:t>
            </w:r>
          </w:p>
        </w:tc>
        <w:tc>
          <w:tcPr>
            <w:tcW w:w="1871" w:type="dxa"/>
            <w:shd w:val="clear" w:color="auto" w:fill="D0CECE" w:themeFill="background2" w:themeFillShade="E6"/>
          </w:tcPr>
          <w:p w14:paraId="032E338E" w14:textId="77777777" w:rsidR="00BD084F" w:rsidRPr="007E7269" w:rsidRDefault="00BD084F" w:rsidP="00CA2EC6">
            <w:pPr>
              <w:rPr>
                <w:b/>
              </w:rPr>
            </w:pPr>
            <w:r w:rsidRPr="007E7269">
              <w:rPr>
                <w:b/>
              </w:rPr>
              <w:t>No investigation (n=112)</w:t>
            </w:r>
          </w:p>
        </w:tc>
        <w:tc>
          <w:tcPr>
            <w:tcW w:w="1507" w:type="dxa"/>
            <w:shd w:val="clear" w:color="auto" w:fill="D0CECE" w:themeFill="background2" w:themeFillShade="E6"/>
          </w:tcPr>
          <w:p w14:paraId="1E7C6F7B" w14:textId="77777777" w:rsidR="00BD084F" w:rsidRPr="007E7269" w:rsidRDefault="00BD084F" w:rsidP="00CA2EC6">
            <w:pPr>
              <w:rPr>
                <w:b/>
              </w:rPr>
            </w:pPr>
            <w:r w:rsidRPr="007E7269">
              <w:rPr>
                <w:b/>
              </w:rPr>
              <w:t>CTCA (n=132)</w:t>
            </w:r>
          </w:p>
        </w:tc>
        <w:tc>
          <w:tcPr>
            <w:tcW w:w="1790" w:type="dxa"/>
            <w:shd w:val="clear" w:color="auto" w:fill="D0CECE" w:themeFill="background2" w:themeFillShade="E6"/>
          </w:tcPr>
          <w:p w14:paraId="26CD9190" w14:textId="77777777" w:rsidR="00BD084F" w:rsidRPr="007E7269" w:rsidRDefault="00BD084F" w:rsidP="00CA2EC6">
            <w:pPr>
              <w:rPr>
                <w:b/>
              </w:rPr>
            </w:pPr>
            <w:r w:rsidRPr="007E7269">
              <w:rPr>
                <w:b/>
              </w:rPr>
              <w:t>Invasive angiogram no CT (n=14)</w:t>
            </w:r>
          </w:p>
        </w:tc>
        <w:tc>
          <w:tcPr>
            <w:tcW w:w="1224" w:type="dxa"/>
            <w:shd w:val="clear" w:color="auto" w:fill="D0CECE" w:themeFill="background2" w:themeFillShade="E6"/>
          </w:tcPr>
          <w:p w14:paraId="3755FD8E" w14:textId="77777777" w:rsidR="00BD084F" w:rsidRPr="007E7269" w:rsidRDefault="00BD084F" w:rsidP="00CA2EC6">
            <w:pPr>
              <w:rPr>
                <w:b/>
              </w:rPr>
            </w:pPr>
            <w:r w:rsidRPr="007E7269">
              <w:rPr>
                <w:b/>
              </w:rPr>
              <w:t>p-value</w:t>
            </w:r>
          </w:p>
        </w:tc>
      </w:tr>
      <w:tr w:rsidR="00BD084F" w:rsidRPr="007E7269" w14:paraId="04F34EB9" w14:textId="77777777" w:rsidTr="00CA2EC6">
        <w:tc>
          <w:tcPr>
            <w:tcW w:w="2624" w:type="dxa"/>
          </w:tcPr>
          <w:p w14:paraId="38EF46AF" w14:textId="77777777" w:rsidR="00BD084F" w:rsidRPr="007E7269" w:rsidRDefault="00BD084F" w:rsidP="00CA2EC6">
            <w:r w:rsidRPr="007E7269">
              <w:t>Mean age (SD)</w:t>
            </w:r>
          </w:p>
        </w:tc>
        <w:tc>
          <w:tcPr>
            <w:tcW w:w="1871" w:type="dxa"/>
          </w:tcPr>
          <w:p w14:paraId="4E777B6B" w14:textId="77777777" w:rsidR="00BD084F" w:rsidRPr="007E7269" w:rsidRDefault="00BD084F" w:rsidP="00CA2EC6">
            <w:r w:rsidRPr="007E7269">
              <w:t>61.6</w:t>
            </w:r>
            <w:r w:rsidRPr="007E7269">
              <w:rPr>
                <w:rFonts w:cstheme="minorHAnsi"/>
              </w:rPr>
              <w:t>±14.9</w:t>
            </w:r>
          </w:p>
        </w:tc>
        <w:tc>
          <w:tcPr>
            <w:tcW w:w="1507" w:type="dxa"/>
          </w:tcPr>
          <w:p w14:paraId="58C69B86" w14:textId="77777777" w:rsidR="00BD084F" w:rsidRPr="007E7269" w:rsidRDefault="00BD084F" w:rsidP="00CA2EC6">
            <w:r w:rsidRPr="007E7269">
              <w:t>58.3</w:t>
            </w:r>
            <w:r w:rsidRPr="007E7269">
              <w:rPr>
                <w:rFonts w:cstheme="minorHAnsi"/>
              </w:rPr>
              <w:t>±12.0</w:t>
            </w:r>
          </w:p>
        </w:tc>
        <w:tc>
          <w:tcPr>
            <w:tcW w:w="1790" w:type="dxa"/>
          </w:tcPr>
          <w:p w14:paraId="564953D9" w14:textId="77777777" w:rsidR="00BD084F" w:rsidRPr="007E7269" w:rsidRDefault="00BD084F" w:rsidP="00CA2EC6">
            <w:r w:rsidRPr="007E7269">
              <w:t>62.9</w:t>
            </w:r>
            <w:r w:rsidRPr="007E7269">
              <w:rPr>
                <w:rFonts w:cstheme="minorHAnsi"/>
              </w:rPr>
              <w:t>±7.1</w:t>
            </w:r>
          </w:p>
        </w:tc>
        <w:tc>
          <w:tcPr>
            <w:tcW w:w="1224" w:type="dxa"/>
          </w:tcPr>
          <w:p w14:paraId="56228273" w14:textId="77777777" w:rsidR="00BD084F" w:rsidRPr="007E7269" w:rsidRDefault="00BD084F" w:rsidP="00CA2EC6">
            <w:r w:rsidRPr="007E7269">
              <w:t>0.010</w:t>
            </w:r>
          </w:p>
        </w:tc>
      </w:tr>
      <w:tr w:rsidR="00BD084F" w:rsidRPr="007E7269" w14:paraId="58632CD2" w14:textId="77777777" w:rsidTr="00CA2EC6">
        <w:tc>
          <w:tcPr>
            <w:tcW w:w="2624" w:type="dxa"/>
          </w:tcPr>
          <w:p w14:paraId="051FB3A0" w14:textId="77777777" w:rsidR="00BD084F" w:rsidRPr="007E7269" w:rsidRDefault="00BD084F" w:rsidP="00CA2EC6">
            <w:r w:rsidRPr="007E7269">
              <w:t>Male</w:t>
            </w:r>
          </w:p>
        </w:tc>
        <w:tc>
          <w:tcPr>
            <w:tcW w:w="1871" w:type="dxa"/>
          </w:tcPr>
          <w:p w14:paraId="2C3ABF3E" w14:textId="77777777" w:rsidR="00BD084F" w:rsidRPr="007E7269" w:rsidRDefault="00BD084F" w:rsidP="00CA2EC6">
            <w:r w:rsidRPr="007E7269">
              <w:t>49 (43.8%)</w:t>
            </w:r>
          </w:p>
        </w:tc>
        <w:tc>
          <w:tcPr>
            <w:tcW w:w="1507" w:type="dxa"/>
          </w:tcPr>
          <w:p w14:paraId="64C77740" w14:textId="77777777" w:rsidR="00BD084F" w:rsidRPr="007E7269" w:rsidRDefault="00BD084F" w:rsidP="00CA2EC6">
            <w:r w:rsidRPr="007E7269">
              <w:t>64 (48.5%)</w:t>
            </w:r>
          </w:p>
        </w:tc>
        <w:tc>
          <w:tcPr>
            <w:tcW w:w="1790" w:type="dxa"/>
          </w:tcPr>
          <w:p w14:paraId="5336C843" w14:textId="77777777" w:rsidR="00BD084F" w:rsidRPr="007E7269" w:rsidRDefault="00BD084F" w:rsidP="00CA2EC6">
            <w:r w:rsidRPr="007E7269">
              <w:t>12 (85.7%)</w:t>
            </w:r>
          </w:p>
        </w:tc>
        <w:tc>
          <w:tcPr>
            <w:tcW w:w="1224" w:type="dxa"/>
          </w:tcPr>
          <w:p w14:paraId="77AD8F66" w14:textId="77777777" w:rsidR="00BD084F" w:rsidRPr="007E7269" w:rsidRDefault="00BD084F" w:rsidP="00CA2EC6">
            <w:r w:rsidRPr="007E7269">
              <w:t>0.012</w:t>
            </w:r>
          </w:p>
        </w:tc>
      </w:tr>
      <w:tr w:rsidR="00BD084F" w:rsidRPr="007E7269" w14:paraId="30F6068A" w14:textId="77777777" w:rsidTr="00CA2EC6">
        <w:tc>
          <w:tcPr>
            <w:tcW w:w="2624" w:type="dxa"/>
          </w:tcPr>
          <w:p w14:paraId="6FBB5C5D" w14:textId="77777777" w:rsidR="00BD084F" w:rsidRPr="007E7269" w:rsidRDefault="00BD084F" w:rsidP="00CA2EC6">
            <w:r w:rsidRPr="007E7269">
              <w:t>Chest pain</w:t>
            </w:r>
          </w:p>
          <w:p w14:paraId="01D34118" w14:textId="77777777" w:rsidR="00BD084F" w:rsidRPr="007E7269" w:rsidRDefault="00BD084F" w:rsidP="00CA2EC6">
            <w:r w:rsidRPr="007E7269">
              <w:t>Quality as heaviness/tightness</w:t>
            </w:r>
          </w:p>
          <w:p w14:paraId="2074D903" w14:textId="77777777" w:rsidR="00BD084F" w:rsidRPr="007E7269" w:rsidRDefault="00BD084F" w:rsidP="00CA2EC6">
            <w:r w:rsidRPr="007E7269">
              <w:t>Exertional</w:t>
            </w:r>
          </w:p>
          <w:p w14:paraId="3DB610C6" w14:textId="77777777" w:rsidR="00BD084F" w:rsidRPr="007E7269" w:rsidRDefault="00BD084F" w:rsidP="00CA2EC6">
            <w:r w:rsidRPr="007E7269">
              <w:t>Relief with nitrate</w:t>
            </w:r>
          </w:p>
        </w:tc>
        <w:tc>
          <w:tcPr>
            <w:tcW w:w="1871" w:type="dxa"/>
          </w:tcPr>
          <w:p w14:paraId="0CAE4DC1" w14:textId="77777777" w:rsidR="00BD084F" w:rsidRPr="007E7269" w:rsidRDefault="00BD084F" w:rsidP="00CA2EC6">
            <w:r w:rsidRPr="007E7269">
              <w:t>101 (90.2%)</w:t>
            </w:r>
          </w:p>
          <w:p w14:paraId="15E9A614" w14:textId="77777777" w:rsidR="00BD084F" w:rsidRPr="007E7269" w:rsidRDefault="00BD084F" w:rsidP="00CA2EC6">
            <w:r w:rsidRPr="007E7269">
              <w:t>71 (63.4%)</w:t>
            </w:r>
          </w:p>
          <w:p w14:paraId="3F951340" w14:textId="77777777" w:rsidR="00BD084F" w:rsidRPr="007E7269" w:rsidRDefault="00BD084F" w:rsidP="00CA2EC6"/>
          <w:p w14:paraId="55104AC0" w14:textId="77777777" w:rsidR="00BD084F" w:rsidRPr="007E7269" w:rsidRDefault="00BD084F" w:rsidP="00CA2EC6">
            <w:r w:rsidRPr="007E7269">
              <w:t>47 (42.0%)</w:t>
            </w:r>
          </w:p>
          <w:p w14:paraId="6D10930B" w14:textId="77777777" w:rsidR="00BD084F" w:rsidRPr="007E7269" w:rsidRDefault="00BD084F" w:rsidP="00CA2EC6">
            <w:r w:rsidRPr="007E7269">
              <w:t>26 (28.0%)</w:t>
            </w:r>
          </w:p>
        </w:tc>
        <w:tc>
          <w:tcPr>
            <w:tcW w:w="1507" w:type="dxa"/>
          </w:tcPr>
          <w:p w14:paraId="2FE61165" w14:textId="77777777" w:rsidR="00BD084F" w:rsidRPr="007E7269" w:rsidRDefault="00BD084F" w:rsidP="00CA2EC6">
            <w:r w:rsidRPr="007E7269">
              <w:t>126 (95.5%)</w:t>
            </w:r>
          </w:p>
          <w:p w14:paraId="28362809" w14:textId="77777777" w:rsidR="00BD084F" w:rsidRPr="007E7269" w:rsidRDefault="00BD084F" w:rsidP="00CA2EC6">
            <w:r w:rsidRPr="007E7269">
              <w:t>104 (78.8%)</w:t>
            </w:r>
          </w:p>
          <w:p w14:paraId="40AA9AAA" w14:textId="77777777" w:rsidR="00BD084F" w:rsidRPr="007E7269" w:rsidRDefault="00BD084F" w:rsidP="00CA2EC6"/>
          <w:p w14:paraId="6BFC4AD7" w14:textId="77777777" w:rsidR="00BD084F" w:rsidRPr="007E7269" w:rsidRDefault="00BD084F" w:rsidP="00CA2EC6">
            <w:r w:rsidRPr="007E7269">
              <w:t>76 (57.6%)</w:t>
            </w:r>
          </w:p>
          <w:p w14:paraId="48D00733" w14:textId="77777777" w:rsidR="00BD084F" w:rsidRPr="007E7269" w:rsidRDefault="00BD084F" w:rsidP="00CA2EC6">
            <w:r w:rsidRPr="007E7269">
              <w:t>40 (33.9%)</w:t>
            </w:r>
          </w:p>
        </w:tc>
        <w:tc>
          <w:tcPr>
            <w:tcW w:w="1790" w:type="dxa"/>
          </w:tcPr>
          <w:p w14:paraId="6FB11B59" w14:textId="77777777" w:rsidR="00BD084F" w:rsidRPr="007E7269" w:rsidRDefault="00BD084F" w:rsidP="00CA2EC6">
            <w:r w:rsidRPr="007E7269">
              <w:t>13 (92.9%)</w:t>
            </w:r>
          </w:p>
          <w:p w14:paraId="78730DC7" w14:textId="77777777" w:rsidR="00BD084F" w:rsidRPr="007E7269" w:rsidRDefault="00BD084F" w:rsidP="00CA2EC6">
            <w:r w:rsidRPr="007E7269">
              <w:t>11 (78.6%)</w:t>
            </w:r>
          </w:p>
          <w:p w14:paraId="70E49396" w14:textId="77777777" w:rsidR="00BD084F" w:rsidRPr="007E7269" w:rsidRDefault="00BD084F" w:rsidP="00CA2EC6"/>
          <w:p w14:paraId="0BFECAEB" w14:textId="77777777" w:rsidR="00BD084F" w:rsidRPr="007E7269" w:rsidRDefault="00BD084F" w:rsidP="00CA2EC6">
            <w:r w:rsidRPr="007E7269">
              <w:t>11 (78.6%)</w:t>
            </w:r>
          </w:p>
          <w:p w14:paraId="48BB62BA" w14:textId="77777777" w:rsidR="00BD084F" w:rsidRPr="007E7269" w:rsidRDefault="00BD084F" w:rsidP="00CA2EC6">
            <w:r w:rsidRPr="007E7269">
              <w:t>8 (66.7%)</w:t>
            </w:r>
          </w:p>
        </w:tc>
        <w:tc>
          <w:tcPr>
            <w:tcW w:w="1224" w:type="dxa"/>
          </w:tcPr>
          <w:p w14:paraId="57C74CBD" w14:textId="77777777" w:rsidR="00BD084F" w:rsidRPr="007E7269" w:rsidRDefault="00BD084F" w:rsidP="00CA2EC6">
            <w:r w:rsidRPr="007E7269">
              <w:t>0.27</w:t>
            </w:r>
          </w:p>
          <w:p w14:paraId="13D7E054" w14:textId="77777777" w:rsidR="00BD084F" w:rsidRPr="007E7269" w:rsidRDefault="00BD084F" w:rsidP="00CA2EC6">
            <w:r w:rsidRPr="007E7269">
              <w:t>0.024</w:t>
            </w:r>
          </w:p>
          <w:p w14:paraId="5BC5BF0B" w14:textId="77777777" w:rsidR="00BD084F" w:rsidRPr="007E7269" w:rsidRDefault="00BD084F" w:rsidP="00CA2EC6"/>
          <w:p w14:paraId="4C3F029B" w14:textId="77777777" w:rsidR="00BD084F" w:rsidRPr="007E7269" w:rsidRDefault="00BD084F" w:rsidP="00CA2EC6">
            <w:r w:rsidRPr="007E7269">
              <w:t>0.006</w:t>
            </w:r>
          </w:p>
          <w:p w14:paraId="2853C695" w14:textId="77777777" w:rsidR="00BD084F" w:rsidRPr="007E7269" w:rsidRDefault="00BD084F" w:rsidP="00CA2EC6">
            <w:r w:rsidRPr="007E7269">
              <w:t>0.027</w:t>
            </w:r>
          </w:p>
        </w:tc>
      </w:tr>
      <w:tr w:rsidR="00BD084F" w:rsidRPr="007E7269" w14:paraId="6DCB6B38" w14:textId="77777777" w:rsidTr="00CA2EC6">
        <w:tc>
          <w:tcPr>
            <w:tcW w:w="2624" w:type="dxa"/>
          </w:tcPr>
          <w:p w14:paraId="6965AFC0" w14:textId="77777777" w:rsidR="00BD084F" w:rsidRPr="007E7269" w:rsidRDefault="00BD084F" w:rsidP="00CA2EC6">
            <w:r w:rsidRPr="007E7269">
              <w:t>Shortness of breath</w:t>
            </w:r>
          </w:p>
        </w:tc>
        <w:tc>
          <w:tcPr>
            <w:tcW w:w="1871" w:type="dxa"/>
          </w:tcPr>
          <w:p w14:paraId="7D144DDC" w14:textId="77777777" w:rsidR="00BD084F" w:rsidRPr="007E7269" w:rsidRDefault="00BD084F" w:rsidP="00CA2EC6">
            <w:r w:rsidRPr="007E7269">
              <w:t>37 (33.0%)</w:t>
            </w:r>
          </w:p>
        </w:tc>
        <w:tc>
          <w:tcPr>
            <w:tcW w:w="1507" w:type="dxa"/>
          </w:tcPr>
          <w:p w14:paraId="0EFBED75" w14:textId="77777777" w:rsidR="00BD084F" w:rsidRPr="007E7269" w:rsidRDefault="00BD084F" w:rsidP="00CA2EC6">
            <w:r w:rsidRPr="007E7269">
              <w:t>54 (40.9%)</w:t>
            </w:r>
          </w:p>
        </w:tc>
        <w:tc>
          <w:tcPr>
            <w:tcW w:w="1790" w:type="dxa"/>
          </w:tcPr>
          <w:p w14:paraId="71D150C8" w14:textId="77777777" w:rsidR="00BD084F" w:rsidRPr="007E7269" w:rsidRDefault="00BD084F" w:rsidP="00CA2EC6">
            <w:r w:rsidRPr="007E7269">
              <w:t>6 (42.9%)</w:t>
            </w:r>
          </w:p>
        </w:tc>
        <w:tc>
          <w:tcPr>
            <w:tcW w:w="1224" w:type="dxa"/>
          </w:tcPr>
          <w:p w14:paraId="0614FA1A" w14:textId="77777777" w:rsidR="00BD084F" w:rsidRPr="007E7269" w:rsidRDefault="00BD084F" w:rsidP="00CA2EC6">
            <w:r w:rsidRPr="007E7269">
              <w:t>0.41</w:t>
            </w:r>
          </w:p>
        </w:tc>
      </w:tr>
      <w:tr w:rsidR="00BD084F" w:rsidRPr="007E7269" w14:paraId="437C17DD" w14:textId="77777777" w:rsidTr="00CA2EC6">
        <w:tc>
          <w:tcPr>
            <w:tcW w:w="2624" w:type="dxa"/>
          </w:tcPr>
          <w:p w14:paraId="2FDD30E4" w14:textId="77777777" w:rsidR="00BD084F" w:rsidRPr="007E7269" w:rsidRDefault="00BD084F" w:rsidP="00CA2EC6">
            <w:r w:rsidRPr="007E7269">
              <w:t>Comorbidities</w:t>
            </w:r>
          </w:p>
          <w:p w14:paraId="53A963E2" w14:textId="77777777" w:rsidR="00BD084F" w:rsidRPr="007E7269" w:rsidRDefault="00BD084F" w:rsidP="00CA2EC6">
            <w:r w:rsidRPr="007E7269">
              <w:t>Hypertension</w:t>
            </w:r>
          </w:p>
          <w:p w14:paraId="2469B2C4" w14:textId="77777777" w:rsidR="00BD084F" w:rsidRPr="007E7269" w:rsidRDefault="00BD084F" w:rsidP="00CA2EC6">
            <w:r w:rsidRPr="007E7269">
              <w:t>Hypercholesterolaemia</w:t>
            </w:r>
          </w:p>
          <w:p w14:paraId="05FBBEA2" w14:textId="77777777" w:rsidR="00BD084F" w:rsidRPr="007E7269" w:rsidRDefault="00BD084F" w:rsidP="00CA2EC6">
            <w:r w:rsidRPr="007E7269">
              <w:t>Diabetes mellitus</w:t>
            </w:r>
          </w:p>
          <w:p w14:paraId="25CCED86" w14:textId="77777777" w:rsidR="00BD084F" w:rsidRPr="007E7269" w:rsidRDefault="00BD084F" w:rsidP="00CA2EC6">
            <w:r w:rsidRPr="007E7269">
              <w:t>Smoking (ex or current)</w:t>
            </w:r>
          </w:p>
          <w:p w14:paraId="41C0E8A6" w14:textId="77777777" w:rsidR="00BD084F" w:rsidRPr="007E7269" w:rsidRDefault="00BD084F" w:rsidP="00CA2EC6">
            <w:r w:rsidRPr="007E7269">
              <w:t>Ischaemic heart disease</w:t>
            </w:r>
          </w:p>
          <w:p w14:paraId="20AA0046" w14:textId="77777777" w:rsidR="00BD084F" w:rsidRPr="007E7269" w:rsidRDefault="00BD084F" w:rsidP="00CA2EC6">
            <w:r w:rsidRPr="007E7269">
              <w:t>Family history of CAD</w:t>
            </w:r>
          </w:p>
        </w:tc>
        <w:tc>
          <w:tcPr>
            <w:tcW w:w="1871" w:type="dxa"/>
          </w:tcPr>
          <w:p w14:paraId="34D93A59" w14:textId="77777777" w:rsidR="00BD084F" w:rsidRPr="007E7269" w:rsidRDefault="00BD084F" w:rsidP="00CA2EC6"/>
          <w:p w14:paraId="0CA035A9" w14:textId="77777777" w:rsidR="00BD084F" w:rsidRPr="007E7269" w:rsidRDefault="00BD084F" w:rsidP="00CA2EC6">
            <w:r w:rsidRPr="007E7269">
              <w:t>41 (36.6%)</w:t>
            </w:r>
          </w:p>
          <w:p w14:paraId="79375940" w14:textId="77777777" w:rsidR="00BD084F" w:rsidRPr="007E7269" w:rsidRDefault="00BD084F" w:rsidP="00CA2EC6">
            <w:r w:rsidRPr="007E7269">
              <w:t>48 (42.9%)</w:t>
            </w:r>
          </w:p>
          <w:p w14:paraId="5B67E9AE" w14:textId="77777777" w:rsidR="00BD084F" w:rsidRPr="007E7269" w:rsidRDefault="00BD084F" w:rsidP="00CA2EC6">
            <w:r w:rsidRPr="007E7269">
              <w:t>18 (16.1%)</w:t>
            </w:r>
          </w:p>
          <w:p w14:paraId="3C7C94BF" w14:textId="77777777" w:rsidR="00BD084F" w:rsidRPr="007E7269" w:rsidRDefault="00BD084F" w:rsidP="00CA2EC6">
            <w:r w:rsidRPr="007E7269">
              <w:t>41 (36.6%)</w:t>
            </w:r>
          </w:p>
          <w:p w14:paraId="126349BE" w14:textId="77777777" w:rsidR="00BD084F" w:rsidRPr="007E7269" w:rsidRDefault="00BD084F" w:rsidP="00CA2EC6">
            <w:r w:rsidRPr="007E7269">
              <w:t>4 (3.6%)</w:t>
            </w:r>
          </w:p>
          <w:p w14:paraId="0610B626" w14:textId="77777777" w:rsidR="00BD084F" w:rsidRPr="007E7269" w:rsidRDefault="00BD084F" w:rsidP="00CA2EC6">
            <w:r w:rsidRPr="007E7269">
              <w:t>45 (40.2%)</w:t>
            </w:r>
          </w:p>
        </w:tc>
        <w:tc>
          <w:tcPr>
            <w:tcW w:w="1507" w:type="dxa"/>
          </w:tcPr>
          <w:p w14:paraId="4A288527" w14:textId="77777777" w:rsidR="00BD084F" w:rsidRPr="007E7269" w:rsidRDefault="00BD084F" w:rsidP="00CA2EC6"/>
          <w:p w14:paraId="0F890F99" w14:textId="77777777" w:rsidR="00BD084F" w:rsidRPr="007E7269" w:rsidRDefault="00BD084F" w:rsidP="00CA2EC6">
            <w:r w:rsidRPr="007E7269">
              <w:t>72 (54.6%)</w:t>
            </w:r>
          </w:p>
          <w:p w14:paraId="18281FAD" w14:textId="77777777" w:rsidR="00BD084F" w:rsidRPr="007E7269" w:rsidRDefault="00BD084F" w:rsidP="00CA2EC6">
            <w:r w:rsidRPr="007E7269">
              <w:t>56 (42.4%)</w:t>
            </w:r>
          </w:p>
          <w:p w14:paraId="5653E113" w14:textId="77777777" w:rsidR="00BD084F" w:rsidRPr="007E7269" w:rsidRDefault="00BD084F" w:rsidP="00CA2EC6">
            <w:r w:rsidRPr="007E7269">
              <w:t>25 (18.9%)</w:t>
            </w:r>
          </w:p>
          <w:p w14:paraId="6AEE7CB4" w14:textId="77777777" w:rsidR="00BD084F" w:rsidRPr="007E7269" w:rsidRDefault="00BD084F" w:rsidP="00CA2EC6">
            <w:r w:rsidRPr="007E7269">
              <w:t>53 (40.2%)</w:t>
            </w:r>
          </w:p>
          <w:p w14:paraId="5A32E752" w14:textId="77777777" w:rsidR="00BD084F" w:rsidRPr="007E7269" w:rsidRDefault="00BD084F" w:rsidP="00CA2EC6">
            <w:r w:rsidRPr="007E7269">
              <w:t>1 (0.8%)</w:t>
            </w:r>
          </w:p>
          <w:p w14:paraId="6DE11E36" w14:textId="77777777" w:rsidR="00BD084F" w:rsidRPr="007E7269" w:rsidRDefault="00BD084F" w:rsidP="00CA2EC6">
            <w:r w:rsidRPr="007E7269">
              <w:t>70 (53.0%)</w:t>
            </w:r>
          </w:p>
        </w:tc>
        <w:tc>
          <w:tcPr>
            <w:tcW w:w="1790" w:type="dxa"/>
          </w:tcPr>
          <w:p w14:paraId="7050ED42" w14:textId="77777777" w:rsidR="00BD084F" w:rsidRPr="007E7269" w:rsidRDefault="00BD084F" w:rsidP="00CA2EC6"/>
          <w:p w14:paraId="6BAAEFB0" w14:textId="77777777" w:rsidR="00BD084F" w:rsidRPr="007E7269" w:rsidRDefault="00BD084F" w:rsidP="00CA2EC6">
            <w:r w:rsidRPr="007E7269">
              <w:t>7 (50.0%)</w:t>
            </w:r>
          </w:p>
          <w:p w14:paraId="17BA36BD" w14:textId="77777777" w:rsidR="00BD084F" w:rsidRPr="007E7269" w:rsidRDefault="00BD084F" w:rsidP="00CA2EC6">
            <w:r w:rsidRPr="007E7269">
              <w:t>7 (50.0%)</w:t>
            </w:r>
          </w:p>
          <w:p w14:paraId="5DD2B79E" w14:textId="77777777" w:rsidR="00BD084F" w:rsidRPr="007E7269" w:rsidRDefault="00BD084F" w:rsidP="00CA2EC6">
            <w:r w:rsidRPr="007E7269">
              <w:t>3 (21.4%)</w:t>
            </w:r>
          </w:p>
          <w:p w14:paraId="77DB02C2" w14:textId="77777777" w:rsidR="00BD084F" w:rsidRPr="007E7269" w:rsidRDefault="00BD084F" w:rsidP="00CA2EC6">
            <w:r w:rsidRPr="007E7269">
              <w:t>12 (85.7%)</w:t>
            </w:r>
          </w:p>
          <w:p w14:paraId="2805CEEE" w14:textId="77777777" w:rsidR="00BD084F" w:rsidRPr="007E7269" w:rsidRDefault="00BD084F" w:rsidP="00CA2EC6">
            <w:r w:rsidRPr="007E7269">
              <w:t>0 (0%)</w:t>
            </w:r>
          </w:p>
          <w:p w14:paraId="01E03D15" w14:textId="77777777" w:rsidR="00BD084F" w:rsidRPr="007E7269" w:rsidRDefault="00BD084F" w:rsidP="00CA2EC6">
            <w:r w:rsidRPr="007E7269">
              <w:t>3 (21.4%)</w:t>
            </w:r>
          </w:p>
        </w:tc>
        <w:tc>
          <w:tcPr>
            <w:tcW w:w="1224" w:type="dxa"/>
          </w:tcPr>
          <w:p w14:paraId="12940016" w14:textId="77777777" w:rsidR="00BD084F" w:rsidRPr="007E7269" w:rsidRDefault="00BD084F" w:rsidP="00CA2EC6"/>
          <w:p w14:paraId="52D3FAF9" w14:textId="77777777" w:rsidR="00BD084F" w:rsidRPr="007E7269" w:rsidRDefault="00BD084F" w:rsidP="00CA2EC6">
            <w:r w:rsidRPr="007E7269">
              <w:t>0.019</w:t>
            </w:r>
          </w:p>
          <w:p w14:paraId="29500F08" w14:textId="77777777" w:rsidR="00BD084F" w:rsidRPr="007E7269" w:rsidRDefault="00BD084F" w:rsidP="00CA2EC6">
            <w:r w:rsidRPr="007E7269">
              <w:t>0.86</w:t>
            </w:r>
          </w:p>
          <w:p w14:paraId="7F5D60F2" w14:textId="77777777" w:rsidR="00BD084F" w:rsidRPr="007E7269" w:rsidRDefault="00BD084F" w:rsidP="00CA2EC6">
            <w:r w:rsidRPr="007E7269">
              <w:t>0.79</w:t>
            </w:r>
          </w:p>
          <w:p w14:paraId="3C5D2936" w14:textId="77777777" w:rsidR="00BD084F" w:rsidRPr="007E7269" w:rsidRDefault="00BD084F" w:rsidP="00CA2EC6">
            <w:r w:rsidRPr="007E7269">
              <w:t>0.002</w:t>
            </w:r>
          </w:p>
          <w:p w14:paraId="5D02DBD9" w14:textId="77777777" w:rsidR="00BD084F" w:rsidRPr="007E7269" w:rsidRDefault="00BD084F" w:rsidP="00CA2EC6">
            <w:r w:rsidRPr="007E7269">
              <w:t>0.25</w:t>
            </w:r>
          </w:p>
          <w:p w14:paraId="51B90EDD" w14:textId="77777777" w:rsidR="00BD084F" w:rsidRPr="007E7269" w:rsidRDefault="00BD084F" w:rsidP="00CA2EC6">
            <w:r w:rsidRPr="007E7269">
              <w:t>0.023</w:t>
            </w:r>
          </w:p>
        </w:tc>
      </w:tr>
      <w:tr w:rsidR="00BD084F" w:rsidRPr="007E7269" w14:paraId="4296ECBD" w14:textId="77777777" w:rsidTr="00CA2EC6">
        <w:tc>
          <w:tcPr>
            <w:tcW w:w="2624" w:type="dxa"/>
          </w:tcPr>
          <w:p w14:paraId="0AAC627D" w14:textId="77777777" w:rsidR="00BD084F" w:rsidRPr="007E7269" w:rsidRDefault="00BD084F" w:rsidP="00CA2EC6">
            <w:r w:rsidRPr="007E7269">
              <w:t>Medications</w:t>
            </w:r>
          </w:p>
          <w:p w14:paraId="124B09CA" w14:textId="77777777" w:rsidR="00BD084F" w:rsidRPr="007E7269" w:rsidRDefault="00BD084F" w:rsidP="00CA2EC6">
            <w:r w:rsidRPr="007E7269">
              <w:t>Aspirin</w:t>
            </w:r>
          </w:p>
          <w:p w14:paraId="63C33C95" w14:textId="77777777" w:rsidR="00BD084F" w:rsidRPr="007E7269" w:rsidRDefault="00BD084F" w:rsidP="00CA2EC6">
            <w:r w:rsidRPr="007E7269">
              <w:t>Clopidogrel</w:t>
            </w:r>
          </w:p>
          <w:p w14:paraId="53F814CB" w14:textId="77777777" w:rsidR="00BD084F" w:rsidRPr="007E7269" w:rsidRDefault="00BD084F" w:rsidP="00CA2EC6">
            <w:r w:rsidRPr="007E7269">
              <w:t>Ticagrelor</w:t>
            </w:r>
          </w:p>
          <w:p w14:paraId="6F428277" w14:textId="77777777" w:rsidR="00BD084F" w:rsidRPr="007E7269" w:rsidRDefault="00BD084F" w:rsidP="00CA2EC6">
            <w:r w:rsidRPr="007E7269">
              <w:t>Prasugrel</w:t>
            </w:r>
          </w:p>
          <w:p w14:paraId="6593FD73" w14:textId="77777777" w:rsidR="00BD084F" w:rsidRPr="007E7269" w:rsidRDefault="00BD084F" w:rsidP="00CA2EC6">
            <w:bookmarkStart w:id="10" w:name="_Hlk66867588"/>
            <w:r w:rsidRPr="007E7269">
              <w:rPr>
                <w:rFonts w:cstheme="minorHAnsi"/>
              </w:rPr>
              <w:t>β</w:t>
            </w:r>
            <w:r w:rsidRPr="007E7269">
              <w:t>-blocker</w:t>
            </w:r>
          </w:p>
          <w:bookmarkEnd w:id="10"/>
          <w:p w14:paraId="796F061B" w14:textId="77777777" w:rsidR="00BD084F" w:rsidRPr="007E7269" w:rsidRDefault="00BD084F" w:rsidP="00CA2EC6">
            <w:r w:rsidRPr="007E7269">
              <w:t>Calcium channel blocker</w:t>
            </w:r>
          </w:p>
          <w:p w14:paraId="334A3824" w14:textId="77777777" w:rsidR="00BD084F" w:rsidRPr="007E7269" w:rsidRDefault="00BD084F" w:rsidP="00CA2EC6">
            <w:r w:rsidRPr="007E7269">
              <w:t>Nitrates</w:t>
            </w:r>
          </w:p>
          <w:p w14:paraId="41587A25" w14:textId="77777777" w:rsidR="00BD084F" w:rsidRPr="007E7269" w:rsidRDefault="00BD084F" w:rsidP="00CA2EC6">
            <w:r w:rsidRPr="007E7269">
              <w:t>Ranolazine</w:t>
            </w:r>
          </w:p>
          <w:p w14:paraId="7A52B8B3" w14:textId="77777777" w:rsidR="00BD084F" w:rsidRPr="007E7269" w:rsidRDefault="00BD084F" w:rsidP="00CA2EC6">
            <w:r w:rsidRPr="007E7269">
              <w:t>Ivabradine</w:t>
            </w:r>
          </w:p>
          <w:p w14:paraId="5284B45F" w14:textId="77777777" w:rsidR="00BD084F" w:rsidRPr="007E7269" w:rsidRDefault="00BD084F" w:rsidP="00CA2EC6">
            <w:r w:rsidRPr="007E7269">
              <w:t>Statin</w:t>
            </w:r>
          </w:p>
        </w:tc>
        <w:tc>
          <w:tcPr>
            <w:tcW w:w="1871" w:type="dxa"/>
          </w:tcPr>
          <w:p w14:paraId="48087867" w14:textId="77777777" w:rsidR="00BD084F" w:rsidRPr="007E7269" w:rsidRDefault="00BD084F" w:rsidP="00CA2EC6"/>
          <w:p w14:paraId="07FFE3BC" w14:textId="77777777" w:rsidR="00BD084F" w:rsidRPr="007E7269" w:rsidRDefault="00BD084F" w:rsidP="00CA2EC6">
            <w:r w:rsidRPr="007E7269">
              <w:t>26 (23.2%)</w:t>
            </w:r>
          </w:p>
          <w:p w14:paraId="7ED04E61" w14:textId="77777777" w:rsidR="00BD084F" w:rsidRPr="007E7269" w:rsidRDefault="00BD084F" w:rsidP="00CA2EC6">
            <w:r w:rsidRPr="007E7269">
              <w:t>0 (0%)</w:t>
            </w:r>
          </w:p>
          <w:p w14:paraId="185BCA17" w14:textId="77777777" w:rsidR="00BD084F" w:rsidRPr="007E7269" w:rsidRDefault="00BD084F" w:rsidP="00CA2EC6">
            <w:r w:rsidRPr="007E7269">
              <w:t>0 (0%)</w:t>
            </w:r>
          </w:p>
          <w:p w14:paraId="146488BC" w14:textId="77777777" w:rsidR="00BD084F" w:rsidRPr="007E7269" w:rsidRDefault="00BD084F" w:rsidP="00CA2EC6">
            <w:r w:rsidRPr="007E7269">
              <w:t>0 (0%)</w:t>
            </w:r>
          </w:p>
          <w:p w14:paraId="6FDE467F" w14:textId="77777777" w:rsidR="00BD084F" w:rsidRPr="007E7269" w:rsidRDefault="00BD084F" w:rsidP="00CA2EC6">
            <w:r w:rsidRPr="007E7269">
              <w:t>20 (17.9%)</w:t>
            </w:r>
          </w:p>
          <w:p w14:paraId="3D436ACD" w14:textId="77777777" w:rsidR="00BD084F" w:rsidRPr="007E7269" w:rsidRDefault="00BD084F" w:rsidP="00CA2EC6">
            <w:r w:rsidRPr="007E7269">
              <w:t>22 (19.6%)</w:t>
            </w:r>
          </w:p>
          <w:p w14:paraId="5E650D44" w14:textId="77777777" w:rsidR="00BD084F" w:rsidRPr="007E7269" w:rsidRDefault="00BD084F" w:rsidP="00CA2EC6">
            <w:r w:rsidRPr="007E7269">
              <w:t>30 (26.8%)</w:t>
            </w:r>
          </w:p>
          <w:p w14:paraId="65BADEE4" w14:textId="77777777" w:rsidR="00BD084F" w:rsidRPr="007E7269" w:rsidRDefault="00BD084F" w:rsidP="00CA2EC6">
            <w:r w:rsidRPr="007E7269">
              <w:t>0 (0%)</w:t>
            </w:r>
          </w:p>
          <w:p w14:paraId="4D05ADF7" w14:textId="77777777" w:rsidR="00BD084F" w:rsidRPr="007E7269" w:rsidRDefault="00BD084F" w:rsidP="00CA2EC6">
            <w:r w:rsidRPr="007E7269">
              <w:t>0 (0%)</w:t>
            </w:r>
          </w:p>
          <w:p w14:paraId="6DEFAE1A" w14:textId="77777777" w:rsidR="00BD084F" w:rsidRPr="007E7269" w:rsidRDefault="00BD084F" w:rsidP="00CA2EC6">
            <w:r w:rsidRPr="007E7269">
              <w:t>37 (33.0%)</w:t>
            </w:r>
          </w:p>
        </w:tc>
        <w:tc>
          <w:tcPr>
            <w:tcW w:w="1507" w:type="dxa"/>
          </w:tcPr>
          <w:p w14:paraId="1EF6FF54" w14:textId="77777777" w:rsidR="00BD084F" w:rsidRPr="007E7269" w:rsidRDefault="00BD084F" w:rsidP="00CA2EC6"/>
          <w:p w14:paraId="04ADF1F1" w14:textId="77777777" w:rsidR="00BD084F" w:rsidRPr="007E7269" w:rsidRDefault="00BD084F" w:rsidP="00CA2EC6">
            <w:r w:rsidRPr="007E7269">
              <w:t>32 (24.2%)</w:t>
            </w:r>
          </w:p>
          <w:p w14:paraId="20275569" w14:textId="77777777" w:rsidR="00BD084F" w:rsidRPr="007E7269" w:rsidRDefault="00BD084F" w:rsidP="00CA2EC6">
            <w:r w:rsidRPr="007E7269">
              <w:t>8 (6.1%)</w:t>
            </w:r>
          </w:p>
          <w:p w14:paraId="20047317" w14:textId="77777777" w:rsidR="00BD084F" w:rsidRPr="007E7269" w:rsidRDefault="00BD084F" w:rsidP="00CA2EC6">
            <w:r w:rsidRPr="007E7269">
              <w:t>0 (0%)</w:t>
            </w:r>
          </w:p>
          <w:p w14:paraId="65BFF9F1" w14:textId="77777777" w:rsidR="00BD084F" w:rsidRPr="007E7269" w:rsidRDefault="00BD084F" w:rsidP="00CA2EC6">
            <w:r w:rsidRPr="007E7269">
              <w:t>0 (0%)</w:t>
            </w:r>
          </w:p>
          <w:p w14:paraId="10E4826C" w14:textId="77777777" w:rsidR="00BD084F" w:rsidRPr="007E7269" w:rsidRDefault="00BD084F" w:rsidP="00CA2EC6">
            <w:r w:rsidRPr="007E7269">
              <w:t>34 (25.8%)</w:t>
            </w:r>
          </w:p>
          <w:p w14:paraId="296C23FB" w14:textId="77777777" w:rsidR="00BD084F" w:rsidRPr="007E7269" w:rsidRDefault="00BD084F" w:rsidP="00CA2EC6">
            <w:r w:rsidRPr="007E7269">
              <w:t>34 (26.5%)</w:t>
            </w:r>
          </w:p>
          <w:p w14:paraId="34AD173F" w14:textId="77777777" w:rsidR="00BD084F" w:rsidRPr="007E7269" w:rsidRDefault="00BD084F" w:rsidP="00CA2EC6">
            <w:r w:rsidRPr="007E7269">
              <w:t>50 (37.9%)</w:t>
            </w:r>
          </w:p>
          <w:p w14:paraId="6F61952A" w14:textId="77777777" w:rsidR="00BD084F" w:rsidRPr="007E7269" w:rsidRDefault="00BD084F" w:rsidP="00CA2EC6">
            <w:r w:rsidRPr="007E7269">
              <w:t>0 (0%)</w:t>
            </w:r>
          </w:p>
          <w:p w14:paraId="0DA45ED4" w14:textId="77777777" w:rsidR="00BD084F" w:rsidRPr="007E7269" w:rsidRDefault="00BD084F" w:rsidP="00CA2EC6">
            <w:r w:rsidRPr="007E7269">
              <w:t>2 (1.5%)</w:t>
            </w:r>
          </w:p>
          <w:p w14:paraId="75D69426" w14:textId="77777777" w:rsidR="00BD084F" w:rsidRPr="007E7269" w:rsidRDefault="00BD084F" w:rsidP="00CA2EC6">
            <w:r w:rsidRPr="007E7269">
              <w:t>52 (39.4%)</w:t>
            </w:r>
          </w:p>
        </w:tc>
        <w:tc>
          <w:tcPr>
            <w:tcW w:w="1790" w:type="dxa"/>
          </w:tcPr>
          <w:p w14:paraId="43FE6B4B" w14:textId="77777777" w:rsidR="00BD084F" w:rsidRPr="007E7269" w:rsidRDefault="00BD084F" w:rsidP="00CA2EC6"/>
          <w:p w14:paraId="1266EEE5" w14:textId="77777777" w:rsidR="00BD084F" w:rsidRPr="007E7269" w:rsidRDefault="00BD084F" w:rsidP="00CA2EC6">
            <w:r w:rsidRPr="007E7269">
              <w:t>9 (64.3%)</w:t>
            </w:r>
          </w:p>
          <w:p w14:paraId="11E78815" w14:textId="77777777" w:rsidR="00BD084F" w:rsidRPr="007E7269" w:rsidRDefault="00BD084F" w:rsidP="00CA2EC6">
            <w:r w:rsidRPr="007E7269">
              <w:t>1 (7.1%)</w:t>
            </w:r>
          </w:p>
          <w:p w14:paraId="7A5C4CA4" w14:textId="77777777" w:rsidR="00BD084F" w:rsidRPr="007E7269" w:rsidRDefault="00BD084F" w:rsidP="00CA2EC6">
            <w:r w:rsidRPr="007E7269">
              <w:t>0 (0%)</w:t>
            </w:r>
          </w:p>
          <w:p w14:paraId="41F52691" w14:textId="77777777" w:rsidR="00BD084F" w:rsidRPr="007E7269" w:rsidRDefault="00BD084F" w:rsidP="00CA2EC6">
            <w:r w:rsidRPr="007E7269">
              <w:t>0 (0%)</w:t>
            </w:r>
          </w:p>
          <w:p w14:paraId="74D54D3B" w14:textId="77777777" w:rsidR="00BD084F" w:rsidRPr="007E7269" w:rsidRDefault="00BD084F" w:rsidP="00CA2EC6">
            <w:r w:rsidRPr="007E7269">
              <w:t>7 (50.0%)</w:t>
            </w:r>
          </w:p>
          <w:p w14:paraId="3600D85B" w14:textId="77777777" w:rsidR="00BD084F" w:rsidRPr="007E7269" w:rsidRDefault="00BD084F" w:rsidP="00CA2EC6">
            <w:r w:rsidRPr="007E7269">
              <w:t>4 (28.6%)</w:t>
            </w:r>
          </w:p>
          <w:p w14:paraId="5978E1B7" w14:textId="77777777" w:rsidR="00BD084F" w:rsidRPr="007E7269" w:rsidRDefault="00BD084F" w:rsidP="00CA2EC6">
            <w:r w:rsidRPr="007E7269">
              <w:t>9 (64.3%)</w:t>
            </w:r>
          </w:p>
          <w:p w14:paraId="0D780E56" w14:textId="77777777" w:rsidR="00BD084F" w:rsidRPr="007E7269" w:rsidRDefault="00BD084F" w:rsidP="00CA2EC6">
            <w:r w:rsidRPr="007E7269">
              <w:t>0 (0%)</w:t>
            </w:r>
          </w:p>
          <w:p w14:paraId="51CABF73" w14:textId="77777777" w:rsidR="00BD084F" w:rsidRPr="007E7269" w:rsidRDefault="00BD084F" w:rsidP="00CA2EC6">
            <w:r w:rsidRPr="007E7269">
              <w:t>0 (0%)</w:t>
            </w:r>
          </w:p>
          <w:p w14:paraId="6A1F802F" w14:textId="77777777" w:rsidR="00BD084F" w:rsidRPr="007E7269" w:rsidRDefault="00BD084F" w:rsidP="00CA2EC6">
            <w:r w:rsidRPr="007E7269">
              <w:t>8 (57.1%)</w:t>
            </w:r>
          </w:p>
        </w:tc>
        <w:tc>
          <w:tcPr>
            <w:tcW w:w="1224" w:type="dxa"/>
          </w:tcPr>
          <w:p w14:paraId="55856A02" w14:textId="77777777" w:rsidR="00BD084F" w:rsidRPr="007E7269" w:rsidRDefault="00BD084F" w:rsidP="00CA2EC6"/>
          <w:p w14:paraId="7A40ADE2" w14:textId="77777777" w:rsidR="00BD084F" w:rsidRPr="007E7269" w:rsidRDefault="00BD084F" w:rsidP="00CA2EC6">
            <w:r w:rsidRPr="007E7269">
              <w:t>0.003</w:t>
            </w:r>
          </w:p>
          <w:p w14:paraId="1E5BAB2B" w14:textId="77777777" w:rsidR="00BD084F" w:rsidRPr="007E7269" w:rsidRDefault="00BD084F" w:rsidP="00CA2EC6">
            <w:r w:rsidRPr="007E7269">
              <w:t>0.027</w:t>
            </w:r>
          </w:p>
          <w:p w14:paraId="3DC25209" w14:textId="77777777" w:rsidR="00BD084F" w:rsidRPr="007E7269" w:rsidRDefault="00BD084F" w:rsidP="00CA2EC6">
            <w:r w:rsidRPr="007E7269">
              <w:t>-</w:t>
            </w:r>
          </w:p>
          <w:p w14:paraId="62D1ECB3" w14:textId="77777777" w:rsidR="00BD084F" w:rsidRPr="007E7269" w:rsidRDefault="00BD084F" w:rsidP="00CA2EC6">
            <w:r w:rsidRPr="007E7269">
              <w:t>-</w:t>
            </w:r>
          </w:p>
          <w:p w14:paraId="2A72692B" w14:textId="77777777" w:rsidR="00BD084F" w:rsidRPr="007E7269" w:rsidRDefault="00BD084F" w:rsidP="00CA2EC6">
            <w:r w:rsidRPr="007E7269">
              <w:t>0.020</w:t>
            </w:r>
          </w:p>
          <w:p w14:paraId="02395DCF" w14:textId="77777777" w:rsidR="00BD084F" w:rsidRPr="007E7269" w:rsidRDefault="00BD084F" w:rsidP="00CA2EC6">
            <w:r w:rsidRPr="007E7269">
              <w:t>0.41</w:t>
            </w:r>
          </w:p>
          <w:p w14:paraId="6DD070BD" w14:textId="77777777" w:rsidR="00BD084F" w:rsidRPr="007E7269" w:rsidRDefault="00BD084F" w:rsidP="00CA2EC6">
            <w:r w:rsidRPr="007E7269">
              <w:t>0.010</w:t>
            </w:r>
          </w:p>
          <w:p w14:paraId="7081F8BF" w14:textId="77777777" w:rsidR="00BD084F" w:rsidRPr="007E7269" w:rsidRDefault="00BD084F" w:rsidP="00CA2EC6">
            <w:r w:rsidRPr="007E7269">
              <w:t>-</w:t>
            </w:r>
          </w:p>
          <w:p w14:paraId="4530B27E" w14:textId="77777777" w:rsidR="00BD084F" w:rsidRPr="007E7269" w:rsidRDefault="00BD084F" w:rsidP="00CA2EC6">
            <w:r w:rsidRPr="007E7269">
              <w:t>0.38</w:t>
            </w:r>
          </w:p>
          <w:p w14:paraId="783C7665" w14:textId="77777777" w:rsidR="00BD084F" w:rsidRPr="007E7269" w:rsidRDefault="00BD084F" w:rsidP="00CA2EC6">
            <w:r w:rsidRPr="007E7269">
              <w:t>0.18</w:t>
            </w:r>
          </w:p>
        </w:tc>
      </w:tr>
      <w:tr w:rsidR="00BD084F" w:rsidRPr="007E7269" w14:paraId="0CAC096F" w14:textId="77777777" w:rsidTr="00CA2EC6">
        <w:tc>
          <w:tcPr>
            <w:tcW w:w="2624" w:type="dxa"/>
          </w:tcPr>
          <w:p w14:paraId="3304E5CE" w14:textId="77777777" w:rsidR="00BD084F" w:rsidRPr="007E7269" w:rsidRDefault="00BD084F" w:rsidP="00CA2EC6">
            <w:r w:rsidRPr="007E7269">
              <w:t>Total clinics</w:t>
            </w:r>
          </w:p>
          <w:p w14:paraId="5DF0CCD3" w14:textId="77777777" w:rsidR="00BD084F" w:rsidRPr="007E7269" w:rsidRDefault="00BD084F" w:rsidP="00CA2EC6">
            <w:r w:rsidRPr="007E7269">
              <w:t>1</w:t>
            </w:r>
          </w:p>
          <w:p w14:paraId="79EEB54F" w14:textId="77777777" w:rsidR="00BD084F" w:rsidRPr="007E7269" w:rsidRDefault="00BD084F" w:rsidP="00CA2EC6">
            <w:r w:rsidRPr="007E7269">
              <w:t>2</w:t>
            </w:r>
          </w:p>
          <w:p w14:paraId="55AE7ECD" w14:textId="77777777" w:rsidR="00BD084F" w:rsidRPr="007E7269" w:rsidRDefault="00BD084F" w:rsidP="00CA2EC6">
            <w:r w:rsidRPr="007E7269">
              <w:t>3</w:t>
            </w:r>
          </w:p>
          <w:p w14:paraId="224355EB" w14:textId="77777777" w:rsidR="00BD084F" w:rsidRPr="007E7269" w:rsidRDefault="00BD084F" w:rsidP="00CA2EC6">
            <w:r w:rsidRPr="007E7269">
              <w:t>4</w:t>
            </w:r>
          </w:p>
          <w:p w14:paraId="0C43CAE0" w14:textId="77777777" w:rsidR="00BD084F" w:rsidRPr="007E7269" w:rsidRDefault="00BD084F" w:rsidP="00CA2EC6">
            <w:r w:rsidRPr="007E7269">
              <w:t>5</w:t>
            </w:r>
          </w:p>
        </w:tc>
        <w:tc>
          <w:tcPr>
            <w:tcW w:w="1871" w:type="dxa"/>
          </w:tcPr>
          <w:p w14:paraId="1FCAB730" w14:textId="77777777" w:rsidR="00BD084F" w:rsidRPr="007E7269" w:rsidRDefault="00BD084F" w:rsidP="00CA2EC6"/>
          <w:p w14:paraId="3EE26EAD" w14:textId="77777777" w:rsidR="00BD084F" w:rsidRPr="007E7269" w:rsidRDefault="00BD084F" w:rsidP="00CA2EC6">
            <w:r w:rsidRPr="007E7269">
              <w:t>85 (76.6%)</w:t>
            </w:r>
          </w:p>
          <w:p w14:paraId="0FBCAC35" w14:textId="77777777" w:rsidR="00BD084F" w:rsidRPr="007E7269" w:rsidRDefault="00BD084F" w:rsidP="00CA2EC6">
            <w:r w:rsidRPr="007E7269">
              <w:t>20 (18.0%)</w:t>
            </w:r>
          </w:p>
          <w:p w14:paraId="54271A0F" w14:textId="77777777" w:rsidR="00BD084F" w:rsidRPr="007E7269" w:rsidRDefault="00BD084F" w:rsidP="00CA2EC6">
            <w:r w:rsidRPr="007E7269">
              <w:t>5 (4.5%)</w:t>
            </w:r>
          </w:p>
          <w:p w14:paraId="7B1FA31D" w14:textId="77777777" w:rsidR="00BD084F" w:rsidRPr="007E7269" w:rsidRDefault="00BD084F" w:rsidP="00CA2EC6">
            <w:r w:rsidRPr="007E7269">
              <w:t>1 (0.9%)</w:t>
            </w:r>
          </w:p>
          <w:p w14:paraId="07C17E6F" w14:textId="77777777" w:rsidR="00BD084F" w:rsidRPr="007E7269" w:rsidRDefault="00BD084F" w:rsidP="00CA2EC6">
            <w:r w:rsidRPr="007E7269">
              <w:t>0 (0%)</w:t>
            </w:r>
          </w:p>
        </w:tc>
        <w:tc>
          <w:tcPr>
            <w:tcW w:w="1507" w:type="dxa"/>
          </w:tcPr>
          <w:p w14:paraId="251C1535" w14:textId="77777777" w:rsidR="00BD084F" w:rsidRPr="007E7269" w:rsidRDefault="00BD084F" w:rsidP="00CA2EC6"/>
          <w:p w14:paraId="41666487" w14:textId="77777777" w:rsidR="00BD084F" w:rsidRPr="007E7269" w:rsidRDefault="00BD084F" w:rsidP="00CA2EC6">
            <w:r w:rsidRPr="007E7269">
              <w:t>94 (71.2%)</w:t>
            </w:r>
          </w:p>
          <w:p w14:paraId="102B5375" w14:textId="77777777" w:rsidR="00BD084F" w:rsidRPr="007E7269" w:rsidRDefault="00BD084F" w:rsidP="00CA2EC6">
            <w:r w:rsidRPr="007E7269">
              <w:t>30 (22.7%)</w:t>
            </w:r>
          </w:p>
          <w:p w14:paraId="692D5CC2" w14:textId="77777777" w:rsidR="00BD084F" w:rsidRPr="007E7269" w:rsidRDefault="00BD084F" w:rsidP="00CA2EC6">
            <w:r w:rsidRPr="007E7269">
              <w:t>6 (4.6%)</w:t>
            </w:r>
          </w:p>
          <w:p w14:paraId="0C4C7398" w14:textId="77777777" w:rsidR="00BD084F" w:rsidRPr="007E7269" w:rsidRDefault="00BD084F" w:rsidP="00CA2EC6">
            <w:r w:rsidRPr="007E7269">
              <w:t>1 (0.8%)</w:t>
            </w:r>
          </w:p>
          <w:p w14:paraId="6BFB3E05" w14:textId="77777777" w:rsidR="00BD084F" w:rsidRPr="007E7269" w:rsidRDefault="00BD084F" w:rsidP="00CA2EC6">
            <w:r w:rsidRPr="007E7269">
              <w:t>1 (0.8%)</w:t>
            </w:r>
          </w:p>
        </w:tc>
        <w:tc>
          <w:tcPr>
            <w:tcW w:w="1790" w:type="dxa"/>
          </w:tcPr>
          <w:p w14:paraId="208741AD" w14:textId="77777777" w:rsidR="00BD084F" w:rsidRPr="007E7269" w:rsidRDefault="00BD084F" w:rsidP="00CA2EC6"/>
          <w:p w14:paraId="7FEF470F" w14:textId="77777777" w:rsidR="00BD084F" w:rsidRPr="007E7269" w:rsidRDefault="00BD084F" w:rsidP="00CA2EC6">
            <w:r w:rsidRPr="007E7269">
              <w:t>9 (64.3%)</w:t>
            </w:r>
          </w:p>
          <w:p w14:paraId="19861A04" w14:textId="77777777" w:rsidR="00BD084F" w:rsidRPr="007E7269" w:rsidRDefault="00BD084F" w:rsidP="00CA2EC6">
            <w:r w:rsidRPr="007E7269">
              <w:t>4 (28.6%)</w:t>
            </w:r>
          </w:p>
          <w:p w14:paraId="48A0BFD4" w14:textId="77777777" w:rsidR="00BD084F" w:rsidRPr="007E7269" w:rsidRDefault="00BD084F" w:rsidP="00CA2EC6">
            <w:r w:rsidRPr="007E7269">
              <w:t>0 (0%)</w:t>
            </w:r>
          </w:p>
          <w:p w14:paraId="59EC0094" w14:textId="77777777" w:rsidR="00BD084F" w:rsidRPr="007E7269" w:rsidRDefault="00BD084F" w:rsidP="00CA2EC6">
            <w:r w:rsidRPr="007E7269">
              <w:t>1 (7.1%)</w:t>
            </w:r>
          </w:p>
          <w:p w14:paraId="4DDF226E" w14:textId="77777777" w:rsidR="00BD084F" w:rsidRPr="007E7269" w:rsidRDefault="00BD084F" w:rsidP="00CA2EC6">
            <w:r w:rsidRPr="007E7269">
              <w:t>0 (0%)</w:t>
            </w:r>
          </w:p>
        </w:tc>
        <w:tc>
          <w:tcPr>
            <w:tcW w:w="1224" w:type="dxa"/>
          </w:tcPr>
          <w:p w14:paraId="0438A8B0" w14:textId="77777777" w:rsidR="00BD084F" w:rsidRPr="007E7269" w:rsidRDefault="00BD084F" w:rsidP="00CA2EC6">
            <w:r w:rsidRPr="007E7269">
              <w:t>0.48</w:t>
            </w:r>
          </w:p>
        </w:tc>
      </w:tr>
      <w:tr w:rsidR="00BD084F" w:rsidRPr="007E7269" w14:paraId="11396642" w14:textId="77777777" w:rsidTr="00CA2EC6">
        <w:tc>
          <w:tcPr>
            <w:tcW w:w="2624" w:type="dxa"/>
          </w:tcPr>
          <w:p w14:paraId="3EF2A238" w14:textId="77777777" w:rsidR="00BD084F" w:rsidRPr="007E7269" w:rsidRDefault="00BD084F" w:rsidP="00CA2EC6">
            <w:r w:rsidRPr="007E7269">
              <w:t>Admissions within 1 year</w:t>
            </w:r>
          </w:p>
          <w:p w14:paraId="7D460F56" w14:textId="77777777" w:rsidR="00BD084F" w:rsidRPr="007E7269" w:rsidRDefault="00BD084F" w:rsidP="00CA2EC6">
            <w:r w:rsidRPr="007E7269">
              <w:t>A&amp;E visit</w:t>
            </w:r>
          </w:p>
          <w:p w14:paraId="03C76403" w14:textId="77777777" w:rsidR="00BD084F" w:rsidRPr="007E7269" w:rsidRDefault="00BD084F" w:rsidP="00CA2EC6">
            <w:r w:rsidRPr="007E7269">
              <w:t>Inpatient</w:t>
            </w:r>
          </w:p>
        </w:tc>
        <w:tc>
          <w:tcPr>
            <w:tcW w:w="1871" w:type="dxa"/>
          </w:tcPr>
          <w:p w14:paraId="13546DAE" w14:textId="77777777" w:rsidR="00BD084F" w:rsidRPr="007E7269" w:rsidRDefault="00BD084F" w:rsidP="00CA2EC6"/>
          <w:p w14:paraId="29007498" w14:textId="77777777" w:rsidR="00BD084F" w:rsidRPr="007E7269" w:rsidRDefault="00BD084F" w:rsidP="00CA2EC6">
            <w:r w:rsidRPr="007E7269">
              <w:t>27 (24.1%)</w:t>
            </w:r>
          </w:p>
          <w:p w14:paraId="1185B088" w14:textId="77777777" w:rsidR="00BD084F" w:rsidRPr="007E7269" w:rsidRDefault="00BD084F" w:rsidP="00CA2EC6">
            <w:r w:rsidRPr="007E7269">
              <w:t>18 (16.1%)</w:t>
            </w:r>
          </w:p>
        </w:tc>
        <w:tc>
          <w:tcPr>
            <w:tcW w:w="1507" w:type="dxa"/>
          </w:tcPr>
          <w:p w14:paraId="50D2058E" w14:textId="77777777" w:rsidR="00BD084F" w:rsidRPr="007E7269" w:rsidRDefault="00BD084F" w:rsidP="00CA2EC6"/>
          <w:p w14:paraId="242C029D" w14:textId="77777777" w:rsidR="00BD084F" w:rsidRPr="007E7269" w:rsidRDefault="00BD084F" w:rsidP="00CA2EC6">
            <w:r w:rsidRPr="007E7269">
              <w:t>25 (18.9%)</w:t>
            </w:r>
          </w:p>
          <w:p w14:paraId="476CF556" w14:textId="77777777" w:rsidR="00BD084F" w:rsidRPr="007E7269" w:rsidRDefault="00BD084F" w:rsidP="00CA2EC6">
            <w:r w:rsidRPr="007E7269">
              <w:t>25 (19.1%)</w:t>
            </w:r>
          </w:p>
        </w:tc>
        <w:tc>
          <w:tcPr>
            <w:tcW w:w="1790" w:type="dxa"/>
          </w:tcPr>
          <w:p w14:paraId="3A0CB5D7" w14:textId="77777777" w:rsidR="00BD084F" w:rsidRPr="007E7269" w:rsidRDefault="00BD084F" w:rsidP="00CA2EC6"/>
          <w:p w14:paraId="14A8CB88" w14:textId="77777777" w:rsidR="00BD084F" w:rsidRPr="007E7269" w:rsidRDefault="00BD084F" w:rsidP="00CA2EC6">
            <w:r w:rsidRPr="007E7269">
              <w:t>5 (35.7%)</w:t>
            </w:r>
          </w:p>
          <w:p w14:paraId="2A94CC64" w14:textId="77777777" w:rsidR="00BD084F" w:rsidRPr="007E7269" w:rsidRDefault="00BD084F" w:rsidP="00CA2EC6">
            <w:r w:rsidRPr="007E7269">
              <w:t>11 (78.6%)</w:t>
            </w:r>
          </w:p>
        </w:tc>
        <w:tc>
          <w:tcPr>
            <w:tcW w:w="1224" w:type="dxa"/>
          </w:tcPr>
          <w:p w14:paraId="2971E3B5" w14:textId="77777777" w:rsidR="00BD084F" w:rsidRPr="007E7269" w:rsidRDefault="00BD084F" w:rsidP="00CA2EC6">
            <w:r w:rsidRPr="007E7269">
              <w:t>&lt;0.001</w:t>
            </w:r>
          </w:p>
        </w:tc>
      </w:tr>
      <w:tr w:rsidR="00BD084F" w:rsidRPr="007E7269" w14:paraId="4BB2F1C6" w14:textId="77777777" w:rsidTr="00CA2EC6">
        <w:trPr>
          <w:trHeight w:val="109"/>
        </w:trPr>
        <w:tc>
          <w:tcPr>
            <w:tcW w:w="2624" w:type="dxa"/>
          </w:tcPr>
          <w:p w14:paraId="62149ABC" w14:textId="77777777" w:rsidR="00BD084F" w:rsidRPr="007E7269" w:rsidRDefault="00BD084F" w:rsidP="00CA2EC6">
            <w:r w:rsidRPr="007E7269">
              <w:t>Death within 1 year</w:t>
            </w:r>
          </w:p>
        </w:tc>
        <w:tc>
          <w:tcPr>
            <w:tcW w:w="1871" w:type="dxa"/>
          </w:tcPr>
          <w:p w14:paraId="4B81174E" w14:textId="77777777" w:rsidR="00BD084F" w:rsidRPr="007E7269" w:rsidRDefault="00BD084F" w:rsidP="00CA2EC6">
            <w:r w:rsidRPr="007E7269">
              <w:t>2 (1.8%)</w:t>
            </w:r>
          </w:p>
        </w:tc>
        <w:tc>
          <w:tcPr>
            <w:tcW w:w="1507" w:type="dxa"/>
          </w:tcPr>
          <w:p w14:paraId="3267F297" w14:textId="77777777" w:rsidR="00BD084F" w:rsidRPr="007E7269" w:rsidRDefault="00BD084F" w:rsidP="00CA2EC6">
            <w:r w:rsidRPr="007E7269">
              <w:t>2 (1.5%)</w:t>
            </w:r>
          </w:p>
        </w:tc>
        <w:tc>
          <w:tcPr>
            <w:tcW w:w="1790" w:type="dxa"/>
          </w:tcPr>
          <w:p w14:paraId="58D249DE" w14:textId="77777777" w:rsidR="00BD084F" w:rsidRPr="007E7269" w:rsidRDefault="00BD084F" w:rsidP="00CA2EC6">
            <w:r w:rsidRPr="007E7269">
              <w:t>0 (0%)</w:t>
            </w:r>
          </w:p>
        </w:tc>
        <w:tc>
          <w:tcPr>
            <w:tcW w:w="1224" w:type="dxa"/>
          </w:tcPr>
          <w:p w14:paraId="1668C0A3" w14:textId="77777777" w:rsidR="00BD084F" w:rsidRPr="007E7269" w:rsidRDefault="00BD084F" w:rsidP="00CA2EC6">
            <w:r w:rsidRPr="007E7269">
              <w:t>0.88</w:t>
            </w:r>
          </w:p>
        </w:tc>
      </w:tr>
      <w:tr w:rsidR="00BD084F" w:rsidRPr="007E7269" w14:paraId="4D4DCC9E" w14:textId="77777777" w:rsidTr="00CA2EC6">
        <w:tc>
          <w:tcPr>
            <w:tcW w:w="2624" w:type="dxa"/>
          </w:tcPr>
          <w:p w14:paraId="2AF21A7D" w14:textId="77777777" w:rsidR="00BD084F" w:rsidRPr="007E7269" w:rsidRDefault="00BD084F" w:rsidP="00CA2EC6">
            <w:r w:rsidRPr="007E7269">
              <w:t>Acute myocardial infarction within 1 year</w:t>
            </w:r>
          </w:p>
        </w:tc>
        <w:tc>
          <w:tcPr>
            <w:tcW w:w="1871" w:type="dxa"/>
          </w:tcPr>
          <w:p w14:paraId="24EEF3EB" w14:textId="77777777" w:rsidR="00BD084F" w:rsidRPr="007E7269" w:rsidRDefault="00BD084F" w:rsidP="00CA2EC6">
            <w:r w:rsidRPr="007E7269">
              <w:t>0 (0%)</w:t>
            </w:r>
          </w:p>
        </w:tc>
        <w:tc>
          <w:tcPr>
            <w:tcW w:w="1507" w:type="dxa"/>
          </w:tcPr>
          <w:p w14:paraId="7E105549" w14:textId="77777777" w:rsidR="00BD084F" w:rsidRPr="007E7269" w:rsidRDefault="00BD084F" w:rsidP="00CA2EC6">
            <w:r w:rsidRPr="007E7269">
              <w:t>0 (0%)</w:t>
            </w:r>
          </w:p>
        </w:tc>
        <w:tc>
          <w:tcPr>
            <w:tcW w:w="1790" w:type="dxa"/>
          </w:tcPr>
          <w:p w14:paraId="53A4C655" w14:textId="77777777" w:rsidR="00BD084F" w:rsidRPr="007E7269" w:rsidRDefault="00BD084F" w:rsidP="00CA2EC6">
            <w:r w:rsidRPr="007E7269">
              <w:t>1 (7.1%)</w:t>
            </w:r>
          </w:p>
        </w:tc>
        <w:tc>
          <w:tcPr>
            <w:tcW w:w="1224" w:type="dxa"/>
          </w:tcPr>
          <w:p w14:paraId="73598B9C" w14:textId="77777777" w:rsidR="00BD084F" w:rsidRPr="007E7269" w:rsidRDefault="00BD084F" w:rsidP="00CA2EC6">
            <w:r w:rsidRPr="007E7269">
              <w:t>&lt;0.001</w:t>
            </w:r>
          </w:p>
        </w:tc>
      </w:tr>
      <w:tr w:rsidR="00BD084F" w:rsidRPr="007E7269" w14:paraId="4EAB833D" w14:textId="77777777" w:rsidTr="00CA2EC6">
        <w:tc>
          <w:tcPr>
            <w:tcW w:w="2624" w:type="dxa"/>
          </w:tcPr>
          <w:p w14:paraId="3CAFA76F" w14:textId="77777777" w:rsidR="00BD084F" w:rsidRPr="007E7269" w:rsidRDefault="00BD084F" w:rsidP="00CA2EC6">
            <w:r w:rsidRPr="007E7269">
              <w:t>Percutaneous coronary intervention within 1 year</w:t>
            </w:r>
          </w:p>
        </w:tc>
        <w:tc>
          <w:tcPr>
            <w:tcW w:w="1871" w:type="dxa"/>
          </w:tcPr>
          <w:p w14:paraId="39B72597" w14:textId="77777777" w:rsidR="00BD084F" w:rsidRPr="007E7269" w:rsidRDefault="00BD084F" w:rsidP="00CA2EC6">
            <w:r w:rsidRPr="007E7269">
              <w:t>0 (0%)</w:t>
            </w:r>
          </w:p>
        </w:tc>
        <w:tc>
          <w:tcPr>
            <w:tcW w:w="1507" w:type="dxa"/>
          </w:tcPr>
          <w:p w14:paraId="4229EAA5" w14:textId="77777777" w:rsidR="00BD084F" w:rsidRPr="007E7269" w:rsidRDefault="00BD084F" w:rsidP="00CA2EC6">
            <w:r w:rsidRPr="007E7269">
              <w:t>4 (3.0%)</w:t>
            </w:r>
          </w:p>
        </w:tc>
        <w:tc>
          <w:tcPr>
            <w:tcW w:w="1790" w:type="dxa"/>
          </w:tcPr>
          <w:p w14:paraId="5D1B9F25" w14:textId="77777777" w:rsidR="00BD084F" w:rsidRPr="007E7269" w:rsidRDefault="00BD084F" w:rsidP="00CA2EC6">
            <w:r w:rsidRPr="007E7269">
              <w:t>5 (35.7%)</w:t>
            </w:r>
          </w:p>
        </w:tc>
        <w:tc>
          <w:tcPr>
            <w:tcW w:w="1224" w:type="dxa"/>
          </w:tcPr>
          <w:p w14:paraId="07B53B2B" w14:textId="77777777" w:rsidR="00BD084F" w:rsidRPr="007E7269" w:rsidRDefault="00BD084F" w:rsidP="00CA2EC6">
            <w:r w:rsidRPr="007E7269">
              <w:t>&lt;0.001</w:t>
            </w:r>
          </w:p>
        </w:tc>
      </w:tr>
    </w:tbl>
    <w:p w14:paraId="24D691DB" w14:textId="77777777" w:rsidR="00BD084F" w:rsidRPr="007E7269" w:rsidRDefault="00BD084F" w:rsidP="00BD084F">
      <w:pPr>
        <w:rPr>
          <w:bCs/>
        </w:rPr>
      </w:pPr>
      <w:r w:rsidRPr="007E7269">
        <w:rPr>
          <w:bCs/>
        </w:rPr>
        <w:t>SD=standard deviation; CAD=coronary artery disease</w:t>
      </w:r>
    </w:p>
    <w:p w14:paraId="47AC270E"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0A855213"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4: Demographics according to presentation</w:t>
      </w:r>
    </w:p>
    <w:tbl>
      <w:tblPr>
        <w:tblStyle w:val="TableGrid"/>
        <w:tblW w:w="0" w:type="auto"/>
        <w:tblLook w:val="04A0" w:firstRow="1" w:lastRow="0" w:firstColumn="1" w:lastColumn="0" w:noHBand="0" w:noVBand="1"/>
      </w:tblPr>
      <w:tblGrid>
        <w:gridCol w:w="2624"/>
        <w:gridCol w:w="1871"/>
        <w:gridCol w:w="1507"/>
        <w:gridCol w:w="1790"/>
        <w:gridCol w:w="1224"/>
      </w:tblGrid>
      <w:tr w:rsidR="00BD084F" w:rsidRPr="007E7269" w14:paraId="0CC0C87D" w14:textId="77777777" w:rsidTr="00CA2EC6">
        <w:tc>
          <w:tcPr>
            <w:tcW w:w="2624" w:type="dxa"/>
            <w:shd w:val="clear" w:color="auto" w:fill="D0CECE" w:themeFill="background2" w:themeFillShade="E6"/>
          </w:tcPr>
          <w:p w14:paraId="37AA5F72" w14:textId="77777777" w:rsidR="00BD084F" w:rsidRPr="007E7269" w:rsidRDefault="00BD084F" w:rsidP="00CA2EC6">
            <w:pPr>
              <w:rPr>
                <w:b/>
              </w:rPr>
            </w:pPr>
            <w:r w:rsidRPr="007E7269">
              <w:rPr>
                <w:b/>
              </w:rPr>
              <w:t>Variable</w:t>
            </w:r>
          </w:p>
        </w:tc>
        <w:tc>
          <w:tcPr>
            <w:tcW w:w="1871" w:type="dxa"/>
            <w:shd w:val="clear" w:color="auto" w:fill="D0CECE" w:themeFill="background2" w:themeFillShade="E6"/>
          </w:tcPr>
          <w:p w14:paraId="1E1C6944" w14:textId="77777777" w:rsidR="00BD084F" w:rsidRPr="007E7269" w:rsidRDefault="00BD084F" w:rsidP="00CA2EC6">
            <w:pPr>
              <w:rPr>
                <w:b/>
              </w:rPr>
            </w:pPr>
            <w:r w:rsidRPr="007E7269">
              <w:rPr>
                <w:b/>
              </w:rPr>
              <w:t>Non-anginal chest pain (n=136)</w:t>
            </w:r>
          </w:p>
        </w:tc>
        <w:tc>
          <w:tcPr>
            <w:tcW w:w="1507" w:type="dxa"/>
            <w:shd w:val="clear" w:color="auto" w:fill="D0CECE" w:themeFill="background2" w:themeFillShade="E6"/>
          </w:tcPr>
          <w:p w14:paraId="42FF08CE" w14:textId="77777777" w:rsidR="00BD084F" w:rsidRPr="007E7269" w:rsidRDefault="00BD084F" w:rsidP="00CA2EC6">
            <w:pPr>
              <w:rPr>
                <w:b/>
              </w:rPr>
            </w:pPr>
            <w:r w:rsidRPr="007E7269">
              <w:rPr>
                <w:b/>
              </w:rPr>
              <w:t>Atypical CP (n=96)</w:t>
            </w:r>
          </w:p>
        </w:tc>
        <w:tc>
          <w:tcPr>
            <w:tcW w:w="1790" w:type="dxa"/>
            <w:shd w:val="clear" w:color="auto" w:fill="D0CECE" w:themeFill="background2" w:themeFillShade="E6"/>
          </w:tcPr>
          <w:p w14:paraId="4D019C07" w14:textId="77777777" w:rsidR="00BD084F" w:rsidRPr="007E7269" w:rsidRDefault="00BD084F" w:rsidP="00CA2EC6">
            <w:pPr>
              <w:rPr>
                <w:b/>
              </w:rPr>
            </w:pPr>
            <w:r w:rsidRPr="007E7269">
              <w:rPr>
                <w:b/>
              </w:rPr>
              <w:t>Typical CP (n=47)</w:t>
            </w:r>
          </w:p>
        </w:tc>
        <w:tc>
          <w:tcPr>
            <w:tcW w:w="1224" w:type="dxa"/>
            <w:shd w:val="clear" w:color="auto" w:fill="D0CECE" w:themeFill="background2" w:themeFillShade="E6"/>
          </w:tcPr>
          <w:p w14:paraId="51CBA689" w14:textId="77777777" w:rsidR="00BD084F" w:rsidRPr="007E7269" w:rsidRDefault="00BD084F" w:rsidP="00CA2EC6">
            <w:pPr>
              <w:rPr>
                <w:b/>
              </w:rPr>
            </w:pPr>
            <w:r w:rsidRPr="007E7269">
              <w:rPr>
                <w:b/>
              </w:rPr>
              <w:t>p-value</w:t>
            </w:r>
          </w:p>
        </w:tc>
      </w:tr>
      <w:tr w:rsidR="00BD084F" w:rsidRPr="007E7269" w14:paraId="244B01A2" w14:textId="77777777" w:rsidTr="00CA2EC6">
        <w:tc>
          <w:tcPr>
            <w:tcW w:w="2624" w:type="dxa"/>
          </w:tcPr>
          <w:p w14:paraId="5AD81A68" w14:textId="77777777" w:rsidR="00BD084F" w:rsidRPr="007E7269" w:rsidRDefault="00BD084F" w:rsidP="00CA2EC6">
            <w:r w:rsidRPr="007E7269">
              <w:t>Mean age (SD)</w:t>
            </w:r>
          </w:p>
        </w:tc>
        <w:tc>
          <w:tcPr>
            <w:tcW w:w="1871" w:type="dxa"/>
          </w:tcPr>
          <w:p w14:paraId="2F79EE0F" w14:textId="77777777" w:rsidR="00BD084F" w:rsidRPr="007E7269" w:rsidRDefault="00BD084F" w:rsidP="00CA2EC6">
            <w:r w:rsidRPr="007E7269">
              <w:t>59.8</w:t>
            </w:r>
            <w:r w:rsidRPr="007E7269">
              <w:rPr>
                <w:rFonts w:cstheme="minorHAnsi"/>
              </w:rPr>
              <w:t>±14.3</w:t>
            </w:r>
          </w:p>
        </w:tc>
        <w:tc>
          <w:tcPr>
            <w:tcW w:w="1507" w:type="dxa"/>
          </w:tcPr>
          <w:p w14:paraId="73AE8CF6" w14:textId="77777777" w:rsidR="00BD084F" w:rsidRPr="007E7269" w:rsidRDefault="00BD084F" w:rsidP="00CA2EC6">
            <w:r w:rsidRPr="007E7269">
              <w:t>61.2</w:t>
            </w:r>
            <w:r w:rsidRPr="007E7269">
              <w:rPr>
                <w:rFonts w:cstheme="minorHAnsi"/>
              </w:rPr>
              <w:t>±13.0</w:t>
            </w:r>
          </w:p>
        </w:tc>
        <w:tc>
          <w:tcPr>
            <w:tcW w:w="1790" w:type="dxa"/>
          </w:tcPr>
          <w:p w14:paraId="0A62BF91" w14:textId="77777777" w:rsidR="00BD084F" w:rsidRPr="007E7269" w:rsidRDefault="00BD084F" w:rsidP="00CA2EC6">
            <w:r w:rsidRPr="007E7269">
              <w:t>62.2</w:t>
            </w:r>
            <w:r w:rsidRPr="007E7269">
              <w:rPr>
                <w:rFonts w:cstheme="minorHAnsi"/>
              </w:rPr>
              <w:t>±10.6</w:t>
            </w:r>
          </w:p>
        </w:tc>
        <w:tc>
          <w:tcPr>
            <w:tcW w:w="1224" w:type="dxa"/>
          </w:tcPr>
          <w:p w14:paraId="095BDD72" w14:textId="77777777" w:rsidR="00BD084F" w:rsidRPr="007E7269" w:rsidRDefault="00BD084F" w:rsidP="00CA2EC6">
            <w:r w:rsidRPr="007E7269">
              <w:t>0.50</w:t>
            </w:r>
          </w:p>
        </w:tc>
      </w:tr>
      <w:tr w:rsidR="00BD084F" w:rsidRPr="007E7269" w14:paraId="5C8E25FE" w14:textId="77777777" w:rsidTr="00CA2EC6">
        <w:tc>
          <w:tcPr>
            <w:tcW w:w="2624" w:type="dxa"/>
          </w:tcPr>
          <w:p w14:paraId="6C8A6590" w14:textId="77777777" w:rsidR="00BD084F" w:rsidRPr="007E7269" w:rsidRDefault="00BD084F" w:rsidP="00CA2EC6">
            <w:r w:rsidRPr="007E7269">
              <w:t>Male</w:t>
            </w:r>
          </w:p>
        </w:tc>
        <w:tc>
          <w:tcPr>
            <w:tcW w:w="1871" w:type="dxa"/>
          </w:tcPr>
          <w:p w14:paraId="14672A9E" w14:textId="77777777" w:rsidR="00BD084F" w:rsidRPr="007E7269" w:rsidRDefault="00BD084F" w:rsidP="00CA2EC6">
            <w:r w:rsidRPr="007E7269">
              <w:t>59 (43.4%)</w:t>
            </w:r>
          </w:p>
        </w:tc>
        <w:tc>
          <w:tcPr>
            <w:tcW w:w="1507" w:type="dxa"/>
          </w:tcPr>
          <w:p w14:paraId="54DAB90D" w14:textId="77777777" w:rsidR="00BD084F" w:rsidRPr="007E7269" w:rsidRDefault="00BD084F" w:rsidP="00CA2EC6">
            <w:r w:rsidRPr="007E7269">
              <w:t>44 (45.8%)</w:t>
            </w:r>
          </w:p>
        </w:tc>
        <w:tc>
          <w:tcPr>
            <w:tcW w:w="1790" w:type="dxa"/>
          </w:tcPr>
          <w:p w14:paraId="65FA16C4" w14:textId="77777777" w:rsidR="00BD084F" w:rsidRPr="007E7269" w:rsidRDefault="00BD084F" w:rsidP="00CA2EC6">
            <w:r w:rsidRPr="007E7269">
              <w:t>32 (68.1%)</w:t>
            </w:r>
          </w:p>
        </w:tc>
        <w:tc>
          <w:tcPr>
            <w:tcW w:w="1224" w:type="dxa"/>
          </w:tcPr>
          <w:p w14:paraId="46483E63" w14:textId="77777777" w:rsidR="00BD084F" w:rsidRPr="007E7269" w:rsidRDefault="00BD084F" w:rsidP="00CA2EC6">
            <w:r w:rsidRPr="007E7269">
              <w:t>0.012</w:t>
            </w:r>
          </w:p>
        </w:tc>
      </w:tr>
      <w:tr w:rsidR="00BD084F" w:rsidRPr="007E7269" w14:paraId="6B5948C5" w14:textId="77777777" w:rsidTr="00CA2EC6">
        <w:tc>
          <w:tcPr>
            <w:tcW w:w="2624" w:type="dxa"/>
          </w:tcPr>
          <w:p w14:paraId="54546CCB" w14:textId="77777777" w:rsidR="00BD084F" w:rsidRPr="007E7269" w:rsidRDefault="00BD084F" w:rsidP="00CA2EC6">
            <w:r w:rsidRPr="007E7269">
              <w:t>Shortness of breath</w:t>
            </w:r>
          </w:p>
        </w:tc>
        <w:tc>
          <w:tcPr>
            <w:tcW w:w="1871" w:type="dxa"/>
          </w:tcPr>
          <w:p w14:paraId="45DE9AB0" w14:textId="77777777" w:rsidR="00BD084F" w:rsidRPr="007E7269" w:rsidRDefault="00BD084F" w:rsidP="00CA2EC6">
            <w:r w:rsidRPr="007E7269">
              <w:t>49 (36.0%)</w:t>
            </w:r>
          </w:p>
        </w:tc>
        <w:tc>
          <w:tcPr>
            <w:tcW w:w="1507" w:type="dxa"/>
          </w:tcPr>
          <w:p w14:paraId="07E11DD8" w14:textId="77777777" w:rsidR="00BD084F" w:rsidRPr="007E7269" w:rsidRDefault="00BD084F" w:rsidP="00CA2EC6">
            <w:r w:rsidRPr="007E7269">
              <w:t>36 (37.5%)</w:t>
            </w:r>
          </w:p>
        </w:tc>
        <w:tc>
          <w:tcPr>
            <w:tcW w:w="1790" w:type="dxa"/>
          </w:tcPr>
          <w:p w14:paraId="62429B05" w14:textId="77777777" w:rsidR="00BD084F" w:rsidRPr="007E7269" w:rsidRDefault="00BD084F" w:rsidP="00CA2EC6">
            <w:r w:rsidRPr="007E7269">
              <w:t>20 (42.6%)</w:t>
            </w:r>
          </w:p>
        </w:tc>
        <w:tc>
          <w:tcPr>
            <w:tcW w:w="1224" w:type="dxa"/>
          </w:tcPr>
          <w:p w14:paraId="3041E775" w14:textId="77777777" w:rsidR="00BD084F" w:rsidRPr="007E7269" w:rsidRDefault="00BD084F" w:rsidP="00CA2EC6">
            <w:r w:rsidRPr="007E7269">
              <w:t>0.73</w:t>
            </w:r>
          </w:p>
        </w:tc>
      </w:tr>
      <w:tr w:rsidR="00BD084F" w:rsidRPr="007E7269" w14:paraId="4EA3BD76" w14:textId="77777777" w:rsidTr="00CA2EC6">
        <w:tc>
          <w:tcPr>
            <w:tcW w:w="2624" w:type="dxa"/>
          </w:tcPr>
          <w:p w14:paraId="5B49A287" w14:textId="77777777" w:rsidR="00BD084F" w:rsidRPr="007E7269" w:rsidRDefault="00BD084F" w:rsidP="00CA2EC6">
            <w:r w:rsidRPr="007E7269">
              <w:t>Comorbidities</w:t>
            </w:r>
          </w:p>
          <w:p w14:paraId="32ED03B7" w14:textId="77777777" w:rsidR="00BD084F" w:rsidRPr="007E7269" w:rsidRDefault="00BD084F" w:rsidP="00CA2EC6">
            <w:r w:rsidRPr="007E7269">
              <w:t>Hypertension</w:t>
            </w:r>
          </w:p>
          <w:p w14:paraId="49B441D2" w14:textId="77777777" w:rsidR="00BD084F" w:rsidRPr="007E7269" w:rsidRDefault="00BD084F" w:rsidP="00CA2EC6">
            <w:r w:rsidRPr="007E7269">
              <w:t>Hypercholesterolaemia</w:t>
            </w:r>
          </w:p>
          <w:p w14:paraId="234DF3ED" w14:textId="77777777" w:rsidR="00BD084F" w:rsidRPr="007E7269" w:rsidRDefault="00BD084F" w:rsidP="00CA2EC6">
            <w:r w:rsidRPr="007E7269">
              <w:t>Diabetes mellitus</w:t>
            </w:r>
          </w:p>
          <w:p w14:paraId="00938E63" w14:textId="77777777" w:rsidR="00BD084F" w:rsidRPr="007E7269" w:rsidRDefault="00BD084F" w:rsidP="00CA2EC6">
            <w:r w:rsidRPr="007E7269">
              <w:t>Smoking (ex or current)</w:t>
            </w:r>
          </w:p>
          <w:p w14:paraId="37CA23CA" w14:textId="77777777" w:rsidR="00BD084F" w:rsidRPr="007E7269" w:rsidRDefault="00BD084F" w:rsidP="00CA2EC6">
            <w:r w:rsidRPr="007E7269">
              <w:t>Ischaemic heart disease</w:t>
            </w:r>
          </w:p>
          <w:p w14:paraId="60CBBC39" w14:textId="77777777" w:rsidR="00BD084F" w:rsidRPr="007E7269" w:rsidRDefault="00BD084F" w:rsidP="00CA2EC6">
            <w:r w:rsidRPr="007E7269">
              <w:t>Family history of CAD</w:t>
            </w:r>
          </w:p>
        </w:tc>
        <w:tc>
          <w:tcPr>
            <w:tcW w:w="1871" w:type="dxa"/>
          </w:tcPr>
          <w:p w14:paraId="0300B2B9" w14:textId="77777777" w:rsidR="00BD084F" w:rsidRPr="007E7269" w:rsidRDefault="00BD084F" w:rsidP="00CA2EC6"/>
          <w:p w14:paraId="4CD518C8" w14:textId="77777777" w:rsidR="00BD084F" w:rsidRPr="007E7269" w:rsidRDefault="00BD084F" w:rsidP="00CA2EC6">
            <w:r w:rsidRPr="007E7269">
              <w:t>61 (44.9%)</w:t>
            </w:r>
          </w:p>
          <w:p w14:paraId="262485A1" w14:textId="77777777" w:rsidR="00BD084F" w:rsidRPr="007E7269" w:rsidRDefault="00BD084F" w:rsidP="00CA2EC6">
            <w:r w:rsidRPr="007E7269">
              <w:t>55 (40.4%)</w:t>
            </w:r>
          </w:p>
          <w:p w14:paraId="62273B37" w14:textId="77777777" w:rsidR="00BD084F" w:rsidRPr="007E7269" w:rsidRDefault="00BD084F" w:rsidP="00CA2EC6">
            <w:r w:rsidRPr="007E7269">
              <w:t>27 (19.9%)</w:t>
            </w:r>
          </w:p>
          <w:p w14:paraId="1617A2FF" w14:textId="77777777" w:rsidR="00BD084F" w:rsidRPr="007E7269" w:rsidRDefault="00BD084F" w:rsidP="00CA2EC6">
            <w:r w:rsidRPr="007E7269">
              <w:t>56 (41.2%)</w:t>
            </w:r>
          </w:p>
          <w:p w14:paraId="23D4C756" w14:textId="77777777" w:rsidR="00BD084F" w:rsidRPr="007E7269" w:rsidRDefault="00BD084F" w:rsidP="00CA2EC6">
            <w:r w:rsidRPr="007E7269">
              <w:t>2 (1.5%)</w:t>
            </w:r>
          </w:p>
          <w:p w14:paraId="34EFF8A6" w14:textId="77777777" w:rsidR="00BD084F" w:rsidRPr="007E7269" w:rsidRDefault="00BD084F" w:rsidP="00CA2EC6">
            <w:r w:rsidRPr="007E7269">
              <w:t>56 (41.2%)</w:t>
            </w:r>
          </w:p>
        </w:tc>
        <w:tc>
          <w:tcPr>
            <w:tcW w:w="1507" w:type="dxa"/>
          </w:tcPr>
          <w:p w14:paraId="7522B9F0" w14:textId="77777777" w:rsidR="00BD084F" w:rsidRPr="007E7269" w:rsidRDefault="00BD084F" w:rsidP="00CA2EC6"/>
          <w:p w14:paraId="504430E3" w14:textId="77777777" w:rsidR="00BD084F" w:rsidRPr="007E7269" w:rsidRDefault="00BD084F" w:rsidP="00CA2EC6">
            <w:r w:rsidRPr="007E7269">
              <w:t>46 (47.9%)</w:t>
            </w:r>
          </w:p>
          <w:p w14:paraId="63144250" w14:textId="77777777" w:rsidR="00BD084F" w:rsidRPr="007E7269" w:rsidRDefault="00BD084F" w:rsidP="00CA2EC6">
            <w:r w:rsidRPr="007E7269">
              <w:t>49 (51.0%)</w:t>
            </w:r>
          </w:p>
          <w:p w14:paraId="1B40ECB4" w14:textId="77777777" w:rsidR="00BD084F" w:rsidRPr="007E7269" w:rsidRDefault="00BD084F" w:rsidP="00CA2EC6">
            <w:r w:rsidRPr="007E7269">
              <w:t>18 (18.8%)</w:t>
            </w:r>
          </w:p>
          <w:p w14:paraId="24C56F9D" w14:textId="77777777" w:rsidR="00BD084F" w:rsidRPr="007E7269" w:rsidRDefault="00BD084F" w:rsidP="00CA2EC6">
            <w:r w:rsidRPr="007E7269">
              <w:t>37 (38.5%)</w:t>
            </w:r>
          </w:p>
          <w:p w14:paraId="455792AE" w14:textId="77777777" w:rsidR="00BD084F" w:rsidRPr="007E7269" w:rsidRDefault="00BD084F" w:rsidP="00CA2EC6">
            <w:r w:rsidRPr="007E7269">
              <w:t>3 (3.1%)</w:t>
            </w:r>
          </w:p>
          <w:p w14:paraId="4BA30356" w14:textId="77777777" w:rsidR="00BD084F" w:rsidRPr="007E7269" w:rsidRDefault="00BD084F" w:rsidP="00CA2EC6">
            <w:r w:rsidRPr="007E7269">
              <w:t>45 (46.9%)</w:t>
            </w:r>
          </w:p>
        </w:tc>
        <w:tc>
          <w:tcPr>
            <w:tcW w:w="1790" w:type="dxa"/>
          </w:tcPr>
          <w:p w14:paraId="47C3EA2F" w14:textId="77777777" w:rsidR="00BD084F" w:rsidRPr="007E7269" w:rsidRDefault="00BD084F" w:rsidP="00CA2EC6"/>
          <w:p w14:paraId="41FBF526" w14:textId="77777777" w:rsidR="00BD084F" w:rsidRPr="007E7269" w:rsidRDefault="00BD084F" w:rsidP="00CA2EC6">
            <w:r w:rsidRPr="007E7269">
              <w:t>25 (53.2%)</w:t>
            </w:r>
          </w:p>
          <w:p w14:paraId="79F8981B" w14:textId="77777777" w:rsidR="00BD084F" w:rsidRPr="007E7269" w:rsidRDefault="00BD084F" w:rsidP="00CA2EC6">
            <w:r w:rsidRPr="007E7269">
              <w:t>20 (42.6%)</w:t>
            </w:r>
          </w:p>
          <w:p w14:paraId="50F033D3" w14:textId="77777777" w:rsidR="00BD084F" w:rsidRPr="007E7269" w:rsidRDefault="00BD084F" w:rsidP="00CA2EC6">
            <w:r w:rsidRPr="007E7269">
              <w:t>9 (19.2%)</w:t>
            </w:r>
          </w:p>
          <w:p w14:paraId="2A0114C6" w14:textId="77777777" w:rsidR="00BD084F" w:rsidRPr="007E7269" w:rsidRDefault="00BD084F" w:rsidP="00CA2EC6">
            <w:r w:rsidRPr="007E7269">
              <w:t>23 (48.9%)</w:t>
            </w:r>
          </w:p>
          <w:p w14:paraId="0686B1B8" w14:textId="77777777" w:rsidR="00BD084F" w:rsidRPr="007E7269" w:rsidRDefault="00BD084F" w:rsidP="00CA2EC6">
            <w:r w:rsidRPr="007E7269">
              <w:t>1 (2.1%)</w:t>
            </w:r>
          </w:p>
          <w:p w14:paraId="785CA5C0" w14:textId="77777777" w:rsidR="00BD084F" w:rsidRPr="007E7269" w:rsidRDefault="00BD084F" w:rsidP="00CA2EC6">
            <w:r w:rsidRPr="007E7269">
              <w:t>24 (51.1%)</w:t>
            </w:r>
          </w:p>
        </w:tc>
        <w:tc>
          <w:tcPr>
            <w:tcW w:w="1224" w:type="dxa"/>
          </w:tcPr>
          <w:p w14:paraId="154FA2A6" w14:textId="77777777" w:rsidR="00BD084F" w:rsidRPr="007E7269" w:rsidRDefault="00BD084F" w:rsidP="00CA2EC6"/>
          <w:p w14:paraId="2B1F835D" w14:textId="77777777" w:rsidR="00BD084F" w:rsidRPr="007E7269" w:rsidRDefault="00BD084F" w:rsidP="00CA2EC6">
            <w:r w:rsidRPr="007E7269">
              <w:t>0.61</w:t>
            </w:r>
          </w:p>
          <w:p w14:paraId="72FF3E14" w14:textId="77777777" w:rsidR="00BD084F" w:rsidRPr="007E7269" w:rsidRDefault="00BD084F" w:rsidP="00CA2EC6">
            <w:r w:rsidRPr="007E7269">
              <w:t>0.27</w:t>
            </w:r>
          </w:p>
          <w:p w14:paraId="44FD876B" w14:textId="77777777" w:rsidR="00BD084F" w:rsidRPr="007E7269" w:rsidRDefault="00BD084F" w:rsidP="00CA2EC6">
            <w:r w:rsidRPr="007E7269">
              <w:t>0.98</w:t>
            </w:r>
          </w:p>
          <w:p w14:paraId="4D40DAFA" w14:textId="77777777" w:rsidR="00BD084F" w:rsidRPr="007E7269" w:rsidRDefault="00BD084F" w:rsidP="00CA2EC6">
            <w:r w:rsidRPr="007E7269">
              <w:t>0.49</w:t>
            </w:r>
          </w:p>
          <w:p w14:paraId="4C1D911F" w14:textId="77777777" w:rsidR="00BD084F" w:rsidRPr="007E7269" w:rsidRDefault="00BD084F" w:rsidP="00CA2EC6">
            <w:r w:rsidRPr="007E7269">
              <w:t>0.69</w:t>
            </w:r>
          </w:p>
          <w:p w14:paraId="2555261C" w14:textId="77777777" w:rsidR="00BD084F" w:rsidRPr="007E7269" w:rsidRDefault="00BD084F" w:rsidP="00CA2EC6">
            <w:r w:rsidRPr="007E7269">
              <w:t>0.44</w:t>
            </w:r>
          </w:p>
        </w:tc>
      </w:tr>
      <w:tr w:rsidR="00BD084F" w:rsidRPr="007E7269" w14:paraId="212C3DBA" w14:textId="77777777" w:rsidTr="00CA2EC6">
        <w:tc>
          <w:tcPr>
            <w:tcW w:w="2624" w:type="dxa"/>
          </w:tcPr>
          <w:p w14:paraId="7AA84808" w14:textId="77777777" w:rsidR="00BD084F" w:rsidRPr="007E7269" w:rsidRDefault="00BD084F" w:rsidP="00CA2EC6">
            <w:r w:rsidRPr="007E7269">
              <w:t>Medications</w:t>
            </w:r>
          </w:p>
          <w:p w14:paraId="24E057E3" w14:textId="77777777" w:rsidR="00BD084F" w:rsidRPr="007E7269" w:rsidRDefault="00BD084F" w:rsidP="00CA2EC6">
            <w:r w:rsidRPr="007E7269">
              <w:t>Aspirin</w:t>
            </w:r>
          </w:p>
          <w:p w14:paraId="4D987867" w14:textId="77777777" w:rsidR="00BD084F" w:rsidRPr="007E7269" w:rsidRDefault="00BD084F" w:rsidP="00CA2EC6">
            <w:r w:rsidRPr="007E7269">
              <w:t>Clopidogrel</w:t>
            </w:r>
          </w:p>
          <w:p w14:paraId="6D4FF88F" w14:textId="77777777" w:rsidR="00BD084F" w:rsidRPr="007E7269" w:rsidRDefault="00BD084F" w:rsidP="00CA2EC6">
            <w:r w:rsidRPr="007E7269">
              <w:t>Ticagrelor</w:t>
            </w:r>
          </w:p>
          <w:p w14:paraId="2FFF6A6E" w14:textId="77777777" w:rsidR="00BD084F" w:rsidRPr="007E7269" w:rsidRDefault="00BD084F" w:rsidP="00CA2EC6">
            <w:r w:rsidRPr="007E7269">
              <w:t>Prasugrel</w:t>
            </w:r>
          </w:p>
          <w:p w14:paraId="74A2C7C3" w14:textId="77777777" w:rsidR="00BD084F" w:rsidRPr="007E7269" w:rsidRDefault="00BD084F" w:rsidP="00CA2EC6">
            <w:r w:rsidRPr="007E7269">
              <w:rPr>
                <w:rFonts w:cstheme="minorHAnsi"/>
              </w:rPr>
              <w:t>β</w:t>
            </w:r>
            <w:r w:rsidRPr="007E7269">
              <w:t>-blocker</w:t>
            </w:r>
          </w:p>
          <w:p w14:paraId="23D680D3" w14:textId="77777777" w:rsidR="00BD084F" w:rsidRPr="007E7269" w:rsidRDefault="00BD084F" w:rsidP="00CA2EC6">
            <w:r w:rsidRPr="007E7269">
              <w:t>Calcium channel blocker</w:t>
            </w:r>
          </w:p>
          <w:p w14:paraId="7718D13A" w14:textId="77777777" w:rsidR="00BD084F" w:rsidRPr="007E7269" w:rsidRDefault="00BD084F" w:rsidP="00CA2EC6">
            <w:r w:rsidRPr="007E7269">
              <w:t>Nitrates</w:t>
            </w:r>
          </w:p>
          <w:p w14:paraId="0E1F8F37" w14:textId="77777777" w:rsidR="00BD084F" w:rsidRPr="007E7269" w:rsidRDefault="00BD084F" w:rsidP="00CA2EC6">
            <w:r w:rsidRPr="007E7269">
              <w:t>Ranolazine</w:t>
            </w:r>
          </w:p>
          <w:p w14:paraId="6BC5EF3E" w14:textId="77777777" w:rsidR="00BD084F" w:rsidRPr="007E7269" w:rsidRDefault="00BD084F" w:rsidP="00CA2EC6">
            <w:r w:rsidRPr="007E7269">
              <w:t>Ivabradine</w:t>
            </w:r>
          </w:p>
          <w:p w14:paraId="23781B8E" w14:textId="77777777" w:rsidR="00BD084F" w:rsidRPr="007E7269" w:rsidRDefault="00BD084F" w:rsidP="00CA2EC6">
            <w:r w:rsidRPr="007E7269">
              <w:t>Statin</w:t>
            </w:r>
          </w:p>
        </w:tc>
        <w:tc>
          <w:tcPr>
            <w:tcW w:w="1871" w:type="dxa"/>
          </w:tcPr>
          <w:p w14:paraId="51C5DE24" w14:textId="77777777" w:rsidR="00BD084F" w:rsidRPr="007E7269" w:rsidRDefault="00BD084F" w:rsidP="00CA2EC6"/>
          <w:p w14:paraId="2EE7F6D4" w14:textId="77777777" w:rsidR="00BD084F" w:rsidRPr="007E7269" w:rsidRDefault="00BD084F" w:rsidP="00CA2EC6">
            <w:r w:rsidRPr="007E7269">
              <w:t>31 (22.8%)</w:t>
            </w:r>
          </w:p>
          <w:p w14:paraId="13F4DE23" w14:textId="77777777" w:rsidR="00BD084F" w:rsidRPr="007E7269" w:rsidRDefault="00BD084F" w:rsidP="00CA2EC6">
            <w:r w:rsidRPr="007E7269">
              <w:t>4 (2.9%)</w:t>
            </w:r>
          </w:p>
          <w:p w14:paraId="33FAA441" w14:textId="77777777" w:rsidR="00BD084F" w:rsidRPr="007E7269" w:rsidRDefault="00BD084F" w:rsidP="00CA2EC6">
            <w:r w:rsidRPr="007E7269">
              <w:t>0 (0%)</w:t>
            </w:r>
          </w:p>
          <w:p w14:paraId="317C2CA7" w14:textId="77777777" w:rsidR="00BD084F" w:rsidRPr="007E7269" w:rsidRDefault="00BD084F" w:rsidP="00CA2EC6">
            <w:r w:rsidRPr="007E7269">
              <w:t>0 (0%)</w:t>
            </w:r>
          </w:p>
          <w:p w14:paraId="03C9D0BF" w14:textId="77777777" w:rsidR="00BD084F" w:rsidRPr="007E7269" w:rsidRDefault="00BD084F" w:rsidP="00CA2EC6">
            <w:r w:rsidRPr="007E7269">
              <w:t>29 (21.3%)</w:t>
            </w:r>
          </w:p>
          <w:p w14:paraId="7059ED33" w14:textId="77777777" w:rsidR="00BD084F" w:rsidRPr="007E7269" w:rsidRDefault="00BD084F" w:rsidP="00CA2EC6">
            <w:r w:rsidRPr="007E7269">
              <w:t>31 (22.8%)</w:t>
            </w:r>
          </w:p>
          <w:p w14:paraId="44EDB81C" w14:textId="77777777" w:rsidR="00BD084F" w:rsidRPr="007E7269" w:rsidRDefault="00BD084F" w:rsidP="00CA2EC6">
            <w:r w:rsidRPr="007E7269">
              <w:t>24 (17.7%)</w:t>
            </w:r>
          </w:p>
          <w:p w14:paraId="6EBCEA4D" w14:textId="77777777" w:rsidR="00BD084F" w:rsidRPr="007E7269" w:rsidRDefault="00BD084F" w:rsidP="00CA2EC6">
            <w:r w:rsidRPr="007E7269">
              <w:t>0 (0%)</w:t>
            </w:r>
          </w:p>
          <w:p w14:paraId="60758DE6" w14:textId="77777777" w:rsidR="00BD084F" w:rsidRPr="007E7269" w:rsidRDefault="00BD084F" w:rsidP="00CA2EC6">
            <w:r w:rsidRPr="007E7269">
              <w:t>1 (0.7%)</w:t>
            </w:r>
          </w:p>
          <w:p w14:paraId="18D18933" w14:textId="77777777" w:rsidR="00BD084F" w:rsidRPr="007E7269" w:rsidRDefault="00BD084F" w:rsidP="00CA2EC6">
            <w:r w:rsidRPr="007E7269">
              <w:t>45 (33.1%)</w:t>
            </w:r>
          </w:p>
        </w:tc>
        <w:tc>
          <w:tcPr>
            <w:tcW w:w="1507" w:type="dxa"/>
          </w:tcPr>
          <w:p w14:paraId="3989186F" w14:textId="77777777" w:rsidR="00BD084F" w:rsidRPr="007E7269" w:rsidRDefault="00BD084F" w:rsidP="00CA2EC6"/>
          <w:p w14:paraId="5B7B28EC" w14:textId="77777777" w:rsidR="00BD084F" w:rsidRPr="007E7269" w:rsidRDefault="00BD084F" w:rsidP="00CA2EC6">
            <w:r w:rsidRPr="007E7269">
              <w:t>18 (18.8%)</w:t>
            </w:r>
          </w:p>
          <w:p w14:paraId="1EDDD455" w14:textId="77777777" w:rsidR="00BD084F" w:rsidRPr="007E7269" w:rsidRDefault="00BD084F" w:rsidP="00CA2EC6">
            <w:r w:rsidRPr="007E7269">
              <w:t>2 (2.1%)</w:t>
            </w:r>
          </w:p>
          <w:p w14:paraId="3F277840" w14:textId="77777777" w:rsidR="00BD084F" w:rsidRPr="007E7269" w:rsidRDefault="00BD084F" w:rsidP="00CA2EC6">
            <w:r w:rsidRPr="007E7269">
              <w:t>0 (0%)</w:t>
            </w:r>
          </w:p>
          <w:p w14:paraId="683D1201" w14:textId="77777777" w:rsidR="00BD084F" w:rsidRPr="007E7269" w:rsidRDefault="00BD084F" w:rsidP="00CA2EC6">
            <w:r w:rsidRPr="007E7269">
              <w:t>0 (0%)</w:t>
            </w:r>
          </w:p>
          <w:p w14:paraId="09E899A4" w14:textId="77777777" w:rsidR="00BD084F" w:rsidRPr="007E7269" w:rsidRDefault="00BD084F" w:rsidP="00CA2EC6">
            <w:r w:rsidRPr="007E7269">
              <w:t>22 (22.9%)</w:t>
            </w:r>
          </w:p>
          <w:p w14:paraId="3B5AE3EC" w14:textId="77777777" w:rsidR="00BD084F" w:rsidRPr="007E7269" w:rsidRDefault="00BD084F" w:rsidP="00CA2EC6">
            <w:r w:rsidRPr="007E7269">
              <w:t>23 (24.0%)</w:t>
            </w:r>
          </w:p>
          <w:p w14:paraId="28E6A92E" w14:textId="77777777" w:rsidR="00BD084F" w:rsidRPr="007E7269" w:rsidRDefault="00BD084F" w:rsidP="00CA2EC6">
            <w:r w:rsidRPr="007E7269">
              <w:t xml:space="preserve">34 (35.4%) </w:t>
            </w:r>
          </w:p>
          <w:p w14:paraId="33F51863" w14:textId="77777777" w:rsidR="00BD084F" w:rsidRPr="007E7269" w:rsidRDefault="00BD084F" w:rsidP="00CA2EC6">
            <w:r w:rsidRPr="007E7269">
              <w:t>0 (0%)</w:t>
            </w:r>
          </w:p>
          <w:p w14:paraId="5CB55D2A" w14:textId="77777777" w:rsidR="00BD084F" w:rsidRPr="007E7269" w:rsidRDefault="00BD084F" w:rsidP="00CA2EC6">
            <w:r w:rsidRPr="007E7269">
              <w:t>0 (0%)</w:t>
            </w:r>
          </w:p>
          <w:p w14:paraId="34C3EDE0" w14:textId="77777777" w:rsidR="00BD084F" w:rsidRPr="007E7269" w:rsidRDefault="00BD084F" w:rsidP="00CA2EC6">
            <w:r w:rsidRPr="007E7269">
              <w:t>40 (41.7%)</w:t>
            </w:r>
          </w:p>
        </w:tc>
        <w:tc>
          <w:tcPr>
            <w:tcW w:w="1790" w:type="dxa"/>
          </w:tcPr>
          <w:p w14:paraId="5B896724" w14:textId="77777777" w:rsidR="00BD084F" w:rsidRPr="007E7269" w:rsidRDefault="00BD084F" w:rsidP="00CA2EC6"/>
          <w:p w14:paraId="4146B5D5" w14:textId="77777777" w:rsidR="00BD084F" w:rsidRPr="007E7269" w:rsidRDefault="00BD084F" w:rsidP="00CA2EC6">
            <w:r w:rsidRPr="007E7269">
              <w:t>29 (61.7%)</w:t>
            </w:r>
          </w:p>
          <w:p w14:paraId="50BA797B" w14:textId="77777777" w:rsidR="00BD084F" w:rsidRPr="007E7269" w:rsidRDefault="00BD084F" w:rsidP="00CA2EC6">
            <w:r w:rsidRPr="007E7269">
              <w:t>3 (6.4%)</w:t>
            </w:r>
          </w:p>
          <w:p w14:paraId="1CD33A01" w14:textId="77777777" w:rsidR="00BD084F" w:rsidRPr="007E7269" w:rsidRDefault="00BD084F" w:rsidP="00CA2EC6">
            <w:r w:rsidRPr="007E7269">
              <w:t>0 (0%)</w:t>
            </w:r>
          </w:p>
          <w:p w14:paraId="6E64F56D" w14:textId="77777777" w:rsidR="00BD084F" w:rsidRPr="007E7269" w:rsidRDefault="00BD084F" w:rsidP="00CA2EC6">
            <w:r w:rsidRPr="007E7269">
              <w:t>0 (0%)</w:t>
            </w:r>
          </w:p>
          <w:p w14:paraId="3228583A" w14:textId="77777777" w:rsidR="00BD084F" w:rsidRPr="007E7269" w:rsidRDefault="00BD084F" w:rsidP="00CA2EC6">
            <w:r w:rsidRPr="007E7269">
              <w:t>19 (40.4%)</w:t>
            </w:r>
          </w:p>
          <w:p w14:paraId="50CD65D6" w14:textId="77777777" w:rsidR="00BD084F" w:rsidRPr="007E7269" w:rsidRDefault="00BD084F" w:rsidP="00CA2EC6">
            <w:r w:rsidRPr="007E7269">
              <w:t>13 (27.7%)</w:t>
            </w:r>
          </w:p>
          <w:p w14:paraId="72C8A87E" w14:textId="77777777" w:rsidR="00BD084F" w:rsidRPr="007E7269" w:rsidRDefault="00BD084F" w:rsidP="00CA2EC6">
            <w:r w:rsidRPr="007E7269">
              <w:t>41 (87.2%)</w:t>
            </w:r>
          </w:p>
          <w:p w14:paraId="16F4DD3E" w14:textId="77777777" w:rsidR="00BD084F" w:rsidRPr="007E7269" w:rsidRDefault="00BD084F" w:rsidP="00CA2EC6">
            <w:r w:rsidRPr="007E7269">
              <w:t>0 (0%)</w:t>
            </w:r>
          </w:p>
          <w:p w14:paraId="4AD8438D" w14:textId="77777777" w:rsidR="00BD084F" w:rsidRPr="007E7269" w:rsidRDefault="00BD084F" w:rsidP="00CA2EC6">
            <w:r w:rsidRPr="007E7269">
              <w:t>1 (2.1%)</w:t>
            </w:r>
          </w:p>
          <w:p w14:paraId="65A4629E" w14:textId="77777777" w:rsidR="00BD084F" w:rsidRPr="007E7269" w:rsidRDefault="00BD084F" w:rsidP="00CA2EC6">
            <w:r w:rsidRPr="007E7269">
              <w:t>27 (57.5%)</w:t>
            </w:r>
          </w:p>
        </w:tc>
        <w:tc>
          <w:tcPr>
            <w:tcW w:w="1224" w:type="dxa"/>
          </w:tcPr>
          <w:p w14:paraId="6E6844E7" w14:textId="77777777" w:rsidR="00BD084F" w:rsidRPr="007E7269" w:rsidRDefault="00BD084F" w:rsidP="00CA2EC6"/>
          <w:p w14:paraId="31283546" w14:textId="77777777" w:rsidR="00BD084F" w:rsidRPr="007E7269" w:rsidRDefault="00BD084F" w:rsidP="00CA2EC6">
            <w:r w:rsidRPr="007E7269">
              <w:t>&lt;0.001</w:t>
            </w:r>
          </w:p>
          <w:p w14:paraId="6E9092DF" w14:textId="77777777" w:rsidR="00BD084F" w:rsidRPr="007E7269" w:rsidRDefault="00BD084F" w:rsidP="00CA2EC6">
            <w:r w:rsidRPr="007E7269">
              <w:t>0.38</w:t>
            </w:r>
          </w:p>
          <w:p w14:paraId="3B5F6A0D" w14:textId="77777777" w:rsidR="00BD084F" w:rsidRPr="007E7269" w:rsidRDefault="00BD084F" w:rsidP="00CA2EC6">
            <w:r w:rsidRPr="007E7269">
              <w:t>-</w:t>
            </w:r>
          </w:p>
          <w:p w14:paraId="56744412" w14:textId="77777777" w:rsidR="00BD084F" w:rsidRPr="007E7269" w:rsidRDefault="00BD084F" w:rsidP="00CA2EC6">
            <w:r w:rsidRPr="007E7269">
              <w:t>-</w:t>
            </w:r>
          </w:p>
          <w:p w14:paraId="45644E17" w14:textId="77777777" w:rsidR="00BD084F" w:rsidRPr="007E7269" w:rsidRDefault="00BD084F" w:rsidP="00CA2EC6">
            <w:r w:rsidRPr="007E7269">
              <w:t>0.028</w:t>
            </w:r>
          </w:p>
          <w:p w14:paraId="3414A33F" w14:textId="77777777" w:rsidR="00BD084F" w:rsidRPr="007E7269" w:rsidRDefault="00BD084F" w:rsidP="00CA2EC6">
            <w:r w:rsidRPr="007E7269">
              <w:t>0.80</w:t>
            </w:r>
          </w:p>
          <w:p w14:paraId="16C76807" w14:textId="77777777" w:rsidR="00BD084F" w:rsidRPr="007E7269" w:rsidRDefault="00BD084F" w:rsidP="00CA2EC6">
            <w:r w:rsidRPr="007E7269">
              <w:t>&lt;0.001</w:t>
            </w:r>
          </w:p>
          <w:p w14:paraId="7AEE9A99" w14:textId="77777777" w:rsidR="00BD084F" w:rsidRPr="007E7269" w:rsidRDefault="00BD084F" w:rsidP="00CA2EC6">
            <w:r w:rsidRPr="007E7269">
              <w:t>-</w:t>
            </w:r>
          </w:p>
          <w:p w14:paraId="2EADD96B" w14:textId="77777777" w:rsidR="00BD084F" w:rsidRPr="007E7269" w:rsidRDefault="00BD084F" w:rsidP="00CA2EC6">
            <w:r w:rsidRPr="007E7269">
              <w:t>0.37</w:t>
            </w:r>
          </w:p>
          <w:p w14:paraId="5E7A9ED5" w14:textId="77777777" w:rsidR="00BD084F" w:rsidRPr="007E7269" w:rsidRDefault="00BD084F" w:rsidP="00CA2EC6">
            <w:r w:rsidRPr="007E7269">
              <w:t>0.012</w:t>
            </w:r>
          </w:p>
        </w:tc>
      </w:tr>
      <w:tr w:rsidR="00BD084F" w:rsidRPr="007E7269" w14:paraId="059AEBB1" w14:textId="77777777" w:rsidTr="00CA2EC6">
        <w:tc>
          <w:tcPr>
            <w:tcW w:w="2624" w:type="dxa"/>
          </w:tcPr>
          <w:p w14:paraId="3948D513" w14:textId="77777777" w:rsidR="00BD084F" w:rsidRPr="007E7269" w:rsidRDefault="00BD084F" w:rsidP="00CA2EC6">
            <w:r w:rsidRPr="007E7269">
              <w:t>Investigations</w:t>
            </w:r>
          </w:p>
          <w:p w14:paraId="3A22FED6" w14:textId="77777777" w:rsidR="00BD084F" w:rsidRPr="007E7269" w:rsidRDefault="00BD084F" w:rsidP="00CA2EC6">
            <w:r w:rsidRPr="007E7269">
              <w:t>CTCA</w:t>
            </w:r>
          </w:p>
          <w:p w14:paraId="6B9735C6" w14:textId="77777777" w:rsidR="00BD084F" w:rsidRPr="007E7269" w:rsidRDefault="00BD084F" w:rsidP="00CA2EC6">
            <w:r w:rsidRPr="007E7269">
              <w:t>Stress echo</w:t>
            </w:r>
          </w:p>
          <w:p w14:paraId="22F6EB90" w14:textId="77777777" w:rsidR="00BD084F" w:rsidRPr="007E7269" w:rsidRDefault="00BD084F" w:rsidP="00CA2EC6">
            <w:r w:rsidRPr="007E7269">
              <w:t>MIBI</w:t>
            </w:r>
          </w:p>
          <w:p w14:paraId="75B7A5E3" w14:textId="77777777" w:rsidR="00BD084F" w:rsidRPr="007E7269" w:rsidRDefault="00BD084F" w:rsidP="00CA2EC6">
            <w:r w:rsidRPr="007E7269">
              <w:t xml:space="preserve">MRI </w:t>
            </w:r>
          </w:p>
          <w:p w14:paraId="2163E69C" w14:textId="77777777" w:rsidR="00BD084F" w:rsidRPr="007E7269" w:rsidRDefault="00BD084F" w:rsidP="00CA2EC6">
            <w:r w:rsidRPr="007E7269">
              <w:t>Invasive angiogram</w:t>
            </w:r>
          </w:p>
        </w:tc>
        <w:tc>
          <w:tcPr>
            <w:tcW w:w="1871" w:type="dxa"/>
          </w:tcPr>
          <w:p w14:paraId="1092ACF1" w14:textId="77777777" w:rsidR="00BD084F" w:rsidRPr="007E7269" w:rsidRDefault="00BD084F" w:rsidP="00CA2EC6"/>
          <w:p w14:paraId="66014ADA" w14:textId="77777777" w:rsidR="00BD084F" w:rsidRPr="007E7269" w:rsidRDefault="00BD084F" w:rsidP="00CA2EC6">
            <w:r w:rsidRPr="007E7269">
              <w:t>54 (39.7%)</w:t>
            </w:r>
          </w:p>
          <w:p w14:paraId="5AA17AF7" w14:textId="77777777" w:rsidR="00BD084F" w:rsidRPr="007E7269" w:rsidRDefault="00BD084F" w:rsidP="00CA2EC6">
            <w:r w:rsidRPr="007E7269">
              <w:t>8 (5.9%)</w:t>
            </w:r>
          </w:p>
          <w:p w14:paraId="7FF7338A" w14:textId="77777777" w:rsidR="00BD084F" w:rsidRPr="007E7269" w:rsidRDefault="00BD084F" w:rsidP="00CA2EC6">
            <w:r w:rsidRPr="007E7269">
              <w:t>1 (0.7%)</w:t>
            </w:r>
          </w:p>
          <w:p w14:paraId="49811EDB" w14:textId="77777777" w:rsidR="00BD084F" w:rsidRPr="007E7269" w:rsidRDefault="00BD084F" w:rsidP="00CA2EC6">
            <w:r w:rsidRPr="007E7269">
              <w:t>1 (0.7%)</w:t>
            </w:r>
          </w:p>
          <w:p w14:paraId="79899CC9" w14:textId="77777777" w:rsidR="00BD084F" w:rsidRPr="007E7269" w:rsidRDefault="00BD084F" w:rsidP="00CA2EC6">
            <w:r w:rsidRPr="007E7269">
              <w:t>5 (3.7%)</w:t>
            </w:r>
          </w:p>
        </w:tc>
        <w:tc>
          <w:tcPr>
            <w:tcW w:w="1507" w:type="dxa"/>
          </w:tcPr>
          <w:p w14:paraId="2F50B412" w14:textId="77777777" w:rsidR="00BD084F" w:rsidRPr="007E7269" w:rsidRDefault="00BD084F" w:rsidP="00CA2EC6"/>
          <w:p w14:paraId="4618E37E" w14:textId="77777777" w:rsidR="00BD084F" w:rsidRPr="007E7269" w:rsidRDefault="00BD084F" w:rsidP="00CA2EC6">
            <w:r w:rsidRPr="007E7269">
              <w:t>54 (56.3%)</w:t>
            </w:r>
          </w:p>
          <w:p w14:paraId="43DC2127" w14:textId="77777777" w:rsidR="00BD084F" w:rsidRPr="007E7269" w:rsidRDefault="00BD084F" w:rsidP="00CA2EC6">
            <w:r w:rsidRPr="007E7269">
              <w:t>10 (10.4%)</w:t>
            </w:r>
          </w:p>
          <w:p w14:paraId="6EF0C0D6" w14:textId="77777777" w:rsidR="00BD084F" w:rsidRPr="007E7269" w:rsidRDefault="00BD084F" w:rsidP="00CA2EC6">
            <w:r w:rsidRPr="007E7269">
              <w:t>0 (0%)</w:t>
            </w:r>
          </w:p>
          <w:p w14:paraId="2522D29F" w14:textId="77777777" w:rsidR="00BD084F" w:rsidRPr="007E7269" w:rsidRDefault="00BD084F" w:rsidP="00CA2EC6">
            <w:r w:rsidRPr="007E7269">
              <w:t>1 (1.0%)</w:t>
            </w:r>
          </w:p>
          <w:p w14:paraId="43F6E16C" w14:textId="77777777" w:rsidR="00BD084F" w:rsidRPr="007E7269" w:rsidRDefault="00BD084F" w:rsidP="00CA2EC6">
            <w:r w:rsidRPr="007E7269">
              <w:t>4 (4.2%)</w:t>
            </w:r>
          </w:p>
        </w:tc>
        <w:tc>
          <w:tcPr>
            <w:tcW w:w="1790" w:type="dxa"/>
          </w:tcPr>
          <w:p w14:paraId="7132C6E5" w14:textId="77777777" w:rsidR="00BD084F" w:rsidRPr="007E7269" w:rsidRDefault="00BD084F" w:rsidP="00CA2EC6"/>
          <w:p w14:paraId="44053727" w14:textId="77777777" w:rsidR="00BD084F" w:rsidRPr="007E7269" w:rsidRDefault="00BD084F" w:rsidP="00CA2EC6">
            <w:r w:rsidRPr="007E7269">
              <w:t>24 (51.1%)</w:t>
            </w:r>
          </w:p>
          <w:p w14:paraId="1721A5AB" w14:textId="77777777" w:rsidR="00BD084F" w:rsidRPr="007E7269" w:rsidRDefault="00BD084F" w:rsidP="00CA2EC6">
            <w:r w:rsidRPr="007E7269">
              <w:t>5 (10.6%)</w:t>
            </w:r>
          </w:p>
          <w:p w14:paraId="00DD4414" w14:textId="77777777" w:rsidR="00BD084F" w:rsidRPr="007E7269" w:rsidRDefault="00BD084F" w:rsidP="00CA2EC6">
            <w:r w:rsidRPr="007E7269">
              <w:t>0 (0%)</w:t>
            </w:r>
          </w:p>
          <w:p w14:paraId="43895429" w14:textId="77777777" w:rsidR="00BD084F" w:rsidRPr="007E7269" w:rsidRDefault="00BD084F" w:rsidP="00CA2EC6">
            <w:r w:rsidRPr="007E7269">
              <w:t>1 (2.1%)</w:t>
            </w:r>
          </w:p>
          <w:p w14:paraId="066E78C6" w14:textId="77777777" w:rsidR="00BD084F" w:rsidRPr="007E7269" w:rsidRDefault="00BD084F" w:rsidP="00CA2EC6">
            <w:r w:rsidRPr="007E7269">
              <w:t>14 (29.8%)</w:t>
            </w:r>
          </w:p>
        </w:tc>
        <w:tc>
          <w:tcPr>
            <w:tcW w:w="1224" w:type="dxa"/>
          </w:tcPr>
          <w:p w14:paraId="571BF4A2" w14:textId="77777777" w:rsidR="00BD084F" w:rsidRPr="007E7269" w:rsidRDefault="00BD084F" w:rsidP="00CA2EC6"/>
          <w:p w14:paraId="6684C73C" w14:textId="77777777" w:rsidR="00BD084F" w:rsidRPr="007E7269" w:rsidRDefault="00BD084F" w:rsidP="00CA2EC6">
            <w:r w:rsidRPr="007E7269">
              <w:t>0.039</w:t>
            </w:r>
          </w:p>
          <w:p w14:paraId="0EDC4794" w14:textId="77777777" w:rsidR="00BD084F" w:rsidRPr="007E7269" w:rsidRDefault="00BD084F" w:rsidP="00CA2EC6">
            <w:r w:rsidRPr="007E7269">
              <w:t>0.38</w:t>
            </w:r>
          </w:p>
          <w:p w14:paraId="33B2B921" w14:textId="77777777" w:rsidR="00BD084F" w:rsidRPr="007E7269" w:rsidRDefault="00BD084F" w:rsidP="00CA2EC6">
            <w:r w:rsidRPr="007E7269">
              <w:t>0.59</w:t>
            </w:r>
          </w:p>
          <w:p w14:paraId="6A7501F3" w14:textId="77777777" w:rsidR="00BD084F" w:rsidRPr="007E7269" w:rsidRDefault="00BD084F" w:rsidP="00CA2EC6">
            <w:r w:rsidRPr="007E7269">
              <w:t>0.73</w:t>
            </w:r>
          </w:p>
          <w:p w14:paraId="25D8B4C0" w14:textId="77777777" w:rsidR="00BD084F" w:rsidRPr="007E7269" w:rsidRDefault="00BD084F" w:rsidP="00CA2EC6">
            <w:r w:rsidRPr="007E7269">
              <w:t>&lt;0.001</w:t>
            </w:r>
          </w:p>
        </w:tc>
      </w:tr>
      <w:tr w:rsidR="00BD084F" w:rsidRPr="007E7269" w14:paraId="3000C507" w14:textId="77777777" w:rsidTr="00CA2EC6">
        <w:tc>
          <w:tcPr>
            <w:tcW w:w="2624" w:type="dxa"/>
          </w:tcPr>
          <w:p w14:paraId="235092C9" w14:textId="77777777" w:rsidR="00BD084F" w:rsidRPr="007E7269" w:rsidRDefault="00BD084F" w:rsidP="00CA2EC6">
            <w:r w:rsidRPr="007E7269">
              <w:t>Total clinics</w:t>
            </w:r>
          </w:p>
          <w:p w14:paraId="651BE64F" w14:textId="77777777" w:rsidR="00BD084F" w:rsidRPr="007E7269" w:rsidRDefault="00BD084F" w:rsidP="00CA2EC6">
            <w:r w:rsidRPr="007E7269">
              <w:t>1</w:t>
            </w:r>
          </w:p>
          <w:p w14:paraId="7A5F54DD" w14:textId="77777777" w:rsidR="00BD084F" w:rsidRPr="007E7269" w:rsidRDefault="00BD084F" w:rsidP="00CA2EC6">
            <w:r w:rsidRPr="007E7269">
              <w:t>2</w:t>
            </w:r>
          </w:p>
          <w:p w14:paraId="36479F44" w14:textId="77777777" w:rsidR="00BD084F" w:rsidRPr="007E7269" w:rsidRDefault="00BD084F" w:rsidP="00CA2EC6">
            <w:r w:rsidRPr="007E7269">
              <w:t>3</w:t>
            </w:r>
          </w:p>
          <w:p w14:paraId="74B5CCA4" w14:textId="77777777" w:rsidR="00BD084F" w:rsidRPr="007E7269" w:rsidRDefault="00BD084F" w:rsidP="00CA2EC6">
            <w:r w:rsidRPr="007E7269">
              <w:t>4</w:t>
            </w:r>
          </w:p>
          <w:p w14:paraId="7D78A0B7" w14:textId="77777777" w:rsidR="00BD084F" w:rsidRPr="007E7269" w:rsidRDefault="00BD084F" w:rsidP="00CA2EC6">
            <w:r w:rsidRPr="007E7269">
              <w:t>5</w:t>
            </w:r>
          </w:p>
        </w:tc>
        <w:tc>
          <w:tcPr>
            <w:tcW w:w="1871" w:type="dxa"/>
          </w:tcPr>
          <w:p w14:paraId="17BA977A" w14:textId="77777777" w:rsidR="00BD084F" w:rsidRPr="007E7269" w:rsidRDefault="00BD084F" w:rsidP="00CA2EC6"/>
          <w:p w14:paraId="6C51D4B2" w14:textId="77777777" w:rsidR="00BD084F" w:rsidRPr="007E7269" w:rsidRDefault="00BD084F" w:rsidP="00CA2EC6">
            <w:r w:rsidRPr="007E7269">
              <w:t>111 (82.2%)</w:t>
            </w:r>
          </w:p>
          <w:p w14:paraId="1A59A568" w14:textId="77777777" w:rsidR="00BD084F" w:rsidRPr="007E7269" w:rsidRDefault="00BD084F" w:rsidP="00CA2EC6">
            <w:r w:rsidRPr="007E7269">
              <w:t>20 (14.8%)</w:t>
            </w:r>
          </w:p>
          <w:p w14:paraId="7C2B3A41" w14:textId="77777777" w:rsidR="00BD084F" w:rsidRPr="007E7269" w:rsidRDefault="00BD084F" w:rsidP="00CA2EC6">
            <w:r w:rsidRPr="007E7269">
              <w:t>4 (3.0%)</w:t>
            </w:r>
          </w:p>
          <w:p w14:paraId="2166C7A7" w14:textId="77777777" w:rsidR="00BD084F" w:rsidRPr="007E7269" w:rsidRDefault="00BD084F" w:rsidP="00CA2EC6">
            <w:r w:rsidRPr="007E7269">
              <w:t>0 (0%)</w:t>
            </w:r>
          </w:p>
          <w:p w14:paraId="7F0604D7" w14:textId="77777777" w:rsidR="00BD084F" w:rsidRPr="007E7269" w:rsidRDefault="00BD084F" w:rsidP="00CA2EC6">
            <w:r w:rsidRPr="007E7269">
              <w:t>0 (0%)</w:t>
            </w:r>
          </w:p>
        </w:tc>
        <w:tc>
          <w:tcPr>
            <w:tcW w:w="1507" w:type="dxa"/>
          </w:tcPr>
          <w:p w14:paraId="24F4AEA2" w14:textId="77777777" w:rsidR="00BD084F" w:rsidRPr="007E7269" w:rsidRDefault="00BD084F" w:rsidP="00CA2EC6"/>
          <w:p w14:paraId="59DC4083" w14:textId="77777777" w:rsidR="00BD084F" w:rsidRPr="007E7269" w:rsidRDefault="00BD084F" w:rsidP="00CA2EC6">
            <w:r w:rsidRPr="007E7269">
              <w:t>63 (65.6%)</w:t>
            </w:r>
          </w:p>
          <w:p w14:paraId="71A3BC40" w14:textId="77777777" w:rsidR="00BD084F" w:rsidRPr="007E7269" w:rsidRDefault="00BD084F" w:rsidP="00CA2EC6">
            <w:r w:rsidRPr="007E7269">
              <w:t>27 (28.1%)</w:t>
            </w:r>
          </w:p>
          <w:p w14:paraId="3179DB36" w14:textId="77777777" w:rsidR="00BD084F" w:rsidRPr="007E7269" w:rsidRDefault="00BD084F" w:rsidP="00CA2EC6">
            <w:r w:rsidRPr="007E7269">
              <w:t>5 (5.2%)</w:t>
            </w:r>
          </w:p>
          <w:p w14:paraId="2ADB791D" w14:textId="77777777" w:rsidR="00BD084F" w:rsidRPr="007E7269" w:rsidRDefault="00BD084F" w:rsidP="00CA2EC6">
            <w:r w:rsidRPr="007E7269">
              <w:t>1 (1.0%)</w:t>
            </w:r>
          </w:p>
          <w:p w14:paraId="40C226DA" w14:textId="77777777" w:rsidR="00BD084F" w:rsidRPr="007E7269" w:rsidRDefault="00BD084F" w:rsidP="00CA2EC6">
            <w:r w:rsidRPr="007E7269">
              <w:t>0 (0%)</w:t>
            </w:r>
          </w:p>
        </w:tc>
        <w:tc>
          <w:tcPr>
            <w:tcW w:w="1790" w:type="dxa"/>
          </w:tcPr>
          <w:p w14:paraId="73594073" w14:textId="77777777" w:rsidR="00BD084F" w:rsidRPr="007E7269" w:rsidRDefault="00BD084F" w:rsidP="00CA2EC6"/>
          <w:p w14:paraId="420A7204" w14:textId="77777777" w:rsidR="00BD084F" w:rsidRPr="007E7269" w:rsidRDefault="00BD084F" w:rsidP="00CA2EC6">
            <w:r w:rsidRPr="007E7269">
              <w:t>27 (57.5%)</w:t>
            </w:r>
          </w:p>
          <w:p w14:paraId="25C4CF35" w14:textId="77777777" w:rsidR="00BD084F" w:rsidRPr="007E7269" w:rsidRDefault="00BD084F" w:rsidP="00CA2EC6">
            <w:r w:rsidRPr="007E7269">
              <w:t>14 (29.8%)</w:t>
            </w:r>
          </w:p>
          <w:p w14:paraId="0A4DF03C" w14:textId="77777777" w:rsidR="00BD084F" w:rsidRPr="007E7269" w:rsidRDefault="00BD084F" w:rsidP="00CA2EC6">
            <w:r w:rsidRPr="007E7269">
              <w:t>3 (6.4%)</w:t>
            </w:r>
          </w:p>
          <w:p w14:paraId="6B05E850" w14:textId="77777777" w:rsidR="00BD084F" w:rsidRPr="007E7269" w:rsidRDefault="00BD084F" w:rsidP="00CA2EC6">
            <w:r w:rsidRPr="007E7269">
              <w:t>2 (4.3%)</w:t>
            </w:r>
          </w:p>
          <w:p w14:paraId="5CAE3FF2" w14:textId="77777777" w:rsidR="00BD084F" w:rsidRPr="007E7269" w:rsidRDefault="00BD084F" w:rsidP="00CA2EC6">
            <w:r w:rsidRPr="007E7269">
              <w:t>1 (2.1%)</w:t>
            </w:r>
          </w:p>
        </w:tc>
        <w:tc>
          <w:tcPr>
            <w:tcW w:w="1224" w:type="dxa"/>
          </w:tcPr>
          <w:p w14:paraId="23D7FC8F" w14:textId="77777777" w:rsidR="00BD084F" w:rsidRPr="007E7269" w:rsidRDefault="00BD084F" w:rsidP="00CA2EC6">
            <w:r w:rsidRPr="007E7269">
              <w:t>0.005</w:t>
            </w:r>
          </w:p>
        </w:tc>
      </w:tr>
      <w:tr w:rsidR="00BD084F" w:rsidRPr="007E7269" w14:paraId="6C334120" w14:textId="77777777" w:rsidTr="00CA2EC6">
        <w:tc>
          <w:tcPr>
            <w:tcW w:w="2624" w:type="dxa"/>
          </w:tcPr>
          <w:p w14:paraId="28937789" w14:textId="77777777" w:rsidR="00BD084F" w:rsidRPr="007E7269" w:rsidRDefault="00BD084F" w:rsidP="00CA2EC6">
            <w:r w:rsidRPr="007E7269">
              <w:t>Admissions within 1 year</w:t>
            </w:r>
          </w:p>
          <w:p w14:paraId="3C5D7C04" w14:textId="77777777" w:rsidR="00BD084F" w:rsidRPr="007E7269" w:rsidRDefault="00BD084F" w:rsidP="00CA2EC6">
            <w:r w:rsidRPr="007E7269">
              <w:t>A&amp;E visit</w:t>
            </w:r>
          </w:p>
          <w:p w14:paraId="696B7699" w14:textId="77777777" w:rsidR="00BD084F" w:rsidRPr="007E7269" w:rsidRDefault="00BD084F" w:rsidP="00CA2EC6">
            <w:r w:rsidRPr="007E7269">
              <w:t>Inpatient</w:t>
            </w:r>
          </w:p>
        </w:tc>
        <w:tc>
          <w:tcPr>
            <w:tcW w:w="1871" w:type="dxa"/>
          </w:tcPr>
          <w:p w14:paraId="5AB1C0EB" w14:textId="77777777" w:rsidR="00BD084F" w:rsidRPr="007E7269" w:rsidRDefault="00BD084F" w:rsidP="00CA2EC6"/>
          <w:p w14:paraId="7042E271" w14:textId="77777777" w:rsidR="00BD084F" w:rsidRPr="007E7269" w:rsidRDefault="00BD084F" w:rsidP="00CA2EC6">
            <w:r w:rsidRPr="007E7269">
              <w:t>34 (25.0%)</w:t>
            </w:r>
          </w:p>
          <w:p w14:paraId="50F5F88B" w14:textId="77777777" w:rsidR="00BD084F" w:rsidRPr="007E7269" w:rsidRDefault="00BD084F" w:rsidP="00CA2EC6">
            <w:r w:rsidRPr="007E7269">
              <w:t>27 (20.0%)</w:t>
            </w:r>
          </w:p>
        </w:tc>
        <w:tc>
          <w:tcPr>
            <w:tcW w:w="1507" w:type="dxa"/>
          </w:tcPr>
          <w:p w14:paraId="074CD121" w14:textId="77777777" w:rsidR="00BD084F" w:rsidRPr="007E7269" w:rsidRDefault="00BD084F" w:rsidP="00CA2EC6"/>
          <w:p w14:paraId="28FF904B" w14:textId="77777777" w:rsidR="00BD084F" w:rsidRPr="007E7269" w:rsidRDefault="00BD084F" w:rsidP="00CA2EC6">
            <w:r w:rsidRPr="007E7269">
              <w:t>15 (15.6%)</w:t>
            </w:r>
          </w:p>
          <w:p w14:paraId="6F4F54A6" w14:textId="77777777" w:rsidR="00BD084F" w:rsidRPr="007E7269" w:rsidRDefault="00BD084F" w:rsidP="00CA2EC6">
            <w:r w:rsidRPr="007E7269">
              <w:t>12 (12.5%)</w:t>
            </w:r>
          </w:p>
        </w:tc>
        <w:tc>
          <w:tcPr>
            <w:tcW w:w="1790" w:type="dxa"/>
          </w:tcPr>
          <w:p w14:paraId="516F687A" w14:textId="77777777" w:rsidR="00BD084F" w:rsidRPr="007E7269" w:rsidRDefault="00BD084F" w:rsidP="00CA2EC6"/>
          <w:p w14:paraId="3A07FA0B" w14:textId="77777777" w:rsidR="00BD084F" w:rsidRPr="007E7269" w:rsidRDefault="00BD084F" w:rsidP="00CA2EC6">
            <w:r w:rsidRPr="007E7269">
              <w:t>12 (25.5%)</w:t>
            </w:r>
          </w:p>
          <w:p w14:paraId="5F105D26" w14:textId="77777777" w:rsidR="00BD084F" w:rsidRPr="007E7269" w:rsidRDefault="00BD084F" w:rsidP="00CA2EC6">
            <w:r w:rsidRPr="007E7269">
              <w:t>19 (40.4%)</w:t>
            </w:r>
          </w:p>
        </w:tc>
        <w:tc>
          <w:tcPr>
            <w:tcW w:w="1224" w:type="dxa"/>
          </w:tcPr>
          <w:p w14:paraId="11D25CE4" w14:textId="77777777" w:rsidR="00BD084F" w:rsidRPr="007E7269" w:rsidRDefault="00BD084F" w:rsidP="00CA2EC6"/>
          <w:p w14:paraId="4E424163" w14:textId="77777777" w:rsidR="00BD084F" w:rsidRPr="007E7269" w:rsidRDefault="00BD084F" w:rsidP="00CA2EC6">
            <w:r w:rsidRPr="007E7269">
              <w:t>0.19</w:t>
            </w:r>
          </w:p>
          <w:p w14:paraId="5ED35365" w14:textId="77777777" w:rsidR="00BD084F" w:rsidRPr="007E7269" w:rsidRDefault="00BD084F" w:rsidP="00CA2EC6">
            <w:r w:rsidRPr="007E7269">
              <w:t>0.001</w:t>
            </w:r>
          </w:p>
        </w:tc>
      </w:tr>
      <w:tr w:rsidR="00BD084F" w:rsidRPr="007E7269" w14:paraId="0EFD54E9" w14:textId="77777777" w:rsidTr="00CA2EC6">
        <w:trPr>
          <w:trHeight w:val="109"/>
        </w:trPr>
        <w:tc>
          <w:tcPr>
            <w:tcW w:w="2624" w:type="dxa"/>
          </w:tcPr>
          <w:p w14:paraId="05565700" w14:textId="77777777" w:rsidR="00BD084F" w:rsidRPr="007E7269" w:rsidRDefault="00BD084F" w:rsidP="00CA2EC6">
            <w:r w:rsidRPr="007E7269">
              <w:t>Death within 1 year</w:t>
            </w:r>
          </w:p>
        </w:tc>
        <w:tc>
          <w:tcPr>
            <w:tcW w:w="1871" w:type="dxa"/>
          </w:tcPr>
          <w:p w14:paraId="5C543D8A" w14:textId="77777777" w:rsidR="00BD084F" w:rsidRPr="007E7269" w:rsidRDefault="00BD084F" w:rsidP="00CA2EC6">
            <w:r w:rsidRPr="007E7269">
              <w:t>3 (2.2%)</w:t>
            </w:r>
          </w:p>
        </w:tc>
        <w:tc>
          <w:tcPr>
            <w:tcW w:w="1507" w:type="dxa"/>
          </w:tcPr>
          <w:p w14:paraId="26C9CD39" w14:textId="77777777" w:rsidR="00BD084F" w:rsidRPr="007E7269" w:rsidRDefault="00BD084F" w:rsidP="00CA2EC6">
            <w:r w:rsidRPr="007E7269">
              <w:t>0 (0%)</w:t>
            </w:r>
          </w:p>
        </w:tc>
        <w:tc>
          <w:tcPr>
            <w:tcW w:w="1790" w:type="dxa"/>
          </w:tcPr>
          <w:p w14:paraId="26D2C160" w14:textId="77777777" w:rsidR="00BD084F" w:rsidRPr="007E7269" w:rsidRDefault="00BD084F" w:rsidP="00CA2EC6">
            <w:r w:rsidRPr="007E7269">
              <w:t>1 (2.1%)</w:t>
            </w:r>
          </w:p>
        </w:tc>
        <w:tc>
          <w:tcPr>
            <w:tcW w:w="1224" w:type="dxa"/>
          </w:tcPr>
          <w:p w14:paraId="7E514627" w14:textId="77777777" w:rsidR="00BD084F" w:rsidRPr="007E7269" w:rsidRDefault="00BD084F" w:rsidP="00CA2EC6">
            <w:r w:rsidRPr="007E7269">
              <w:t>0.35</w:t>
            </w:r>
          </w:p>
        </w:tc>
      </w:tr>
      <w:tr w:rsidR="00BD084F" w:rsidRPr="007E7269" w14:paraId="3D36F865" w14:textId="77777777" w:rsidTr="00CA2EC6">
        <w:tc>
          <w:tcPr>
            <w:tcW w:w="2624" w:type="dxa"/>
          </w:tcPr>
          <w:p w14:paraId="27AF232C" w14:textId="77777777" w:rsidR="00BD084F" w:rsidRPr="007E7269" w:rsidRDefault="00BD084F" w:rsidP="00CA2EC6">
            <w:r w:rsidRPr="007E7269">
              <w:t>Acute myocardial infarction within 1 year</w:t>
            </w:r>
          </w:p>
        </w:tc>
        <w:tc>
          <w:tcPr>
            <w:tcW w:w="1871" w:type="dxa"/>
          </w:tcPr>
          <w:p w14:paraId="04E50F20" w14:textId="77777777" w:rsidR="00BD084F" w:rsidRPr="007E7269" w:rsidRDefault="00BD084F" w:rsidP="00CA2EC6">
            <w:r w:rsidRPr="007E7269">
              <w:t>1 (0.7%)</w:t>
            </w:r>
          </w:p>
        </w:tc>
        <w:tc>
          <w:tcPr>
            <w:tcW w:w="1507" w:type="dxa"/>
          </w:tcPr>
          <w:p w14:paraId="628204AE" w14:textId="77777777" w:rsidR="00BD084F" w:rsidRPr="007E7269" w:rsidRDefault="00BD084F" w:rsidP="00CA2EC6">
            <w:r w:rsidRPr="007E7269">
              <w:t>0 (0%)</w:t>
            </w:r>
          </w:p>
        </w:tc>
        <w:tc>
          <w:tcPr>
            <w:tcW w:w="1790" w:type="dxa"/>
          </w:tcPr>
          <w:p w14:paraId="30FA810C" w14:textId="77777777" w:rsidR="00BD084F" w:rsidRPr="007E7269" w:rsidRDefault="00BD084F" w:rsidP="00CA2EC6">
            <w:r w:rsidRPr="007E7269">
              <w:t>0 (0%)</w:t>
            </w:r>
          </w:p>
        </w:tc>
        <w:tc>
          <w:tcPr>
            <w:tcW w:w="1224" w:type="dxa"/>
          </w:tcPr>
          <w:p w14:paraId="15356A2D" w14:textId="77777777" w:rsidR="00BD084F" w:rsidRPr="007E7269" w:rsidRDefault="00BD084F" w:rsidP="00CA2EC6">
            <w:r w:rsidRPr="007E7269">
              <w:t>0.59</w:t>
            </w:r>
          </w:p>
        </w:tc>
      </w:tr>
      <w:tr w:rsidR="00BD084F" w:rsidRPr="007E7269" w14:paraId="58F25A8B" w14:textId="77777777" w:rsidTr="00CA2EC6">
        <w:tc>
          <w:tcPr>
            <w:tcW w:w="2624" w:type="dxa"/>
          </w:tcPr>
          <w:p w14:paraId="00E40F71" w14:textId="77777777" w:rsidR="00BD084F" w:rsidRPr="007E7269" w:rsidRDefault="00BD084F" w:rsidP="00CA2EC6">
            <w:r w:rsidRPr="007E7269">
              <w:t>Percutaneous coronary intervention within 1 year</w:t>
            </w:r>
          </w:p>
        </w:tc>
        <w:tc>
          <w:tcPr>
            <w:tcW w:w="1871" w:type="dxa"/>
          </w:tcPr>
          <w:p w14:paraId="4830FFDF" w14:textId="77777777" w:rsidR="00BD084F" w:rsidRPr="007E7269" w:rsidRDefault="00BD084F" w:rsidP="00CA2EC6">
            <w:r w:rsidRPr="007E7269">
              <w:t>2 (1.5%)</w:t>
            </w:r>
          </w:p>
        </w:tc>
        <w:tc>
          <w:tcPr>
            <w:tcW w:w="1507" w:type="dxa"/>
          </w:tcPr>
          <w:p w14:paraId="1AD4F318" w14:textId="77777777" w:rsidR="00BD084F" w:rsidRPr="007E7269" w:rsidRDefault="00BD084F" w:rsidP="00CA2EC6">
            <w:r w:rsidRPr="007E7269">
              <w:t>1 (1.0%)</w:t>
            </w:r>
          </w:p>
        </w:tc>
        <w:tc>
          <w:tcPr>
            <w:tcW w:w="1790" w:type="dxa"/>
          </w:tcPr>
          <w:p w14:paraId="767E9FEE" w14:textId="77777777" w:rsidR="00BD084F" w:rsidRPr="007E7269" w:rsidRDefault="00BD084F" w:rsidP="00CA2EC6">
            <w:r w:rsidRPr="007E7269">
              <w:t>7 (14.9%)</w:t>
            </w:r>
          </w:p>
        </w:tc>
        <w:tc>
          <w:tcPr>
            <w:tcW w:w="1224" w:type="dxa"/>
          </w:tcPr>
          <w:p w14:paraId="72CA60D9" w14:textId="77777777" w:rsidR="00BD084F" w:rsidRPr="007E7269" w:rsidRDefault="00BD084F" w:rsidP="00CA2EC6">
            <w:r w:rsidRPr="007E7269">
              <w:t>&lt;0.001</w:t>
            </w:r>
          </w:p>
        </w:tc>
      </w:tr>
    </w:tbl>
    <w:p w14:paraId="64886E1F" w14:textId="77777777" w:rsidR="00BD084F" w:rsidRPr="007E7269" w:rsidRDefault="00BD084F" w:rsidP="00BD084F">
      <w:r w:rsidRPr="007E7269">
        <w:t>SD=standard deviation; CAD=coronary artery disease; CTCA=computed tomography coronary angiography; MIBI=myocardial perfusion imaging; MRI=magnetic resonance imaging</w:t>
      </w:r>
    </w:p>
    <w:p w14:paraId="50A22637" w14:textId="77777777" w:rsidR="00BD084F" w:rsidRPr="007E7269" w:rsidRDefault="00BD084F" w:rsidP="00BD084F">
      <w:pPr>
        <w:rPr>
          <w:rFonts w:ascii="Times New Roman" w:hAnsi="Times New Roman" w:cs="Times New Roman"/>
          <w:b/>
          <w:sz w:val="24"/>
          <w:szCs w:val="24"/>
        </w:rPr>
      </w:pPr>
    </w:p>
    <w:p w14:paraId="7463A686" w14:textId="77777777" w:rsidR="00BD084F" w:rsidRPr="007E7269" w:rsidRDefault="00BD084F" w:rsidP="00BD084F">
      <w:pPr>
        <w:rPr>
          <w:rFonts w:ascii="Times New Roman" w:hAnsi="Times New Roman" w:cs="Times New Roman"/>
          <w:b/>
          <w:sz w:val="24"/>
          <w:szCs w:val="24"/>
        </w:rPr>
      </w:pPr>
    </w:p>
    <w:p w14:paraId="6C815C70"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5: Causes of visits to A&amp;E and admissions according to investigation received</w:t>
      </w:r>
    </w:p>
    <w:tbl>
      <w:tblPr>
        <w:tblStyle w:val="TableGrid"/>
        <w:tblW w:w="10201" w:type="dxa"/>
        <w:tblInd w:w="-431" w:type="dxa"/>
        <w:tblLook w:val="04A0" w:firstRow="1" w:lastRow="0" w:firstColumn="1" w:lastColumn="0" w:noHBand="0" w:noVBand="1"/>
      </w:tblPr>
      <w:tblGrid>
        <w:gridCol w:w="1528"/>
        <w:gridCol w:w="2691"/>
        <w:gridCol w:w="2931"/>
        <w:gridCol w:w="3051"/>
      </w:tblGrid>
      <w:tr w:rsidR="00BD084F" w:rsidRPr="007E7269" w14:paraId="022DB87F" w14:textId="77777777" w:rsidTr="00CA2EC6">
        <w:tc>
          <w:tcPr>
            <w:tcW w:w="1528" w:type="dxa"/>
            <w:shd w:val="clear" w:color="auto" w:fill="D0CECE" w:themeFill="background2" w:themeFillShade="E6"/>
          </w:tcPr>
          <w:p w14:paraId="39C41A5E" w14:textId="77777777" w:rsidR="00BD084F" w:rsidRPr="007E7269" w:rsidRDefault="00BD084F" w:rsidP="00CA2EC6">
            <w:pPr>
              <w:rPr>
                <w:b/>
              </w:rPr>
            </w:pPr>
            <w:r w:rsidRPr="007E7269">
              <w:rPr>
                <w:b/>
              </w:rPr>
              <w:t>Variable</w:t>
            </w:r>
          </w:p>
        </w:tc>
        <w:tc>
          <w:tcPr>
            <w:tcW w:w="2691" w:type="dxa"/>
            <w:shd w:val="clear" w:color="auto" w:fill="D0CECE" w:themeFill="background2" w:themeFillShade="E6"/>
          </w:tcPr>
          <w:p w14:paraId="33344E5B" w14:textId="77777777" w:rsidR="00BD084F" w:rsidRPr="007E7269" w:rsidRDefault="00BD084F" w:rsidP="00CA2EC6">
            <w:pPr>
              <w:rPr>
                <w:b/>
              </w:rPr>
            </w:pPr>
            <w:r w:rsidRPr="007E7269">
              <w:rPr>
                <w:b/>
              </w:rPr>
              <w:t>No investigation (n=112)</w:t>
            </w:r>
          </w:p>
        </w:tc>
        <w:tc>
          <w:tcPr>
            <w:tcW w:w="2931" w:type="dxa"/>
            <w:shd w:val="clear" w:color="auto" w:fill="D0CECE" w:themeFill="background2" w:themeFillShade="E6"/>
          </w:tcPr>
          <w:p w14:paraId="78AEDA76" w14:textId="77777777" w:rsidR="00BD084F" w:rsidRPr="007E7269" w:rsidRDefault="00BD084F" w:rsidP="00CA2EC6">
            <w:pPr>
              <w:rPr>
                <w:b/>
              </w:rPr>
            </w:pPr>
            <w:r w:rsidRPr="007E7269">
              <w:rPr>
                <w:b/>
              </w:rPr>
              <w:t>CTCA (n=132)</w:t>
            </w:r>
          </w:p>
        </w:tc>
        <w:tc>
          <w:tcPr>
            <w:tcW w:w="3051" w:type="dxa"/>
            <w:shd w:val="clear" w:color="auto" w:fill="D0CECE" w:themeFill="background2" w:themeFillShade="E6"/>
          </w:tcPr>
          <w:p w14:paraId="66FFE62A" w14:textId="77777777" w:rsidR="00BD084F" w:rsidRPr="007E7269" w:rsidRDefault="00BD084F" w:rsidP="00CA2EC6">
            <w:pPr>
              <w:rPr>
                <w:b/>
              </w:rPr>
            </w:pPr>
            <w:r w:rsidRPr="007E7269">
              <w:rPr>
                <w:b/>
              </w:rPr>
              <w:t>Invasive angiogram no CT (n=14)</w:t>
            </w:r>
          </w:p>
        </w:tc>
      </w:tr>
      <w:tr w:rsidR="00BD084F" w:rsidRPr="007E7269" w14:paraId="2062ECD9" w14:textId="77777777" w:rsidTr="00CA2EC6">
        <w:tc>
          <w:tcPr>
            <w:tcW w:w="1528" w:type="dxa"/>
          </w:tcPr>
          <w:p w14:paraId="2F0B8E72" w14:textId="77777777" w:rsidR="00BD084F" w:rsidRPr="007E7269" w:rsidRDefault="00BD084F" w:rsidP="00CA2EC6">
            <w:r w:rsidRPr="007E7269">
              <w:t>No visit to A&amp;E</w:t>
            </w:r>
          </w:p>
        </w:tc>
        <w:tc>
          <w:tcPr>
            <w:tcW w:w="2691" w:type="dxa"/>
          </w:tcPr>
          <w:p w14:paraId="696468A1" w14:textId="77777777" w:rsidR="00BD084F" w:rsidRPr="007E7269" w:rsidRDefault="00BD084F" w:rsidP="00CA2EC6">
            <w:r w:rsidRPr="007E7269">
              <w:t>84 (%)</w:t>
            </w:r>
          </w:p>
        </w:tc>
        <w:tc>
          <w:tcPr>
            <w:tcW w:w="2931" w:type="dxa"/>
          </w:tcPr>
          <w:p w14:paraId="4C0EE8B1" w14:textId="77777777" w:rsidR="00BD084F" w:rsidRPr="007E7269" w:rsidRDefault="00BD084F" w:rsidP="00CA2EC6">
            <w:r w:rsidRPr="007E7269">
              <w:t>106 (%)</w:t>
            </w:r>
          </w:p>
        </w:tc>
        <w:tc>
          <w:tcPr>
            <w:tcW w:w="3051" w:type="dxa"/>
          </w:tcPr>
          <w:p w14:paraId="73019FF8" w14:textId="77777777" w:rsidR="00BD084F" w:rsidRPr="007E7269" w:rsidRDefault="00BD084F" w:rsidP="00CA2EC6">
            <w:r w:rsidRPr="007E7269">
              <w:t>9 (64.3%)</w:t>
            </w:r>
          </w:p>
        </w:tc>
      </w:tr>
      <w:tr w:rsidR="00BD084F" w:rsidRPr="007E7269" w14:paraId="29E83623" w14:textId="77777777" w:rsidTr="00CA2EC6">
        <w:tc>
          <w:tcPr>
            <w:tcW w:w="1528" w:type="dxa"/>
          </w:tcPr>
          <w:p w14:paraId="0E250F23" w14:textId="77777777" w:rsidR="00BD084F" w:rsidRPr="007E7269" w:rsidRDefault="00BD084F" w:rsidP="00CA2EC6">
            <w:r w:rsidRPr="007E7269">
              <w:t>Reason for visit to A&amp;E</w:t>
            </w:r>
          </w:p>
          <w:p w14:paraId="3EC25E13" w14:textId="77777777" w:rsidR="00BD084F" w:rsidRPr="007E7269" w:rsidRDefault="00BD084F" w:rsidP="00CA2EC6"/>
        </w:tc>
        <w:tc>
          <w:tcPr>
            <w:tcW w:w="2691" w:type="dxa"/>
          </w:tcPr>
          <w:p w14:paraId="419FC6C2" w14:textId="77777777" w:rsidR="00BD084F" w:rsidRPr="007E7269" w:rsidRDefault="00BD084F" w:rsidP="00CA2EC6">
            <w:r w:rsidRPr="007E7269">
              <w:t>Trauma or injury 7 (6.3%)</w:t>
            </w:r>
          </w:p>
          <w:p w14:paraId="2998E1BC" w14:textId="77777777" w:rsidR="00BD084F" w:rsidRPr="007E7269" w:rsidRDefault="00BD084F" w:rsidP="00CA2EC6">
            <w:r w:rsidRPr="007E7269">
              <w:t>Non-chest infection 5 (4.5%)</w:t>
            </w:r>
          </w:p>
          <w:p w14:paraId="6918BA4B" w14:textId="77777777" w:rsidR="00BD084F" w:rsidRPr="007E7269" w:rsidRDefault="00BD084F" w:rsidP="00CA2EC6">
            <w:r w:rsidRPr="007E7269">
              <w:t>Shortness of breath 3 (2.7%)</w:t>
            </w:r>
          </w:p>
          <w:p w14:paraId="74AFB6A5" w14:textId="77777777" w:rsidR="00BD084F" w:rsidRPr="007E7269" w:rsidRDefault="00BD084F" w:rsidP="00CA2EC6">
            <w:r w:rsidRPr="007E7269">
              <w:t>Non-chest musculoskeletal pain 3 (2.7%)</w:t>
            </w:r>
          </w:p>
          <w:p w14:paraId="13FECB42" w14:textId="77777777" w:rsidR="00BD084F" w:rsidRPr="007E7269" w:rsidRDefault="00BD084F" w:rsidP="00CA2EC6">
            <w:r w:rsidRPr="007E7269">
              <w:t>Atrial fibrillation/flutter 2 (1.8%)</w:t>
            </w:r>
          </w:p>
          <w:p w14:paraId="30C86B6F" w14:textId="77777777" w:rsidR="00BD084F" w:rsidRPr="007E7269" w:rsidRDefault="00BD084F" w:rsidP="00CA2EC6">
            <w:r w:rsidRPr="007E7269">
              <w:t>Pneumonia 1 (0.9%)</w:t>
            </w:r>
          </w:p>
          <w:p w14:paraId="13CE4D9B" w14:textId="77777777" w:rsidR="00BD084F" w:rsidRPr="007E7269" w:rsidRDefault="00BD084F" w:rsidP="00CA2EC6">
            <w:r w:rsidRPr="007E7269">
              <w:t>Other 7 (6.3%)</w:t>
            </w:r>
          </w:p>
        </w:tc>
        <w:tc>
          <w:tcPr>
            <w:tcW w:w="2931" w:type="dxa"/>
          </w:tcPr>
          <w:p w14:paraId="6C83E356" w14:textId="77777777" w:rsidR="00BD084F" w:rsidRPr="007E7269" w:rsidRDefault="00BD084F" w:rsidP="00CA2EC6">
            <w:r w:rsidRPr="007E7269">
              <w:t>Trauma or injury 9 (6.8%)</w:t>
            </w:r>
          </w:p>
          <w:p w14:paraId="1AB544A5" w14:textId="77777777" w:rsidR="00BD084F" w:rsidRPr="007E7269" w:rsidRDefault="00BD084F" w:rsidP="00CA2EC6">
            <w:r w:rsidRPr="007E7269">
              <w:t>Non-cardiac chest pain 8 (6.1%)</w:t>
            </w:r>
          </w:p>
          <w:p w14:paraId="37171EB8" w14:textId="77777777" w:rsidR="00BD084F" w:rsidRPr="007E7269" w:rsidRDefault="00BD084F" w:rsidP="00CA2EC6">
            <w:r w:rsidRPr="007E7269">
              <w:t>Non-chest musculoskeletal chest pain 2 (1.5%)</w:t>
            </w:r>
          </w:p>
          <w:p w14:paraId="0D025C34" w14:textId="77777777" w:rsidR="00BD084F" w:rsidRPr="007E7269" w:rsidRDefault="00BD084F" w:rsidP="00CA2EC6">
            <w:r w:rsidRPr="007E7269">
              <w:t>Non-chest infection 1 (0.8%)</w:t>
            </w:r>
          </w:p>
          <w:p w14:paraId="2E97E4D3" w14:textId="77777777" w:rsidR="00BD084F" w:rsidRPr="007E7269" w:rsidRDefault="00BD084F" w:rsidP="00CA2EC6">
            <w:r w:rsidRPr="007E7269">
              <w:t>Other 6 (4.6%)</w:t>
            </w:r>
          </w:p>
        </w:tc>
        <w:tc>
          <w:tcPr>
            <w:tcW w:w="3051" w:type="dxa"/>
          </w:tcPr>
          <w:p w14:paraId="14323365" w14:textId="77777777" w:rsidR="00BD084F" w:rsidRPr="007E7269" w:rsidRDefault="00BD084F" w:rsidP="00CA2EC6">
            <w:r w:rsidRPr="007E7269">
              <w:t>Trauma or injury 2 (14.3%)</w:t>
            </w:r>
          </w:p>
          <w:p w14:paraId="64EA5AC4" w14:textId="77777777" w:rsidR="00BD084F" w:rsidRPr="007E7269" w:rsidRDefault="00BD084F" w:rsidP="00CA2EC6">
            <w:r w:rsidRPr="007E7269">
              <w:t>Non-cardiac chest pain 2 (14.3%)</w:t>
            </w:r>
          </w:p>
          <w:p w14:paraId="0DA9106F" w14:textId="77777777" w:rsidR="00BD084F" w:rsidRPr="007E7269" w:rsidRDefault="00BD084F" w:rsidP="00CA2EC6">
            <w:r w:rsidRPr="007E7269">
              <w:t>Angina 1 (7.1%)</w:t>
            </w:r>
          </w:p>
        </w:tc>
      </w:tr>
      <w:tr w:rsidR="00BD084F" w:rsidRPr="007E7269" w14:paraId="0A747966" w14:textId="77777777" w:rsidTr="00CA2EC6">
        <w:tc>
          <w:tcPr>
            <w:tcW w:w="1528" w:type="dxa"/>
          </w:tcPr>
          <w:p w14:paraId="4C719EF3" w14:textId="77777777" w:rsidR="00BD084F" w:rsidRPr="007E7269" w:rsidRDefault="00BD084F" w:rsidP="00CA2EC6">
            <w:r w:rsidRPr="007E7269">
              <w:t>No visit to hospital</w:t>
            </w:r>
          </w:p>
        </w:tc>
        <w:tc>
          <w:tcPr>
            <w:tcW w:w="2691" w:type="dxa"/>
          </w:tcPr>
          <w:p w14:paraId="3DEBBFFF" w14:textId="77777777" w:rsidR="00BD084F" w:rsidRPr="007E7269" w:rsidRDefault="00BD084F" w:rsidP="00CA2EC6">
            <w:r w:rsidRPr="007E7269">
              <w:t>93 (83.0%)</w:t>
            </w:r>
          </w:p>
        </w:tc>
        <w:tc>
          <w:tcPr>
            <w:tcW w:w="2931" w:type="dxa"/>
          </w:tcPr>
          <w:p w14:paraId="18316CCF" w14:textId="77777777" w:rsidR="00BD084F" w:rsidRPr="007E7269" w:rsidRDefault="00BD084F" w:rsidP="00CA2EC6">
            <w:r w:rsidRPr="007E7269">
              <w:t>107 (81.1%)</w:t>
            </w:r>
          </w:p>
        </w:tc>
        <w:tc>
          <w:tcPr>
            <w:tcW w:w="3051" w:type="dxa"/>
          </w:tcPr>
          <w:p w14:paraId="3B280C81" w14:textId="77777777" w:rsidR="00BD084F" w:rsidRPr="007E7269" w:rsidRDefault="00BD084F" w:rsidP="00CA2EC6">
            <w:r w:rsidRPr="007E7269">
              <w:t>4 (28.6%)</w:t>
            </w:r>
          </w:p>
        </w:tc>
      </w:tr>
      <w:tr w:rsidR="00BD084F" w:rsidRPr="007E7269" w14:paraId="472E2E42" w14:textId="77777777" w:rsidTr="00CA2EC6">
        <w:tc>
          <w:tcPr>
            <w:tcW w:w="1528" w:type="dxa"/>
          </w:tcPr>
          <w:p w14:paraId="3161EAF0" w14:textId="77777777" w:rsidR="00BD084F" w:rsidRPr="007E7269" w:rsidRDefault="00BD084F" w:rsidP="00CA2EC6">
            <w:r w:rsidRPr="007E7269">
              <w:t>Return for coronary angiogram</w:t>
            </w:r>
          </w:p>
        </w:tc>
        <w:tc>
          <w:tcPr>
            <w:tcW w:w="2691" w:type="dxa"/>
          </w:tcPr>
          <w:p w14:paraId="147ECB76" w14:textId="77777777" w:rsidR="00BD084F" w:rsidRPr="007E7269" w:rsidRDefault="00BD084F" w:rsidP="00CA2EC6">
            <w:r w:rsidRPr="007E7269">
              <w:t>2 (1.8%)</w:t>
            </w:r>
          </w:p>
        </w:tc>
        <w:tc>
          <w:tcPr>
            <w:tcW w:w="2931" w:type="dxa"/>
          </w:tcPr>
          <w:p w14:paraId="5F503246" w14:textId="77777777" w:rsidR="00BD084F" w:rsidRPr="007E7269" w:rsidRDefault="00BD084F" w:rsidP="00CA2EC6">
            <w:r w:rsidRPr="007E7269">
              <w:t>9 (6.8%)</w:t>
            </w:r>
          </w:p>
        </w:tc>
        <w:tc>
          <w:tcPr>
            <w:tcW w:w="3051" w:type="dxa"/>
          </w:tcPr>
          <w:p w14:paraId="22A5A16A" w14:textId="77777777" w:rsidR="00BD084F" w:rsidRPr="007E7269" w:rsidRDefault="00BD084F" w:rsidP="00CA2EC6">
            <w:r w:rsidRPr="007E7269">
              <w:t>6 (42.9%)</w:t>
            </w:r>
          </w:p>
        </w:tc>
      </w:tr>
      <w:tr w:rsidR="00BD084F" w:rsidRPr="007E7269" w14:paraId="51725D49" w14:textId="77777777" w:rsidTr="00CA2EC6">
        <w:tc>
          <w:tcPr>
            <w:tcW w:w="1528" w:type="dxa"/>
          </w:tcPr>
          <w:p w14:paraId="51B17025" w14:textId="77777777" w:rsidR="00BD084F" w:rsidRPr="007E7269" w:rsidRDefault="00BD084F" w:rsidP="00CA2EC6">
            <w:r w:rsidRPr="007E7269">
              <w:t>Reason for hospitalization</w:t>
            </w:r>
          </w:p>
          <w:p w14:paraId="1F2810F0" w14:textId="77777777" w:rsidR="00BD084F" w:rsidRPr="007E7269" w:rsidRDefault="00BD084F" w:rsidP="00CA2EC6"/>
        </w:tc>
        <w:tc>
          <w:tcPr>
            <w:tcW w:w="2691" w:type="dxa"/>
          </w:tcPr>
          <w:p w14:paraId="5F1E8454" w14:textId="77777777" w:rsidR="00BD084F" w:rsidRPr="007E7269" w:rsidRDefault="00BD084F" w:rsidP="00CA2EC6">
            <w:r w:rsidRPr="007E7269">
              <w:t>Elective surgery/procedure 5 (4.5%)</w:t>
            </w:r>
          </w:p>
          <w:p w14:paraId="30C76CBF" w14:textId="77777777" w:rsidR="00BD084F" w:rsidRPr="007E7269" w:rsidRDefault="00BD084F" w:rsidP="00CA2EC6">
            <w:r w:rsidRPr="007E7269">
              <w:t>Pneumonia 1 (0.9%)</w:t>
            </w:r>
          </w:p>
          <w:p w14:paraId="6DA3BA3E" w14:textId="77777777" w:rsidR="00BD084F" w:rsidRPr="007E7269" w:rsidRDefault="00BD084F" w:rsidP="00CA2EC6">
            <w:r w:rsidRPr="007E7269">
              <w:t>Chest pain 1 (0.9%)</w:t>
            </w:r>
          </w:p>
          <w:p w14:paraId="3D2CDB14" w14:textId="77777777" w:rsidR="00BD084F" w:rsidRPr="007E7269" w:rsidRDefault="00BD084F" w:rsidP="00CA2EC6">
            <w:r w:rsidRPr="007E7269">
              <w:t>Further investigations 1 (0.9%)</w:t>
            </w:r>
          </w:p>
          <w:p w14:paraId="7CDD6029" w14:textId="77777777" w:rsidR="00BD084F" w:rsidRPr="007E7269" w:rsidRDefault="00BD084F" w:rsidP="00CA2EC6">
            <w:r w:rsidRPr="007E7269">
              <w:t>Shortness of breath 1 (0.9%)</w:t>
            </w:r>
          </w:p>
          <w:p w14:paraId="53BEF330" w14:textId="77777777" w:rsidR="00BD084F" w:rsidRPr="007E7269" w:rsidRDefault="00BD084F" w:rsidP="00CA2EC6">
            <w:r w:rsidRPr="007E7269">
              <w:t>Trauma or injury 1 (0.9%)</w:t>
            </w:r>
          </w:p>
          <w:p w14:paraId="5F8460A9" w14:textId="77777777" w:rsidR="00BD084F" w:rsidRPr="007E7269" w:rsidRDefault="00BD084F" w:rsidP="00CA2EC6">
            <w:r w:rsidRPr="007E7269">
              <w:t>Urinary tract infection 1 (0.9%)</w:t>
            </w:r>
          </w:p>
          <w:p w14:paraId="747D26A2" w14:textId="77777777" w:rsidR="00BD084F" w:rsidRPr="007E7269" w:rsidRDefault="00BD084F" w:rsidP="00CA2EC6">
            <w:r w:rsidRPr="007E7269">
              <w:t>Subarachnoid haemorrhage 1 (0.9%)</w:t>
            </w:r>
          </w:p>
          <w:p w14:paraId="003FFCA2" w14:textId="77777777" w:rsidR="00BD084F" w:rsidRPr="007E7269" w:rsidRDefault="00BD084F" w:rsidP="00CA2EC6">
            <w:r w:rsidRPr="007E7269">
              <w:t>Other 5 (4.5%)</w:t>
            </w:r>
          </w:p>
        </w:tc>
        <w:tc>
          <w:tcPr>
            <w:tcW w:w="2931" w:type="dxa"/>
          </w:tcPr>
          <w:p w14:paraId="31CB75FE" w14:textId="77777777" w:rsidR="00BD084F" w:rsidRPr="007E7269" w:rsidRDefault="00BD084F" w:rsidP="00CA2EC6">
            <w:r w:rsidRPr="007E7269">
              <w:t>Elective surgery/procedure 3 (2.3%)</w:t>
            </w:r>
          </w:p>
          <w:p w14:paraId="657A7261" w14:textId="77777777" w:rsidR="00BD084F" w:rsidRPr="007E7269" w:rsidRDefault="00BD084F" w:rsidP="00CA2EC6">
            <w:r w:rsidRPr="007E7269">
              <w:t>Non-cardiac chest pain 3 (2.2%)</w:t>
            </w:r>
          </w:p>
          <w:p w14:paraId="2582EB0D" w14:textId="77777777" w:rsidR="00BD084F" w:rsidRPr="007E7269" w:rsidRDefault="00BD084F" w:rsidP="00CA2EC6">
            <w:r w:rsidRPr="007E7269">
              <w:t>Non-chest musculoskeletal pain 2 (1.5%)</w:t>
            </w:r>
          </w:p>
          <w:p w14:paraId="2A801635" w14:textId="77777777" w:rsidR="00BD084F" w:rsidRPr="007E7269" w:rsidRDefault="00BD084F" w:rsidP="00CA2EC6">
            <w:r w:rsidRPr="007E7269">
              <w:t>Trauma or injury 1 (0.8%)</w:t>
            </w:r>
          </w:p>
          <w:p w14:paraId="0EE0C9D8" w14:textId="77777777" w:rsidR="00BD084F" w:rsidRPr="007E7269" w:rsidRDefault="00BD084F" w:rsidP="00CA2EC6">
            <w:r w:rsidRPr="007E7269">
              <w:t>Reveal 1 (0.8%)</w:t>
            </w:r>
          </w:p>
          <w:p w14:paraId="60AC2E18" w14:textId="77777777" w:rsidR="00BD084F" w:rsidRPr="007E7269" w:rsidRDefault="00BD084F" w:rsidP="00CA2EC6">
            <w:r w:rsidRPr="007E7269">
              <w:t>Other 6 (4.6%)</w:t>
            </w:r>
          </w:p>
        </w:tc>
        <w:tc>
          <w:tcPr>
            <w:tcW w:w="3051" w:type="dxa"/>
          </w:tcPr>
          <w:p w14:paraId="48714BA0" w14:textId="77777777" w:rsidR="00BD084F" w:rsidRPr="007E7269" w:rsidRDefault="00BD084F" w:rsidP="00CA2EC6">
            <w:r w:rsidRPr="007E7269">
              <w:t>Elective surgery/procedure 1 (7.1%)</w:t>
            </w:r>
          </w:p>
          <w:p w14:paraId="3D6F0B19" w14:textId="77777777" w:rsidR="00BD084F" w:rsidRPr="007E7269" w:rsidRDefault="00BD084F" w:rsidP="00CA2EC6">
            <w:r w:rsidRPr="007E7269">
              <w:t>Further investigation 1 (7.1%)</w:t>
            </w:r>
          </w:p>
          <w:p w14:paraId="68098CFB" w14:textId="77777777" w:rsidR="00BD084F" w:rsidRPr="007E7269" w:rsidRDefault="00BD084F" w:rsidP="00CA2EC6">
            <w:r w:rsidRPr="007E7269">
              <w:t>Chest pain 2 (14.3%)</w:t>
            </w:r>
          </w:p>
        </w:tc>
      </w:tr>
    </w:tbl>
    <w:p w14:paraId="2B71AD23" w14:textId="77777777" w:rsidR="00BD084F" w:rsidRPr="007E7269" w:rsidRDefault="00BD084F" w:rsidP="00BD084F"/>
    <w:p w14:paraId="44EA1E8C" w14:textId="77777777" w:rsidR="00BD084F" w:rsidRPr="007E7269" w:rsidRDefault="00BD084F">
      <w:pPr>
        <w:rPr>
          <w:rFonts w:ascii="Times New Roman" w:hAnsi="Times New Roman" w:cs="Times New Roman"/>
          <w:b/>
          <w:sz w:val="24"/>
          <w:szCs w:val="24"/>
        </w:rPr>
      </w:pPr>
      <w:r w:rsidRPr="007E7269">
        <w:rPr>
          <w:rFonts w:ascii="Times New Roman" w:hAnsi="Times New Roman" w:cs="Times New Roman"/>
          <w:b/>
          <w:sz w:val="24"/>
          <w:szCs w:val="24"/>
        </w:rPr>
        <w:br w:type="page"/>
      </w:r>
    </w:p>
    <w:p w14:paraId="21A75ABD" w14:textId="77777777" w:rsidR="00BD084F" w:rsidRPr="007E7269" w:rsidRDefault="00BD084F" w:rsidP="00BD084F">
      <w:pPr>
        <w:rPr>
          <w:rFonts w:ascii="Times New Roman" w:hAnsi="Times New Roman" w:cs="Times New Roman"/>
          <w:b/>
          <w:sz w:val="24"/>
          <w:szCs w:val="24"/>
        </w:rPr>
      </w:pPr>
      <w:r w:rsidRPr="007E7269">
        <w:rPr>
          <w:rFonts w:ascii="Times New Roman" w:hAnsi="Times New Roman" w:cs="Times New Roman"/>
          <w:b/>
          <w:sz w:val="24"/>
          <w:szCs w:val="24"/>
        </w:rPr>
        <w:t>Table 6: Causes of visits to A&amp;E and admissions according to presentation</w:t>
      </w:r>
    </w:p>
    <w:tbl>
      <w:tblPr>
        <w:tblStyle w:val="TableGrid"/>
        <w:tblW w:w="10201" w:type="dxa"/>
        <w:tblInd w:w="-431" w:type="dxa"/>
        <w:tblLook w:val="04A0" w:firstRow="1" w:lastRow="0" w:firstColumn="1" w:lastColumn="0" w:noHBand="0" w:noVBand="1"/>
      </w:tblPr>
      <w:tblGrid>
        <w:gridCol w:w="1528"/>
        <w:gridCol w:w="2720"/>
        <w:gridCol w:w="2835"/>
        <w:gridCol w:w="3118"/>
      </w:tblGrid>
      <w:tr w:rsidR="00BD084F" w:rsidRPr="007E7269" w14:paraId="73CEC1BA" w14:textId="77777777" w:rsidTr="00CA2EC6">
        <w:tc>
          <w:tcPr>
            <w:tcW w:w="1528" w:type="dxa"/>
            <w:shd w:val="clear" w:color="auto" w:fill="D0CECE" w:themeFill="background2" w:themeFillShade="E6"/>
          </w:tcPr>
          <w:p w14:paraId="2C50D19D" w14:textId="77777777" w:rsidR="00BD084F" w:rsidRPr="007E7269" w:rsidRDefault="00BD084F" w:rsidP="00CA2EC6">
            <w:pPr>
              <w:rPr>
                <w:b/>
              </w:rPr>
            </w:pPr>
            <w:r w:rsidRPr="007E7269">
              <w:rPr>
                <w:b/>
              </w:rPr>
              <w:t>Variable</w:t>
            </w:r>
          </w:p>
        </w:tc>
        <w:tc>
          <w:tcPr>
            <w:tcW w:w="2720" w:type="dxa"/>
            <w:shd w:val="clear" w:color="auto" w:fill="D0CECE" w:themeFill="background2" w:themeFillShade="E6"/>
          </w:tcPr>
          <w:p w14:paraId="33863C6B" w14:textId="77777777" w:rsidR="00BD084F" w:rsidRPr="007E7269" w:rsidRDefault="00BD084F" w:rsidP="00CA2EC6">
            <w:pPr>
              <w:rPr>
                <w:b/>
              </w:rPr>
            </w:pPr>
            <w:r w:rsidRPr="007E7269">
              <w:rPr>
                <w:b/>
              </w:rPr>
              <w:t>Non-anginal chest pain (n=136)</w:t>
            </w:r>
          </w:p>
        </w:tc>
        <w:tc>
          <w:tcPr>
            <w:tcW w:w="2835" w:type="dxa"/>
            <w:shd w:val="clear" w:color="auto" w:fill="D0CECE" w:themeFill="background2" w:themeFillShade="E6"/>
          </w:tcPr>
          <w:p w14:paraId="3FC89A2E" w14:textId="77777777" w:rsidR="00BD084F" w:rsidRPr="007E7269" w:rsidRDefault="00BD084F" w:rsidP="00CA2EC6">
            <w:pPr>
              <w:rPr>
                <w:b/>
              </w:rPr>
            </w:pPr>
            <w:r w:rsidRPr="007E7269">
              <w:rPr>
                <w:b/>
              </w:rPr>
              <w:t>Atypical chest pain (n=96)</w:t>
            </w:r>
          </w:p>
        </w:tc>
        <w:tc>
          <w:tcPr>
            <w:tcW w:w="3118" w:type="dxa"/>
            <w:shd w:val="clear" w:color="auto" w:fill="D0CECE" w:themeFill="background2" w:themeFillShade="E6"/>
          </w:tcPr>
          <w:p w14:paraId="0DCFB13A" w14:textId="77777777" w:rsidR="00BD084F" w:rsidRPr="007E7269" w:rsidRDefault="00BD084F" w:rsidP="00CA2EC6">
            <w:pPr>
              <w:rPr>
                <w:b/>
              </w:rPr>
            </w:pPr>
            <w:r w:rsidRPr="007E7269">
              <w:rPr>
                <w:b/>
              </w:rPr>
              <w:t>Typical chest pain (n=47)</w:t>
            </w:r>
          </w:p>
        </w:tc>
      </w:tr>
      <w:tr w:rsidR="00BD084F" w:rsidRPr="007E7269" w14:paraId="342237D0" w14:textId="77777777" w:rsidTr="00CA2EC6">
        <w:tc>
          <w:tcPr>
            <w:tcW w:w="1528" w:type="dxa"/>
          </w:tcPr>
          <w:p w14:paraId="5DEAFD98" w14:textId="77777777" w:rsidR="00BD084F" w:rsidRPr="007E7269" w:rsidRDefault="00BD084F" w:rsidP="00CA2EC6">
            <w:r w:rsidRPr="007E7269">
              <w:t>No visit to A&amp;E</w:t>
            </w:r>
          </w:p>
        </w:tc>
        <w:tc>
          <w:tcPr>
            <w:tcW w:w="2720" w:type="dxa"/>
          </w:tcPr>
          <w:p w14:paraId="1B0FA855" w14:textId="77777777" w:rsidR="00BD084F" w:rsidRPr="007E7269" w:rsidRDefault="00BD084F" w:rsidP="00CA2EC6">
            <w:r w:rsidRPr="007E7269">
              <w:t>101 (74.3%)</w:t>
            </w:r>
          </w:p>
        </w:tc>
        <w:tc>
          <w:tcPr>
            <w:tcW w:w="2835" w:type="dxa"/>
          </w:tcPr>
          <w:p w14:paraId="42B97EE0" w14:textId="77777777" w:rsidR="00BD084F" w:rsidRPr="007E7269" w:rsidRDefault="00BD084F" w:rsidP="00CA2EC6">
            <w:r w:rsidRPr="007E7269">
              <w:t>80 (83.3%)</w:t>
            </w:r>
          </w:p>
        </w:tc>
        <w:tc>
          <w:tcPr>
            <w:tcW w:w="3118" w:type="dxa"/>
          </w:tcPr>
          <w:p w14:paraId="6145217A" w14:textId="77777777" w:rsidR="00BD084F" w:rsidRPr="007E7269" w:rsidRDefault="00BD084F" w:rsidP="00CA2EC6">
            <w:r w:rsidRPr="007E7269">
              <w:t>35 (74.5%)</w:t>
            </w:r>
          </w:p>
        </w:tc>
      </w:tr>
      <w:tr w:rsidR="00BD084F" w:rsidRPr="007E7269" w14:paraId="73681DFC" w14:textId="77777777" w:rsidTr="00CA2EC6">
        <w:tc>
          <w:tcPr>
            <w:tcW w:w="1528" w:type="dxa"/>
          </w:tcPr>
          <w:p w14:paraId="1FC3EF05" w14:textId="77777777" w:rsidR="00BD084F" w:rsidRPr="007E7269" w:rsidRDefault="00BD084F" w:rsidP="00CA2EC6">
            <w:r w:rsidRPr="007E7269">
              <w:t>Reason for visit to A&amp;E</w:t>
            </w:r>
          </w:p>
          <w:p w14:paraId="3AB55F18" w14:textId="77777777" w:rsidR="00BD084F" w:rsidRPr="007E7269" w:rsidRDefault="00BD084F" w:rsidP="00CA2EC6"/>
        </w:tc>
        <w:tc>
          <w:tcPr>
            <w:tcW w:w="2720" w:type="dxa"/>
          </w:tcPr>
          <w:p w14:paraId="5B0DF21C" w14:textId="77777777" w:rsidR="00BD084F" w:rsidRPr="007E7269" w:rsidRDefault="00BD084F" w:rsidP="00CA2EC6">
            <w:r w:rsidRPr="007E7269">
              <w:t>Trauma or injury 9 (6.6%)</w:t>
            </w:r>
          </w:p>
          <w:p w14:paraId="410E0692" w14:textId="77777777" w:rsidR="00BD084F" w:rsidRPr="007E7269" w:rsidRDefault="00BD084F" w:rsidP="00CA2EC6">
            <w:r w:rsidRPr="007E7269">
              <w:t>Non-cardiac chest pain 7 (5.2%)</w:t>
            </w:r>
          </w:p>
          <w:p w14:paraId="521EE62E" w14:textId="77777777" w:rsidR="00BD084F" w:rsidRPr="007E7269" w:rsidRDefault="00BD084F" w:rsidP="00CA2EC6">
            <w:r w:rsidRPr="007E7269">
              <w:t>Non-chest musculoskeletal pain 4 (2.9%)</w:t>
            </w:r>
          </w:p>
          <w:p w14:paraId="06715612" w14:textId="77777777" w:rsidR="00BD084F" w:rsidRPr="007E7269" w:rsidRDefault="00BD084F" w:rsidP="00CA2EC6">
            <w:r w:rsidRPr="007E7269">
              <w:t>Non-chest infection 4 (2.9%)</w:t>
            </w:r>
          </w:p>
          <w:p w14:paraId="44FF9E78" w14:textId="77777777" w:rsidR="00BD084F" w:rsidRPr="007E7269" w:rsidRDefault="00BD084F" w:rsidP="00CA2EC6">
            <w:r w:rsidRPr="007E7269">
              <w:t>Shortness of breath 2 (1.5%)</w:t>
            </w:r>
          </w:p>
          <w:p w14:paraId="1D6F48B3" w14:textId="77777777" w:rsidR="00BD084F" w:rsidRPr="007E7269" w:rsidRDefault="00BD084F" w:rsidP="00CA2EC6">
            <w:r w:rsidRPr="007E7269">
              <w:t>Angina 1 (0.7%)</w:t>
            </w:r>
          </w:p>
          <w:p w14:paraId="5144AC1B" w14:textId="77777777" w:rsidR="00BD084F" w:rsidRPr="007E7269" w:rsidRDefault="00BD084F" w:rsidP="00CA2EC6">
            <w:r w:rsidRPr="007E7269">
              <w:t>Atrial fibrillation/flutter 1 (0.7%)</w:t>
            </w:r>
          </w:p>
          <w:p w14:paraId="528B60AC" w14:textId="77777777" w:rsidR="00BD084F" w:rsidRPr="007E7269" w:rsidRDefault="00BD084F" w:rsidP="00CA2EC6">
            <w:r w:rsidRPr="007E7269">
              <w:t>Pneumonia 1 (0.7%)</w:t>
            </w:r>
          </w:p>
          <w:p w14:paraId="480890A8" w14:textId="77777777" w:rsidR="00BD084F" w:rsidRPr="007E7269" w:rsidRDefault="00BD084F" w:rsidP="00CA2EC6">
            <w:r w:rsidRPr="007E7269">
              <w:t>Other 6 (4.4%)</w:t>
            </w:r>
          </w:p>
        </w:tc>
        <w:tc>
          <w:tcPr>
            <w:tcW w:w="2835" w:type="dxa"/>
          </w:tcPr>
          <w:p w14:paraId="0BA265A2" w14:textId="77777777" w:rsidR="00BD084F" w:rsidRPr="007E7269" w:rsidRDefault="00BD084F" w:rsidP="00CA2EC6">
            <w:r w:rsidRPr="007E7269">
              <w:t>Trauma or injury 7 (7.3%)</w:t>
            </w:r>
          </w:p>
          <w:p w14:paraId="7021C134" w14:textId="77777777" w:rsidR="00BD084F" w:rsidRPr="007E7269" w:rsidRDefault="00BD084F" w:rsidP="00CA2EC6">
            <w:r w:rsidRPr="007E7269">
              <w:t>Non-cardiac chest pain 2 (2.1%)</w:t>
            </w:r>
          </w:p>
          <w:p w14:paraId="59FDE16C" w14:textId="77777777" w:rsidR="00BD084F" w:rsidRPr="007E7269" w:rsidRDefault="00BD084F" w:rsidP="00CA2EC6">
            <w:r w:rsidRPr="007E7269">
              <w:t>Non-chest infection 2 (2.1%)</w:t>
            </w:r>
          </w:p>
          <w:p w14:paraId="7BBDDE0C" w14:textId="77777777" w:rsidR="00BD084F" w:rsidRPr="007E7269" w:rsidRDefault="00BD084F" w:rsidP="00CA2EC6">
            <w:r w:rsidRPr="007E7269">
              <w:t>Atrial fibrillation/flutter 1 (1.0%)</w:t>
            </w:r>
          </w:p>
          <w:p w14:paraId="3DFC6F31" w14:textId="77777777" w:rsidR="00BD084F" w:rsidRPr="007E7269" w:rsidRDefault="00BD084F" w:rsidP="00CA2EC6">
            <w:r w:rsidRPr="007E7269">
              <w:t>Other 4 (4.2%)</w:t>
            </w:r>
          </w:p>
        </w:tc>
        <w:tc>
          <w:tcPr>
            <w:tcW w:w="3118" w:type="dxa"/>
          </w:tcPr>
          <w:p w14:paraId="184275F5" w14:textId="77777777" w:rsidR="00BD084F" w:rsidRPr="007E7269" w:rsidRDefault="00BD084F" w:rsidP="00CA2EC6">
            <w:r w:rsidRPr="007E7269">
              <w:t>Trauma or injury 4 (8.5%)</w:t>
            </w:r>
          </w:p>
          <w:p w14:paraId="48B3F299" w14:textId="77777777" w:rsidR="00BD084F" w:rsidRPr="007E7269" w:rsidRDefault="00BD084F" w:rsidP="00CA2EC6">
            <w:r w:rsidRPr="007E7269">
              <w:t>Non-cardiac chest pain 2 (4.3%)</w:t>
            </w:r>
          </w:p>
          <w:p w14:paraId="3A6EB312" w14:textId="77777777" w:rsidR="00BD084F" w:rsidRPr="007E7269" w:rsidRDefault="00BD084F" w:rsidP="00CA2EC6">
            <w:r w:rsidRPr="007E7269">
              <w:t>Angina 1 (2.1%)</w:t>
            </w:r>
          </w:p>
          <w:p w14:paraId="43D88B10" w14:textId="77777777" w:rsidR="00BD084F" w:rsidRPr="007E7269" w:rsidRDefault="00BD084F" w:rsidP="00CA2EC6">
            <w:r w:rsidRPr="007E7269">
              <w:t>Non-chest musculoskeletal pain 1 (2.1%)</w:t>
            </w:r>
          </w:p>
          <w:p w14:paraId="655BB043" w14:textId="77777777" w:rsidR="00BD084F" w:rsidRPr="007E7269" w:rsidRDefault="00BD084F" w:rsidP="00CA2EC6">
            <w:r w:rsidRPr="007E7269">
              <w:t>Shortness of breath 1 (2.1%)</w:t>
            </w:r>
          </w:p>
          <w:p w14:paraId="0985F72D" w14:textId="77777777" w:rsidR="00BD084F" w:rsidRPr="007E7269" w:rsidRDefault="00BD084F" w:rsidP="00CA2EC6">
            <w:r w:rsidRPr="007E7269">
              <w:t>Other 3 (6.4%)</w:t>
            </w:r>
          </w:p>
        </w:tc>
      </w:tr>
      <w:tr w:rsidR="00BD084F" w:rsidRPr="007E7269" w14:paraId="2F5112C3" w14:textId="77777777" w:rsidTr="00CA2EC6">
        <w:tc>
          <w:tcPr>
            <w:tcW w:w="1528" w:type="dxa"/>
          </w:tcPr>
          <w:p w14:paraId="7C5345ED" w14:textId="77777777" w:rsidR="00BD084F" w:rsidRPr="007E7269" w:rsidRDefault="00BD084F" w:rsidP="00CA2EC6">
            <w:r w:rsidRPr="007E7269">
              <w:t>No visit to hospital</w:t>
            </w:r>
          </w:p>
        </w:tc>
        <w:tc>
          <w:tcPr>
            <w:tcW w:w="2720" w:type="dxa"/>
          </w:tcPr>
          <w:p w14:paraId="21AE9F31" w14:textId="77777777" w:rsidR="00BD084F" w:rsidRPr="007E7269" w:rsidRDefault="00BD084F" w:rsidP="00CA2EC6">
            <w:r w:rsidRPr="007E7269">
              <w:t>112 (82.3%)</w:t>
            </w:r>
          </w:p>
        </w:tc>
        <w:tc>
          <w:tcPr>
            <w:tcW w:w="2835" w:type="dxa"/>
          </w:tcPr>
          <w:p w14:paraId="431DEBA6" w14:textId="77777777" w:rsidR="00BD084F" w:rsidRPr="007E7269" w:rsidRDefault="00BD084F" w:rsidP="00CA2EC6">
            <w:r w:rsidRPr="007E7269">
              <w:t>84 (87.5%)</w:t>
            </w:r>
          </w:p>
        </w:tc>
        <w:tc>
          <w:tcPr>
            <w:tcW w:w="3118" w:type="dxa"/>
          </w:tcPr>
          <w:p w14:paraId="6DE618C4" w14:textId="77777777" w:rsidR="00BD084F" w:rsidRPr="007E7269" w:rsidRDefault="00BD084F" w:rsidP="00CA2EC6">
            <w:r w:rsidRPr="007E7269">
              <w:t>28 (59.6%)</w:t>
            </w:r>
          </w:p>
        </w:tc>
      </w:tr>
      <w:tr w:rsidR="00BD084F" w:rsidRPr="007E7269" w14:paraId="072BA376" w14:textId="77777777" w:rsidTr="00CA2EC6">
        <w:tc>
          <w:tcPr>
            <w:tcW w:w="1528" w:type="dxa"/>
          </w:tcPr>
          <w:p w14:paraId="54498A8C" w14:textId="77777777" w:rsidR="00BD084F" w:rsidRPr="007E7269" w:rsidRDefault="00BD084F" w:rsidP="00CA2EC6">
            <w:r w:rsidRPr="007E7269">
              <w:t>Return for coronary angiogram</w:t>
            </w:r>
          </w:p>
        </w:tc>
        <w:tc>
          <w:tcPr>
            <w:tcW w:w="2720" w:type="dxa"/>
          </w:tcPr>
          <w:p w14:paraId="2454F02F" w14:textId="77777777" w:rsidR="00BD084F" w:rsidRPr="007E7269" w:rsidRDefault="00BD084F" w:rsidP="00CA2EC6">
            <w:r w:rsidRPr="007E7269">
              <w:t>3 (2.2%)</w:t>
            </w:r>
          </w:p>
        </w:tc>
        <w:tc>
          <w:tcPr>
            <w:tcW w:w="2835" w:type="dxa"/>
          </w:tcPr>
          <w:p w14:paraId="698EEDF3" w14:textId="77777777" w:rsidR="00BD084F" w:rsidRPr="007E7269" w:rsidRDefault="00BD084F" w:rsidP="00CA2EC6">
            <w:r w:rsidRPr="007E7269">
              <w:t>2 (2.1%)</w:t>
            </w:r>
          </w:p>
        </w:tc>
        <w:tc>
          <w:tcPr>
            <w:tcW w:w="3118" w:type="dxa"/>
          </w:tcPr>
          <w:p w14:paraId="2B4B69EE" w14:textId="77777777" w:rsidR="00BD084F" w:rsidRPr="007E7269" w:rsidRDefault="00BD084F" w:rsidP="00CA2EC6">
            <w:r w:rsidRPr="007E7269">
              <w:t>12 (25.5%)</w:t>
            </w:r>
          </w:p>
        </w:tc>
      </w:tr>
      <w:tr w:rsidR="00BD084F" w14:paraId="7CE30DFF" w14:textId="77777777" w:rsidTr="00CA2EC6">
        <w:tc>
          <w:tcPr>
            <w:tcW w:w="1528" w:type="dxa"/>
          </w:tcPr>
          <w:p w14:paraId="302A8ABC" w14:textId="77777777" w:rsidR="00BD084F" w:rsidRPr="007E7269" w:rsidRDefault="00BD084F" w:rsidP="00CA2EC6">
            <w:r w:rsidRPr="007E7269">
              <w:t>Reason for hospitalization</w:t>
            </w:r>
          </w:p>
          <w:p w14:paraId="6B190FDB" w14:textId="77777777" w:rsidR="00BD084F" w:rsidRPr="007E7269" w:rsidRDefault="00BD084F" w:rsidP="00CA2EC6"/>
        </w:tc>
        <w:tc>
          <w:tcPr>
            <w:tcW w:w="2720" w:type="dxa"/>
          </w:tcPr>
          <w:p w14:paraId="3B82424A" w14:textId="77777777" w:rsidR="00BD084F" w:rsidRPr="007E7269" w:rsidRDefault="00BD084F" w:rsidP="00CA2EC6">
            <w:r w:rsidRPr="007E7269">
              <w:t>Elective surgery/procedure 5 (3.7%)</w:t>
            </w:r>
          </w:p>
          <w:p w14:paraId="0F35E2EF" w14:textId="77777777" w:rsidR="00BD084F" w:rsidRPr="007E7269" w:rsidRDefault="00BD084F" w:rsidP="00CA2EC6">
            <w:r w:rsidRPr="007E7269">
              <w:t>Chest pain 4 (2.9%)</w:t>
            </w:r>
          </w:p>
          <w:p w14:paraId="214F9A55" w14:textId="77777777" w:rsidR="00BD084F" w:rsidRPr="007E7269" w:rsidRDefault="00BD084F" w:rsidP="00CA2EC6">
            <w:r w:rsidRPr="007E7269">
              <w:t>Pneumonia 1 (0.7%)</w:t>
            </w:r>
          </w:p>
          <w:p w14:paraId="05E06881" w14:textId="77777777" w:rsidR="00BD084F" w:rsidRPr="007E7269" w:rsidRDefault="00BD084F" w:rsidP="00CA2EC6">
            <w:r w:rsidRPr="007E7269">
              <w:t>Non-chest musculoskeletal pain 1 (0.7%)</w:t>
            </w:r>
          </w:p>
          <w:p w14:paraId="0D15C421" w14:textId="77777777" w:rsidR="00BD084F" w:rsidRPr="007E7269" w:rsidRDefault="00BD084F" w:rsidP="00CA2EC6">
            <w:r w:rsidRPr="007E7269">
              <w:t>Reveal 1 (0.7%)</w:t>
            </w:r>
          </w:p>
          <w:p w14:paraId="1711E05C" w14:textId="77777777" w:rsidR="00BD084F" w:rsidRPr="007E7269" w:rsidRDefault="00BD084F" w:rsidP="00CA2EC6">
            <w:r w:rsidRPr="007E7269">
              <w:t>Shortness of breath 1 (0.7%)</w:t>
            </w:r>
          </w:p>
          <w:p w14:paraId="23D8F002" w14:textId="77777777" w:rsidR="00BD084F" w:rsidRPr="007E7269" w:rsidRDefault="00BD084F" w:rsidP="00CA2EC6">
            <w:r w:rsidRPr="007E7269">
              <w:t>Urinary tract infection 1 (0.7%)</w:t>
            </w:r>
          </w:p>
          <w:p w14:paraId="547C343F" w14:textId="77777777" w:rsidR="00BD084F" w:rsidRPr="007E7269" w:rsidRDefault="00BD084F" w:rsidP="00CA2EC6">
            <w:r w:rsidRPr="007E7269">
              <w:t>Subarachnoid haemorrhage 1 (0.7%)</w:t>
            </w:r>
          </w:p>
          <w:p w14:paraId="3BED4594" w14:textId="77777777" w:rsidR="00BD084F" w:rsidRPr="007E7269" w:rsidRDefault="00BD084F" w:rsidP="00CA2EC6">
            <w:r w:rsidRPr="007E7269">
              <w:t>Other 6 (4.4%)</w:t>
            </w:r>
          </w:p>
        </w:tc>
        <w:tc>
          <w:tcPr>
            <w:tcW w:w="2835" w:type="dxa"/>
          </w:tcPr>
          <w:p w14:paraId="18931FCD" w14:textId="77777777" w:rsidR="00BD084F" w:rsidRPr="007E7269" w:rsidRDefault="00BD084F" w:rsidP="00CA2EC6">
            <w:r w:rsidRPr="007E7269">
              <w:t>Elective surgery/procedure 4 (4.2%)</w:t>
            </w:r>
          </w:p>
          <w:p w14:paraId="5F37B790" w14:textId="77777777" w:rsidR="00BD084F" w:rsidRPr="007E7269" w:rsidRDefault="00BD084F" w:rsidP="00CA2EC6">
            <w:r w:rsidRPr="007E7269">
              <w:t>Trauma or injury 2 (2.1%)</w:t>
            </w:r>
          </w:p>
          <w:p w14:paraId="778A0313" w14:textId="77777777" w:rsidR="00BD084F" w:rsidRPr="007E7269" w:rsidRDefault="00BD084F" w:rsidP="00CA2EC6">
            <w:r w:rsidRPr="007E7269">
              <w:t>Urinary tract infection 1 (1.0%)</w:t>
            </w:r>
          </w:p>
          <w:p w14:paraId="04A4E219" w14:textId="77777777" w:rsidR="00BD084F" w:rsidRPr="007E7269" w:rsidRDefault="00BD084F" w:rsidP="00CA2EC6">
            <w:r w:rsidRPr="007E7269">
              <w:t>Other 3 (3.1%)</w:t>
            </w:r>
          </w:p>
        </w:tc>
        <w:tc>
          <w:tcPr>
            <w:tcW w:w="3118" w:type="dxa"/>
          </w:tcPr>
          <w:p w14:paraId="448285AA" w14:textId="77777777" w:rsidR="00BD084F" w:rsidRPr="007E7269" w:rsidRDefault="00BD084F" w:rsidP="00CA2EC6">
            <w:r w:rsidRPr="007E7269">
              <w:t>Further investigation 2 (4.3%)</w:t>
            </w:r>
          </w:p>
          <w:p w14:paraId="5E4EA784" w14:textId="77777777" w:rsidR="00BD084F" w:rsidRPr="007E7269" w:rsidRDefault="00BD084F" w:rsidP="00CA2EC6">
            <w:r w:rsidRPr="007E7269">
              <w:t>Chest pain 2 (4.3%)</w:t>
            </w:r>
          </w:p>
          <w:p w14:paraId="0A7D6E37" w14:textId="77777777" w:rsidR="00BD084F" w:rsidRPr="007E7269" w:rsidRDefault="00BD084F" w:rsidP="00CA2EC6">
            <w:r w:rsidRPr="007E7269">
              <w:t>Elective surgery/procedure 1 (2.1%)</w:t>
            </w:r>
          </w:p>
          <w:p w14:paraId="08F9DFBE" w14:textId="77777777" w:rsidR="00BD084F" w:rsidRPr="007E7269" w:rsidRDefault="00BD084F" w:rsidP="00CA2EC6">
            <w:r w:rsidRPr="007E7269">
              <w:t>Non-chest musculoskeletal pain 1 (2.1%)</w:t>
            </w:r>
          </w:p>
          <w:p w14:paraId="7509327E" w14:textId="77777777" w:rsidR="00BD084F" w:rsidRDefault="00BD084F" w:rsidP="00CA2EC6">
            <w:r w:rsidRPr="007E7269">
              <w:t>Other 1 (2.1%)</w:t>
            </w:r>
          </w:p>
        </w:tc>
      </w:tr>
    </w:tbl>
    <w:p w14:paraId="59F04866" w14:textId="77777777" w:rsidR="00BD084F" w:rsidRPr="001F1038" w:rsidRDefault="00BD084F" w:rsidP="00BD084F">
      <w:pPr>
        <w:pStyle w:val="EndnoteText"/>
        <w:rPr>
          <w:rFonts w:ascii="Times New Roman" w:hAnsi="Times New Roman" w:cs="Times New Roman"/>
          <w:sz w:val="24"/>
          <w:szCs w:val="24"/>
        </w:rPr>
      </w:pPr>
    </w:p>
    <w:p w14:paraId="20AF219F" w14:textId="77777777" w:rsidR="00120599" w:rsidRPr="001F1038" w:rsidRDefault="00120599" w:rsidP="001F1038">
      <w:pPr>
        <w:pStyle w:val="EndnoteText"/>
        <w:rPr>
          <w:rFonts w:ascii="Times New Roman" w:hAnsi="Times New Roman" w:cs="Times New Roman"/>
          <w:sz w:val="24"/>
          <w:szCs w:val="24"/>
        </w:rPr>
      </w:pPr>
    </w:p>
    <w:sectPr w:rsidR="00120599" w:rsidRPr="001F103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90E6" w14:textId="77777777" w:rsidR="0054082C" w:rsidRDefault="0054082C" w:rsidP="00D501D3">
      <w:pPr>
        <w:spacing w:after="0" w:line="240" w:lineRule="auto"/>
      </w:pPr>
      <w:r>
        <w:separator/>
      </w:r>
    </w:p>
  </w:endnote>
  <w:endnote w:type="continuationSeparator" w:id="0">
    <w:p w14:paraId="5A3F4C1E" w14:textId="77777777" w:rsidR="0054082C" w:rsidRDefault="0054082C" w:rsidP="00D5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5F45" w14:textId="77777777" w:rsidR="0054082C" w:rsidRDefault="0054082C" w:rsidP="00D501D3">
      <w:pPr>
        <w:spacing w:after="0" w:line="240" w:lineRule="auto"/>
      </w:pPr>
      <w:r>
        <w:separator/>
      </w:r>
    </w:p>
  </w:footnote>
  <w:footnote w:type="continuationSeparator" w:id="0">
    <w:p w14:paraId="41553A71" w14:textId="77777777" w:rsidR="0054082C" w:rsidRDefault="0054082C" w:rsidP="00D50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0E8"/>
    <w:multiLevelType w:val="hybridMultilevel"/>
    <w:tmpl w:val="021C4746"/>
    <w:lvl w:ilvl="0" w:tplc="1AB62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B38C6"/>
    <w:multiLevelType w:val="hybridMultilevel"/>
    <w:tmpl w:val="9C60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47019"/>
    <w:multiLevelType w:val="hybridMultilevel"/>
    <w:tmpl w:val="FBE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02"/>
    <w:rsid w:val="00002AD2"/>
    <w:rsid w:val="00005C71"/>
    <w:rsid w:val="0001284D"/>
    <w:rsid w:val="000167DC"/>
    <w:rsid w:val="000174D2"/>
    <w:rsid w:val="0002221A"/>
    <w:rsid w:val="00025669"/>
    <w:rsid w:val="0003143A"/>
    <w:rsid w:val="000324F1"/>
    <w:rsid w:val="0003791D"/>
    <w:rsid w:val="00037B0B"/>
    <w:rsid w:val="00041846"/>
    <w:rsid w:val="00041A1D"/>
    <w:rsid w:val="00043B35"/>
    <w:rsid w:val="0005112B"/>
    <w:rsid w:val="00052482"/>
    <w:rsid w:val="0005266F"/>
    <w:rsid w:val="00054CC2"/>
    <w:rsid w:val="00067816"/>
    <w:rsid w:val="00067918"/>
    <w:rsid w:val="00071359"/>
    <w:rsid w:val="00074B8B"/>
    <w:rsid w:val="00075D2E"/>
    <w:rsid w:val="00077FBB"/>
    <w:rsid w:val="00082128"/>
    <w:rsid w:val="00091548"/>
    <w:rsid w:val="0009425A"/>
    <w:rsid w:val="000954B5"/>
    <w:rsid w:val="00096639"/>
    <w:rsid w:val="000A0D0F"/>
    <w:rsid w:val="000A5860"/>
    <w:rsid w:val="000C043C"/>
    <w:rsid w:val="000C47DC"/>
    <w:rsid w:val="000C7FC9"/>
    <w:rsid w:val="000E07F0"/>
    <w:rsid w:val="000E2E9B"/>
    <w:rsid w:val="000E3A3D"/>
    <w:rsid w:val="000E6097"/>
    <w:rsid w:val="000F2C76"/>
    <w:rsid w:val="00103626"/>
    <w:rsid w:val="00103707"/>
    <w:rsid w:val="00103E7D"/>
    <w:rsid w:val="001115A8"/>
    <w:rsid w:val="001156AE"/>
    <w:rsid w:val="00120599"/>
    <w:rsid w:val="001211ED"/>
    <w:rsid w:val="0012537E"/>
    <w:rsid w:val="001303B4"/>
    <w:rsid w:val="001340BC"/>
    <w:rsid w:val="001419E1"/>
    <w:rsid w:val="00141AAE"/>
    <w:rsid w:val="00143EFC"/>
    <w:rsid w:val="00152F99"/>
    <w:rsid w:val="001544F9"/>
    <w:rsid w:val="00155148"/>
    <w:rsid w:val="00170AD3"/>
    <w:rsid w:val="00173B0E"/>
    <w:rsid w:val="00180B5E"/>
    <w:rsid w:val="00181CE9"/>
    <w:rsid w:val="00183A35"/>
    <w:rsid w:val="001928BF"/>
    <w:rsid w:val="001B3936"/>
    <w:rsid w:val="001D0D1F"/>
    <w:rsid w:val="001D7101"/>
    <w:rsid w:val="001D7E8E"/>
    <w:rsid w:val="001E24FD"/>
    <w:rsid w:val="001E4691"/>
    <w:rsid w:val="001E6A05"/>
    <w:rsid w:val="001F1038"/>
    <w:rsid w:val="001F13A1"/>
    <w:rsid w:val="00201659"/>
    <w:rsid w:val="00203B29"/>
    <w:rsid w:val="00205628"/>
    <w:rsid w:val="00206B54"/>
    <w:rsid w:val="00215531"/>
    <w:rsid w:val="00215582"/>
    <w:rsid w:val="00221486"/>
    <w:rsid w:val="00224F46"/>
    <w:rsid w:val="002263C0"/>
    <w:rsid w:val="002275A5"/>
    <w:rsid w:val="00227902"/>
    <w:rsid w:val="00231595"/>
    <w:rsid w:val="002319E3"/>
    <w:rsid w:val="00233886"/>
    <w:rsid w:val="00234C7C"/>
    <w:rsid w:val="00235F4E"/>
    <w:rsid w:val="002374DB"/>
    <w:rsid w:val="00237E3B"/>
    <w:rsid w:val="00241D73"/>
    <w:rsid w:val="002547DA"/>
    <w:rsid w:val="0025788F"/>
    <w:rsid w:val="00257FFE"/>
    <w:rsid w:val="00274720"/>
    <w:rsid w:val="00280BB0"/>
    <w:rsid w:val="00284867"/>
    <w:rsid w:val="00291109"/>
    <w:rsid w:val="002927F1"/>
    <w:rsid w:val="00295D69"/>
    <w:rsid w:val="002A04E3"/>
    <w:rsid w:val="002B6C20"/>
    <w:rsid w:val="002B700D"/>
    <w:rsid w:val="002B7551"/>
    <w:rsid w:val="002C0CD0"/>
    <w:rsid w:val="002C659A"/>
    <w:rsid w:val="002D013A"/>
    <w:rsid w:val="002D0343"/>
    <w:rsid w:val="002D0D4E"/>
    <w:rsid w:val="002D4A74"/>
    <w:rsid w:val="002D5C91"/>
    <w:rsid w:val="002D7F30"/>
    <w:rsid w:val="002E1CA0"/>
    <w:rsid w:val="002E3FDA"/>
    <w:rsid w:val="002E5C42"/>
    <w:rsid w:val="002E693E"/>
    <w:rsid w:val="002E6D74"/>
    <w:rsid w:val="002F086B"/>
    <w:rsid w:val="00301FB8"/>
    <w:rsid w:val="00303C06"/>
    <w:rsid w:val="003052DF"/>
    <w:rsid w:val="003170E9"/>
    <w:rsid w:val="00324EB2"/>
    <w:rsid w:val="003323B1"/>
    <w:rsid w:val="00340056"/>
    <w:rsid w:val="00342C63"/>
    <w:rsid w:val="00344AA4"/>
    <w:rsid w:val="00350089"/>
    <w:rsid w:val="00355C42"/>
    <w:rsid w:val="00363E60"/>
    <w:rsid w:val="0036445A"/>
    <w:rsid w:val="00365267"/>
    <w:rsid w:val="00366836"/>
    <w:rsid w:val="00375B2F"/>
    <w:rsid w:val="00381BC6"/>
    <w:rsid w:val="00387B10"/>
    <w:rsid w:val="003A1C93"/>
    <w:rsid w:val="003B7223"/>
    <w:rsid w:val="003C4BDD"/>
    <w:rsid w:val="003C4C28"/>
    <w:rsid w:val="003C5C1A"/>
    <w:rsid w:val="003D2564"/>
    <w:rsid w:val="003E2F31"/>
    <w:rsid w:val="003F08EC"/>
    <w:rsid w:val="003F44C8"/>
    <w:rsid w:val="003F5584"/>
    <w:rsid w:val="003F75C0"/>
    <w:rsid w:val="004062BD"/>
    <w:rsid w:val="00406C1E"/>
    <w:rsid w:val="004075E0"/>
    <w:rsid w:val="00412515"/>
    <w:rsid w:val="004129C1"/>
    <w:rsid w:val="00414FE4"/>
    <w:rsid w:val="00415ACC"/>
    <w:rsid w:val="0041735A"/>
    <w:rsid w:val="00417D15"/>
    <w:rsid w:val="004231DA"/>
    <w:rsid w:val="00424869"/>
    <w:rsid w:val="00425191"/>
    <w:rsid w:val="00426065"/>
    <w:rsid w:val="00430D09"/>
    <w:rsid w:val="00437E6A"/>
    <w:rsid w:val="00443C20"/>
    <w:rsid w:val="004471A2"/>
    <w:rsid w:val="004474D3"/>
    <w:rsid w:val="0045020F"/>
    <w:rsid w:val="00450E54"/>
    <w:rsid w:val="0046300A"/>
    <w:rsid w:val="00463BDE"/>
    <w:rsid w:val="004715A0"/>
    <w:rsid w:val="00472194"/>
    <w:rsid w:val="004732CD"/>
    <w:rsid w:val="00483072"/>
    <w:rsid w:val="004863C8"/>
    <w:rsid w:val="004911F3"/>
    <w:rsid w:val="004B0C0B"/>
    <w:rsid w:val="004B1B2D"/>
    <w:rsid w:val="004B40F8"/>
    <w:rsid w:val="004C0D47"/>
    <w:rsid w:val="004C0DB9"/>
    <w:rsid w:val="004C11E5"/>
    <w:rsid w:val="004C1A9B"/>
    <w:rsid w:val="004C3CD9"/>
    <w:rsid w:val="004C55AF"/>
    <w:rsid w:val="004C78A7"/>
    <w:rsid w:val="004D02B6"/>
    <w:rsid w:val="004D495F"/>
    <w:rsid w:val="004F0309"/>
    <w:rsid w:val="004F400F"/>
    <w:rsid w:val="004F5A45"/>
    <w:rsid w:val="00500FEE"/>
    <w:rsid w:val="00503B61"/>
    <w:rsid w:val="00516986"/>
    <w:rsid w:val="00516AE9"/>
    <w:rsid w:val="005222F0"/>
    <w:rsid w:val="005275C2"/>
    <w:rsid w:val="005305EA"/>
    <w:rsid w:val="0054031B"/>
    <w:rsid w:val="0054082C"/>
    <w:rsid w:val="00542E1D"/>
    <w:rsid w:val="0055108F"/>
    <w:rsid w:val="00554F56"/>
    <w:rsid w:val="00556F5B"/>
    <w:rsid w:val="005641A2"/>
    <w:rsid w:val="005766A0"/>
    <w:rsid w:val="00577A8C"/>
    <w:rsid w:val="005854A9"/>
    <w:rsid w:val="00596F07"/>
    <w:rsid w:val="005A2E45"/>
    <w:rsid w:val="005A5ADA"/>
    <w:rsid w:val="005A5BA7"/>
    <w:rsid w:val="005B2D5C"/>
    <w:rsid w:val="005B3A08"/>
    <w:rsid w:val="005C15C6"/>
    <w:rsid w:val="005C4A1D"/>
    <w:rsid w:val="005C79EB"/>
    <w:rsid w:val="005D716B"/>
    <w:rsid w:val="005E11E6"/>
    <w:rsid w:val="005E26C9"/>
    <w:rsid w:val="005E449F"/>
    <w:rsid w:val="005F2B2A"/>
    <w:rsid w:val="005F4914"/>
    <w:rsid w:val="006117C8"/>
    <w:rsid w:val="0061494D"/>
    <w:rsid w:val="0061535D"/>
    <w:rsid w:val="00615D22"/>
    <w:rsid w:val="00616A52"/>
    <w:rsid w:val="00617F34"/>
    <w:rsid w:val="006321E1"/>
    <w:rsid w:val="00633F81"/>
    <w:rsid w:val="00644280"/>
    <w:rsid w:val="0064704F"/>
    <w:rsid w:val="00647454"/>
    <w:rsid w:val="00667455"/>
    <w:rsid w:val="00671CAF"/>
    <w:rsid w:val="0067639A"/>
    <w:rsid w:val="00677A9D"/>
    <w:rsid w:val="006820C2"/>
    <w:rsid w:val="0068253D"/>
    <w:rsid w:val="00684017"/>
    <w:rsid w:val="00685109"/>
    <w:rsid w:val="006874DF"/>
    <w:rsid w:val="00697DF5"/>
    <w:rsid w:val="006A7F24"/>
    <w:rsid w:val="006B0E6E"/>
    <w:rsid w:val="006B33C7"/>
    <w:rsid w:val="006B43C9"/>
    <w:rsid w:val="006D74F8"/>
    <w:rsid w:val="006E179E"/>
    <w:rsid w:val="006E298F"/>
    <w:rsid w:val="006E3EAA"/>
    <w:rsid w:val="006E437C"/>
    <w:rsid w:val="006E59E6"/>
    <w:rsid w:val="00700722"/>
    <w:rsid w:val="00702045"/>
    <w:rsid w:val="00707726"/>
    <w:rsid w:val="007100BA"/>
    <w:rsid w:val="00710E24"/>
    <w:rsid w:val="00712FAF"/>
    <w:rsid w:val="00714DF9"/>
    <w:rsid w:val="007227F9"/>
    <w:rsid w:val="00722851"/>
    <w:rsid w:val="00736DEF"/>
    <w:rsid w:val="0074492D"/>
    <w:rsid w:val="00752647"/>
    <w:rsid w:val="00754E13"/>
    <w:rsid w:val="00757020"/>
    <w:rsid w:val="0075728E"/>
    <w:rsid w:val="007622F1"/>
    <w:rsid w:val="007650D6"/>
    <w:rsid w:val="00777CB4"/>
    <w:rsid w:val="00787045"/>
    <w:rsid w:val="00792213"/>
    <w:rsid w:val="00792F59"/>
    <w:rsid w:val="007947B5"/>
    <w:rsid w:val="007A1659"/>
    <w:rsid w:val="007A2685"/>
    <w:rsid w:val="007B1935"/>
    <w:rsid w:val="007B1FAD"/>
    <w:rsid w:val="007B4E49"/>
    <w:rsid w:val="007C4A61"/>
    <w:rsid w:val="007C4C8C"/>
    <w:rsid w:val="007C5A32"/>
    <w:rsid w:val="007D0122"/>
    <w:rsid w:val="007D2463"/>
    <w:rsid w:val="007D3C75"/>
    <w:rsid w:val="007D6625"/>
    <w:rsid w:val="007E0474"/>
    <w:rsid w:val="007E10FD"/>
    <w:rsid w:val="007E7269"/>
    <w:rsid w:val="007E7BE0"/>
    <w:rsid w:val="007F1C19"/>
    <w:rsid w:val="008153C9"/>
    <w:rsid w:val="00822ADC"/>
    <w:rsid w:val="008308F0"/>
    <w:rsid w:val="00831F33"/>
    <w:rsid w:val="008325BB"/>
    <w:rsid w:val="00836354"/>
    <w:rsid w:val="00837479"/>
    <w:rsid w:val="008404D6"/>
    <w:rsid w:val="00840FB2"/>
    <w:rsid w:val="008424C9"/>
    <w:rsid w:val="00843890"/>
    <w:rsid w:val="008448C4"/>
    <w:rsid w:val="00847701"/>
    <w:rsid w:val="00855BCC"/>
    <w:rsid w:val="008621EC"/>
    <w:rsid w:val="00865008"/>
    <w:rsid w:val="008673CB"/>
    <w:rsid w:val="008708E9"/>
    <w:rsid w:val="00874D19"/>
    <w:rsid w:val="00875BAB"/>
    <w:rsid w:val="00875E14"/>
    <w:rsid w:val="00880DBA"/>
    <w:rsid w:val="00881F08"/>
    <w:rsid w:val="00887D9F"/>
    <w:rsid w:val="00895BAB"/>
    <w:rsid w:val="008A5B83"/>
    <w:rsid w:val="008A691D"/>
    <w:rsid w:val="008A70A5"/>
    <w:rsid w:val="008B2C38"/>
    <w:rsid w:val="008B41F2"/>
    <w:rsid w:val="008C4E12"/>
    <w:rsid w:val="008D263E"/>
    <w:rsid w:val="008D3339"/>
    <w:rsid w:val="008D77FF"/>
    <w:rsid w:val="008E2009"/>
    <w:rsid w:val="008E2CF8"/>
    <w:rsid w:val="008F46A2"/>
    <w:rsid w:val="008F61CC"/>
    <w:rsid w:val="00902B44"/>
    <w:rsid w:val="00902FEC"/>
    <w:rsid w:val="009077DC"/>
    <w:rsid w:val="00915329"/>
    <w:rsid w:val="00917BA8"/>
    <w:rsid w:val="0092131A"/>
    <w:rsid w:val="00922CB2"/>
    <w:rsid w:val="00924896"/>
    <w:rsid w:val="009435DE"/>
    <w:rsid w:val="00943A14"/>
    <w:rsid w:val="0094658E"/>
    <w:rsid w:val="00947AB1"/>
    <w:rsid w:val="00952E82"/>
    <w:rsid w:val="00965C61"/>
    <w:rsid w:val="009710EA"/>
    <w:rsid w:val="00972A1D"/>
    <w:rsid w:val="00972F27"/>
    <w:rsid w:val="00981334"/>
    <w:rsid w:val="009841BB"/>
    <w:rsid w:val="00984746"/>
    <w:rsid w:val="00985EDF"/>
    <w:rsid w:val="009939A1"/>
    <w:rsid w:val="0099524A"/>
    <w:rsid w:val="009961D9"/>
    <w:rsid w:val="009B19A3"/>
    <w:rsid w:val="009B4FC9"/>
    <w:rsid w:val="009B5470"/>
    <w:rsid w:val="009C093A"/>
    <w:rsid w:val="009D3EA5"/>
    <w:rsid w:val="009D5857"/>
    <w:rsid w:val="00A00501"/>
    <w:rsid w:val="00A01E6B"/>
    <w:rsid w:val="00A0274F"/>
    <w:rsid w:val="00A070E0"/>
    <w:rsid w:val="00A14B1F"/>
    <w:rsid w:val="00A15D65"/>
    <w:rsid w:val="00A21590"/>
    <w:rsid w:val="00A26A21"/>
    <w:rsid w:val="00A32E23"/>
    <w:rsid w:val="00A36381"/>
    <w:rsid w:val="00A41E51"/>
    <w:rsid w:val="00A43B2B"/>
    <w:rsid w:val="00A44F5C"/>
    <w:rsid w:val="00A465E9"/>
    <w:rsid w:val="00A50064"/>
    <w:rsid w:val="00A53DD3"/>
    <w:rsid w:val="00A613D7"/>
    <w:rsid w:val="00A72621"/>
    <w:rsid w:val="00A7457E"/>
    <w:rsid w:val="00A76ACA"/>
    <w:rsid w:val="00A814E8"/>
    <w:rsid w:val="00A87083"/>
    <w:rsid w:val="00A870E0"/>
    <w:rsid w:val="00A9040D"/>
    <w:rsid w:val="00AB032A"/>
    <w:rsid w:val="00AB51AB"/>
    <w:rsid w:val="00AB5E2A"/>
    <w:rsid w:val="00AB7E75"/>
    <w:rsid w:val="00AC0828"/>
    <w:rsid w:val="00AC3B4F"/>
    <w:rsid w:val="00AC5E2C"/>
    <w:rsid w:val="00AD1CA0"/>
    <w:rsid w:val="00AD256E"/>
    <w:rsid w:val="00AD4C78"/>
    <w:rsid w:val="00AD71D4"/>
    <w:rsid w:val="00AF3599"/>
    <w:rsid w:val="00AF4D2D"/>
    <w:rsid w:val="00AF738E"/>
    <w:rsid w:val="00B1000D"/>
    <w:rsid w:val="00B10822"/>
    <w:rsid w:val="00B143D5"/>
    <w:rsid w:val="00B15CC4"/>
    <w:rsid w:val="00B21150"/>
    <w:rsid w:val="00B24E2D"/>
    <w:rsid w:val="00B26C0C"/>
    <w:rsid w:val="00B301C6"/>
    <w:rsid w:val="00B36839"/>
    <w:rsid w:val="00B375CC"/>
    <w:rsid w:val="00B402D4"/>
    <w:rsid w:val="00B466A3"/>
    <w:rsid w:val="00B47B2D"/>
    <w:rsid w:val="00B5521E"/>
    <w:rsid w:val="00B61003"/>
    <w:rsid w:val="00B61DAF"/>
    <w:rsid w:val="00B64036"/>
    <w:rsid w:val="00B70218"/>
    <w:rsid w:val="00B70402"/>
    <w:rsid w:val="00B760FF"/>
    <w:rsid w:val="00B83929"/>
    <w:rsid w:val="00B844E7"/>
    <w:rsid w:val="00B911C7"/>
    <w:rsid w:val="00BA3E0A"/>
    <w:rsid w:val="00BB0DB1"/>
    <w:rsid w:val="00BB398B"/>
    <w:rsid w:val="00BB4237"/>
    <w:rsid w:val="00BC15FE"/>
    <w:rsid w:val="00BC1BB5"/>
    <w:rsid w:val="00BC47E4"/>
    <w:rsid w:val="00BC5EEA"/>
    <w:rsid w:val="00BC76FD"/>
    <w:rsid w:val="00BD084F"/>
    <w:rsid w:val="00BD59D4"/>
    <w:rsid w:val="00BE25D5"/>
    <w:rsid w:val="00BF0503"/>
    <w:rsid w:val="00BF6D17"/>
    <w:rsid w:val="00C03A88"/>
    <w:rsid w:val="00C071AD"/>
    <w:rsid w:val="00C12084"/>
    <w:rsid w:val="00C13650"/>
    <w:rsid w:val="00C223DA"/>
    <w:rsid w:val="00C23F2C"/>
    <w:rsid w:val="00C24BB1"/>
    <w:rsid w:val="00C3086E"/>
    <w:rsid w:val="00C3184E"/>
    <w:rsid w:val="00C33348"/>
    <w:rsid w:val="00C34815"/>
    <w:rsid w:val="00C350FE"/>
    <w:rsid w:val="00C47017"/>
    <w:rsid w:val="00C470A1"/>
    <w:rsid w:val="00C47319"/>
    <w:rsid w:val="00C53F69"/>
    <w:rsid w:val="00C563F0"/>
    <w:rsid w:val="00C5641F"/>
    <w:rsid w:val="00C6074E"/>
    <w:rsid w:val="00C8183A"/>
    <w:rsid w:val="00C90148"/>
    <w:rsid w:val="00C90F1A"/>
    <w:rsid w:val="00C91F6D"/>
    <w:rsid w:val="00C934BB"/>
    <w:rsid w:val="00C96494"/>
    <w:rsid w:val="00C96D40"/>
    <w:rsid w:val="00CA3D10"/>
    <w:rsid w:val="00CA7AE5"/>
    <w:rsid w:val="00CA7B59"/>
    <w:rsid w:val="00CB57A7"/>
    <w:rsid w:val="00CB704D"/>
    <w:rsid w:val="00CC1341"/>
    <w:rsid w:val="00CC62A6"/>
    <w:rsid w:val="00CD0BFC"/>
    <w:rsid w:val="00CE227A"/>
    <w:rsid w:val="00CE7925"/>
    <w:rsid w:val="00CF095F"/>
    <w:rsid w:val="00CF2911"/>
    <w:rsid w:val="00CF2CA4"/>
    <w:rsid w:val="00CF6B03"/>
    <w:rsid w:val="00D123E3"/>
    <w:rsid w:val="00D163F9"/>
    <w:rsid w:val="00D22A62"/>
    <w:rsid w:val="00D30D8D"/>
    <w:rsid w:val="00D31431"/>
    <w:rsid w:val="00D44E4B"/>
    <w:rsid w:val="00D501D3"/>
    <w:rsid w:val="00D62230"/>
    <w:rsid w:val="00D666DC"/>
    <w:rsid w:val="00D671CE"/>
    <w:rsid w:val="00D70DFC"/>
    <w:rsid w:val="00D75351"/>
    <w:rsid w:val="00D76F75"/>
    <w:rsid w:val="00D81D38"/>
    <w:rsid w:val="00D82FE4"/>
    <w:rsid w:val="00D836B3"/>
    <w:rsid w:val="00D84698"/>
    <w:rsid w:val="00D8772B"/>
    <w:rsid w:val="00D94F8D"/>
    <w:rsid w:val="00D956C5"/>
    <w:rsid w:val="00DA28E3"/>
    <w:rsid w:val="00DA3ED3"/>
    <w:rsid w:val="00DA4121"/>
    <w:rsid w:val="00DA6D5D"/>
    <w:rsid w:val="00DA6D6D"/>
    <w:rsid w:val="00DB2072"/>
    <w:rsid w:val="00DB261C"/>
    <w:rsid w:val="00DB4BD4"/>
    <w:rsid w:val="00DB7ADC"/>
    <w:rsid w:val="00DE13BB"/>
    <w:rsid w:val="00DE205D"/>
    <w:rsid w:val="00DE527B"/>
    <w:rsid w:val="00DF0836"/>
    <w:rsid w:val="00DF46D4"/>
    <w:rsid w:val="00DF51F6"/>
    <w:rsid w:val="00DF5F64"/>
    <w:rsid w:val="00E05951"/>
    <w:rsid w:val="00E06020"/>
    <w:rsid w:val="00E06B41"/>
    <w:rsid w:val="00E152FF"/>
    <w:rsid w:val="00E1759C"/>
    <w:rsid w:val="00E22228"/>
    <w:rsid w:val="00E23D67"/>
    <w:rsid w:val="00E3268C"/>
    <w:rsid w:val="00E33D01"/>
    <w:rsid w:val="00E33D77"/>
    <w:rsid w:val="00E34209"/>
    <w:rsid w:val="00E40826"/>
    <w:rsid w:val="00E47AD9"/>
    <w:rsid w:val="00E62F7F"/>
    <w:rsid w:val="00E6440E"/>
    <w:rsid w:val="00E648C5"/>
    <w:rsid w:val="00E76813"/>
    <w:rsid w:val="00E77A74"/>
    <w:rsid w:val="00E80291"/>
    <w:rsid w:val="00E86082"/>
    <w:rsid w:val="00E9610D"/>
    <w:rsid w:val="00EA3DD6"/>
    <w:rsid w:val="00EA54B1"/>
    <w:rsid w:val="00EA5AA6"/>
    <w:rsid w:val="00EB25EE"/>
    <w:rsid w:val="00EB31C8"/>
    <w:rsid w:val="00EC6682"/>
    <w:rsid w:val="00EC74DF"/>
    <w:rsid w:val="00ED2E87"/>
    <w:rsid w:val="00EE0A63"/>
    <w:rsid w:val="00EE2CF9"/>
    <w:rsid w:val="00EE3AF5"/>
    <w:rsid w:val="00F00BAC"/>
    <w:rsid w:val="00F03C49"/>
    <w:rsid w:val="00F138CC"/>
    <w:rsid w:val="00F30FD8"/>
    <w:rsid w:val="00F3160D"/>
    <w:rsid w:val="00F31F18"/>
    <w:rsid w:val="00F34AB7"/>
    <w:rsid w:val="00F35F94"/>
    <w:rsid w:val="00F36EDB"/>
    <w:rsid w:val="00F36EF2"/>
    <w:rsid w:val="00F4338B"/>
    <w:rsid w:val="00F46899"/>
    <w:rsid w:val="00F46F7D"/>
    <w:rsid w:val="00F575F6"/>
    <w:rsid w:val="00F663F1"/>
    <w:rsid w:val="00F67CB4"/>
    <w:rsid w:val="00F764A4"/>
    <w:rsid w:val="00F90B04"/>
    <w:rsid w:val="00F93B4A"/>
    <w:rsid w:val="00F96C2A"/>
    <w:rsid w:val="00F97011"/>
    <w:rsid w:val="00F97357"/>
    <w:rsid w:val="00FA4FBA"/>
    <w:rsid w:val="00FB3719"/>
    <w:rsid w:val="00FC55FA"/>
    <w:rsid w:val="00FE29E9"/>
    <w:rsid w:val="00FF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A24E"/>
  <w15:chartTrackingRefBased/>
  <w15:docId w15:val="{A97BCA4E-F896-49D3-A3EE-F137A60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32"/>
    <w:pPr>
      <w:ind w:left="720"/>
      <w:contextualSpacing/>
    </w:pPr>
  </w:style>
  <w:style w:type="paragraph" w:styleId="EndnoteText">
    <w:name w:val="endnote text"/>
    <w:basedOn w:val="Normal"/>
    <w:link w:val="EndnoteTextChar"/>
    <w:uiPriority w:val="99"/>
    <w:unhideWhenUsed/>
    <w:rsid w:val="00D501D3"/>
    <w:pPr>
      <w:spacing w:after="0" w:line="240" w:lineRule="auto"/>
    </w:pPr>
    <w:rPr>
      <w:sz w:val="20"/>
      <w:szCs w:val="20"/>
    </w:rPr>
  </w:style>
  <w:style w:type="character" w:customStyle="1" w:styleId="EndnoteTextChar">
    <w:name w:val="Endnote Text Char"/>
    <w:basedOn w:val="DefaultParagraphFont"/>
    <w:link w:val="EndnoteText"/>
    <w:uiPriority w:val="99"/>
    <w:rsid w:val="00D501D3"/>
    <w:rPr>
      <w:sz w:val="20"/>
      <w:szCs w:val="20"/>
    </w:rPr>
  </w:style>
  <w:style w:type="character" w:styleId="EndnoteReference">
    <w:name w:val="endnote reference"/>
    <w:basedOn w:val="DefaultParagraphFont"/>
    <w:uiPriority w:val="99"/>
    <w:semiHidden/>
    <w:unhideWhenUsed/>
    <w:rsid w:val="00D501D3"/>
    <w:rPr>
      <w:vertAlign w:val="superscript"/>
    </w:rPr>
  </w:style>
  <w:style w:type="table" w:styleId="TableGrid">
    <w:name w:val="Table Grid"/>
    <w:basedOn w:val="TableNormal"/>
    <w:uiPriority w:val="39"/>
    <w:rsid w:val="00DE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B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B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6D74"/>
    <w:rPr>
      <w:sz w:val="16"/>
      <w:szCs w:val="16"/>
    </w:rPr>
  </w:style>
  <w:style w:type="paragraph" w:styleId="CommentText">
    <w:name w:val="annotation text"/>
    <w:basedOn w:val="Normal"/>
    <w:link w:val="CommentTextChar"/>
    <w:uiPriority w:val="99"/>
    <w:semiHidden/>
    <w:unhideWhenUsed/>
    <w:rsid w:val="002E6D74"/>
    <w:pPr>
      <w:spacing w:line="240" w:lineRule="auto"/>
    </w:pPr>
    <w:rPr>
      <w:sz w:val="20"/>
      <w:szCs w:val="20"/>
    </w:rPr>
  </w:style>
  <w:style w:type="character" w:customStyle="1" w:styleId="CommentTextChar">
    <w:name w:val="Comment Text Char"/>
    <w:basedOn w:val="DefaultParagraphFont"/>
    <w:link w:val="CommentText"/>
    <w:uiPriority w:val="99"/>
    <w:semiHidden/>
    <w:rsid w:val="002E6D74"/>
    <w:rPr>
      <w:sz w:val="20"/>
      <w:szCs w:val="20"/>
    </w:rPr>
  </w:style>
  <w:style w:type="paragraph" w:styleId="CommentSubject">
    <w:name w:val="annotation subject"/>
    <w:basedOn w:val="CommentText"/>
    <w:next w:val="CommentText"/>
    <w:link w:val="CommentSubjectChar"/>
    <w:uiPriority w:val="99"/>
    <w:semiHidden/>
    <w:unhideWhenUsed/>
    <w:rsid w:val="002E6D74"/>
    <w:rPr>
      <w:b/>
      <w:bCs/>
    </w:rPr>
  </w:style>
  <w:style w:type="character" w:customStyle="1" w:styleId="CommentSubjectChar">
    <w:name w:val="Comment Subject Char"/>
    <w:basedOn w:val="CommentTextChar"/>
    <w:link w:val="CommentSubject"/>
    <w:uiPriority w:val="99"/>
    <w:semiHidden/>
    <w:rsid w:val="002E6D74"/>
    <w:rPr>
      <w:b/>
      <w:bCs/>
      <w:sz w:val="20"/>
      <w:szCs w:val="20"/>
    </w:rPr>
  </w:style>
  <w:style w:type="paragraph" w:styleId="Header">
    <w:name w:val="header"/>
    <w:basedOn w:val="Normal"/>
    <w:link w:val="HeaderChar"/>
    <w:uiPriority w:val="99"/>
    <w:unhideWhenUsed/>
    <w:rsid w:val="004B0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C0B"/>
  </w:style>
  <w:style w:type="paragraph" w:styleId="Footer">
    <w:name w:val="footer"/>
    <w:basedOn w:val="Normal"/>
    <w:link w:val="FooterChar"/>
    <w:uiPriority w:val="99"/>
    <w:unhideWhenUsed/>
    <w:rsid w:val="004B0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0B"/>
  </w:style>
  <w:style w:type="character" w:styleId="Hyperlink">
    <w:name w:val="Hyperlink"/>
    <w:basedOn w:val="DefaultParagraphFont"/>
    <w:uiPriority w:val="99"/>
    <w:semiHidden/>
    <w:unhideWhenUsed/>
    <w:rsid w:val="00BD0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6037">
      <w:bodyDiv w:val="1"/>
      <w:marLeft w:val="0"/>
      <w:marRight w:val="0"/>
      <w:marTop w:val="0"/>
      <w:marBottom w:val="0"/>
      <w:divBdr>
        <w:top w:val="none" w:sz="0" w:space="0" w:color="auto"/>
        <w:left w:val="none" w:sz="0" w:space="0" w:color="auto"/>
        <w:bottom w:val="none" w:sz="0" w:space="0" w:color="auto"/>
        <w:right w:val="none" w:sz="0" w:space="0" w:color="auto"/>
      </w:divBdr>
    </w:div>
    <w:div w:id="19957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FF11-F294-1C4D-8772-1B2B4427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6231</Words>
  <Characters>35519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shingkwok@doctors.org.uk</dc:creator>
  <cp:keywords/>
  <dc:description/>
  <cp:lastModifiedBy>shingkwok@doctors.org.uk</cp:lastModifiedBy>
  <cp:revision>58</cp:revision>
  <dcterms:created xsi:type="dcterms:W3CDTF">2021-10-13T07:05:00Z</dcterms:created>
  <dcterms:modified xsi:type="dcterms:W3CDTF">2022-01-26T09:37:00Z</dcterms:modified>
</cp:coreProperties>
</file>