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C3A5" w14:textId="77777777" w:rsidR="00D87A69" w:rsidRDefault="00D87A69" w:rsidP="00D87A69">
      <w:pPr>
        <w:pStyle w:val="Header"/>
        <w:ind w:right="360"/>
        <w:rPr>
          <w:rFonts w:ascii="Georgia" w:eastAsiaTheme="minorHAnsi" w:hAnsi="Georgia"/>
          <w:sz w:val="24"/>
          <w:szCs w:val="24"/>
        </w:rPr>
      </w:pPr>
      <w:r w:rsidRPr="00433FAE">
        <w:rPr>
          <w:rFonts w:ascii="Georgia" w:eastAsiaTheme="minorHAnsi" w:hAnsi="Georgia" w:cs="Times New Roman"/>
          <w:b/>
          <w:sz w:val="24"/>
          <w:szCs w:val="24"/>
        </w:rPr>
        <w:t>To Forgive Or Not To Forgive An Organization: Perceived Integrity Versus Competence Transgressions Shape Consumers’ Forgiveness Of Transgressing Organizations</w:t>
      </w:r>
    </w:p>
    <w:p w14:paraId="799D6349" w14:textId="77777777" w:rsidR="00D87A69" w:rsidRDefault="00D87A69" w:rsidP="00D87A69">
      <w:pPr>
        <w:pStyle w:val="Header"/>
        <w:ind w:right="360"/>
        <w:rPr>
          <w:rFonts w:ascii="Georgia" w:hAnsi="Georgia"/>
          <w:szCs w:val="24"/>
        </w:rPr>
      </w:pPr>
    </w:p>
    <w:p w14:paraId="25F6D943" w14:textId="3EADFA12" w:rsidR="00D87A69" w:rsidRDefault="00C042C9" w:rsidP="00027256">
      <w:pPr>
        <w:pStyle w:val="Header"/>
        <w:ind w:right="360"/>
        <w:jc w:val="center"/>
        <w:rPr>
          <w:rFonts w:ascii="Georgia" w:hAnsi="Georgia"/>
          <w:szCs w:val="24"/>
        </w:rPr>
      </w:pPr>
      <w:r>
        <w:rPr>
          <w:rFonts w:ascii="Georgia" w:hAnsi="Georgia"/>
          <w:szCs w:val="24"/>
          <w:highlight w:val="green"/>
        </w:rPr>
        <w:t>ACCEPTED</w:t>
      </w:r>
      <w:r w:rsidR="0082086D" w:rsidRPr="00027256">
        <w:rPr>
          <w:rFonts w:ascii="Georgia" w:hAnsi="Georgia"/>
          <w:szCs w:val="24"/>
          <w:highlight w:val="green"/>
        </w:rPr>
        <w:t xml:space="preserve"> IN APPLIED PSYCHOLOGY: AN INTERNATIONAL REVIEW</w:t>
      </w:r>
    </w:p>
    <w:p w14:paraId="6CA377EA" w14:textId="77777777" w:rsidR="0082086D" w:rsidRDefault="0082086D" w:rsidP="00D87A69">
      <w:pPr>
        <w:pStyle w:val="Header"/>
        <w:ind w:right="360"/>
        <w:rPr>
          <w:rFonts w:ascii="Georgia" w:hAnsi="Georgia"/>
          <w:szCs w:val="24"/>
        </w:rPr>
      </w:pPr>
    </w:p>
    <w:p w14:paraId="560883FF" w14:textId="77777777" w:rsidR="00027256" w:rsidRPr="00393B83" w:rsidRDefault="00027256" w:rsidP="00027256">
      <w:pPr>
        <w:pStyle w:val="Header"/>
        <w:ind w:right="360"/>
        <w:rPr>
          <w:rFonts w:ascii="Georgia" w:hAnsi="Georgia"/>
          <w:szCs w:val="24"/>
        </w:rPr>
      </w:pPr>
      <w:r w:rsidRPr="00393B83">
        <w:rPr>
          <w:rFonts w:ascii="Georgia" w:hAnsi="Georgia"/>
          <w:szCs w:val="24"/>
        </w:rPr>
        <w:t xml:space="preserve">Running head: DETERMINANTS OF </w:t>
      </w:r>
      <w:r>
        <w:rPr>
          <w:rFonts w:ascii="Georgia" w:hAnsi="Georgia"/>
          <w:szCs w:val="24"/>
        </w:rPr>
        <w:t>CONSUMER</w:t>
      </w:r>
      <w:r w:rsidRPr="00393B83">
        <w:rPr>
          <w:rFonts w:ascii="Georgia" w:hAnsi="Georgia"/>
          <w:szCs w:val="24"/>
        </w:rPr>
        <w:t xml:space="preserve"> FORGIVENESS</w:t>
      </w:r>
    </w:p>
    <w:p w14:paraId="4ABAFCF9" w14:textId="77777777" w:rsidR="00D87A69" w:rsidRPr="001A3731" w:rsidRDefault="00D87A69" w:rsidP="00D87A69">
      <w:pPr>
        <w:rPr>
          <w:rFonts w:ascii="Georgia" w:hAnsi="Georgia"/>
          <w:sz w:val="24"/>
          <w:szCs w:val="24"/>
        </w:rPr>
      </w:pPr>
    </w:p>
    <w:p w14:paraId="0287A6DD" w14:textId="77777777" w:rsidR="00D87A69" w:rsidRPr="001A3731" w:rsidRDefault="00D87A69" w:rsidP="00D87A69">
      <w:pPr>
        <w:jc w:val="center"/>
        <w:rPr>
          <w:rFonts w:ascii="Georgia" w:hAnsi="Georgia"/>
          <w:sz w:val="24"/>
          <w:szCs w:val="24"/>
        </w:rPr>
      </w:pPr>
      <w:r w:rsidRPr="001A3731">
        <w:rPr>
          <w:rFonts w:ascii="Georgia" w:hAnsi="Georgia"/>
          <w:sz w:val="24"/>
          <w:szCs w:val="24"/>
        </w:rPr>
        <w:t>Masi Noor</w:t>
      </w:r>
      <w:r w:rsidRPr="001A3731">
        <w:rPr>
          <w:rFonts w:ascii="Georgia" w:hAnsi="Georgia"/>
          <w:sz w:val="24"/>
          <w:szCs w:val="24"/>
          <w:vertAlign w:val="superscript"/>
        </w:rPr>
        <w:t>1</w:t>
      </w:r>
    </w:p>
    <w:p w14:paraId="29192DED" w14:textId="77777777" w:rsidR="00D87A69" w:rsidRPr="001A3731" w:rsidRDefault="00D87A69" w:rsidP="00D87A69">
      <w:pPr>
        <w:jc w:val="center"/>
        <w:rPr>
          <w:rFonts w:ascii="Georgia" w:hAnsi="Georgia"/>
          <w:sz w:val="24"/>
          <w:szCs w:val="24"/>
        </w:rPr>
      </w:pPr>
      <w:r w:rsidRPr="001A3731">
        <w:rPr>
          <w:rFonts w:ascii="Georgia" w:hAnsi="Georgia"/>
          <w:sz w:val="24"/>
          <w:szCs w:val="24"/>
        </w:rPr>
        <w:t>Melody M. Chao</w:t>
      </w:r>
      <w:r w:rsidRPr="001A3731">
        <w:rPr>
          <w:rFonts w:ascii="Georgia" w:hAnsi="Georgia"/>
          <w:sz w:val="24"/>
          <w:szCs w:val="24"/>
          <w:vertAlign w:val="superscript"/>
        </w:rPr>
        <w:t>2</w:t>
      </w:r>
    </w:p>
    <w:p w14:paraId="46039512" w14:textId="77777777" w:rsidR="00D87A69" w:rsidRPr="001A3731" w:rsidRDefault="00D87A69" w:rsidP="00D87A69">
      <w:pPr>
        <w:jc w:val="center"/>
        <w:rPr>
          <w:rFonts w:ascii="Georgia" w:hAnsi="Georgia"/>
          <w:sz w:val="24"/>
          <w:szCs w:val="24"/>
        </w:rPr>
      </w:pPr>
      <w:r w:rsidRPr="001A3731">
        <w:rPr>
          <w:rFonts w:ascii="Georgia" w:hAnsi="Georgia"/>
          <w:sz w:val="24"/>
          <w:szCs w:val="24"/>
        </w:rPr>
        <w:t>&amp;</w:t>
      </w:r>
    </w:p>
    <w:p w14:paraId="127AB852" w14:textId="77777777" w:rsidR="00D87A69" w:rsidRPr="00393B83" w:rsidRDefault="00D87A69" w:rsidP="00D87A69">
      <w:pPr>
        <w:jc w:val="center"/>
        <w:rPr>
          <w:rFonts w:ascii="Georgia" w:hAnsi="Georgia"/>
          <w:sz w:val="24"/>
          <w:szCs w:val="24"/>
          <w:vertAlign w:val="superscript"/>
        </w:rPr>
      </w:pPr>
      <w:r w:rsidRPr="001A3731">
        <w:rPr>
          <w:rFonts w:ascii="Georgia" w:hAnsi="Georgia"/>
          <w:sz w:val="24"/>
          <w:szCs w:val="24"/>
        </w:rPr>
        <w:t>Bertjan Doosje</w:t>
      </w:r>
      <w:r w:rsidRPr="001A3731">
        <w:rPr>
          <w:rFonts w:ascii="Georgia" w:hAnsi="Georgia"/>
          <w:sz w:val="24"/>
          <w:szCs w:val="24"/>
          <w:vertAlign w:val="superscript"/>
        </w:rPr>
        <w:t>3</w:t>
      </w:r>
    </w:p>
    <w:p w14:paraId="08FDE108" w14:textId="77777777" w:rsidR="00D87A69" w:rsidRPr="001A3731" w:rsidRDefault="00D87A69" w:rsidP="00D87A69">
      <w:pPr>
        <w:rPr>
          <w:rFonts w:ascii="Georgia" w:hAnsi="Georgia"/>
          <w:sz w:val="24"/>
          <w:szCs w:val="24"/>
        </w:rPr>
      </w:pPr>
    </w:p>
    <w:p w14:paraId="0EAEAF13" w14:textId="77777777" w:rsidR="00D87A69" w:rsidRPr="001A3731" w:rsidRDefault="00D87A69" w:rsidP="00D87A69">
      <w:pPr>
        <w:rPr>
          <w:rFonts w:ascii="Georgia" w:hAnsi="Georgia"/>
          <w:sz w:val="24"/>
          <w:szCs w:val="24"/>
        </w:rPr>
      </w:pPr>
      <w:r w:rsidRPr="001A3731">
        <w:rPr>
          <w:rFonts w:ascii="Georgia" w:hAnsi="Georgia"/>
          <w:sz w:val="24"/>
          <w:szCs w:val="24"/>
        </w:rPr>
        <w:t xml:space="preserve">1. </w:t>
      </w:r>
      <w:r>
        <w:rPr>
          <w:rFonts w:ascii="Georgia" w:hAnsi="Georgia"/>
          <w:sz w:val="24"/>
          <w:szCs w:val="24"/>
        </w:rPr>
        <w:t xml:space="preserve">Corresponding author: </w:t>
      </w:r>
      <w:r w:rsidRPr="001A3731">
        <w:rPr>
          <w:rFonts w:ascii="Georgia" w:hAnsi="Georgia"/>
          <w:sz w:val="24"/>
          <w:szCs w:val="24"/>
        </w:rPr>
        <w:t>School of Psychology, Keele University, Keele, United Kingdom</w:t>
      </w:r>
      <w:r>
        <w:rPr>
          <w:rFonts w:ascii="Georgia" w:hAnsi="Georgia"/>
          <w:sz w:val="24"/>
          <w:szCs w:val="24"/>
        </w:rPr>
        <w:t xml:space="preserve">, </w:t>
      </w:r>
      <w:hyperlink r:id="rId8" w:history="1">
        <w:r w:rsidRPr="004637EE">
          <w:rPr>
            <w:rStyle w:val="Hyperlink"/>
            <w:rFonts w:ascii="Georgia" w:hAnsi="Georgia"/>
            <w:sz w:val="24"/>
            <w:szCs w:val="24"/>
          </w:rPr>
          <w:t>m.noor@keele.ac.uk</w:t>
        </w:r>
      </w:hyperlink>
    </w:p>
    <w:p w14:paraId="5E7F2419" w14:textId="77777777" w:rsidR="00D87A69" w:rsidRPr="001A3731" w:rsidRDefault="00D87A69" w:rsidP="00D87A69">
      <w:pPr>
        <w:rPr>
          <w:rFonts w:ascii="Georgia" w:hAnsi="Georgia"/>
          <w:sz w:val="24"/>
          <w:szCs w:val="24"/>
        </w:rPr>
      </w:pPr>
      <w:r w:rsidRPr="001A3731">
        <w:rPr>
          <w:rFonts w:ascii="Georgia" w:hAnsi="Georgia"/>
          <w:sz w:val="24"/>
          <w:szCs w:val="24"/>
        </w:rPr>
        <w:t>2. Department of Management, Hong Kong University of Science and Technology,</w:t>
      </w:r>
    </w:p>
    <w:p w14:paraId="4E98B5C3" w14:textId="77777777" w:rsidR="00D87A69" w:rsidRPr="001A3731" w:rsidRDefault="00D87A69" w:rsidP="00D87A69">
      <w:pPr>
        <w:rPr>
          <w:rFonts w:ascii="Georgia" w:hAnsi="Georgia"/>
          <w:sz w:val="24"/>
          <w:szCs w:val="24"/>
        </w:rPr>
      </w:pPr>
      <w:r w:rsidRPr="001A3731">
        <w:rPr>
          <w:rFonts w:ascii="Georgia" w:hAnsi="Georgia"/>
          <w:sz w:val="24"/>
          <w:szCs w:val="24"/>
        </w:rPr>
        <w:t>Hong Kong</w:t>
      </w:r>
    </w:p>
    <w:p w14:paraId="5381DC25" w14:textId="77777777" w:rsidR="00D87A69" w:rsidRDefault="00D87A69" w:rsidP="00D87A69">
      <w:pPr>
        <w:rPr>
          <w:rFonts w:ascii="Georgia" w:hAnsi="Georgia"/>
          <w:sz w:val="24"/>
          <w:szCs w:val="24"/>
        </w:rPr>
      </w:pPr>
      <w:r w:rsidRPr="001A3731">
        <w:rPr>
          <w:rFonts w:ascii="Georgia" w:hAnsi="Georgia"/>
          <w:sz w:val="24"/>
          <w:szCs w:val="24"/>
        </w:rPr>
        <w:t xml:space="preserve">3. Faculty of Social and Behvioral Sciences, Social </w:t>
      </w:r>
      <w:r>
        <w:rPr>
          <w:rFonts w:ascii="Georgia" w:hAnsi="Georgia"/>
          <w:sz w:val="24"/>
          <w:szCs w:val="24"/>
        </w:rPr>
        <w:t xml:space="preserve">and Organizational </w:t>
      </w:r>
      <w:r w:rsidRPr="001A3731">
        <w:rPr>
          <w:rFonts w:ascii="Georgia" w:hAnsi="Georgia"/>
          <w:sz w:val="24"/>
          <w:szCs w:val="24"/>
        </w:rPr>
        <w:t>Psychology, Universit</w:t>
      </w:r>
      <w:r>
        <w:rPr>
          <w:rFonts w:ascii="Georgia" w:hAnsi="Georgia"/>
          <w:sz w:val="24"/>
          <w:szCs w:val="24"/>
        </w:rPr>
        <w:t>y of Amsterdam, The Netherlands</w:t>
      </w:r>
    </w:p>
    <w:p w14:paraId="37E75D45" w14:textId="77777777" w:rsidR="00D87A69" w:rsidRDefault="00D87A69" w:rsidP="00D87A69">
      <w:pPr>
        <w:rPr>
          <w:rFonts w:ascii="Georgia" w:hAnsi="Georgia"/>
          <w:sz w:val="24"/>
          <w:szCs w:val="24"/>
        </w:rPr>
      </w:pPr>
    </w:p>
    <w:p w14:paraId="41F1F423" w14:textId="67CB2402" w:rsidR="00D87A69" w:rsidRPr="00393B83" w:rsidRDefault="00D87A69" w:rsidP="00D87A69">
      <w:pPr>
        <w:snapToGrid w:val="0"/>
        <w:rPr>
          <w:rFonts w:ascii="Georgia" w:hAnsi="Georgia"/>
          <w:lang w:val="en-US"/>
        </w:rPr>
      </w:pPr>
      <w:r w:rsidRPr="00393B83">
        <w:rPr>
          <w:rFonts w:ascii="Georgia" w:hAnsi="Georgia"/>
          <w:lang w:val="en-US"/>
        </w:rPr>
        <w:t xml:space="preserve">We have also made our data-sets, including the syntax files of our analyses, </w:t>
      </w:r>
      <w:r w:rsidRPr="00393B83">
        <w:rPr>
          <w:rFonts w:ascii="Georgia" w:hAnsi="Georgia"/>
          <w:lang w:val="en-US"/>
        </w:rPr>
        <w:t>publicly</w:t>
      </w:r>
      <w:r w:rsidRPr="00393B83">
        <w:rPr>
          <w:rFonts w:ascii="Georgia" w:hAnsi="Georgia"/>
          <w:lang w:val="en-US"/>
        </w:rPr>
        <w:t xml:space="preserve"> available through the Open Science Framework (OSF): </w:t>
      </w:r>
    </w:p>
    <w:p w14:paraId="7A2FB4E8" w14:textId="77777777" w:rsidR="00D87A69" w:rsidRDefault="00D87A69" w:rsidP="00D87A69">
      <w:pPr>
        <w:snapToGrid w:val="0"/>
        <w:rPr>
          <w:rFonts w:ascii="Times New Roman" w:hAnsi="Times New Roman"/>
          <w:sz w:val="24"/>
          <w:szCs w:val="24"/>
          <w:lang w:val="en-US"/>
        </w:rPr>
      </w:pPr>
      <w:hyperlink r:id="rId9" w:tgtFrame="_blank" w:history="1">
        <w:r w:rsidRPr="00E62694">
          <w:rPr>
            <w:rStyle w:val="Hyperlink"/>
            <w:rFonts w:ascii="Times New Roman" w:hAnsi="Times New Roman"/>
            <w:color w:val="1155CC"/>
            <w:sz w:val="24"/>
            <w:szCs w:val="24"/>
            <w:shd w:val="clear" w:color="auto" w:fill="FFFFFF"/>
          </w:rPr>
          <w:t>https://osf.io/9hrwe/?view_only=d4059a42b8624c79966d7213f751b00a</w:t>
        </w:r>
      </w:hyperlink>
      <w:r w:rsidRPr="00E62694">
        <w:rPr>
          <w:rFonts w:ascii="Times New Roman" w:hAnsi="Times New Roman"/>
          <w:color w:val="222222"/>
          <w:sz w:val="24"/>
          <w:szCs w:val="24"/>
          <w:shd w:val="clear" w:color="auto" w:fill="FFFFFF"/>
        </w:rPr>
        <w:t> </w:t>
      </w:r>
    </w:p>
    <w:p w14:paraId="133C3274" w14:textId="77777777" w:rsidR="00D87A69" w:rsidRPr="001A3731" w:rsidRDefault="00D87A69" w:rsidP="00D87A69">
      <w:pPr>
        <w:rPr>
          <w:rFonts w:ascii="Georgia" w:hAnsi="Georgia"/>
          <w:sz w:val="24"/>
          <w:szCs w:val="24"/>
        </w:rPr>
      </w:pPr>
    </w:p>
    <w:p w14:paraId="30AFE6A2" w14:textId="5AB99B13" w:rsidR="007621D5" w:rsidRDefault="007621D5">
      <w:pPr>
        <w:rPr>
          <w:rFonts w:ascii="Georgia" w:hAnsi="Georgia"/>
        </w:rPr>
      </w:pPr>
      <w:r>
        <w:rPr>
          <w:rFonts w:ascii="Georgia" w:hAnsi="Georgia"/>
        </w:rPr>
        <w:br w:type="page"/>
      </w:r>
    </w:p>
    <w:p w14:paraId="1D7F2004" w14:textId="77777777" w:rsidR="001C0C5B" w:rsidRPr="00E47EBF" w:rsidRDefault="001C0C5B" w:rsidP="001C0C5B">
      <w:pPr>
        <w:rPr>
          <w:rFonts w:ascii="Georgia" w:hAnsi="Georgia"/>
        </w:rPr>
      </w:pPr>
    </w:p>
    <w:p w14:paraId="5E404B88" w14:textId="107E2386" w:rsidR="002A542F" w:rsidRPr="00774B90" w:rsidRDefault="002A542F" w:rsidP="002A542F">
      <w:pPr>
        <w:snapToGrid w:val="0"/>
        <w:spacing w:before="240" w:line="480" w:lineRule="auto"/>
        <w:jc w:val="center"/>
        <w:rPr>
          <w:rFonts w:ascii="Georgia" w:hAnsi="Georgia" w:cs="Times New Roman"/>
          <w:b/>
        </w:rPr>
      </w:pPr>
      <w:r w:rsidRPr="00774B90">
        <w:rPr>
          <w:rFonts w:ascii="Georgia" w:hAnsi="Georgia" w:cs="Times New Roman"/>
          <w:b/>
        </w:rPr>
        <w:t xml:space="preserve">To Forgive Or Not To Forgive An Organization: Perceived Integrity Versus Competence </w:t>
      </w:r>
      <w:r w:rsidR="00D15C76" w:rsidRPr="00774B90">
        <w:rPr>
          <w:rFonts w:ascii="Georgia" w:hAnsi="Georgia" w:cs="Times New Roman"/>
          <w:b/>
        </w:rPr>
        <w:t>Transgressions</w:t>
      </w:r>
      <w:r w:rsidR="008B4E25" w:rsidRPr="00774B90">
        <w:rPr>
          <w:rFonts w:ascii="Georgia" w:hAnsi="Georgia" w:cs="Times New Roman"/>
          <w:b/>
        </w:rPr>
        <w:t xml:space="preserve"> </w:t>
      </w:r>
      <w:r w:rsidRPr="00774B90">
        <w:rPr>
          <w:rFonts w:ascii="Georgia" w:hAnsi="Georgia" w:cs="Times New Roman"/>
          <w:b/>
        </w:rPr>
        <w:t>Shape Consumers’ Forgiveness Of Transgressing Organizations</w:t>
      </w:r>
    </w:p>
    <w:p w14:paraId="672FAE9D" w14:textId="41F7BC4C" w:rsidR="001C0C5B" w:rsidRPr="00774B90" w:rsidRDefault="001C0C5B" w:rsidP="001C0C5B">
      <w:pPr>
        <w:snapToGrid w:val="0"/>
        <w:spacing w:line="480" w:lineRule="auto"/>
        <w:rPr>
          <w:rFonts w:ascii="Georgia" w:hAnsi="Georgia" w:cs="Times New Roman"/>
        </w:rPr>
      </w:pPr>
    </w:p>
    <w:p w14:paraId="57FF8D7E" w14:textId="2F72600E" w:rsidR="00535E9D" w:rsidRPr="00774B90" w:rsidRDefault="00535E9D">
      <w:pPr>
        <w:rPr>
          <w:rFonts w:ascii="Georgia" w:hAnsi="Georgia" w:cs="Times New Roman"/>
        </w:rPr>
      </w:pPr>
      <w:r w:rsidRPr="00774B90">
        <w:rPr>
          <w:rFonts w:ascii="Georgia" w:hAnsi="Georgia" w:cs="Times New Roman"/>
        </w:rPr>
        <w:br w:type="page"/>
      </w:r>
    </w:p>
    <w:p w14:paraId="6705F7FE" w14:textId="77777777" w:rsidR="005A2289" w:rsidRPr="00774B90" w:rsidRDefault="005A2289" w:rsidP="005A2289">
      <w:pPr>
        <w:snapToGrid w:val="0"/>
        <w:spacing w:line="480" w:lineRule="auto"/>
        <w:jc w:val="center"/>
        <w:rPr>
          <w:rFonts w:ascii="Georgia" w:hAnsi="Georgia" w:cs="Times New Roman"/>
          <w:b/>
        </w:rPr>
      </w:pPr>
      <w:r w:rsidRPr="00774B90">
        <w:rPr>
          <w:rFonts w:ascii="Georgia" w:hAnsi="Georgia" w:cs="Times New Roman"/>
          <w:b/>
        </w:rPr>
        <w:lastRenderedPageBreak/>
        <w:t>Abstract</w:t>
      </w:r>
    </w:p>
    <w:p w14:paraId="6B07B9F1" w14:textId="3468A898" w:rsidR="005A2289" w:rsidRPr="00774B90" w:rsidRDefault="002E2AA1" w:rsidP="005A2289">
      <w:pPr>
        <w:snapToGrid w:val="0"/>
        <w:spacing w:line="480" w:lineRule="auto"/>
        <w:rPr>
          <w:rFonts w:ascii="Georgia" w:hAnsi="Georgia" w:cs="Times New Roman"/>
        </w:rPr>
      </w:pPr>
      <w:r>
        <w:rPr>
          <w:rFonts w:ascii="Georgia" w:hAnsi="Georgia" w:cs="Times New Roman"/>
        </w:rPr>
        <w:t>Forgiveness can de</w:t>
      </w:r>
      <w:r w:rsidR="0018022F">
        <w:rPr>
          <w:rFonts w:ascii="Georgia" w:hAnsi="Georgia" w:cs="Times New Roman"/>
        </w:rPr>
        <w:t>-</w:t>
      </w:r>
      <w:r>
        <w:rPr>
          <w:rFonts w:ascii="Georgia" w:hAnsi="Georgia" w:cs="Times New Roman"/>
        </w:rPr>
        <w:t xml:space="preserve">escalate conflicts and transform resentment into constructive responses. </w:t>
      </w:r>
      <w:r w:rsidR="005A2289" w:rsidRPr="00774B90">
        <w:rPr>
          <w:rFonts w:ascii="Georgia" w:hAnsi="Georgia" w:cs="Times New Roman"/>
        </w:rPr>
        <w:t xml:space="preserve">Although </w:t>
      </w:r>
      <w:r w:rsidR="00F4260C">
        <w:rPr>
          <w:rFonts w:ascii="Georgia" w:hAnsi="Georgia" w:cs="Times New Roman"/>
        </w:rPr>
        <w:t>we have learned much</w:t>
      </w:r>
      <w:r w:rsidR="005A2289" w:rsidRPr="00774B90">
        <w:rPr>
          <w:rFonts w:ascii="Georgia" w:hAnsi="Georgia" w:cs="Times New Roman"/>
        </w:rPr>
        <w:t xml:space="preserve"> about interpersonal and intergroup forgiveness </w:t>
      </w:r>
      <w:r w:rsidR="00F4260C">
        <w:rPr>
          <w:rFonts w:ascii="Georgia" w:hAnsi="Georgia" w:cs="Times New Roman"/>
        </w:rPr>
        <w:t xml:space="preserve">in the last two decades </w:t>
      </w:r>
      <w:r w:rsidR="005A2289" w:rsidRPr="00774B90">
        <w:rPr>
          <w:rFonts w:ascii="Georgia" w:hAnsi="Georgia" w:cs="Times New Roman"/>
        </w:rPr>
        <w:t>(Fehr et al., 2010; Noor, 2016; Van Tongeren et al., 2014), we</w:t>
      </w:r>
      <w:r w:rsidR="00B2049D">
        <w:rPr>
          <w:rFonts w:ascii="Georgia" w:hAnsi="Georgia" w:cs="Times New Roman"/>
        </w:rPr>
        <w:t xml:space="preserve"> still</w:t>
      </w:r>
      <w:r w:rsidR="005A2289" w:rsidRPr="00774B90">
        <w:rPr>
          <w:rFonts w:ascii="Georgia" w:hAnsi="Georgia" w:cs="Times New Roman"/>
        </w:rPr>
        <w:t xml:space="preserve"> know little about the dynamics underpinning individuals’ forgiveness of organizational transgressions. </w:t>
      </w:r>
      <w:r w:rsidR="005A2289" w:rsidRPr="002C1C25">
        <w:rPr>
          <w:rFonts w:ascii="Georgia" w:hAnsi="Georgia" w:cs="Times New Roman"/>
        </w:rPr>
        <w:t xml:space="preserve">We report two studies </w:t>
      </w:r>
      <w:r w:rsidR="002C1C25">
        <w:rPr>
          <w:rFonts w:ascii="Georgia" w:hAnsi="Georgia" w:cs="Times New Roman"/>
        </w:rPr>
        <w:t>that</w:t>
      </w:r>
      <w:r w:rsidR="002C1C25" w:rsidRPr="002C1C25">
        <w:rPr>
          <w:rFonts w:ascii="Georgia" w:hAnsi="Georgia" w:cs="Times New Roman"/>
        </w:rPr>
        <w:t xml:space="preserve"> </w:t>
      </w:r>
      <w:r w:rsidR="005A2289" w:rsidRPr="002C1C25">
        <w:rPr>
          <w:rFonts w:ascii="Georgia" w:hAnsi="Georgia" w:cs="Times New Roman"/>
        </w:rPr>
        <w:t xml:space="preserve">investigated the importance of perceived </w:t>
      </w:r>
      <w:r w:rsidR="002C1C25" w:rsidRPr="002C1C25">
        <w:rPr>
          <w:rFonts w:ascii="Georgia" w:hAnsi="Georgia" w:cs="Times New Roman"/>
        </w:rPr>
        <w:t xml:space="preserve">transgression </w:t>
      </w:r>
      <w:r w:rsidR="005A2289" w:rsidRPr="002C1C25">
        <w:rPr>
          <w:rFonts w:ascii="Georgia" w:hAnsi="Georgia" w:cs="Times New Roman"/>
        </w:rPr>
        <w:t>types (lack of integrity vs. lack of competence vs. control) in dete</w:t>
      </w:r>
      <w:r w:rsidR="005A2289" w:rsidRPr="00774B90">
        <w:rPr>
          <w:rFonts w:ascii="Georgia" w:hAnsi="Georgia" w:cs="Times New Roman"/>
        </w:rPr>
        <w:t xml:space="preserve">rmining forgiveness </w:t>
      </w:r>
      <w:r w:rsidR="00B62115">
        <w:rPr>
          <w:rFonts w:ascii="Georgia" w:hAnsi="Georgia" w:cs="Times New Roman"/>
        </w:rPr>
        <w:t>toward</w:t>
      </w:r>
      <w:r w:rsidR="00B62115" w:rsidRPr="00774B90">
        <w:rPr>
          <w:rFonts w:ascii="Georgia" w:hAnsi="Georgia" w:cs="Times New Roman"/>
        </w:rPr>
        <w:t xml:space="preserve"> </w:t>
      </w:r>
      <w:r w:rsidR="005A2289" w:rsidRPr="00774B90">
        <w:rPr>
          <w:rFonts w:ascii="Georgia" w:hAnsi="Georgia" w:cs="Times New Roman"/>
        </w:rPr>
        <w:t xml:space="preserve">transgressing organizations. In both studies, </w:t>
      </w:r>
      <w:r w:rsidR="002C1C25">
        <w:rPr>
          <w:rFonts w:ascii="Georgia" w:hAnsi="Georgia" w:cs="Times New Roman"/>
        </w:rPr>
        <w:t>organizations</w:t>
      </w:r>
      <w:r w:rsidR="002C1C25" w:rsidRPr="00774B90">
        <w:rPr>
          <w:rFonts w:ascii="Georgia" w:hAnsi="Georgia" w:cs="Times New Roman"/>
        </w:rPr>
        <w:t xml:space="preserve"> </w:t>
      </w:r>
      <w:r w:rsidR="005A2289" w:rsidRPr="00774B90">
        <w:rPr>
          <w:rFonts w:ascii="Georgia" w:hAnsi="Georgia" w:cs="Times New Roman"/>
        </w:rPr>
        <w:t xml:space="preserve">were less forgivable when </w:t>
      </w:r>
      <w:r w:rsidR="002C1C25">
        <w:rPr>
          <w:rFonts w:ascii="Georgia" w:hAnsi="Georgia" w:cs="Times New Roman"/>
        </w:rPr>
        <w:t xml:space="preserve">their </w:t>
      </w:r>
      <w:r w:rsidR="005A2289" w:rsidRPr="00774B90">
        <w:rPr>
          <w:rFonts w:ascii="Georgia" w:hAnsi="Georgia" w:cs="Times New Roman"/>
        </w:rPr>
        <w:t xml:space="preserve">transgressions were </w:t>
      </w:r>
      <w:r w:rsidR="002831EB">
        <w:rPr>
          <w:rFonts w:ascii="Georgia" w:hAnsi="Georgia" w:cs="Times New Roman"/>
        </w:rPr>
        <w:t>attributed</w:t>
      </w:r>
      <w:r w:rsidR="002831EB" w:rsidRPr="00774B90">
        <w:rPr>
          <w:rFonts w:ascii="Georgia" w:hAnsi="Georgia" w:cs="Times New Roman"/>
        </w:rPr>
        <w:t xml:space="preserve"> </w:t>
      </w:r>
      <w:r w:rsidR="005A2289" w:rsidRPr="00774B90">
        <w:rPr>
          <w:rFonts w:ascii="Georgia" w:hAnsi="Georgia" w:cs="Times New Roman"/>
        </w:rPr>
        <w:t xml:space="preserve">to </w:t>
      </w:r>
      <w:r w:rsidR="002831EB">
        <w:rPr>
          <w:rFonts w:ascii="Georgia" w:hAnsi="Georgia" w:cs="Times New Roman"/>
        </w:rPr>
        <w:t xml:space="preserve">the </w:t>
      </w:r>
      <w:r w:rsidR="005A2289" w:rsidRPr="00774B90">
        <w:rPr>
          <w:rFonts w:ascii="Georgia" w:hAnsi="Georgia" w:cs="Times New Roman"/>
        </w:rPr>
        <w:t xml:space="preserve">lack of integrity </w:t>
      </w:r>
      <w:r w:rsidR="002C1C25">
        <w:rPr>
          <w:rFonts w:ascii="Georgia" w:hAnsi="Georgia" w:cs="Times New Roman"/>
        </w:rPr>
        <w:t xml:space="preserve">(vs. </w:t>
      </w:r>
      <w:r w:rsidR="005A2289" w:rsidRPr="00774B90">
        <w:rPr>
          <w:rFonts w:ascii="Georgia" w:hAnsi="Georgia" w:cs="Times New Roman"/>
        </w:rPr>
        <w:t>competence or control condition</w:t>
      </w:r>
      <w:r w:rsidR="002C1C25">
        <w:rPr>
          <w:rFonts w:ascii="Georgia" w:hAnsi="Georgia" w:cs="Times New Roman"/>
        </w:rPr>
        <w:t>)</w:t>
      </w:r>
      <w:r w:rsidR="005A2289" w:rsidRPr="00774B90">
        <w:rPr>
          <w:rFonts w:ascii="Georgia" w:hAnsi="Georgia" w:cs="Times New Roman"/>
        </w:rPr>
        <w:t>. Forgiveness mediated the negative impact of transgression on punitiveness, highlighting the buffering role of forgiveness</w:t>
      </w:r>
      <w:r w:rsidR="005F33D2">
        <w:rPr>
          <w:rFonts w:ascii="Georgia" w:hAnsi="Georgia" w:cs="Times New Roman"/>
        </w:rPr>
        <w:t xml:space="preserve"> in the aftermath of organizational failings</w:t>
      </w:r>
      <w:r w:rsidR="005A2289" w:rsidRPr="00774B90">
        <w:rPr>
          <w:rFonts w:ascii="Georgia" w:hAnsi="Georgia" w:cs="Times New Roman"/>
        </w:rPr>
        <w:t>. Our findings generalized across both public and private organizations, different designs</w:t>
      </w:r>
      <w:r w:rsidR="002831EB">
        <w:rPr>
          <w:rFonts w:ascii="Georgia" w:hAnsi="Georgia" w:cs="Times New Roman"/>
        </w:rPr>
        <w:t>,</w:t>
      </w:r>
      <w:r w:rsidR="005A2289" w:rsidRPr="00774B90">
        <w:rPr>
          <w:rFonts w:ascii="Georgia" w:hAnsi="Georgia" w:cs="Times New Roman"/>
        </w:rPr>
        <w:t xml:space="preserve"> and cultural contexts.</w:t>
      </w:r>
    </w:p>
    <w:p w14:paraId="22753742" w14:textId="0FC1DABA" w:rsidR="005A2289" w:rsidRDefault="005A2289" w:rsidP="005A2289">
      <w:pPr>
        <w:snapToGrid w:val="0"/>
        <w:spacing w:line="480" w:lineRule="auto"/>
        <w:ind w:firstLine="709"/>
        <w:rPr>
          <w:rFonts w:ascii="Georgia" w:hAnsi="Georgia" w:cs="Times New Roman"/>
        </w:rPr>
      </w:pPr>
      <w:r w:rsidRPr="00774B90">
        <w:rPr>
          <w:rFonts w:ascii="Georgia" w:hAnsi="Georgia" w:cs="Times New Roman"/>
          <w:i/>
        </w:rPr>
        <w:t>Keywords:</w:t>
      </w:r>
      <w:r w:rsidRPr="00774B90">
        <w:rPr>
          <w:rFonts w:ascii="Georgia" w:hAnsi="Georgia" w:cs="Times New Roman"/>
        </w:rPr>
        <w:t xml:space="preserve"> Consumer forgiveness, transgression type, integrity, competence, punitiveness</w:t>
      </w:r>
    </w:p>
    <w:p w14:paraId="3DC9F46A" w14:textId="77777777" w:rsidR="00855A50" w:rsidRDefault="00855A50">
      <w:pPr>
        <w:rPr>
          <w:rFonts w:ascii="Georgia" w:hAnsi="Georgia" w:cs="Times New Roman"/>
          <w:b/>
        </w:rPr>
      </w:pPr>
      <w:r>
        <w:rPr>
          <w:rFonts w:ascii="Georgia" w:hAnsi="Georgia" w:cs="Times New Roman"/>
          <w:b/>
        </w:rPr>
        <w:br w:type="page"/>
      </w:r>
    </w:p>
    <w:p w14:paraId="2B4AAE1B" w14:textId="7461CE3C" w:rsidR="001C0C5B" w:rsidRPr="00774B90" w:rsidRDefault="001C0C5B" w:rsidP="00B2049D">
      <w:pPr>
        <w:snapToGrid w:val="0"/>
        <w:spacing w:after="0" w:line="480" w:lineRule="auto"/>
        <w:jc w:val="center"/>
        <w:rPr>
          <w:rFonts w:ascii="Georgia" w:hAnsi="Georgia" w:cs="Times New Roman"/>
          <w:b/>
        </w:rPr>
      </w:pPr>
      <w:r w:rsidRPr="00774B90">
        <w:rPr>
          <w:rFonts w:ascii="Georgia" w:hAnsi="Georgia" w:cs="Times New Roman"/>
          <w:b/>
        </w:rPr>
        <w:lastRenderedPageBreak/>
        <w:t xml:space="preserve">To Forgive Or Not To Forgive An Organization: Perceived Integrity Versus Competence </w:t>
      </w:r>
      <w:r w:rsidR="00D15C76" w:rsidRPr="00774B90">
        <w:rPr>
          <w:rFonts w:ascii="Georgia" w:hAnsi="Georgia" w:cs="Times New Roman"/>
          <w:b/>
        </w:rPr>
        <w:t>Transgression</w:t>
      </w:r>
      <w:r w:rsidR="00C00A86">
        <w:rPr>
          <w:rFonts w:ascii="Georgia" w:hAnsi="Georgia" w:cs="Times New Roman"/>
          <w:b/>
        </w:rPr>
        <w:t>s</w:t>
      </w:r>
      <w:r w:rsidR="00AC626F" w:rsidRPr="00774B90">
        <w:rPr>
          <w:rFonts w:ascii="Georgia" w:hAnsi="Georgia" w:cs="Times New Roman"/>
          <w:b/>
        </w:rPr>
        <w:t xml:space="preserve"> </w:t>
      </w:r>
      <w:r w:rsidRPr="00774B90">
        <w:rPr>
          <w:rFonts w:ascii="Georgia" w:hAnsi="Georgia" w:cs="Times New Roman"/>
          <w:b/>
        </w:rPr>
        <w:t>Shape Consumers’ Forgiveness Of Transgressing Organizations</w:t>
      </w:r>
    </w:p>
    <w:p w14:paraId="19ACBA6E" w14:textId="5D2DA546" w:rsidR="00D146ED" w:rsidRDefault="001C0C5B" w:rsidP="008533D9">
      <w:pPr>
        <w:snapToGrid w:val="0"/>
        <w:spacing w:after="0" w:line="480" w:lineRule="auto"/>
        <w:ind w:firstLine="706"/>
        <w:rPr>
          <w:rFonts w:ascii="Georgia" w:hAnsi="Georgia" w:cs="Times New Roman"/>
        </w:rPr>
      </w:pPr>
      <w:r w:rsidRPr="00774B90">
        <w:rPr>
          <w:rFonts w:ascii="Georgia" w:hAnsi="Georgia" w:cs="Times New Roman"/>
          <w:b/>
        </w:rPr>
        <w:t xml:space="preserve"> </w:t>
      </w:r>
      <w:r w:rsidRPr="00774B90">
        <w:rPr>
          <w:rFonts w:ascii="Georgia" w:hAnsi="Georgia" w:cs="Times New Roman"/>
        </w:rPr>
        <w:t>Organizations are imperfect</w:t>
      </w:r>
      <w:r w:rsidR="002831EB">
        <w:rPr>
          <w:rFonts w:ascii="Georgia" w:hAnsi="Georgia" w:cs="Times New Roman"/>
        </w:rPr>
        <w:t>.</w:t>
      </w:r>
      <w:r w:rsidRPr="00774B90">
        <w:rPr>
          <w:rFonts w:ascii="Georgia" w:hAnsi="Georgia" w:cs="Times New Roman"/>
        </w:rPr>
        <w:t xml:space="preserve"> </w:t>
      </w:r>
      <w:r w:rsidR="002831EB">
        <w:rPr>
          <w:rFonts w:ascii="Georgia" w:hAnsi="Georgia" w:cs="Times New Roman"/>
        </w:rPr>
        <w:t>E</w:t>
      </w:r>
      <w:r w:rsidRPr="00774B90">
        <w:rPr>
          <w:rFonts w:ascii="Georgia" w:hAnsi="Georgia" w:cs="Times New Roman"/>
        </w:rPr>
        <w:t xml:space="preserve">ven the most renowned firms sometimes fall short of their consumers’ expectations. For example, Volkswagen </w:t>
      </w:r>
      <w:r w:rsidR="00B2049D">
        <w:rPr>
          <w:rFonts w:ascii="Georgia" w:hAnsi="Georgia" w:cs="Times New Roman"/>
        </w:rPr>
        <w:t xml:space="preserve">was fined millions of dollars </w:t>
      </w:r>
      <w:r w:rsidRPr="00774B90">
        <w:rPr>
          <w:rFonts w:ascii="Georgia" w:hAnsi="Georgia" w:cs="Times New Roman"/>
        </w:rPr>
        <w:t>for its dishonesty in emission systems</w:t>
      </w:r>
      <w:r w:rsidR="007A074E">
        <w:rPr>
          <w:rFonts w:ascii="Georgia" w:hAnsi="Georgia" w:cs="Times New Roman"/>
        </w:rPr>
        <w:t xml:space="preserve"> compliance</w:t>
      </w:r>
      <w:r w:rsidRPr="00774B90">
        <w:rPr>
          <w:rFonts w:ascii="Georgia" w:hAnsi="Georgia" w:cs="Times New Roman"/>
        </w:rPr>
        <w:t xml:space="preserve"> (BBC, 2016). A children’s hospital in England was forced into temporary closure due to its high mortality rate</w:t>
      </w:r>
      <w:r w:rsidR="00AB53BA" w:rsidRPr="00774B90">
        <w:rPr>
          <w:rFonts w:ascii="Georgia" w:hAnsi="Georgia" w:cs="Times New Roman"/>
        </w:rPr>
        <w:t xml:space="preserve">, </w:t>
      </w:r>
      <w:r w:rsidR="00A960F6" w:rsidRPr="00774B90">
        <w:rPr>
          <w:rFonts w:ascii="Georgia" w:hAnsi="Georgia" w:cs="Times New Roman"/>
        </w:rPr>
        <w:t xml:space="preserve">which </w:t>
      </w:r>
      <w:r w:rsidR="00DF4635" w:rsidRPr="00774B90">
        <w:rPr>
          <w:rFonts w:ascii="Georgia" w:hAnsi="Georgia" w:cs="Times New Roman"/>
        </w:rPr>
        <w:t xml:space="preserve">was </w:t>
      </w:r>
      <w:r w:rsidR="00E47F6E" w:rsidRPr="00774B90">
        <w:rPr>
          <w:rFonts w:ascii="Georgia" w:hAnsi="Georgia" w:cs="Times New Roman"/>
        </w:rPr>
        <w:t xml:space="preserve">initially </w:t>
      </w:r>
      <w:r w:rsidR="00DF4635" w:rsidRPr="00774B90">
        <w:rPr>
          <w:rFonts w:ascii="Georgia" w:hAnsi="Georgia" w:cs="Times New Roman"/>
        </w:rPr>
        <w:t>attributed to</w:t>
      </w:r>
      <w:r w:rsidR="00A960F6" w:rsidRPr="00774B90">
        <w:rPr>
          <w:rFonts w:ascii="Georgia" w:hAnsi="Georgia" w:cs="Times New Roman"/>
        </w:rPr>
        <w:t xml:space="preserve"> medical incompetence </w:t>
      </w:r>
      <w:r w:rsidRPr="00774B90">
        <w:rPr>
          <w:rFonts w:ascii="Georgia" w:hAnsi="Georgia" w:cs="Times New Roman"/>
        </w:rPr>
        <w:t xml:space="preserve">(BBC, 2016). </w:t>
      </w:r>
      <w:r w:rsidR="004C142A" w:rsidRPr="00774B90">
        <w:rPr>
          <w:rFonts w:ascii="Georgia" w:hAnsi="Georgia" w:cs="Times New Roman"/>
        </w:rPr>
        <w:t>Furthermore</w:t>
      </w:r>
      <w:r w:rsidRPr="00774B90">
        <w:rPr>
          <w:rFonts w:ascii="Georgia" w:hAnsi="Georgia" w:cs="Times New Roman"/>
        </w:rPr>
        <w:t xml:space="preserve">, </w:t>
      </w:r>
      <w:r w:rsidR="00DF4635" w:rsidRPr="00774B90">
        <w:rPr>
          <w:rFonts w:ascii="Georgia" w:hAnsi="Georgia" w:cs="Times New Roman"/>
        </w:rPr>
        <w:t xml:space="preserve">the integrity </w:t>
      </w:r>
      <w:r w:rsidRPr="00774B90">
        <w:rPr>
          <w:rFonts w:ascii="Georgia" w:hAnsi="Georgia" w:cs="Times New Roman"/>
        </w:rPr>
        <w:t xml:space="preserve">of the British government </w:t>
      </w:r>
      <w:r w:rsidR="00C00A86">
        <w:rPr>
          <w:rFonts w:ascii="Georgia" w:hAnsi="Georgia" w:cs="Times New Roman"/>
        </w:rPr>
        <w:t>has</w:t>
      </w:r>
      <w:r w:rsidR="00C7168A" w:rsidRPr="00774B90">
        <w:rPr>
          <w:rFonts w:ascii="Georgia" w:hAnsi="Georgia" w:cs="Times New Roman"/>
        </w:rPr>
        <w:t xml:space="preserve"> been </w:t>
      </w:r>
      <w:r w:rsidR="00DF4635" w:rsidRPr="00774B90">
        <w:rPr>
          <w:rFonts w:ascii="Georgia" w:hAnsi="Georgia" w:cs="Times New Roman"/>
        </w:rPr>
        <w:t>under scrutiny</w:t>
      </w:r>
      <w:r w:rsidR="004C142A" w:rsidRPr="00774B90">
        <w:rPr>
          <w:rFonts w:ascii="Georgia" w:hAnsi="Georgia" w:cs="Times New Roman"/>
        </w:rPr>
        <w:t xml:space="preserve"> for breaking</w:t>
      </w:r>
      <w:r w:rsidRPr="00774B90">
        <w:rPr>
          <w:rFonts w:ascii="Georgia" w:hAnsi="Georgia" w:cs="Times New Roman"/>
        </w:rPr>
        <w:t xml:space="preserve"> their own COVID-19 restriction rules by </w:t>
      </w:r>
      <w:r w:rsidR="00A5182A">
        <w:rPr>
          <w:rFonts w:ascii="Georgia" w:hAnsi="Georgia" w:cs="Times New Roman"/>
        </w:rPr>
        <w:t>holding</w:t>
      </w:r>
      <w:r w:rsidRPr="00774B90">
        <w:rPr>
          <w:rFonts w:ascii="Georgia" w:hAnsi="Georgia" w:cs="Times New Roman"/>
        </w:rPr>
        <w:t xml:space="preserve"> Christmas </w:t>
      </w:r>
      <w:r w:rsidR="006273A2" w:rsidRPr="00774B90">
        <w:rPr>
          <w:rFonts w:ascii="Georgia" w:hAnsi="Georgia" w:cs="Times New Roman"/>
        </w:rPr>
        <w:t xml:space="preserve">and birthday </w:t>
      </w:r>
      <w:r w:rsidRPr="00774B90">
        <w:rPr>
          <w:rFonts w:ascii="Georgia" w:hAnsi="Georgia" w:cs="Times New Roman"/>
        </w:rPr>
        <w:t>parties (</w:t>
      </w:r>
      <w:r w:rsidR="006718DC" w:rsidRPr="00774B90">
        <w:rPr>
          <w:rFonts w:ascii="Georgia" w:hAnsi="Georgia" w:cs="Times New Roman"/>
        </w:rPr>
        <w:t xml:space="preserve">The </w:t>
      </w:r>
      <w:r w:rsidRPr="00774B90">
        <w:rPr>
          <w:rFonts w:ascii="Georgia" w:hAnsi="Georgia" w:cs="Times New Roman"/>
        </w:rPr>
        <w:t xml:space="preserve">Guardian, 2021), causing anger and distrust among the public. </w:t>
      </w:r>
      <w:r w:rsidR="00DF4635" w:rsidRPr="00774B90">
        <w:rPr>
          <w:rFonts w:ascii="Georgia" w:hAnsi="Georgia" w:cs="Times New Roman"/>
        </w:rPr>
        <w:t>The competence of the</w:t>
      </w:r>
      <w:r w:rsidR="00A960F6" w:rsidRPr="00774B90">
        <w:rPr>
          <w:rFonts w:ascii="Georgia" w:hAnsi="Georgia" w:cs="Times New Roman"/>
        </w:rPr>
        <w:t xml:space="preserve"> British government </w:t>
      </w:r>
      <w:r w:rsidR="00DF4635" w:rsidRPr="00774B90">
        <w:rPr>
          <w:rFonts w:ascii="Georgia" w:hAnsi="Georgia" w:cs="Times New Roman"/>
        </w:rPr>
        <w:t>was also questioned</w:t>
      </w:r>
      <w:r w:rsidR="00322476" w:rsidRPr="00774B90">
        <w:rPr>
          <w:rFonts w:ascii="Georgia" w:hAnsi="Georgia" w:cs="Times New Roman"/>
        </w:rPr>
        <w:t xml:space="preserve"> during the pandemic</w:t>
      </w:r>
      <w:r w:rsidR="00DF4635" w:rsidRPr="00774B90">
        <w:rPr>
          <w:rFonts w:ascii="Georgia" w:hAnsi="Georgia" w:cs="Times New Roman"/>
        </w:rPr>
        <w:t xml:space="preserve"> for spending </w:t>
      </w:r>
      <w:r w:rsidR="00F47F24" w:rsidRPr="00774B90">
        <w:rPr>
          <w:rFonts w:ascii="Georgia" w:hAnsi="Georgia" w:cs="Times New Roman"/>
        </w:rPr>
        <w:t xml:space="preserve">£22 billion </w:t>
      </w:r>
      <w:r w:rsidR="007D6E15" w:rsidRPr="00774B90">
        <w:rPr>
          <w:rFonts w:ascii="Georgia" w:hAnsi="Georgia" w:cs="Times New Roman"/>
        </w:rPr>
        <w:t xml:space="preserve">on a </w:t>
      </w:r>
      <w:r w:rsidR="00526088" w:rsidRPr="00774B90">
        <w:rPr>
          <w:rFonts w:ascii="Georgia" w:hAnsi="Georgia" w:cs="Times New Roman"/>
        </w:rPr>
        <w:t>Test and Trace system</w:t>
      </w:r>
      <w:r w:rsidR="00DF4635" w:rsidRPr="00774B90">
        <w:rPr>
          <w:rFonts w:ascii="Georgia" w:hAnsi="Georgia" w:cs="Times New Roman"/>
        </w:rPr>
        <w:t xml:space="preserve"> that</w:t>
      </w:r>
      <w:r w:rsidR="00526088" w:rsidRPr="00774B90">
        <w:rPr>
          <w:rFonts w:ascii="Georgia" w:hAnsi="Georgia" w:cs="Times New Roman"/>
        </w:rPr>
        <w:t xml:space="preserve"> aimed at </w:t>
      </w:r>
      <w:r w:rsidR="00340A27" w:rsidRPr="00774B90">
        <w:rPr>
          <w:rFonts w:ascii="Georgia" w:hAnsi="Georgia" w:cs="Times New Roman"/>
        </w:rPr>
        <w:t xml:space="preserve">reducing the spread of the coronavirus </w:t>
      </w:r>
      <w:r w:rsidR="002B27B8" w:rsidRPr="00774B90">
        <w:rPr>
          <w:rFonts w:ascii="Georgia" w:hAnsi="Georgia" w:cs="Times New Roman"/>
        </w:rPr>
        <w:t>and avoid</w:t>
      </w:r>
      <w:r w:rsidR="00F0329E" w:rsidRPr="00774B90">
        <w:rPr>
          <w:rFonts w:ascii="Georgia" w:hAnsi="Georgia" w:cs="Times New Roman"/>
        </w:rPr>
        <w:t>ing</w:t>
      </w:r>
      <w:r w:rsidR="002B27B8" w:rsidRPr="00774B90">
        <w:rPr>
          <w:rFonts w:ascii="Georgia" w:hAnsi="Georgia" w:cs="Times New Roman"/>
        </w:rPr>
        <w:t xml:space="preserve"> lockdowns</w:t>
      </w:r>
      <w:r w:rsidR="00460475" w:rsidRPr="00774B90">
        <w:rPr>
          <w:rFonts w:ascii="Georgia" w:hAnsi="Georgia" w:cs="Times New Roman"/>
        </w:rPr>
        <w:t xml:space="preserve">, </w:t>
      </w:r>
      <w:r w:rsidR="00DF4635" w:rsidRPr="00774B90">
        <w:rPr>
          <w:rFonts w:ascii="Georgia" w:hAnsi="Georgia" w:cs="Times New Roman"/>
        </w:rPr>
        <w:t xml:space="preserve">but </w:t>
      </w:r>
      <w:r w:rsidR="00124CF9" w:rsidRPr="00774B90">
        <w:rPr>
          <w:rFonts w:ascii="Georgia" w:hAnsi="Georgia" w:cs="Times New Roman"/>
        </w:rPr>
        <w:t xml:space="preserve">failed to </w:t>
      </w:r>
      <w:r w:rsidR="008336EA" w:rsidRPr="00774B90">
        <w:rPr>
          <w:rFonts w:ascii="Georgia" w:hAnsi="Georgia" w:cs="Times New Roman"/>
        </w:rPr>
        <w:t>deliver</w:t>
      </w:r>
      <w:r w:rsidR="00DF4635" w:rsidRPr="00774B90">
        <w:rPr>
          <w:rFonts w:ascii="Georgia" w:hAnsi="Georgia" w:cs="Times New Roman"/>
        </w:rPr>
        <w:t xml:space="preserve"> </w:t>
      </w:r>
      <w:r w:rsidR="008336EA" w:rsidRPr="00774B90">
        <w:rPr>
          <w:rFonts w:ascii="Georgia" w:hAnsi="Georgia" w:cs="Times New Roman"/>
        </w:rPr>
        <w:t>what was promised</w:t>
      </w:r>
      <w:r w:rsidR="0059201F" w:rsidRPr="00774B90">
        <w:rPr>
          <w:rFonts w:ascii="Georgia" w:hAnsi="Georgia" w:cs="Times New Roman"/>
        </w:rPr>
        <w:t xml:space="preserve"> (</w:t>
      </w:r>
      <w:r w:rsidR="00A269A3" w:rsidRPr="00774B90">
        <w:rPr>
          <w:rFonts w:ascii="Georgia" w:hAnsi="Georgia" w:cs="Times New Roman"/>
        </w:rPr>
        <w:t>UK Parliament, 2021)</w:t>
      </w:r>
      <w:r w:rsidR="00CD4ABB" w:rsidRPr="00774B90">
        <w:rPr>
          <w:rFonts w:ascii="Georgia" w:hAnsi="Georgia" w:cs="Times New Roman"/>
        </w:rPr>
        <w:t>.</w:t>
      </w:r>
      <w:r w:rsidR="00340A27" w:rsidRPr="00774B90">
        <w:rPr>
          <w:rFonts w:ascii="Georgia" w:hAnsi="Georgia" w:cs="Times New Roman"/>
        </w:rPr>
        <w:t xml:space="preserve"> </w:t>
      </w:r>
      <w:r w:rsidR="00F6355B">
        <w:rPr>
          <w:rFonts w:ascii="Georgia" w:hAnsi="Georgia" w:cs="Times New Roman"/>
        </w:rPr>
        <w:t>O</w:t>
      </w:r>
      <w:r w:rsidRPr="00774B90">
        <w:rPr>
          <w:rFonts w:ascii="Georgia" w:hAnsi="Georgia" w:cs="Times New Roman"/>
        </w:rPr>
        <w:t xml:space="preserve">rganizational </w:t>
      </w:r>
      <w:r w:rsidR="00B8428D" w:rsidRPr="00774B90">
        <w:rPr>
          <w:rFonts w:ascii="Georgia" w:hAnsi="Georgia" w:cs="Times New Roman"/>
        </w:rPr>
        <w:t>transgression</w:t>
      </w:r>
      <w:r w:rsidR="00165A87" w:rsidRPr="00774B90">
        <w:rPr>
          <w:rFonts w:ascii="Georgia" w:hAnsi="Georgia" w:cs="Times New Roman"/>
        </w:rPr>
        <w:t xml:space="preserve">s </w:t>
      </w:r>
      <w:r w:rsidRPr="00774B90">
        <w:rPr>
          <w:rFonts w:ascii="Georgia" w:hAnsi="Georgia" w:cs="Times New Roman"/>
        </w:rPr>
        <w:t>are commonplace</w:t>
      </w:r>
      <w:r w:rsidR="00CD4ABB" w:rsidRPr="00774B90">
        <w:rPr>
          <w:rFonts w:ascii="Georgia" w:hAnsi="Georgia" w:cs="Times New Roman"/>
        </w:rPr>
        <w:t xml:space="preserve"> (see Grever et al., 2010, for a review)</w:t>
      </w:r>
      <w:r w:rsidR="00165A87" w:rsidRPr="00774B90">
        <w:rPr>
          <w:rFonts w:ascii="Georgia" w:hAnsi="Georgia" w:cs="Times New Roman"/>
        </w:rPr>
        <w:t>. They</w:t>
      </w:r>
      <w:r w:rsidR="00A348EE" w:rsidRPr="00774B90">
        <w:rPr>
          <w:rFonts w:ascii="Georgia" w:hAnsi="Georgia" w:cs="Times New Roman"/>
        </w:rPr>
        <w:t xml:space="preserve"> </w:t>
      </w:r>
      <w:r w:rsidR="00165A87" w:rsidRPr="00774B90">
        <w:rPr>
          <w:rFonts w:ascii="Georgia" w:hAnsi="Georgia" w:cs="Times New Roman"/>
        </w:rPr>
        <w:t>can come in different forms</w:t>
      </w:r>
      <w:r w:rsidR="007F3A80" w:rsidRPr="00774B90">
        <w:rPr>
          <w:rFonts w:ascii="Georgia" w:hAnsi="Georgia" w:cs="Times New Roman"/>
        </w:rPr>
        <w:t xml:space="preserve"> (</w:t>
      </w:r>
      <w:r w:rsidR="00D43D04">
        <w:rPr>
          <w:rFonts w:ascii="Georgia" w:hAnsi="Georgia" w:cs="Times New Roman"/>
        </w:rPr>
        <w:t xml:space="preserve">e.g., </w:t>
      </w:r>
      <w:r w:rsidR="007F3A80" w:rsidRPr="00774B90">
        <w:rPr>
          <w:rFonts w:ascii="Georgia" w:hAnsi="Georgia" w:cs="Times New Roman"/>
        </w:rPr>
        <w:t>lacking integrity</w:t>
      </w:r>
      <w:r w:rsidR="00165A87" w:rsidRPr="00774B90">
        <w:rPr>
          <w:rFonts w:ascii="Georgia" w:hAnsi="Georgia" w:cs="Times New Roman"/>
        </w:rPr>
        <w:t xml:space="preserve"> or lacking</w:t>
      </w:r>
      <w:r w:rsidR="007F3A80" w:rsidRPr="00774B90">
        <w:rPr>
          <w:rFonts w:ascii="Georgia" w:hAnsi="Georgia" w:cs="Times New Roman"/>
        </w:rPr>
        <w:t xml:space="preserve"> competence</w:t>
      </w:r>
      <w:r w:rsidR="00CD4ABB" w:rsidRPr="00774B90">
        <w:rPr>
          <w:rFonts w:ascii="Georgia" w:hAnsi="Georgia" w:cs="Times New Roman"/>
        </w:rPr>
        <w:t>)</w:t>
      </w:r>
      <w:r w:rsidR="00802453" w:rsidRPr="00774B90">
        <w:rPr>
          <w:rFonts w:ascii="Georgia" w:hAnsi="Georgia" w:cs="Times New Roman"/>
        </w:rPr>
        <w:t>,</w:t>
      </w:r>
      <w:r w:rsidRPr="00774B90">
        <w:rPr>
          <w:rFonts w:ascii="Georgia" w:hAnsi="Georgia" w:cs="Times New Roman"/>
        </w:rPr>
        <w:t xml:space="preserve"> and </w:t>
      </w:r>
      <w:r w:rsidR="00DF6524">
        <w:rPr>
          <w:rFonts w:ascii="Georgia" w:hAnsi="Georgia" w:cs="Times New Roman"/>
        </w:rPr>
        <w:t xml:space="preserve">can result in </w:t>
      </w:r>
      <w:r w:rsidR="00E54CDE">
        <w:rPr>
          <w:rFonts w:ascii="Georgia" w:hAnsi="Georgia" w:cs="Times New Roman"/>
        </w:rPr>
        <w:t>punitiveness</w:t>
      </w:r>
      <w:r w:rsidR="00DF6524">
        <w:rPr>
          <w:rFonts w:ascii="Georgia" w:hAnsi="Georgia" w:cs="Times New Roman"/>
        </w:rPr>
        <w:t xml:space="preserve"> that</w:t>
      </w:r>
      <w:r w:rsidRPr="00774B90">
        <w:rPr>
          <w:rFonts w:ascii="Georgia" w:hAnsi="Georgia" w:cs="Times New Roman"/>
        </w:rPr>
        <w:t xml:space="preserve"> </w:t>
      </w:r>
      <w:r w:rsidR="00E93D99">
        <w:rPr>
          <w:rFonts w:ascii="Georgia" w:hAnsi="Georgia" w:cs="Times New Roman"/>
        </w:rPr>
        <w:t>may</w:t>
      </w:r>
      <w:r w:rsidR="00A72A23">
        <w:rPr>
          <w:rFonts w:ascii="Georgia" w:hAnsi="Georgia" w:cs="Times New Roman"/>
        </w:rPr>
        <w:t xml:space="preserve"> </w:t>
      </w:r>
      <w:r w:rsidRPr="00774B90">
        <w:rPr>
          <w:rFonts w:ascii="Georgia" w:hAnsi="Georgia" w:cs="Times New Roman"/>
        </w:rPr>
        <w:t>rang</w:t>
      </w:r>
      <w:r w:rsidR="00DF6524">
        <w:rPr>
          <w:rFonts w:ascii="Georgia" w:hAnsi="Georgia" w:cs="Times New Roman"/>
        </w:rPr>
        <w:t>e</w:t>
      </w:r>
      <w:r w:rsidRPr="00774B90">
        <w:rPr>
          <w:rFonts w:ascii="Georgia" w:hAnsi="Georgia" w:cs="Times New Roman"/>
        </w:rPr>
        <w:t xml:space="preserve"> from fines, distrust, and calls for boycotts (Coombs, 2007; Grappi et al., 2013; Kang et al., 2016</w:t>
      </w:r>
      <w:r w:rsidR="00E540FD" w:rsidRPr="00774B90">
        <w:rPr>
          <w:rFonts w:ascii="Georgia" w:hAnsi="Georgia" w:cs="Times New Roman"/>
        </w:rPr>
        <w:t xml:space="preserve">; </w:t>
      </w:r>
      <w:r w:rsidRPr="00774B90">
        <w:rPr>
          <w:rFonts w:ascii="Georgia" w:hAnsi="Georgia" w:cs="Times New Roman"/>
        </w:rPr>
        <w:t xml:space="preserve">Moody et al., 2014; Reuber &amp; Fischer, 2010). </w:t>
      </w:r>
      <w:r w:rsidR="008D06C2" w:rsidRPr="00774B90">
        <w:rPr>
          <w:rFonts w:ascii="Georgia" w:hAnsi="Georgia" w:cs="Times New Roman"/>
        </w:rPr>
        <w:t>Th</w:t>
      </w:r>
      <w:r w:rsidR="00A812C3" w:rsidRPr="00774B90">
        <w:rPr>
          <w:rFonts w:ascii="Georgia" w:hAnsi="Georgia" w:cs="Times New Roman"/>
        </w:rPr>
        <w:t>erefore</w:t>
      </w:r>
      <w:r w:rsidRPr="00774B90">
        <w:rPr>
          <w:rFonts w:ascii="Georgia" w:hAnsi="Georgia" w:cs="Times New Roman"/>
        </w:rPr>
        <w:t xml:space="preserve">, it is essential for organizations to better understand </w:t>
      </w:r>
      <w:r w:rsidR="008D06C2" w:rsidRPr="00774B90">
        <w:rPr>
          <w:rFonts w:ascii="Georgia" w:hAnsi="Georgia" w:cs="Times New Roman"/>
        </w:rPr>
        <w:t>factors that contribute to</w:t>
      </w:r>
      <w:r w:rsidR="008B0AB3" w:rsidRPr="00774B90">
        <w:rPr>
          <w:rFonts w:ascii="Georgia" w:hAnsi="Georgia" w:cs="Times New Roman"/>
        </w:rPr>
        <w:t xml:space="preserve"> </w:t>
      </w:r>
      <w:r w:rsidR="00E66BFA" w:rsidRPr="00774B90">
        <w:rPr>
          <w:rFonts w:ascii="Georgia" w:hAnsi="Georgia" w:cs="Times New Roman"/>
        </w:rPr>
        <w:t>de-escalating</w:t>
      </w:r>
      <w:r w:rsidR="00323E62" w:rsidRPr="00774B90">
        <w:rPr>
          <w:rFonts w:ascii="Georgia" w:hAnsi="Georgia" w:cs="Times New Roman"/>
        </w:rPr>
        <w:t xml:space="preserve"> </w:t>
      </w:r>
      <w:r w:rsidR="00E66BFA" w:rsidRPr="00774B90">
        <w:rPr>
          <w:rFonts w:ascii="Georgia" w:hAnsi="Georgia" w:cs="Times New Roman"/>
        </w:rPr>
        <w:t xml:space="preserve">responses from </w:t>
      </w:r>
      <w:r w:rsidR="00295C93" w:rsidRPr="00774B90">
        <w:rPr>
          <w:rFonts w:ascii="Georgia" w:hAnsi="Georgia" w:cs="Times New Roman"/>
        </w:rPr>
        <w:t xml:space="preserve">disappointed </w:t>
      </w:r>
      <w:r w:rsidR="008D06C2" w:rsidRPr="00774B90">
        <w:rPr>
          <w:rFonts w:ascii="Georgia" w:hAnsi="Georgia" w:cs="Times New Roman"/>
        </w:rPr>
        <w:t>stakeholders</w:t>
      </w:r>
      <w:r w:rsidR="00742B98" w:rsidRPr="00774B90">
        <w:rPr>
          <w:rFonts w:ascii="Georgia" w:hAnsi="Georgia" w:cs="Times New Roman"/>
        </w:rPr>
        <w:t xml:space="preserve"> </w:t>
      </w:r>
      <w:r w:rsidR="008D06C2" w:rsidRPr="00774B90">
        <w:rPr>
          <w:rFonts w:ascii="Georgia" w:hAnsi="Georgia" w:cs="Times New Roman"/>
        </w:rPr>
        <w:t>in order to</w:t>
      </w:r>
      <w:r w:rsidR="00742B98" w:rsidRPr="00774B90">
        <w:rPr>
          <w:rFonts w:ascii="Georgia" w:hAnsi="Georgia" w:cs="Times New Roman"/>
        </w:rPr>
        <w:t xml:space="preserve"> transform </w:t>
      </w:r>
      <w:r w:rsidR="007C22CD" w:rsidRPr="00774B90">
        <w:rPr>
          <w:rFonts w:ascii="Georgia" w:hAnsi="Georgia" w:cs="Times New Roman"/>
        </w:rPr>
        <w:t xml:space="preserve">their </w:t>
      </w:r>
      <w:r w:rsidR="009A5D68" w:rsidRPr="00774B90">
        <w:rPr>
          <w:rFonts w:ascii="Georgia" w:hAnsi="Georgia" w:cs="Times New Roman"/>
        </w:rPr>
        <w:t>anger</w:t>
      </w:r>
      <w:r w:rsidR="00E54CDE">
        <w:rPr>
          <w:rFonts w:ascii="Georgia" w:hAnsi="Georgia" w:cs="Times New Roman"/>
        </w:rPr>
        <w:t xml:space="preserve">, </w:t>
      </w:r>
      <w:r w:rsidR="009A5D68" w:rsidRPr="00774B90">
        <w:rPr>
          <w:rFonts w:ascii="Georgia" w:hAnsi="Georgia" w:cs="Times New Roman"/>
        </w:rPr>
        <w:t>resentment</w:t>
      </w:r>
      <w:r w:rsidR="00E54CDE">
        <w:rPr>
          <w:rFonts w:ascii="Georgia" w:hAnsi="Georgia" w:cs="Times New Roman"/>
        </w:rPr>
        <w:t xml:space="preserve">, and punitiveness </w:t>
      </w:r>
      <w:r w:rsidR="009A5D68" w:rsidRPr="00774B90">
        <w:rPr>
          <w:rFonts w:ascii="Georgia" w:hAnsi="Georgia" w:cs="Times New Roman"/>
        </w:rPr>
        <w:t>into constructive responses</w:t>
      </w:r>
      <w:r w:rsidR="00C23A8C" w:rsidRPr="00774B90">
        <w:rPr>
          <w:rFonts w:ascii="Georgia" w:hAnsi="Georgia" w:cs="Times New Roman"/>
        </w:rPr>
        <w:t xml:space="preserve"> that are prosocial and benevolent</w:t>
      </w:r>
      <w:r w:rsidR="005F58DF" w:rsidRPr="00774B90">
        <w:rPr>
          <w:rFonts w:ascii="Georgia" w:hAnsi="Georgia" w:cs="Times New Roman"/>
        </w:rPr>
        <w:t xml:space="preserve"> (</w:t>
      </w:r>
      <w:r w:rsidR="00346D76" w:rsidRPr="00774B90">
        <w:rPr>
          <w:rFonts w:ascii="Georgia" w:hAnsi="Georgia" w:cs="Times New Roman"/>
        </w:rPr>
        <w:t>Fehr &amp; Gelfand, 201</w:t>
      </w:r>
      <w:r w:rsidR="007F5F5A" w:rsidRPr="00774B90">
        <w:rPr>
          <w:rFonts w:ascii="Georgia" w:hAnsi="Georgia" w:cs="Times New Roman"/>
        </w:rPr>
        <w:t>2</w:t>
      </w:r>
      <w:r w:rsidR="005F58DF" w:rsidRPr="00774B90">
        <w:rPr>
          <w:rFonts w:ascii="Georgia" w:hAnsi="Georgia" w:cs="Times New Roman"/>
        </w:rPr>
        <w:t xml:space="preserve">; </w:t>
      </w:r>
      <w:r w:rsidR="005F58DF" w:rsidRPr="00774B90">
        <w:rPr>
          <w:rFonts w:ascii="Georgia" w:eastAsia="PMingLiU" w:hAnsi="Georgia" w:cs="Times New Roman"/>
        </w:rPr>
        <w:t>Grégoire et al., 2009;</w:t>
      </w:r>
      <w:r w:rsidR="005F58DF" w:rsidRPr="00774B90">
        <w:rPr>
          <w:rFonts w:ascii="Georgia" w:hAnsi="Georgia" w:cs="Times New Roman"/>
        </w:rPr>
        <w:t xml:space="preserve"> Noor, 2016)</w:t>
      </w:r>
      <w:r w:rsidR="00E66BFA" w:rsidRPr="00774B90">
        <w:rPr>
          <w:rFonts w:ascii="Georgia" w:hAnsi="Georgia" w:cs="Times New Roman"/>
        </w:rPr>
        <w:t>.</w:t>
      </w:r>
      <w:r w:rsidR="00DF6524">
        <w:rPr>
          <w:rFonts w:ascii="Georgia" w:hAnsi="Georgia" w:cs="Times New Roman"/>
        </w:rPr>
        <w:t xml:space="preserve"> </w:t>
      </w:r>
      <w:r w:rsidR="00A756AF">
        <w:rPr>
          <w:rFonts w:ascii="Georgia" w:hAnsi="Georgia" w:cs="Times New Roman"/>
        </w:rPr>
        <w:t>F</w:t>
      </w:r>
      <w:r w:rsidR="00A756AF" w:rsidRPr="00774B90">
        <w:rPr>
          <w:rFonts w:ascii="Georgia" w:hAnsi="Georgia" w:cs="Times New Roman"/>
        </w:rPr>
        <w:t xml:space="preserve">orgiveness is </w:t>
      </w:r>
      <w:r w:rsidR="00A756AF">
        <w:rPr>
          <w:rFonts w:ascii="Georgia" w:hAnsi="Georgia" w:cs="Times New Roman"/>
        </w:rPr>
        <w:t xml:space="preserve">known to be </w:t>
      </w:r>
      <w:r w:rsidR="00A756AF" w:rsidRPr="00774B90">
        <w:rPr>
          <w:rFonts w:ascii="Georgia" w:hAnsi="Georgia" w:cs="Times New Roman"/>
        </w:rPr>
        <w:t xml:space="preserve">a </w:t>
      </w:r>
      <w:r w:rsidR="00A756AF">
        <w:rPr>
          <w:rFonts w:ascii="Georgia" w:hAnsi="Georgia" w:cs="Times New Roman"/>
        </w:rPr>
        <w:t xml:space="preserve">core </w:t>
      </w:r>
      <w:r w:rsidR="00A756AF" w:rsidRPr="00774B90">
        <w:rPr>
          <w:rFonts w:ascii="Georgia" w:hAnsi="Georgia" w:cs="Times New Roman"/>
        </w:rPr>
        <w:t xml:space="preserve">motivational phenomenon </w:t>
      </w:r>
      <w:r w:rsidR="00A756AF">
        <w:rPr>
          <w:rFonts w:ascii="Georgia" w:hAnsi="Georgia" w:cs="Times New Roman"/>
        </w:rPr>
        <w:t xml:space="preserve">that </w:t>
      </w:r>
      <w:r w:rsidR="00432AFE">
        <w:rPr>
          <w:rFonts w:ascii="Georgia" w:hAnsi="Georgia" w:cs="Times New Roman"/>
        </w:rPr>
        <w:t xml:space="preserve">can </w:t>
      </w:r>
      <w:r w:rsidR="00A756AF" w:rsidRPr="00774B90">
        <w:rPr>
          <w:rFonts w:ascii="Georgia" w:hAnsi="Georgia" w:cs="Times New Roman"/>
        </w:rPr>
        <w:t>transform</w:t>
      </w:r>
      <w:r w:rsidR="00675D66">
        <w:rPr>
          <w:rFonts w:ascii="Georgia" w:hAnsi="Georgia" w:cs="Times New Roman"/>
        </w:rPr>
        <w:t xml:space="preserve"> </w:t>
      </w:r>
      <w:r w:rsidR="00A756AF" w:rsidRPr="00774B90">
        <w:rPr>
          <w:rFonts w:ascii="Georgia" w:hAnsi="Georgia" w:cs="Times New Roman"/>
        </w:rPr>
        <w:t>vengefulness to benevolence (</w:t>
      </w:r>
      <w:r w:rsidR="00863505">
        <w:rPr>
          <w:rFonts w:ascii="Georgia" w:hAnsi="Georgia" w:cs="Times New Roman"/>
        </w:rPr>
        <w:t>Enright &amp; North, 1998; North, 1987</w:t>
      </w:r>
      <w:r w:rsidR="00A756AF" w:rsidRPr="00774B90">
        <w:rPr>
          <w:rFonts w:ascii="Georgia" w:hAnsi="Georgia" w:cs="Times New Roman"/>
        </w:rPr>
        <w:t>).</w:t>
      </w:r>
      <w:r w:rsidR="00A756AF">
        <w:rPr>
          <w:rFonts w:ascii="Georgia" w:hAnsi="Georgia" w:cs="Times New Roman"/>
        </w:rPr>
        <w:t xml:space="preserve"> Thus, we posit that o</w:t>
      </w:r>
      <w:r w:rsidR="00DF6524">
        <w:rPr>
          <w:rFonts w:ascii="Georgia" w:hAnsi="Georgia" w:cs="Times New Roman"/>
        </w:rPr>
        <w:t xml:space="preserve">rganizational forgiveness </w:t>
      </w:r>
      <w:r w:rsidR="000064A2">
        <w:rPr>
          <w:rFonts w:ascii="Georgia" w:hAnsi="Georgia" w:cs="Times New Roman"/>
        </w:rPr>
        <w:t>is</w:t>
      </w:r>
      <w:r w:rsidR="00D146ED">
        <w:rPr>
          <w:rFonts w:ascii="Georgia" w:hAnsi="Georgia" w:cs="Times New Roman"/>
        </w:rPr>
        <w:t xml:space="preserve"> an important </w:t>
      </w:r>
      <w:r w:rsidR="00A756AF">
        <w:rPr>
          <w:rFonts w:ascii="Georgia" w:hAnsi="Georgia" w:cs="Times New Roman"/>
        </w:rPr>
        <w:t>factor</w:t>
      </w:r>
      <w:r w:rsidR="00D146ED">
        <w:rPr>
          <w:rFonts w:ascii="Georgia" w:hAnsi="Georgia" w:cs="Times New Roman"/>
        </w:rPr>
        <w:t xml:space="preserve"> that can </w:t>
      </w:r>
      <w:r w:rsidR="000064A2">
        <w:rPr>
          <w:rFonts w:ascii="Georgia" w:hAnsi="Georgia" w:cs="Times New Roman"/>
        </w:rPr>
        <w:t xml:space="preserve">mitigate the negative impacts of organization transgressions. </w:t>
      </w:r>
      <w:r w:rsidR="00D146ED">
        <w:rPr>
          <w:rFonts w:ascii="Georgia" w:hAnsi="Georgia" w:cs="Times New Roman"/>
        </w:rPr>
        <w:t xml:space="preserve"> </w:t>
      </w:r>
    </w:p>
    <w:p w14:paraId="46256220" w14:textId="2CA36E34" w:rsidR="00C14335" w:rsidRPr="00D877DC" w:rsidRDefault="00C14335">
      <w:pPr>
        <w:snapToGrid w:val="0"/>
        <w:spacing w:after="0" w:line="480" w:lineRule="auto"/>
        <w:ind w:firstLine="706"/>
        <w:rPr>
          <w:rFonts w:ascii="Georgia" w:hAnsi="Georgia" w:cs="Times New Roman"/>
        </w:rPr>
      </w:pPr>
      <w:r w:rsidRPr="00774B90">
        <w:rPr>
          <w:rFonts w:ascii="Georgia" w:hAnsi="Georgia" w:cs="Times New Roman"/>
        </w:rPr>
        <w:t xml:space="preserve">This investigation </w:t>
      </w:r>
      <w:r w:rsidR="00D877DC" w:rsidRPr="00774B90">
        <w:rPr>
          <w:rFonts w:ascii="Georgia" w:hAnsi="Georgia" w:cs="Times New Roman"/>
        </w:rPr>
        <w:t>draw</w:t>
      </w:r>
      <w:r w:rsidR="00D877DC">
        <w:rPr>
          <w:rFonts w:ascii="Georgia" w:hAnsi="Georgia" w:cs="Times New Roman"/>
        </w:rPr>
        <w:t>s</w:t>
      </w:r>
      <w:r w:rsidR="00D877DC" w:rsidRPr="00774B90">
        <w:rPr>
          <w:rFonts w:ascii="Georgia" w:hAnsi="Georgia" w:cs="Times New Roman"/>
        </w:rPr>
        <w:t xml:space="preserve"> from and integrate</w:t>
      </w:r>
      <w:r w:rsidR="00D877DC">
        <w:rPr>
          <w:rFonts w:ascii="Georgia" w:hAnsi="Georgia" w:cs="Times New Roman"/>
        </w:rPr>
        <w:t>s</w:t>
      </w:r>
      <w:r w:rsidR="00D877DC" w:rsidRPr="00774B90">
        <w:rPr>
          <w:rFonts w:ascii="Georgia" w:hAnsi="Georgia" w:cs="Times New Roman"/>
        </w:rPr>
        <w:t xml:space="preserve"> the different bodies of work on forgiveness (Fehr et al., 2010; Noor, 2016; Paleari et la., 2005), integrity versus competence violations </w:t>
      </w:r>
      <w:r w:rsidR="00D877DC">
        <w:rPr>
          <w:rFonts w:ascii="Georgia" w:hAnsi="Georgia" w:cs="Times New Roman"/>
        </w:rPr>
        <w:t xml:space="preserve">and </w:t>
      </w:r>
      <w:r w:rsidR="00D877DC" w:rsidRPr="00774B90">
        <w:rPr>
          <w:rFonts w:ascii="Georgia" w:hAnsi="Georgia" w:cs="Times New Roman"/>
        </w:rPr>
        <w:t>organizational trust repair (Grover et al., 2019</w:t>
      </w:r>
      <w:r w:rsidR="009A728B" w:rsidRPr="00774B90">
        <w:rPr>
          <w:rFonts w:ascii="Georgia" w:hAnsi="Georgia" w:cs="Times New Roman"/>
        </w:rPr>
        <w:t>; Kim et al., 2004</w:t>
      </w:r>
      <w:r w:rsidR="00D877DC" w:rsidRPr="00774B90">
        <w:rPr>
          <w:rFonts w:ascii="Georgia" w:hAnsi="Georgia" w:cs="Times New Roman"/>
        </w:rPr>
        <w:t xml:space="preserve">; Mayer et al., 1995), </w:t>
      </w:r>
      <w:r w:rsidR="00D877DC">
        <w:rPr>
          <w:rFonts w:ascii="Georgia" w:hAnsi="Georgia" w:cs="Times New Roman"/>
        </w:rPr>
        <w:t>as well as</w:t>
      </w:r>
      <w:r w:rsidR="00D877DC" w:rsidRPr="00774B90">
        <w:rPr>
          <w:rFonts w:ascii="Georgia" w:hAnsi="Georgia" w:cs="Times New Roman"/>
        </w:rPr>
        <w:t xml:space="preserve"> crisis response literature (Coombs, 2013).</w:t>
      </w:r>
      <w:r w:rsidR="00D877DC">
        <w:rPr>
          <w:rFonts w:ascii="Georgia" w:hAnsi="Georgia" w:cs="Times New Roman"/>
        </w:rPr>
        <w:t xml:space="preserve"> It </w:t>
      </w:r>
      <w:r w:rsidR="00A756AF">
        <w:rPr>
          <w:rFonts w:ascii="Georgia" w:hAnsi="Georgia" w:cs="Times New Roman"/>
        </w:rPr>
        <w:t>examine</w:t>
      </w:r>
      <w:r w:rsidRPr="00774B90">
        <w:rPr>
          <w:rFonts w:ascii="Georgia" w:hAnsi="Georgia" w:cs="Times New Roman"/>
        </w:rPr>
        <w:t xml:space="preserve">s how consumers’ </w:t>
      </w:r>
      <w:r w:rsidRPr="00774B90">
        <w:rPr>
          <w:rFonts w:ascii="Georgia" w:hAnsi="Georgia" w:cs="Times New Roman"/>
        </w:rPr>
        <w:lastRenderedPageBreak/>
        <w:t xml:space="preserve">forgiveness response </w:t>
      </w:r>
      <w:r w:rsidR="00F34FF9">
        <w:rPr>
          <w:rFonts w:ascii="Georgia" w:hAnsi="Georgia" w:cs="Times New Roman"/>
        </w:rPr>
        <w:t>is</w:t>
      </w:r>
      <w:r w:rsidRPr="00774B90">
        <w:rPr>
          <w:rFonts w:ascii="Georgia" w:hAnsi="Georgia" w:cs="Times New Roman"/>
        </w:rPr>
        <w:t xml:space="preserve"> </w:t>
      </w:r>
      <w:r w:rsidR="00A756AF">
        <w:rPr>
          <w:rFonts w:ascii="Georgia" w:hAnsi="Georgia" w:cs="Times New Roman"/>
        </w:rPr>
        <w:t>shaped by</w:t>
      </w:r>
      <w:r w:rsidRPr="00774B90">
        <w:rPr>
          <w:rFonts w:ascii="Georgia" w:hAnsi="Georgia" w:cs="Times New Roman"/>
        </w:rPr>
        <w:t xml:space="preserve"> </w:t>
      </w:r>
      <w:r w:rsidR="00F21ED9">
        <w:rPr>
          <w:rFonts w:ascii="Georgia" w:hAnsi="Georgia" w:cs="Times New Roman"/>
        </w:rPr>
        <w:t xml:space="preserve">perceived </w:t>
      </w:r>
      <w:r w:rsidRPr="00774B90">
        <w:rPr>
          <w:rFonts w:ascii="Georgia" w:hAnsi="Georgia" w:cs="Times New Roman"/>
        </w:rPr>
        <w:t xml:space="preserve">integrity- vs. competence-based </w:t>
      </w:r>
      <w:r w:rsidR="00440E7A" w:rsidRPr="00774B90">
        <w:rPr>
          <w:rFonts w:ascii="Georgia" w:hAnsi="Georgia" w:cs="Times New Roman"/>
        </w:rPr>
        <w:t>transgressions</w:t>
      </w:r>
      <w:r w:rsidRPr="00774B90">
        <w:rPr>
          <w:rFonts w:ascii="Georgia" w:hAnsi="Georgia" w:cs="Times New Roman"/>
        </w:rPr>
        <w:t xml:space="preserve">, which are </w:t>
      </w:r>
      <w:r w:rsidR="008A19FF">
        <w:rPr>
          <w:rFonts w:ascii="Georgia" w:hAnsi="Georgia" w:cs="Times New Roman"/>
        </w:rPr>
        <w:t>two</w:t>
      </w:r>
      <w:r w:rsidRPr="00774B90">
        <w:rPr>
          <w:rFonts w:ascii="Georgia" w:hAnsi="Georgia" w:cs="Times New Roman"/>
        </w:rPr>
        <w:t xml:space="preserve"> common form</w:t>
      </w:r>
      <w:r w:rsidR="008A19FF">
        <w:rPr>
          <w:rFonts w:ascii="Georgia" w:hAnsi="Georgia" w:cs="Times New Roman"/>
        </w:rPr>
        <w:t>s</w:t>
      </w:r>
      <w:r w:rsidRPr="00774B90">
        <w:rPr>
          <w:rFonts w:ascii="Georgia" w:hAnsi="Georgia" w:cs="Times New Roman"/>
        </w:rPr>
        <w:t xml:space="preserve"> of organizational transgressions. </w:t>
      </w:r>
      <w:r w:rsidR="00380EC1">
        <w:rPr>
          <w:rFonts w:ascii="Georgia" w:hAnsi="Georgia" w:cs="Times New Roman"/>
        </w:rPr>
        <w:t>B</w:t>
      </w:r>
      <w:r w:rsidR="00D877DC">
        <w:rPr>
          <w:rFonts w:ascii="Georgia" w:hAnsi="Georgia" w:cs="Times New Roman"/>
        </w:rPr>
        <w:t>eing casted as a transgressor</w:t>
      </w:r>
      <w:r w:rsidR="007731BE" w:rsidRPr="005F7403">
        <w:rPr>
          <w:rFonts w:ascii="Georgia" w:hAnsi="Georgia" w:cs="Times New Roman"/>
        </w:rPr>
        <w:t>,</w:t>
      </w:r>
      <w:r w:rsidR="00D1092D" w:rsidRPr="005F7403">
        <w:rPr>
          <w:rFonts w:ascii="Georgia" w:hAnsi="Georgia" w:cs="Times New Roman"/>
        </w:rPr>
        <w:t xml:space="preserve"> from an organization’s perspective</w:t>
      </w:r>
      <w:r w:rsidR="00D903D5" w:rsidRPr="00EC0D5E">
        <w:rPr>
          <w:rFonts w:ascii="Georgia" w:hAnsi="Georgia" w:cs="Times New Roman"/>
        </w:rPr>
        <w:t>,</w:t>
      </w:r>
      <w:r w:rsidR="00C14612" w:rsidRPr="005F7403">
        <w:rPr>
          <w:rFonts w:ascii="Georgia" w:hAnsi="Georgia" w:cs="Times New Roman"/>
        </w:rPr>
        <w:t xml:space="preserve"> </w:t>
      </w:r>
      <w:r w:rsidR="00526949" w:rsidRPr="005F7403">
        <w:rPr>
          <w:rFonts w:ascii="Georgia" w:hAnsi="Georgia" w:cs="Times New Roman"/>
        </w:rPr>
        <w:t xml:space="preserve">it is </w:t>
      </w:r>
      <w:r w:rsidR="00D1092D" w:rsidRPr="005F7403">
        <w:rPr>
          <w:rFonts w:ascii="Georgia" w:hAnsi="Georgia" w:cs="Times New Roman"/>
        </w:rPr>
        <w:t xml:space="preserve">imperative to </w:t>
      </w:r>
      <w:r w:rsidR="001B7847" w:rsidRPr="005F7403">
        <w:rPr>
          <w:rFonts w:ascii="Georgia" w:hAnsi="Georgia" w:cs="Times New Roman"/>
        </w:rPr>
        <w:t>limit</w:t>
      </w:r>
      <w:r w:rsidR="007731BE" w:rsidRPr="00E9590F">
        <w:rPr>
          <w:rFonts w:ascii="Georgia" w:hAnsi="Georgia" w:cs="Times New Roman"/>
        </w:rPr>
        <w:t xml:space="preserve"> the potential</w:t>
      </w:r>
      <w:r w:rsidR="001B7847" w:rsidRPr="00F34FF9">
        <w:rPr>
          <w:rFonts w:ascii="Georgia" w:hAnsi="Georgia" w:cs="Times New Roman"/>
        </w:rPr>
        <w:t xml:space="preserve"> damage to its relationship with the consumer</w:t>
      </w:r>
      <w:r w:rsidR="00D903D5" w:rsidRPr="00EC0D5E">
        <w:rPr>
          <w:rFonts w:ascii="Georgia" w:hAnsi="Georgia" w:cs="Times New Roman"/>
        </w:rPr>
        <w:t>s</w:t>
      </w:r>
      <w:r w:rsidR="000B1D0E" w:rsidRPr="005F7403">
        <w:rPr>
          <w:rFonts w:ascii="Georgia" w:hAnsi="Georgia" w:cs="Times New Roman"/>
        </w:rPr>
        <w:t xml:space="preserve"> and</w:t>
      </w:r>
      <w:r w:rsidR="00D903D5" w:rsidRPr="00EC0D5E">
        <w:rPr>
          <w:rFonts w:ascii="Georgia" w:hAnsi="Georgia" w:cs="Times New Roman"/>
        </w:rPr>
        <w:t xml:space="preserve"> to</w:t>
      </w:r>
      <w:r w:rsidR="007731BE" w:rsidRPr="005F7403">
        <w:rPr>
          <w:rFonts w:ascii="Georgia" w:hAnsi="Georgia" w:cs="Times New Roman"/>
        </w:rPr>
        <w:t xml:space="preserve"> </w:t>
      </w:r>
      <w:r w:rsidR="000B1D0E" w:rsidRPr="005F7403">
        <w:rPr>
          <w:rFonts w:ascii="Georgia" w:hAnsi="Georgia" w:cs="Times New Roman"/>
        </w:rPr>
        <w:t>its reputation</w:t>
      </w:r>
      <w:r w:rsidR="00D903D5" w:rsidRPr="00EC0D5E">
        <w:rPr>
          <w:rFonts w:ascii="Georgia" w:hAnsi="Georgia" w:cs="Times New Roman"/>
        </w:rPr>
        <w:t xml:space="preserve"> more broadly</w:t>
      </w:r>
      <w:r w:rsidR="000B1D0E" w:rsidRPr="005F7403">
        <w:rPr>
          <w:rFonts w:ascii="Georgia" w:hAnsi="Georgia" w:cs="Times New Roman"/>
        </w:rPr>
        <w:t xml:space="preserve">. </w:t>
      </w:r>
      <w:r w:rsidR="004A04C2">
        <w:rPr>
          <w:rFonts w:ascii="Georgia" w:hAnsi="Georgia" w:cs="Times New Roman"/>
        </w:rPr>
        <w:t>In addition</w:t>
      </w:r>
      <w:r w:rsidR="000B1D0E" w:rsidRPr="005F7403">
        <w:rPr>
          <w:rFonts w:ascii="Georgia" w:hAnsi="Georgia" w:cs="Times New Roman"/>
        </w:rPr>
        <w:t>,</w:t>
      </w:r>
      <w:r w:rsidR="004A04C2">
        <w:rPr>
          <w:rFonts w:ascii="Georgia" w:hAnsi="Georgia" w:cs="Times New Roman"/>
        </w:rPr>
        <w:t xml:space="preserve"> given that forgiveness is known to increase the victim’s motivation to forgo punitive actions against the transgressor, </w:t>
      </w:r>
      <w:r w:rsidR="000B1D0E" w:rsidRPr="005F7403">
        <w:rPr>
          <w:rFonts w:ascii="Georgia" w:hAnsi="Georgia" w:cs="Times New Roman"/>
        </w:rPr>
        <w:t xml:space="preserve">this work </w:t>
      </w:r>
      <w:r w:rsidR="000E0420" w:rsidRPr="00E9590F">
        <w:rPr>
          <w:rFonts w:ascii="Georgia" w:hAnsi="Georgia" w:cs="Times New Roman"/>
        </w:rPr>
        <w:t xml:space="preserve">also </w:t>
      </w:r>
      <w:r w:rsidR="000C6B26" w:rsidRPr="00F34FF9">
        <w:rPr>
          <w:rFonts w:ascii="Georgia" w:hAnsi="Georgia" w:cs="Times New Roman"/>
        </w:rPr>
        <w:t>examine</w:t>
      </w:r>
      <w:r w:rsidR="00F34FF9" w:rsidRPr="00EC0D5E">
        <w:rPr>
          <w:rFonts w:ascii="Georgia" w:hAnsi="Georgia" w:cs="Times New Roman"/>
        </w:rPr>
        <w:t>s</w:t>
      </w:r>
      <w:r w:rsidR="000C6B26" w:rsidRPr="005F7403">
        <w:rPr>
          <w:rFonts w:ascii="Georgia" w:hAnsi="Georgia" w:cs="Times New Roman"/>
        </w:rPr>
        <w:t xml:space="preserve"> t</w:t>
      </w:r>
      <w:r w:rsidR="00724566" w:rsidRPr="005F7403">
        <w:rPr>
          <w:rFonts w:ascii="Georgia" w:hAnsi="Georgia" w:cs="Times New Roman"/>
        </w:rPr>
        <w:t xml:space="preserve">he extent to </w:t>
      </w:r>
      <w:r w:rsidR="00F34FF9" w:rsidRPr="00EC0D5E">
        <w:rPr>
          <w:rFonts w:ascii="Georgia" w:hAnsi="Georgia" w:cs="Times New Roman"/>
        </w:rPr>
        <w:t xml:space="preserve">which </w:t>
      </w:r>
      <w:r w:rsidR="0098198F" w:rsidRPr="005F7403">
        <w:rPr>
          <w:rFonts w:ascii="Georgia" w:hAnsi="Georgia" w:cs="Times New Roman"/>
        </w:rPr>
        <w:t>transgression type will predict co</w:t>
      </w:r>
      <w:r w:rsidR="0098198F" w:rsidRPr="00F34FF9">
        <w:rPr>
          <w:rFonts w:ascii="Georgia" w:hAnsi="Georgia" w:cs="Times New Roman"/>
        </w:rPr>
        <w:t>nsumers’ punitive action tendencies against the culprit organization</w:t>
      </w:r>
      <w:r w:rsidR="00F34FF9" w:rsidRPr="00EC0D5E">
        <w:rPr>
          <w:rFonts w:ascii="Georgia" w:hAnsi="Georgia" w:cs="Times New Roman"/>
        </w:rPr>
        <w:t>, and</w:t>
      </w:r>
      <w:r w:rsidR="004B2AA9" w:rsidRPr="005F7403">
        <w:rPr>
          <w:rFonts w:ascii="Georgia" w:hAnsi="Georgia" w:cs="Times New Roman"/>
        </w:rPr>
        <w:t xml:space="preserve"> whether forgiveness mediat</w:t>
      </w:r>
      <w:r w:rsidR="00F34FF9" w:rsidRPr="00EC0D5E">
        <w:rPr>
          <w:rFonts w:ascii="Georgia" w:hAnsi="Georgia" w:cs="Times New Roman"/>
        </w:rPr>
        <w:t>es</w:t>
      </w:r>
      <w:r w:rsidR="004B2AA9" w:rsidRPr="005F7403">
        <w:rPr>
          <w:rFonts w:ascii="Georgia" w:hAnsi="Georgia" w:cs="Times New Roman"/>
        </w:rPr>
        <w:t xml:space="preserve"> the effect of transgression type on punitiveness. </w:t>
      </w:r>
      <w:r w:rsidR="006C6EA3" w:rsidRPr="005F7403">
        <w:rPr>
          <w:rFonts w:ascii="Georgia" w:hAnsi="Georgia" w:cs="Times New Roman"/>
        </w:rPr>
        <w:t xml:space="preserve">In sum, our overall theoretical model </w:t>
      </w:r>
      <w:r w:rsidR="00F34FF9" w:rsidRPr="00EC0D5E">
        <w:rPr>
          <w:rFonts w:ascii="Georgia" w:hAnsi="Georgia" w:cs="Times New Roman"/>
        </w:rPr>
        <w:t xml:space="preserve">examines the nature of perceived transgression </w:t>
      </w:r>
      <w:r w:rsidR="00531822">
        <w:rPr>
          <w:rFonts w:ascii="Georgia" w:hAnsi="Georgia" w:cs="Times New Roman"/>
        </w:rPr>
        <w:t xml:space="preserve">type </w:t>
      </w:r>
      <w:r w:rsidR="00F34FF9" w:rsidRPr="00EC0D5E">
        <w:rPr>
          <w:rFonts w:ascii="Georgia" w:hAnsi="Georgia" w:cs="Times New Roman"/>
        </w:rPr>
        <w:t>as a</w:t>
      </w:r>
      <w:r w:rsidR="00704511" w:rsidRPr="005F7403">
        <w:rPr>
          <w:rFonts w:ascii="Georgia" w:hAnsi="Georgia" w:cs="Times New Roman"/>
        </w:rPr>
        <w:t xml:space="preserve"> key predictor</w:t>
      </w:r>
      <w:r w:rsidR="00704511" w:rsidRPr="00D877DC">
        <w:rPr>
          <w:rFonts w:ascii="Georgia" w:hAnsi="Georgia" w:cs="Times New Roman"/>
        </w:rPr>
        <w:t xml:space="preserve"> of organizational forgiveness</w:t>
      </w:r>
      <w:r w:rsidR="0056360E" w:rsidRPr="00D877DC">
        <w:rPr>
          <w:rFonts w:ascii="Georgia" w:hAnsi="Georgia" w:cs="Times New Roman"/>
        </w:rPr>
        <w:t xml:space="preserve"> and </w:t>
      </w:r>
      <w:r w:rsidR="005C1400" w:rsidRPr="00D877DC">
        <w:rPr>
          <w:rFonts w:ascii="Georgia" w:hAnsi="Georgia" w:cs="Times New Roman"/>
        </w:rPr>
        <w:t>punitiveness</w:t>
      </w:r>
      <w:r w:rsidR="00F34FF9">
        <w:rPr>
          <w:rFonts w:ascii="Georgia" w:hAnsi="Georgia" w:cs="Times New Roman"/>
        </w:rPr>
        <w:t>, as well as</w:t>
      </w:r>
      <w:r w:rsidR="005D7E0F" w:rsidRPr="00D877DC">
        <w:rPr>
          <w:rFonts w:ascii="Georgia" w:hAnsi="Georgia" w:cs="Times New Roman"/>
        </w:rPr>
        <w:t xml:space="preserve"> the downstream consequences of </w:t>
      </w:r>
      <w:r w:rsidR="008F5158" w:rsidRPr="00D877DC">
        <w:rPr>
          <w:rFonts w:ascii="Georgia" w:hAnsi="Georgia" w:cs="Times New Roman"/>
        </w:rPr>
        <w:t xml:space="preserve">consumers’ </w:t>
      </w:r>
      <w:r w:rsidR="005D7E0F" w:rsidRPr="00D877DC">
        <w:rPr>
          <w:rFonts w:ascii="Georgia" w:hAnsi="Georgia" w:cs="Times New Roman"/>
        </w:rPr>
        <w:t xml:space="preserve">forgiveness </w:t>
      </w:r>
      <w:r w:rsidR="00775F7D">
        <w:rPr>
          <w:rFonts w:ascii="Georgia" w:hAnsi="Georgia" w:cs="Times New Roman"/>
        </w:rPr>
        <w:t>for</w:t>
      </w:r>
      <w:r w:rsidR="005D7E0F" w:rsidRPr="00D877DC">
        <w:rPr>
          <w:rFonts w:ascii="Georgia" w:hAnsi="Georgia" w:cs="Times New Roman"/>
        </w:rPr>
        <w:t xml:space="preserve"> </w:t>
      </w:r>
      <w:r w:rsidR="008F5158" w:rsidRPr="00D877DC">
        <w:rPr>
          <w:rFonts w:ascii="Georgia" w:hAnsi="Georgia" w:cs="Times New Roman"/>
        </w:rPr>
        <w:t>their</w:t>
      </w:r>
      <w:r w:rsidR="003644FF" w:rsidRPr="00D877DC">
        <w:rPr>
          <w:rFonts w:ascii="Georgia" w:hAnsi="Georgia" w:cs="Times New Roman"/>
        </w:rPr>
        <w:t xml:space="preserve"> punitiveness against the transgressing organization.</w:t>
      </w:r>
    </w:p>
    <w:p w14:paraId="3BF58F36" w14:textId="1AB49C34" w:rsidR="00C14335" w:rsidRPr="00774B90" w:rsidRDefault="00104B58">
      <w:pPr>
        <w:snapToGrid w:val="0"/>
        <w:spacing w:after="0" w:line="480" w:lineRule="auto"/>
        <w:rPr>
          <w:rFonts w:ascii="Georgia" w:hAnsi="Georgia" w:cs="Times New Roman"/>
          <w:b/>
          <w:bCs/>
        </w:rPr>
      </w:pPr>
      <w:r>
        <w:rPr>
          <w:rFonts w:ascii="Georgia" w:hAnsi="Georgia" w:cs="Times New Roman"/>
          <w:b/>
          <w:bCs/>
        </w:rPr>
        <w:t>What Is</w:t>
      </w:r>
      <w:r w:rsidR="00C14335" w:rsidRPr="00774B90">
        <w:rPr>
          <w:rFonts w:ascii="Georgia" w:hAnsi="Georgia" w:cs="Times New Roman"/>
          <w:b/>
          <w:bCs/>
        </w:rPr>
        <w:t xml:space="preserve"> Forgiveness</w:t>
      </w:r>
      <w:r w:rsidR="00641FDA">
        <w:rPr>
          <w:rFonts w:ascii="Georgia" w:hAnsi="Georgia" w:cs="Times New Roman"/>
          <w:b/>
          <w:bCs/>
        </w:rPr>
        <w:t xml:space="preserve"> And Why It Matters in Consumer-Organization relations</w:t>
      </w:r>
    </w:p>
    <w:p w14:paraId="2B71A5D1" w14:textId="1CF60C8A" w:rsidR="003B298E" w:rsidRPr="00774B90" w:rsidRDefault="00E66BFA">
      <w:pPr>
        <w:snapToGrid w:val="0"/>
        <w:spacing w:after="0" w:line="480" w:lineRule="auto"/>
        <w:ind w:firstLine="709"/>
        <w:rPr>
          <w:rFonts w:ascii="Georgia" w:hAnsi="Georgia" w:cs="Times New Roman"/>
        </w:rPr>
      </w:pPr>
      <w:r w:rsidRPr="00774B90">
        <w:rPr>
          <w:rFonts w:ascii="Georgia" w:hAnsi="Georgia" w:cs="Times New Roman"/>
        </w:rPr>
        <w:t xml:space="preserve"> </w:t>
      </w:r>
      <w:r w:rsidR="00F21ED9">
        <w:rPr>
          <w:rFonts w:ascii="Georgia" w:hAnsi="Georgia" w:cs="Times New Roman"/>
        </w:rPr>
        <w:t>Research</w:t>
      </w:r>
      <w:r w:rsidRPr="00774B90">
        <w:rPr>
          <w:rFonts w:ascii="Georgia" w:hAnsi="Georgia" w:cs="Times New Roman"/>
        </w:rPr>
        <w:t xml:space="preserve"> </w:t>
      </w:r>
      <w:r w:rsidR="00484E4B" w:rsidRPr="00774B90">
        <w:rPr>
          <w:rFonts w:ascii="Georgia" w:hAnsi="Georgia" w:cs="Times New Roman"/>
        </w:rPr>
        <w:t>across interpersonal and intergroup relations</w:t>
      </w:r>
      <w:r w:rsidR="000538E4" w:rsidRPr="00774B90">
        <w:rPr>
          <w:rFonts w:ascii="Georgia" w:hAnsi="Georgia" w:cs="Times New Roman"/>
        </w:rPr>
        <w:t xml:space="preserve"> as well as </w:t>
      </w:r>
      <w:r w:rsidR="00B2758E">
        <w:rPr>
          <w:rFonts w:ascii="Georgia" w:hAnsi="Georgia" w:cs="Times New Roman"/>
        </w:rPr>
        <w:t>consumer</w:t>
      </w:r>
      <w:r w:rsidR="0089228C" w:rsidRPr="00774B90">
        <w:rPr>
          <w:rFonts w:ascii="Georgia" w:hAnsi="Georgia" w:cs="Times New Roman"/>
        </w:rPr>
        <w:t>-</w:t>
      </w:r>
      <w:r w:rsidR="00B2758E">
        <w:rPr>
          <w:rFonts w:ascii="Georgia" w:hAnsi="Georgia" w:cs="Times New Roman"/>
        </w:rPr>
        <w:t xml:space="preserve">organization </w:t>
      </w:r>
      <w:r w:rsidR="0089228C" w:rsidRPr="00774B90">
        <w:rPr>
          <w:rFonts w:ascii="Georgia" w:hAnsi="Georgia" w:cs="Times New Roman"/>
        </w:rPr>
        <w:t xml:space="preserve">relations </w:t>
      </w:r>
      <w:r w:rsidRPr="00774B90">
        <w:rPr>
          <w:rFonts w:ascii="Georgia" w:hAnsi="Georgia" w:cs="Times New Roman"/>
        </w:rPr>
        <w:t>has</w:t>
      </w:r>
      <w:r w:rsidR="00A63582" w:rsidRPr="00774B90">
        <w:rPr>
          <w:rFonts w:ascii="Georgia" w:hAnsi="Georgia" w:cs="Times New Roman"/>
        </w:rPr>
        <w:t xml:space="preserve"> </w:t>
      </w:r>
      <w:r w:rsidR="001A2589" w:rsidRPr="00774B90">
        <w:rPr>
          <w:rFonts w:ascii="Georgia" w:hAnsi="Georgia" w:cs="Times New Roman"/>
        </w:rPr>
        <w:t>recently</w:t>
      </w:r>
      <w:r w:rsidRPr="00774B90">
        <w:rPr>
          <w:rFonts w:ascii="Georgia" w:hAnsi="Georgia" w:cs="Times New Roman"/>
        </w:rPr>
        <w:t xml:space="preserve"> </w:t>
      </w:r>
      <w:r w:rsidR="00A63582" w:rsidRPr="00774B90">
        <w:rPr>
          <w:rFonts w:ascii="Georgia" w:hAnsi="Georgia" w:cs="Times New Roman"/>
        </w:rPr>
        <w:t xml:space="preserve">drawn attention to forgiveness </w:t>
      </w:r>
      <w:r w:rsidR="008D06C2" w:rsidRPr="00774B90">
        <w:rPr>
          <w:rFonts w:ascii="Georgia" w:hAnsi="Georgia" w:cs="Times New Roman"/>
        </w:rPr>
        <w:t>as an important factor in de-escalating negativit</w:t>
      </w:r>
      <w:r w:rsidR="00C964C3" w:rsidRPr="00774B90">
        <w:rPr>
          <w:rFonts w:ascii="Georgia" w:hAnsi="Georgia" w:cs="Times New Roman"/>
        </w:rPr>
        <w:t>y</w:t>
      </w:r>
      <w:r w:rsidR="008D06C2" w:rsidRPr="00774B90">
        <w:rPr>
          <w:rFonts w:ascii="Georgia" w:hAnsi="Georgia" w:cs="Times New Roman"/>
        </w:rPr>
        <w:t xml:space="preserve"> result</w:t>
      </w:r>
      <w:r w:rsidR="00C964C3" w:rsidRPr="00774B90">
        <w:rPr>
          <w:rFonts w:ascii="Georgia" w:hAnsi="Georgia" w:cs="Times New Roman"/>
        </w:rPr>
        <w:t>ing</w:t>
      </w:r>
      <w:r w:rsidR="008D06C2" w:rsidRPr="00774B90">
        <w:rPr>
          <w:rFonts w:ascii="Georgia" w:hAnsi="Georgia" w:cs="Times New Roman"/>
        </w:rPr>
        <w:t xml:space="preserve"> from </w:t>
      </w:r>
      <w:r w:rsidR="00637DAD" w:rsidRPr="00774B90">
        <w:rPr>
          <w:rFonts w:ascii="Georgia" w:hAnsi="Georgia" w:cs="Times New Roman"/>
        </w:rPr>
        <w:t>transgressions</w:t>
      </w:r>
      <w:r w:rsidR="00600F51" w:rsidRPr="00774B90">
        <w:rPr>
          <w:rFonts w:ascii="Georgia" w:hAnsi="Georgia" w:cs="Times New Roman"/>
        </w:rPr>
        <w:t xml:space="preserve"> by </w:t>
      </w:r>
      <w:r w:rsidR="00E24824" w:rsidRPr="00774B90">
        <w:rPr>
          <w:rFonts w:ascii="Georgia" w:hAnsi="Georgia" w:cs="Times New Roman"/>
        </w:rPr>
        <w:t>a romantic partner</w:t>
      </w:r>
      <w:r w:rsidR="002559E6" w:rsidRPr="00774B90">
        <w:rPr>
          <w:rFonts w:ascii="Georgia" w:hAnsi="Georgia" w:cs="Times New Roman"/>
        </w:rPr>
        <w:t xml:space="preserve"> or a friend</w:t>
      </w:r>
      <w:r w:rsidR="00E24824" w:rsidRPr="00774B90">
        <w:rPr>
          <w:rFonts w:ascii="Georgia" w:hAnsi="Georgia" w:cs="Times New Roman"/>
        </w:rPr>
        <w:t xml:space="preserve">, </w:t>
      </w:r>
      <w:r w:rsidR="003908FC" w:rsidRPr="00774B90">
        <w:rPr>
          <w:rFonts w:ascii="Georgia" w:hAnsi="Georgia" w:cs="Times New Roman"/>
        </w:rPr>
        <w:t xml:space="preserve">members </w:t>
      </w:r>
      <w:r w:rsidR="002559E6" w:rsidRPr="00774B90">
        <w:rPr>
          <w:rFonts w:ascii="Georgia" w:hAnsi="Georgia" w:cs="Times New Roman"/>
        </w:rPr>
        <w:t>of</w:t>
      </w:r>
      <w:r w:rsidR="003908FC" w:rsidRPr="00774B90">
        <w:rPr>
          <w:rFonts w:ascii="Georgia" w:hAnsi="Georgia" w:cs="Times New Roman"/>
        </w:rPr>
        <w:t xml:space="preserve"> different groups, and </w:t>
      </w:r>
      <w:r w:rsidR="00600F51" w:rsidRPr="00774B90">
        <w:rPr>
          <w:rFonts w:ascii="Georgia" w:hAnsi="Georgia" w:cs="Times New Roman"/>
        </w:rPr>
        <w:t>an organization</w:t>
      </w:r>
      <w:r w:rsidR="00856FA8" w:rsidRPr="00774B90">
        <w:rPr>
          <w:rFonts w:ascii="Georgia" w:hAnsi="Georgia" w:cs="Times New Roman"/>
        </w:rPr>
        <w:t xml:space="preserve"> (</w:t>
      </w:r>
      <w:r w:rsidR="0010505A" w:rsidRPr="00774B90">
        <w:rPr>
          <w:rFonts w:ascii="Georgia" w:hAnsi="Georgia" w:cs="Times New Roman"/>
        </w:rPr>
        <w:t xml:space="preserve">Fehr &amp; Gelfland, 2012; </w:t>
      </w:r>
      <w:r w:rsidR="00794422" w:rsidRPr="00774B90">
        <w:rPr>
          <w:rFonts w:ascii="Georgia" w:hAnsi="Georgia" w:cs="Times New Roman"/>
        </w:rPr>
        <w:t>Fehr et al</w:t>
      </w:r>
      <w:r w:rsidR="00860205" w:rsidRPr="00774B90">
        <w:rPr>
          <w:rFonts w:ascii="Georgia" w:hAnsi="Georgia" w:cs="Times New Roman"/>
        </w:rPr>
        <w:t xml:space="preserve">. 2010; McCullough, 2008; </w:t>
      </w:r>
      <w:r w:rsidR="0010505A" w:rsidRPr="00774B90">
        <w:rPr>
          <w:rFonts w:ascii="Georgia" w:hAnsi="Georgia" w:cs="Times New Roman"/>
        </w:rPr>
        <w:t>Noor</w:t>
      </w:r>
      <w:r w:rsidR="00794422" w:rsidRPr="00774B90">
        <w:rPr>
          <w:rFonts w:ascii="Georgia" w:hAnsi="Georgia" w:cs="Times New Roman"/>
        </w:rPr>
        <w:t>, 2016</w:t>
      </w:r>
      <w:r w:rsidR="00856FA8" w:rsidRPr="00774B90">
        <w:rPr>
          <w:rFonts w:ascii="Georgia" w:hAnsi="Georgia" w:cs="Times New Roman"/>
        </w:rPr>
        <w:t>)</w:t>
      </w:r>
      <w:r w:rsidR="00A63582" w:rsidRPr="00774B90">
        <w:rPr>
          <w:rFonts w:ascii="Georgia" w:hAnsi="Georgia" w:cs="Times New Roman"/>
        </w:rPr>
        <w:t>.</w:t>
      </w:r>
      <w:r w:rsidR="00484E4B" w:rsidRPr="00774B90">
        <w:rPr>
          <w:rFonts w:ascii="Georgia" w:hAnsi="Georgia" w:cs="Times New Roman"/>
        </w:rPr>
        <w:t xml:space="preserve"> </w:t>
      </w:r>
      <w:r w:rsidR="00344809" w:rsidRPr="00774B90">
        <w:rPr>
          <w:rFonts w:ascii="Georgia" w:hAnsi="Georgia" w:cs="Times New Roman"/>
        </w:rPr>
        <w:t xml:space="preserve">Although definitions of forgiveness vary, </w:t>
      </w:r>
      <w:r w:rsidR="00A667BD">
        <w:rPr>
          <w:rFonts w:ascii="Georgia" w:hAnsi="Georgia" w:cs="Times New Roman"/>
        </w:rPr>
        <w:t>the general consensus is</w:t>
      </w:r>
      <w:r w:rsidR="00344809" w:rsidRPr="00774B90">
        <w:rPr>
          <w:rFonts w:ascii="Georgia" w:hAnsi="Georgia" w:cs="Times New Roman"/>
        </w:rPr>
        <w:t xml:space="preserve"> that forgiveness is a motivational phenomenon </w:t>
      </w:r>
      <w:r w:rsidR="004A0A8A">
        <w:rPr>
          <w:rFonts w:ascii="Georgia" w:hAnsi="Georgia" w:cs="Times New Roman"/>
        </w:rPr>
        <w:t>influencing</w:t>
      </w:r>
      <w:r w:rsidR="00344809" w:rsidRPr="00774B90">
        <w:rPr>
          <w:rFonts w:ascii="Georgia" w:hAnsi="Georgia" w:cs="Times New Roman"/>
        </w:rPr>
        <w:t xml:space="preserve"> victims’ affect, cognition, and action toward their transgressors to transform from vengefulness to prosociality and benevolence (Fehr &amp; Gelfand, 2012; McCullough et al., 1997; Noor, 2016). Perhaps by far the most common misunderstanding about forgiveness is that it may imply ‘turning a blind eye’. This is not the case. Even though forgiveness is known to reduce rumination and anger, forgiveness does not mean forgetting, excusing, or denying the harm and its impact (Coyle &amp; Enright, 1997; Fehr &amp; Gelfand, 2012, Noor, 2016).  </w:t>
      </w:r>
    </w:p>
    <w:p w14:paraId="0BE118B2" w14:textId="59A5641B" w:rsidR="007E5C35" w:rsidRPr="00774B90" w:rsidRDefault="007E5C35">
      <w:pPr>
        <w:snapToGrid w:val="0"/>
        <w:spacing w:after="0" w:line="480" w:lineRule="auto"/>
        <w:ind w:firstLine="709"/>
        <w:rPr>
          <w:rFonts w:ascii="Georgia" w:eastAsia="PMingLiU" w:hAnsi="Georgia" w:cs="Times New Roman"/>
        </w:rPr>
      </w:pPr>
      <w:r w:rsidRPr="00774B90">
        <w:rPr>
          <w:rFonts w:ascii="Georgia" w:eastAsia="PMingLiU" w:hAnsi="Georgia" w:cs="Times New Roman"/>
        </w:rPr>
        <w:t xml:space="preserve">Like in interpersonal and intergroup relationships, forgiveness might also serve as a prosocial facilitator in consumer-organization relationships, for example, by decreasing the aggrieved consumers’ motivation to endorse punitive measures against a transgressing </w:t>
      </w:r>
      <w:r w:rsidRPr="00774B90">
        <w:rPr>
          <w:rFonts w:ascii="Georgia" w:eastAsia="PMingLiU" w:hAnsi="Georgia" w:cs="Times New Roman"/>
        </w:rPr>
        <w:lastRenderedPageBreak/>
        <w:t>organization. Similar to the motivation underpinning interpersonal forgiveness (Burnette et al., 2012), consumers may value their relationship with the organization, especially if the consumer has been in a long-lasting relationship with the organization (but see Grégoire et al., 2009). Moreover, consumers may also be conscious of the potential adverse costs of revenge</w:t>
      </w:r>
      <w:r w:rsidRPr="00774B90">
        <w:rPr>
          <w:rFonts w:ascii="Georgia" w:eastAsia="PMingLiU" w:hAnsi="Georgia" w:cs="Times New Roman"/>
        </w:rPr>
        <w:softHyphen/>
      </w:r>
      <w:r w:rsidRPr="00774B90">
        <w:rPr>
          <w:rFonts w:ascii="Georgia" w:eastAsia="PMingLiU" w:hAnsi="Georgia" w:cs="Times New Roman"/>
        </w:rPr>
        <w:softHyphen/>
        <w:t>. For example, research shows that consumers may switch to suboptimal alternative firm</w:t>
      </w:r>
      <w:r w:rsidR="007A4EAC">
        <w:rPr>
          <w:rFonts w:ascii="Georgia" w:eastAsia="PMingLiU" w:hAnsi="Georgia" w:cs="Times New Roman"/>
        </w:rPr>
        <w:t>s</w:t>
      </w:r>
      <w:r w:rsidRPr="00774B90">
        <w:rPr>
          <w:rFonts w:ascii="Georgia" w:eastAsia="PMingLiU" w:hAnsi="Georgia" w:cs="Times New Roman"/>
        </w:rPr>
        <w:t xml:space="preserve"> as way of expressing their vengeance against the transgressing firm (Bechwati &amp; Morrin, 2003). Thus, studying forgiveness matters not only to organizations, who would be eager to effectively manage and influence </w:t>
      </w:r>
      <w:r w:rsidR="00B606A4">
        <w:rPr>
          <w:rFonts w:ascii="Georgia" w:eastAsia="PMingLiU" w:hAnsi="Georgia" w:cs="Times New Roman"/>
        </w:rPr>
        <w:t xml:space="preserve">the negative </w:t>
      </w:r>
      <w:r w:rsidRPr="00774B90">
        <w:rPr>
          <w:rFonts w:ascii="Georgia" w:eastAsia="PMingLiU" w:hAnsi="Georgia" w:cs="Times New Roman"/>
        </w:rPr>
        <w:t xml:space="preserve">reactions </w:t>
      </w:r>
      <w:r w:rsidR="00B606A4">
        <w:rPr>
          <w:rFonts w:ascii="Georgia" w:eastAsia="PMingLiU" w:hAnsi="Georgia" w:cs="Times New Roman"/>
        </w:rPr>
        <w:t>of</w:t>
      </w:r>
      <w:r w:rsidRPr="00774B90">
        <w:rPr>
          <w:rFonts w:ascii="Georgia" w:eastAsia="PMingLiU" w:hAnsi="Georgia" w:cs="Times New Roman"/>
        </w:rPr>
        <w:t xml:space="preserve"> different stakeholders in the aftermath of wrongdoings, but it could also benefit consumers by protecting </w:t>
      </w:r>
      <w:r w:rsidR="00BC5809" w:rsidRPr="00774B90">
        <w:rPr>
          <w:rFonts w:ascii="Georgia" w:eastAsia="PMingLiU" w:hAnsi="Georgia" w:cs="Times New Roman"/>
        </w:rPr>
        <w:t>themselves</w:t>
      </w:r>
      <w:r w:rsidRPr="00774B90">
        <w:rPr>
          <w:rFonts w:ascii="Georgia" w:eastAsia="PMingLiU" w:hAnsi="Georgia" w:cs="Times New Roman"/>
        </w:rPr>
        <w:t xml:space="preserve"> against losing valuable and long-lasting relationships with</w:t>
      </w:r>
      <w:r w:rsidR="003445F3">
        <w:rPr>
          <w:rFonts w:ascii="Georgia" w:eastAsia="PMingLiU" w:hAnsi="Georgia" w:cs="Times New Roman"/>
        </w:rPr>
        <w:t xml:space="preserve"> </w:t>
      </w:r>
      <w:r w:rsidR="00BC5809" w:rsidRPr="00774B90">
        <w:rPr>
          <w:rFonts w:ascii="Georgia" w:eastAsia="PMingLiU" w:hAnsi="Georgia" w:cs="Times New Roman"/>
        </w:rPr>
        <w:t>organizations</w:t>
      </w:r>
      <w:r w:rsidRPr="00774B90">
        <w:rPr>
          <w:rFonts w:ascii="Georgia" w:eastAsia="PMingLiU" w:hAnsi="Georgia" w:cs="Times New Roman"/>
        </w:rPr>
        <w:t xml:space="preserve"> </w:t>
      </w:r>
      <w:r w:rsidR="00BC5809" w:rsidRPr="00774B90">
        <w:rPr>
          <w:rFonts w:ascii="Georgia" w:eastAsia="PMingLiU" w:hAnsi="Georgia" w:cs="Times New Roman"/>
        </w:rPr>
        <w:t>and</w:t>
      </w:r>
      <w:r w:rsidRPr="00774B90">
        <w:rPr>
          <w:rFonts w:ascii="Georgia" w:eastAsia="PMingLiU" w:hAnsi="Georgia" w:cs="Times New Roman"/>
        </w:rPr>
        <w:t xml:space="preserve"> </w:t>
      </w:r>
      <w:r w:rsidR="003617A1">
        <w:rPr>
          <w:rFonts w:ascii="Georgia" w:eastAsia="PMingLiU" w:hAnsi="Georgia" w:cs="Times New Roman"/>
        </w:rPr>
        <w:t>switching to less optimal</w:t>
      </w:r>
      <w:r w:rsidRPr="00774B90">
        <w:rPr>
          <w:rFonts w:ascii="Georgia" w:eastAsia="PMingLiU" w:hAnsi="Georgia" w:cs="Times New Roman"/>
        </w:rPr>
        <w:t xml:space="preserve"> alternative</w:t>
      </w:r>
      <w:r w:rsidR="003617A1">
        <w:rPr>
          <w:rFonts w:ascii="Georgia" w:eastAsia="PMingLiU" w:hAnsi="Georgia" w:cs="Times New Roman"/>
        </w:rPr>
        <w:t>s</w:t>
      </w:r>
      <w:r w:rsidRPr="00774B90">
        <w:rPr>
          <w:rFonts w:ascii="Georgia" w:eastAsia="PMingLiU" w:hAnsi="Georgia" w:cs="Times New Roman"/>
        </w:rPr>
        <w:t>.</w:t>
      </w:r>
    </w:p>
    <w:p w14:paraId="47585AAA" w14:textId="4D4C207D" w:rsidR="00951A40" w:rsidRPr="00774B90" w:rsidRDefault="00951A40">
      <w:pPr>
        <w:snapToGrid w:val="0"/>
        <w:spacing w:after="0" w:line="480" w:lineRule="auto"/>
        <w:ind w:firstLine="709"/>
        <w:rPr>
          <w:rFonts w:ascii="Georgia" w:eastAsia="PMingLiU" w:hAnsi="Georgia" w:cs="Times New Roman"/>
        </w:rPr>
      </w:pPr>
      <w:r w:rsidRPr="00774B90">
        <w:rPr>
          <w:rFonts w:ascii="Georgia" w:eastAsia="PMingLiU" w:hAnsi="Georgia" w:cs="Times New Roman"/>
        </w:rPr>
        <w:t xml:space="preserve">Ultimately, forgiveness </w:t>
      </w:r>
      <w:r w:rsidR="00D140F8">
        <w:rPr>
          <w:rFonts w:ascii="Georgia" w:eastAsia="PMingLiU" w:hAnsi="Georgia" w:cs="Times New Roman"/>
        </w:rPr>
        <w:t>can be beneficial</w:t>
      </w:r>
      <w:r w:rsidR="00D140F8" w:rsidRPr="00774B90">
        <w:rPr>
          <w:rFonts w:ascii="Georgia" w:eastAsia="PMingLiU" w:hAnsi="Georgia" w:cs="Times New Roman"/>
        </w:rPr>
        <w:t xml:space="preserve"> </w:t>
      </w:r>
      <w:r w:rsidRPr="00774B90">
        <w:rPr>
          <w:rFonts w:ascii="Georgia" w:eastAsia="PMingLiU" w:hAnsi="Georgia" w:cs="Times New Roman"/>
        </w:rPr>
        <w:t xml:space="preserve">for both consumers and organizations </w:t>
      </w:r>
      <w:r w:rsidR="003457FE">
        <w:rPr>
          <w:rFonts w:ascii="Georgia" w:eastAsia="PMingLiU" w:hAnsi="Georgia" w:cs="Times New Roman"/>
        </w:rPr>
        <w:t>due to</w:t>
      </w:r>
      <w:r w:rsidRPr="00774B90">
        <w:rPr>
          <w:rFonts w:ascii="Georgia" w:eastAsia="PMingLiU" w:hAnsi="Georgia" w:cs="Times New Roman"/>
        </w:rPr>
        <w:t xml:space="preserve"> the values</w:t>
      </w:r>
      <w:r w:rsidR="00B618AE">
        <w:rPr>
          <w:rFonts w:ascii="Georgia" w:eastAsia="PMingLiU" w:hAnsi="Georgia" w:cs="Times New Roman"/>
        </w:rPr>
        <w:t xml:space="preserve"> (</w:t>
      </w:r>
      <w:r w:rsidR="002D55D6">
        <w:rPr>
          <w:rFonts w:ascii="Georgia" w:eastAsia="PMingLiU" w:hAnsi="Georgia" w:cs="Times New Roman"/>
        </w:rPr>
        <w:t>restorative justice, trust and change)</w:t>
      </w:r>
      <w:r w:rsidRPr="00774B90">
        <w:rPr>
          <w:rFonts w:ascii="Georgia" w:eastAsia="PMingLiU" w:hAnsi="Georgia" w:cs="Times New Roman"/>
        </w:rPr>
        <w:t xml:space="preserve"> underpinning forgiveness and</w:t>
      </w:r>
      <w:r w:rsidR="00225E90">
        <w:rPr>
          <w:rFonts w:ascii="Georgia" w:eastAsia="PMingLiU" w:hAnsi="Georgia" w:cs="Times New Roman"/>
        </w:rPr>
        <w:t xml:space="preserve"> </w:t>
      </w:r>
      <w:r w:rsidR="001E7C32">
        <w:rPr>
          <w:rFonts w:ascii="Georgia" w:eastAsia="PMingLiU" w:hAnsi="Georgia" w:cs="Times New Roman"/>
        </w:rPr>
        <w:t>which</w:t>
      </w:r>
      <w:r w:rsidRPr="00774B90">
        <w:rPr>
          <w:rFonts w:ascii="Georgia" w:eastAsia="PMingLiU" w:hAnsi="Georgia" w:cs="Times New Roman"/>
        </w:rPr>
        <w:t xml:space="preserve">, in turn, </w:t>
      </w:r>
      <w:r w:rsidR="00225E90">
        <w:rPr>
          <w:rFonts w:ascii="Georgia" w:eastAsia="PMingLiU" w:hAnsi="Georgia" w:cs="Times New Roman"/>
        </w:rPr>
        <w:t xml:space="preserve">might </w:t>
      </w:r>
      <w:r w:rsidRPr="00774B90">
        <w:rPr>
          <w:rFonts w:ascii="Georgia" w:eastAsia="PMingLiU" w:hAnsi="Georgia" w:cs="Times New Roman"/>
        </w:rPr>
        <w:t xml:space="preserve">influence the quality of consumer-organization relationships. </w:t>
      </w:r>
      <w:r w:rsidR="00B618AE">
        <w:rPr>
          <w:rFonts w:ascii="Georgia" w:eastAsia="PMingLiU" w:hAnsi="Georgia" w:cs="Times New Roman"/>
        </w:rPr>
        <w:t>That is, t</w:t>
      </w:r>
      <w:r w:rsidRPr="00774B90">
        <w:rPr>
          <w:rFonts w:ascii="Georgia" w:eastAsia="PMingLiU" w:hAnsi="Georgia" w:cs="Times New Roman"/>
        </w:rPr>
        <w:t xml:space="preserve">he purpose of </w:t>
      </w:r>
      <w:r w:rsidR="003B72CB">
        <w:rPr>
          <w:rFonts w:ascii="Georgia" w:eastAsia="PMingLiU" w:hAnsi="Georgia" w:cs="Times New Roman"/>
        </w:rPr>
        <w:t xml:space="preserve">organizational </w:t>
      </w:r>
      <w:r w:rsidRPr="00774B90">
        <w:rPr>
          <w:rFonts w:ascii="Georgia" w:eastAsia="PMingLiU" w:hAnsi="Georgia" w:cs="Times New Roman"/>
        </w:rPr>
        <w:t>forgiveness is to focus on repairing damaged consumer-</w:t>
      </w:r>
      <w:r w:rsidR="002A5281">
        <w:rPr>
          <w:rFonts w:ascii="Georgia" w:eastAsia="PMingLiU" w:hAnsi="Georgia" w:cs="Times New Roman"/>
        </w:rPr>
        <w:t>organization</w:t>
      </w:r>
      <w:r w:rsidRPr="00774B90">
        <w:rPr>
          <w:rFonts w:ascii="Georgia" w:eastAsia="PMingLiU" w:hAnsi="Georgia" w:cs="Times New Roman"/>
        </w:rPr>
        <w:t xml:space="preserve"> relationships. Forgiveness implies that the transgressing organization is capable of change (Iwai et al., 2020). Given the major role of trust as a pre-requisite for forgiveness (Noor et al., 2008), forgiveness, thus, tasks both parties to work on restoring their mutual trust, without which </w:t>
      </w:r>
      <w:r w:rsidR="003B72CB">
        <w:rPr>
          <w:rFonts w:ascii="Georgia" w:eastAsia="PMingLiU" w:hAnsi="Georgia" w:cs="Times New Roman"/>
        </w:rPr>
        <w:t>the</w:t>
      </w:r>
      <w:r w:rsidR="003B72CB" w:rsidRPr="00774B90">
        <w:rPr>
          <w:rFonts w:ascii="Georgia" w:eastAsia="PMingLiU" w:hAnsi="Georgia" w:cs="Times New Roman"/>
        </w:rPr>
        <w:t xml:space="preserve"> </w:t>
      </w:r>
      <w:r w:rsidRPr="00774B90">
        <w:rPr>
          <w:rFonts w:ascii="Georgia" w:eastAsia="PMingLiU" w:hAnsi="Georgia" w:cs="Times New Roman"/>
        </w:rPr>
        <w:t xml:space="preserve">relationship </w:t>
      </w:r>
      <w:r w:rsidR="003B72CB">
        <w:rPr>
          <w:rFonts w:ascii="Georgia" w:eastAsia="PMingLiU" w:hAnsi="Georgia" w:cs="Times New Roman"/>
        </w:rPr>
        <w:t>would</w:t>
      </w:r>
      <w:r w:rsidRPr="00774B90">
        <w:rPr>
          <w:rFonts w:ascii="Georgia" w:eastAsia="PMingLiU" w:hAnsi="Georgia" w:cs="Times New Roman"/>
        </w:rPr>
        <w:t xml:space="preserve"> discontinue. In short, although the challenge and threat of a transgressing organization must be taken very seriously, exploring the path of repairing the damaged relationship with the consumers through forgiveness can also afford organizations a rare opportunity to renew, consolidate, and even deepen their relationships with their consumers.  </w:t>
      </w:r>
    </w:p>
    <w:p w14:paraId="2277527A" w14:textId="45722084" w:rsidR="003B4A76" w:rsidRDefault="007D08D6">
      <w:pPr>
        <w:snapToGrid w:val="0"/>
        <w:spacing w:after="0" w:line="480" w:lineRule="auto"/>
        <w:ind w:firstLine="709"/>
        <w:rPr>
          <w:rFonts w:ascii="Georgia" w:hAnsi="Georgia" w:cs="Times New Roman"/>
        </w:rPr>
      </w:pPr>
      <w:r w:rsidRPr="00774B90">
        <w:rPr>
          <w:rFonts w:ascii="Georgia" w:hAnsi="Georgia" w:cs="Times New Roman"/>
        </w:rPr>
        <w:t xml:space="preserve">As </w:t>
      </w:r>
      <w:r w:rsidR="00EA64AC" w:rsidRPr="00774B90">
        <w:rPr>
          <w:rFonts w:ascii="Georgia" w:hAnsi="Georgia" w:cs="Times New Roman"/>
        </w:rPr>
        <w:t>noted</w:t>
      </w:r>
      <w:r w:rsidR="00FF24DE" w:rsidRPr="00774B90">
        <w:rPr>
          <w:rFonts w:ascii="Georgia" w:hAnsi="Georgia" w:cs="Times New Roman"/>
        </w:rPr>
        <w:t>, conflict is ubiquitous in</w:t>
      </w:r>
      <w:r w:rsidR="00EC57A6" w:rsidRPr="00774B90">
        <w:rPr>
          <w:rFonts w:ascii="Georgia" w:hAnsi="Georgia" w:cs="Times New Roman"/>
        </w:rPr>
        <w:t xml:space="preserve"> consumer-organization relations</w:t>
      </w:r>
      <w:r w:rsidR="00FF24DE" w:rsidRPr="00774B90">
        <w:rPr>
          <w:rFonts w:ascii="Georgia" w:hAnsi="Georgia" w:cs="Times New Roman"/>
        </w:rPr>
        <w:t>. Consequently,</w:t>
      </w:r>
      <w:r w:rsidR="004A1849" w:rsidRPr="00774B90">
        <w:rPr>
          <w:rFonts w:ascii="Georgia" w:hAnsi="Georgia" w:cs="Times New Roman"/>
        </w:rPr>
        <w:t xml:space="preserve"> it is important to understand how consumer</w:t>
      </w:r>
      <w:r w:rsidR="00FF24DE" w:rsidRPr="00774B90">
        <w:rPr>
          <w:rFonts w:ascii="Georgia" w:hAnsi="Georgia" w:cs="Times New Roman"/>
        </w:rPr>
        <w:t>s</w:t>
      </w:r>
      <w:r w:rsidR="004A1849" w:rsidRPr="00774B90">
        <w:rPr>
          <w:rFonts w:ascii="Georgia" w:hAnsi="Georgia" w:cs="Times New Roman"/>
        </w:rPr>
        <w:t xml:space="preserve"> respond following </w:t>
      </w:r>
      <w:r w:rsidR="00C258D1" w:rsidRPr="00774B90">
        <w:rPr>
          <w:rFonts w:ascii="Georgia" w:hAnsi="Georgia" w:cs="Times New Roman"/>
        </w:rPr>
        <w:t xml:space="preserve">an </w:t>
      </w:r>
      <w:r w:rsidR="00DC09BB" w:rsidRPr="00774B90">
        <w:rPr>
          <w:rFonts w:ascii="Georgia" w:hAnsi="Georgia" w:cs="Times New Roman"/>
        </w:rPr>
        <w:t xml:space="preserve">organizational </w:t>
      </w:r>
      <w:r w:rsidR="00EA64AC" w:rsidRPr="00774B90">
        <w:rPr>
          <w:rFonts w:ascii="Georgia" w:hAnsi="Georgia" w:cs="Times New Roman"/>
        </w:rPr>
        <w:t>transgression</w:t>
      </w:r>
      <w:r w:rsidR="00DC09BB" w:rsidRPr="00774B90">
        <w:rPr>
          <w:rFonts w:ascii="Georgia" w:hAnsi="Georgia" w:cs="Times New Roman"/>
        </w:rPr>
        <w:t xml:space="preserve">. In this work, we </w:t>
      </w:r>
      <w:r w:rsidR="00C300E1" w:rsidRPr="00774B90">
        <w:rPr>
          <w:rFonts w:ascii="Georgia" w:hAnsi="Georgia" w:cs="Times New Roman"/>
        </w:rPr>
        <w:t xml:space="preserve">focus on </w:t>
      </w:r>
      <w:r w:rsidR="0076086B" w:rsidRPr="00774B90">
        <w:rPr>
          <w:rFonts w:ascii="Georgia" w:hAnsi="Georgia" w:cs="Times New Roman"/>
        </w:rPr>
        <w:t xml:space="preserve">how </w:t>
      </w:r>
      <w:r w:rsidR="00F25D0C">
        <w:rPr>
          <w:rFonts w:ascii="Georgia" w:hAnsi="Georgia" w:cs="Times New Roman"/>
        </w:rPr>
        <w:t xml:space="preserve">two common forms of organizational </w:t>
      </w:r>
      <w:r w:rsidR="00F25D0C" w:rsidRPr="00774B90">
        <w:rPr>
          <w:rFonts w:ascii="Georgia" w:hAnsi="Georgia" w:cs="Times New Roman"/>
        </w:rPr>
        <w:t xml:space="preserve">transgressions </w:t>
      </w:r>
      <w:r w:rsidR="00F25D0C">
        <w:rPr>
          <w:rFonts w:ascii="Georgia" w:hAnsi="Georgia" w:cs="Times New Roman"/>
        </w:rPr>
        <w:t>(</w:t>
      </w:r>
      <w:r w:rsidR="00FC3296" w:rsidRPr="00774B90">
        <w:rPr>
          <w:rFonts w:ascii="Georgia" w:hAnsi="Georgia" w:cs="Times New Roman"/>
        </w:rPr>
        <w:t xml:space="preserve">integrity-based </w:t>
      </w:r>
      <w:r w:rsidR="00C258D1" w:rsidRPr="00774B90">
        <w:rPr>
          <w:rFonts w:ascii="Georgia" w:hAnsi="Georgia" w:cs="Times New Roman"/>
        </w:rPr>
        <w:t>transgression</w:t>
      </w:r>
      <w:r w:rsidR="00FC3296" w:rsidRPr="00774B90">
        <w:rPr>
          <w:rFonts w:ascii="Georgia" w:hAnsi="Georgia" w:cs="Times New Roman"/>
        </w:rPr>
        <w:t xml:space="preserve"> </w:t>
      </w:r>
      <w:r w:rsidR="00C258D1" w:rsidRPr="00774B90">
        <w:rPr>
          <w:rFonts w:ascii="Georgia" w:hAnsi="Georgia" w:cs="Times New Roman"/>
        </w:rPr>
        <w:t>versus</w:t>
      </w:r>
      <w:r w:rsidR="00FC3296" w:rsidRPr="00774B90">
        <w:rPr>
          <w:rFonts w:ascii="Georgia" w:hAnsi="Georgia" w:cs="Times New Roman"/>
        </w:rPr>
        <w:t xml:space="preserve"> competence-based </w:t>
      </w:r>
      <w:r w:rsidR="00F25D0C">
        <w:rPr>
          <w:rFonts w:ascii="Georgia" w:hAnsi="Georgia" w:cs="Times New Roman"/>
        </w:rPr>
        <w:t xml:space="preserve">transgression) </w:t>
      </w:r>
      <w:r w:rsidR="0076086B" w:rsidRPr="00774B90">
        <w:rPr>
          <w:rFonts w:ascii="Georgia" w:hAnsi="Georgia" w:cs="Times New Roman"/>
        </w:rPr>
        <w:t xml:space="preserve">may </w:t>
      </w:r>
      <w:r w:rsidR="00C266AE" w:rsidRPr="00774B90">
        <w:rPr>
          <w:rFonts w:ascii="Georgia" w:hAnsi="Georgia" w:cs="Times New Roman"/>
        </w:rPr>
        <w:t>differentially</w:t>
      </w:r>
      <w:r w:rsidR="0076086B" w:rsidRPr="00774B90">
        <w:rPr>
          <w:rFonts w:ascii="Georgia" w:hAnsi="Georgia" w:cs="Times New Roman"/>
        </w:rPr>
        <w:t xml:space="preserve"> </w:t>
      </w:r>
      <w:r w:rsidR="00F25D0C">
        <w:rPr>
          <w:rFonts w:ascii="Georgia" w:hAnsi="Georgia" w:cs="Times New Roman"/>
        </w:rPr>
        <w:t>influence</w:t>
      </w:r>
      <w:r w:rsidR="00F25D0C" w:rsidRPr="00774B90">
        <w:rPr>
          <w:rFonts w:ascii="Georgia" w:hAnsi="Georgia" w:cs="Times New Roman"/>
        </w:rPr>
        <w:t xml:space="preserve"> </w:t>
      </w:r>
      <w:r w:rsidR="00D407A5" w:rsidRPr="00774B90">
        <w:rPr>
          <w:rFonts w:ascii="Georgia" w:hAnsi="Georgia" w:cs="Times New Roman"/>
        </w:rPr>
        <w:t>consumers</w:t>
      </w:r>
      <w:r w:rsidR="00D407A5">
        <w:rPr>
          <w:rFonts w:ascii="Georgia" w:hAnsi="Georgia" w:cs="Times New Roman"/>
        </w:rPr>
        <w:t>’</w:t>
      </w:r>
      <w:r w:rsidR="00D407A5" w:rsidRPr="00774B90">
        <w:rPr>
          <w:rFonts w:ascii="Georgia" w:hAnsi="Georgia" w:cs="Times New Roman"/>
        </w:rPr>
        <w:t xml:space="preserve"> </w:t>
      </w:r>
      <w:r w:rsidR="00C266AE" w:rsidRPr="00774B90">
        <w:rPr>
          <w:rFonts w:ascii="Georgia" w:hAnsi="Georgia" w:cs="Times New Roman"/>
        </w:rPr>
        <w:t>forgiveness</w:t>
      </w:r>
      <w:r w:rsidR="00F82D76" w:rsidRPr="00774B90">
        <w:rPr>
          <w:rFonts w:ascii="Georgia" w:hAnsi="Georgia" w:cs="Times New Roman"/>
        </w:rPr>
        <w:t xml:space="preserve"> </w:t>
      </w:r>
      <w:r w:rsidR="00D407A5">
        <w:rPr>
          <w:rFonts w:ascii="Georgia" w:hAnsi="Georgia" w:cs="Times New Roman"/>
        </w:rPr>
        <w:t>toward</w:t>
      </w:r>
      <w:r w:rsidR="00204967">
        <w:rPr>
          <w:rFonts w:ascii="Georgia" w:hAnsi="Georgia" w:cs="Times New Roman"/>
        </w:rPr>
        <w:t xml:space="preserve"> transgressing organizations</w:t>
      </w:r>
      <w:r w:rsidR="00C266AE" w:rsidRPr="00774B90">
        <w:rPr>
          <w:rFonts w:ascii="Georgia" w:hAnsi="Georgia" w:cs="Times New Roman"/>
        </w:rPr>
        <w:t xml:space="preserve">. </w:t>
      </w:r>
    </w:p>
    <w:p w14:paraId="2A59B379" w14:textId="792D92C2" w:rsidR="00DA2F39" w:rsidRDefault="00846813">
      <w:pPr>
        <w:snapToGrid w:val="0"/>
        <w:spacing w:after="0" w:line="480" w:lineRule="auto"/>
        <w:rPr>
          <w:rFonts w:ascii="Georgia" w:hAnsi="Georgia" w:cs="Times New Roman"/>
          <w:b/>
          <w:bCs/>
        </w:rPr>
      </w:pPr>
      <w:r>
        <w:rPr>
          <w:rFonts w:ascii="Georgia" w:hAnsi="Georgia" w:cs="Times New Roman"/>
          <w:b/>
          <w:bCs/>
        </w:rPr>
        <w:lastRenderedPageBreak/>
        <w:t>Literature Review</w:t>
      </w:r>
    </w:p>
    <w:p w14:paraId="35E66726" w14:textId="29F3EEED" w:rsidR="00FD787F" w:rsidRDefault="00595BE4">
      <w:pPr>
        <w:snapToGrid w:val="0"/>
        <w:spacing w:after="0" w:line="480" w:lineRule="auto"/>
        <w:ind w:firstLine="720"/>
        <w:rPr>
          <w:rFonts w:ascii="Georgia" w:eastAsia="PMingLiU" w:hAnsi="Georgia" w:cs="Times New Roman"/>
        </w:rPr>
      </w:pPr>
      <w:r>
        <w:rPr>
          <w:rFonts w:ascii="Georgia" w:eastAsia="PMingLiU" w:hAnsi="Georgia" w:cs="Times New Roman"/>
        </w:rPr>
        <w:t>In this section,</w:t>
      </w:r>
      <w:r w:rsidR="00846813" w:rsidRPr="00846813">
        <w:rPr>
          <w:rFonts w:ascii="Georgia" w:eastAsia="PMingLiU" w:hAnsi="Georgia" w:cs="Times New Roman"/>
        </w:rPr>
        <w:t xml:space="preserve"> we review the emerging literature on organizational forgiveness</w:t>
      </w:r>
      <w:r w:rsidR="00FD4AAB">
        <w:rPr>
          <w:rFonts w:ascii="Georgia" w:eastAsia="PMingLiU" w:hAnsi="Georgia" w:cs="Times New Roman"/>
        </w:rPr>
        <w:t xml:space="preserve"> (and related concepts),</w:t>
      </w:r>
      <w:r w:rsidR="00846813" w:rsidRPr="00846813">
        <w:rPr>
          <w:rFonts w:ascii="Georgia" w:eastAsia="PMingLiU" w:hAnsi="Georgia" w:cs="Times New Roman"/>
        </w:rPr>
        <w:t xml:space="preserve"> and </w:t>
      </w:r>
      <w:r w:rsidR="00056ED2">
        <w:rPr>
          <w:rFonts w:ascii="Georgia" w:eastAsia="PMingLiU" w:hAnsi="Georgia" w:cs="Times New Roman"/>
        </w:rPr>
        <w:t>identify</w:t>
      </w:r>
      <w:r w:rsidR="00846813" w:rsidRPr="00846813">
        <w:rPr>
          <w:rFonts w:ascii="Georgia" w:eastAsia="PMingLiU" w:hAnsi="Georgia" w:cs="Times New Roman"/>
        </w:rPr>
        <w:t xml:space="preserve"> </w:t>
      </w:r>
      <w:r w:rsidR="008D6FFC">
        <w:rPr>
          <w:rFonts w:ascii="Georgia" w:eastAsia="PMingLiU" w:hAnsi="Georgia" w:cs="Times New Roman"/>
        </w:rPr>
        <w:t>transgression</w:t>
      </w:r>
      <w:r w:rsidR="00FD787F" w:rsidRPr="00846813">
        <w:rPr>
          <w:rFonts w:ascii="Georgia" w:eastAsia="PMingLiU" w:hAnsi="Georgia" w:cs="Times New Roman"/>
        </w:rPr>
        <w:t xml:space="preserve"> types (integrity vs. competence) </w:t>
      </w:r>
      <w:r w:rsidR="005F7403">
        <w:rPr>
          <w:rFonts w:ascii="Georgia" w:eastAsia="PMingLiU" w:hAnsi="Georgia" w:cs="Times New Roman"/>
        </w:rPr>
        <w:t>as a central</w:t>
      </w:r>
      <w:r w:rsidR="005F7403" w:rsidRPr="00846813">
        <w:rPr>
          <w:rFonts w:ascii="Georgia" w:eastAsia="PMingLiU" w:hAnsi="Georgia" w:cs="Times New Roman"/>
        </w:rPr>
        <w:t xml:space="preserve"> gap </w:t>
      </w:r>
      <w:r w:rsidR="005F7403">
        <w:rPr>
          <w:rFonts w:ascii="Georgia" w:eastAsia="PMingLiU" w:hAnsi="Georgia" w:cs="Times New Roman"/>
        </w:rPr>
        <w:t>in understanding</w:t>
      </w:r>
      <w:r w:rsidR="00FD787F" w:rsidRPr="00846813">
        <w:rPr>
          <w:rFonts w:ascii="Georgia" w:eastAsia="PMingLiU" w:hAnsi="Georgia" w:cs="Times New Roman"/>
        </w:rPr>
        <w:t xml:space="preserve"> consumers’ response to the transgressing organization</w:t>
      </w:r>
      <w:r w:rsidR="00FD787F">
        <w:rPr>
          <w:rFonts w:ascii="Georgia" w:eastAsia="PMingLiU" w:hAnsi="Georgia" w:cs="Times New Roman"/>
        </w:rPr>
        <w:t>.</w:t>
      </w:r>
    </w:p>
    <w:p w14:paraId="10E87453" w14:textId="57FD007E" w:rsidR="0052079F" w:rsidRDefault="005F7403">
      <w:pPr>
        <w:snapToGrid w:val="0"/>
        <w:spacing w:after="0" w:line="480" w:lineRule="auto"/>
        <w:ind w:firstLine="720"/>
        <w:rPr>
          <w:rFonts w:ascii="Georgia" w:eastAsia="PMingLiU" w:hAnsi="Georgia" w:cs="Times New Roman"/>
        </w:rPr>
      </w:pPr>
      <w:r>
        <w:rPr>
          <w:rFonts w:ascii="Georgia" w:eastAsia="PMingLiU" w:hAnsi="Georgia" w:cs="Times New Roman"/>
        </w:rPr>
        <w:t>T</w:t>
      </w:r>
      <w:r w:rsidR="00F94965" w:rsidRPr="00F94965">
        <w:rPr>
          <w:rFonts w:ascii="Georgia" w:eastAsia="PMingLiU" w:hAnsi="Georgia" w:cs="Times New Roman"/>
        </w:rPr>
        <w:t xml:space="preserve">he literature </w:t>
      </w:r>
      <w:r>
        <w:rPr>
          <w:rFonts w:ascii="Georgia" w:eastAsia="PMingLiU" w:hAnsi="Georgia" w:cs="Times New Roman"/>
        </w:rPr>
        <w:t xml:space="preserve">on forgiveness </w:t>
      </w:r>
      <w:r w:rsidR="00F94965" w:rsidRPr="00F94965">
        <w:rPr>
          <w:rFonts w:ascii="Georgia" w:eastAsia="PMingLiU" w:hAnsi="Georgia" w:cs="Times New Roman"/>
        </w:rPr>
        <w:t xml:space="preserve">has mostly focused on the characteristics associated with victims in explaining forgiveness. Meta-analytic work has identified several such victim-related antecedents of forgiveness. For instance, victims’ ability for perspective-taking and dispositional traits (e.g., agreeableness) have been shown to positively predict victims’ forgiveness (Fehr et al., 2010). Beyond victim characteristics, the kind of organizational climates and cultures might also give rise to forgiveness (Fehr &amp; Gelfand, 2012). Such broadening of focus highlights the importance of the environmental factors </w:t>
      </w:r>
      <w:r w:rsidR="00E9590F">
        <w:rPr>
          <w:rFonts w:ascii="Georgia" w:eastAsia="PMingLiU" w:hAnsi="Georgia" w:cs="Times New Roman"/>
        </w:rPr>
        <w:t xml:space="preserve">in shaping forgiveness </w:t>
      </w:r>
      <w:r w:rsidR="00F94965" w:rsidRPr="00F94965">
        <w:rPr>
          <w:rFonts w:ascii="Georgia" w:eastAsia="PMingLiU" w:hAnsi="Georgia" w:cs="Times New Roman"/>
        </w:rPr>
        <w:t xml:space="preserve">(Bright &amp; Exline, 2011), including the role of organizational values (compassion and restorative justice) as well as leadership style. </w:t>
      </w:r>
    </w:p>
    <w:p w14:paraId="48DE1389" w14:textId="7FA8F54D" w:rsidR="00846813" w:rsidRPr="00846813" w:rsidRDefault="00D41496">
      <w:pPr>
        <w:snapToGrid w:val="0"/>
        <w:spacing w:after="0" w:line="480" w:lineRule="auto"/>
        <w:ind w:firstLine="720"/>
        <w:rPr>
          <w:rFonts w:ascii="Georgia" w:eastAsia="PMingLiU" w:hAnsi="Georgia" w:cs="Times New Roman"/>
        </w:rPr>
      </w:pPr>
      <w:r>
        <w:rPr>
          <w:rFonts w:ascii="Georgia" w:eastAsia="PMingLiU" w:hAnsi="Georgia" w:cs="Times New Roman"/>
        </w:rPr>
        <w:t>Other studies</w:t>
      </w:r>
      <w:r w:rsidR="00117032">
        <w:rPr>
          <w:rFonts w:ascii="Georgia" w:eastAsia="PMingLiU" w:hAnsi="Georgia" w:cs="Times New Roman"/>
        </w:rPr>
        <w:t xml:space="preserve"> have focussed on </w:t>
      </w:r>
      <w:r w:rsidR="00A06EAA">
        <w:rPr>
          <w:rFonts w:ascii="Georgia" w:eastAsia="PMingLiU" w:hAnsi="Georgia" w:cs="Times New Roman"/>
        </w:rPr>
        <w:t>the process of forgiveness f</w:t>
      </w:r>
      <w:r w:rsidR="00846813" w:rsidRPr="00846813">
        <w:rPr>
          <w:rFonts w:ascii="Georgia" w:eastAsia="PMingLiU" w:hAnsi="Georgia" w:cs="Times New Roman"/>
        </w:rPr>
        <w:t>ollowing an organizational transgression</w:t>
      </w:r>
      <w:r w:rsidR="00A06EAA">
        <w:rPr>
          <w:rFonts w:ascii="Georgia" w:eastAsia="PMingLiU" w:hAnsi="Georgia" w:cs="Times New Roman"/>
        </w:rPr>
        <w:t xml:space="preserve">. </w:t>
      </w:r>
      <w:r w:rsidR="00795391">
        <w:rPr>
          <w:rFonts w:ascii="Georgia" w:eastAsia="PMingLiU" w:hAnsi="Georgia" w:cs="Times New Roman"/>
        </w:rPr>
        <w:t>Specifically</w:t>
      </w:r>
      <w:r w:rsidR="00846813" w:rsidRPr="00846813">
        <w:rPr>
          <w:rFonts w:ascii="Georgia" w:eastAsia="PMingLiU" w:hAnsi="Georgia" w:cs="Times New Roman"/>
        </w:rPr>
        <w:t xml:space="preserve">, </w:t>
      </w:r>
      <w:r w:rsidR="002A31C3">
        <w:rPr>
          <w:rFonts w:ascii="Georgia" w:eastAsia="PMingLiU" w:hAnsi="Georgia" w:cs="Times New Roman"/>
        </w:rPr>
        <w:t xml:space="preserve">in the face of an organizational transgression, </w:t>
      </w:r>
      <w:r w:rsidR="00846813" w:rsidRPr="00846813">
        <w:rPr>
          <w:rFonts w:ascii="Georgia" w:eastAsia="PMingLiU" w:hAnsi="Georgia" w:cs="Times New Roman"/>
        </w:rPr>
        <w:t>consumers experience two desires, namely: revenge and avoidance.</w:t>
      </w:r>
      <w:r w:rsidR="00795391">
        <w:rPr>
          <w:rFonts w:ascii="Georgia" w:eastAsia="PMingLiU" w:hAnsi="Georgia" w:cs="Times New Roman"/>
        </w:rPr>
        <w:t xml:space="preserve"> For example,</w:t>
      </w:r>
      <w:r w:rsidR="00846813" w:rsidRPr="00846813">
        <w:rPr>
          <w:rFonts w:ascii="Georgia" w:eastAsia="PMingLiU" w:hAnsi="Georgia" w:cs="Times New Roman"/>
        </w:rPr>
        <w:t xml:space="preserve"> Grégoire </w:t>
      </w:r>
      <w:r w:rsidR="001A7437">
        <w:rPr>
          <w:rFonts w:ascii="Georgia" w:eastAsia="PMingLiU" w:hAnsi="Georgia" w:cs="Times New Roman"/>
        </w:rPr>
        <w:t>and colleagues</w:t>
      </w:r>
      <w:r w:rsidR="00846813" w:rsidRPr="00846813">
        <w:rPr>
          <w:rFonts w:ascii="Georgia" w:eastAsia="PMingLiU" w:hAnsi="Georgia" w:cs="Times New Roman"/>
        </w:rPr>
        <w:t xml:space="preserve"> (2009) provide longitudinal evidence in support of these desires among consumers who had experienced an organizational service transgression. Generally, the findings reveal that consumers’ revenge decreases, and their avoidance increases, over time. Crucially, these trends vary as a function of consumers’ strength of relationship to the transgressing organization. Over time, revenge decreases more slowly, and avoidance increases more rapidly among strong-relationship consumers as compared to weak-relationship consumers. </w:t>
      </w:r>
    </w:p>
    <w:p w14:paraId="17EEDD78" w14:textId="70286AA1" w:rsidR="002A66EC" w:rsidRDefault="00522467">
      <w:pPr>
        <w:snapToGrid w:val="0"/>
        <w:spacing w:after="0" w:line="480" w:lineRule="auto"/>
        <w:ind w:firstLine="720"/>
        <w:rPr>
          <w:rFonts w:ascii="Georgia" w:eastAsia="PMingLiU" w:hAnsi="Georgia" w:cs="Times New Roman"/>
        </w:rPr>
      </w:pPr>
      <w:r>
        <w:rPr>
          <w:rFonts w:ascii="Georgia" w:eastAsia="PMingLiU" w:hAnsi="Georgia" w:cs="Times New Roman"/>
        </w:rPr>
        <w:t xml:space="preserve">Research on forgiveness </w:t>
      </w:r>
      <w:r w:rsidR="00AB5CCE">
        <w:rPr>
          <w:rFonts w:ascii="Georgia" w:eastAsia="PMingLiU" w:hAnsi="Georgia" w:cs="Times New Roman"/>
        </w:rPr>
        <w:t>ha</w:t>
      </w:r>
      <w:r>
        <w:rPr>
          <w:rFonts w:ascii="Georgia" w:eastAsia="PMingLiU" w:hAnsi="Georgia" w:cs="Times New Roman"/>
        </w:rPr>
        <w:t>s</w:t>
      </w:r>
      <w:r w:rsidR="00AB5CCE">
        <w:rPr>
          <w:rFonts w:ascii="Georgia" w:eastAsia="PMingLiU" w:hAnsi="Georgia" w:cs="Times New Roman"/>
        </w:rPr>
        <w:t xml:space="preserve"> also </w:t>
      </w:r>
      <w:r w:rsidR="00FD3E81">
        <w:rPr>
          <w:rFonts w:ascii="Georgia" w:eastAsia="PMingLiU" w:hAnsi="Georgia" w:cs="Times New Roman"/>
        </w:rPr>
        <w:t xml:space="preserve">concentrated on the role </w:t>
      </w:r>
      <w:r w:rsidR="00702262">
        <w:rPr>
          <w:rFonts w:ascii="Georgia" w:eastAsia="PMingLiU" w:hAnsi="Georgia" w:cs="Times New Roman"/>
        </w:rPr>
        <w:t>of leaders</w:t>
      </w:r>
      <w:r w:rsidR="007D1CEC">
        <w:rPr>
          <w:rFonts w:ascii="Georgia" w:eastAsia="PMingLiU" w:hAnsi="Georgia" w:cs="Times New Roman"/>
        </w:rPr>
        <w:t xml:space="preserve">, the importance of apologies, </w:t>
      </w:r>
      <w:r w:rsidR="002873F5">
        <w:rPr>
          <w:rFonts w:ascii="Georgia" w:eastAsia="PMingLiU" w:hAnsi="Georgia" w:cs="Times New Roman"/>
        </w:rPr>
        <w:t>intentionality,</w:t>
      </w:r>
      <w:r w:rsidR="006776FD">
        <w:rPr>
          <w:rFonts w:ascii="Georgia" w:eastAsia="PMingLiU" w:hAnsi="Georgia" w:cs="Times New Roman"/>
        </w:rPr>
        <w:t xml:space="preserve"> </w:t>
      </w:r>
      <w:r w:rsidR="003B5B48">
        <w:rPr>
          <w:rFonts w:ascii="Georgia" w:eastAsia="PMingLiU" w:hAnsi="Georgia" w:cs="Times New Roman"/>
        </w:rPr>
        <w:t>and severity of harm. Specifically, i</w:t>
      </w:r>
      <w:r w:rsidR="00846813" w:rsidRPr="00846813">
        <w:rPr>
          <w:rFonts w:ascii="Georgia" w:eastAsia="PMingLiU" w:hAnsi="Georgia" w:cs="Times New Roman"/>
        </w:rPr>
        <w:t xml:space="preserve">n the context of trust repair in follower-leader relationships, Grover </w:t>
      </w:r>
      <w:r w:rsidR="001A7437">
        <w:rPr>
          <w:rFonts w:ascii="Georgia" w:eastAsia="PMingLiU" w:hAnsi="Georgia" w:cs="Times New Roman"/>
        </w:rPr>
        <w:t>and colleagues</w:t>
      </w:r>
      <w:r w:rsidR="00846813" w:rsidRPr="00846813">
        <w:rPr>
          <w:rFonts w:ascii="Georgia" w:eastAsia="PMingLiU" w:hAnsi="Georgia" w:cs="Times New Roman"/>
        </w:rPr>
        <w:t xml:space="preserve"> (2019) report that, following a trust violation by a leader, a leader’s apology is likely to increase followers’ forgiveness and trust </w:t>
      </w:r>
      <w:r w:rsidR="00846813" w:rsidRPr="00846813">
        <w:rPr>
          <w:rFonts w:ascii="Georgia" w:eastAsia="PMingLiU" w:hAnsi="Georgia" w:cs="Times New Roman"/>
        </w:rPr>
        <w:lastRenderedPageBreak/>
        <w:t xml:space="preserve">restoration, so long as the violation is moderately (vs. highly) intentional and its impact </w:t>
      </w:r>
      <w:r>
        <w:rPr>
          <w:rFonts w:ascii="Georgia" w:eastAsia="PMingLiU" w:hAnsi="Georgia" w:cs="Times New Roman"/>
        </w:rPr>
        <w:t xml:space="preserve">is </w:t>
      </w:r>
      <w:r w:rsidR="00846813" w:rsidRPr="00846813">
        <w:rPr>
          <w:rFonts w:ascii="Georgia" w:eastAsia="PMingLiU" w:hAnsi="Georgia" w:cs="Times New Roman"/>
        </w:rPr>
        <w:t xml:space="preserve">moderately (vs. highly) severe. </w:t>
      </w:r>
    </w:p>
    <w:p w14:paraId="3308745D" w14:textId="11B5E38D" w:rsidR="002B53D7" w:rsidRDefault="00A47003">
      <w:pPr>
        <w:snapToGrid w:val="0"/>
        <w:spacing w:after="0" w:line="480" w:lineRule="auto"/>
        <w:ind w:firstLine="720"/>
        <w:rPr>
          <w:rFonts w:ascii="Georgia" w:eastAsia="PMingLiU" w:hAnsi="Georgia" w:cs="Times New Roman"/>
        </w:rPr>
      </w:pPr>
      <w:r>
        <w:rPr>
          <w:rFonts w:ascii="Georgia" w:eastAsia="PMingLiU" w:hAnsi="Georgia" w:cs="Times New Roman"/>
        </w:rPr>
        <w:t>B</w:t>
      </w:r>
      <w:r w:rsidR="002A66EC" w:rsidRPr="002A66EC">
        <w:rPr>
          <w:rFonts w:ascii="Georgia" w:eastAsia="PMingLiU" w:hAnsi="Georgia" w:cs="Times New Roman"/>
        </w:rPr>
        <w:t>y and large</w:t>
      </w:r>
      <w:r>
        <w:rPr>
          <w:rFonts w:ascii="Georgia" w:eastAsia="PMingLiU" w:hAnsi="Georgia" w:cs="Times New Roman"/>
        </w:rPr>
        <w:t>,</w:t>
      </w:r>
      <w:r w:rsidR="002A66EC" w:rsidRPr="002A66EC">
        <w:rPr>
          <w:rFonts w:ascii="Georgia" w:eastAsia="PMingLiU" w:hAnsi="Georgia" w:cs="Times New Roman"/>
        </w:rPr>
        <w:t xml:space="preserve"> the literature has overlooked the importance of perceived transgression</w:t>
      </w:r>
      <w:r w:rsidR="001F3248">
        <w:rPr>
          <w:rFonts w:ascii="Georgia" w:eastAsia="PMingLiU" w:hAnsi="Georgia" w:cs="Times New Roman"/>
        </w:rPr>
        <w:t xml:space="preserve"> type</w:t>
      </w:r>
      <w:r w:rsidR="001A1E01">
        <w:rPr>
          <w:rFonts w:ascii="Georgia" w:eastAsia="PMingLiU" w:hAnsi="Georgia" w:cs="Times New Roman"/>
        </w:rPr>
        <w:t>s and their implications</w:t>
      </w:r>
      <w:r w:rsidR="002A66EC" w:rsidRPr="002A66EC">
        <w:rPr>
          <w:rFonts w:ascii="Georgia" w:eastAsia="PMingLiU" w:hAnsi="Georgia" w:cs="Times New Roman"/>
        </w:rPr>
        <w:t xml:space="preserve"> for </w:t>
      </w:r>
      <w:r w:rsidR="001A1E01">
        <w:rPr>
          <w:rFonts w:ascii="Georgia" w:eastAsia="PMingLiU" w:hAnsi="Georgia" w:cs="Times New Roman"/>
        </w:rPr>
        <w:t xml:space="preserve">organizational </w:t>
      </w:r>
      <w:r w:rsidR="002A66EC" w:rsidRPr="002A66EC">
        <w:rPr>
          <w:rFonts w:ascii="Georgia" w:eastAsia="PMingLiU" w:hAnsi="Georgia" w:cs="Times New Roman"/>
        </w:rPr>
        <w:t xml:space="preserve">forgiveness. </w:t>
      </w:r>
      <w:r w:rsidR="00745869">
        <w:rPr>
          <w:rFonts w:ascii="Georgia" w:eastAsia="PMingLiU" w:hAnsi="Georgia" w:cs="Times New Roman"/>
        </w:rPr>
        <w:t xml:space="preserve">Of these types, </w:t>
      </w:r>
      <w:r w:rsidR="00C6703E">
        <w:rPr>
          <w:rFonts w:ascii="Georgia" w:eastAsia="PMingLiU" w:hAnsi="Georgia" w:cs="Times New Roman"/>
        </w:rPr>
        <w:t xml:space="preserve">the </w:t>
      </w:r>
      <w:r w:rsidR="009A728B">
        <w:rPr>
          <w:rFonts w:ascii="Georgia" w:eastAsia="PMingLiU" w:hAnsi="Georgia" w:cs="Times New Roman"/>
        </w:rPr>
        <w:t xml:space="preserve">lack of competence </w:t>
      </w:r>
      <w:r w:rsidR="005D4F22">
        <w:rPr>
          <w:rFonts w:ascii="Georgia" w:eastAsia="PMingLiU" w:hAnsi="Georgia" w:cs="Times New Roman"/>
        </w:rPr>
        <w:t>and</w:t>
      </w:r>
      <w:r w:rsidR="009A728B">
        <w:rPr>
          <w:rFonts w:ascii="Georgia" w:eastAsia="PMingLiU" w:hAnsi="Georgia" w:cs="Times New Roman"/>
        </w:rPr>
        <w:t xml:space="preserve"> integrity </w:t>
      </w:r>
      <w:r w:rsidR="00182019">
        <w:rPr>
          <w:rFonts w:ascii="Georgia" w:eastAsia="PMingLiU" w:hAnsi="Georgia" w:cs="Times New Roman"/>
        </w:rPr>
        <w:t xml:space="preserve">are </w:t>
      </w:r>
      <w:r w:rsidR="005D4F22">
        <w:rPr>
          <w:rFonts w:ascii="Georgia" w:eastAsia="PMingLiU" w:hAnsi="Georgia" w:cs="Times New Roman"/>
        </w:rPr>
        <w:t xml:space="preserve">the </w:t>
      </w:r>
      <w:r w:rsidR="00182019">
        <w:rPr>
          <w:rFonts w:ascii="Georgia" w:eastAsia="PMingLiU" w:hAnsi="Georgia" w:cs="Times New Roman"/>
        </w:rPr>
        <w:t xml:space="preserve">two common </w:t>
      </w:r>
      <w:r w:rsidR="00D9689A">
        <w:rPr>
          <w:rFonts w:ascii="Georgia" w:eastAsia="PMingLiU" w:hAnsi="Georgia" w:cs="Times New Roman"/>
        </w:rPr>
        <w:t>causes</w:t>
      </w:r>
      <w:r w:rsidR="00182019">
        <w:rPr>
          <w:rFonts w:ascii="Georgia" w:eastAsia="PMingLiU" w:hAnsi="Georgia" w:cs="Times New Roman"/>
        </w:rPr>
        <w:t xml:space="preserve"> of </w:t>
      </w:r>
      <w:r w:rsidR="0024045E">
        <w:rPr>
          <w:rFonts w:ascii="Georgia" w:eastAsia="PMingLiU" w:hAnsi="Georgia" w:cs="Times New Roman"/>
        </w:rPr>
        <w:t xml:space="preserve">organizational </w:t>
      </w:r>
      <w:r w:rsidR="00182019">
        <w:rPr>
          <w:rFonts w:ascii="Georgia" w:eastAsia="PMingLiU" w:hAnsi="Georgia" w:cs="Times New Roman"/>
        </w:rPr>
        <w:t>transgression</w:t>
      </w:r>
      <w:r w:rsidR="005D4F22">
        <w:rPr>
          <w:rFonts w:ascii="Georgia" w:eastAsia="PMingLiU" w:hAnsi="Georgia" w:cs="Times New Roman"/>
        </w:rPr>
        <w:t>s</w:t>
      </w:r>
      <w:r w:rsidR="00182019">
        <w:rPr>
          <w:rFonts w:ascii="Georgia" w:eastAsia="PMingLiU" w:hAnsi="Georgia" w:cs="Times New Roman"/>
        </w:rPr>
        <w:t xml:space="preserve"> </w:t>
      </w:r>
      <w:r w:rsidR="009A728B">
        <w:rPr>
          <w:rFonts w:ascii="Georgia" w:eastAsia="PMingLiU" w:hAnsi="Georgia" w:cs="Times New Roman"/>
        </w:rPr>
        <w:t>(Grover et al., 2019; Kim et al., 2004)</w:t>
      </w:r>
      <w:r w:rsidR="004009F8">
        <w:rPr>
          <w:rFonts w:ascii="Georgia" w:eastAsia="PMingLiU" w:hAnsi="Georgia" w:cs="Times New Roman"/>
        </w:rPr>
        <w:t xml:space="preserve">. </w:t>
      </w:r>
      <w:r w:rsidR="00F55664">
        <w:rPr>
          <w:rFonts w:ascii="Georgia" w:eastAsia="PMingLiU" w:hAnsi="Georgia" w:cs="Times New Roman"/>
        </w:rPr>
        <w:t>Of course,</w:t>
      </w:r>
      <w:r w:rsidR="00182019">
        <w:rPr>
          <w:rFonts w:ascii="Georgia" w:eastAsia="PMingLiU" w:hAnsi="Georgia" w:cs="Times New Roman"/>
        </w:rPr>
        <w:t xml:space="preserve"> </w:t>
      </w:r>
      <w:r w:rsidR="00205820">
        <w:rPr>
          <w:rFonts w:ascii="Georgia" w:eastAsia="PMingLiU" w:hAnsi="Georgia" w:cs="Times New Roman"/>
        </w:rPr>
        <w:t xml:space="preserve">the causes of </w:t>
      </w:r>
      <w:r w:rsidR="00182019">
        <w:rPr>
          <w:rFonts w:ascii="Georgia" w:eastAsia="PMingLiU" w:hAnsi="Georgia" w:cs="Times New Roman"/>
        </w:rPr>
        <w:t>transgression</w:t>
      </w:r>
      <w:r w:rsidR="00D9689A">
        <w:rPr>
          <w:rFonts w:ascii="Georgia" w:eastAsia="PMingLiU" w:hAnsi="Georgia" w:cs="Times New Roman"/>
        </w:rPr>
        <w:t>s</w:t>
      </w:r>
      <w:r w:rsidR="005871CF">
        <w:rPr>
          <w:rFonts w:ascii="Georgia" w:eastAsia="PMingLiU" w:hAnsi="Georgia" w:cs="Times New Roman"/>
        </w:rPr>
        <w:t xml:space="preserve"> can often </w:t>
      </w:r>
      <w:r w:rsidR="00205820">
        <w:rPr>
          <w:rFonts w:ascii="Georgia" w:eastAsia="PMingLiU" w:hAnsi="Georgia" w:cs="Times New Roman"/>
        </w:rPr>
        <w:t>be ambiguous</w:t>
      </w:r>
      <w:r w:rsidR="002D3777">
        <w:rPr>
          <w:rFonts w:ascii="Georgia" w:eastAsia="PMingLiU" w:hAnsi="Georgia" w:cs="Times New Roman"/>
        </w:rPr>
        <w:t xml:space="preserve">, </w:t>
      </w:r>
      <w:r w:rsidR="00C81765">
        <w:rPr>
          <w:rFonts w:ascii="Georgia" w:eastAsia="PMingLiU" w:hAnsi="Georgia" w:cs="Times New Roman"/>
        </w:rPr>
        <w:t xml:space="preserve">sometimes </w:t>
      </w:r>
      <w:r w:rsidR="005D4F22">
        <w:rPr>
          <w:rFonts w:ascii="Georgia" w:eastAsia="PMingLiU" w:hAnsi="Georgia" w:cs="Times New Roman"/>
        </w:rPr>
        <w:t>result</w:t>
      </w:r>
      <w:r w:rsidR="002D3777">
        <w:rPr>
          <w:rFonts w:ascii="Georgia" w:eastAsia="PMingLiU" w:hAnsi="Georgia" w:cs="Times New Roman"/>
        </w:rPr>
        <w:t>ing even</w:t>
      </w:r>
      <w:r w:rsidR="005D4F22">
        <w:rPr>
          <w:rFonts w:ascii="Georgia" w:eastAsia="PMingLiU" w:hAnsi="Georgia" w:cs="Times New Roman"/>
        </w:rPr>
        <w:t xml:space="preserve"> from</w:t>
      </w:r>
      <w:r w:rsidR="00D9689A">
        <w:rPr>
          <w:rFonts w:ascii="Georgia" w:eastAsia="PMingLiU" w:hAnsi="Georgia" w:cs="Times New Roman"/>
        </w:rPr>
        <w:t xml:space="preserve"> a combination of competence-based (e.g., poor skills) and integrity-based (e.g., dishonesty) factors</w:t>
      </w:r>
      <w:r w:rsidR="00F55664">
        <w:rPr>
          <w:rFonts w:ascii="Georgia" w:eastAsia="PMingLiU" w:hAnsi="Georgia" w:cs="Times New Roman"/>
        </w:rPr>
        <w:t xml:space="preserve">. </w:t>
      </w:r>
      <w:r w:rsidR="004134C7">
        <w:rPr>
          <w:rFonts w:ascii="Georgia" w:eastAsia="PMingLiU" w:hAnsi="Georgia" w:cs="Times New Roman"/>
        </w:rPr>
        <w:t xml:space="preserve">Nonetheless, </w:t>
      </w:r>
      <w:r w:rsidR="00D9689A">
        <w:rPr>
          <w:rFonts w:ascii="Georgia" w:eastAsia="PMingLiU" w:hAnsi="Georgia" w:cs="Times New Roman"/>
        </w:rPr>
        <w:t>individuals</w:t>
      </w:r>
      <w:r w:rsidR="004134C7">
        <w:rPr>
          <w:rFonts w:ascii="Georgia" w:eastAsia="PMingLiU" w:hAnsi="Georgia" w:cs="Times New Roman"/>
        </w:rPr>
        <w:t xml:space="preserve"> tend to</w:t>
      </w:r>
      <w:r w:rsidR="00D9689A">
        <w:rPr>
          <w:rFonts w:ascii="Georgia" w:eastAsia="PMingLiU" w:hAnsi="Georgia" w:cs="Times New Roman"/>
        </w:rPr>
        <w:t xml:space="preserve"> subjectively construe their understanding of the transgression</w:t>
      </w:r>
      <w:r w:rsidR="00D52AA6">
        <w:rPr>
          <w:rFonts w:ascii="Georgia" w:eastAsia="PMingLiU" w:hAnsi="Georgia" w:cs="Times New Roman"/>
        </w:rPr>
        <w:t xml:space="preserve"> types </w:t>
      </w:r>
      <w:r w:rsidR="00AA2B62">
        <w:rPr>
          <w:rFonts w:ascii="Georgia" w:eastAsia="PMingLiU" w:hAnsi="Georgia" w:cs="Times New Roman"/>
        </w:rPr>
        <w:t>(Kelley, 1973)</w:t>
      </w:r>
      <w:r w:rsidR="004C41B8">
        <w:rPr>
          <w:rFonts w:ascii="Georgia" w:eastAsia="PMingLiU" w:hAnsi="Georgia" w:cs="Times New Roman"/>
        </w:rPr>
        <w:t xml:space="preserve">, </w:t>
      </w:r>
      <w:r w:rsidR="00190B86">
        <w:rPr>
          <w:rFonts w:ascii="Georgia" w:eastAsia="PMingLiU" w:hAnsi="Georgia" w:cs="Times New Roman"/>
        </w:rPr>
        <w:t>which can lead</w:t>
      </w:r>
      <w:r w:rsidR="004C41B8">
        <w:rPr>
          <w:rFonts w:ascii="Georgia" w:eastAsia="PMingLiU" w:hAnsi="Georgia" w:cs="Times New Roman"/>
        </w:rPr>
        <w:t xml:space="preserve"> </w:t>
      </w:r>
      <w:r w:rsidR="00C6514B">
        <w:rPr>
          <w:rFonts w:ascii="Georgia" w:eastAsia="PMingLiU" w:hAnsi="Georgia" w:cs="Times New Roman"/>
        </w:rPr>
        <w:t xml:space="preserve">individuals to attribute different causes </w:t>
      </w:r>
      <w:r w:rsidR="00190B86">
        <w:rPr>
          <w:rFonts w:ascii="Georgia" w:eastAsia="PMingLiU" w:hAnsi="Georgia" w:cs="Times New Roman"/>
        </w:rPr>
        <w:t>to</w:t>
      </w:r>
      <w:r w:rsidR="002365BE">
        <w:rPr>
          <w:rFonts w:ascii="Georgia" w:eastAsia="PMingLiU" w:hAnsi="Georgia" w:cs="Times New Roman"/>
        </w:rPr>
        <w:t xml:space="preserve"> </w:t>
      </w:r>
      <w:r w:rsidR="009D6CFE">
        <w:rPr>
          <w:rFonts w:ascii="Georgia" w:eastAsia="PMingLiU" w:hAnsi="Georgia" w:cs="Times New Roman"/>
        </w:rPr>
        <w:t xml:space="preserve">the </w:t>
      </w:r>
      <w:r w:rsidR="00D9689A">
        <w:rPr>
          <w:rFonts w:ascii="Georgia" w:eastAsia="PMingLiU" w:hAnsi="Georgia" w:cs="Times New Roman"/>
        </w:rPr>
        <w:t xml:space="preserve">same transgression (e.g., </w:t>
      </w:r>
      <w:r w:rsidR="00F54F37">
        <w:rPr>
          <w:rFonts w:ascii="Georgia" w:eastAsia="PMingLiU" w:hAnsi="Georgia" w:cs="Times New Roman"/>
        </w:rPr>
        <w:t>suboptimal product quality</w:t>
      </w:r>
      <w:r w:rsidR="00D9689A">
        <w:rPr>
          <w:rFonts w:ascii="Georgia" w:eastAsia="PMingLiU" w:hAnsi="Georgia" w:cs="Times New Roman"/>
        </w:rPr>
        <w:t xml:space="preserve">). </w:t>
      </w:r>
      <w:r w:rsidR="00F61F5C">
        <w:rPr>
          <w:rFonts w:ascii="Georgia" w:eastAsia="PMingLiU" w:hAnsi="Georgia" w:cs="Times New Roman"/>
        </w:rPr>
        <w:t>Thus, f</w:t>
      </w:r>
      <w:r w:rsidR="002B53D7">
        <w:rPr>
          <w:rFonts w:ascii="Georgia" w:eastAsia="PMingLiU" w:hAnsi="Georgia" w:cs="Times New Roman"/>
        </w:rPr>
        <w:t xml:space="preserve">rom </w:t>
      </w:r>
      <w:r w:rsidR="003441B8">
        <w:rPr>
          <w:rFonts w:ascii="Georgia" w:eastAsia="PMingLiU" w:hAnsi="Georgia" w:cs="Times New Roman"/>
        </w:rPr>
        <w:t>an organization’s</w:t>
      </w:r>
      <w:r w:rsidR="002B53D7">
        <w:rPr>
          <w:rFonts w:ascii="Georgia" w:eastAsia="PMingLiU" w:hAnsi="Georgia" w:cs="Times New Roman"/>
        </w:rPr>
        <w:t xml:space="preserve"> perspective, understanding the effects of transgression </w:t>
      </w:r>
      <w:r w:rsidR="00EB4DFD">
        <w:rPr>
          <w:rFonts w:ascii="Georgia" w:eastAsia="PMingLiU" w:hAnsi="Georgia" w:cs="Times New Roman"/>
        </w:rPr>
        <w:t>types</w:t>
      </w:r>
      <w:r w:rsidR="002B53D7">
        <w:rPr>
          <w:rFonts w:ascii="Georgia" w:eastAsia="PMingLiU" w:hAnsi="Georgia" w:cs="Times New Roman"/>
        </w:rPr>
        <w:t xml:space="preserve"> on forgiveness and punitiveness allow</w:t>
      </w:r>
      <w:r w:rsidR="003441B8">
        <w:rPr>
          <w:rFonts w:ascii="Georgia" w:eastAsia="PMingLiU" w:hAnsi="Georgia" w:cs="Times New Roman"/>
        </w:rPr>
        <w:t>s</w:t>
      </w:r>
      <w:r w:rsidR="002B53D7">
        <w:rPr>
          <w:rFonts w:ascii="Georgia" w:eastAsia="PMingLiU" w:hAnsi="Georgia" w:cs="Times New Roman"/>
        </w:rPr>
        <w:t xml:space="preserve"> organizations to better manage damages result</w:t>
      </w:r>
      <w:r w:rsidR="0041538D">
        <w:rPr>
          <w:rFonts w:ascii="Georgia" w:eastAsia="PMingLiU" w:hAnsi="Georgia" w:cs="Times New Roman"/>
        </w:rPr>
        <w:t>ing</w:t>
      </w:r>
      <w:r w:rsidR="002B53D7">
        <w:rPr>
          <w:rFonts w:ascii="Georgia" w:eastAsia="PMingLiU" w:hAnsi="Georgia" w:cs="Times New Roman"/>
        </w:rPr>
        <w:t xml:space="preserve"> from transgression</w:t>
      </w:r>
      <w:r w:rsidR="00F61F5C">
        <w:rPr>
          <w:rFonts w:ascii="Georgia" w:eastAsia="PMingLiU" w:hAnsi="Georgia" w:cs="Times New Roman"/>
        </w:rPr>
        <w:t>s</w:t>
      </w:r>
      <w:r w:rsidR="002B53D7">
        <w:rPr>
          <w:rFonts w:ascii="Georgia" w:eastAsia="PMingLiU" w:hAnsi="Georgia" w:cs="Times New Roman"/>
        </w:rPr>
        <w:t>. For consumers, it is equally important to have this understanding</w:t>
      </w:r>
      <w:r w:rsidR="00BD6780">
        <w:rPr>
          <w:rFonts w:ascii="Georgia" w:eastAsia="PMingLiU" w:hAnsi="Georgia" w:cs="Times New Roman"/>
        </w:rPr>
        <w:t>,</w:t>
      </w:r>
      <w:r w:rsidR="002B53D7">
        <w:rPr>
          <w:rFonts w:ascii="Georgia" w:eastAsia="PMingLiU" w:hAnsi="Georgia" w:cs="Times New Roman"/>
        </w:rPr>
        <w:t xml:space="preserve"> </w:t>
      </w:r>
      <w:r w:rsidR="00E3058A">
        <w:rPr>
          <w:rFonts w:ascii="Georgia" w:eastAsia="PMingLiU" w:hAnsi="Georgia" w:cs="Times New Roman"/>
        </w:rPr>
        <w:t>not least</w:t>
      </w:r>
      <w:r w:rsidR="00E52E09">
        <w:rPr>
          <w:rFonts w:ascii="Georgia" w:eastAsia="PMingLiU" w:hAnsi="Georgia" w:cs="Times New Roman"/>
        </w:rPr>
        <w:t xml:space="preserve"> so</w:t>
      </w:r>
      <w:r w:rsidR="00BD6780">
        <w:rPr>
          <w:rFonts w:ascii="Georgia" w:eastAsia="PMingLiU" w:hAnsi="Georgia" w:cs="Times New Roman"/>
        </w:rPr>
        <w:t>,</w:t>
      </w:r>
      <w:r w:rsidR="00E52E09">
        <w:rPr>
          <w:rFonts w:ascii="Georgia" w:eastAsia="PMingLiU" w:hAnsi="Georgia" w:cs="Times New Roman"/>
        </w:rPr>
        <w:t xml:space="preserve"> in order</w:t>
      </w:r>
      <w:r w:rsidR="00E3058A">
        <w:rPr>
          <w:rFonts w:ascii="Georgia" w:eastAsia="PMingLiU" w:hAnsi="Georgia" w:cs="Times New Roman"/>
        </w:rPr>
        <w:t xml:space="preserve"> </w:t>
      </w:r>
      <w:r w:rsidR="002B53D7">
        <w:rPr>
          <w:rFonts w:ascii="Georgia" w:eastAsia="PMingLiU" w:hAnsi="Georgia" w:cs="Times New Roman"/>
        </w:rPr>
        <w:t xml:space="preserve">to help them make more informed decisions </w:t>
      </w:r>
      <w:r w:rsidR="00B57072">
        <w:rPr>
          <w:rFonts w:ascii="Georgia" w:eastAsia="PMingLiU" w:hAnsi="Georgia" w:cs="Times New Roman"/>
        </w:rPr>
        <w:t xml:space="preserve">and avoid </w:t>
      </w:r>
      <w:r w:rsidR="00936C90">
        <w:rPr>
          <w:rFonts w:ascii="Georgia" w:eastAsia="PMingLiU" w:hAnsi="Georgia" w:cs="Times New Roman"/>
        </w:rPr>
        <w:t xml:space="preserve">potential </w:t>
      </w:r>
      <w:r w:rsidR="002B53D7">
        <w:rPr>
          <w:rFonts w:ascii="Georgia" w:eastAsia="PMingLiU" w:hAnsi="Georgia" w:cs="Times New Roman"/>
          <w:lang w:eastAsia="zh-TW"/>
        </w:rPr>
        <w:t xml:space="preserve">knee-jerk punitive reactions </w:t>
      </w:r>
      <w:r w:rsidR="00E3058A">
        <w:rPr>
          <w:rFonts w:ascii="Georgia" w:eastAsia="PMingLiU" w:hAnsi="Georgia" w:cs="Times New Roman"/>
          <w:lang w:eastAsia="zh-TW"/>
        </w:rPr>
        <w:t xml:space="preserve">against transgressing </w:t>
      </w:r>
      <w:r w:rsidR="005F2406">
        <w:rPr>
          <w:rFonts w:ascii="Georgia" w:eastAsia="PMingLiU" w:hAnsi="Georgia" w:cs="Times New Roman"/>
          <w:lang w:eastAsia="zh-TW"/>
        </w:rPr>
        <w:t xml:space="preserve">organizations – e.g., </w:t>
      </w:r>
      <w:r w:rsidR="002B53D7">
        <w:rPr>
          <w:rFonts w:ascii="Georgia" w:eastAsia="PMingLiU" w:hAnsi="Georgia" w:cs="Times New Roman"/>
          <w:lang w:eastAsia="zh-TW"/>
        </w:rPr>
        <w:t xml:space="preserve">by </w:t>
      </w:r>
      <w:r w:rsidR="002B53D7" w:rsidRPr="00666F09">
        <w:rPr>
          <w:rFonts w:ascii="Georgia" w:eastAsia="PMingLiU" w:hAnsi="Georgia" w:cs="Times New Roman"/>
          <w:lang w:eastAsia="zh-TW"/>
        </w:rPr>
        <w:t>switch</w:t>
      </w:r>
      <w:r w:rsidR="002B53D7">
        <w:rPr>
          <w:rFonts w:ascii="Georgia" w:eastAsia="PMingLiU" w:hAnsi="Georgia" w:cs="Times New Roman"/>
          <w:lang w:eastAsia="zh-TW"/>
        </w:rPr>
        <w:t>ing</w:t>
      </w:r>
      <w:r w:rsidR="002B53D7" w:rsidRPr="00666F09">
        <w:rPr>
          <w:rFonts w:ascii="Georgia" w:eastAsia="PMingLiU" w:hAnsi="Georgia" w:cs="Times New Roman"/>
          <w:lang w:eastAsia="zh-TW"/>
        </w:rPr>
        <w:t xml:space="preserve"> to</w:t>
      </w:r>
      <w:r w:rsidR="001E1F6A">
        <w:rPr>
          <w:rFonts w:ascii="Georgia" w:eastAsia="PMingLiU" w:hAnsi="Georgia" w:cs="Times New Roman"/>
          <w:lang w:eastAsia="zh-TW"/>
        </w:rPr>
        <w:t xml:space="preserve"> suboptimal </w:t>
      </w:r>
      <w:r w:rsidR="002B53D7">
        <w:rPr>
          <w:rFonts w:ascii="Georgia" w:eastAsia="PMingLiU" w:hAnsi="Georgia" w:cs="Times New Roman"/>
          <w:lang w:eastAsia="zh-TW"/>
        </w:rPr>
        <w:t>rival organization</w:t>
      </w:r>
      <w:r w:rsidR="00BD6780">
        <w:rPr>
          <w:rFonts w:ascii="Georgia" w:eastAsia="PMingLiU" w:hAnsi="Georgia" w:cs="Times New Roman"/>
          <w:lang w:eastAsia="zh-TW"/>
        </w:rPr>
        <w:t>s</w:t>
      </w:r>
      <w:r w:rsidR="001E1F6A">
        <w:rPr>
          <w:rFonts w:ascii="Georgia" w:eastAsia="PMingLiU" w:hAnsi="Georgia" w:cs="Times New Roman"/>
          <w:lang w:eastAsia="zh-TW"/>
        </w:rPr>
        <w:t xml:space="preserve"> </w:t>
      </w:r>
      <w:r w:rsidR="002B53D7" w:rsidRPr="00666F09">
        <w:rPr>
          <w:rFonts w:ascii="Georgia" w:eastAsia="PMingLiU" w:hAnsi="Georgia" w:cs="Times New Roman"/>
          <w:lang w:eastAsia="zh-TW"/>
        </w:rPr>
        <w:t>(Bechwati &amp; Morrin, 2003)</w:t>
      </w:r>
      <w:r w:rsidR="002B53D7">
        <w:rPr>
          <w:rFonts w:ascii="Georgia" w:eastAsia="PMingLiU" w:hAnsi="Georgia" w:cs="Times New Roman"/>
          <w:lang w:eastAsia="zh-TW"/>
        </w:rPr>
        <w:t>.</w:t>
      </w:r>
      <w:r w:rsidR="002B53D7" w:rsidRPr="002B53D7">
        <w:rPr>
          <w:rFonts w:ascii="Georgia" w:eastAsia="PMingLiU" w:hAnsi="Georgia" w:cs="Times New Roman"/>
        </w:rPr>
        <w:t xml:space="preserve"> </w:t>
      </w:r>
      <w:r w:rsidR="002B53D7">
        <w:rPr>
          <w:rFonts w:ascii="Georgia" w:eastAsia="PMingLiU" w:hAnsi="Georgia" w:cs="Times New Roman"/>
        </w:rPr>
        <w:t>Take</w:t>
      </w:r>
      <w:r w:rsidR="00694F52">
        <w:rPr>
          <w:rFonts w:ascii="Georgia" w:eastAsia="PMingLiU" w:hAnsi="Georgia" w:cs="Times New Roman"/>
        </w:rPr>
        <w:t>n</w:t>
      </w:r>
      <w:r w:rsidR="002B53D7">
        <w:rPr>
          <w:rFonts w:ascii="Georgia" w:eastAsia="PMingLiU" w:hAnsi="Georgia" w:cs="Times New Roman"/>
        </w:rPr>
        <w:t xml:space="preserve"> together, the</w:t>
      </w:r>
      <w:r w:rsidR="00F1353E">
        <w:rPr>
          <w:rFonts w:ascii="Georgia" w:eastAsia="PMingLiU" w:hAnsi="Georgia" w:cs="Times New Roman"/>
        </w:rPr>
        <w:t xml:space="preserve">se </w:t>
      </w:r>
      <w:r w:rsidR="002B53D7">
        <w:rPr>
          <w:rFonts w:ascii="Georgia" w:eastAsia="PMingLiU" w:hAnsi="Georgia" w:cs="Times New Roman"/>
        </w:rPr>
        <w:t>subjective perceptions</w:t>
      </w:r>
      <w:r w:rsidR="00F1353E">
        <w:rPr>
          <w:rFonts w:ascii="Georgia" w:eastAsia="PMingLiU" w:hAnsi="Georgia" w:cs="Times New Roman"/>
        </w:rPr>
        <w:t xml:space="preserve"> of transgression types</w:t>
      </w:r>
      <w:r w:rsidR="002B53D7">
        <w:rPr>
          <w:rFonts w:ascii="Georgia" w:eastAsia="PMingLiU" w:hAnsi="Georgia" w:cs="Times New Roman"/>
        </w:rPr>
        <w:t xml:space="preserve"> that have been overlooked in the forgiveness literature can have nontrivial impacts, shaping blame and punishment (Friedman et al., 2007; Naquin &amp; Tynan, 2003).</w:t>
      </w:r>
    </w:p>
    <w:p w14:paraId="631B0F10" w14:textId="5D433758" w:rsidR="00846813" w:rsidRPr="00846813" w:rsidRDefault="002A66EC">
      <w:pPr>
        <w:snapToGrid w:val="0"/>
        <w:spacing w:after="0" w:line="480" w:lineRule="auto"/>
        <w:ind w:firstLine="720"/>
        <w:rPr>
          <w:rFonts w:ascii="Georgia" w:eastAsia="PMingLiU" w:hAnsi="Georgia" w:cs="Times New Roman"/>
        </w:rPr>
      </w:pPr>
      <w:r w:rsidRPr="002A66EC">
        <w:rPr>
          <w:rFonts w:ascii="Georgia" w:eastAsia="PMingLiU" w:hAnsi="Georgia" w:cs="Times New Roman"/>
        </w:rPr>
        <w:t>To address this gap, our work focuses on the impact of perceived organizational transgression</w:t>
      </w:r>
      <w:r w:rsidR="00C1532D">
        <w:rPr>
          <w:rFonts w:ascii="Georgia" w:eastAsia="PMingLiU" w:hAnsi="Georgia" w:cs="Times New Roman"/>
        </w:rPr>
        <w:t xml:space="preserve"> types</w:t>
      </w:r>
      <w:r w:rsidRPr="002A66EC">
        <w:rPr>
          <w:rFonts w:ascii="Georgia" w:eastAsia="PMingLiU" w:hAnsi="Georgia" w:cs="Times New Roman"/>
        </w:rPr>
        <w:t xml:space="preserve"> on consumer forgiveness</w:t>
      </w:r>
      <w:r w:rsidR="00CD30EA">
        <w:rPr>
          <w:rFonts w:ascii="Georgia" w:eastAsia="PMingLiU" w:hAnsi="Georgia" w:cs="Times New Roman"/>
        </w:rPr>
        <w:t>, and its impact on punitiveness</w:t>
      </w:r>
      <w:r w:rsidRPr="002A66EC">
        <w:rPr>
          <w:rFonts w:ascii="Georgia" w:eastAsia="PMingLiU" w:hAnsi="Georgia" w:cs="Times New Roman"/>
        </w:rPr>
        <w:t xml:space="preserve">. Specifically, our investigation addresses the question of how consumer forgiveness might vary as a function of </w:t>
      </w:r>
      <w:r w:rsidR="00CD30EA">
        <w:rPr>
          <w:rFonts w:ascii="Georgia" w:eastAsia="PMingLiU" w:hAnsi="Georgia" w:cs="Times New Roman"/>
        </w:rPr>
        <w:t>perceived</w:t>
      </w:r>
      <w:r w:rsidR="00CD30EA" w:rsidRPr="002A66EC">
        <w:rPr>
          <w:rFonts w:ascii="Georgia" w:eastAsia="PMingLiU" w:hAnsi="Georgia" w:cs="Times New Roman"/>
        </w:rPr>
        <w:t xml:space="preserve"> </w:t>
      </w:r>
      <w:r w:rsidR="00070CA0">
        <w:rPr>
          <w:rFonts w:ascii="Georgia" w:eastAsia="PMingLiU" w:hAnsi="Georgia" w:cs="Times New Roman"/>
        </w:rPr>
        <w:t>competence-based vs. integrity</w:t>
      </w:r>
      <w:r w:rsidR="00AB7304">
        <w:rPr>
          <w:rFonts w:ascii="Georgia" w:eastAsia="PMingLiU" w:hAnsi="Georgia" w:cs="Times New Roman"/>
        </w:rPr>
        <w:t xml:space="preserve">-based </w:t>
      </w:r>
      <w:r w:rsidRPr="002A66EC">
        <w:rPr>
          <w:rFonts w:ascii="Georgia" w:eastAsia="PMingLiU" w:hAnsi="Georgia" w:cs="Times New Roman"/>
        </w:rPr>
        <w:t>organizational transgression</w:t>
      </w:r>
      <w:r w:rsidR="00AB7304">
        <w:rPr>
          <w:rFonts w:ascii="Georgia" w:eastAsia="PMingLiU" w:hAnsi="Georgia" w:cs="Times New Roman"/>
        </w:rPr>
        <w:t>s</w:t>
      </w:r>
      <w:r w:rsidRPr="002A66EC">
        <w:rPr>
          <w:rFonts w:ascii="Georgia" w:eastAsia="PMingLiU" w:hAnsi="Georgia" w:cs="Times New Roman"/>
        </w:rPr>
        <w:t xml:space="preserve">. </w:t>
      </w:r>
      <w:r w:rsidR="00896C54">
        <w:rPr>
          <w:rFonts w:ascii="Georgia" w:eastAsia="PMingLiU" w:hAnsi="Georgia" w:cs="Times New Roman"/>
        </w:rPr>
        <w:t>We will discuss our theory development regarding these central antecedents of organizational forgiveness in the next section.</w:t>
      </w:r>
    </w:p>
    <w:p w14:paraId="2145D36F" w14:textId="31654270" w:rsidR="00386CBB" w:rsidRPr="00774B90" w:rsidRDefault="00896C54">
      <w:pPr>
        <w:snapToGrid w:val="0"/>
        <w:spacing w:after="0" w:line="480" w:lineRule="auto"/>
        <w:rPr>
          <w:rFonts w:ascii="Georgia" w:eastAsia="PMingLiU" w:hAnsi="Georgia" w:cs="Times New Roman"/>
          <w:b/>
        </w:rPr>
      </w:pPr>
      <w:r>
        <w:rPr>
          <w:rFonts w:ascii="Georgia" w:eastAsia="PMingLiU" w:hAnsi="Georgia" w:cs="Times New Roman"/>
          <w:b/>
        </w:rPr>
        <w:t xml:space="preserve">Theory Development: </w:t>
      </w:r>
      <w:r w:rsidR="001C0C5B" w:rsidRPr="00774B90">
        <w:rPr>
          <w:rFonts w:ascii="Georgia" w:eastAsia="PMingLiU" w:hAnsi="Georgia" w:cs="Times New Roman"/>
          <w:b/>
        </w:rPr>
        <w:t>Predicting Consumer</w:t>
      </w:r>
      <w:r w:rsidR="00131993">
        <w:rPr>
          <w:rFonts w:ascii="Georgia" w:eastAsia="PMingLiU" w:hAnsi="Georgia" w:cs="Times New Roman"/>
          <w:b/>
        </w:rPr>
        <w:t>s’</w:t>
      </w:r>
      <w:r w:rsidR="001C0C5B" w:rsidRPr="00774B90">
        <w:rPr>
          <w:rFonts w:ascii="Georgia" w:eastAsia="PMingLiU" w:hAnsi="Georgia" w:cs="Times New Roman"/>
          <w:b/>
        </w:rPr>
        <w:t xml:space="preserve"> Forgiveness Based on </w:t>
      </w:r>
      <w:r w:rsidR="00A563D5">
        <w:rPr>
          <w:rFonts w:ascii="Georgia" w:eastAsia="PMingLiU" w:hAnsi="Georgia" w:cs="Times New Roman"/>
          <w:b/>
        </w:rPr>
        <w:t>T</w:t>
      </w:r>
      <w:r w:rsidR="00F941E1" w:rsidRPr="00774B90">
        <w:rPr>
          <w:rFonts w:ascii="Georgia" w:eastAsia="PMingLiU" w:hAnsi="Georgia" w:cs="Times New Roman"/>
          <w:b/>
        </w:rPr>
        <w:t xml:space="preserve">he </w:t>
      </w:r>
      <w:r w:rsidR="008B6175">
        <w:rPr>
          <w:rFonts w:ascii="Georgia" w:eastAsia="PMingLiU" w:hAnsi="Georgia" w:cs="Times New Roman"/>
          <w:b/>
        </w:rPr>
        <w:t xml:space="preserve">Perceived </w:t>
      </w:r>
      <w:r w:rsidR="0064711F" w:rsidRPr="00774B90">
        <w:rPr>
          <w:rFonts w:ascii="Georgia" w:eastAsia="PMingLiU" w:hAnsi="Georgia" w:cs="Times New Roman"/>
          <w:b/>
        </w:rPr>
        <w:t>Transgression</w:t>
      </w:r>
      <w:r w:rsidR="00A563D5">
        <w:rPr>
          <w:rFonts w:ascii="Georgia" w:eastAsia="PMingLiU" w:hAnsi="Georgia" w:cs="Times New Roman"/>
          <w:b/>
        </w:rPr>
        <w:t xml:space="preserve"> Types</w:t>
      </w:r>
    </w:p>
    <w:p w14:paraId="2739EB50" w14:textId="1BC7092D" w:rsidR="001C0C5B" w:rsidRPr="00CC07DB" w:rsidRDefault="00546C1D" w:rsidP="00257930">
      <w:pPr>
        <w:snapToGrid w:val="0"/>
        <w:spacing w:after="0" w:line="480" w:lineRule="auto"/>
        <w:ind w:firstLine="720"/>
        <w:rPr>
          <w:rFonts w:ascii="Georgia" w:eastAsia="PMingLiU" w:hAnsi="Georgia" w:cs="Times New Roman"/>
          <w:color w:val="00B0F0"/>
        </w:rPr>
      </w:pPr>
      <w:r>
        <w:rPr>
          <w:rFonts w:ascii="Georgia" w:eastAsia="PMingLiU" w:hAnsi="Georgia" w:cs="Times New Roman"/>
        </w:rPr>
        <w:lastRenderedPageBreak/>
        <w:t xml:space="preserve">The current work investigates the </w:t>
      </w:r>
      <w:r w:rsidR="009D6CFE">
        <w:rPr>
          <w:rFonts w:ascii="Georgia" w:eastAsia="PMingLiU" w:hAnsi="Georgia" w:cs="Times New Roman"/>
        </w:rPr>
        <w:t>effects</w:t>
      </w:r>
      <w:r>
        <w:rPr>
          <w:rFonts w:ascii="Georgia" w:eastAsia="PMingLiU" w:hAnsi="Georgia" w:cs="Times New Roman"/>
        </w:rPr>
        <w:t xml:space="preserve"> of </w:t>
      </w:r>
      <w:r w:rsidR="00185246" w:rsidRPr="002A66EC">
        <w:rPr>
          <w:rFonts w:ascii="Georgia" w:eastAsia="PMingLiU" w:hAnsi="Georgia" w:cs="Times New Roman"/>
        </w:rPr>
        <w:t>two types of transgression</w:t>
      </w:r>
      <w:r w:rsidR="00EE5F78">
        <w:rPr>
          <w:rFonts w:ascii="Georgia" w:eastAsia="PMingLiU" w:hAnsi="Georgia" w:cs="Times New Roman"/>
        </w:rPr>
        <w:t>s</w:t>
      </w:r>
      <w:r w:rsidR="009D6CFE">
        <w:rPr>
          <w:rFonts w:ascii="Georgia" w:eastAsia="PMingLiU" w:hAnsi="Georgia" w:cs="Times New Roman"/>
        </w:rPr>
        <w:t xml:space="preserve"> on</w:t>
      </w:r>
      <w:r w:rsidR="00AD1E8C">
        <w:rPr>
          <w:rFonts w:ascii="Georgia" w:eastAsia="PMingLiU" w:hAnsi="Georgia" w:cs="Times New Roman"/>
        </w:rPr>
        <w:t xml:space="preserve"> organizational forgiveness. </w:t>
      </w:r>
      <w:r w:rsidR="00185246" w:rsidRPr="002A66EC">
        <w:rPr>
          <w:rFonts w:ascii="Georgia" w:eastAsia="PMingLiU" w:hAnsi="Georgia" w:cs="Times New Roman"/>
        </w:rPr>
        <w:t>Whereas integrity-based transgressions reflect organizational dishonesty, lack of sincerity, and trustworthiness (Leach et al., 2007), competence-based transgressions signify the lack of ability and skills for the organization to deliver a service that the consumer was promised (Cuddy et al., 2008</w:t>
      </w:r>
      <w:r w:rsidR="00185246" w:rsidRPr="009D6CFE">
        <w:rPr>
          <w:rFonts w:ascii="Georgia" w:eastAsia="PMingLiU" w:hAnsi="Georgia" w:cs="Times New Roman"/>
        </w:rPr>
        <w:t xml:space="preserve">). </w:t>
      </w:r>
      <w:r w:rsidR="00E12712" w:rsidRPr="002A0956">
        <w:rPr>
          <w:rFonts w:ascii="Georgia" w:eastAsia="PMingLiU" w:hAnsi="Georgia" w:cs="Times New Roman"/>
        </w:rPr>
        <w:t xml:space="preserve">These </w:t>
      </w:r>
      <w:r w:rsidR="005449ED" w:rsidRPr="002A0956">
        <w:rPr>
          <w:rFonts w:ascii="Georgia" w:eastAsia="PMingLiU" w:hAnsi="Georgia" w:cs="Times New Roman"/>
        </w:rPr>
        <w:t>distinctions matter</w:t>
      </w:r>
      <w:r w:rsidR="00C67638" w:rsidRPr="002A0956">
        <w:rPr>
          <w:rFonts w:ascii="Georgia" w:eastAsia="PMingLiU" w:hAnsi="Georgia" w:cs="Times New Roman"/>
        </w:rPr>
        <w:t xml:space="preserve"> for organizational forgiveness</w:t>
      </w:r>
      <w:r w:rsidR="005449ED" w:rsidRPr="002A0956">
        <w:rPr>
          <w:rFonts w:ascii="Georgia" w:eastAsia="PMingLiU" w:hAnsi="Georgia" w:cs="Times New Roman"/>
        </w:rPr>
        <w:t xml:space="preserve">. Just as </w:t>
      </w:r>
      <w:r w:rsidR="00800585" w:rsidRPr="002A0956">
        <w:rPr>
          <w:rFonts w:ascii="Georgia" w:eastAsia="PMingLiU" w:hAnsi="Georgia" w:cs="Times New Roman"/>
        </w:rPr>
        <w:t xml:space="preserve">these distinctions lead to differential </w:t>
      </w:r>
      <w:r w:rsidR="00A27708" w:rsidRPr="002A0956">
        <w:rPr>
          <w:rFonts w:ascii="Georgia" w:eastAsia="PMingLiU" w:hAnsi="Georgia" w:cs="Times New Roman"/>
        </w:rPr>
        <w:t>perceptions and evaluations of individuals and groups</w:t>
      </w:r>
      <w:r w:rsidR="00F237B7" w:rsidRPr="002A0956">
        <w:rPr>
          <w:rFonts w:ascii="Georgia" w:eastAsia="PMingLiU" w:hAnsi="Georgia" w:cs="Times New Roman"/>
        </w:rPr>
        <w:t xml:space="preserve"> in </w:t>
      </w:r>
      <w:r w:rsidR="005449ED" w:rsidRPr="002A0956">
        <w:rPr>
          <w:rFonts w:ascii="Georgia" w:eastAsia="PMingLiU" w:hAnsi="Georgia" w:cs="Times New Roman"/>
        </w:rPr>
        <w:t xml:space="preserve">the interpersonal and intergroup </w:t>
      </w:r>
      <w:r w:rsidR="002106FC" w:rsidRPr="002A0956">
        <w:rPr>
          <w:rFonts w:ascii="Georgia" w:eastAsia="PMingLiU" w:hAnsi="Georgia" w:cs="Times New Roman"/>
        </w:rPr>
        <w:t>relations</w:t>
      </w:r>
      <w:r w:rsidR="009F23A8" w:rsidRPr="002A0956">
        <w:rPr>
          <w:rFonts w:ascii="Georgia" w:eastAsia="PMingLiU" w:hAnsi="Georgia" w:cs="Times New Roman"/>
        </w:rPr>
        <w:t xml:space="preserve"> (Abele &amp; Wojciszke, 2013</w:t>
      </w:r>
      <w:r w:rsidR="004E7F27" w:rsidRPr="002A0956">
        <w:rPr>
          <w:rFonts w:ascii="Georgia" w:eastAsia="PMingLiU" w:hAnsi="Georgia" w:cs="Times New Roman"/>
        </w:rPr>
        <w:t>; Fiske et al., 2002; Leach et al., 2007;</w:t>
      </w:r>
      <w:r w:rsidR="00665CDF" w:rsidRPr="002A0956">
        <w:rPr>
          <w:rFonts w:ascii="Georgia" w:eastAsia="PMingLiU" w:hAnsi="Georgia" w:cs="Times New Roman"/>
        </w:rPr>
        <w:t xml:space="preserve"> Nadler &amp; Shnabel, 2015)</w:t>
      </w:r>
      <w:r w:rsidR="002106FC" w:rsidRPr="002A0956">
        <w:rPr>
          <w:rFonts w:ascii="Georgia" w:eastAsia="PMingLiU" w:hAnsi="Georgia" w:cs="Times New Roman"/>
        </w:rPr>
        <w:t xml:space="preserve">, </w:t>
      </w:r>
      <w:r w:rsidR="007216DF" w:rsidRPr="002A0956">
        <w:rPr>
          <w:rFonts w:ascii="Georgia" w:eastAsia="PMingLiU" w:hAnsi="Georgia" w:cs="Times New Roman"/>
        </w:rPr>
        <w:t xml:space="preserve">so too might </w:t>
      </w:r>
      <w:r w:rsidR="002106FC" w:rsidRPr="002A0956">
        <w:rPr>
          <w:rFonts w:ascii="Georgia" w:eastAsia="PMingLiU" w:hAnsi="Georgia" w:cs="Times New Roman"/>
        </w:rPr>
        <w:t xml:space="preserve">these distinctions </w:t>
      </w:r>
      <w:r w:rsidR="006C0E23" w:rsidRPr="002A0956">
        <w:rPr>
          <w:rFonts w:ascii="Georgia" w:eastAsia="PMingLiU" w:hAnsi="Georgia" w:cs="Times New Roman"/>
        </w:rPr>
        <w:t>influence</w:t>
      </w:r>
      <w:r w:rsidR="00741210" w:rsidRPr="002A0956">
        <w:rPr>
          <w:rFonts w:ascii="Georgia" w:eastAsia="PMingLiU" w:hAnsi="Georgia" w:cs="Times New Roman"/>
        </w:rPr>
        <w:t xml:space="preserve"> </w:t>
      </w:r>
      <w:r w:rsidR="00C21A06" w:rsidRPr="002A0956">
        <w:rPr>
          <w:rFonts w:ascii="Georgia" w:eastAsia="PMingLiU" w:hAnsi="Georgia" w:cs="Times New Roman"/>
        </w:rPr>
        <w:t xml:space="preserve">consumers’ </w:t>
      </w:r>
      <w:r w:rsidR="00741210" w:rsidRPr="002A0956">
        <w:rPr>
          <w:rFonts w:ascii="Georgia" w:eastAsia="PMingLiU" w:hAnsi="Georgia" w:cs="Times New Roman"/>
        </w:rPr>
        <w:t>evaluati</w:t>
      </w:r>
      <w:r w:rsidR="00C21A06" w:rsidRPr="002A0956">
        <w:rPr>
          <w:rFonts w:ascii="Georgia" w:eastAsia="PMingLiU" w:hAnsi="Georgia" w:cs="Times New Roman"/>
        </w:rPr>
        <w:t>on of</w:t>
      </w:r>
      <w:r w:rsidR="00741210" w:rsidRPr="002A0956">
        <w:rPr>
          <w:rFonts w:ascii="Georgia" w:eastAsia="PMingLiU" w:hAnsi="Georgia" w:cs="Times New Roman"/>
        </w:rPr>
        <w:t xml:space="preserve"> </w:t>
      </w:r>
      <w:r w:rsidR="006C0E23" w:rsidRPr="002A0956">
        <w:rPr>
          <w:rFonts w:ascii="Georgia" w:eastAsia="PMingLiU" w:hAnsi="Georgia" w:cs="Times New Roman"/>
        </w:rPr>
        <w:t>organizational</w:t>
      </w:r>
      <w:r w:rsidR="00741210" w:rsidRPr="002A0956">
        <w:rPr>
          <w:rFonts w:ascii="Georgia" w:eastAsia="PMingLiU" w:hAnsi="Georgia" w:cs="Times New Roman"/>
        </w:rPr>
        <w:t xml:space="preserve"> transgression</w:t>
      </w:r>
      <w:r w:rsidR="009F23A8" w:rsidRPr="002A0956">
        <w:rPr>
          <w:rFonts w:ascii="Georgia" w:eastAsia="PMingLiU" w:hAnsi="Georgia" w:cs="Times New Roman"/>
        </w:rPr>
        <w:t>s</w:t>
      </w:r>
      <w:r w:rsidR="00D90FE5">
        <w:rPr>
          <w:rFonts w:ascii="Georgia" w:eastAsia="PMingLiU" w:hAnsi="Georgia" w:cs="Times New Roman"/>
        </w:rPr>
        <w:t xml:space="preserve"> and the</w:t>
      </w:r>
      <w:r w:rsidR="00AB02FF">
        <w:rPr>
          <w:rFonts w:ascii="Georgia" w:eastAsia="PMingLiU" w:hAnsi="Georgia" w:cs="Times New Roman"/>
        </w:rPr>
        <w:t xml:space="preserve"> organizations themselves</w:t>
      </w:r>
      <w:r w:rsidR="009F23A8" w:rsidRPr="002A0956">
        <w:rPr>
          <w:rFonts w:ascii="Georgia" w:eastAsia="PMingLiU" w:hAnsi="Georgia" w:cs="Times New Roman"/>
        </w:rPr>
        <w:t xml:space="preserve">. </w:t>
      </w:r>
      <w:r w:rsidR="00825B0A" w:rsidRPr="002A0956">
        <w:rPr>
          <w:rFonts w:ascii="Georgia" w:eastAsia="PMingLiU" w:hAnsi="Georgia" w:cs="Times New Roman"/>
        </w:rPr>
        <w:t>That is,</w:t>
      </w:r>
      <w:r w:rsidR="0012710E" w:rsidRPr="002A0956">
        <w:rPr>
          <w:rFonts w:ascii="Georgia" w:eastAsia="PMingLiU" w:hAnsi="Georgia" w:cs="Times New Roman"/>
        </w:rPr>
        <w:t xml:space="preserve"> </w:t>
      </w:r>
      <w:r w:rsidR="004E1995" w:rsidRPr="002A0956">
        <w:rPr>
          <w:rFonts w:ascii="Georgia" w:eastAsia="PMingLiU" w:hAnsi="Georgia" w:cs="Times New Roman"/>
        </w:rPr>
        <w:t>transgressions</w:t>
      </w:r>
      <w:r w:rsidR="0012710E" w:rsidRPr="002A0956">
        <w:rPr>
          <w:rFonts w:ascii="Georgia" w:eastAsia="PMingLiU" w:hAnsi="Georgia" w:cs="Times New Roman"/>
        </w:rPr>
        <w:t xml:space="preserve"> that reflect an organization’s incompetence may signal shortcomings in skills (i.e., technical know-how and social interaction skills)</w:t>
      </w:r>
      <w:r w:rsidR="009D6CFE">
        <w:rPr>
          <w:rFonts w:ascii="Georgia" w:eastAsia="PMingLiU" w:hAnsi="Georgia" w:cs="Times New Roman"/>
        </w:rPr>
        <w:t>, which are potentially trainable</w:t>
      </w:r>
      <w:r w:rsidR="0012710E" w:rsidRPr="00F126E7">
        <w:rPr>
          <w:rFonts w:ascii="Georgia" w:eastAsia="PMingLiU" w:hAnsi="Georgia" w:cs="Times New Roman"/>
        </w:rPr>
        <w:t xml:space="preserve">. In contrast, </w:t>
      </w:r>
      <w:r w:rsidR="00B60564" w:rsidRPr="00F126E7">
        <w:rPr>
          <w:rFonts w:ascii="Georgia" w:eastAsia="PMingLiU" w:hAnsi="Georgia" w:cs="Times New Roman"/>
        </w:rPr>
        <w:t>integrity</w:t>
      </w:r>
      <w:r w:rsidR="0012710E" w:rsidRPr="00F126E7">
        <w:rPr>
          <w:rFonts w:ascii="Georgia" w:eastAsia="PMingLiU" w:hAnsi="Georgia" w:cs="Times New Roman"/>
        </w:rPr>
        <w:t xml:space="preserve">-based </w:t>
      </w:r>
      <w:r w:rsidR="004E1995" w:rsidRPr="00F126E7">
        <w:rPr>
          <w:rFonts w:ascii="Georgia" w:eastAsia="PMingLiU" w:hAnsi="Georgia" w:cs="Times New Roman"/>
        </w:rPr>
        <w:t>transgressions</w:t>
      </w:r>
      <w:r w:rsidR="0012710E" w:rsidRPr="00F126E7">
        <w:rPr>
          <w:rFonts w:ascii="Georgia" w:eastAsia="PMingLiU" w:hAnsi="Georgia" w:cs="Times New Roman"/>
        </w:rPr>
        <w:t xml:space="preserve"> may signal flaws in </w:t>
      </w:r>
      <w:r w:rsidR="00836940" w:rsidRPr="00F126E7">
        <w:rPr>
          <w:rFonts w:ascii="Georgia" w:eastAsia="PMingLiU" w:hAnsi="Georgia" w:cs="Times New Roman"/>
        </w:rPr>
        <w:t xml:space="preserve">fundamental </w:t>
      </w:r>
      <w:r w:rsidR="0012710E" w:rsidRPr="00F126E7">
        <w:rPr>
          <w:rFonts w:ascii="Georgia" w:eastAsia="PMingLiU" w:hAnsi="Georgia" w:cs="Times New Roman"/>
        </w:rPr>
        <w:t xml:space="preserve">characters, or value clashes between the organization and its </w:t>
      </w:r>
      <w:r w:rsidR="00B60564" w:rsidRPr="00F126E7">
        <w:rPr>
          <w:rFonts w:ascii="Georgia" w:eastAsia="PMingLiU" w:hAnsi="Georgia" w:cs="Times New Roman"/>
        </w:rPr>
        <w:t>consumers</w:t>
      </w:r>
      <w:r w:rsidR="0012710E" w:rsidRPr="00F126E7">
        <w:rPr>
          <w:rFonts w:ascii="Georgia" w:eastAsia="PMingLiU" w:hAnsi="Georgia" w:cs="Times New Roman"/>
        </w:rPr>
        <w:t xml:space="preserve"> (Fombrun, 1996</w:t>
      </w:r>
      <w:r w:rsidR="00C64F11" w:rsidRPr="00F126E7">
        <w:rPr>
          <w:rFonts w:ascii="Georgia" w:eastAsia="PMingLiU" w:hAnsi="Georgia" w:cs="Times New Roman"/>
        </w:rPr>
        <w:t>; Wenzel</w:t>
      </w:r>
      <w:r w:rsidR="007A376C" w:rsidRPr="00F126E7">
        <w:rPr>
          <w:rFonts w:ascii="Georgia" w:eastAsia="PMingLiU" w:hAnsi="Georgia" w:cs="Times New Roman"/>
        </w:rPr>
        <w:t xml:space="preserve"> </w:t>
      </w:r>
      <w:r w:rsidR="002B1AAF" w:rsidRPr="00F126E7">
        <w:rPr>
          <w:rFonts w:ascii="Georgia" w:eastAsia="PMingLiU" w:hAnsi="Georgia" w:cs="Times New Roman"/>
        </w:rPr>
        <w:t xml:space="preserve">et al., </w:t>
      </w:r>
      <w:r w:rsidR="007A376C" w:rsidRPr="00F126E7">
        <w:rPr>
          <w:rFonts w:ascii="Georgia" w:eastAsia="PMingLiU" w:hAnsi="Georgia" w:cs="Times New Roman"/>
        </w:rPr>
        <w:t>2009</w:t>
      </w:r>
      <w:r w:rsidR="0012710E" w:rsidRPr="00F126E7">
        <w:rPr>
          <w:rFonts w:ascii="Georgia" w:eastAsia="PMingLiU" w:hAnsi="Georgia" w:cs="Times New Roman"/>
        </w:rPr>
        <w:t xml:space="preserve">). </w:t>
      </w:r>
      <w:r w:rsidR="00912729" w:rsidRPr="00F126E7">
        <w:rPr>
          <w:rFonts w:ascii="Georgia" w:eastAsia="PMingLiU" w:hAnsi="Georgia" w:cs="Times New Roman"/>
        </w:rPr>
        <w:t xml:space="preserve"> </w:t>
      </w:r>
      <w:r w:rsidR="009D6CFE">
        <w:rPr>
          <w:rFonts w:ascii="Georgia" w:eastAsia="PMingLiU" w:hAnsi="Georgia" w:cs="Times New Roman"/>
        </w:rPr>
        <w:t>S</w:t>
      </w:r>
      <w:r w:rsidR="001C0C5B" w:rsidRPr="004E4214">
        <w:rPr>
          <w:rFonts w:ascii="Georgia" w:eastAsia="PMingLiU" w:hAnsi="Georgia" w:cs="Times New Roman"/>
        </w:rPr>
        <w:t xml:space="preserve">ometimes, the </w:t>
      </w:r>
      <w:r w:rsidR="0047036F" w:rsidRPr="004E4214">
        <w:rPr>
          <w:rFonts w:ascii="Georgia" w:eastAsia="PMingLiU" w:hAnsi="Georgia" w:cs="Times New Roman"/>
        </w:rPr>
        <w:t>reason</w:t>
      </w:r>
      <w:r w:rsidR="009D6CFE">
        <w:rPr>
          <w:rFonts w:ascii="Georgia" w:eastAsia="PMingLiU" w:hAnsi="Georgia" w:cs="Times New Roman"/>
        </w:rPr>
        <w:t>s</w:t>
      </w:r>
      <w:r w:rsidR="0047036F" w:rsidRPr="004E4214">
        <w:rPr>
          <w:rFonts w:ascii="Georgia" w:eastAsia="PMingLiU" w:hAnsi="Georgia" w:cs="Times New Roman"/>
        </w:rPr>
        <w:t xml:space="preserve"> </w:t>
      </w:r>
      <w:r w:rsidR="001C0C5B" w:rsidRPr="004E4214">
        <w:rPr>
          <w:rFonts w:ascii="Georgia" w:eastAsia="PMingLiU" w:hAnsi="Georgia" w:cs="Times New Roman"/>
        </w:rPr>
        <w:t xml:space="preserve">behind organizational </w:t>
      </w:r>
      <w:r w:rsidR="00067081" w:rsidRPr="004E4214">
        <w:rPr>
          <w:rFonts w:ascii="Georgia" w:eastAsia="PMingLiU" w:hAnsi="Georgia" w:cs="Times New Roman"/>
        </w:rPr>
        <w:t>transgressions</w:t>
      </w:r>
      <w:r w:rsidR="001C0C5B" w:rsidRPr="004E4214">
        <w:rPr>
          <w:rFonts w:ascii="Georgia" w:eastAsia="PMingLiU" w:hAnsi="Georgia" w:cs="Times New Roman"/>
        </w:rPr>
        <w:t xml:space="preserve"> </w:t>
      </w:r>
      <w:r w:rsidR="00D95D8F" w:rsidRPr="004E4214">
        <w:rPr>
          <w:rFonts w:ascii="Georgia" w:eastAsia="PMingLiU" w:hAnsi="Georgia" w:cs="Times New Roman"/>
        </w:rPr>
        <w:t xml:space="preserve">can be </w:t>
      </w:r>
      <w:r w:rsidR="001C0C5B" w:rsidRPr="004E4214">
        <w:rPr>
          <w:rFonts w:ascii="Georgia" w:eastAsia="PMingLiU" w:hAnsi="Georgia" w:cs="Times New Roman"/>
        </w:rPr>
        <w:t xml:space="preserve">obvious. </w:t>
      </w:r>
      <w:r w:rsidR="009D6CFE">
        <w:rPr>
          <w:rFonts w:ascii="Georgia" w:eastAsia="PMingLiU" w:hAnsi="Georgia" w:cs="Times New Roman"/>
        </w:rPr>
        <w:t>As noted above</w:t>
      </w:r>
      <w:r w:rsidR="001C0C5B" w:rsidRPr="004E4214">
        <w:rPr>
          <w:rFonts w:ascii="Georgia" w:eastAsia="PMingLiU" w:hAnsi="Georgia" w:cs="Times New Roman"/>
        </w:rPr>
        <w:t xml:space="preserve">, however, </w:t>
      </w:r>
      <w:r w:rsidR="009D6CFE">
        <w:rPr>
          <w:rFonts w:ascii="Georgia" w:eastAsia="PMingLiU" w:hAnsi="Georgia" w:cs="Times New Roman"/>
        </w:rPr>
        <w:t>more often than not, the reasons can be</w:t>
      </w:r>
      <w:r w:rsidR="001C0C5B" w:rsidRPr="004E4214">
        <w:rPr>
          <w:rFonts w:ascii="Georgia" w:eastAsia="PMingLiU" w:hAnsi="Georgia" w:cs="Times New Roman"/>
        </w:rPr>
        <w:t xml:space="preserve"> ambiguous, allowing room for interpretations</w:t>
      </w:r>
      <w:r w:rsidR="00A67318">
        <w:rPr>
          <w:rFonts w:ascii="Georgia" w:eastAsia="PMingLiU" w:hAnsi="Georgia" w:cs="Times New Roman"/>
        </w:rPr>
        <w:t>.</w:t>
      </w:r>
      <w:r w:rsidR="00C020F3">
        <w:rPr>
          <w:rFonts w:ascii="Georgia" w:eastAsia="PMingLiU" w:hAnsi="Georgia" w:cs="Times New Roman"/>
        </w:rPr>
        <w:t xml:space="preserve"> Such ambiguity</w:t>
      </w:r>
      <w:r w:rsidR="00D95D8F" w:rsidRPr="004E4214">
        <w:rPr>
          <w:rFonts w:ascii="Georgia" w:eastAsia="PMingLiU" w:hAnsi="Georgia" w:cs="Times New Roman"/>
        </w:rPr>
        <w:t xml:space="preserve"> </w:t>
      </w:r>
      <w:r w:rsidR="008551A0">
        <w:rPr>
          <w:rFonts w:ascii="Georgia" w:eastAsia="PMingLiU" w:hAnsi="Georgia" w:cs="Times New Roman"/>
        </w:rPr>
        <w:t>can</w:t>
      </w:r>
      <w:r w:rsidR="00D95D8F" w:rsidRPr="004E4214">
        <w:rPr>
          <w:rFonts w:ascii="Georgia" w:eastAsia="PMingLiU" w:hAnsi="Georgia" w:cs="Times New Roman"/>
        </w:rPr>
        <w:t xml:space="preserve"> have implications </w:t>
      </w:r>
      <w:r w:rsidR="00D257E8" w:rsidRPr="004E4214">
        <w:rPr>
          <w:rFonts w:ascii="Georgia" w:eastAsia="PMingLiU" w:hAnsi="Georgia" w:cs="Times New Roman"/>
        </w:rPr>
        <w:t xml:space="preserve">for </w:t>
      </w:r>
      <w:r w:rsidR="009D6CFE">
        <w:rPr>
          <w:rFonts w:ascii="Georgia" w:eastAsia="PMingLiU" w:hAnsi="Georgia" w:cs="Times New Roman"/>
        </w:rPr>
        <w:t xml:space="preserve">the </w:t>
      </w:r>
      <w:r w:rsidR="00D257E8" w:rsidRPr="00125BEE">
        <w:rPr>
          <w:rFonts w:ascii="Georgia" w:eastAsia="PMingLiU" w:hAnsi="Georgia" w:cs="Times New Roman"/>
        </w:rPr>
        <w:t>transgressing</w:t>
      </w:r>
      <w:r w:rsidR="00D95D8F" w:rsidRPr="00125BEE">
        <w:rPr>
          <w:rFonts w:ascii="Georgia" w:eastAsia="PMingLiU" w:hAnsi="Georgia" w:cs="Times New Roman"/>
        </w:rPr>
        <w:t xml:space="preserve"> organizations in terms of how </w:t>
      </w:r>
      <w:r w:rsidR="009D6CFE">
        <w:rPr>
          <w:rFonts w:ascii="Georgia" w:eastAsia="PMingLiU" w:hAnsi="Georgia" w:cs="Times New Roman"/>
        </w:rPr>
        <w:t xml:space="preserve">the transgression can be managed and how </w:t>
      </w:r>
      <w:r w:rsidR="00D95D8F" w:rsidRPr="00257930">
        <w:rPr>
          <w:rFonts w:ascii="Georgia" w:eastAsia="PMingLiU" w:hAnsi="Georgia" w:cs="Times New Roman"/>
        </w:rPr>
        <w:t>punitive the public would be toward their</w:t>
      </w:r>
      <w:r w:rsidR="00D257E8" w:rsidRPr="00257930">
        <w:rPr>
          <w:rFonts w:ascii="Georgia" w:eastAsia="PMingLiU" w:hAnsi="Georgia" w:cs="Times New Roman"/>
        </w:rPr>
        <w:t xml:space="preserve"> transgress</w:t>
      </w:r>
      <w:r w:rsidR="00E93EC1">
        <w:rPr>
          <w:rFonts w:ascii="Georgia" w:eastAsia="PMingLiU" w:hAnsi="Georgia" w:cs="Times New Roman"/>
        </w:rPr>
        <w:t>ing organizations</w:t>
      </w:r>
      <w:r w:rsidR="00067081" w:rsidRPr="00257930">
        <w:rPr>
          <w:rFonts w:ascii="Georgia" w:eastAsia="PMingLiU" w:hAnsi="Georgia" w:cs="Times New Roman"/>
        </w:rPr>
        <w:t>.</w:t>
      </w:r>
      <w:r w:rsidR="00ED16A5" w:rsidRPr="00257930">
        <w:rPr>
          <w:rFonts w:ascii="Georgia" w:eastAsia="PMingLiU" w:hAnsi="Georgia" w:cs="Times New Roman"/>
        </w:rPr>
        <w:t xml:space="preserve"> </w:t>
      </w:r>
    </w:p>
    <w:p w14:paraId="74052F9B" w14:textId="16A4A55F" w:rsidR="001C0C5B" w:rsidRPr="00774B90" w:rsidRDefault="0010068D" w:rsidP="009D6CFE">
      <w:pPr>
        <w:snapToGrid w:val="0"/>
        <w:spacing w:after="0" w:line="480" w:lineRule="auto"/>
        <w:ind w:firstLine="709"/>
        <w:rPr>
          <w:rFonts w:ascii="Georgia" w:eastAsia="PMingLiU" w:hAnsi="Georgia" w:cs="Times New Roman"/>
        </w:rPr>
      </w:pPr>
      <w:r>
        <w:rPr>
          <w:rFonts w:ascii="Georgia" w:eastAsia="PMingLiU" w:hAnsi="Georgia" w:cs="Times New Roman"/>
        </w:rPr>
        <w:t>Although</w:t>
      </w:r>
      <w:r w:rsidRPr="00774B90">
        <w:rPr>
          <w:rFonts w:ascii="Georgia" w:eastAsia="PMingLiU" w:hAnsi="Georgia" w:cs="Times New Roman"/>
        </w:rPr>
        <w:t xml:space="preserve"> </w:t>
      </w:r>
      <w:r w:rsidR="001C0C5B" w:rsidRPr="00774B90">
        <w:rPr>
          <w:rFonts w:ascii="Georgia" w:eastAsia="PMingLiU" w:hAnsi="Georgia" w:cs="Times New Roman"/>
        </w:rPr>
        <w:t>scholars have not directly investigated the impact of integrity</w:t>
      </w:r>
      <w:r>
        <w:rPr>
          <w:rFonts w:ascii="Georgia" w:eastAsia="PMingLiU" w:hAnsi="Georgia" w:cs="Times New Roman"/>
        </w:rPr>
        <w:t>-based</w:t>
      </w:r>
      <w:r w:rsidR="001C0C5B" w:rsidRPr="00774B90">
        <w:rPr>
          <w:rFonts w:ascii="Georgia" w:eastAsia="PMingLiU" w:hAnsi="Georgia" w:cs="Times New Roman"/>
        </w:rPr>
        <w:t xml:space="preserve"> (vs. </w:t>
      </w:r>
      <w:r w:rsidR="00702AA9" w:rsidRPr="00774B90">
        <w:rPr>
          <w:rFonts w:ascii="Georgia" w:eastAsia="PMingLiU" w:hAnsi="Georgia" w:cs="Times New Roman"/>
        </w:rPr>
        <w:t>competence</w:t>
      </w:r>
      <w:r>
        <w:rPr>
          <w:rFonts w:ascii="Georgia" w:eastAsia="PMingLiU" w:hAnsi="Georgia" w:cs="Times New Roman"/>
        </w:rPr>
        <w:t>-based</w:t>
      </w:r>
      <w:r w:rsidR="001C0C5B" w:rsidRPr="00774B90">
        <w:rPr>
          <w:rFonts w:ascii="Georgia" w:eastAsia="PMingLiU" w:hAnsi="Georgia" w:cs="Times New Roman"/>
        </w:rPr>
        <w:t xml:space="preserve">) organizational </w:t>
      </w:r>
      <w:r w:rsidR="00843D52" w:rsidRPr="00774B90">
        <w:rPr>
          <w:rFonts w:ascii="Georgia" w:eastAsia="PMingLiU" w:hAnsi="Georgia" w:cs="Times New Roman"/>
        </w:rPr>
        <w:t>transgression</w:t>
      </w:r>
      <w:r w:rsidR="00FF14F4">
        <w:rPr>
          <w:rFonts w:ascii="Georgia" w:eastAsia="PMingLiU" w:hAnsi="Georgia" w:cs="Times New Roman"/>
        </w:rPr>
        <w:t>s</w:t>
      </w:r>
      <w:r w:rsidR="001C0C5B" w:rsidRPr="00774B90">
        <w:rPr>
          <w:rFonts w:ascii="Georgia" w:eastAsia="PMingLiU" w:hAnsi="Georgia" w:cs="Times New Roman"/>
        </w:rPr>
        <w:t xml:space="preserve"> on forgiveness in the consumer-organization relationship</w:t>
      </w:r>
      <w:r w:rsidR="009B66AB">
        <w:rPr>
          <w:rFonts w:ascii="Georgia" w:eastAsia="PMingLiU" w:hAnsi="Georgia" w:cs="Times New Roman"/>
        </w:rPr>
        <w:t>s</w:t>
      </w:r>
      <w:r w:rsidR="001C0C5B" w:rsidRPr="00774B90">
        <w:rPr>
          <w:rFonts w:ascii="Georgia" w:eastAsia="PMingLiU" w:hAnsi="Georgia" w:cs="Times New Roman"/>
        </w:rPr>
        <w:t xml:space="preserve">, </w:t>
      </w:r>
      <w:r>
        <w:rPr>
          <w:rFonts w:ascii="Georgia" w:eastAsia="PMingLiU" w:hAnsi="Georgia" w:cs="Times New Roman"/>
        </w:rPr>
        <w:t>studies on</w:t>
      </w:r>
      <w:r w:rsidR="001C0C5B" w:rsidRPr="00774B90">
        <w:t xml:space="preserve"> </w:t>
      </w:r>
      <w:r w:rsidR="001C0C5B" w:rsidRPr="00774B90">
        <w:rPr>
          <w:rFonts w:ascii="Georgia" w:eastAsia="PMingLiU" w:hAnsi="Georgia" w:cs="Times New Roman"/>
        </w:rPr>
        <w:t>trust repair across different organizational settings have</w:t>
      </w:r>
      <w:r w:rsidR="00771319">
        <w:rPr>
          <w:rFonts w:ascii="Georgia" w:eastAsia="PMingLiU" w:hAnsi="Georgia" w:cs="Times New Roman"/>
        </w:rPr>
        <w:t xml:space="preserve"> done so</w:t>
      </w:r>
      <w:r w:rsidR="001C0C5B" w:rsidRPr="00774B90">
        <w:rPr>
          <w:rFonts w:ascii="Georgia" w:eastAsia="PMingLiU" w:hAnsi="Georgia" w:cs="Times New Roman"/>
        </w:rPr>
        <w:t xml:space="preserve">. Specifically, </w:t>
      </w:r>
      <w:r w:rsidR="00274804">
        <w:rPr>
          <w:rFonts w:ascii="Georgia" w:eastAsia="PMingLiU" w:hAnsi="Georgia" w:cs="Times New Roman"/>
        </w:rPr>
        <w:t>drawing on</w:t>
      </w:r>
      <w:r w:rsidR="009923D6">
        <w:rPr>
          <w:rFonts w:ascii="Georgia" w:eastAsia="PMingLiU" w:hAnsi="Georgia" w:cs="Times New Roman"/>
        </w:rPr>
        <w:t xml:space="preserve"> the</w:t>
      </w:r>
      <w:r w:rsidR="00961475">
        <w:rPr>
          <w:rFonts w:ascii="Georgia" w:eastAsia="PMingLiU" w:hAnsi="Georgia" w:cs="Times New Roman"/>
        </w:rPr>
        <w:t xml:space="preserve"> integrative model of organizational trust</w:t>
      </w:r>
      <w:r w:rsidR="001C0C5B" w:rsidRPr="00774B90">
        <w:rPr>
          <w:rFonts w:ascii="Georgia" w:eastAsia="PMingLiU" w:hAnsi="Georgia" w:cs="Times New Roman"/>
        </w:rPr>
        <w:t xml:space="preserve"> (Mayer et al., 1995), Kim et al. (2004) differentiated between trust violations based on </w:t>
      </w:r>
      <w:r w:rsidR="00961475">
        <w:rPr>
          <w:rFonts w:ascii="Georgia" w:eastAsia="PMingLiU" w:hAnsi="Georgia" w:cs="Times New Roman"/>
        </w:rPr>
        <w:t>the lack of</w:t>
      </w:r>
      <w:r w:rsidR="00961475" w:rsidRPr="00774B90">
        <w:rPr>
          <w:rFonts w:ascii="Georgia" w:eastAsia="PMingLiU" w:hAnsi="Georgia" w:cs="Times New Roman"/>
        </w:rPr>
        <w:t xml:space="preserve"> </w:t>
      </w:r>
      <w:r w:rsidR="001C0C5B" w:rsidRPr="00774B90">
        <w:rPr>
          <w:rFonts w:ascii="Georgia" w:eastAsia="PMingLiU" w:hAnsi="Georgia" w:cs="Times New Roman"/>
        </w:rPr>
        <w:t>integrity versus</w:t>
      </w:r>
      <w:r w:rsidR="00961475">
        <w:rPr>
          <w:rFonts w:ascii="Georgia" w:eastAsia="PMingLiU" w:hAnsi="Georgia" w:cs="Times New Roman"/>
        </w:rPr>
        <w:t xml:space="preserve"> the lack of</w:t>
      </w:r>
      <w:r w:rsidR="001C0C5B" w:rsidRPr="00774B90">
        <w:rPr>
          <w:rFonts w:ascii="Georgia" w:eastAsia="PMingLiU" w:hAnsi="Georgia" w:cs="Times New Roman"/>
        </w:rPr>
        <w:t xml:space="preserve"> competence. Integrity is commonly defined as the extent to which one upholds a set of commonly agreed moral principles (Kim et al., 2004; Mayer e</w:t>
      </w:r>
      <w:r w:rsidR="003A35D0">
        <w:rPr>
          <w:rFonts w:ascii="Georgia" w:eastAsia="PMingLiU" w:hAnsi="Georgia" w:cs="Times New Roman"/>
        </w:rPr>
        <w:t>t</w:t>
      </w:r>
      <w:r w:rsidR="001C0C5B" w:rsidRPr="00774B90">
        <w:rPr>
          <w:rFonts w:ascii="Georgia" w:eastAsia="PMingLiU" w:hAnsi="Georgia" w:cs="Times New Roman"/>
        </w:rPr>
        <w:t xml:space="preserve"> al., 1995). </w:t>
      </w:r>
      <w:r w:rsidR="00D35BC8">
        <w:rPr>
          <w:rFonts w:ascii="Georgia" w:eastAsia="PMingLiU" w:hAnsi="Georgia" w:cs="Times New Roman"/>
        </w:rPr>
        <w:t>As noted earlier, i</w:t>
      </w:r>
      <w:r w:rsidR="001C0C5B" w:rsidRPr="00774B90">
        <w:rPr>
          <w:rFonts w:ascii="Georgia" w:eastAsia="PMingLiU" w:hAnsi="Georgia" w:cs="Times New Roman"/>
        </w:rPr>
        <w:t>ntegrity is denoted by attributes such as honesty and sincerity (</w:t>
      </w:r>
      <w:r w:rsidR="001C0C5B" w:rsidRPr="00774B90">
        <w:rPr>
          <w:rFonts w:ascii="Georgia" w:hAnsi="Georgia" w:cs="Times New Roman"/>
        </w:rPr>
        <w:t xml:space="preserve">Leach et al., 2007; Ellemers et al., 2008). Competence refers to having the technical know-how and interpersonal skills to deliver an effective and efficient service (Kim et al., 2004). </w:t>
      </w:r>
      <w:r w:rsidR="001C0C5B" w:rsidRPr="00774B90">
        <w:rPr>
          <w:rFonts w:ascii="Georgia" w:hAnsi="Georgia" w:cs="Times New Roman"/>
        </w:rPr>
        <w:lastRenderedPageBreak/>
        <w:t>Competence is demonstrated through attributes such as intelligence an</w:t>
      </w:r>
      <w:r w:rsidR="0023554F" w:rsidRPr="00774B90">
        <w:rPr>
          <w:rFonts w:ascii="Georgia" w:hAnsi="Georgia" w:cs="Times New Roman"/>
        </w:rPr>
        <w:t>d</w:t>
      </w:r>
      <w:r w:rsidR="001C0C5B" w:rsidRPr="00774B90">
        <w:rPr>
          <w:rFonts w:ascii="Georgia" w:hAnsi="Georgia" w:cs="Times New Roman"/>
        </w:rPr>
        <w:t xml:space="preserve"> efficiency (Fiske et al., 2002). </w:t>
      </w:r>
      <w:r w:rsidR="001C0C5B" w:rsidRPr="00774B90">
        <w:rPr>
          <w:rFonts w:ascii="Georgia" w:eastAsia="PMingLiU" w:hAnsi="Georgia" w:cs="Times New Roman"/>
        </w:rPr>
        <w:t xml:space="preserve">Integrity and competence are considered as two key dimensions which individuals use to evaluate </w:t>
      </w:r>
      <w:r w:rsidR="00961475">
        <w:rPr>
          <w:rFonts w:ascii="Georgia" w:eastAsia="PMingLiU" w:hAnsi="Georgia" w:cs="Times New Roman"/>
        </w:rPr>
        <w:t xml:space="preserve">people </w:t>
      </w:r>
      <w:r w:rsidR="002C6795">
        <w:rPr>
          <w:rFonts w:ascii="Georgia" w:eastAsia="PMingLiU" w:hAnsi="Georgia" w:cs="Times New Roman"/>
        </w:rPr>
        <w:t>and</w:t>
      </w:r>
      <w:r w:rsidR="00961475">
        <w:rPr>
          <w:rFonts w:ascii="Georgia" w:eastAsia="PMingLiU" w:hAnsi="Georgia" w:cs="Times New Roman"/>
        </w:rPr>
        <w:t xml:space="preserve"> organizations</w:t>
      </w:r>
      <w:r w:rsidR="001C0C5B" w:rsidRPr="00774B90">
        <w:rPr>
          <w:rFonts w:ascii="Georgia" w:eastAsia="PMingLiU" w:hAnsi="Georgia" w:cs="Times New Roman"/>
        </w:rPr>
        <w:t xml:space="preserve">, including job applicants (Kim et al., 2004; 2006), leaders (Pancer et al., 1999, Grover et al., 2019); bank CEOs (Brühl et al., 2018), CEO successors following a </w:t>
      </w:r>
      <w:r w:rsidR="00C64E4F" w:rsidRPr="00774B90">
        <w:rPr>
          <w:rFonts w:ascii="Georgia" w:eastAsia="PMingLiU" w:hAnsi="Georgia" w:cs="Times New Roman"/>
        </w:rPr>
        <w:t>transgression</w:t>
      </w:r>
      <w:r w:rsidR="001C0C5B" w:rsidRPr="00774B90">
        <w:rPr>
          <w:rFonts w:ascii="Georgia" w:eastAsia="PMingLiU" w:hAnsi="Georgia" w:cs="Times New Roman"/>
        </w:rPr>
        <w:t xml:space="preserve"> (Connelly et al., 2016), CEO youtube apologies (Manika et al., 2015), or firms’ responses to negative consumer online reviews (Zhao et al., 2020). </w:t>
      </w:r>
    </w:p>
    <w:p w14:paraId="06003B75" w14:textId="3AB58D97" w:rsidR="001C0C5B" w:rsidRPr="00774B90" w:rsidRDefault="001C0C5B" w:rsidP="00CA3461">
      <w:pPr>
        <w:snapToGrid w:val="0"/>
        <w:spacing w:after="0" w:line="480" w:lineRule="auto"/>
        <w:ind w:firstLine="709"/>
        <w:rPr>
          <w:rFonts w:ascii="Georgia" w:eastAsia="PMingLiU" w:hAnsi="Georgia" w:cs="Times New Roman"/>
        </w:rPr>
      </w:pPr>
      <w:r w:rsidRPr="00774B90">
        <w:rPr>
          <w:rFonts w:ascii="Georgia" w:eastAsia="PMingLiU" w:hAnsi="Georgia" w:cs="Times New Roman"/>
        </w:rPr>
        <w:t xml:space="preserve">Broadly, the consensus in the literature is that individuals tend to process and weigh these two dimensions differently. Individuals tend to weigh positive information about competence more heavily than negative information about competence. In contrast, people weigh negative information about integrity more heavily than positive information about integrity (Kim et al., 2003; 2004). One reason for these differences relates to the perceived stability of the </w:t>
      </w:r>
      <w:r w:rsidR="008A758F" w:rsidRPr="00774B90">
        <w:rPr>
          <w:rFonts w:ascii="Georgia" w:eastAsia="PMingLiU" w:hAnsi="Georgia" w:cs="Times New Roman"/>
        </w:rPr>
        <w:t xml:space="preserve">intentions </w:t>
      </w:r>
      <w:r w:rsidRPr="00774B90">
        <w:rPr>
          <w:rFonts w:ascii="Georgia" w:eastAsia="PMingLiU" w:hAnsi="Georgia" w:cs="Times New Roman"/>
        </w:rPr>
        <w:t>behind the violation. Whereas competence develops over time, is malleable, and can be acquired (Mayer et al., 19</w:t>
      </w:r>
      <w:r w:rsidR="00777E8A" w:rsidRPr="00774B90">
        <w:rPr>
          <w:rFonts w:ascii="Georgia" w:eastAsia="PMingLiU" w:hAnsi="Georgia" w:cs="Times New Roman"/>
        </w:rPr>
        <w:t>9</w:t>
      </w:r>
      <w:r w:rsidRPr="00774B90">
        <w:rPr>
          <w:rFonts w:ascii="Georgia" w:eastAsia="PMingLiU" w:hAnsi="Georgia" w:cs="Times New Roman"/>
        </w:rPr>
        <w:t xml:space="preserve">5; Zhao et al., 2020), integrity is often </w:t>
      </w:r>
      <w:r w:rsidR="004B756A">
        <w:rPr>
          <w:rFonts w:ascii="Georgia" w:eastAsia="PMingLiU" w:hAnsi="Georgia" w:cs="Times New Roman"/>
        </w:rPr>
        <w:t>expected to be</w:t>
      </w:r>
      <w:r w:rsidR="00D204F0">
        <w:rPr>
          <w:rFonts w:ascii="Georgia" w:eastAsia="PMingLiU" w:hAnsi="Georgia" w:cs="Times New Roman"/>
        </w:rPr>
        <w:t xml:space="preserve"> intentional</w:t>
      </w:r>
      <w:r w:rsidR="00285380">
        <w:rPr>
          <w:rFonts w:ascii="Georgia" w:eastAsia="PMingLiU" w:hAnsi="Georgia" w:cs="Times New Roman"/>
        </w:rPr>
        <w:t xml:space="preserve">, </w:t>
      </w:r>
      <w:r w:rsidRPr="00774B90">
        <w:rPr>
          <w:rFonts w:ascii="Georgia" w:eastAsia="PMingLiU" w:hAnsi="Georgia" w:cs="Times New Roman"/>
        </w:rPr>
        <w:t xml:space="preserve">operate at the moral character level, </w:t>
      </w:r>
      <w:r w:rsidR="00285380">
        <w:rPr>
          <w:rFonts w:ascii="Georgia" w:eastAsia="PMingLiU" w:hAnsi="Georgia" w:cs="Times New Roman"/>
        </w:rPr>
        <w:t xml:space="preserve">and </w:t>
      </w:r>
      <w:r w:rsidRPr="00774B90">
        <w:rPr>
          <w:rFonts w:ascii="Georgia" w:eastAsia="PMingLiU" w:hAnsi="Georgia" w:cs="Times New Roman"/>
        </w:rPr>
        <w:t xml:space="preserve">consist of relatively stable, static traits (Kim et al., 2004; Schoorman et al., 2007; Zhao et al., 2020).  </w:t>
      </w:r>
    </w:p>
    <w:p w14:paraId="51F5AB94" w14:textId="44EAB12A" w:rsidR="001C0C5B" w:rsidRDefault="001C0C5B">
      <w:pPr>
        <w:snapToGrid w:val="0"/>
        <w:spacing w:after="0" w:line="480" w:lineRule="auto"/>
        <w:ind w:firstLine="709"/>
        <w:outlineLvl w:val="0"/>
        <w:rPr>
          <w:rFonts w:ascii="Georgia" w:hAnsi="Georgia" w:cs="Times New Roman"/>
        </w:rPr>
      </w:pPr>
      <w:r w:rsidRPr="00774B90">
        <w:rPr>
          <w:rFonts w:ascii="Georgia" w:hAnsi="Georgia" w:cs="Times New Roman"/>
        </w:rPr>
        <w:t xml:space="preserve">Similar to the differential effects of integrity versus competence </w:t>
      </w:r>
      <w:r w:rsidR="00070C48">
        <w:rPr>
          <w:rFonts w:ascii="Georgia" w:hAnsi="Georgia" w:cs="Times New Roman"/>
        </w:rPr>
        <w:t xml:space="preserve">violations </w:t>
      </w:r>
      <w:r w:rsidRPr="00774B90">
        <w:rPr>
          <w:rFonts w:ascii="Georgia" w:hAnsi="Georgia" w:cs="Times New Roman"/>
        </w:rPr>
        <w:t xml:space="preserve">on trust, we expect consumer forgiveness to vary as a function of these </w:t>
      </w:r>
      <w:r w:rsidR="00070C48">
        <w:rPr>
          <w:rFonts w:ascii="Georgia" w:hAnsi="Georgia" w:cs="Times New Roman"/>
        </w:rPr>
        <w:t xml:space="preserve">two </w:t>
      </w:r>
      <w:r w:rsidRPr="00774B90">
        <w:rPr>
          <w:rFonts w:ascii="Georgia" w:hAnsi="Georgia" w:cs="Times New Roman"/>
        </w:rPr>
        <w:t xml:space="preserve">dimensions. </w:t>
      </w:r>
      <w:r w:rsidR="00DF1B97" w:rsidRPr="00774B90">
        <w:rPr>
          <w:rFonts w:ascii="Georgia" w:hAnsi="Georgia" w:cs="Times New Roman"/>
        </w:rPr>
        <w:t>Transgressions</w:t>
      </w:r>
      <w:r w:rsidRPr="00774B90">
        <w:rPr>
          <w:rFonts w:ascii="Georgia" w:hAnsi="Georgia" w:cs="Times New Roman"/>
        </w:rPr>
        <w:t xml:space="preserve"> that reflect an organization’s </w:t>
      </w:r>
      <w:r w:rsidR="00A06FEC">
        <w:rPr>
          <w:rFonts w:ascii="Georgia" w:hAnsi="Georgia" w:cs="Times New Roman"/>
        </w:rPr>
        <w:t xml:space="preserve">lack of </w:t>
      </w:r>
      <w:r w:rsidRPr="00774B90">
        <w:rPr>
          <w:rFonts w:ascii="Georgia" w:hAnsi="Georgia" w:cs="Times New Roman"/>
        </w:rPr>
        <w:t>competence may signal shortcomings in skills (i.e., technical know-how and social interaction skills). Because skill shortcomings can be improved through consumers or line manager’s feedback and skills-based professional training</w:t>
      </w:r>
      <w:r w:rsidR="000B07A0">
        <w:rPr>
          <w:rFonts w:ascii="Georgia" w:hAnsi="Georgia" w:cs="Times New Roman"/>
        </w:rPr>
        <w:t>s</w:t>
      </w:r>
      <w:r w:rsidRPr="00774B90">
        <w:rPr>
          <w:rFonts w:ascii="Georgia" w:hAnsi="Georgia" w:cs="Times New Roman"/>
        </w:rPr>
        <w:t xml:space="preserve"> (Drejer, 200</w:t>
      </w:r>
      <w:r w:rsidR="00696BAB" w:rsidRPr="00774B90">
        <w:rPr>
          <w:rFonts w:ascii="Georgia" w:hAnsi="Georgia" w:cs="Times New Roman"/>
        </w:rPr>
        <w:t>1</w:t>
      </w:r>
      <w:r w:rsidRPr="00774B90">
        <w:rPr>
          <w:rFonts w:ascii="Georgia" w:hAnsi="Georgia" w:cs="Times New Roman"/>
        </w:rPr>
        <w:t xml:space="preserve">; Mayer et al., 1995), despite frustration, consumers may not view competence-based </w:t>
      </w:r>
      <w:r w:rsidR="008221FB" w:rsidRPr="00774B90">
        <w:rPr>
          <w:rFonts w:ascii="Georgia" w:hAnsi="Georgia" w:cs="Times New Roman"/>
        </w:rPr>
        <w:t>transgressions</w:t>
      </w:r>
      <w:r w:rsidRPr="00774B90">
        <w:rPr>
          <w:rFonts w:ascii="Georgia" w:hAnsi="Georgia" w:cs="Times New Roman"/>
        </w:rPr>
        <w:t xml:space="preserve"> as irredeemable. In contrast, integrity-based </w:t>
      </w:r>
      <w:r w:rsidR="008221FB" w:rsidRPr="00774B90">
        <w:rPr>
          <w:rFonts w:ascii="Georgia" w:hAnsi="Georgia" w:cs="Times New Roman"/>
        </w:rPr>
        <w:t xml:space="preserve">transgressions </w:t>
      </w:r>
      <w:r w:rsidRPr="00774B90">
        <w:rPr>
          <w:rFonts w:ascii="Georgia" w:hAnsi="Georgia" w:cs="Times New Roman"/>
        </w:rPr>
        <w:t xml:space="preserve">may signal </w:t>
      </w:r>
      <w:r w:rsidR="0024083B">
        <w:rPr>
          <w:rFonts w:ascii="Georgia" w:hAnsi="Georgia" w:cs="Times New Roman"/>
        </w:rPr>
        <w:t xml:space="preserve">fundamental </w:t>
      </w:r>
      <w:r w:rsidRPr="00774B90">
        <w:rPr>
          <w:rFonts w:ascii="Georgia" w:hAnsi="Georgia" w:cs="Times New Roman"/>
        </w:rPr>
        <w:t>flaws in the organization’s moral character, or value clashes between the organization and its consumers (see Fombrun, 1996</w:t>
      </w:r>
      <w:r w:rsidR="00AC73A1" w:rsidRPr="00774B90">
        <w:rPr>
          <w:rFonts w:ascii="Georgia" w:hAnsi="Georgia" w:cs="Times New Roman"/>
        </w:rPr>
        <w:t>, Wenzel et al., 2009</w:t>
      </w:r>
      <w:r w:rsidRPr="00774B90">
        <w:rPr>
          <w:rFonts w:ascii="Georgia" w:hAnsi="Georgia" w:cs="Times New Roman"/>
        </w:rPr>
        <w:t xml:space="preserve">). Moral characters tend to carry the most weight in social evaluation relative to other evaluative dimensions (Goodwin et al., 2014) because a deficiency in morality implies intentional harm to others and thus may cause more negative consequences than deficiencies along other dimensions (i.e. competence) do. As noted earlier, moral characters </w:t>
      </w:r>
      <w:r w:rsidRPr="00774B90">
        <w:rPr>
          <w:rFonts w:ascii="Georgia" w:hAnsi="Georgia" w:cs="Times New Roman"/>
        </w:rPr>
        <w:lastRenderedPageBreak/>
        <w:t xml:space="preserve">are often considered to be relatively stable (Haselhuhn et al., 2010; Tomlinson &amp; Mryer, 2009). Moral </w:t>
      </w:r>
      <w:r w:rsidR="005E1F41" w:rsidRPr="00774B90">
        <w:rPr>
          <w:rFonts w:ascii="Georgia" w:hAnsi="Georgia" w:cs="Times New Roman"/>
        </w:rPr>
        <w:t>transgressions</w:t>
      </w:r>
      <w:r w:rsidRPr="00774B90">
        <w:rPr>
          <w:rFonts w:ascii="Georgia" w:hAnsi="Georgia" w:cs="Times New Roman"/>
        </w:rPr>
        <w:t xml:space="preserve"> are also known to lead to feelings of anger and retaliation (Joireman et al., 2013), therefore making it difficult to forgive an organization who has committed a moral offense. Taken together, we predict that integrity-based organizational </w:t>
      </w:r>
      <w:r w:rsidR="00420124" w:rsidRPr="00774B90">
        <w:rPr>
          <w:rFonts w:ascii="Georgia" w:hAnsi="Georgia" w:cs="Times New Roman"/>
        </w:rPr>
        <w:t xml:space="preserve">transgressions </w:t>
      </w:r>
      <w:r w:rsidRPr="00774B90">
        <w:rPr>
          <w:rFonts w:ascii="Georgia" w:hAnsi="Georgia" w:cs="Times New Roman"/>
        </w:rPr>
        <w:t xml:space="preserve">would lead to </w:t>
      </w:r>
      <w:r w:rsidR="00DB005F">
        <w:rPr>
          <w:rFonts w:ascii="Georgia" w:hAnsi="Georgia" w:cs="Times New Roman"/>
        </w:rPr>
        <w:t>a</w:t>
      </w:r>
      <w:r w:rsidRPr="00774B90">
        <w:rPr>
          <w:rFonts w:ascii="Georgia" w:hAnsi="Georgia" w:cs="Times New Roman"/>
        </w:rPr>
        <w:t xml:space="preserve"> </w:t>
      </w:r>
      <w:r w:rsidR="0024083B">
        <w:rPr>
          <w:rFonts w:ascii="Georgia" w:hAnsi="Georgia" w:cs="Times New Roman"/>
        </w:rPr>
        <w:t>lower</w:t>
      </w:r>
      <w:r w:rsidRPr="00774B90">
        <w:rPr>
          <w:rFonts w:ascii="Georgia" w:hAnsi="Georgia" w:cs="Times New Roman"/>
        </w:rPr>
        <w:t xml:space="preserve"> </w:t>
      </w:r>
      <w:r w:rsidR="00DB005F">
        <w:rPr>
          <w:rFonts w:ascii="Georgia" w:hAnsi="Georgia" w:cs="Times New Roman"/>
        </w:rPr>
        <w:t xml:space="preserve">level of </w:t>
      </w:r>
      <w:r w:rsidRPr="00774B90">
        <w:rPr>
          <w:rFonts w:ascii="Georgia" w:hAnsi="Georgia" w:cs="Times New Roman"/>
        </w:rPr>
        <w:t xml:space="preserve">forgiveness than </w:t>
      </w:r>
      <w:r w:rsidR="00B8428D" w:rsidRPr="00774B90">
        <w:rPr>
          <w:rFonts w:ascii="Georgia" w:hAnsi="Georgia" w:cs="Times New Roman"/>
        </w:rPr>
        <w:t>transgression</w:t>
      </w:r>
      <w:r w:rsidRPr="00774B90">
        <w:rPr>
          <w:rFonts w:ascii="Georgia" w:hAnsi="Georgia" w:cs="Times New Roman"/>
        </w:rPr>
        <w:t xml:space="preserve">s that are based on </w:t>
      </w:r>
      <w:r w:rsidR="00DB005F">
        <w:rPr>
          <w:rFonts w:ascii="Georgia" w:hAnsi="Georgia" w:cs="Times New Roman"/>
        </w:rPr>
        <w:t xml:space="preserve">the </w:t>
      </w:r>
      <w:r w:rsidRPr="00774B90">
        <w:rPr>
          <w:rFonts w:ascii="Georgia" w:hAnsi="Georgia" w:cs="Times New Roman"/>
        </w:rPr>
        <w:t>lack of competence or a baseline condition</w:t>
      </w:r>
      <w:r w:rsidR="001E02EB">
        <w:rPr>
          <w:rFonts w:ascii="Georgia" w:hAnsi="Georgia" w:cs="Times New Roman"/>
        </w:rPr>
        <w:t xml:space="preserve"> that neither attributed the failing to the lack of integrity or the lack of competence</w:t>
      </w:r>
      <w:r w:rsidRPr="00774B90">
        <w:rPr>
          <w:rFonts w:ascii="Georgia" w:hAnsi="Georgia" w:cs="Times New Roman"/>
        </w:rPr>
        <w:t>.</w:t>
      </w:r>
    </w:p>
    <w:p w14:paraId="4EA31B62" w14:textId="480214A1" w:rsidR="00B40118" w:rsidRPr="00C20A97" w:rsidRDefault="00B40118">
      <w:pPr>
        <w:snapToGrid w:val="0"/>
        <w:spacing w:after="0" w:line="480" w:lineRule="auto"/>
        <w:ind w:firstLine="709"/>
        <w:outlineLvl w:val="0"/>
        <w:rPr>
          <w:rFonts w:ascii="Georgia" w:hAnsi="Georgia" w:cs="Times New Roman"/>
          <w:i/>
          <w:iCs/>
        </w:rPr>
      </w:pPr>
      <w:r>
        <w:rPr>
          <w:rFonts w:ascii="Georgia" w:hAnsi="Georgia" w:cs="Times New Roman"/>
          <w:i/>
          <w:iCs/>
        </w:rPr>
        <w:t xml:space="preserve">Hypothesis 1. </w:t>
      </w:r>
      <w:r w:rsidR="007E3902">
        <w:rPr>
          <w:rFonts w:ascii="Georgia" w:hAnsi="Georgia" w:cs="Times New Roman"/>
          <w:i/>
          <w:iCs/>
        </w:rPr>
        <w:t>Integrity-based transgressions will lead to less</w:t>
      </w:r>
      <w:r w:rsidR="0024083B">
        <w:rPr>
          <w:rFonts w:ascii="Georgia" w:hAnsi="Georgia" w:cs="Times New Roman"/>
          <w:i/>
          <w:iCs/>
        </w:rPr>
        <w:t xml:space="preserve"> organizational</w:t>
      </w:r>
      <w:r w:rsidR="007E3902">
        <w:rPr>
          <w:rFonts w:ascii="Georgia" w:hAnsi="Georgia" w:cs="Times New Roman"/>
          <w:i/>
          <w:iCs/>
        </w:rPr>
        <w:t xml:space="preserve"> forgiveness than competence-based</w:t>
      </w:r>
      <w:r w:rsidR="0024083B">
        <w:rPr>
          <w:rFonts w:ascii="Georgia" w:hAnsi="Georgia" w:cs="Times New Roman"/>
          <w:i/>
          <w:iCs/>
        </w:rPr>
        <w:t xml:space="preserve"> (</w:t>
      </w:r>
      <w:r w:rsidR="0037694B">
        <w:rPr>
          <w:rFonts w:ascii="Georgia" w:hAnsi="Georgia" w:cs="Times New Roman"/>
          <w:i/>
          <w:iCs/>
        </w:rPr>
        <w:t>and</w:t>
      </w:r>
      <w:r w:rsidR="0024083B">
        <w:rPr>
          <w:rFonts w:ascii="Georgia" w:hAnsi="Georgia" w:cs="Times New Roman"/>
          <w:i/>
          <w:iCs/>
        </w:rPr>
        <w:t xml:space="preserve"> baseline control)</w:t>
      </w:r>
      <w:r w:rsidR="007E3902">
        <w:rPr>
          <w:rFonts w:ascii="Georgia" w:hAnsi="Georgia" w:cs="Times New Roman"/>
          <w:i/>
          <w:iCs/>
        </w:rPr>
        <w:t xml:space="preserve"> </w:t>
      </w:r>
      <w:r w:rsidR="0024083B">
        <w:rPr>
          <w:rFonts w:ascii="Georgia" w:hAnsi="Georgia" w:cs="Times New Roman"/>
          <w:i/>
          <w:iCs/>
        </w:rPr>
        <w:t>transgression</w:t>
      </w:r>
      <w:r w:rsidR="000C0D73">
        <w:rPr>
          <w:rFonts w:ascii="Georgia" w:hAnsi="Georgia" w:cs="Times New Roman"/>
          <w:i/>
          <w:iCs/>
        </w:rPr>
        <w:t>s</w:t>
      </w:r>
      <w:r w:rsidR="006442AC">
        <w:rPr>
          <w:rFonts w:ascii="Georgia" w:hAnsi="Georgia" w:cs="Times New Roman"/>
          <w:i/>
          <w:iCs/>
        </w:rPr>
        <w:t>.</w:t>
      </w:r>
    </w:p>
    <w:p w14:paraId="58C42FD2" w14:textId="09080AD0" w:rsidR="001C0C5B" w:rsidRPr="00774B90" w:rsidRDefault="00634AB5">
      <w:pPr>
        <w:autoSpaceDE w:val="0"/>
        <w:autoSpaceDN w:val="0"/>
        <w:adjustRightInd w:val="0"/>
        <w:snapToGrid w:val="0"/>
        <w:spacing w:after="0" w:line="480" w:lineRule="auto"/>
        <w:outlineLvl w:val="0"/>
        <w:rPr>
          <w:rFonts w:ascii="Georgia" w:hAnsi="Georgia" w:cs="Times New Roman"/>
          <w:b/>
        </w:rPr>
      </w:pPr>
      <w:r>
        <w:rPr>
          <w:rFonts w:ascii="Georgia" w:hAnsi="Georgia" w:cs="Times New Roman"/>
          <w:b/>
        </w:rPr>
        <w:t>Consumers</w:t>
      </w:r>
      <w:r w:rsidR="00075453">
        <w:rPr>
          <w:rFonts w:ascii="Georgia" w:hAnsi="Georgia" w:cs="Times New Roman"/>
          <w:b/>
        </w:rPr>
        <w:t>’</w:t>
      </w:r>
      <w:r>
        <w:rPr>
          <w:rFonts w:ascii="Georgia" w:hAnsi="Georgia" w:cs="Times New Roman"/>
          <w:b/>
        </w:rPr>
        <w:t xml:space="preserve"> </w:t>
      </w:r>
      <w:r w:rsidR="00075453">
        <w:rPr>
          <w:rFonts w:ascii="Georgia" w:hAnsi="Georgia" w:cs="Times New Roman"/>
          <w:b/>
        </w:rPr>
        <w:t>Punitiveness</w:t>
      </w:r>
      <w:r w:rsidR="001C0C5B" w:rsidRPr="00774B90">
        <w:rPr>
          <w:rFonts w:ascii="Georgia" w:hAnsi="Georgia" w:cs="Times New Roman"/>
          <w:b/>
        </w:rPr>
        <w:t xml:space="preserve"> </w:t>
      </w:r>
    </w:p>
    <w:p w14:paraId="59E8ED7D" w14:textId="7064E8AA" w:rsidR="0040207D" w:rsidRDefault="00C67D1B">
      <w:pPr>
        <w:autoSpaceDE w:val="0"/>
        <w:autoSpaceDN w:val="0"/>
        <w:adjustRightInd w:val="0"/>
        <w:snapToGrid w:val="0"/>
        <w:spacing w:after="0" w:line="480" w:lineRule="auto"/>
        <w:ind w:firstLine="709"/>
        <w:outlineLvl w:val="0"/>
        <w:rPr>
          <w:rFonts w:ascii="Georgia" w:eastAsia="PMingLiU" w:hAnsi="Georgia" w:cs="Times New Roman"/>
          <w:lang w:eastAsia="zh-TW"/>
        </w:rPr>
      </w:pPr>
      <w:r>
        <w:rPr>
          <w:rFonts w:ascii="Georgia" w:eastAsia="PMingLiU" w:hAnsi="Georgia" w:cs="Times New Roman"/>
          <w:lang w:eastAsia="zh-TW"/>
        </w:rPr>
        <w:t>It is important f</w:t>
      </w:r>
      <w:r w:rsidR="00D9578B" w:rsidRPr="00774B90">
        <w:rPr>
          <w:rFonts w:ascii="Georgia" w:eastAsia="PMingLiU" w:hAnsi="Georgia" w:cs="Times New Roman"/>
          <w:lang w:eastAsia="zh-TW"/>
        </w:rPr>
        <w:t xml:space="preserve">or organizations to </w:t>
      </w:r>
      <w:r w:rsidR="0078160C">
        <w:rPr>
          <w:rFonts w:ascii="Georgia" w:eastAsia="PMingLiU" w:hAnsi="Georgia" w:cs="Times New Roman"/>
          <w:lang w:eastAsia="zh-TW"/>
        </w:rPr>
        <w:t>mitigate</w:t>
      </w:r>
      <w:r w:rsidR="0078160C" w:rsidRPr="00774B90">
        <w:rPr>
          <w:rFonts w:ascii="Georgia" w:eastAsia="PMingLiU" w:hAnsi="Georgia" w:cs="Times New Roman"/>
          <w:lang w:eastAsia="zh-TW"/>
        </w:rPr>
        <w:t xml:space="preserve"> </w:t>
      </w:r>
      <w:r w:rsidR="00D9578B" w:rsidRPr="00774B90">
        <w:rPr>
          <w:rFonts w:ascii="Georgia" w:eastAsia="PMingLiU" w:hAnsi="Georgia" w:cs="Times New Roman"/>
          <w:lang w:eastAsia="zh-TW"/>
        </w:rPr>
        <w:t xml:space="preserve">punitiveness following </w:t>
      </w:r>
      <w:r w:rsidR="00531648" w:rsidRPr="00774B90">
        <w:rPr>
          <w:rFonts w:ascii="Georgia" w:hAnsi="Georgia" w:cs="Times New Roman"/>
        </w:rPr>
        <w:t>transgressions</w:t>
      </w:r>
      <w:r w:rsidR="003B19D9" w:rsidRPr="00774B90">
        <w:rPr>
          <w:rFonts w:ascii="Georgia" w:eastAsia="PMingLiU" w:hAnsi="Georgia" w:cs="Times New Roman"/>
          <w:lang w:eastAsia="zh-TW"/>
        </w:rPr>
        <w:t xml:space="preserve">. </w:t>
      </w:r>
      <w:r w:rsidR="001E430F" w:rsidRPr="00774B90">
        <w:rPr>
          <w:rFonts w:ascii="Georgia" w:eastAsia="PMingLiU" w:hAnsi="Georgia" w:cs="Times New Roman"/>
          <w:lang w:eastAsia="zh-TW"/>
        </w:rPr>
        <w:t>Aside from the huge material cost</w:t>
      </w:r>
      <w:r w:rsidR="00A600E7" w:rsidRPr="00774B90">
        <w:rPr>
          <w:rFonts w:ascii="Georgia" w:eastAsia="PMingLiU" w:hAnsi="Georgia" w:cs="Times New Roman"/>
          <w:lang w:eastAsia="zh-TW"/>
        </w:rPr>
        <w:t xml:space="preserve">s and reputation damage that organizations face </w:t>
      </w:r>
      <w:r w:rsidR="00AB483F">
        <w:rPr>
          <w:rFonts w:ascii="Georgia" w:eastAsia="PMingLiU" w:hAnsi="Georgia" w:cs="Times New Roman"/>
          <w:lang w:eastAsia="zh-TW"/>
        </w:rPr>
        <w:t>as a result of</w:t>
      </w:r>
      <w:r w:rsidR="00AB483F" w:rsidRPr="00774B90">
        <w:rPr>
          <w:rFonts w:ascii="Georgia" w:eastAsia="PMingLiU" w:hAnsi="Georgia" w:cs="Times New Roman"/>
          <w:lang w:eastAsia="zh-TW"/>
        </w:rPr>
        <w:t xml:space="preserve"> </w:t>
      </w:r>
      <w:r w:rsidR="00400566">
        <w:rPr>
          <w:rFonts w:ascii="Georgia" w:eastAsia="PMingLiU" w:hAnsi="Georgia" w:cs="Times New Roman"/>
          <w:lang w:eastAsia="zh-TW"/>
        </w:rPr>
        <w:t>the</w:t>
      </w:r>
      <w:r w:rsidR="008A2189">
        <w:rPr>
          <w:rFonts w:ascii="Georgia" w:eastAsia="PMingLiU" w:hAnsi="Georgia" w:cs="Times New Roman"/>
          <w:lang w:eastAsia="zh-TW"/>
        </w:rPr>
        <w:t>ir</w:t>
      </w:r>
      <w:r w:rsidR="00400566">
        <w:rPr>
          <w:rFonts w:ascii="Georgia" w:eastAsia="PMingLiU" w:hAnsi="Georgia" w:cs="Times New Roman"/>
          <w:lang w:eastAsia="zh-TW"/>
        </w:rPr>
        <w:t xml:space="preserve"> </w:t>
      </w:r>
      <w:r w:rsidR="00AB483F" w:rsidRPr="00774B90">
        <w:rPr>
          <w:rFonts w:ascii="Georgia" w:eastAsia="PMingLiU" w:hAnsi="Georgia" w:cs="Times New Roman"/>
          <w:lang w:eastAsia="zh-TW"/>
        </w:rPr>
        <w:t>transgress</w:t>
      </w:r>
      <w:r w:rsidR="00AB483F">
        <w:rPr>
          <w:rFonts w:ascii="Georgia" w:eastAsia="PMingLiU" w:hAnsi="Georgia" w:cs="Times New Roman"/>
          <w:lang w:eastAsia="zh-TW"/>
        </w:rPr>
        <w:t>ion</w:t>
      </w:r>
      <w:r w:rsidR="008A2189">
        <w:rPr>
          <w:rFonts w:ascii="Georgia" w:eastAsia="PMingLiU" w:hAnsi="Georgia" w:cs="Times New Roman"/>
          <w:lang w:eastAsia="zh-TW"/>
        </w:rPr>
        <w:t>s</w:t>
      </w:r>
      <w:r w:rsidR="003B19D9" w:rsidRPr="00774B90">
        <w:rPr>
          <w:rFonts w:ascii="Georgia" w:eastAsia="PMingLiU" w:hAnsi="Georgia" w:cs="Times New Roman"/>
          <w:lang w:eastAsia="zh-TW"/>
        </w:rPr>
        <w:t xml:space="preserve">, </w:t>
      </w:r>
      <w:r w:rsidR="001E2D33" w:rsidRPr="00774B90">
        <w:rPr>
          <w:rFonts w:ascii="Georgia" w:eastAsia="PMingLiU" w:hAnsi="Georgia" w:cs="Times New Roman"/>
          <w:lang w:eastAsia="zh-TW"/>
        </w:rPr>
        <w:t>recent research demonstrates that</w:t>
      </w:r>
      <w:r w:rsidR="00411D95" w:rsidRPr="00774B90">
        <w:rPr>
          <w:rFonts w:ascii="Georgia" w:eastAsia="PMingLiU" w:hAnsi="Georgia" w:cs="Times New Roman"/>
          <w:lang w:eastAsia="zh-TW"/>
        </w:rPr>
        <w:t xml:space="preserve"> </w:t>
      </w:r>
      <w:r w:rsidR="00BA4668" w:rsidRPr="00774B90">
        <w:rPr>
          <w:rFonts w:ascii="Georgia" w:eastAsia="PMingLiU" w:hAnsi="Georgia" w:cs="Times New Roman"/>
          <w:lang w:eastAsia="zh-TW"/>
        </w:rPr>
        <w:t xml:space="preserve">people perceive </w:t>
      </w:r>
      <w:r w:rsidR="00383D9E" w:rsidRPr="00774B90">
        <w:rPr>
          <w:rFonts w:ascii="Georgia" w:eastAsia="PMingLiU" w:hAnsi="Georgia" w:cs="Times New Roman"/>
          <w:lang w:eastAsia="zh-TW"/>
        </w:rPr>
        <w:t xml:space="preserve">transgressing </w:t>
      </w:r>
      <w:r w:rsidR="00BA4668" w:rsidRPr="00774B90">
        <w:rPr>
          <w:rFonts w:ascii="Georgia" w:eastAsia="PMingLiU" w:hAnsi="Georgia" w:cs="Times New Roman"/>
          <w:lang w:eastAsia="zh-TW"/>
        </w:rPr>
        <w:t xml:space="preserve">organizations </w:t>
      </w:r>
      <w:r w:rsidR="005A5EFF">
        <w:rPr>
          <w:rFonts w:ascii="Georgia" w:eastAsia="PMingLiU" w:hAnsi="Georgia" w:cs="Times New Roman"/>
          <w:lang w:eastAsia="zh-TW"/>
        </w:rPr>
        <w:t>more negatively</w:t>
      </w:r>
      <w:r w:rsidR="00BA4668" w:rsidRPr="00774B90">
        <w:rPr>
          <w:rFonts w:ascii="Georgia" w:eastAsia="PMingLiU" w:hAnsi="Georgia" w:cs="Times New Roman"/>
          <w:lang w:eastAsia="zh-TW"/>
        </w:rPr>
        <w:t xml:space="preserve"> </w:t>
      </w:r>
      <w:r w:rsidR="004C1D9D" w:rsidRPr="00774B90">
        <w:rPr>
          <w:rFonts w:ascii="Georgia" w:eastAsia="PMingLiU" w:hAnsi="Georgia" w:cs="Times New Roman"/>
          <w:lang w:eastAsia="zh-TW"/>
        </w:rPr>
        <w:t xml:space="preserve">than </w:t>
      </w:r>
      <w:r w:rsidR="00383D9E" w:rsidRPr="00774B90">
        <w:rPr>
          <w:rFonts w:ascii="Georgia" w:eastAsia="PMingLiU" w:hAnsi="Georgia" w:cs="Times New Roman"/>
          <w:lang w:eastAsia="zh-TW"/>
        </w:rPr>
        <w:t xml:space="preserve">transgressing </w:t>
      </w:r>
      <w:r w:rsidR="004C1D9D" w:rsidRPr="00774B90">
        <w:rPr>
          <w:rFonts w:ascii="Georgia" w:eastAsia="PMingLiU" w:hAnsi="Georgia" w:cs="Times New Roman"/>
          <w:lang w:eastAsia="zh-TW"/>
        </w:rPr>
        <w:t>individuals</w:t>
      </w:r>
      <w:r w:rsidR="00411D95" w:rsidRPr="00774B90">
        <w:rPr>
          <w:rFonts w:ascii="Georgia" w:eastAsia="PMingLiU" w:hAnsi="Georgia" w:cs="Times New Roman"/>
          <w:lang w:eastAsia="zh-TW"/>
        </w:rPr>
        <w:t xml:space="preserve">, despite both engaging in an identical </w:t>
      </w:r>
      <w:r w:rsidR="00DA63B0">
        <w:rPr>
          <w:rFonts w:ascii="Georgia" w:eastAsia="PMingLiU" w:hAnsi="Georgia" w:cs="Times New Roman"/>
          <w:lang w:eastAsia="zh-TW"/>
        </w:rPr>
        <w:t>transgression</w:t>
      </w:r>
      <w:r w:rsidR="00C7066A" w:rsidRPr="00774B90">
        <w:rPr>
          <w:rFonts w:ascii="Georgia" w:eastAsia="PMingLiU" w:hAnsi="Georgia" w:cs="Times New Roman"/>
          <w:lang w:eastAsia="zh-TW"/>
        </w:rPr>
        <w:t xml:space="preserve">. </w:t>
      </w:r>
      <w:r w:rsidR="009C4CB1" w:rsidRPr="00774B90">
        <w:rPr>
          <w:rFonts w:ascii="Georgia" w:eastAsia="PMingLiU" w:hAnsi="Georgia" w:cs="Times New Roman"/>
          <w:lang w:eastAsia="zh-TW"/>
        </w:rPr>
        <w:t xml:space="preserve">In part, </w:t>
      </w:r>
      <w:r w:rsidR="007702A3" w:rsidRPr="00774B90">
        <w:rPr>
          <w:rFonts w:ascii="Georgia" w:eastAsia="PMingLiU" w:hAnsi="Georgia" w:cs="Times New Roman"/>
          <w:lang w:eastAsia="zh-TW"/>
        </w:rPr>
        <w:t xml:space="preserve">such perceptions are driven by the beliefs that </w:t>
      </w:r>
      <w:r w:rsidR="0078160C" w:rsidRPr="00774B90">
        <w:rPr>
          <w:rFonts w:ascii="Georgia" w:eastAsia="PMingLiU" w:hAnsi="Georgia" w:cs="Times New Roman"/>
          <w:lang w:eastAsia="zh-TW"/>
        </w:rPr>
        <w:t xml:space="preserve">organizations are more blameworthy </w:t>
      </w:r>
      <w:r w:rsidR="0078160C">
        <w:rPr>
          <w:rFonts w:ascii="Georgia" w:eastAsia="PMingLiU" w:hAnsi="Georgia" w:cs="Times New Roman"/>
          <w:lang w:eastAsia="zh-TW"/>
        </w:rPr>
        <w:t>than individuals</w:t>
      </w:r>
      <w:r w:rsidR="00660D59">
        <w:rPr>
          <w:rFonts w:ascii="Georgia" w:eastAsia="PMingLiU" w:hAnsi="Georgia" w:cs="Times New Roman"/>
          <w:lang w:eastAsia="zh-TW"/>
        </w:rPr>
        <w:t xml:space="preserve"> because</w:t>
      </w:r>
      <w:r w:rsidR="0078160C" w:rsidRPr="00774B90">
        <w:rPr>
          <w:rFonts w:ascii="Georgia" w:eastAsia="PMingLiU" w:hAnsi="Georgia" w:cs="Times New Roman"/>
          <w:lang w:eastAsia="zh-TW"/>
        </w:rPr>
        <w:t xml:space="preserve"> </w:t>
      </w:r>
      <w:r w:rsidR="007702A3" w:rsidRPr="00774B90">
        <w:rPr>
          <w:rFonts w:ascii="Georgia" w:eastAsia="PMingLiU" w:hAnsi="Georgia" w:cs="Times New Roman"/>
          <w:lang w:eastAsia="zh-TW"/>
        </w:rPr>
        <w:t xml:space="preserve">organization are </w:t>
      </w:r>
      <w:r w:rsidR="00660D59">
        <w:rPr>
          <w:rFonts w:ascii="Georgia" w:eastAsia="PMingLiU" w:hAnsi="Georgia" w:cs="Times New Roman"/>
          <w:lang w:eastAsia="zh-TW"/>
        </w:rPr>
        <w:t xml:space="preserve">seen as </w:t>
      </w:r>
      <w:r w:rsidR="007702A3" w:rsidRPr="00774B90">
        <w:rPr>
          <w:rFonts w:ascii="Georgia" w:eastAsia="PMingLiU" w:hAnsi="Georgia" w:cs="Times New Roman"/>
          <w:lang w:eastAsia="zh-TW"/>
        </w:rPr>
        <w:t xml:space="preserve">capable of </w:t>
      </w:r>
      <w:r w:rsidR="00470C94" w:rsidRPr="00774B90">
        <w:rPr>
          <w:rFonts w:ascii="Georgia" w:eastAsia="PMingLiU" w:hAnsi="Georgia" w:cs="Times New Roman"/>
          <w:lang w:eastAsia="zh-TW"/>
        </w:rPr>
        <w:t xml:space="preserve">causing more harm </w:t>
      </w:r>
      <w:r w:rsidR="005A5EFF">
        <w:rPr>
          <w:rFonts w:ascii="Georgia" w:eastAsia="PMingLiU" w:hAnsi="Georgia" w:cs="Times New Roman"/>
          <w:lang w:eastAsia="zh-TW"/>
        </w:rPr>
        <w:t>compared with individuals</w:t>
      </w:r>
      <w:r w:rsidR="00E900D2" w:rsidRPr="00774B90">
        <w:rPr>
          <w:rFonts w:ascii="Georgia" w:eastAsia="PMingLiU" w:hAnsi="Georgia" w:cs="Times New Roman"/>
          <w:lang w:eastAsia="zh-TW"/>
        </w:rPr>
        <w:t xml:space="preserve"> </w:t>
      </w:r>
      <w:r w:rsidR="002D147D" w:rsidRPr="00774B90">
        <w:rPr>
          <w:rFonts w:ascii="Georgia" w:eastAsia="PMingLiU" w:hAnsi="Georgia" w:cs="Times New Roman"/>
          <w:lang w:eastAsia="zh-TW"/>
        </w:rPr>
        <w:t>(Jago &amp; Pfeffer, 2019)</w:t>
      </w:r>
      <w:r w:rsidR="00E0728F" w:rsidRPr="00774B90">
        <w:rPr>
          <w:rFonts w:ascii="Georgia" w:eastAsia="PMingLiU" w:hAnsi="Georgia" w:cs="Times New Roman"/>
          <w:lang w:eastAsia="zh-TW"/>
        </w:rPr>
        <w:t>.</w:t>
      </w:r>
      <w:r w:rsidR="00A77E56" w:rsidRPr="00774B90">
        <w:rPr>
          <w:rFonts w:ascii="Georgia" w:eastAsia="PMingLiU" w:hAnsi="Georgia" w:cs="Times New Roman"/>
          <w:lang w:eastAsia="zh-TW"/>
        </w:rPr>
        <w:t xml:space="preserve"> </w:t>
      </w:r>
      <w:r w:rsidR="00365885">
        <w:rPr>
          <w:rFonts w:ascii="Georgia" w:eastAsia="PMingLiU" w:hAnsi="Georgia" w:cs="Times New Roman"/>
          <w:lang w:eastAsia="zh-TW"/>
        </w:rPr>
        <w:t>Therefore, c</w:t>
      </w:r>
      <w:r w:rsidR="00102C51">
        <w:rPr>
          <w:rFonts w:ascii="Georgia" w:eastAsia="PMingLiU" w:hAnsi="Georgia" w:cs="Times New Roman"/>
          <w:lang w:eastAsia="zh-TW"/>
        </w:rPr>
        <w:t xml:space="preserve">onsumers </w:t>
      </w:r>
      <w:r w:rsidR="0082005E">
        <w:rPr>
          <w:rFonts w:ascii="Georgia" w:eastAsia="PMingLiU" w:hAnsi="Georgia" w:cs="Times New Roman"/>
          <w:lang w:eastAsia="zh-TW"/>
        </w:rPr>
        <w:t>often</w:t>
      </w:r>
      <w:r w:rsidR="00102C51">
        <w:rPr>
          <w:rFonts w:ascii="Georgia" w:eastAsia="PMingLiU" w:hAnsi="Georgia" w:cs="Times New Roman"/>
          <w:lang w:eastAsia="zh-TW"/>
        </w:rPr>
        <w:t xml:space="preserve"> </w:t>
      </w:r>
      <w:r w:rsidR="00272F09">
        <w:rPr>
          <w:rFonts w:ascii="Georgia" w:eastAsia="PMingLiU" w:hAnsi="Georgia" w:cs="Times New Roman"/>
          <w:lang w:eastAsia="zh-TW"/>
        </w:rPr>
        <w:t xml:space="preserve">attempt to </w:t>
      </w:r>
      <w:r w:rsidR="00365885">
        <w:rPr>
          <w:rFonts w:ascii="Georgia" w:eastAsia="PMingLiU" w:hAnsi="Georgia" w:cs="Times New Roman"/>
          <w:lang w:eastAsia="zh-TW"/>
        </w:rPr>
        <w:t xml:space="preserve">understand the causes </w:t>
      </w:r>
      <w:r w:rsidR="00272F09">
        <w:rPr>
          <w:rFonts w:ascii="Georgia" w:eastAsia="PMingLiU" w:hAnsi="Georgia" w:cs="Times New Roman"/>
          <w:lang w:eastAsia="zh-TW"/>
        </w:rPr>
        <w:t>of</w:t>
      </w:r>
      <w:r w:rsidR="00F804D7">
        <w:rPr>
          <w:rFonts w:ascii="Georgia" w:eastAsia="PMingLiU" w:hAnsi="Georgia" w:cs="Times New Roman"/>
          <w:lang w:eastAsia="zh-TW"/>
        </w:rPr>
        <w:t xml:space="preserve"> organizational transgression</w:t>
      </w:r>
      <w:r w:rsidR="00271C17">
        <w:rPr>
          <w:rFonts w:ascii="Georgia" w:eastAsia="PMingLiU" w:hAnsi="Georgia" w:cs="Times New Roman"/>
          <w:lang w:eastAsia="zh-TW"/>
        </w:rPr>
        <w:t xml:space="preserve"> </w:t>
      </w:r>
      <w:r w:rsidR="00272F09">
        <w:rPr>
          <w:rFonts w:ascii="Georgia" w:eastAsia="PMingLiU" w:hAnsi="Georgia" w:cs="Times New Roman"/>
          <w:lang w:eastAsia="zh-TW"/>
        </w:rPr>
        <w:t xml:space="preserve">in order to </w:t>
      </w:r>
      <w:r w:rsidR="0040207D">
        <w:rPr>
          <w:rFonts w:ascii="Georgia" w:eastAsia="PMingLiU" w:hAnsi="Georgia" w:cs="Times New Roman"/>
          <w:lang w:eastAsia="zh-TW"/>
        </w:rPr>
        <w:t>decide whether</w:t>
      </w:r>
      <w:r w:rsidR="00272F09">
        <w:rPr>
          <w:rFonts w:ascii="Georgia" w:eastAsia="PMingLiU" w:hAnsi="Georgia" w:cs="Times New Roman"/>
          <w:lang w:eastAsia="zh-TW"/>
        </w:rPr>
        <w:t xml:space="preserve"> punitive actions</w:t>
      </w:r>
      <w:r w:rsidR="0040207D">
        <w:rPr>
          <w:rFonts w:ascii="Georgia" w:eastAsia="PMingLiU" w:hAnsi="Georgia" w:cs="Times New Roman"/>
          <w:lang w:eastAsia="zh-TW"/>
        </w:rPr>
        <w:t xml:space="preserve"> would be warranted</w:t>
      </w:r>
      <w:r w:rsidR="00272F09" w:rsidDel="00271C17">
        <w:rPr>
          <w:rFonts w:ascii="Georgia" w:eastAsia="PMingLiU" w:hAnsi="Georgia" w:cs="Times New Roman"/>
          <w:lang w:eastAsia="zh-TW"/>
        </w:rPr>
        <w:t xml:space="preserve"> </w:t>
      </w:r>
      <w:r w:rsidR="003372D0" w:rsidRPr="00666F09">
        <w:rPr>
          <w:rFonts w:ascii="Georgia" w:eastAsia="PMingLiU" w:hAnsi="Georgia" w:cs="Times New Roman"/>
          <w:lang w:eastAsia="zh-TW"/>
        </w:rPr>
        <w:t>(Bechwati &amp; Morrin, 2003)</w:t>
      </w:r>
      <w:r w:rsidR="00C15A57">
        <w:rPr>
          <w:rFonts w:ascii="Georgia" w:eastAsia="PMingLiU" w:hAnsi="Georgia" w:cs="Times New Roman"/>
          <w:lang w:eastAsia="zh-TW"/>
        </w:rPr>
        <w:t xml:space="preserve">. </w:t>
      </w:r>
      <w:r w:rsidR="00365885">
        <w:rPr>
          <w:rFonts w:ascii="Georgia" w:eastAsia="PMingLiU" w:hAnsi="Georgia" w:cs="Times New Roman"/>
          <w:lang w:eastAsia="zh-TW"/>
        </w:rPr>
        <w:t>Accordingly</w:t>
      </w:r>
      <w:r w:rsidR="00272F09">
        <w:rPr>
          <w:rFonts w:ascii="Georgia" w:eastAsia="PMingLiU" w:hAnsi="Georgia" w:cs="Times New Roman"/>
          <w:lang w:eastAsia="zh-TW"/>
        </w:rPr>
        <w:t>, p</w:t>
      </w:r>
      <w:r w:rsidR="008F3D06">
        <w:rPr>
          <w:rFonts w:ascii="Georgia" w:eastAsia="PMingLiU" w:hAnsi="Georgia" w:cs="Times New Roman"/>
          <w:lang w:eastAsia="zh-TW"/>
        </w:rPr>
        <w:t xml:space="preserve">erceived transgression </w:t>
      </w:r>
      <w:r w:rsidR="00CA3461">
        <w:rPr>
          <w:rFonts w:ascii="Georgia" w:eastAsia="PMingLiU" w:hAnsi="Georgia" w:cs="Times New Roman"/>
          <w:lang w:eastAsia="zh-TW"/>
        </w:rPr>
        <w:t xml:space="preserve">types </w:t>
      </w:r>
      <w:r w:rsidR="008F3D06">
        <w:rPr>
          <w:rFonts w:ascii="Georgia" w:eastAsia="PMingLiU" w:hAnsi="Georgia" w:cs="Times New Roman"/>
          <w:lang w:eastAsia="zh-TW"/>
        </w:rPr>
        <w:t>also matter</w:t>
      </w:r>
      <w:r w:rsidR="00CA3461">
        <w:rPr>
          <w:rFonts w:ascii="Georgia" w:eastAsia="PMingLiU" w:hAnsi="Georgia" w:cs="Times New Roman"/>
          <w:lang w:eastAsia="zh-TW"/>
        </w:rPr>
        <w:t>s</w:t>
      </w:r>
      <w:r w:rsidR="008F3D06">
        <w:rPr>
          <w:rFonts w:ascii="Georgia" w:eastAsia="PMingLiU" w:hAnsi="Georgia" w:cs="Times New Roman"/>
          <w:lang w:eastAsia="zh-TW"/>
        </w:rPr>
        <w:t xml:space="preserve"> </w:t>
      </w:r>
      <w:r w:rsidR="006612FB">
        <w:rPr>
          <w:rFonts w:ascii="Georgia" w:eastAsia="PMingLiU" w:hAnsi="Georgia" w:cs="Times New Roman"/>
          <w:lang w:eastAsia="zh-TW"/>
        </w:rPr>
        <w:t xml:space="preserve">for consumers’ punitiveness. </w:t>
      </w:r>
    </w:p>
    <w:p w14:paraId="72096477" w14:textId="2D2540FF" w:rsidR="008C5840" w:rsidRDefault="0040207D">
      <w:pPr>
        <w:autoSpaceDE w:val="0"/>
        <w:autoSpaceDN w:val="0"/>
        <w:adjustRightInd w:val="0"/>
        <w:snapToGrid w:val="0"/>
        <w:spacing w:after="0" w:line="480" w:lineRule="auto"/>
        <w:ind w:firstLine="709"/>
        <w:outlineLvl w:val="0"/>
        <w:rPr>
          <w:rFonts w:ascii="Georgia" w:eastAsia="PMingLiU" w:hAnsi="Georgia" w:cs="Times New Roman"/>
          <w:lang w:eastAsia="zh-TW"/>
        </w:rPr>
      </w:pPr>
      <w:r>
        <w:rPr>
          <w:rFonts w:ascii="Georgia" w:eastAsia="PMingLiU" w:hAnsi="Georgia" w:cs="Times New Roman"/>
          <w:lang w:eastAsia="zh-TW"/>
        </w:rPr>
        <w:t xml:space="preserve">As </w:t>
      </w:r>
      <w:r w:rsidR="00634E8D">
        <w:rPr>
          <w:rFonts w:ascii="Georgia" w:eastAsia="PMingLiU" w:hAnsi="Georgia" w:cs="Times New Roman"/>
          <w:lang w:eastAsia="zh-TW"/>
        </w:rPr>
        <w:t>indicated earlier</w:t>
      </w:r>
      <w:r>
        <w:rPr>
          <w:rFonts w:ascii="Georgia" w:eastAsia="PMingLiU" w:hAnsi="Georgia" w:cs="Times New Roman"/>
          <w:lang w:eastAsia="zh-TW"/>
        </w:rPr>
        <w:t>, t</w:t>
      </w:r>
      <w:r w:rsidR="00103DFA" w:rsidRPr="00103DFA">
        <w:rPr>
          <w:rFonts w:ascii="Georgia" w:eastAsia="PMingLiU" w:hAnsi="Georgia" w:cs="Times New Roman"/>
          <w:lang w:eastAsia="zh-TW"/>
        </w:rPr>
        <w:t xml:space="preserve">ransgressions that reflect an organization’s </w:t>
      </w:r>
      <w:r w:rsidR="008A2189">
        <w:rPr>
          <w:rFonts w:ascii="Georgia" w:eastAsia="PMingLiU" w:hAnsi="Georgia" w:cs="Times New Roman"/>
          <w:lang w:eastAsia="zh-TW"/>
        </w:rPr>
        <w:t>lack of competence</w:t>
      </w:r>
      <w:r w:rsidR="00103DFA" w:rsidRPr="00103DFA">
        <w:rPr>
          <w:rFonts w:ascii="Georgia" w:eastAsia="PMingLiU" w:hAnsi="Georgia" w:cs="Times New Roman"/>
          <w:lang w:eastAsia="zh-TW"/>
        </w:rPr>
        <w:t xml:space="preserve"> may signal shortcomings in skills (i.e., technical know-how and social interaction skills)</w:t>
      </w:r>
      <w:r w:rsidR="00666603">
        <w:rPr>
          <w:rFonts w:ascii="Georgia" w:eastAsia="PMingLiU" w:hAnsi="Georgia" w:cs="Times New Roman"/>
          <w:lang w:eastAsia="zh-TW"/>
        </w:rPr>
        <w:t xml:space="preserve">, which </w:t>
      </w:r>
      <w:r w:rsidR="00103DFA" w:rsidRPr="00103DFA">
        <w:rPr>
          <w:rFonts w:ascii="Georgia" w:eastAsia="PMingLiU" w:hAnsi="Georgia" w:cs="Times New Roman"/>
          <w:lang w:eastAsia="zh-TW"/>
        </w:rPr>
        <w:t xml:space="preserve">can be improved through feedback and training </w:t>
      </w:r>
      <w:r w:rsidR="00666603">
        <w:rPr>
          <w:rFonts w:ascii="Georgia" w:eastAsia="PMingLiU" w:hAnsi="Georgia" w:cs="Times New Roman"/>
          <w:lang w:eastAsia="zh-TW"/>
        </w:rPr>
        <w:t xml:space="preserve">with time </w:t>
      </w:r>
      <w:r w:rsidR="00103DFA" w:rsidRPr="00103DFA">
        <w:rPr>
          <w:rFonts w:ascii="Georgia" w:eastAsia="PMingLiU" w:hAnsi="Georgia" w:cs="Times New Roman"/>
          <w:lang w:eastAsia="zh-TW"/>
        </w:rPr>
        <w:t>(Weiner, 1995)</w:t>
      </w:r>
      <w:r w:rsidR="00666603">
        <w:rPr>
          <w:rFonts w:ascii="Georgia" w:eastAsia="PMingLiU" w:hAnsi="Georgia" w:cs="Times New Roman"/>
          <w:lang w:eastAsia="zh-TW"/>
        </w:rPr>
        <w:t>.</w:t>
      </w:r>
      <w:r w:rsidR="00103DFA" w:rsidRPr="00103DFA">
        <w:rPr>
          <w:rFonts w:ascii="Georgia" w:eastAsia="PMingLiU" w:hAnsi="Georgia" w:cs="Times New Roman"/>
          <w:lang w:eastAsia="zh-TW"/>
        </w:rPr>
        <w:t xml:space="preserve"> </w:t>
      </w:r>
      <w:r w:rsidR="00666603">
        <w:rPr>
          <w:rFonts w:ascii="Georgia" w:eastAsia="PMingLiU" w:hAnsi="Georgia" w:cs="Times New Roman"/>
          <w:lang w:eastAsia="zh-TW"/>
        </w:rPr>
        <w:t xml:space="preserve">Thus, </w:t>
      </w:r>
      <w:r w:rsidR="00103DFA" w:rsidRPr="00103DFA">
        <w:rPr>
          <w:rFonts w:ascii="Georgia" w:eastAsia="PMingLiU" w:hAnsi="Georgia" w:cs="Times New Roman"/>
          <w:lang w:eastAsia="zh-TW"/>
        </w:rPr>
        <w:t xml:space="preserve">competence-based transgressions </w:t>
      </w:r>
      <w:r w:rsidR="00F3341D">
        <w:rPr>
          <w:rFonts w:ascii="Georgia" w:eastAsia="PMingLiU" w:hAnsi="Georgia" w:cs="Times New Roman"/>
          <w:lang w:eastAsia="zh-TW"/>
        </w:rPr>
        <w:t>might be</w:t>
      </w:r>
      <w:r w:rsidR="00666603">
        <w:rPr>
          <w:rFonts w:ascii="Georgia" w:eastAsia="PMingLiU" w:hAnsi="Georgia" w:cs="Times New Roman"/>
          <w:lang w:eastAsia="zh-TW"/>
        </w:rPr>
        <w:t xml:space="preserve"> seen </w:t>
      </w:r>
      <w:r w:rsidR="00103DFA" w:rsidRPr="00103DFA">
        <w:rPr>
          <w:rFonts w:ascii="Georgia" w:eastAsia="PMingLiU" w:hAnsi="Georgia" w:cs="Times New Roman"/>
          <w:lang w:eastAsia="zh-TW"/>
        </w:rPr>
        <w:t>as relatively</w:t>
      </w:r>
      <w:r w:rsidR="00103DFA">
        <w:rPr>
          <w:rFonts w:ascii="Georgia" w:eastAsia="PMingLiU" w:hAnsi="Georgia" w:cs="Times New Roman"/>
          <w:lang w:eastAsia="zh-TW"/>
        </w:rPr>
        <w:t xml:space="preserve"> less </w:t>
      </w:r>
      <w:r w:rsidR="00E20E42">
        <w:rPr>
          <w:rFonts w:ascii="Georgia" w:eastAsia="PMingLiU" w:hAnsi="Georgia" w:cs="Times New Roman"/>
          <w:lang w:eastAsia="zh-TW"/>
        </w:rPr>
        <w:t xml:space="preserve">deserving of </w:t>
      </w:r>
      <w:r w:rsidR="00666603">
        <w:rPr>
          <w:rFonts w:ascii="Georgia" w:eastAsia="PMingLiU" w:hAnsi="Georgia" w:cs="Times New Roman"/>
          <w:lang w:eastAsia="zh-TW"/>
        </w:rPr>
        <w:t>punishment</w:t>
      </w:r>
      <w:r w:rsidR="00103DFA" w:rsidRPr="00103DFA">
        <w:rPr>
          <w:rFonts w:ascii="Georgia" w:eastAsia="PMingLiU" w:hAnsi="Georgia" w:cs="Times New Roman"/>
          <w:lang w:eastAsia="zh-TW"/>
        </w:rPr>
        <w:t xml:space="preserve">. In contrast, integrity-based transgressions may signal fundamental </w:t>
      </w:r>
      <w:r w:rsidR="00666603">
        <w:rPr>
          <w:rFonts w:ascii="Georgia" w:eastAsia="PMingLiU" w:hAnsi="Georgia" w:cs="Times New Roman"/>
          <w:lang w:eastAsia="zh-TW"/>
        </w:rPr>
        <w:t>problems in morality and values</w:t>
      </w:r>
      <w:r w:rsidR="00103DFA" w:rsidRPr="00103DFA">
        <w:rPr>
          <w:rFonts w:ascii="Georgia" w:eastAsia="PMingLiU" w:hAnsi="Georgia" w:cs="Times New Roman"/>
          <w:lang w:eastAsia="zh-TW"/>
        </w:rPr>
        <w:t xml:space="preserve"> (Fombrun, 1996; Wenzel et al., 2009)</w:t>
      </w:r>
      <w:r w:rsidR="00F70226">
        <w:rPr>
          <w:rFonts w:ascii="Georgia" w:eastAsia="PMingLiU" w:hAnsi="Georgia" w:cs="Times New Roman"/>
          <w:lang w:eastAsia="zh-TW"/>
        </w:rPr>
        <w:t xml:space="preserve">, which </w:t>
      </w:r>
      <w:r w:rsidR="0020196E">
        <w:rPr>
          <w:rFonts w:ascii="Georgia" w:eastAsia="PMingLiU" w:hAnsi="Georgia" w:cs="Times New Roman"/>
          <w:lang w:eastAsia="zh-TW"/>
        </w:rPr>
        <w:t xml:space="preserve">may appear </w:t>
      </w:r>
      <w:r w:rsidR="00666603">
        <w:rPr>
          <w:rFonts w:ascii="Georgia" w:eastAsia="PMingLiU" w:hAnsi="Georgia" w:cs="Times New Roman"/>
          <w:lang w:eastAsia="zh-TW"/>
        </w:rPr>
        <w:t xml:space="preserve">to be </w:t>
      </w:r>
      <w:r w:rsidR="0020196E">
        <w:rPr>
          <w:rFonts w:ascii="Georgia" w:eastAsia="PMingLiU" w:hAnsi="Georgia" w:cs="Times New Roman"/>
          <w:lang w:eastAsia="zh-TW"/>
        </w:rPr>
        <w:t>immutable</w:t>
      </w:r>
      <w:r w:rsidR="00666603">
        <w:rPr>
          <w:rFonts w:ascii="Georgia" w:eastAsia="PMingLiU" w:hAnsi="Georgia" w:cs="Times New Roman"/>
          <w:lang w:eastAsia="zh-TW"/>
        </w:rPr>
        <w:t xml:space="preserve"> and can result in intentional harm. T</w:t>
      </w:r>
      <w:r w:rsidR="00103DFA" w:rsidRPr="00103DFA">
        <w:rPr>
          <w:rFonts w:ascii="Georgia" w:eastAsia="PMingLiU" w:hAnsi="Georgia" w:cs="Times New Roman"/>
          <w:lang w:eastAsia="zh-TW"/>
        </w:rPr>
        <w:t>herefore</w:t>
      </w:r>
      <w:r w:rsidR="00666603">
        <w:rPr>
          <w:rFonts w:ascii="Georgia" w:eastAsia="PMingLiU" w:hAnsi="Georgia" w:cs="Times New Roman"/>
          <w:lang w:eastAsia="zh-TW"/>
        </w:rPr>
        <w:t>,</w:t>
      </w:r>
      <w:r w:rsidR="00103DFA" w:rsidRPr="00103DFA">
        <w:rPr>
          <w:rFonts w:ascii="Georgia" w:eastAsia="PMingLiU" w:hAnsi="Georgia" w:cs="Times New Roman"/>
          <w:lang w:eastAsia="zh-TW"/>
        </w:rPr>
        <w:t xml:space="preserve"> integrity-based transgressions </w:t>
      </w:r>
      <w:r w:rsidR="00B44E2A">
        <w:rPr>
          <w:rFonts w:ascii="Georgia" w:eastAsia="PMingLiU" w:hAnsi="Georgia" w:cs="Times New Roman"/>
          <w:lang w:eastAsia="zh-TW"/>
        </w:rPr>
        <w:t>might be</w:t>
      </w:r>
      <w:r w:rsidR="00666603">
        <w:rPr>
          <w:rFonts w:ascii="Georgia" w:eastAsia="PMingLiU" w:hAnsi="Georgia" w:cs="Times New Roman"/>
          <w:lang w:eastAsia="zh-TW"/>
        </w:rPr>
        <w:t xml:space="preserve"> seen as </w:t>
      </w:r>
      <w:r w:rsidR="00103DFA" w:rsidRPr="00103DFA">
        <w:rPr>
          <w:rFonts w:ascii="Georgia" w:eastAsia="PMingLiU" w:hAnsi="Georgia" w:cs="Times New Roman"/>
          <w:lang w:eastAsia="zh-TW"/>
        </w:rPr>
        <w:t xml:space="preserve">more </w:t>
      </w:r>
      <w:r w:rsidR="00C96475">
        <w:rPr>
          <w:rFonts w:ascii="Georgia" w:eastAsia="PMingLiU" w:hAnsi="Georgia" w:cs="Times New Roman"/>
          <w:lang w:eastAsia="zh-TW"/>
        </w:rPr>
        <w:t xml:space="preserve">deserving of </w:t>
      </w:r>
      <w:r w:rsidR="00B44E2A">
        <w:rPr>
          <w:rFonts w:ascii="Georgia" w:eastAsia="PMingLiU" w:hAnsi="Georgia" w:cs="Times New Roman"/>
          <w:lang w:eastAsia="zh-TW"/>
        </w:rPr>
        <w:t>punitiveness</w:t>
      </w:r>
      <w:r w:rsidR="00A47DBD">
        <w:rPr>
          <w:rFonts w:ascii="Georgia" w:eastAsia="PMingLiU" w:hAnsi="Georgia" w:cs="Times New Roman"/>
          <w:lang w:eastAsia="zh-TW"/>
        </w:rPr>
        <w:t>.</w:t>
      </w:r>
    </w:p>
    <w:p w14:paraId="104AB386" w14:textId="6D37DA4F" w:rsidR="005A5EFF" w:rsidRDefault="00B27D86">
      <w:pPr>
        <w:snapToGrid w:val="0"/>
        <w:spacing w:after="0" w:line="480" w:lineRule="auto"/>
        <w:ind w:firstLine="709"/>
        <w:outlineLvl w:val="0"/>
        <w:rPr>
          <w:rFonts w:ascii="Georgia" w:hAnsi="Georgia" w:cs="Times New Roman"/>
          <w:i/>
          <w:iCs/>
        </w:rPr>
      </w:pPr>
      <w:r>
        <w:rPr>
          <w:rFonts w:ascii="Georgia" w:hAnsi="Georgia" w:cs="Times New Roman"/>
          <w:i/>
          <w:iCs/>
        </w:rPr>
        <w:lastRenderedPageBreak/>
        <w:t xml:space="preserve">Hypothesis </w:t>
      </w:r>
      <w:r w:rsidR="00E77324">
        <w:rPr>
          <w:rFonts w:ascii="Georgia" w:hAnsi="Georgia" w:cs="Times New Roman"/>
          <w:i/>
          <w:iCs/>
        </w:rPr>
        <w:t>2</w:t>
      </w:r>
      <w:r>
        <w:rPr>
          <w:rFonts w:ascii="Georgia" w:hAnsi="Georgia" w:cs="Times New Roman"/>
          <w:i/>
          <w:iCs/>
        </w:rPr>
        <w:t xml:space="preserve">. Integrity-based transgressions will lead to more punitiveness than competence-based </w:t>
      </w:r>
      <w:r w:rsidR="005A5EFF">
        <w:rPr>
          <w:rFonts w:ascii="Georgia" w:hAnsi="Georgia" w:cs="Times New Roman"/>
          <w:i/>
          <w:iCs/>
        </w:rPr>
        <w:t>(</w:t>
      </w:r>
      <w:r>
        <w:rPr>
          <w:rFonts w:ascii="Georgia" w:hAnsi="Georgia" w:cs="Times New Roman"/>
          <w:i/>
          <w:iCs/>
        </w:rPr>
        <w:t xml:space="preserve">and </w:t>
      </w:r>
      <w:r w:rsidR="005A5EFF">
        <w:rPr>
          <w:rFonts w:ascii="Georgia" w:hAnsi="Georgia" w:cs="Times New Roman"/>
          <w:i/>
          <w:iCs/>
        </w:rPr>
        <w:t>baseline</w:t>
      </w:r>
      <w:r>
        <w:rPr>
          <w:rFonts w:ascii="Georgia" w:hAnsi="Georgia" w:cs="Times New Roman"/>
          <w:i/>
          <w:iCs/>
        </w:rPr>
        <w:t xml:space="preserve"> control</w:t>
      </w:r>
      <w:r w:rsidR="005A5EFF">
        <w:rPr>
          <w:rFonts w:ascii="Georgia" w:hAnsi="Georgia" w:cs="Times New Roman"/>
          <w:i/>
          <w:iCs/>
        </w:rPr>
        <w:t>)</w:t>
      </w:r>
      <w:r>
        <w:rPr>
          <w:rFonts w:ascii="Georgia" w:hAnsi="Georgia" w:cs="Times New Roman"/>
          <w:i/>
          <w:iCs/>
        </w:rPr>
        <w:t xml:space="preserve"> </w:t>
      </w:r>
      <w:r w:rsidR="005A5EFF">
        <w:rPr>
          <w:rFonts w:ascii="Georgia" w:hAnsi="Georgia" w:cs="Times New Roman"/>
          <w:i/>
          <w:iCs/>
        </w:rPr>
        <w:t>transgression</w:t>
      </w:r>
      <w:r w:rsidR="00647055">
        <w:rPr>
          <w:rFonts w:ascii="Georgia" w:hAnsi="Georgia" w:cs="Times New Roman"/>
          <w:i/>
          <w:iCs/>
        </w:rPr>
        <w:t>s</w:t>
      </w:r>
      <w:r w:rsidR="005A5EFF">
        <w:rPr>
          <w:rFonts w:ascii="Georgia" w:hAnsi="Georgia" w:cs="Times New Roman"/>
          <w:i/>
          <w:iCs/>
        </w:rPr>
        <w:t>.</w:t>
      </w:r>
    </w:p>
    <w:p w14:paraId="1A7BF798" w14:textId="11FFD543" w:rsidR="008C5840" w:rsidRPr="008212CE" w:rsidRDefault="00AD1E2F" w:rsidP="00560565">
      <w:pPr>
        <w:autoSpaceDE w:val="0"/>
        <w:autoSpaceDN w:val="0"/>
        <w:adjustRightInd w:val="0"/>
        <w:snapToGrid w:val="0"/>
        <w:spacing w:after="0" w:line="480" w:lineRule="auto"/>
        <w:outlineLvl w:val="0"/>
        <w:rPr>
          <w:rFonts w:ascii="Georgia" w:hAnsi="Georgia" w:cs="Times New Roman"/>
          <w:b/>
        </w:rPr>
      </w:pPr>
      <w:r>
        <w:rPr>
          <w:rFonts w:ascii="Georgia" w:hAnsi="Georgia" w:cs="Times New Roman"/>
          <w:b/>
        </w:rPr>
        <w:t xml:space="preserve">Mediation Model: </w:t>
      </w:r>
      <w:r w:rsidR="00E77324" w:rsidRPr="00774B90">
        <w:rPr>
          <w:rFonts w:ascii="Georgia" w:hAnsi="Georgia" w:cs="Times New Roman"/>
          <w:b/>
        </w:rPr>
        <w:t>Consumer</w:t>
      </w:r>
      <w:r w:rsidR="001745E3">
        <w:rPr>
          <w:rFonts w:ascii="Georgia" w:hAnsi="Georgia" w:cs="Times New Roman"/>
          <w:b/>
        </w:rPr>
        <w:t>s’</w:t>
      </w:r>
      <w:r w:rsidR="00E77324" w:rsidRPr="00774B90">
        <w:rPr>
          <w:rFonts w:ascii="Georgia" w:hAnsi="Georgia" w:cs="Times New Roman"/>
          <w:b/>
        </w:rPr>
        <w:t xml:space="preserve"> Forgiveness Might Guard against Punitive Actions </w:t>
      </w:r>
    </w:p>
    <w:p w14:paraId="2ADB22B2" w14:textId="001B4918" w:rsidR="00E12F18" w:rsidRPr="00774B90" w:rsidRDefault="007B40FB" w:rsidP="009D6CFE">
      <w:pPr>
        <w:autoSpaceDE w:val="0"/>
        <w:autoSpaceDN w:val="0"/>
        <w:adjustRightInd w:val="0"/>
        <w:snapToGrid w:val="0"/>
        <w:spacing w:after="0" w:line="480" w:lineRule="auto"/>
        <w:ind w:firstLine="709"/>
        <w:outlineLvl w:val="0"/>
        <w:rPr>
          <w:rFonts w:ascii="Georgia" w:eastAsia="PMingLiU" w:hAnsi="Georgia" w:cs="Times New Roman"/>
          <w:lang w:eastAsia="zh-TW"/>
        </w:rPr>
      </w:pPr>
      <w:r w:rsidRPr="00774B90">
        <w:rPr>
          <w:rFonts w:ascii="Georgia" w:eastAsia="PMingLiU" w:hAnsi="Georgia" w:cs="Times New Roman"/>
          <w:lang w:eastAsia="zh-TW"/>
        </w:rPr>
        <w:t>F</w:t>
      </w:r>
      <w:r w:rsidRPr="00774B90">
        <w:rPr>
          <w:rFonts w:ascii="Georgia" w:hAnsi="Georgia" w:cs="Times New Roman"/>
        </w:rPr>
        <w:t>orgiveness is often associated with prosocial behavior and cooperation (Enright &amp; North, 1998; Noor, 2016; Noor et al., 2015)</w:t>
      </w:r>
      <w:r w:rsidR="00A45679">
        <w:rPr>
          <w:rFonts w:ascii="Georgia" w:eastAsia="PMingLiU" w:hAnsi="Georgia" w:cs="Times New Roman"/>
          <w:lang w:eastAsia="zh-TW"/>
        </w:rPr>
        <w:t xml:space="preserve">. It </w:t>
      </w:r>
      <w:r w:rsidRPr="00774B90">
        <w:rPr>
          <w:rFonts w:ascii="Georgia" w:eastAsia="PMingLiU" w:hAnsi="Georgia" w:cs="Times New Roman"/>
          <w:lang w:eastAsia="zh-TW"/>
        </w:rPr>
        <w:t xml:space="preserve">can decrease victims’ motivation to act in antisocial and harmful ways </w:t>
      </w:r>
      <w:r w:rsidR="00B244CD">
        <w:rPr>
          <w:rFonts w:ascii="Georgia" w:eastAsia="PMingLiU" w:hAnsi="Georgia" w:cs="Times New Roman"/>
          <w:lang w:eastAsia="zh-TW"/>
        </w:rPr>
        <w:t>toward</w:t>
      </w:r>
      <w:r w:rsidRPr="00774B90">
        <w:rPr>
          <w:rFonts w:ascii="Georgia" w:eastAsia="PMingLiU" w:hAnsi="Georgia" w:cs="Times New Roman"/>
          <w:lang w:eastAsia="zh-TW"/>
        </w:rPr>
        <w:t xml:space="preserve"> their wrongdoers</w:t>
      </w:r>
      <w:r w:rsidRPr="00774B90">
        <w:rPr>
          <w:rFonts w:ascii="Georgia" w:hAnsi="Georgia" w:cs="Times New Roman"/>
        </w:rPr>
        <w:t xml:space="preserve"> </w:t>
      </w:r>
      <w:r w:rsidRPr="00774B90">
        <w:rPr>
          <w:rFonts w:ascii="Georgia" w:eastAsia="PMingLiU" w:hAnsi="Georgia" w:cs="Times New Roman"/>
          <w:lang w:eastAsia="zh-TW"/>
        </w:rPr>
        <w:t xml:space="preserve">(e.g., avoidance and attack; </w:t>
      </w:r>
      <w:r w:rsidRPr="00774B90">
        <w:rPr>
          <w:rFonts w:ascii="Georgia" w:hAnsi="Georgia" w:cs="Times New Roman"/>
        </w:rPr>
        <w:t>McCullough et al., 1997)</w:t>
      </w:r>
      <w:r w:rsidRPr="00774B90">
        <w:rPr>
          <w:rFonts w:ascii="Georgia" w:eastAsia="PMingLiU" w:hAnsi="Georgia" w:cs="Times New Roman"/>
          <w:lang w:eastAsia="zh-TW"/>
        </w:rPr>
        <w:t xml:space="preserve">. However, forgiveness has too often been studied as an outcome variable, with little understanding of its own predictive power in relations to other outcome variables (for exceptions, see Grover et al., 2019; Noor et al., 2015; Wenzel &amp; Okimoto, 2015; 2010). Thus, another contribution of our investigation is to address this gap by examining consumers’ punitive action as a downstream consequence of forgiveness. </w:t>
      </w:r>
      <w:r w:rsidR="00701E37">
        <w:rPr>
          <w:rFonts w:ascii="Georgia" w:eastAsia="PMingLiU" w:hAnsi="Georgia" w:cs="Times New Roman"/>
          <w:lang w:eastAsia="zh-TW"/>
        </w:rPr>
        <w:t xml:space="preserve">Specifically, </w:t>
      </w:r>
      <w:r w:rsidR="00A77E56" w:rsidRPr="00774B90">
        <w:rPr>
          <w:rFonts w:ascii="Georgia" w:eastAsia="PMingLiU" w:hAnsi="Georgia" w:cs="Times New Roman"/>
          <w:lang w:eastAsia="zh-TW"/>
        </w:rPr>
        <w:t xml:space="preserve">given the odds are already against organizations in terms of </w:t>
      </w:r>
      <w:r w:rsidR="006736E0" w:rsidRPr="00774B90">
        <w:rPr>
          <w:rFonts w:ascii="Georgia" w:eastAsia="PMingLiU" w:hAnsi="Georgia" w:cs="Times New Roman"/>
          <w:lang w:eastAsia="zh-TW"/>
        </w:rPr>
        <w:t xml:space="preserve">people’s readiness to view them as </w:t>
      </w:r>
      <w:r w:rsidR="0075502B">
        <w:rPr>
          <w:rFonts w:ascii="Georgia" w:eastAsia="PMingLiU" w:hAnsi="Georgia" w:cs="Times New Roman"/>
          <w:lang w:eastAsia="zh-TW"/>
        </w:rPr>
        <w:t xml:space="preserve">blameworthy </w:t>
      </w:r>
      <w:r w:rsidR="009334C2" w:rsidRPr="00774B90">
        <w:rPr>
          <w:rFonts w:ascii="Georgia" w:eastAsia="PMingLiU" w:hAnsi="Georgia" w:cs="Times New Roman"/>
          <w:lang w:eastAsia="zh-TW"/>
        </w:rPr>
        <w:t>culprits</w:t>
      </w:r>
      <w:r w:rsidR="00563D10">
        <w:rPr>
          <w:rFonts w:ascii="Georgia" w:eastAsia="PMingLiU" w:hAnsi="Georgia" w:cs="Times New Roman"/>
          <w:lang w:eastAsia="zh-TW"/>
        </w:rPr>
        <w:t xml:space="preserve"> </w:t>
      </w:r>
      <w:r w:rsidR="00563D10" w:rsidRPr="00774B90">
        <w:rPr>
          <w:rFonts w:ascii="Georgia" w:eastAsia="PMingLiU" w:hAnsi="Georgia" w:cs="Times New Roman"/>
          <w:lang w:eastAsia="zh-TW"/>
        </w:rPr>
        <w:t>(Jago &amp; Pfeffer, 2019)</w:t>
      </w:r>
      <w:r w:rsidR="00DA243C">
        <w:rPr>
          <w:rFonts w:ascii="Georgia" w:eastAsia="PMingLiU" w:hAnsi="Georgia" w:cs="Times New Roman"/>
          <w:lang w:eastAsia="zh-TW"/>
        </w:rPr>
        <w:t xml:space="preserve"> and with consumers willing to take punitive actions</w:t>
      </w:r>
      <w:r w:rsidR="00FE6749">
        <w:rPr>
          <w:rFonts w:ascii="Georgia" w:eastAsia="PMingLiU" w:hAnsi="Georgia" w:cs="Times New Roman"/>
          <w:lang w:eastAsia="zh-TW"/>
        </w:rPr>
        <w:t xml:space="preserve"> </w:t>
      </w:r>
      <w:r w:rsidR="00FE6749" w:rsidRPr="00666F09">
        <w:rPr>
          <w:rFonts w:ascii="Georgia" w:eastAsia="PMingLiU" w:hAnsi="Georgia" w:cs="Times New Roman"/>
          <w:lang w:eastAsia="zh-TW"/>
        </w:rPr>
        <w:t>(Bechwati &amp; Morrin, 2003)</w:t>
      </w:r>
      <w:r w:rsidR="009334C2" w:rsidRPr="00774B90">
        <w:rPr>
          <w:rFonts w:ascii="Georgia" w:eastAsia="PMingLiU" w:hAnsi="Georgia" w:cs="Times New Roman"/>
          <w:lang w:eastAsia="zh-TW"/>
        </w:rPr>
        <w:t xml:space="preserve">, it is key for organizations </w:t>
      </w:r>
      <w:r w:rsidR="002A543D" w:rsidRPr="00774B90">
        <w:rPr>
          <w:rFonts w:ascii="Georgia" w:eastAsia="PMingLiU" w:hAnsi="Georgia" w:cs="Times New Roman"/>
          <w:lang w:eastAsia="zh-TW"/>
        </w:rPr>
        <w:t xml:space="preserve">to </w:t>
      </w:r>
      <w:r w:rsidR="00AB483F">
        <w:rPr>
          <w:rFonts w:ascii="Georgia" w:eastAsia="PMingLiU" w:hAnsi="Georgia" w:cs="Times New Roman"/>
          <w:lang w:eastAsia="zh-TW"/>
        </w:rPr>
        <w:t>understand</w:t>
      </w:r>
      <w:r w:rsidR="00580F95" w:rsidRPr="00774B90">
        <w:rPr>
          <w:rFonts w:ascii="Georgia" w:eastAsia="PMingLiU" w:hAnsi="Georgia" w:cs="Times New Roman"/>
          <w:lang w:eastAsia="zh-TW"/>
        </w:rPr>
        <w:t xml:space="preserve"> consumer forgiveness in order to </w:t>
      </w:r>
      <w:r w:rsidR="00AB483F">
        <w:rPr>
          <w:rFonts w:ascii="Georgia" w:eastAsia="PMingLiU" w:hAnsi="Georgia" w:cs="Times New Roman"/>
          <w:lang w:eastAsia="zh-TW"/>
        </w:rPr>
        <w:t>mitigate</w:t>
      </w:r>
      <w:r w:rsidR="00AB483F" w:rsidRPr="00774B90">
        <w:rPr>
          <w:rFonts w:ascii="Georgia" w:eastAsia="PMingLiU" w:hAnsi="Georgia" w:cs="Times New Roman"/>
          <w:lang w:eastAsia="zh-TW"/>
        </w:rPr>
        <w:t xml:space="preserve"> </w:t>
      </w:r>
      <w:r w:rsidR="00580F95" w:rsidRPr="00774B90">
        <w:rPr>
          <w:rFonts w:ascii="Georgia" w:eastAsia="PMingLiU" w:hAnsi="Georgia" w:cs="Times New Roman"/>
          <w:lang w:eastAsia="zh-TW"/>
        </w:rPr>
        <w:t xml:space="preserve">harsh </w:t>
      </w:r>
      <w:r w:rsidR="00AB483F">
        <w:rPr>
          <w:rFonts w:ascii="Georgia" w:eastAsia="PMingLiU" w:hAnsi="Georgia" w:cs="Times New Roman"/>
          <w:lang w:eastAsia="zh-TW"/>
        </w:rPr>
        <w:t>punishment</w:t>
      </w:r>
      <w:r w:rsidR="00AB483F" w:rsidRPr="00774B90">
        <w:rPr>
          <w:rFonts w:ascii="Georgia" w:eastAsia="PMingLiU" w:hAnsi="Georgia" w:cs="Times New Roman"/>
          <w:lang w:eastAsia="zh-TW"/>
        </w:rPr>
        <w:t xml:space="preserve"> </w:t>
      </w:r>
      <w:r w:rsidR="00580F95" w:rsidRPr="00774B90">
        <w:rPr>
          <w:rFonts w:ascii="Georgia" w:eastAsia="PMingLiU" w:hAnsi="Georgia" w:cs="Times New Roman"/>
          <w:lang w:eastAsia="zh-TW"/>
        </w:rPr>
        <w:t>(</w:t>
      </w:r>
      <w:r w:rsidR="007B035C" w:rsidRPr="00774B90">
        <w:rPr>
          <w:rFonts w:ascii="Georgia" w:eastAsia="PMingLiU" w:hAnsi="Georgia" w:cs="Times New Roman"/>
          <w:lang w:eastAsia="zh-TW"/>
        </w:rPr>
        <w:t>Pharrer et al., 2008)</w:t>
      </w:r>
      <w:r w:rsidR="00563D10">
        <w:rPr>
          <w:rFonts w:ascii="Georgia" w:eastAsia="PMingLiU" w:hAnsi="Georgia" w:cs="Times New Roman"/>
          <w:lang w:eastAsia="zh-TW"/>
        </w:rPr>
        <w:t>.</w:t>
      </w:r>
    </w:p>
    <w:p w14:paraId="01AD4739" w14:textId="2634C86F" w:rsidR="00B65437" w:rsidRDefault="008F038A" w:rsidP="002E3A27">
      <w:pPr>
        <w:autoSpaceDE w:val="0"/>
        <w:autoSpaceDN w:val="0"/>
        <w:adjustRightInd w:val="0"/>
        <w:snapToGrid w:val="0"/>
        <w:spacing w:after="0" w:line="480" w:lineRule="auto"/>
        <w:ind w:firstLine="709"/>
        <w:outlineLvl w:val="0"/>
        <w:rPr>
          <w:rFonts w:ascii="Georgia" w:hAnsi="Georgia" w:cs="Times New Roman"/>
        </w:rPr>
      </w:pPr>
      <w:r>
        <w:rPr>
          <w:rFonts w:ascii="Georgia" w:hAnsi="Georgia" w:cs="Times New Roman"/>
        </w:rPr>
        <w:t xml:space="preserve">Forgiveness is an important force that motivates individuals to look beyond the past and to build or rebuild future relationships. It </w:t>
      </w:r>
      <w:r w:rsidRPr="00774B90">
        <w:rPr>
          <w:rFonts w:ascii="Georgia" w:hAnsi="Georgia" w:cs="Times New Roman"/>
        </w:rPr>
        <w:t>transform</w:t>
      </w:r>
      <w:r>
        <w:rPr>
          <w:rFonts w:ascii="Georgia" w:hAnsi="Georgia" w:cs="Times New Roman"/>
        </w:rPr>
        <w:t>s</w:t>
      </w:r>
      <w:r w:rsidRPr="00774B90">
        <w:rPr>
          <w:rFonts w:ascii="Georgia" w:hAnsi="Georgia" w:cs="Times New Roman"/>
        </w:rPr>
        <w:t xml:space="preserve"> </w:t>
      </w:r>
      <w:r>
        <w:rPr>
          <w:rFonts w:ascii="Georgia" w:hAnsi="Georgia" w:cs="Times New Roman"/>
        </w:rPr>
        <w:t>the desire for retribution</w:t>
      </w:r>
      <w:r w:rsidRPr="00774B90">
        <w:rPr>
          <w:rFonts w:ascii="Georgia" w:hAnsi="Georgia" w:cs="Times New Roman"/>
        </w:rPr>
        <w:t xml:space="preserve"> </w:t>
      </w:r>
      <w:r>
        <w:rPr>
          <w:rFonts w:ascii="Georgia" w:hAnsi="Georgia" w:cs="Times New Roman"/>
        </w:rPr>
        <w:t xml:space="preserve">due to past wrongs </w:t>
      </w:r>
      <w:r w:rsidRPr="00774B90">
        <w:rPr>
          <w:rFonts w:ascii="Georgia" w:hAnsi="Georgia" w:cs="Times New Roman"/>
        </w:rPr>
        <w:t xml:space="preserve">to benevolence </w:t>
      </w:r>
      <w:r>
        <w:rPr>
          <w:rFonts w:ascii="Georgia" w:hAnsi="Georgia" w:cs="Times New Roman"/>
        </w:rPr>
        <w:t xml:space="preserve">reactions </w:t>
      </w:r>
      <w:r w:rsidRPr="00774B90">
        <w:rPr>
          <w:rFonts w:ascii="Georgia" w:hAnsi="Georgia" w:cs="Times New Roman"/>
        </w:rPr>
        <w:t>(Fehr &amp; Gelfand, 2012; Noor, 2016).</w:t>
      </w:r>
      <w:r>
        <w:rPr>
          <w:rFonts w:ascii="Georgia" w:hAnsi="Georgia" w:cs="Times New Roman"/>
        </w:rPr>
        <w:t xml:space="preserve"> Therefore, forgiveness could lead to</w:t>
      </w:r>
      <w:r w:rsidR="00C43394">
        <w:rPr>
          <w:rFonts w:ascii="Georgia" w:hAnsi="Georgia" w:cs="Times New Roman"/>
        </w:rPr>
        <w:t xml:space="preserve"> reduce </w:t>
      </w:r>
      <w:r w:rsidR="00501E1B">
        <w:rPr>
          <w:rFonts w:ascii="Georgia" w:hAnsi="Georgia" w:cs="Times New Roman"/>
        </w:rPr>
        <w:t>consumers’</w:t>
      </w:r>
      <w:r w:rsidR="00C43394">
        <w:rPr>
          <w:rFonts w:ascii="Georgia" w:hAnsi="Georgia" w:cs="Times New Roman"/>
        </w:rPr>
        <w:t xml:space="preserve"> </w:t>
      </w:r>
      <w:r w:rsidR="00501E1B">
        <w:rPr>
          <w:rFonts w:ascii="Georgia" w:hAnsi="Georgia" w:cs="Times New Roman"/>
        </w:rPr>
        <w:t>motivation for</w:t>
      </w:r>
      <w:r>
        <w:rPr>
          <w:rFonts w:ascii="Georgia" w:hAnsi="Georgia" w:cs="Times New Roman"/>
        </w:rPr>
        <w:t xml:space="preserve"> </w:t>
      </w:r>
      <w:r w:rsidR="006409B2">
        <w:rPr>
          <w:rFonts w:ascii="Georgia" w:hAnsi="Georgia" w:cs="Times New Roman"/>
        </w:rPr>
        <w:t xml:space="preserve">punitiveness </w:t>
      </w:r>
      <w:r w:rsidR="003C6B84">
        <w:rPr>
          <w:rFonts w:ascii="Georgia" w:hAnsi="Georgia" w:cs="Times New Roman"/>
        </w:rPr>
        <w:t>in response to</w:t>
      </w:r>
      <w:r w:rsidR="006409B2">
        <w:rPr>
          <w:rFonts w:ascii="Georgia" w:hAnsi="Georgia" w:cs="Times New Roman"/>
        </w:rPr>
        <w:t xml:space="preserve"> organizational transgression</w:t>
      </w:r>
      <w:r w:rsidR="003C6B84">
        <w:rPr>
          <w:rFonts w:ascii="Georgia" w:hAnsi="Georgia" w:cs="Times New Roman"/>
        </w:rPr>
        <w:t>s</w:t>
      </w:r>
      <w:r w:rsidR="006409B2">
        <w:rPr>
          <w:rFonts w:ascii="Georgia" w:hAnsi="Georgia" w:cs="Times New Roman"/>
        </w:rPr>
        <w:t xml:space="preserve">. Conversely, </w:t>
      </w:r>
      <w:r w:rsidR="001C0C5B" w:rsidRPr="00774B90">
        <w:rPr>
          <w:rFonts w:ascii="Georgia" w:hAnsi="Georgia" w:cs="Times New Roman"/>
        </w:rPr>
        <w:t xml:space="preserve">when consumers are </w:t>
      </w:r>
      <w:r w:rsidR="0020117D">
        <w:rPr>
          <w:rFonts w:ascii="Georgia" w:hAnsi="Georgia" w:cs="Times New Roman"/>
        </w:rPr>
        <w:t xml:space="preserve">less </w:t>
      </w:r>
      <w:r w:rsidR="001C0C5B" w:rsidRPr="00774B90">
        <w:rPr>
          <w:rFonts w:ascii="Georgia" w:hAnsi="Georgia" w:cs="Times New Roman"/>
        </w:rPr>
        <w:t>forgiv</w:t>
      </w:r>
      <w:r w:rsidR="0020117D">
        <w:rPr>
          <w:rFonts w:ascii="Georgia" w:hAnsi="Georgia" w:cs="Times New Roman"/>
        </w:rPr>
        <w:t xml:space="preserve">ing </w:t>
      </w:r>
      <w:r w:rsidR="00530AAD">
        <w:rPr>
          <w:rFonts w:ascii="Georgia" w:hAnsi="Georgia" w:cs="Times New Roman"/>
        </w:rPr>
        <w:t>of</w:t>
      </w:r>
      <w:r w:rsidR="001C0C5B" w:rsidRPr="00774B90">
        <w:rPr>
          <w:rFonts w:ascii="Georgia" w:hAnsi="Georgia" w:cs="Times New Roman"/>
        </w:rPr>
        <w:t xml:space="preserve"> an organizational </w:t>
      </w:r>
      <w:r w:rsidR="00C7129F" w:rsidRPr="00774B90">
        <w:rPr>
          <w:rFonts w:ascii="Georgia" w:hAnsi="Georgia" w:cs="Times New Roman"/>
        </w:rPr>
        <w:t>transgression</w:t>
      </w:r>
      <w:r w:rsidR="001C0C5B" w:rsidRPr="00774B90">
        <w:rPr>
          <w:rFonts w:ascii="Georgia" w:hAnsi="Georgia" w:cs="Times New Roman"/>
        </w:rPr>
        <w:t>, they are more likely to take punitive actions against the organization in order to restore their power balance</w:t>
      </w:r>
      <w:r w:rsidR="006D245D">
        <w:rPr>
          <w:rFonts w:ascii="Georgia" w:hAnsi="Georgia" w:cs="Times New Roman"/>
        </w:rPr>
        <w:t xml:space="preserve"> </w:t>
      </w:r>
      <w:r w:rsidR="006D245D" w:rsidRPr="00774B90">
        <w:rPr>
          <w:rFonts w:ascii="Georgia" w:hAnsi="Georgia" w:cs="Times New Roman"/>
        </w:rPr>
        <w:t>(Baumeister et al., 1998)</w:t>
      </w:r>
      <w:r w:rsidR="006D245D">
        <w:rPr>
          <w:rFonts w:ascii="Georgia" w:hAnsi="Georgia" w:cs="Times New Roman"/>
        </w:rPr>
        <w:t xml:space="preserve"> in relation to the transgressing organization</w:t>
      </w:r>
      <w:r w:rsidR="001C0C5B" w:rsidRPr="00774B90">
        <w:rPr>
          <w:rFonts w:ascii="Georgia" w:hAnsi="Georgia" w:cs="Times New Roman"/>
        </w:rPr>
        <w:t xml:space="preserve">. </w:t>
      </w:r>
      <w:r w:rsidR="006409B2">
        <w:rPr>
          <w:rFonts w:ascii="Georgia" w:hAnsi="Georgia" w:cs="Times New Roman"/>
        </w:rPr>
        <w:t xml:space="preserve">The relationship between forgiveness and </w:t>
      </w:r>
      <w:r w:rsidR="0054371D">
        <w:rPr>
          <w:rFonts w:ascii="Georgia" w:hAnsi="Georgia" w:cs="Times New Roman"/>
        </w:rPr>
        <w:t>punitiveness</w:t>
      </w:r>
      <w:r w:rsidR="001C0C5B" w:rsidRPr="00774B90">
        <w:rPr>
          <w:rFonts w:ascii="Georgia" w:hAnsi="Georgia" w:cs="Times New Roman"/>
        </w:rPr>
        <w:t xml:space="preserve"> is further underpinned by the philosophical reflections about forgiveness which often </w:t>
      </w:r>
      <w:r w:rsidR="006409B2">
        <w:rPr>
          <w:rFonts w:ascii="Georgia" w:hAnsi="Georgia" w:cs="Times New Roman"/>
        </w:rPr>
        <w:t>conceptualize</w:t>
      </w:r>
      <w:r w:rsidR="001C0C5B" w:rsidRPr="00774B90">
        <w:rPr>
          <w:rFonts w:ascii="Georgia" w:hAnsi="Georgia" w:cs="Times New Roman"/>
        </w:rPr>
        <w:t xml:space="preserve"> forgiveness as an ‘underserved gift’ offered to someone who otherwise deserves one’s resentment and punishment (Enright &amp; North, 1998; North, 1987). </w:t>
      </w:r>
      <w:r w:rsidR="00B65437">
        <w:rPr>
          <w:rFonts w:ascii="Georgia" w:hAnsi="Georgia" w:cs="Times New Roman"/>
        </w:rPr>
        <w:t xml:space="preserve">Given that organizational transgression type can shape forgiveness, and that forgiveness in turn </w:t>
      </w:r>
      <w:r w:rsidR="00B65437">
        <w:rPr>
          <w:rFonts w:ascii="Georgia" w:hAnsi="Georgia" w:cs="Times New Roman"/>
        </w:rPr>
        <w:lastRenderedPageBreak/>
        <w:t xml:space="preserve">influences </w:t>
      </w:r>
      <w:r w:rsidR="009A5D10">
        <w:rPr>
          <w:rFonts w:ascii="Georgia" w:hAnsi="Georgia" w:cs="Times New Roman"/>
        </w:rPr>
        <w:t>punitiveness</w:t>
      </w:r>
      <w:r w:rsidR="00B65437">
        <w:rPr>
          <w:rFonts w:ascii="Georgia" w:hAnsi="Georgia" w:cs="Times New Roman"/>
        </w:rPr>
        <w:t xml:space="preserve">, we propose that the effect of organizational transgression type on punitiveness is mediated by forgiveness </w:t>
      </w:r>
      <w:r w:rsidR="00B65437" w:rsidRPr="00774B90">
        <w:rPr>
          <w:rFonts w:ascii="Georgia" w:hAnsi="Georgia" w:cs="Times New Roman"/>
        </w:rPr>
        <w:t>(org</w:t>
      </w:r>
      <w:r w:rsidR="00B65437">
        <w:rPr>
          <w:rFonts w:ascii="Georgia" w:hAnsi="Georgia" w:cs="Times New Roman"/>
        </w:rPr>
        <w:t>anizational</w:t>
      </w:r>
      <w:r w:rsidR="00B65437" w:rsidRPr="00774B90">
        <w:rPr>
          <w:rFonts w:ascii="Georgia" w:hAnsi="Georgia" w:cs="Times New Roman"/>
        </w:rPr>
        <w:t xml:space="preserve"> transgression type -&gt; forgiveness -&gt; punitiveness)</w:t>
      </w:r>
      <w:r w:rsidR="00B65437">
        <w:rPr>
          <w:rFonts w:ascii="Georgia" w:hAnsi="Georgia" w:cs="Times New Roman"/>
        </w:rPr>
        <w:t xml:space="preserve">. This </w:t>
      </w:r>
      <w:r w:rsidR="00B65437" w:rsidRPr="00774B90">
        <w:rPr>
          <w:rFonts w:ascii="Georgia" w:hAnsi="Georgia" w:cs="Times New Roman"/>
        </w:rPr>
        <w:t>mediation model is premised upon the logic that for consumers to forgo punitive actions against a transgressing organization, they must first be able to forgive the guilty organization.</w:t>
      </w:r>
    </w:p>
    <w:p w14:paraId="3964EDAD" w14:textId="69F1780D" w:rsidR="00386CBB" w:rsidRDefault="00182DC9" w:rsidP="005A5EFF">
      <w:pPr>
        <w:autoSpaceDE w:val="0"/>
        <w:autoSpaceDN w:val="0"/>
        <w:adjustRightInd w:val="0"/>
        <w:snapToGrid w:val="0"/>
        <w:spacing w:after="0" w:line="480" w:lineRule="auto"/>
        <w:ind w:firstLine="709"/>
        <w:outlineLvl w:val="0"/>
        <w:rPr>
          <w:rFonts w:ascii="Georgia" w:hAnsi="Georgia" w:cs="Times New Roman"/>
        </w:rPr>
      </w:pPr>
      <w:r>
        <w:rPr>
          <w:rFonts w:ascii="Georgia" w:hAnsi="Georgia" w:cs="Times New Roman"/>
        </w:rPr>
        <w:t>Of course,</w:t>
      </w:r>
      <w:r w:rsidR="001C0C5B" w:rsidRPr="00774B90">
        <w:rPr>
          <w:rFonts w:ascii="Georgia" w:hAnsi="Georgia" w:cs="Times New Roman"/>
        </w:rPr>
        <w:t xml:space="preserve"> one could theorize </w:t>
      </w:r>
      <w:r w:rsidR="004D0BFC">
        <w:rPr>
          <w:rFonts w:ascii="Georgia" w:hAnsi="Georgia" w:cs="Times New Roman"/>
        </w:rPr>
        <w:t>a</w:t>
      </w:r>
      <w:r w:rsidR="00893B64">
        <w:rPr>
          <w:rFonts w:ascii="Georgia" w:hAnsi="Georgia" w:cs="Times New Roman"/>
        </w:rPr>
        <w:t>lternative models about the</w:t>
      </w:r>
      <w:r w:rsidR="004D0BFC">
        <w:rPr>
          <w:rFonts w:ascii="Georgia" w:hAnsi="Georgia" w:cs="Times New Roman"/>
        </w:rPr>
        <w:t xml:space="preserve"> </w:t>
      </w:r>
      <w:r w:rsidR="001C0C5B" w:rsidRPr="00774B90">
        <w:rPr>
          <w:rFonts w:ascii="Georgia" w:hAnsi="Georgia" w:cs="Times New Roman"/>
        </w:rPr>
        <w:t>relationship between forgiveness and punishment</w:t>
      </w:r>
      <w:r w:rsidR="008E1413">
        <w:rPr>
          <w:rFonts w:ascii="Georgia" w:hAnsi="Georgia" w:cs="Times New Roman"/>
        </w:rPr>
        <w:t xml:space="preserve"> </w:t>
      </w:r>
      <w:r w:rsidR="00833D6B">
        <w:rPr>
          <w:rFonts w:ascii="Georgia" w:hAnsi="Georgia" w:cs="Times New Roman"/>
        </w:rPr>
        <w:t>-</w:t>
      </w:r>
      <w:r w:rsidR="008E1413">
        <w:rPr>
          <w:rFonts w:ascii="Georgia" w:hAnsi="Georgia" w:cs="Times New Roman"/>
        </w:rPr>
        <w:t xml:space="preserve"> </w:t>
      </w:r>
      <w:r w:rsidR="00C8406F" w:rsidRPr="002E3A27">
        <w:rPr>
          <w:rFonts w:ascii="Georgia" w:hAnsi="Georgia" w:cs="Times New Roman"/>
        </w:rPr>
        <w:t>punitiveness could be argued to predict forgiveness</w:t>
      </w:r>
      <w:r w:rsidR="00C8406F">
        <w:rPr>
          <w:rFonts w:ascii="Georgia" w:hAnsi="Georgia" w:cs="Times New Roman"/>
        </w:rPr>
        <w:t xml:space="preserve"> </w:t>
      </w:r>
      <w:r w:rsidR="00DA5CBE">
        <w:rPr>
          <w:rFonts w:ascii="Georgia" w:hAnsi="Georgia" w:cs="Times New Roman"/>
        </w:rPr>
        <w:t>-</w:t>
      </w:r>
      <w:r w:rsidR="001C0C5B" w:rsidRPr="00774B90">
        <w:rPr>
          <w:rFonts w:ascii="Georgia" w:hAnsi="Georgia" w:cs="Times New Roman"/>
        </w:rPr>
        <w:t xml:space="preserve">, which we cannot rule out in the present </w:t>
      </w:r>
      <w:r w:rsidR="001C0C5B" w:rsidRPr="002E3A27">
        <w:rPr>
          <w:rFonts w:ascii="Georgia" w:hAnsi="Georgia" w:cs="Times New Roman"/>
        </w:rPr>
        <w:t>research</w:t>
      </w:r>
      <w:r>
        <w:rPr>
          <w:rFonts w:ascii="Georgia" w:hAnsi="Georgia" w:cs="Times New Roman"/>
        </w:rPr>
        <w:t>. Non</w:t>
      </w:r>
      <w:r w:rsidR="00AF64BF">
        <w:rPr>
          <w:rFonts w:ascii="Georgia" w:hAnsi="Georgia" w:cs="Times New Roman"/>
        </w:rPr>
        <w:t>etheless,</w:t>
      </w:r>
      <w:r w:rsidR="004834CD" w:rsidRPr="002E3A27">
        <w:rPr>
          <w:rFonts w:ascii="Georgia" w:hAnsi="Georgia" w:cs="Times New Roman"/>
        </w:rPr>
        <w:t xml:space="preserve"> w</w:t>
      </w:r>
      <w:r w:rsidR="001C0C5B" w:rsidRPr="00C954DC">
        <w:rPr>
          <w:rFonts w:ascii="Georgia" w:hAnsi="Georgia" w:cs="Times New Roman"/>
        </w:rPr>
        <w:t>e choose the specific model (org</w:t>
      </w:r>
      <w:r w:rsidR="0020117D" w:rsidRPr="00C954DC">
        <w:rPr>
          <w:rFonts w:ascii="Georgia" w:hAnsi="Georgia" w:cs="Times New Roman"/>
        </w:rPr>
        <w:t>anization</w:t>
      </w:r>
      <w:r w:rsidR="00530AAD" w:rsidRPr="00C954DC">
        <w:rPr>
          <w:rFonts w:ascii="Georgia" w:hAnsi="Georgia" w:cs="Times New Roman"/>
        </w:rPr>
        <w:t>al</w:t>
      </w:r>
      <w:r w:rsidR="001C0C5B" w:rsidRPr="00C954DC">
        <w:rPr>
          <w:rFonts w:ascii="Georgia" w:hAnsi="Georgia" w:cs="Times New Roman"/>
        </w:rPr>
        <w:t xml:space="preserve"> </w:t>
      </w:r>
      <w:r w:rsidR="00B8428D" w:rsidRPr="00C954DC">
        <w:rPr>
          <w:rFonts w:ascii="Georgia" w:hAnsi="Georgia" w:cs="Times New Roman"/>
        </w:rPr>
        <w:t>transgression</w:t>
      </w:r>
      <w:r w:rsidR="001C0C5B" w:rsidRPr="00C954DC">
        <w:rPr>
          <w:rFonts w:ascii="Georgia" w:hAnsi="Georgia" w:cs="Times New Roman"/>
        </w:rPr>
        <w:t xml:space="preserve"> type -&gt; forgive -&gt; punitiveness) because it is grounded in past theoretical and philosophical thought</w:t>
      </w:r>
      <w:r w:rsidR="00997278">
        <w:rPr>
          <w:rFonts w:ascii="Georgia" w:hAnsi="Georgia" w:cs="Times New Roman"/>
        </w:rPr>
        <w:t>s</w:t>
      </w:r>
      <w:r w:rsidR="001C0C5B" w:rsidRPr="002E3A27">
        <w:rPr>
          <w:rFonts w:ascii="Georgia" w:hAnsi="Georgia" w:cs="Times New Roman"/>
        </w:rPr>
        <w:t xml:space="preserve"> that support the </w:t>
      </w:r>
      <w:r w:rsidR="001C0C5B" w:rsidRPr="00C954DC">
        <w:rPr>
          <w:rFonts w:ascii="Georgia" w:hAnsi="Georgia" w:cs="Times New Roman"/>
        </w:rPr>
        <w:t>logic presented in our proposed model</w:t>
      </w:r>
      <w:r w:rsidR="00C954DC">
        <w:rPr>
          <w:rFonts w:ascii="Georgia" w:hAnsi="Georgia" w:cs="Times New Roman"/>
        </w:rPr>
        <w:t xml:space="preserve"> (</w:t>
      </w:r>
      <w:r w:rsidR="00C954DC" w:rsidRPr="00774B90">
        <w:rPr>
          <w:rFonts w:ascii="Georgia" w:hAnsi="Georgia" w:cs="Times New Roman"/>
        </w:rPr>
        <w:t>Baumeister et al., 1998</w:t>
      </w:r>
      <w:r w:rsidR="00C954DC">
        <w:rPr>
          <w:rFonts w:ascii="Georgia" w:hAnsi="Georgia" w:cs="Times New Roman"/>
        </w:rPr>
        <w:t xml:space="preserve">; </w:t>
      </w:r>
      <w:r w:rsidR="00C954DC" w:rsidRPr="00774B90">
        <w:rPr>
          <w:rFonts w:ascii="Georgia" w:hAnsi="Georgia" w:cs="Times New Roman"/>
        </w:rPr>
        <w:t>Enright &amp; North, 1998; Fehr &amp; Gelfand, 2012; Noor, 2016</w:t>
      </w:r>
      <w:r w:rsidR="00C954DC">
        <w:rPr>
          <w:rFonts w:ascii="Georgia" w:hAnsi="Georgia" w:cs="Times New Roman"/>
        </w:rPr>
        <w:t xml:space="preserve">; </w:t>
      </w:r>
      <w:r w:rsidR="00C954DC" w:rsidRPr="00774B90">
        <w:rPr>
          <w:rFonts w:ascii="Georgia" w:hAnsi="Georgia" w:cs="Times New Roman"/>
        </w:rPr>
        <w:t>North, 1987</w:t>
      </w:r>
      <w:r w:rsidR="00C954DC">
        <w:rPr>
          <w:rFonts w:ascii="Georgia" w:hAnsi="Georgia" w:cs="Times New Roman"/>
        </w:rPr>
        <w:t>)</w:t>
      </w:r>
      <w:r w:rsidR="001C0C5B" w:rsidRPr="00774B90">
        <w:rPr>
          <w:rFonts w:ascii="Georgia" w:hAnsi="Georgia" w:cs="Times New Roman"/>
        </w:rPr>
        <w:t xml:space="preserve">. Taken together, we hypothesize that </w:t>
      </w:r>
      <w:r w:rsidR="0020117D">
        <w:rPr>
          <w:rFonts w:ascii="Georgia" w:hAnsi="Georgia" w:cs="Times New Roman"/>
        </w:rPr>
        <w:t>integrity-based (vs. competence</w:t>
      </w:r>
      <w:r w:rsidR="00B43C98">
        <w:rPr>
          <w:rFonts w:ascii="Georgia" w:hAnsi="Georgia" w:cs="Times New Roman"/>
        </w:rPr>
        <w:t>-based</w:t>
      </w:r>
      <w:r w:rsidR="0020117D">
        <w:rPr>
          <w:rFonts w:ascii="Georgia" w:hAnsi="Georgia" w:cs="Times New Roman"/>
        </w:rPr>
        <w:t xml:space="preserve"> or </w:t>
      </w:r>
      <w:r w:rsidR="00B43C98">
        <w:rPr>
          <w:rFonts w:ascii="Georgia" w:hAnsi="Georgia" w:cs="Times New Roman"/>
        </w:rPr>
        <w:t xml:space="preserve"> baseline </w:t>
      </w:r>
      <w:r w:rsidR="0020117D">
        <w:rPr>
          <w:rFonts w:ascii="Georgia" w:hAnsi="Georgia" w:cs="Times New Roman"/>
        </w:rPr>
        <w:t>control)</w:t>
      </w:r>
      <w:r w:rsidR="0020117D" w:rsidRPr="00774B90">
        <w:rPr>
          <w:rFonts w:ascii="Georgia" w:hAnsi="Georgia" w:cs="Times New Roman"/>
        </w:rPr>
        <w:t xml:space="preserve"> </w:t>
      </w:r>
      <w:r w:rsidR="00C6022C" w:rsidRPr="00774B90">
        <w:rPr>
          <w:rFonts w:ascii="Georgia" w:hAnsi="Georgia" w:cs="Times New Roman"/>
        </w:rPr>
        <w:t xml:space="preserve">transgressions </w:t>
      </w:r>
      <w:r w:rsidR="001C0C5B" w:rsidRPr="00774B90">
        <w:rPr>
          <w:rFonts w:ascii="Georgia" w:hAnsi="Georgia" w:cs="Times New Roman"/>
        </w:rPr>
        <w:t xml:space="preserve">would have a negative impact on consumer forgiveness, and </w:t>
      </w:r>
      <w:r w:rsidR="00997278">
        <w:rPr>
          <w:rFonts w:ascii="Georgia" w:hAnsi="Georgia" w:cs="Times New Roman"/>
        </w:rPr>
        <w:t xml:space="preserve">the decreased </w:t>
      </w:r>
      <w:r w:rsidR="001C0C5B" w:rsidRPr="00774B90">
        <w:rPr>
          <w:rFonts w:ascii="Georgia" w:hAnsi="Georgia" w:cs="Times New Roman"/>
        </w:rPr>
        <w:t>forgiveness would</w:t>
      </w:r>
      <w:r w:rsidR="00997278">
        <w:rPr>
          <w:rFonts w:ascii="Georgia" w:hAnsi="Georgia" w:cs="Times New Roman"/>
        </w:rPr>
        <w:t>, in turn,</w:t>
      </w:r>
      <w:r w:rsidR="001C0C5B" w:rsidRPr="00774B90">
        <w:rPr>
          <w:rFonts w:ascii="Georgia" w:hAnsi="Georgia" w:cs="Times New Roman"/>
        </w:rPr>
        <w:t xml:space="preserve"> </w:t>
      </w:r>
      <w:r w:rsidR="00562BFD">
        <w:rPr>
          <w:rFonts w:ascii="Georgia" w:hAnsi="Georgia" w:cs="Times New Roman"/>
        </w:rPr>
        <w:t>in</w:t>
      </w:r>
      <w:r w:rsidR="00997278">
        <w:rPr>
          <w:rFonts w:ascii="Georgia" w:hAnsi="Georgia" w:cs="Times New Roman"/>
        </w:rPr>
        <w:t>crease</w:t>
      </w:r>
      <w:r w:rsidR="00997278" w:rsidRPr="00774B90">
        <w:rPr>
          <w:rFonts w:ascii="Georgia" w:hAnsi="Georgia" w:cs="Times New Roman"/>
        </w:rPr>
        <w:t xml:space="preserve"> </w:t>
      </w:r>
      <w:r w:rsidR="001C0C5B" w:rsidRPr="00774B90">
        <w:rPr>
          <w:rFonts w:ascii="Georgia" w:hAnsi="Georgia" w:cs="Times New Roman"/>
        </w:rPr>
        <w:t>customers’ punitive actions against the transgressing organization.</w:t>
      </w:r>
    </w:p>
    <w:p w14:paraId="17A892F7" w14:textId="77777777" w:rsidR="00541E02" w:rsidRDefault="005670BA" w:rsidP="00541E02">
      <w:pPr>
        <w:autoSpaceDE w:val="0"/>
        <w:autoSpaceDN w:val="0"/>
        <w:adjustRightInd w:val="0"/>
        <w:snapToGrid w:val="0"/>
        <w:spacing w:after="0" w:line="480" w:lineRule="auto"/>
        <w:ind w:firstLine="709"/>
        <w:outlineLvl w:val="0"/>
        <w:rPr>
          <w:rFonts w:ascii="Georgia" w:hAnsi="Georgia" w:cs="Times New Roman"/>
          <w:i/>
          <w:iCs/>
        </w:rPr>
      </w:pPr>
      <w:r w:rsidRPr="005670BA">
        <w:rPr>
          <w:rFonts w:ascii="Georgia" w:hAnsi="Georgia" w:cs="Times New Roman"/>
          <w:i/>
          <w:iCs/>
        </w:rPr>
        <w:t xml:space="preserve">Hypothesis 3. Forgiveness mediates the relationship between transgression type and punitiveness. Specifically, integrity-based (vs. competence-based and baseline control) transgressions increase punitiveness through decreased forgiveness. </w:t>
      </w:r>
    </w:p>
    <w:p w14:paraId="78C9AC24" w14:textId="40FF27D9" w:rsidR="001C0C5B" w:rsidRPr="00774B90" w:rsidRDefault="001C0C5B" w:rsidP="00CA3461">
      <w:pPr>
        <w:autoSpaceDE w:val="0"/>
        <w:autoSpaceDN w:val="0"/>
        <w:adjustRightInd w:val="0"/>
        <w:snapToGrid w:val="0"/>
        <w:spacing w:after="0" w:line="480" w:lineRule="auto"/>
        <w:outlineLvl w:val="0"/>
        <w:rPr>
          <w:rFonts w:ascii="Georgia" w:hAnsi="Georgia" w:cs="Times New Roman"/>
          <w:b/>
        </w:rPr>
      </w:pPr>
      <w:r w:rsidRPr="00774B90">
        <w:rPr>
          <w:rFonts w:ascii="Georgia" w:hAnsi="Georgia" w:cs="Times New Roman"/>
          <w:b/>
        </w:rPr>
        <w:t>Overview of Studies</w:t>
      </w:r>
    </w:p>
    <w:p w14:paraId="6BDDD01F" w14:textId="77777777" w:rsidR="001C0C5B" w:rsidRPr="00774B90" w:rsidRDefault="001C0C5B" w:rsidP="00CA3461">
      <w:pPr>
        <w:snapToGrid w:val="0"/>
        <w:spacing w:after="0" w:line="480" w:lineRule="auto"/>
        <w:ind w:firstLine="709"/>
        <w:rPr>
          <w:rFonts w:ascii="Georgia" w:hAnsi="Georgia" w:cs="Times New Roman"/>
        </w:rPr>
      </w:pPr>
      <w:r w:rsidRPr="00774B90">
        <w:rPr>
          <w:rFonts w:ascii="Georgia" w:hAnsi="Georgia" w:cs="Times New Roman"/>
        </w:rPr>
        <w:t>We conducted two experiments to test our hypotheses. To do so robustly, we varied our experimental designs (different scenario-based methods) as well as assessing our key concepts with different established measures. Additionally, to examine whether our predictions would be supported in different cultural contexts, we conducted Study 1 in The Netherlands and Study 2 in Britain. All materials and data from the presented research (including items and scales not considered in the present research) are publicly available via the Open Science Framework (OSF):</w:t>
      </w:r>
    </w:p>
    <w:bookmarkStart w:id="0" w:name="_Hlk96179525"/>
    <w:p w14:paraId="37861698" w14:textId="47D1124A" w:rsidR="001C0C5B" w:rsidRPr="00774B90" w:rsidRDefault="00FF786C" w:rsidP="0040207D">
      <w:pPr>
        <w:snapToGrid w:val="0"/>
        <w:spacing w:after="0" w:line="480" w:lineRule="auto"/>
        <w:ind w:firstLine="709"/>
        <w:rPr>
          <w:rFonts w:ascii="Times New Roman" w:hAnsi="Times New Roman" w:cs="Times New Roman"/>
          <w:u w:val="single"/>
          <w:shd w:val="clear" w:color="auto" w:fill="FFFFFF"/>
        </w:rPr>
      </w:pPr>
      <w:r w:rsidRPr="00774B90">
        <w:fldChar w:fldCharType="begin"/>
      </w:r>
      <w:r w:rsidRPr="00774B90">
        <w:instrText xml:space="preserve"> HYPERLINK "https://osf.io/9hrwe/?view_only=d4059a42b8624c79966d7213f751b00a" \t "_blank" </w:instrText>
      </w:r>
      <w:r w:rsidRPr="00774B90">
        <w:fldChar w:fldCharType="separate"/>
      </w:r>
      <w:r w:rsidR="001C0C5B" w:rsidRPr="00774B90">
        <w:rPr>
          <w:rStyle w:val="Hyperlink"/>
          <w:rFonts w:ascii="Times New Roman" w:hAnsi="Times New Roman" w:cs="Times New Roman"/>
          <w:color w:val="auto"/>
          <w:shd w:val="clear" w:color="auto" w:fill="FFFFFF"/>
        </w:rPr>
        <w:t>https://osf.io/9hrwe/?view_only=d4059a42b8624c79966d7213f751b00a</w:t>
      </w:r>
      <w:r w:rsidRPr="00774B90">
        <w:rPr>
          <w:rStyle w:val="Hyperlink"/>
          <w:rFonts w:ascii="Times New Roman" w:hAnsi="Times New Roman" w:cs="Times New Roman"/>
          <w:color w:val="auto"/>
          <w:shd w:val="clear" w:color="auto" w:fill="FFFFFF"/>
        </w:rPr>
        <w:fldChar w:fldCharType="end"/>
      </w:r>
      <w:r w:rsidR="001C0C5B" w:rsidRPr="00774B90">
        <w:rPr>
          <w:rFonts w:ascii="Times New Roman" w:hAnsi="Times New Roman" w:cs="Times New Roman"/>
          <w:shd w:val="clear" w:color="auto" w:fill="FFFFFF"/>
        </w:rPr>
        <w:t> </w:t>
      </w:r>
      <w:r w:rsidR="001C0C5B" w:rsidRPr="00774B90">
        <w:rPr>
          <w:rFonts w:ascii="Times New Roman" w:hAnsi="Times New Roman" w:cs="Times New Roman"/>
        </w:rPr>
        <w:t xml:space="preserve">  </w:t>
      </w:r>
    </w:p>
    <w:bookmarkEnd w:id="0"/>
    <w:p w14:paraId="2E1D9D43" w14:textId="77777777" w:rsidR="001C0C5B" w:rsidRPr="00774B90" w:rsidRDefault="001C0C5B" w:rsidP="0040207D">
      <w:pPr>
        <w:tabs>
          <w:tab w:val="left" w:pos="9214"/>
        </w:tabs>
        <w:snapToGrid w:val="0"/>
        <w:spacing w:after="0" w:line="480" w:lineRule="auto"/>
        <w:ind w:right="-194"/>
        <w:jc w:val="center"/>
        <w:outlineLvl w:val="0"/>
        <w:rPr>
          <w:rFonts w:ascii="Georgia" w:hAnsi="Georgia" w:cs="Times New Roman"/>
          <w:b/>
        </w:rPr>
      </w:pPr>
      <w:r w:rsidRPr="00774B90">
        <w:rPr>
          <w:rFonts w:ascii="Georgia" w:hAnsi="Georgia" w:cs="Times New Roman"/>
          <w:b/>
        </w:rPr>
        <w:t>Study 1</w:t>
      </w:r>
    </w:p>
    <w:p w14:paraId="4126D73A" w14:textId="77777777" w:rsidR="001C0C5B" w:rsidRPr="00774B90" w:rsidRDefault="001C0C5B" w:rsidP="00666603">
      <w:pPr>
        <w:tabs>
          <w:tab w:val="left" w:pos="9214"/>
        </w:tabs>
        <w:snapToGrid w:val="0"/>
        <w:spacing w:after="0" w:line="480" w:lineRule="auto"/>
        <w:ind w:right="-194"/>
        <w:outlineLvl w:val="0"/>
        <w:rPr>
          <w:rFonts w:ascii="Georgia" w:hAnsi="Georgia" w:cs="Times New Roman"/>
          <w:b/>
        </w:rPr>
      </w:pPr>
      <w:r w:rsidRPr="00774B90">
        <w:rPr>
          <w:rFonts w:ascii="Georgia" w:hAnsi="Georgia" w:cs="Times New Roman"/>
          <w:b/>
        </w:rPr>
        <w:lastRenderedPageBreak/>
        <w:t>Method</w:t>
      </w:r>
    </w:p>
    <w:p w14:paraId="0A1B9547" w14:textId="05F72E19" w:rsidR="001C0C5B" w:rsidRPr="00774B90" w:rsidRDefault="001C0C5B" w:rsidP="002E3A27">
      <w:pPr>
        <w:snapToGrid w:val="0"/>
        <w:spacing w:after="0" w:line="480" w:lineRule="auto"/>
        <w:ind w:firstLine="709"/>
        <w:rPr>
          <w:rFonts w:ascii="Georgia" w:hAnsi="Georgia" w:cs="Times New Roman"/>
        </w:rPr>
      </w:pPr>
      <w:r w:rsidRPr="00774B90">
        <w:rPr>
          <w:rFonts w:ascii="Georgia" w:hAnsi="Georgia" w:cs="Times New Roman"/>
          <w:b/>
        </w:rPr>
        <w:t xml:space="preserve">Participants and design. </w:t>
      </w:r>
      <w:r w:rsidRPr="00774B90">
        <w:rPr>
          <w:rFonts w:ascii="Georgia" w:hAnsi="Georgia" w:cs="Times New Roman"/>
        </w:rPr>
        <w:t>As part of a course requirement, 42</w:t>
      </w:r>
      <w:r w:rsidR="003504C5" w:rsidRPr="00774B90">
        <w:rPr>
          <w:rFonts w:ascii="Georgia" w:hAnsi="Georgia" w:cs="Times New Roman"/>
        </w:rPr>
        <w:t>1</w:t>
      </w:r>
      <w:r w:rsidRPr="00774B90">
        <w:rPr>
          <w:rFonts w:ascii="Georgia" w:hAnsi="Georgia" w:cs="Times New Roman"/>
        </w:rPr>
        <w:t xml:space="preserve"> first-year Dutch students completed our study that was included in a mass testing session. </w:t>
      </w:r>
      <w:r w:rsidR="00A97BAF" w:rsidRPr="00A97BAF">
        <w:rPr>
          <w:rFonts w:ascii="Georgia" w:hAnsi="Georgia" w:cs="Times New Roman"/>
        </w:rPr>
        <w:t>Due to technical problems, participants’ gender and age were not recorded. However, all participants were in their first year of psychology and aged between 18-25 years</w:t>
      </w:r>
      <w:r w:rsidR="005A7DDB" w:rsidRPr="005A7DDB">
        <w:rPr>
          <w:rFonts w:ascii="Georgia" w:hAnsi="Georgia" w:cs="Times New Roman"/>
        </w:rPr>
        <w:t xml:space="preserve"> </w:t>
      </w:r>
      <w:r w:rsidR="005A7DDB" w:rsidRPr="00A97BAF">
        <w:rPr>
          <w:rFonts w:ascii="Georgia" w:hAnsi="Georgia" w:cs="Times New Roman"/>
        </w:rPr>
        <w:t>approximately</w:t>
      </w:r>
      <w:r w:rsidR="00A97BAF" w:rsidRPr="00A97BAF">
        <w:rPr>
          <w:rFonts w:ascii="Georgia" w:hAnsi="Georgia" w:cs="Times New Roman"/>
        </w:rPr>
        <w:t xml:space="preserve">. Over 60% of </w:t>
      </w:r>
      <w:r w:rsidR="005A7DDB">
        <w:rPr>
          <w:rFonts w:ascii="Georgia" w:hAnsi="Georgia" w:cs="Times New Roman"/>
        </w:rPr>
        <w:t>year one psychology students</w:t>
      </w:r>
      <w:r w:rsidR="005A7DDB" w:rsidRPr="00A97BAF">
        <w:rPr>
          <w:rFonts w:ascii="Georgia" w:hAnsi="Georgia" w:cs="Times New Roman"/>
        </w:rPr>
        <w:t xml:space="preserve"> </w:t>
      </w:r>
      <w:r w:rsidR="00A97BAF" w:rsidRPr="00A97BAF">
        <w:rPr>
          <w:rFonts w:ascii="Georgia" w:hAnsi="Georgia" w:cs="Times New Roman"/>
        </w:rPr>
        <w:t>were female.</w:t>
      </w:r>
      <w:r w:rsidR="00841A74">
        <w:rPr>
          <w:rFonts w:ascii="Georgia" w:hAnsi="Georgia" w:cs="Times New Roman"/>
        </w:rPr>
        <w:t xml:space="preserve"> </w:t>
      </w:r>
      <w:r w:rsidR="00016C9F" w:rsidRPr="00774B90">
        <w:rPr>
          <w:rFonts w:ascii="Georgia" w:hAnsi="Georgia" w:cs="Times New Roman"/>
        </w:rPr>
        <w:t>One participant did not complete all measures and was dropped from the analyses.</w:t>
      </w:r>
      <w:r w:rsidR="00016C9F" w:rsidRPr="00774B90">
        <w:rPr>
          <w:rFonts w:ascii="Georgia" w:hAnsi="Georgia"/>
        </w:rPr>
        <w:t xml:space="preserve"> </w:t>
      </w:r>
      <w:r w:rsidR="003F46C4">
        <w:rPr>
          <w:rFonts w:ascii="Georgia" w:hAnsi="Georgia"/>
        </w:rPr>
        <w:t xml:space="preserve">Participants were randomly assigned to one of three transgression type conditions: Integrity, competence, </w:t>
      </w:r>
      <w:r w:rsidR="005A501B">
        <w:rPr>
          <w:rFonts w:ascii="Georgia" w:hAnsi="Georgia"/>
        </w:rPr>
        <w:t xml:space="preserve">or </w:t>
      </w:r>
      <w:r w:rsidR="003F46C4">
        <w:rPr>
          <w:rFonts w:ascii="Georgia" w:hAnsi="Georgia"/>
        </w:rPr>
        <w:t xml:space="preserve">control. </w:t>
      </w:r>
      <w:r w:rsidR="00C80096" w:rsidRPr="00774B90">
        <w:rPr>
          <w:rFonts w:ascii="Georgia" w:hAnsi="Georgia" w:cs="Times New Roman"/>
        </w:rPr>
        <w:t xml:space="preserve">A distinguishing dimension between organizations is their private versus public nature. As a function of this dimension, organization can vary in terms of their structure, operations, and, most importantly for the current research, consumers’ perceptions of them (van den Bekerom et al., 2021). </w:t>
      </w:r>
      <w:r w:rsidR="003F46C4" w:rsidRPr="00774B90">
        <w:rPr>
          <w:rFonts w:ascii="Georgia" w:hAnsi="Georgia" w:cs="Times New Roman"/>
        </w:rPr>
        <w:t xml:space="preserve">To explore the generalizability of our predictions across both private and public organizations, we </w:t>
      </w:r>
      <w:r w:rsidR="00C80096">
        <w:rPr>
          <w:rFonts w:ascii="Georgia" w:hAnsi="Georgia" w:cs="Times New Roman"/>
        </w:rPr>
        <w:t>also included organization type as a factor</w:t>
      </w:r>
      <w:r w:rsidR="003F46C4" w:rsidRPr="00774B90">
        <w:rPr>
          <w:rFonts w:ascii="Georgia" w:hAnsi="Georgia" w:cs="Times New Roman"/>
        </w:rPr>
        <w:t>.</w:t>
      </w:r>
      <w:r w:rsidR="00C80096">
        <w:rPr>
          <w:rFonts w:ascii="Georgia" w:hAnsi="Georgia" w:cs="Times New Roman"/>
        </w:rPr>
        <w:t xml:space="preserve"> </w:t>
      </w:r>
      <w:r w:rsidRPr="00774B90">
        <w:rPr>
          <w:rFonts w:ascii="Georgia" w:hAnsi="Georgia" w:cs="Times New Roman"/>
        </w:rPr>
        <w:t>The study was a 3 (</w:t>
      </w:r>
      <w:r w:rsidR="00B8428D" w:rsidRPr="00774B90">
        <w:rPr>
          <w:rFonts w:ascii="Georgia" w:hAnsi="Georgia" w:cs="Times New Roman"/>
        </w:rPr>
        <w:t>transgression</w:t>
      </w:r>
      <w:r w:rsidRPr="00774B90">
        <w:rPr>
          <w:rFonts w:ascii="Georgia" w:hAnsi="Georgia" w:cs="Times New Roman"/>
        </w:rPr>
        <w:t xml:space="preserve"> type: integrity vs. competence vs. control) X 2 (organization type: public vs. private) between-subjects design. Our sample size was determined by the available testing pool prior to data collection. Nonetheless, we conducted a priori power analysis using G*Power (vs.3.1.9.3). We estimated the effect size to be small (</w:t>
      </w:r>
      <w:r w:rsidRPr="00774B90">
        <w:rPr>
          <w:rFonts w:ascii="Georgia" w:hAnsi="Georgia" w:cs="Times New Roman"/>
          <w:i/>
        </w:rPr>
        <w:t>f</w:t>
      </w:r>
      <w:r w:rsidRPr="00774B90">
        <w:rPr>
          <w:rFonts w:ascii="Georgia" w:hAnsi="Georgia" w:cs="Times New Roman"/>
        </w:rPr>
        <w:t xml:space="preserve"> = 0.16, corresponding to </w:t>
      </w:r>
      <w:r w:rsidRPr="00774B90">
        <w:rPr>
          <w:rFonts w:ascii="Georgia" w:hAnsi="Georgia" w:cs="Times New Roman"/>
          <w:i/>
        </w:rPr>
        <w:t>η</w:t>
      </w:r>
      <w:r w:rsidRPr="00774B90">
        <w:rPr>
          <w:rFonts w:ascii="Georgia" w:hAnsi="Georgia" w:cs="Times New Roman"/>
          <w:i/>
          <w:vertAlign w:val="subscript"/>
        </w:rPr>
        <w:t>p</w:t>
      </w:r>
      <w:r w:rsidRPr="00774B90">
        <w:rPr>
          <w:rFonts w:ascii="Georgia" w:hAnsi="Georgia" w:cs="Times New Roman"/>
          <w:vertAlign w:val="superscript"/>
        </w:rPr>
        <w:t>2</w:t>
      </w:r>
      <w:r w:rsidRPr="00774B90">
        <w:rPr>
          <w:rFonts w:ascii="Georgia" w:hAnsi="Georgia" w:cs="Times New Roman"/>
        </w:rPr>
        <w:t xml:space="preserve"> = 0.025), as is common in social psychological research. For conducting a 2-Way ANOVA with main and interaction effects a sample size of 380 was required at power = 0.80 and α = 0.05. Thus, our sample size had sufficient power. Because our sample size was larger than required, we conducted a sensitivity analysis, which revealed that with power =0.80 and α = 0.05, a sample of 420 participants would be sufficient to detect a minimum effect size of </w:t>
      </w:r>
      <w:r w:rsidRPr="00774B90">
        <w:rPr>
          <w:rFonts w:ascii="Georgia" w:hAnsi="Georgia" w:cs="Times New Roman"/>
          <w:i/>
        </w:rPr>
        <w:t>f</w:t>
      </w:r>
      <w:r w:rsidRPr="00774B90">
        <w:rPr>
          <w:rFonts w:ascii="Georgia" w:hAnsi="Georgia" w:cs="Times New Roman"/>
        </w:rPr>
        <w:t xml:space="preserve"> = 0.15, corresponding to </w:t>
      </w:r>
      <w:r w:rsidRPr="00774B90">
        <w:rPr>
          <w:rFonts w:ascii="Georgia" w:hAnsi="Georgia" w:cs="Times New Roman"/>
          <w:i/>
        </w:rPr>
        <w:t>η</w:t>
      </w:r>
      <w:r w:rsidRPr="00774B90">
        <w:rPr>
          <w:rFonts w:ascii="Georgia" w:hAnsi="Georgia" w:cs="Times New Roman"/>
          <w:i/>
          <w:vertAlign w:val="subscript"/>
        </w:rPr>
        <w:t>p</w:t>
      </w:r>
      <w:r w:rsidRPr="00774B90">
        <w:rPr>
          <w:rFonts w:ascii="Georgia" w:hAnsi="Georgia" w:cs="Times New Roman"/>
          <w:vertAlign w:val="superscript"/>
        </w:rPr>
        <w:t>2</w:t>
      </w:r>
      <w:r w:rsidRPr="00774B90">
        <w:rPr>
          <w:rFonts w:ascii="Georgia" w:hAnsi="Georgia" w:cs="Times New Roman"/>
        </w:rPr>
        <w:t xml:space="preserve"> = 0.022.</w:t>
      </w:r>
    </w:p>
    <w:p w14:paraId="63CE0216" w14:textId="1BF7E9DD" w:rsidR="001C0C5B" w:rsidRPr="00774B90" w:rsidRDefault="001C0C5B" w:rsidP="002E3A27">
      <w:pPr>
        <w:tabs>
          <w:tab w:val="left" w:pos="9214"/>
        </w:tabs>
        <w:snapToGrid w:val="0"/>
        <w:spacing w:after="0" w:line="480" w:lineRule="auto"/>
        <w:ind w:right="-194" w:firstLine="709"/>
        <w:rPr>
          <w:rFonts w:ascii="Georgia" w:hAnsi="Georgia" w:cs="Times New Roman"/>
        </w:rPr>
      </w:pPr>
      <w:r w:rsidRPr="00774B90">
        <w:rPr>
          <w:rFonts w:ascii="Georgia" w:hAnsi="Georgia" w:cs="Times New Roman"/>
          <w:b/>
        </w:rPr>
        <w:t>Procedure and measures.</w:t>
      </w:r>
      <w:r w:rsidRPr="00774B90">
        <w:rPr>
          <w:rFonts w:ascii="Georgia" w:hAnsi="Georgia" w:cs="Times New Roman"/>
          <w:i/>
        </w:rPr>
        <w:t xml:space="preserve"> </w:t>
      </w:r>
      <w:r w:rsidRPr="00774B90">
        <w:rPr>
          <w:rFonts w:ascii="Georgia" w:hAnsi="Georgia" w:cs="Times New Roman"/>
        </w:rPr>
        <w:t xml:space="preserve">Participants were told that this was a study about their perceptions of organizations. </w:t>
      </w:r>
      <w:r w:rsidR="00C80096">
        <w:rPr>
          <w:rFonts w:ascii="Georgia" w:hAnsi="Georgia" w:cs="Times New Roman"/>
        </w:rPr>
        <w:t>They</w:t>
      </w:r>
      <w:r w:rsidRPr="00774B90">
        <w:rPr>
          <w:rFonts w:ascii="Georgia" w:hAnsi="Georgia"/>
        </w:rPr>
        <w:t xml:space="preserve"> were randomly </w:t>
      </w:r>
      <w:r w:rsidR="003345E1" w:rsidRPr="00774B90">
        <w:rPr>
          <w:rFonts w:ascii="Georgia" w:hAnsi="Georgia"/>
        </w:rPr>
        <w:t xml:space="preserve">assigned to </w:t>
      </w:r>
      <w:r w:rsidR="00726D41" w:rsidRPr="00774B90">
        <w:rPr>
          <w:rFonts w:ascii="Georgia" w:hAnsi="Georgia" w:cs="Times New Roman"/>
        </w:rPr>
        <w:t>one of two</w:t>
      </w:r>
      <w:r w:rsidR="003345E1" w:rsidRPr="00774B90">
        <w:rPr>
          <w:rFonts w:ascii="Georgia" w:hAnsi="Georgia" w:cs="Times New Roman"/>
        </w:rPr>
        <w:t xml:space="preserve"> organization</w:t>
      </w:r>
      <w:r w:rsidRPr="00774B90">
        <w:rPr>
          <w:rFonts w:ascii="Georgia" w:hAnsi="Georgia" w:cs="Times New Roman"/>
        </w:rPr>
        <w:t xml:space="preserve"> </w:t>
      </w:r>
      <w:r w:rsidR="00726D41" w:rsidRPr="00774B90">
        <w:rPr>
          <w:rFonts w:ascii="Georgia" w:hAnsi="Georgia" w:cs="Times New Roman"/>
        </w:rPr>
        <w:t xml:space="preserve">type conditions: </w:t>
      </w:r>
      <w:r w:rsidRPr="00774B90">
        <w:rPr>
          <w:rFonts w:ascii="Georgia" w:hAnsi="Georgia"/>
        </w:rPr>
        <w:t xml:space="preserve"> either a private </w:t>
      </w:r>
      <w:r w:rsidR="00743508" w:rsidRPr="00774B90">
        <w:rPr>
          <w:rFonts w:ascii="Georgia" w:hAnsi="Georgia" w:cs="Times New Roman"/>
        </w:rPr>
        <w:t>(</w:t>
      </w:r>
      <w:r w:rsidR="004F0E27" w:rsidRPr="00774B90">
        <w:rPr>
          <w:rFonts w:ascii="Georgia" w:hAnsi="Georgia" w:cs="Times New Roman"/>
          <w:i/>
          <w:iCs/>
        </w:rPr>
        <w:t xml:space="preserve">n </w:t>
      </w:r>
      <w:r w:rsidR="004F0E27" w:rsidRPr="00774B90">
        <w:rPr>
          <w:rFonts w:ascii="Georgia" w:hAnsi="Georgia" w:cs="Times New Roman"/>
        </w:rPr>
        <w:t>= 2</w:t>
      </w:r>
      <w:r w:rsidR="009C113D" w:rsidRPr="00774B90">
        <w:rPr>
          <w:rFonts w:ascii="Georgia" w:hAnsi="Georgia" w:cs="Times New Roman"/>
        </w:rPr>
        <w:t>09</w:t>
      </w:r>
      <w:r w:rsidR="004F0E27" w:rsidRPr="00774B90">
        <w:rPr>
          <w:rFonts w:ascii="Georgia" w:hAnsi="Georgia" w:cs="Times New Roman"/>
        </w:rPr>
        <w:t xml:space="preserve">) </w:t>
      </w:r>
      <w:r w:rsidRPr="00774B90">
        <w:rPr>
          <w:rFonts w:ascii="Georgia" w:hAnsi="Georgia"/>
        </w:rPr>
        <w:t xml:space="preserve">or a public </w:t>
      </w:r>
      <w:r w:rsidR="00AF4310" w:rsidRPr="00774B90">
        <w:rPr>
          <w:rFonts w:ascii="Georgia" w:hAnsi="Georgia" w:cs="Times New Roman"/>
        </w:rPr>
        <w:t>(</w:t>
      </w:r>
      <w:r w:rsidR="00AF4310" w:rsidRPr="00774B90">
        <w:rPr>
          <w:rFonts w:ascii="Georgia" w:hAnsi="Georgia" w:cs="Times New Roman"/>
          <w:i/>
          <w:iCs/>
        </w:rPr>
        <w:t xml:space="preserve">n </w:t>
      </w:r>
      <w:r w:rsidR="00AF4310" w:rsidRPr="00774B90">
        <w:rPr>
          <w:rFonts w:ascii="Georgia" w:hAnsi="Georgia" w:cs="Times New Roman"/>
        </w:rPr>
        <w:t>= 21</w:t>
      </w:r>
      <w:r w:rsidR="009C113D" w:rsidRPr="00774B90">
        <w:rPr>
          <w:rFonts w:ascii="Georgia" w:hAnsi="Georgia" w:cs="Times New Roman"/>
        </w:rPr>
        <w:t>1</w:t>
      </w:r>
      <w:r w:rsidR="00AF4310" w:rsidRPr="00774B90">
        <w:rPr>
          <w:rFonts w:ascii="Georgia" w:hAnsi="Georgia" w:cs="Times New Roman"/>
        </w:rPr>
        <w:t xml:space="preserve">) </w:t>
      </w:r>
      <w:r w:rsidRPr="00774B90">
        <w:rPr>
          <w:rFonts w:ascii="Georgia" w:hAnsi="Georgia"/>
        </w:rPr>
        <w:t>organization</w:t>
      </w:r>
      <w:r w:rsidR="00726D41" w:rsidRPr="00774B90">
        <w:rPr>
          <w:rFonts w:ascii="Georgia" w:hAnsi="Georgia"/>
        </w:rPr>
        <w:t>.</w:t>
      </w:r>
      <w:r w:rsidRPr="00774B90">
        <w:rPr>
          <w:rFonts w:ascii="Georgia" w:hAnsi="Georgia"/>
        </w:rPr>
        <w:t xml:space="preserve"> </w:t>
      </w:r>
      <w:r w:rsidR="00726D41" w:rsidRPr="00774B90">
        <w:rPr>
          <w:rFonts w:ascii="Georgia" w:hAnsi="Georgia" w:cs="Times New Roman"/>
        </w:rPr>
        <w:t>In each condition, the participants were asked to name</w:t>
      </w:r>
      <w:r w:rsidR="00726D41" w:rsidRPr="00774B90">
        <w:rPr>
          <w:rFonts w:ascii="Georgia" w:hAnsi="Georgia"/>
        </w:rPr>
        <w:t xml:space="preserve"> </w:t>
      </w:r>
      <w:r w:rsidR="004F576C" w:rsidRPr="00774B90">
        <w:rPr>
          <w:rFonts w:ascii="Georgia" w:hAnsi="Georgia"/>
        </w:rPr>
        <w:t>one</w:t>
      </w:r>
      <w:r w:rsidR="00726D41" w:rsidRPr="00774B90">
        <w:rPr>
          <w:rFonts w:ascii="Georgia" w:hAnsi="Georgia"/>
        </w:rPr>
        <w:t xml:space="preserve"> organization </w:t>
      </w:r>
      <w:r w:rsidRPr="00774B90">
        <w:rPr>
          <w:rFonts w:ascii="Georgia" w:hAnsi="Georgia"/>
        </w:rPr>
        <w:t>that they thought was providing society with essential service</w:t>
      </w:r>
      <w:r w:rsidR="004F576C" w:rsidRPr="00774B90">
        <w:rPr>
          <w:rFonts w:ascii="Georgia" w:hAnsi="Georgia"/>
        </w:rPr>
        <w:t>s</w:t>
      </w:r>
      <w:r w:rsidRPr="00774B90">
        <w:rPr>
          <w:rFonts w:ascii="Georgia" w:hAnsi="Georgia"/>
        </w:rPr>
        <w:t xml:space="preserve">. </w:t>
      </w:r>
      <w:r w:rsidRPr="00774B90">
        <w:rPr>
          <w:rFonts w:ascii="Georgia" w:hAnsi="Georgia" w:cs="Times New Roman"/>
        </w:rPr>
        <w:t xml:space="preserve">Participants were then randomly </w:t>
      </w:r>
      <w:r w:rsidR="004F576C" w:rsidRPr="00774B90">
        <w:rPr>
          <w:rFonts w:ascii="Georgia" w:hAnsi="Georgia" w:cs="Times New Roman"/>
        </w:rPr>
        <w:t>assigned to</w:t>
      </w:r>
      <w:r w:rsidRPr="00774B90">
        <w:rPr>
          <w:rFonts w:ascii="Georgia" w:hAnsi="Georgia" w:cs="Times New Roman"/>
        </w:rPr>
        <w:t xml:space="preserve"> one of the three </w:t>
      </w:r>
      <w:r w:rsidR="004F576C" w:rsidRPr="00774B90">
        <w:rPr>
          <w:rFonts w:ascii="Georgia" w:hAnsi="Georgia" w:cs="Times New Roman"/>
        </w:rPr>
        <w:t xml:space="preserve">organization </w:t>
      </w:r>
      <w:r w:rsidR="00B8428D" w:rsidRPr="00774B90">
        <w:rPr>
          <w:rFonts w:ascii="Georgia" w:hAnsi="Georgia" w:cs="Times New Roman"/>
        </w:rPr>
        <w:lastRenderedPageBreak/>
        <w:t>transgression</w:t>
      </w:r>
      <w:r w:rsidR="004F576C" w:rsidRPr="00774B90">
        <w:rPr>
          <w:rFonts w:ascii="Georgia" w:hAnsi="Georgia" w:cs="Times New Roman"/>
        </w:rPr>
        <w:t xml:space="preserve"> type conditions, by imaging that </w:t>
      </w:r>
      <w:r w:rsidRPr="00774B90">
        <w:rPr>
          <w:rFonts w:ascii="Georgia" w:hAnsi="Georgia" w:cs="Times New Roman"/>
        </w:rPr>
        <w:t>their chosen organization</w:t>
      </w:r>
      <w:r w:rsidR="004F576C" w:rsidRPr="00774B90">
        <w:rPr>
          <w:rFonts w:ascii="Georgia" w:hAnsi="Georgia" w:cs="Times New Roman"/>
        </w:rPr>
        <w:t xml:space="preserve"> has engaged in a transgression</w:t>
      </w:r>
      <w:r w:rsidRPr="00774B90">
        <w:rPr>
          <w:rFonts w:ascii="Georgia" w:hAnsi="Georgia" w:cs="Times New Roman"/>
        </w:rPr>
        <w:t>. Participants were asked to imagine that the Dutch Ombudsman and the Customer Protection Agency conducted a recent investigation of this organization. In the integrity condition</w:t>
      </w:r>
      <w:r w:rsidR="00C447DD" w:rsidRPr="00774B90">
        <w:rPr>
          <w:rFonts w:ascii="Georgia" w:hAnsi="Georgia" w:cs="Times New Roman"/>
        </w:rPr>
        <w:t xml:space="preserve"> (</w:t>
      </w:r>
      <w:r w:rsidR="00A6319D" w:rsidRPr="00774B90">
        <w:rPr>
          <w:rFonts w:ascii="Georgia" w:hAnsi="Georgia" w:cs="Times New Roman"/>
          <w:i/>
          <w:iCs/>
        </w:rPr>
        <w:t>n =</w:t>
      </w:r>
      <w:r w:rsidR="00A6319D" w:rsidRPr="00774B90">
        <w:rPr>
          <w:rFonts w:ascii="Georgia" w:hAnsi="Georgia" w:cs="Times New Roman"/>
        </w:rPr>
        <w:t xml:space="preserve"> 140)</w:t>
      </w:r>
      <w:r w:rsidRPr="00774B90">
        <w:rPr>
          <w:rFonts w:ascii="Georgia" w:hAnsi="Georgia" w:cs="Times New Roman"/>
        </w:rPr>
        <w:t>, participants read that the investigation revealed that the majority of the employees of this organization were involved in many more cases of fraud and dishonesty than their counterparts in other European regions. In the competence condition</w:t>
      </w:r>
      <w:r w:rsidR="000F6793" w:rsidRPr="00774B90">
        <w:rPr>
          <w:rFonts w:ascii="Georgia" w:hAnsi="Georgia" w:cs="Times New Roman"/>
        </w:rPr>
        <w:t xml:space="preserve"> (</w:t>
      </w:r>
      <w:r w:rsidR="000F6793" w:rsidRPr="00774B90">
        <w:rPr>
          <w:rFonts w:ascii="Georgia" w:hAnsi="Georgia" w:cs="Times New Roman"/>
          <w:i/>
          <w:iCs/>
        </w:rPr>
        <w:t>n =</w:t>
      </w:r>
      <w:r w:rsidR="000F6793" w:rsidRPr="00774B90">
        <w:rPr>
          <w:rFonts w:ascii="Georgia" w:hAnsi="Georgia" w:cs="Times New Roman"/>
        </w:rPr>
        <w:t xml:space="preserve"> 140)</w:t>
      </w:r>
      <w:r w:rsidRPr="00774B90">
        <w:rPr>
          <w:rFonts w:ascii="Georgia" w:hAnsi="Georgia" w:cs="Times New Roman"/>
        </w:rPr>
        <w:t xml:space="preserve">, participants read that the investigation revealed that the majority of the employees of this organization were found to be lacking adequate skills and were performing much worse than their counterparts in other European regions. The control condition </w:t>
      </w:r>
      <w:r w:rsidR="000F6793" w:rsidRPr="00774B90">
        <w:rPr>
          <w:rFonts w:ascii="Georgia" w:hAnsi="Georgia" w:cs="Times New Roman"/>
        </w:rPr>
        <w:t>(</w:t>
      </w:r>
      <w:r w:rsidR="000F6793" w:rsidRPr="00774B90">
        <w:rPr>
          <w:rFonts w:ascii="Georgia" w:hAnsi="Georgia" w:cs="Times New Roman"/>
          <w:i/>
          <w:iCs/>
        </w:rPr>
        <w:t>n =</w:t>
      </w:r>
      <w:r w:rsidR="000F6793" w:rsidRPr="00774B90">
        <w:rPr>
          <w:rFonts w:ascii="Georgia" w:hAnsi="Georgia" w:cs="Times New Roman"/>
        </w:rPr>
        <w:t xml:space="preserve"> 140) </w:t>
      </w:r>
      <w:r w:rsidRPr="00774B90">
        <w:rPr>
          <w:rFonts w:ascii="Georgia" w:hAnsi="Georgia" w:cs="Times New Roman"/>
        </w:rPr>
        <w:t>focused on the sociability dimension of the organization. Participants read that the investigation revealed that the majority of the employees of this organization were less friendly and their interactions with their service-users were less warm than their counterparts in other European regions (</w:t>
      </w:r>
      <w:r w:rsidR="00523B79" w:rsidRPr="00774B90">
        <w:rPr>
          <w:rFonts w:ascii="Georgia" w:hAnsi="Georgia" w:cs="Times New Roman"/>
        </w:rPr>
        <w:t>see Leach et al., 2007</w:t>
      </w:r>
      <w:r w:rsidR="00523B79">
        <w:rPr>
          <w:rFonts w:ascii="Georgia" w:hAnsi="Georgia" w:cs="Times New Roman"/>
        </w:rPr>
        <w:t xml:space="preserve"> </w:t>
      </w:r>
      <w:r w:rsidRPr="00774B90">
        <w:rPr>
          <w:rFonts w:ascii="Georgia" w:hAnsi="Georgia" w:cs="Times New Roman"/>
        </w:rPr>
        <w:t xml:space="preserve">for similar </w:t>
      </w:r>
      <w:r w:rsidR="00523B79">
        <w:rPr>
          <w:rFonts w:ascii="Georgia" w:hAnsi="Georgia" w:cs="Times New Roman"/>
        </w:rPr>
        <w:t xml:space="preserve">manipulation </w:t>
      </w:r>
      <w:r w:rsidRPr="00774B90">
        <w:rPr>
          <w:rFonts w:ascii="Georgia" w:hAnsi="Georgia" w:cs="Times New Roman"/>
        </w:rPr>
        <w:t>approach</w:t>
      </w:r>
      <w:r w:rsidR="00523B79">
        <w:rPr>
          <w:rFonts w:ascii="Georgia" w:hAnsi="Georgia" w:cs="Times New Roman"/>
        </w:rPr>
        <w:t>es</w:t>
      </w:r>
      <w:r w:rsidRPr="00774B90">
        <w:rPr>
          <w:rFonts w:ascii="Georgia" w:hAnsi="Georgia" w:cs="Times New Roman"/>
        </w:rPr>
        <w:t>).</w:t>
      </w:r>
      <w:r w:rsidR="00B853DA">
        <w:rPr>
          <w:rFonts w:ascii="Georgia" w:hAnsi="Georgia" w:cs="Times New Roman"/>
        </w:rPr>
        <w:t xml:space="preserve"> </w:t>
      </w:r>
      <w:r w:rsidR="00662F30">
        <w:rPr>
          <w:rFonts w:ascii="Georgia" w:hAnsi="Georgia" w:cs="Times New Roman"/>
        </w:rPr>
        <w:t xml:space="preserve">Note that </w:t>
      </w:r>
      <w:r w:rsidR="00662F30" w:rsidRPr="00A551BD">
        <w:rPr>
          <w:rFonts w:ascii="Georgia" w:hAnsi="Georgia" w:cs="Times New Roman"/>
        </w:rPr>
        <w:t>we did not include manipulation checks in our studies</w:t>
      </w:r>
      <w:r w:rsidR="00EF6468">
        <w:rPr>
          <w:rFonts w:ascii="Georgia" w:hAnsi="Georgia" w:cs="Times New Roman"/>
        </w:rPr>
        <w:t>. This is because</w:t>
      </w:r>
      <w:r w:rsidR="00662F30" w:rsidRPr="00A551BD">
        <w:rPr>
          <w:rFonts w:ascii="Georgia" w:hAnsi="Georgia" w:cs="Times New Roman"/>
        </w:rPr>
        <w:t xml:space="preserve"> there are multiple divergent views on manipulation checks in the literature. </w:t>
      </w:r>
      <w:r w:rsidR="0068348F">
        <w:rPr>
          <w:rFonts w:ascii="Georgia" w:hAnsi="Georgia" w:cs="Times New Roman"/>
        </w:rPr>
        <w:t>W</w:t>
      </w:r>
      <w:r w:rsidR="00662F30" w:rsidRPr="00A551BD">
        <w:rPr>
          <w:rFonts w:ascii="Georgia" w:hAnsi="Georgia" w:cs="Times New Roman"/>
        </w:rPr>
        <w:t xml:space="preserve">e followed the </w:t>
      </w:r>
      <w:r w:rsidR="00EF6468">
        <w:rPr>
          <w:rFonts w:ascii="Georgia" w:hAnsi="Georgia" w:cs="Times New Roman"/>
        </w:rPr>
        <w:t>recommendations</w:t>
      </w:r>
      <w:r w:rsidR="00662F30" w:rsidRPr="00A551BD">
        <w:rPr>
          <w:rFonts w:ascii="Georgia" w:hAnsi="Georgia" w:cs="Times New Roman"/>
        </w:rPr>
        <w:t xml:space="preserve"> of Hauser, Ellsworth, and Gonzalez (2018)</w:t>
      </w:r>
      <w:r w:rsidR="00EF6468">
        <w:rPr>
          <w:rFonts w:ascii="Georgia" w:hAnsi="Georgia" w:cs="Times New Roman"/>
        </w:rPr>
        <w:t xml:space="preserve">, which noted that the </w:t>
      </w:r>
      <w:r w:rsidR="00662F30" w:rsidRPr="00A551BD">
        <w:rPr>
          <w:rFonts w:ascii="Georgia" w:hAnsi="Georgia" w:cs="Times New Roman"/>
        </w:rPr>
        <w:t xml:space="preserve">use of manipulation checks is problematic because verbal or text-based manipulation checks </w:t>
      </w:r>
      <w:r w:rsidR="0068348F">
        <w:rPr>
          <w:rFonts w:ascii="Georgia" w:hAnsi="Georgia" w:cs="Times New Roman"/>
        </w:rPr>
        <w:t xml:space="preserve">embedded </w:t>
      </w:r>
      <w:r w:rsidR="00662F30" w:rsidRPr="00A551BD">
        <w:rPr>
          <w:rFonts w:ascii="Georgia" w:hAnsi="Georgia" w:cs="Times New Roman"/>
        </w:rPr>
        <w:t xml:space="preserve">within an experiment </w:t>
      </w:r>
      <w:r w:rsidR="00EF6468">
        <w:rPr>
          <w:rFonts w:ascii="Georgia" w:hAnsi="Georgia" w:cs="Times New Roman"/>
        </w:rPr>
        <w:t>can</w:t>
      </w:r>
      <w:r w:rsidR="00662F30" w:rsidRPr="00A551BD">
        <w:rPr>
          <w:rFonts w:ascii="Georgia" w:hAnsi="Georgia" w:cs="Times New Roman"/>
        </w:rPr>
        <w:t xml:space="preserve"> act as interventions</w:t>
      </w:r>
      <w:r w:rsidR="00EF6468">
        <w:rPr>
          <w:rFonts w:ascii="Georgia" w:hAnsi="Georgia" w:cs="Times New Roman"/>
        </w:rPr>
        <w:t xml:space="preserve"> themselves</w:t>
      </w:r>
      <w:r w:rsidR="00662F30" w:rsidRPr="00A551BD">
        <w:rPr>
          <w:rFonts w:ascii="Georgia" w:hAnsi="Georgia" w:cs="Times New Roman"/>
        </w:rPr>
        <w:t xml:space="preserve">, which initiate new processes that would otherwise not occur. The untested assumption that manipulation checks do not affect experimental conclusions is unwarranted. It is possible that they amplify, undo, or interact with the effects of a manipulation. </w:t>
      </w:r>
      <w:r w:rsidR="00A54567">
        <w:rPr>
          <w:rFonts w:ascii="Georgia" w:hAnsi="Georgia" w:cs="Times New Roman"/>
        </w:rPr>
        <w:t>Consistent with this perspective</w:t>
      </w:r>
      <w:r w:rsidR="00662F30" w:rsidRPr="00A551BD">
        <w:rPr>
          <w:rFonts w:ascii="Georgia" w:hAnsi="Georgia" w:cs="Times New Roman"/>
        </w:rPr>
        <w:t>, manipulation checks</w:t>
      </w:r>
      <w:r w:rsidR="00EF6468">
        <w:rPr>
          <w:rFonts w:ascii="Georgia" w:hAnsi="Georgia" w:cs="Times New Roman"/>
        </w:rPr>
        <w:t xml:space="preserve"> are not included</w:t>
      </w:r>
      <w:r w:rsidR="00662F30" w:rsidRPr="00A551BD">
        <w:rPr>
          <w:rFonts w:ascii="Georgia" w:hAnsi="Georgia" w:cs="Times New Roman"/>
        </w:rPr>
        <w:t xml:space="preserve"> in our studies.</w:t>
      </w:r>
      <w:r w:rsidR="0068348F">
        <w:rPr>
          <w:rFonts w:ascii="Georgia" w:hAnsi="Georgia" w:cs="Times New Roman"/>
        </w:rPr>
        <w:t xml:space="preserve"> </w:t>
      </w:r>
      <w:r w:rsidRPr="00774B90">
        <w:rPr>
          <w:rFonts w:ascii="Georgia" w:hAnsi="Georgia" w:cs="Times New Roman"/>
        </w:rPr>
        <w:t>After</w:t>
      </w:r>
      <w:r w:rsidR="00662F30">
        <w:rPr>
          <w:rFonts w:ascii="Georgia" w:hAnsi="Georgia" w:cs="Times New Roman"/>
        </w:rPr>
        <w:t xml:space="preserve"> reading the </w:t>
      </w:r>
      <w:r w:rsidR="0068348F">
        <w:rPr>
          <w:rFonts w:ascii="Georgia" w:hAnsi="Georgia" w:cs="Times New Roman"/>
        </w:rPr>
        <w:t xml:space="preserve">manipulation </w:t>
      </w:r>
      <w:r w:rsidR="00662F30">
        <w:rPr>
          <w:rFonts w:ascii="Georgia" w:hAnsi="Georgia" w:cs="Times New Roman"/>
        </w:rPr>
        <w:t>scenario</w:t>
      </w:r>
      <w:r w:rsidRPr="00774B90">
        <w:rPr>
          <w:rFonts w:ascii="Georgia" w:hAnsi="Georgia" w:cs="Times New Roman"/>
        </w:rPr>
        <w:t xml:space="preserve">, participants indicated their </w:t>
      </w:r>
      <w:r w:rsidR="00002353">
        <w:rPr>
          <w:rFonts w:ascii="Georgia" w:hAnsi="Georgia" w:cs="Times New Roman"/>
        </w:rPr>
        <w:t>forgiveness toward</w:t>
      </w:r>
      <w:r w:rsidRPr="00774B90">
        <w:rPr>
          <w:rFonts w:ascii="Georgia" w:hAnsi="Georgia" w:cs="Times New Roman"/>
        </w:rPr>
        <w:t xml:space="preserve"> the culprit organization and taking punitive action against it, using 7-point Likert scales (1 = </w:t>
      </w:r>
      <w:r w:rsidRPr="00774B90">
        <w:rPr>
          <w:rFonts w:ascii="Georgia" w:hAnsi="Georgia" w:cs="Times New Roman"/>
          <w:i/>
        </w:rPr>
        <w:t>not at all</w:t>
      </w:r>
      <w:r w:rsidRPr="00774B90">
        <w:rPr>
          <w:rFonts w:ascii="Georgia" w:hAnsi="Georgia" w:cs="Times New Roman"/>
        </w:rPr>
        <w:t xml:space="preserve">, 7 = </w:t>
      </w:r>
      <w:r w:rsidRPr="00774B90">
        <w:rPr>
          <w:rFonts w:ascii="Georgia" w:hAnsi="Georgia" w:cs="Times New Roman"/>
          <w:i/>
        </w:rPr>
        <w:t>very much</w:t>
      </w:r>
      <w:r w:rsidRPr="00774B90">
        <w:rPr>
          <w:rFonts w:ascii="Georgia" w:hAnsi="Georgia" w:cs="Times New Roman"/>
        </w:rPr>
        <w:t>). For full measures and exploratory analyses, see our supplementary materials.</w:t>
      </w:r>
      <w:r w:rsidR="00B853DA">
        <w:rPr>
          <w:rFonts w:ascii="Georgia" w:hAnsi="Georgia" w:cs="Times New Roman"/>
        </w:rPr>
        <w:t xml:space="preserve"> </w:t>
      </w:r>
    </w:p>
    <w:p w14:paraId="7132F422" w14:textId="0BC1A68A" w:rsidR="001C0C5B" w:rsidRPr="00774B90" w:rsidRDefault="001C0C5B" w:rsidP="002F4E6F">
      <w:pPr>
        <w:tabs>
          <w:tab w:val="left" w:pos="9214"/>
        </w:tabs>
        <w:snapToGrid w:val="0"/>
        <w:spacing w:after="0" w:line="480" w:lineRule="auto"/>
        <w:ind w:right="-194" w:firstLine="709"/>
        <w:rPr>
          <w:rFonts w:ascii="Georgia" w:hAnsi="Georgia" w:cs="Times New Roman"/>
        </w:rPr>
      </w:pPr>
      <w:r w:rsidRPr="00774B90">
        <w:rPr>
          <w:rFonts w:ascii="Georgia" w:hAnsi="Georgia" w:cs="Times New Roman"/>
          <w:b/>
          <w:i/>
        </w:rPr>
        <w:t>Organizational forgiveness.</w:t>
      </w:r>
      <w:r w:rsidRPr="00774B90">
        <w:rPr>
          <w:rFonts w:ascii="Georgia" w:hAnsi="Georgia" w:cs="Times New Roman"/>
          <w:b/>
        </w:rPr>
        <w:t xml:space="preserve"> </w:t>
      </w:r>
      <w:r w:rsidRPr="00774B90">
        <w:rPr>
          <w:rFonts w:ascii="Georgia" w:hAnsi="Georgia" w:cs="Times New Roman"/>
        </w:rPr>
        <w:t>Organizational forgiveness was assessed with</w:t>
      </w:r>
      <w:r w:rsidRPr="00774B90">
        <w:rPr>
          <w:rFonts w:ascii="Georgia" w:hAnsi="Georgia" w:cs="Times New Roman"/>
          <w:b/>
        </w:rPr>
        <w:t xml:space="preserve"> </w:t>
      </w:r>
      <w:r w:rsidRPr="00774B90">
        <w:rPr>
          <w:rFonts w:ascii="Georgia" w:hAnsi="Georgia" w:cs="Times New Roman"/>
        </w:rPr>
        <w:t xml:space="preserve">four questions adapted from Noor and colleagues’ studies (2008). Participants indicated the extent to which (1) they would forgive this organization, (2) they would have any ill-feelings toward </w:t>
      </w:r>
      <w:r w:rsidRPr="00774B90">
        <w:rPr>
          <w:rFonts w:ascii="Georgia" w:hAnsi="Georgia" w:cs="Times New Roman"/>
        </w:rPr>
        <w:lastRenderedPageBreak/>
        <w:t xml:space="preserve">this organization (reverse-coded), (3) they would hold any grudge against this organization (reverse-coded), and (4) they would be resentful </w:t>
      </w:r>
      <w:r w:rsidR="00B244CD">
        <w:rPr>
          <w:rFonts w:ascii="Georgia" w:hAnsi="Georgia" w:cs="Times New Roman"/>
        </w:rPr>
        <w:t>toward</w:t>
      </w:r>
      <w:r w:rsidRPr="00774B90">
        <w:rPr>
          <w:rFonts w:ascii="Georgia" w:hAnsi="Georgia" w:cs="Times New Roman"/>
        </w:rPr>
        <w:t xml:space="preserve"> this organization (reverse-coded) (α = .76). </w:t>
      </w:r>
    </w:p>
    <w:p w14:paraId="4ACCBD01" w14:textId="3E029DB1" w:rsidR="001C0C5B" w:rsidRPr="00774B90" w:rsidRDefault="001C0C5B">
      <w:pPr>
        <w:tabs>
          <w:tab w:val="left" w:pos="9214"/>
        </w:tabs>
        <w:snapToGrid w:val="0"/>
        <w:spacing w:after="0" w:line="480" w:lineRule="auto"/>
        <w:ind w:right="-194" w:firstLine="709"/>
        <w:rPr>
          <w:rFonts w:ascii="Georgia" w:hAnsi="Georgia" w:cs="Times New Roman"/>
        </w:rPr>
      </w:pPr>
      <w:r w:rsidRPr="00774B90">
        <w:rPr>
          <w:rFonts w:ascii="Georgia" w:hAnsi="Georgia" w:cs="Times New Roman"/>
          <w:b/>
          <w:i/>
        </w:rPr>
        <w:t>Punitive action.</w:t>
      </w:r>
      <w:r w:rsidRPr="00774B90">
        <w:rPr>
          <w:rFonts w:ascii="Georgia" w:hAnsi="Georgia" w:cs="Times New Roman"/>
          <w:i/>
        </w:rPr>
        <w:t xml:space="preserve"> </w:t>
      </w:r>
      <w:r w:rsidRPr="00774B90">
        <w:rPr>
          <w:rFonts w:ascii="Georgia" w:hAnsi="Georgia" w:cs="Times New Roman"/>
        </w:rPr>
        <w:t>Participants indicated the extent to which (1) they would be willing to sign a public petition calling for a stricter monitoring and more frequent investigation of this organization, and (2) the extent they would want to stop using its service and switch to another organization. These two items were moderately correlated (</w:t>
      </w:r>
      <w:r w:rsidRPr="00774B90">
        <w:rPr>
          <w:rFonts w:ascii="Georgia" w:hAnsi="Georgia" w:cs="Times New Roman"/>
          <w:i/>
        </w:rPr>
        <w:t>r</w:t>
      </w:r>
      <w:r w:rsidRPr="00774B90">
        <w:rPr>
          <w:rFonts w:ascii="Georgia" w:hAnsi="Georgia" w:cs="Times New Roman"/>
        </w:rPr>
        <w:t xml:space="preserve"> = .47), so we aggregated them to form a single score of punitive action (α = .64). </w:t>
      </w:r>
    </w:p>
    <w:p w14:paraId="056867A5" w14:textId="1AA3C92E" w:rsidR="005F701C" w:rsidRPr="00774B90" w:rsidRDefault="005F701C">
      <w:pPr>
        <w:tabs>
          <w:tab w:val="left" w:pos="9214"/>
        </w:tabs>
        <w:snapToGrid w:val="0"/>
        <w:spacing w:after="0" w:line="480" w:lineRule="auto"/>
        <w:ind w:right="-194" w:firstLine="709"/>
        <w:rPr>
          <w:rFonts w:ascii="Georgia" w:hAnsi="Georgia" w:cs="Times New Roman"/>
        </w:rPr>
      </w:pPr>
      <w:r w:rsidRPr="00774B90">
        <w:rPr>
          <w:rFonts w:ascii="Georgia" w:hAnsi="Georgia" w:cs="Times New Roman"/>
        </w:rPr>
        <w:t xml:space="preserve">For descriptive </w:t>
      </w:r>
      <w:r w:rsidR="00DE6F92" w:rsidRPr="00774B90">
        <w:rPr>
          <w:rFonts w:ascii="Georgia" w:hAnsi="Georgia" w:cs="Times New Roman"/>
        </w:rPr>
        <w:t>statistics of key variables and the correlations between them see Table 1.</w:t>
      </w:r>
    </w:p>
    <w:p w14:paraId="648ABDB5" w14:textId="2E2B180B" w:rsidR="00AE6CEA" w:rsidRPr="001C7043" w:rsidRDefault="00AE6CEA">
      <w:pPr>
        <w:snapToGrid w:val="0"/>
        <w:spacing w:after="0" w:line="480" w:lineRule="auto"/>
        <w:rPr>
          <w:rFonts w:ascii="Georgia" w:eastAsia="Times New Roman" w:hAnsi="Georgia" w:cs="Times New Roman"/>
          <w:sz w:val="24"/>
          <w:szCs w:val="24"/>
          <w:lang w:eastAsia="en-GB"/>
        </w:rPr>
      </w:pPr>
      <w:r w:rsidRPr="001C7043">
        <w:rPr>
          <w:rFonts w:ascii="Georgia" w:eastAsia="Times New Roman" w:hAnsi="Georgia" w:cs="Times New Roman"/>
          <w:b/>
          <w:bCs/>
          <w:color w:val="000000"/>
          <w:sz w:val="24"/>
          <w:szCs w:val="24"/>
          <w:lang w:eastAsia="en-GB"/>
        </w:rPr>
        <w:t xml:space="preserve">TABLE 1: </w:t>
      </w:r>
      <w:r w:rsidR="004336F6">
        <w:rPr>
          <w:rFonts w:ascii="Georgia" w:eastAsia="Times New Roman" w:hAnsi="Georgia" w:cs="Times New Roman"/>
          <w:color w:val="000000"/>
          <w:sz w:val="24"/>
          <w:szCs w:val="24"/>
          <w:lang w:eastAsia="en-GB"/>
        </w:rPr>
        <w:t>Descriptive statistics and c</w:t>
      </w:r>
      <w:r w:rsidRPr="001C7043">
        <w:rPr>
          <w:rFonts w:ascii="Georgia" w:eastAsia="Times New Roman" w:hAnsi="Georgia" w:cs="Times New Roman"/>
          <w:color w:val="000000"/>
          <w:sz w:val="24"/>
          <w:szCs w:val="24"/>
          <w:lang w:eastAsia="en-GB"/>
        </w:rPr>
        <w:t xml:space="preserve">orrelations of measured variables </w:t>
      </w:r>
      <w:r w:rsidR="0099334D">
        <w:rPr>
          <w:rFonts w:ascii="Georgia" w:eastAsia="Times New Roman" w:hAnsi="Georgia" w:cs="Times New Roman"/>
          <w:color w:val="000000"/>
          <w:sz w:val="24"/>
          <w:szCs w:val="24"/>
          <w:lang w:eastAsia="en-GB"/>
        </w:rPr>
        <w:t xml:space="preserve">in </w:t>
      </w:r>
      <w:r w:rsidR="004336F6">
        <w:rPr>
          <w:rFonts w:ascii="Georgia" w:eastAsia="Times New Roman" w:hAnsi="Georgia" w:cs="Times New Roman"/>
          <w:color w:val="000000"/>
          <w:sz w:val="24"/>
          <w:szCs w:val="24"/>
          <w:lang w:eastAsia="en-GB"/>
        </w:rPr>
        <w:t>Study 1</w:t>
      </w:r>
      <w:r w:rsidRPr="00774B90">
        <w:rPr>
          <w:rFonts w:ascii="Georgia" w:eastAsia="Times New Roman" w:hAnsi="Georgia" w:cs="Times New Roman"/>
          <w:color w:val="000000"/>
          <w:sz w:val="24"/>
          <w:szCs w:val="24"/>
          <w:lang w:eastAsia="en-G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547"/>
        <w:gridCol w:w="2977"/>
        <w:gridCol w:w="3402"/>
      </w:tblGrid>
      <w:tr w:rsidR="00AB0009" w:rsidRPr="00774B90" w14:paraId="6A6BFBF5" w14:textId="5314F806" w:rsidTr="007A5159">
        <w:tc>
          <w:tcPr>
            <w:tcW w:w="2547" w:type="dxa"/>
            <w:tcBorders>
              <w:top w:val="single" w:sz="24" w:space="0" w:color="auto"/>
              <w:bottom w:val="single" w:sz="24" w:space="0" w:color="auto"/>
            </w:tcBorders>
            <w:tcMar>
              <w:top w:w="0" w:type="dxa"/>
              <w:left w:w="108" w:type="dxa"/>
              <w:bottom w:w="0" w:type="dxa"/>
              <w:right w:w="108" w:type="dxa"/>
            </w:tcMar>
          </w:tcPr>
          <w:p w14:paraId="399CA3A5" w14:textId="77777777" w:rsidR="00AB0009" w:rsidRPr="00774B90" w:rsidRDefault="00AB0009" w:rsidP="0069280A">
            <w:pPr>
              <w:snapToGrid w:val="0"/>
              <w:spacing w:after="0" w:line="240" w:lineRule="auto"/>
              <w:jc w:val="center"/>
              <w:rPr>
                <w:rFonts w:ascii="Times New Roman" w:eastAsia="Times New Roman" w:hAnsi="Times New Roman" w:cs="Times New Roman"/>
                <w:color w:val="000000"/>
                <w:sz w:val="24"/>
                <w:szCs w:val="24"/>
                <w:lang w:eastAsia="en-GB"/>
              </w:rPr>
            </w:pPr>
          </w:p>
        </w:tc>
        <w:tc>
          <w:tcPr>
            <w:tcW w:w="6379" w:type="dxa"/>
            <w:gridSpan w:val="2"/>
            <w:tcBorders>
              <w:top w:val="single" w:sz="24" w:space="0" w:color="auto"/>
            </w:tcBorders>
            <w:tcMar>
              <w:top w:w="0" w:type="dxa"/>
              <w:left w:w="108" w:type="dxa"/>
              <w:bottom w:w="0" w:type="dxa"/>
              <w:right w:w="108" w:type="dxa"/>
            </w:tcMar>
          </w:tcPr>
          <w:p w14:paraId="493EB114" w14:textId="77777777" w:rsidR="00AB0009" w:rsidRPr="00774B90" w:rsidRDefault="00AB0009" w:rsidP="0069280A">
            <w:pPr>
              <w:snapToGrid w:val="0"/>
              <w:spacing w:after="0" w:line="240" w:lineRule="auto"/>
              <w:jc w:val="center"/>
              <w:rPr>
                <w:rFonts w:ascii="Times New Roman" w:eastAsia="Times New Roman" w:hAnsi="Times New Roman" w:cs="Times New Roman"/>
                <w:color w:val="000000"/>
                <w:sz w:val="24"/>
                <w:szCs w:val="24"/>
                <w:lang w:eastAsia="en-GB"/>
              </w:rPr>
            </w:pPr>
            <w:r w:rsidRPr="00774B90">
              <w:rPr>
                <w:rFonts w:ascii="Times New Roman" w:eastAsia="Times New Roman" w:hAnsi="Times New Roman" w:cs="Times New Roman"/>
                <w:color w:val="000000"/>
                <w:sz w:val="24"/>
                <w:szCs w:val="24"/>
                <w:lang w:eastAsia="en-GB"/>
              </w:rPr>
              <w:t>Study 1</w:t>
            </w:r>
          </w:p>
        </w:tc>
      </w:tr>
      <w:tr w:rsidR="00AB0009" w:rsidRPr="00774B90" w14:paraId="5AD40DC3" w14:textId="5AEE9BAE" w:rsidTr="007A5159">
        <w:tc>
          <w:tcPr>
            <w:tcW w:w="2547" w:type="dxa"/>
            <w:tcBorders>
              <w:top w:val="single" w:sz="24" w:space="0" w:color="auto"/>
            </w:tcBorders>
            <w:tcMar>
              <w:top w:w="0" w:type="dxa"/>
              <w:left w:w="108" w:type="dxa"/>
              <w:bottom w:w="0" w:type="dxa"/>
              <w:right w:w="108" w:type="dxa"/>
            </w:tcMar>
            <w:hideMark/>
          </w:tcPr>
          <w:p w14:paraId="4BADC46A" w14:textId="77777777" w:rsidR="00AB0009" w:rsidRPr="001C7043" w:rsidRDefault="00AB0009" w:rsidP="0069280A">
            <w:pPr>
              <w:snapToGrid w:val="0"/>
              <w:spacing w:after="0" w:line="240" w:lineRule="auto"/>
              <w:jc w:val="center"/>
              <w:rPr>
                <w:rFonts w:ascii="Times New Roman" w:eastAsia="Times New Roman" w:hAnsi="Times New Roman" w:cs="Times New Roman"/>
                <w:sz w:val="24"/>
                <w:szCs w:val="24"/>
                <w:lang w:eastAsia="en-GB"/>
              </w:rPr>
            </w:pPr>
            <w:r w:rsidRPr="00774B90">
              <w:rPr>
                <w:rFonts w:ascii="Times New Roman" w:eastAsia="Times New Roman" w:hAnsi="Times New Roman" w:cs="Times New Roman"/>
                <w:color w:val="000000"/>
                <w:sz w:val="24"/>
                <w:szCs w:val="24"/>
                <w:lang w:eastAsia="en-GB"/>
              </w:rPr>
              <w:t xml:space="preserve">        Variables</w:t>
            </w:r>
          </w:p>
        </w:tc>
        <w:tc>
          <w:tcPr>
            <w:tcW w:w="2977" w:type="dxa"/>
            <w:tcBorders>
              <w:top w:val="single" w:sz="24" w:space="0" w:color="auto"/>
            </w:tcBorders>
            <w:tcMar>
              <w:top w:w="0" w:type="dxa"/>
              <w:left w:w="108" w:type="dxa"/>
              <w:bottom w:w="0" w:type="dxa"/>
              <w:right w:w="108" w:type="dxa"/>
            </w:tcMar>
            <w:hideMark/>
          </w:tcPr>
          <w:p w14:paraId="6454EB40" w14:textId="77777777" w:rsidR="00AB0009" w:rsidRPr="001C7043" w:rsidRDefault="00AB0009" w:rsidP="0069280A">
            <w:pPr>
              <w:snapToGrid w:val="0"/>
              <w:spacing w:after="0" w:line="240" w:lineRule="auto"/>
              <w:jc w:val="center"/>
              <w:rPr>
                <w:rFonts w:ascii="Times New Roman" w:eastAsia="Times New Roman" w:hAnsi="Times New Roman" w:cs="Times New Roman"/>
                <w:sz w:val="24"/>
                <w:szCs w:val="24"/>
                <w:lang w:eastAsia="en-GB"/>
              </w:rPr>
            </w:pPr>
            <w:r w:rsidRPr="001C7043">
              <w:rPr>
                <w:rFonts w:ascii="Times New Roman" w:eastAsia="Times New Roman" w:hAnsi="Times New Roman" w:cs="Times New Roman"/>
                <w:color w:val="000000"/>
                <w:sz w:val="24"/>
                <w:szCs w:val="24"/>
                <w:lang w:eastAsia="en-GB"/>
              </w:rPr>
              <w:t>1</w:t>
            </w:r>
          </w:p>
        </w:tc>
        <w:tc>
          <w:tcPr>
            <w:tcW w:w="3402" w:type="dxa"/>
            <w:tcBorders>
              <w:top w:val="single" w:sz="24" w:space="0" w:color="auto"/>
            </w:tcBorders>
            <w:tcMar>
              <w:top w:w="0" w:type="dxa"/>
              <w:left w:w="108" w:type="dxa"/>
              <w:bottom w:w="0" w:type="dxa"/>
              <w:right w:w="108" w:type="dxa"/>
            </w:tcMar>
            <w:hideMark/>
          </w:tcPr>
          <w:p w14:paraId="28D1E0CD" w14:textId="77777777" w:rsidR="00AB0009" w:rsidRPr="001C7043" w:rsidRDefault="00AB0009" w:rsidP="0069280A">
            <w:pPr>
              <w:snapToGrid w:val="0"/>
              <w:spacing w:after="0" w:line="240" w:lineRule="auto"/>
              <w:jc w:val="center"/>
              <w:rPr>
                <w:rFonts w:ascii="Times New Roman" w:eastAsia="Times New Roman" w:hAnsi="Times New Roman" w:cs="Times New Roman"/>
                <w:sz w:val="24"/>
                <w:szCs w:val="24"/>
                <w:lang w:eastAsia="en-GB"/>
              </w:rPr>
            </w:pPr>
            <w:r w:rsidRPr="001C7043">
              <w:rPr>
                <w:rFonts w:ascii="Times New Roman" w:eastAsia="Times New Roman" w:hAnsi="Times New Roman" w:cs="Times New Roman"/>
                <w:color w:val="000000"/>
                <w:sz w:val="24"/>
                <w:szCs w:val="24"/>
                <w:lang w:eastAsia="en-GB"/>
              </w:rPr>
              <w:t>2</w:t>
            </w:r>
          </w:p>
        </w:tc>
      </w:tr>
      <w:tr w:rsidR="00AB0009" w:rsidRPr="00774B90" w14:paraId="6CDFFDB4" w14:textId="728E4E8C" w:rsidTr="007A5159">
        <w:tc>
          <w:tcPr>
            <w:tcW w:w="2547" w:type="dxa"/>
            <w:tcMar>
              <w:top w:w="0" w:type="dxa"/>
              <w:left w:w="108" w:type="dxa"/>
              <w:bottom w:w="0" w:type="dxa"/>
              <w:right w:w="108" w:type="dxa"/>
            </w:tcMar>
            <w:hideMark/>
          </w:tcPr>
          <w:p w14:paraId="1420C670" w14:textId="77777777" w:rsidR="00AB0009" w:rsidRPr="00774B90" w:rsidRDefault="00AB0009" w:rsidP="0069280A">
            <w:pPr>
              <w:pStyle w:val="ListParagraph"/>
              <w:numPr>
                <w:ilvl w:val="0"/>
                <w:numId w:val="10"/>
              </w:numPr>
              <w:snapToGrid w:val="0"/>
              <w:spacing w:after="0" w:line="240" w:lineRule="auto"/>
              <w:contextualSpacing w:val="0"/>
              <w:jc w:val="center"/>
              <w:textAlignment w:val="baseline"/>
              <w:rPr>
                <w:rFonts w:ascii="Times New Roman" w:eastAsia="Times New Roman" w:hAnsi="Times New Roman" w:cs="Times New Roman"/>
                <w:color w:val="000000"/>
                <w:sz w:val="24"/>
                <w:szCs w:val="24"/>
                <w:lang w:eastAsia="en-GB"/>
              </w:rPr>
            </w:pPr>
            <w:r w:rsidRPr="00774B90">
              <w:rPr>
                <w:rFonts w:ascii="Times New Roman" w:eastAsia="Times New Roman" w:hAnsi="Times New Roman" w:cs="Times New Roman"/>
                <w:color w:val="000000"/>
                <w:sz w:val="24"/>
                <w:szCs w:val="24"/>
                <w:lang w:eastAsia="en-GB"/>
              </w:rPr>
              <w:t>Forgiveness</w:t>
            </w:r>
          </w:p>
        </w:tc>
        <w:tc>
          <w:tcPr>
            <w:tcW w:w="2977" w:type="dxa"/>
            <w:tcMar>
              <w:top w:w="0" w:type="dxa"/>
              <w:left w:w="108" w:type="dxa"/>
              <w:bottom w:w="0" w:type="dxa"/>
              <w:right w:w="108" w:type="dxa"/>
            </w:tcMar>
            <w:hideMark/>
          </w:tcPr>
          <w:p w14:paraId="486983F0" w14:textId="77777777" w:rsidR="00AB0009" w:rsidRPr="001C7043" w:rsidRDefault="00AB0009" w:rsidP="0069280A">
            <w:pPr>
              <w:snapToGrid w:val="0"/>
              <w:spacing w:after="0" w:line="240" w:lineRule="auto"/>
              <w:jc w:val="center"/>
              <w:rPr>
                <w:rFonts w:ascii="Times New Roman" w:eastAsia="Times New Roman" w:hAnsi="Times New Roman" w:cs="Times New Roman"/>
                <w:sz w:val="24"/>
                <w:szCs w:val="24"/>
                <w:lang w:eastAsia="en-GB"/>
              </w:rPr>
            </w:pPr>
            <w:r w:rsidRPr="001C7043">
              <w:rPr>
                <w:rFonts w:ascii="Times New Roman" w:eastAsia="Times New Roman" w:hAnsi="Times New Roman" w:cs="Times New Roman"/>
                <w:color w:val="000000"/>
                <w:sz w:val="24"/>
                <w:szCs w:val="24"/>
                <w:lang w:eastAsia="en-GB"/>
              </w:rPr>
              <w:t>-</w:t>
            </w:r>
          </w:p>
        </w:tc>
        <w:tc>
          <w:tcPr>
            <w:tcW w:w="3402" w:type="dxa"/>
            <w:tcMar>
              <w:top w:w="0" w:type="dxa"/>
              <w:left w:w="108" w:type="dxa"/>
              <w:bottom w:w="0" w:type="dxa"/>
              <w:right w:w="108" w:type="dxa"/>
            </w:tcMar>
            <w:hideMark/>
          </w:tcPr>
          <w:p w14:paraId="12F77272" w14:textId="0D1DD5FE" w:rsidR="00AB0009" w:rsidRPr="001C7043" w:rsidRDefault="007C6557" w:rsidP="0069280A">
            <w:pPr>
              <w:snapToGrid w:val="0"/>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w:t>
            </w:r>
          </w:p>
        </w:tc>
      </w:tr>
      <w:tr w:rsidR="00AB0009" w:rsidRPr="00774B90" w14:paraId="06F44452" w14:textId="76768A23" w:rsidTr="007A5159">
        <w:tc>
          <w:tcPr>
            <w:tcW w:w="2547" w:type="dxa"/>
            <w:tcMar>
              <w:top w:w="0" w:type="dxa"/>
              <w:left w:w="108" w:type="dxa"/>
              <w:bottom w:w="0" w:type="dxa"/>
              <w:right w:w="108" w:type="dxa"/>
            </w:tcMar>
            <w:hideMark/>
          </w:tcPr>
          <w:p w14:paraId="6814D27B" w14:textId="77777777" w:rsidR="00AB0009" w:rsidRPr="00774B90" w:rsidRDefault="00AB0009" w:rsidP="0069280A">
            <w:pPr>
              <w:pStyle w:val="ListParagraph"/>
              <w:numPr>
                <w:ilvl w:val="0"/>
                <w:numId w:val="10"/>
              </w:numPr>
              <w:snapToGrid w:val="0"/>
              <w:spacing w:after="0" w:line="240" w:lineRule="auto"/>
              <w:contextualSpacing w:val="0"/>
              <w:jc w:val="center"/>
              <w:textAlignment w:val="baseline"/>
              <w:rPr>
                <w:rFonts w:ascii="Times New Roman" w:eastAsia="Times New Roman" w:hAnsi="Times New Roman" w:cs="Times New Roman"/>
                <w:color w:val="000000"/>
                <w:sz w:val="24"/>
                <w:szCs w:val="24"/>
                <w:lang w:eastAsia="en-GB"/>
              </w:rPr>
            </w:pPr>
            <w:r w:rsidRPr="00774B90">
              <w:rPr>
                <w:rFonts w:ascii="Times New Roman" w:eastAsia="Times New Roman" w:hAnsi="Times New Roman" w:cs="Times New Roman"/>
                <w:color w:val="000000"/>
                <w:sz w:val="24"/>
                <w:szCs w:val="24"/>
                <w:lang w:eastAsia="en-GB"/>
              </w:rPr>
              <w:t>Punitiveness</w:t>
            </w:r>
          </w:p>
        </w:tc>
        <w:tc>
          <w:tcPr>
            <w:tcW w:w="2977" w:type="dxa"/>
            <w:tcMar>
              <w:top w:w="0" w:type="dxa"/>
              <w:left w:w="108" w:type="dxa"/>
              <w:bottom w:w="0" w:type="dxa"/>
              <w:right w:w="108" w:type="dxa"/>
            </w:tcMar>
            <w:hideMark/>
          </w:tcPr>
          <w:p w14:paraId="01DBAEB3" w14:textId="77777777" w:rsidR="00AB0009" w:rsidRPr="001C7043" w:rsidRDefault="00AB0009" w:rsidP="0069280A">
            <w:pPr>
              <w:snapToGrid w:val="0"/>
              <w:spacing w:after="0" w:line="240" w:lineRule="auto"/>
              <w:jc w:val="center"/>
              <w:rPr>
                <w:rFonts w:ascii="Times New Roman" w:eastAsia="Times New Roman" w:hAnsi="Times New Roman" w:cs="Times New Roman"/>
                <w:sz w:val="24"/>
                <w:szCs w:val="24"/>
                <w:lang w:eastAsia="en-GB"/>
              </w:rPr>
            </w:pPr>
          </w:p>
        </w:tc>
        <w:tc>
          <w:tcPr>
            <w:tcW w:w="3402" w:type="dxa"/>
            <w:tcMar>
              <w:top w:w="0" w:type="dxa"/>
              <w:left w:w="108" w:type="dxa"/>
              <w:bottom w:w="0" w:type="dxa"/>
              <w:right w:w="108" w:type="dxa"/>
            </w:tcMar>
            <w:hideMark/>
          </w:tcPr>
          <w:p w14:paraId="63C9BFB9" w14:textId="4CA728A5" w:rsidR="00AB0009" w:rsidRPr="001C7043" w:rsidRDefault="007C6557" w:rsidP="0069280A">
            <w:pPr>
              <w:snapToGrid w:val="0"/>
              <w:spacing w:after="0" w:line="240" w:lineRule="auto"/>
              <w:jc w:val="center"/>
              <w:rPr>
                <w:rFonts w:ascii="Times New Roman" w:eastAsia="Times New Roman" w:hAnsi="Times New Roman" w:cs="Times New Roman"/>
                <w:sz w:val="24"/>
                <w:szCs w:val="24"/>
                <w:lang w:eastAsia="en-GB"/>
              </w:rPr>
            </w:pPr>
            <w:r w:rsidRPr="007C6557">
              <w:rPr>
                <w:rFonts w:ascii="Times New Roman" w:eastAsia="Times New Roman" w:hAnsi="Times New Roman" w:cs="Times New Roman"/>
                <w:color w:val="000000"/>
                <w:sz w:val="24"/>
                <w:szCs w:val="24"/>
                <w:lang w:eastAsia="en-GB"/>
              </w:rPr>
              <w:t>-.66**</w:t>
            </w:r>
          </w:p>
        </w:tc>
      </w:tr>
      <w:tr w:rsidR="00AB0009" w:rsidRPr="00774B90" w14:paraId="5A5833AA" w14:textId="7FE56653" w:rsidTr="007A5159">
        <w:tc>
          <w:tcPr>
            <w:tcW w:w="2547" w:type="dxa"/>
            <w:tcMar>
              <w:top w:w="0" w:type="dxa"/>
              <w:left w:w="108" w:type="dxa"/>
              <w:bottom w:w="0" w:type="dxa"/>
              <w:right w:w="108" w:type="dxa"/>
            </w:tcMar>
            <w:hideMark/>
          </w:tcPr>
          <w:p w14:paraId="63ED9FA8" w14:textId="77777777" w:rsidR="00AB0009" w:rsidRPr="001C7043" w:rsidRDefault="00AB0009" w:rsidP="0069280A">
            <w:pPr>
              <w:snapToGrid w:val="0"/>
              <w:spacing w:after="0" w:line="240" w:lineRule="auto"/>
              <w:jc w:val="center"/>
              <w:textAlignment w:val="baseline"/>
              <w:rPr>
                <w:rFonts w:ascii="Times New Roman" w:eastAsia="Times New Roman" w:hAnsi="Times New Roman" w:cs="Times New Roman"/>
                <w:i/>
                <w:iCs/>
                <w:color w:val="000000"/>
                <w:sz w:val="24"/>
                <w:szCs w:val="24"/>
                <w:lang w:eastAsia="en-GB"/>
              </w:rPr>
            </w:pPr>
            <w:r w:rsidRPr="00774B90">
              <w:rPr>
                <w:rFonts w:ascii="Times New Roman" w:eastAsia="Times New Roman" w:hAnsi="Times New Roman" w:cs="Times New Roman"/>
                <w:i/>
                <w:iCs/>
                <w:color w:val="000000"/>
                <w:sz w:val="24"/>
                <w:szCs w:val="24"/>
                <w:lang w:eastAsia="en-GB"/>
              </w:rPr>
              <w:t>M</w:t>
            </w:r>
          </w:p>
        </w:tc>
        <w:tc>
          <w:tcPr>
            <w:tcW w:w="2977" w:type="dxa"/>
            <w:tcMar>
              <w:top w:w="0" w:type="dxa"/>
              <w:left w:w="108" w:type="dxa"/>
              <w:bottom w:w="0" w:type="dxa"/>
              <w:right w:w="108" w:type="dxa"/>
            </w:tcMar>
            <w:hideMark/>
          </w:tcPr>
          <w:p w14:paraId="2E12CDC5" w14:textId="77777777" w:rsidR="00AB0009" w:rsidRPr="001C7043" w:rsidRDefault="00AB0009" w:rsidP="0069280A">
            <w:pPr>
              <w:snapToGrid w:val="0"/>
              <w:spacing w:after="0" w:line="240" w:lineRule="auto"/>
              <w:jc w:val="center"/>
              <w:rPr>
                <w:rFonts w:ascii="Times New Roman" w:eastAsia="Times New Roman" w:hAnsi="Times New Roman" w:cs="Times New Roman"/>
                <w:sz w:val="24"/>
                <w:szCs w:val="24"/>
                <w:lang w:eastAsia="en-GB"/>
              </w:rPr>
            </w:pPr>
            <w:r w:rsidRPr="00774B90">
              <w:rPr>
                <w:rFonts w:ascii="Times New Roman" w:eastAsia="Times New Roman" w:hAnsi="Times New Roman" w:cs="Times New Roman"/>
                <w:sz w:val="24"/>
                <w:szCs w:val="24"/>
                <w:lang w:eastAsia="en-GB"/>
              </w:rPr>
              <w:t>4.12</w:t>
            </w:r>
          </w:p>
        </w:tc>
        <w:tc>
          <w:tcPr>
            <w:tcW w:w="3402" w:type="dxa"/>
            <w:tcMar>
              <w:top w:w="0" w:type="dxa"/>
              <w:left w:w="108" w:type="dxa"/>
              <w:bottom w:w="0" w:type="dxa"/>
              <w:right w:w="108" w:type="dxa"/>
            </w:tcMar>
            <w:hideMark/>
          </w:tcPr>
          <w:p w14:paraId="226CBAF6" w14:textId="77777777" w:rsidR="00AB0009" w:rsidRPr="001C7043" w:rsidRDefault="00AB0009" w:rsidP="0069280A">
            <w:pPr>
              <w:snapToGrid w:val="0"/>
              <w:spacing w:after="0" w:line="240" w:lineRule="auto"/>
              <w:jc w:val="center"/>
              <w:rPr>
                <w:rFonts w:ascii="Times New Roman" w:eastAsia="Times New Roman" w:hAnsi="Times New Roman" w:cs="Times New Roman"/>
                <w:sz w:val="24"/>
                <w:szCs w:val="24"/>
                <w:lang w:eastAsia="en-GB"/>
              </w:rPr>
            </w:pPr>
            <w:r w:rsidRPr="00774B90">
              <w:rPr>
                <w:rFonts w:ascii="Times New Roman" w:eastAsia="Times New Roman" w:hAnsi="Times New Roman" w:cs="Times New Roman"/>
                <w:sz w:val="24"/>
                <w:szCs w:val="24"/>
                <w:lang w:eastAsia="en-GB"/>
              </w:rPr>
              <w:t>3.92</w:t>
            </w:r>
          </w:p>
        </w:tc>
      </w:tr>
      <w:tr w:rsidR="00AB0009" w:rsidRPr="00774B90" w14:paraId="62FAE99E" w14:textId="541CD786" w:rsidTr="007A5159">
        <w:tc>
          <w:tcPr>
            <w:tcW w:w="2547" w:type="dxa"/>
            <w:tcBorders>
              <w:bottom w:val="single" w:sz="24" w:space="0" w:color="auto"/>
            </w:tcBorders>
            <w:tcMar>
              <w:top w:w="0" w:type="dxa"/>
              <w:left w:w="108" w:type="dxa"/>
              <w:bottom w:w="0" w:type="dxa"/>
              <w:right w:w="108" w:type="dxa"/>
            </w:tcMar>
            <w:hideMark/>
          </w:tcPr>
          <w:p w14:paraId="04C2D6EE" w14:textId="77777777" w:rsidR="00AB0009" w:rsidRPr="001C7043" w:rsidRDefault="00AB0009" w:rsidP="0069280A">
            <w:pPr>
              <w:snapToGrid w:val="0"/>
              <w:spacing w:after="0" w:line="240" w:lineRule="auto"/>
              <w:jc w:val="center"/>
              <w:textAlignment w:val="baseline"/>
              <w:rPr>
                <w:rFonts w:ascii="Times New Roman" w:eastAsia="Times New Roman" w:hAnsi="Times New Roman" w:cs="Times New Roman"/>
                <w:i/>
                <w:iCs/>
                <w:color w:val="000000"/>
                <w:sz w:val="24"/>
                <w:szCs w:val="24"/>
                <w:lang w:eastAsia="en-GB"/>
              </w:rPr>
            </w:pPr>
            <w:r w:rsidRPr="00774B90">
              <w:rPr>
                <w:rFonts w:ascii="Times New Roman" w:eastAsia="Times New Roman" w:hAnsi="Times New Roman" w:cs="Times New Roman"/>
                <w:i/>
                <w:iCs/>
                <w:color w:val="000000"/>
                <w:sz w:val="24"/>
                <w:szCs w:val="24"/>
                <w:lang w:eastAsia="en-GB"/>
              </w:rPr>
              <w:t>SD</w:t>
            </w:r>
          </w:p>
        </w:tc>
        <w:tc>
          <w:tcPr>
            <w:tcW w:w="2977" w:type="dxa"/>
            <w:tcBorders>
              <w:bottom w:val="single" w:sz="24" w:space="0" w:color="auto"/>
            </w:tcBorders>
            <w:tcMar>
              <w:top w:w="0" w:type="dxa"/>
              <w:left w:w="108" w:type="dxa"/>
              <w:bottom w:w="0" w:type="dxa"/>
              <w:right w:w="108" w:type="dxa"/>
            </w:tcMar>
            <w:hideMark/>
          </w:tcPr>
          <w:p w14:paraId="41BC1797" w14:textId="77777777" w:rsidR="00AB0009" w:rsidRPr="001C7043" w:rsidRDefault="00AB0009" w:rsidP="0069280A">
            <w:pPr>
              <w:snapToGrid w:val="0"/>
              <w:spacing w:after="0" w:line="240" w:lineRule="auto"/>
              <w:jc w:val="center"/>
              <w:rPr>
                <w:rFonts w:ascii="Times New Roman" w:eastAsia="Times New Roman" w:hAnsi="Times New Roman" w:cs="Times New Roman"/>
                <w:sz w:val="24"/>
                <w:szCs w:val="24"/>
                <w:lang w:eastAsia="en-GB"/>
              </w:rPr>
            </w:pPr>
            <w:r w:rsidRPr="00774B90">
              <w:rPr>
                <w:rFonts w:ascii="Times New Roman" w:eastAsia="Times New Roman" w:hAnsi="Times New Roman" w:cs="Times New Roman"/>
                <w:sz w:val="24"/>
                <w:szCs w:val="24"/>
                <w:lang w:eastAsia="en-GB"/>
              </w:rPr>
              <w:t>1.24</w:t>
            </w:r>
          </w:p>
        </w:tc>
        <w:tc>
          <w:tcPr>
            <w:tcW w:w="3402" w:type="dxa"/>
            <w:tcBorders>
              <w:bottom w:val="single" w:sz="24" w:space="0" w:color="auto"/>
            </w:tcBorders>
            <w:tcMar>
              <w:top w:w="0" w:type="dxa"/>
              <w:left w:w="108" w:type="dxa"/>
              <w:bottom w:w="0" w:type="dxa"/>
              <w:right w:w="108" w:type="dxa"/>
            </w:tcMar>
            <w:hideMark/>
          </w:tcPr>
          <w:p w14:paraId="67E1DF5C" w14:textId="77777777" w:rsidR="00AB0009" w:rsidRPr="001C7043" w:rsidRDefault="00AB0009" w:rsidP="0069280A">
            <w:pPr>
              <w:snapToGrid w:val="0"/>
              <w:spacing w:after="0" w:line="240" w:lineRule="auto"/>
              <w:jc w:val="center"/>
              <w:rPr>
                <w:rFonts w:ascii="Times New Roman" w:eastAsia="Times New Roman" w:hAnsi="Times New Roman" w:cs="Times New Roman"/>
                <w:sz w:val="24"/>
                <w:szCs w:val="24"/>
                <w:lang w:eastAsia="en-GB"/>
              </w:rPr>
            </w:pPr>
            <w:r w:rsidRPr="00774B90">
              <w:rPr>
                <w:rFonts w:ascii="Times New Roman" w:eastAsia="Times New Roman" w:hAnsi="Times New Roman" w:cs="Times New Roman"/>
                <w:sz w:val="24"/>
                <w:szCs w:val="24"/>
                <w:lang w:eastAsia="en-GB"/>
              </w:rPr>
              <w:t>1.47</w:t>
            </w:r>
          </w:p>
        </w:tc>
      </w:tr>
    </w:tbl>
    <w:p w14:paraId="31705A8E" w14:textId="77777777" w:rsidR="00AE6CEA" w:rsidRPr="001C7043" w:rsidRDefault="00AE6CEA" w:rsidP="00AE6CEA">
      <w:pPr>
        <w:spacing w:after="0" w:line="240" w:lineRule="auto"/>
        <w:rPr>
          <w:rFonts w:ascii="Times New Roman" w:eastAsia="Times New Roman" w:hAnsi="Times New Roman" w:cs="Times New Roman"/>
          <w:sz w:val="24"/>
          <w:szCs w:val="24"/>
          <w:lang w:eastAsia="en-GB"/>
        </w:rPr>
      </w:pPr>
      <w:r w:rsidRPr="001C7043">
        <w:rPr>
          <w:rFonts w:ascii="Times New Roman" w:eastAsia="Times New Roman" w:hAnsi="Times New Roman" w:cs="Times New Roman"/>
          <w:color w:val="000000"/>
          <w:sz w:val="20"/>
          <w:szCs w:val="20"/>
          <w:lang w:eastAsia="en-GB"/>
        </w:rPr>
        <w:t>              </w:t>
      </w:r>
      <w:r w:rsidRPr="00774B90">
        <w:rPr>
          <w:rFonts w:ascii="Times New Roman" w:eastAsia="Times New Roman" w:hAnsi="Times New Roman" w:cs="Times New Roman"/>
          <w:color w:val="000000"/>
          <w:sz w:val="20"/>
          <w:szCs w:val="20"/>
          <w:lang w:eastAsia="en-GB"/>
        </w:rPr>
        <w:t>*</w:t>
      </w:r>
      <w:r w:rsidRPr="001C7043">
        <w:rPr>
          <w:rFonts w:ascii="Times New Roman" w:eastAsia="Times New Roman" w:hAnsi="Times New Roman" w:cs="Times New Roman"/>
          <w:color w:val="000000"/>
          <w:sz w:val="20"/>
          <w:szCs w:val="20"/>
          <w:lang w:eastAsia="en-GB"/>
        </w:rPr>
        <w:t>*</w:t>
      </w:r>
      <w:r w:rsidRPr="001C7043">
        <w:rPr>
          <w:rFonts w:ascii="Times New Roman" w:eastAsia="Times New Roman" w:hAnsi="Times New Roman" w:cs="Times New Roman"/>
          <w:i/>
          <w:iCs/>
          <w:color w:val="000000"/>
          <w:sz w:val="20"/>
          <w:szCs w:val="20"/>
          <w:lang w:eastAsia="en-GB"/>
        </w:rPr>
        <w:t xml:space="preserve">p </w:t>
      </w:r>
      <w:r w:rsidRPr="001C7043">
        <w:rPr>
          <w:rFonts w:ascii="Times New Roman" w:eastAsia="Times New Roman" w:hAnsi="Times New Roman" w:cs="Times New Roman"/>
          <w:color w:val="000000"/>
          <w:sz w:val="20"/>
          <w:szCs w:val="20"/>
          <w:lang w:eastAsia="en-GB"/>
        </w:rPr>
        <w:t>= .01.</w:t>
      </w:r>
    </w:p>
    <w:p w14:paraId="28767C49" w14:textId="77777777" w:rsidR="00AE6CEA" w:rsidRPr="00774B90" w:rsidRDefault="00AE6CEA" w:rsidP="0069280A">
      <w:pPr>
        <w:tabs>
          <w:tab w:val="left" w:pos="9214"/>
        </w:tabs>
        <w:snapToGrid w:val="0"/>
        <w:spacing w:after="0" w:line="480" w:lineRule="auto"/>
        <w:ind w:right="-194" w:firstLine="709"/>
        <w:rPr>
          <w:rFonts w:ascii="Georgia" w:hAnsi="Georgia" w:cs="Times New Roman"/>
        </w:rPr>
      </w:pPr>
    </w:p>
    <w:p w14:paraId="08D6EA2D" w14:textId="297664B8" w:rsidR="001C7043" w:rsidRPr="00774B90" w:rsidRDefault="001C0C5B" w:rsidP="0069280A">
      <w:pPr>
        <w:tabs>
          <w:tab w:val="left" w:pos="9214"/>
        </w:tabs>
        <w:snapToGrid w:val="0"/>
        <w:spacing w:after="0" w:line="480" w:lineRule="auto"/>
        <w:ind w:right="-194"/>
        <w:outlineLvl w:val="0"/>
        <w:rPr>
          <w:rFonts w:ascii="Georgia" w:hAnsi="Georgia" w:cs="Times New Roman"/>
          <w:b/>
        </w:rPr>
      </w:pPr>
      <w:r w:rsidRPr="00774B90">
        <w:rPr>
          <w:rFonts w:ascii="Georgia" w:hAnsi="Georgia" w:cs="Times New Roman"/>
          <w:b/>
        </w:rPr>
        <w:t>Results</w:t>
      </w:r>
    </w:p>
    <w:p w14:paraId="4164C995" w14:textId="1F418E03" w:rsidR="001C0C5B" w:rsidRPr="00774B90" w:rsidRDefault="001C0C5B" w:rsidP="0069280A">
      <w:pPr>
        <w:snapToGrid w:val="0"/>
        <w:spacing w:after="0" w:line="480" w:lineRule="auto"/>
        <w:ind w:firstLine="709"/>
        <w:rPr>
          <w:rFonts w:ascii="Georgia" w:hAnsi="Georgia" w:cs="Times New Roman"/>
        </w:rPr>
      </w:pPr>
      <w:r w:rsidRPr="00774B90">
        <w:rPr>
          <w:rFonts w:ascii="Georgia" w:eastAsia="Cambria" w:hAnsi="Georgia" w:cs="Times New Roman"/>
          <w:b/>
          <w:i/>
        </w:rPr>
        <w:t>Forgiveness.</w:t>
      </w:r>
      <w:r w:rsidRPr="00774B90">
        <w:rPr>
          <w:rFonts w:ascii="Georgia" w:eastAsia="Cambria" w:hAnsi="Georgia" w:cs="Times New Roman"/>
        </w:rPr>
        <w:t xml:space="preserve"> </w:t>
      </w:r>
      <w:r w:rsidRPr="00774B90">
        <w:rPr>
          <w:rFonts w:ascii="Georgia" w:hAnsi="Georgia" w:cs="Times New Roman"/>
        </w:rPr>
        <w:t>A 3 (</w:t>
      </w:r>
      <w:r w:rsidR="006468F6" w:rsidRPr="00774B90">
        <w:rPr>
          <w:rFonts w:ascii="Georgia" w:hAnsi="Georgia" w:cs="Times New Roman"/>
        </w:rPr>
        <w:t>transgression</w:t>
      </w:r>
      <w:r w:rsidRPr="00774B90">
        <w:rPr>
          <w:rFonts w:ascii="Georgia" w:hAnsi="Georgia" w:cs="Times New Roman"/>
        </w:rPr>
        <w:t xml:space="preserve"> type) X 2 (organization type) analysis of variance (ANOVA) revealed that the main effect of </w:t>
      </w:r>
      <w:r w:rsidR="00B8428D" w:rsidRPr="00774B90">
        <w:rPr>
          <w:rFonts w:ascii="Georgia" w:hAnsi="Georgia" w:cs="Times New Roman"/>
        </w:rPr>
        <w:t>transgression</w:t>
      </w:r>
      <w:r w:rsidRPr="00774B90">
        <w:rPr>
          <w:rFonts w:ascii="Georgia" w:hAnsi="Georgia" w:cs="Times New Roman"/>
        </w:rPr>
        <w:t xml:space="preserve"> type on forgiveness was significant, </w:t>
      </w:r>
      <w:r w:rsidRPr="00774B90">
        <w:rPr>
          <w:rFonts w:ascii="Georgia" w:hAnsi="Georgia" w:cs="Times New Roman"/>
          <w:i/>
        </w:rPr>
        <w:t xml:space="preserve">F </w:t>
      </w:r>
      <w:r w:rsidRPr="00774B90">
        <w:rPr>
          <w:rFonts w:ascii="Georgia" w:hAnsi="Georgia" w:cs="Times New Roman"/>
        </w:rPr>
        <w:t xml:space="preserve">(2, 414) = 14.84, </w:t>
      </w:r>
      <w:r w:rsidRPr="00774B90">
        <w:rPr>
          <w:rFonts w:ascii="Georgia" w:hAnsi="Georgia" w:cs="Times New Roman"/>
          <w:i/>
        </w:rPr>
        <w:t>p</w:t>
      </w:r>
      <w:r w:rsidRPr="00774B90">
        <w:rPr>
          <w:rFonts w:ascii="Georgia" w:hAnsi="Georgia" w:cs="Times New Roman"/>
        </w:rPr>
        <w:t xml:space="preserve"> &lt; .001, </w:t>
      </w:r>
      <w:r w:rsidRPr="00774B90">
        <w:rPr>
          <w:rFonts w:ascii="Georgia" w:hAnsi="Georgia" w:cs="Times New Roman"/>
          <w:i/>
        </w:rPr>
        <w:t>η</w:t>
      </w:r>
      <w:r w:rsidRPr="00774B90">
        <w:rPr>
          <w:rFonts w:ascii="Georgia" w:hAnsi="Georgia" w:cs="Times New Roman"/>
          <w:i/>
          <w:vertAlign w:val="subscript"/>
        </w:rPr>
        <w:t>p</w:t>
      </w:r>
      <w:r w:rsidRPr="00774B90">
        <w:rPr>
          <w:rFonts w:ascii="Georgia" w:hAnsi="Georgia" w:cs="Times New Roman"/>
          <w:vertAlign w:val="superscript"/>
        </w:rPr>
        <w:t>2</w:t>
      </w:r>
      <w:r w:rsidRPr="00774B90">
        <w:rPr>
          <w:rFonts w:ascii="Georgia" w:hAnsi="Georgia" w:cs="Times New Roman"/>
        </w:rPr>
        <w:t xml:space="preserve"> = .07. As predicted, integrity-based </w:t>
      </w:r>
      <w:r w:rsidR="004B71AD" w:rsidRPr="00774B90">
        <w:rPr>
          <w:rFonts w:ascii="Georgia" w:hAnsi="Georgia" w:cs="Times New Roman"/>
        </w:rPr>
        <w:t>transgressions</w:t>
      </w:r>
      <w:r w:rsidRPr="00774B90">
        <w:rPr>
          <w:rFonts w:ascii="Georgia" w:hAnsi="Georgia" w:cs="Times New Roman"/>
        </w:rPr>
        <w:t xml:space="preserve"> led to less forgiveness (</w:t>
      </w:r>
      <w:r w:rsidRPr="00774B90">
        <w:rPr>
          <w:rFonts w:ascii="Georgia" w:hAnsi="Georgia" w:cs="Times New Roman"/>
          <w:i/>
        </w:rPr>
        <w:t>M</w:t>
      </w:r>
      <w:r w:rsidRPr="00774B90">
        <w:rPr>
          <w:rFonts w:ascii="Georgia" w:hAnsi="Georgia" w:cs="Times New Roman"/>
        </w:rPr>
        <w:t xml:space="preserve"> = 3.67, </w:t>
      </w:r>
      <w:r w:rsidRPr="00774B90">
        <w:rPr>
          <w:rFonts w:ascii="Georgia" w:hAnsi="Georgia" w:cs="Times New Roman"/>
          <w:i/>
        </w:rPr>
        <w:t>SD</w:t>
      </w:r>
      <w:r w:rsidRPr="00774B90">
        <w:rPr>
          <w:rFonts w:ascii="Georgia" w:hAnsi="Georgia" w:cs="Times New Roman"/>
        </w:rPr>
        <w:t xml:space="preserve"> = 1.13) than competence-based </w:t>
      </w:r>
      <w:r w:rsidR="004B71AD" w:rsidRPr="00774B90">
        <w:rPr>
          <w:rFonts w:ascii="Georgia" w:hAnsi="Georgia" w:cs="Times New Roman"/>
        </w:rPr>
        <w:t>transgressions</w:t>
      </w:r>
      <w:r w:rsidRPr="00774B90">
        <w:rPr>
          <w:rFonts w:ascii="Georgia" w:hAnsi="Georgia" w:cs="Times New Roman"/>
        </w:rPr>
        <w:t xml:space="preserve"> (</w:t>
      </w:r>
      <w:r w:rsidRPr="00774B90">
        <w:rPr>
          <w:rFonts w:ascii="Georgia" w:hAnsi="Georgia" w:cs="Times New Roman"/>
          <w:i/>
        </w:rPr>
        <w:t>M</w:t>
      </w:r>
      <w:r w:rsidRPr="00774B90">
        <w:rPr>
          <w:rFonts w:ascii="Georgia" w:hAnsi="Georgia" w:cs="Times New Roman"/>
        </w:rPr>
        <w:t xml:space="preserve"> = 4.29, </w:t>
      </w:r>
      <w:r w:rsidRPr="00774B90">
        <w:rPr>
          <w:rFonts w:ascii="Georgia" w:hAnsi="Georgia" w:cs="Times New Roman"/>
          <w:i/>
        </w:rPr>
        <w:t>SD</w:t>
      </w:r>
      <w:r w:rsidRPr="00774B90">
        <w:rPr>
          <w:rFonts w:ascii="Georgia" w:hAnsi="Georgia" w:cs="Times New Roman"/>
        </w:rPr>
        <w:t xml:space="preserve"> = 1.27), mean difference = -.62, </w:t>
      </w:r>
      <w:r w:rsidRPr="00774B90">
        <w:rPr>
          <w:rFonts w:ascii="Georgia" w:hAnsi="Georgia" w:cs="Times New Roman"/>
          <w:i/>
        </w:rPr>
        <w:t xml:space="preserve">p </w:t>
      </w:r>
      <w:r w:rsidRPr="00774B90">
        <w:rPr>
          <w:rFonts w:ascii="Georgia" w:hAnsi="Georgia" w:cs="Times New Roman"/>
        </w:rPr>
        <w:t xml:space="preserve">&lt; .001, Cohen’s </w:t>
      </w:r>
      <w:r w:rsidRPr="00774B90">
        <w:rPr>
          <w:rFonts w:ascii="Georgia" w:hAnsi="Georgia" w:cs="Times New Roman"/>
          <w:i/>
        </w:rPr>
        <w:t>d</w:t>
      </w:r>
      <w:r w:rsidRPr="00774B90">
        <w:rPr>
          <w:rFonts w:ascii="Georgia" w:hAnsi="Georgia" w:cs="Times New Roman"/>
        </w:rPr>
        <w:t xml:space="preserve"> = .52, 95% CI [-.90, -.33], and sociability-based </w:t>
      </w:r>
      <w:r w:rsidR="004B71AD" w:rsidRPr="00774B90">
        <w:rPr>
          <w:rFonts w:ascii="Georgia" w:hAnsi="Georgia" w:cs="Times New Roman"/>
        </w:rPr>
        <w:t xml:space="preserve">transgressions </w:t>
      </w:r>
      <w:r w:rsidRPr="00774B90">
        <w:rPr>
          <w:rFonts w:ascii="Georgia" w:hAnsi="Georgia" w:cs="Times New Roman"/>
        </w:rPr>
        <w:t>(control condition) (</w:t>
      </w:r>
      <w:r w:rsidRPr="00774B90">
        <w:rPr>
          <w:rFonts w:ascii="Georgia" w:hAnsi="Georgia" w:cs="Times New Roman"/>
          <w:i/>
        </w:rPr>
        <w:t>M</w:t>
      </w:r>
      <w:r w:rsidRPr="00774B90">
        <w:rPr>
          <w:rFonts w:ascii="Georgia" w:hAnsi="Georgia" w:cs="Times New Roman"/>
        </w:rPr>
        <w:t xml:space="preserve"> = 4.39, </w:t>
      </w:r>
      <w:r w:rsidRPr="00774B90">
        <w:rPr>
          <w:rFonts w:ascii="Georgia" w:hAnsi="Georgia" w:cs="Times New Roman"/>
          <w:i/>
        </w:rPr>
        <w:t>SD</w:t>
      </w:r>
      <w:r w:rsidRPr="00774B90">
        <w:rPr>
          <w:rFonts w:ascii="Georgia" w:hAnsi="Georgia" w:cs="Times New Roman"/>
        </w:rPr>
        <w:t xml:space="preserve"> = 1.21), mean difference = -.73, </w:t>
      </w:r>
      <w:r w:rsidRPr="00774B90">
        <w:rPr>
          <w:rFonts w:ascii="Georgia" w:hAnsi="Georgia" w:cs="Times New Roman"/>
          <w:i/>
        </w:rPr>
        <w:t xml:space="preserve">p </w:t>
      </w:r>
      <w:r w:rsidRPr="00774B90">
        <w:rPr>
          <w:rFonts w:ascii="Georgia" w:hAnsi="Georgia" w:cs="Times New Roman"/>
        </w:rPr>
        <w:t xml:space="preserve">&lt; .001, Cohen’s </w:t>
      </w:r>
      <w:r w:rsidRPr="00774B90">
        <w:rPr>
          <w:rFonts w:ascii="Georgia" w:hAnsi="Georgia" w:cs="Times New Roman"/>
          <w:i/>
        </w:rPr>
        <w:t>d</w:t>
      </w:r>
      <w:r w:rsidRPr="00774B90">
        <w:rPr>
          <w:rFonts w:ascii="Georgia" w:hAnsi="Georgia" w:cs="Times New Roman"/>
        </w:rPr>
        <w:t xml:space="preserve"> = .62, 95% CI [-1.10, -.44]. The relative effect of competence-based versus control condition </w:t>
      </w:r>
      <w:r w:rsidR="004B71AD" w:rsidRPr="00774B90">
        <w:rPr>
          <w:rFonts w:ascii="Georgia" w:hAnsi="Georgia" w:cs="Times New Roman"/>
        </w:rPr>
        <w:t xml:space="preserve">transgressions </w:t>
      </w:r>
      <w:r w:rsidRPr="00774B90">
        <w:rPr>
          <w:rFonts w:ascii="Georgia" w:hAnsi="Georgia" w:cs="Times New Roman"/>
        </w:rPr>
        <w:t xml:space="preserve">on forgiveness was not significant, mean difference = -.11, </w:t>
      </w:r>
      <w:r w:rsidRPr="00774B90">
        <w:rPr>
          <w:rFonts w:ascii="Georgia" w:hAnsi="Georgia" w:cs="Times New Roman"/>
          <w:i/>
        </w:rPr>
        <w:t>p</w:t>
      </w:r>
      <w:r w:rsidRPr="00774B90">
        <w:rPr>
          <w:rFonts w:ascii="Georgia" w:hAnsi="Georgia" w:cs="Times New Roman"/>
        </w:rPr>
        <w:t xml:space="preserve"> = .45, Cohen’s </w:t>
      </w:r>
      <w:r w:rsidRPr="00774B90">
        <w:rPr>
          <w:rFonts w:ascii="Georgia" w:hAnsi="Georgia" w:cs="Times New Roman"/>
          <w:i/>
        </w:rPr>
        <w:t>d</w:t>
      </w:r>
      <w:r w:rsidRPr="00774B90">
        <w:rPr>
          <w:rFonts w:ascii="Georgia" w:hAnsi="Georgia" w:cs="Times New Roman"/>
        </w:rPr>
        <w:t xml:space="preserve"> = .08, 95% CI [-.39, .17]. Neither the main effect of organization type nor its interaction effect with </w:t>
      </w:r>
      <w:r w:rsidR="00B8428D" w:rsidRPr="00774B90">
        <w:rPr>
          <w:rFonts w:ascii="Georgia" w:hAnsi="Georgia" w:cs="Times New Roman"/>
        </w:rPr>
        <w:t>transgression</w:t>
      </w:r>
      <w:r w:rsidRPr="00774B90">
        <w:rPr>
          <w:rFonts w:ascii="Georgia" w:hAnsi="Georgia" w:cs="Times New Roman"/>
        </w:rPr>
        <w:t xml:space="preserve"> type was significant,</w:t>
      </w:r>
      <w:r w:rsidRPr="00774B90">
        <w:t xml:space="preserve"> </w:t>
      </w:r>
      <w:r w:rsidRPr="00774B90">
        <w:rPr>
          <w:rFonts w:ascii="Georgia" w:hAnsi="Georgia" w:cs="Times New Roman"/>
          <w:i/>
        </w:rPr>
        <w:t>F</w:t>
      </w:r>
      <w:r w:rsidRPr="00774B90">
        <w:rPr>
          <w:rFonts w:ascii="Georgia" w:hAnsi="Georgia" w:cs="Times New Roman"/>
        </w:rPr>
        <w:t xml:space="preserve">(1, 414) = .38, </w:t>
      </w:r>
      <w:r w:rsidRPr="00774B90">
        <w:rPr>
          <w:rFonts w:ascii="Georgia" w:hAnsi="Georgia" w:cs="Times New Roman"/>
          <w:i/>
        </w:rPr>
        <w:t>p</w:t>
      </w:r>
      <w:r w:rsidRPr="00774B90">
        <w:rPr>
          <w:rFonts w:ascii="Georgia" w:hAnsi="Georgia" w:cs="Times New Roman"/>
        </w:rPr>
        <w:t xml:space="preserve"> = .54, </w:t>
      </w:r>
      <w:r w:rsidRPr="00774B90">
        <w:rPr>
          <w:rFonts w:ascii="Georgia" w:hAnsi="Georgia" w:cs="Times New Roman"/>
          <w:i/>
        </w:rPr>
        <w:t>η</w:t>
      </w:r>
      <w:r w:rsidRPr="00774B90">
        <w:rPr>
          <w:rFonts w:ascii="Georgia" w:hAnsi="Georgia" w:cs="Times New Roman"/>
          <w:i/>
          <w:vertAlign w:val="subscript"/>
        </w:rPr>
        <w:t>p</w:t>
      </w:r>
      <w:r w:rsidRPr="00774B90">
        <w:rPr>
          <w:rFonts w:ascii="Georgia" w:hAnsi="Georgia" w:cs="Times New Roman"/>
          <w:vertAlign w:val="superscript"/>
        </w:rPr>
        <w:t>2</w:t>
      </w:r>
      <w:r w:rsidRPr="00774B90">
        <w:rPr>
          <w:rFonts w:ascii="Georgia" w:hAnsi="Georgia" w:cs="Times New Roman"/>
        </w:rPr>
        <w:t>= .00 and</w:t>
      </w:r>
      <w:r w:rsidRPr="00774B90">
        <w:t xml:space="preserve"> </w:t>
      </w:r>
      <w:r w:rsidRPr="00774B90">
        <w:rPr>
          <w:rFonts w:ascii="Georgia" w:hAnsi="Georgia" w:cs="Times New Roman"/>
          <w:i/>
        </w:rPr>
        <w:t>F</w:t>
      </w:r>
      <w:r w:rsidRPr="00774B90">
        <w:rPr>
          <w:rFonts w:ascii="Georgia" w:hAnsi="Georgia" w:cs="Times New Roman"/>
        </w:rPr>
        <w:t xml:space="preserve">(2, 414) = .39, </w:t>
      </w:r>
      <w:r w:rsidRPr="00774B90">
        <w:rPr>
          <w:rFonts w:ascii="Georgia" w:hAnsi="Georgia" w:cs="Times New Roman"/>
          <w:i/>
        </w:rPr>
        <w:t>p</w:t>
      </w:r>
      <w:r w:rsidRPr="00774B90">
        <w:rPr>
          <w:rFonts w:ascii="Georgia" w:hAnsi="Georgia" w:cs="Times New Roman"/>
        </w:rPr>
        <w:t xml:space="preserve"> = .68, </w:t>
      </w:r>
      <w:r w:rsidRPr="00774B90">
        <w:rPr>
          <w:rFonts w:ascii="Georgia" w:hAnsi="Georgia" w:cs="Times New Roman"/>
          <w:i/>
        </w:rPr>
        <w:t>η</w:t>
      </w:r>
      <w:r w:rsidRPr="00774B90">
        <w:rPr>
          <w:rFonts w:ascii="Georgia" w:hAnsi="Georgia" w:cs="Times New Roman"/>
          <w:i/>
          <w:vertAlign w:val="subscript"/>
        </w:rPr>
        <w:t>p</w:t>
      </w:r>
      <w:r w:rsidRPr="00774B90">
        <w:rPr>
          <w:rFonts w:ascii="Georgia" w:hAnsi="Georgia" w:cs="Times New Roman"/>
          <w:vertAlign w:val="superscript"/>
        </w:rPr>
        <w:t>2</w:t>
      </w:r>
      <w:r w:rsidRPr="00774B90">
        <w:rPr>
          <w:rFonts w:ascii="Georgia" w:hAnsi="Georgia" w:cs="Times New Roman"/>
        </w:rPr>
        <w:t xml:space="preserve"> = .00, respectively. Thus, we can conclude that </w:t>
      </w:r>
      <w:r w:rsidR="00523B79">
        <w:rPr>
          <w:rFonts w:ascii="Georgia" w:hAnsi="Georgia" w:cs="Times New Roman"/>
        </w:rPr>
        <w:t>the</w:t>
      </w:r>
      <w:r w:rsidR="00523B79" w:rsidRPr="00774B90">
        <w:rPr>
          <w:rFonts w:ascii="Georgia" w:hAnsi="Georgia" w:cs="Times New Roman"/>
        </w:rPr>
        <w:t xml:space="preserve"> </w:t>
      </w:r>
      <w:r w:rsidRPr="00774B90">
        <w:rPr>
          <w:rFonts w:ascii="Georgia" w:hAnsi="Georgia" w:cs="Times New Roman"/>
        </w:rPr>
        <w:t>predicted results generalized across both public and private organizations.</w:t>
      </w:r>
    </w:p>
    <w:p w14:paraId="5296257B" w14:textId="645C59B3" w:rsidR="001C0C5B" w:rsidRPr="00774B90" w:rsidRDefault="001C0C5B" w:rsidP="0069280A">
      <w:pPr>
        <w:tabs>
          <w:tab w:val="left" w:pos="9214"/>
        </w:tabs>
        <w:snapToGrid w:val="0"/>
        <w:spacing w:after="0" w:line="480" w:lineRule="auto"/>
        <w:ind w:right="-194" w:firstLine="709"/>
        <w:rPr>
          <w:rFonts w:ascii="Georgia" w:hAnsi="Georgia" w:cs="Times New Roman"/>
        </w:rPr>
      </w:pPr>
      <w:r w:rsidRPr="00774B90">
        <w:rPr>
          <w:rFonts w:ascii="Georgia" w:eastAsia="Cambria" w:hAnsi="Georgia" w:cs="Times New Roman"/>
          <w:b/>
          <w:i/>
        </w:rPr>
        <w:lastRenderedPageBreak/>
        <w:t>Punitiveness.</w:t>
      </w:r>
      <w:r w:rsidRPr="00774B90">
        <w:rPr>
          <w:rFonts w:ascii="Georgia" w:eastAsia="Cambria" w:hAnsi="Georgia" w:cs="Times New Roman"/>
        </w:rPr>
        <w:t xml:space="preserve"> </w:t>
      </w:r>
      <w:r w:rsidRPr="00774B90">
        <w:rPr>
          <w:rFonts w:ascii="Georgia" w:hAnsi="Georgia" w:cs="Times New Roman"/>
        </w:rPr>
        <w:t xml:space="preserve">The main effect of </w:t>
      </w:r>
      <w:r w:rsidR="00B8428D" w:rsidRPr="00774B90">
        <w:rPr>
          <w:rFonts w:ascii="Georgia" w:hAnsi="Georgia" w:cs="Times New Roman"/>
        </w:rPr>
        <w:t>transgression</w:t>
      </w:r>
      <w:r w:rsidRPr="00774B90">
        <w:rPr>
          <w:rFonts w:ascii="Georgia" w:hAnsi="Georgia" w:cs="Times New Roman"/>
        </w:rPr>
        <w:t xml:space="preserve"> type on punitive action was significant, </w:t>
      </w:r>
      <w:r w:rsidRPr="00774B90">
        <w:rPr>
          <w:rFonts w:ascii="Georgia" w:hAnsi="Georgia" w:cs="Times New Roman"/>
          <w:i/>
        </w:rPr>
        <w:t xml:space="preserve">F </w:t>
      </w:r>
      <w:r w:rsidRPr="00774B90">
        <w:rPr>
          <w:rFonts w:ascii="Georgia" w:hAnsi="Georgia" w:cs="Times New Roman"/>
        </w:rPr>
        <w:t xml:space="preserve">(2, 414) = 10.97, </w:t>
      </w:r>
      <w:r w:rsidRPr="00774B90">
        <w:rPr>
          <w:rFonts w:ascii="Georgia" w:hAnsi="Georgia" w:cs="Times New Roman"/>
          <w:i/>
        </w:rPr>
        <w:t>p</w:t>
      </w:r>
      <w:r w:rsidRPr="00774B90">
        <w:rPr>
          <w:rFonts w:ascii="Georgia" w:hAnsi="Georgia" w:cs="Times New Roman"/>
        </w:rPr>
        <w:t xml:space="preserve"> &lt; .001, </w:t>
      </w:r>
      <w:r w:rsidRPr="00774B90">
        <w:rPr>
          <w:rFonts w:ascii="Georgia" w:hAnsi="Georgia" w:cs="Times New Roman"/>
          <w:i/>
        </w:rPr>
        <w:t>η</w:t>
      </w:r>
      <w:r w:rsidRPr="00774B90">
        <w:rPr>
          <w:rFonts w:ascii="Georgia" w:hAnsi="Georgia" w:cs="Times New Roman"/>
          <w:i/>
          <w:vertAlign w:val="subscript"/>
        </w:rPr>
        <w:t>p</w:t>
      </w:r>
      <w:r w:rsidRPr="00774B90">
        <w:rPr>
          <w:rFonts w:ascii="Georgia" w:hAnsi="Georgia" w:cs="Times New Roman"/>
          <w:vertAlign w:val="superscript"/>
        </w:rPr>
        <w:t>2</w:t>
      </w:r>
      <w:r w:rsidRPr="00774B90">
        <w:rPr>
          <w:rFonts w:ascii="Georgia" w:hAnsi="Georgia" w:cs="Times New Roman"/>
        </w:rPr>
        <w:t xml:space="preserve"> = .05. Integrity-based </w:t>
      </w:r>
      <w:r w:rsidR="004B71AD" w:rsidRPr="00774B90">
        <w:rPr>
          <w:rFonts w:ascii="Georgia" w:hAnsi="Georgia" w:cs="Times New Roman"/>
        </w:rPr>
        <w:t xml:space="preserve">transgressions </w:t>
      </w:r>
      <w:r w:rsidRPr="00774B90">
        <w:rPr>
          <w:rFonts w:ascii="Georgia" w:hAnsi="Georgia" w:cs="Times New Roman"/>
        </w:rPr>
        <w:t>resulted in more punitiveness (</w:t>
      </w:r>
      <w:r w:rsidRPr="00774B90">
        <w:rPr>
          <w:rFonts w:ascii="Georgia" w:hAnsi="Georgia" w:cs="Times New Roman"/>
          <w:i/>
        </w:rPr>
        <w:t>M</w:t>
      </w:r>
      <w:r w:rsidRPr="00774B90">
        <w:rPr>
          <w:rFonts w:ascii="Georgia" w:hAnsi="Georgia" w:cs="Times New Roman"/>
        </w:rPr>
        <w:t xml:space="preserve"> = 4.38, </w:t>
      </w:r>
      <w:r w:rsidRPr="00774B90">
        <w:rPr>
          <w:rFonts w:ascii="Georgia" w:hAnsi="Georgia" w:cs="Times New Roman"/>
          <w:i/>
        </w:rPr>
        <w:t>SD</w:t>
      </w:r>
      <w:r w:rsidRPr="00774B90">
        <w:rPr>
          <w:rFonts w:ascii="Georgia" w:hAnsi="Georgia" w:cs="Times New Roman"/>
        </w:rPr>
        <w:t xml:space="preserve"> = 1.36) than competence-based </w:t>
      </w:r>
      <w:r w:rsidR="004B71AD" w:rsidRPr="00774B90">
        <w:rPr>
          <w:rFonts w:ascii="Georgia" w:hAnsi="Georgia" w:cs="Times New Roman"/>
        </w:rPr>
        <w:t xml:space="preserve">transgressions </w:t>
      </w:r>
      <w:r w:rsidRPr="00774B90">
        <w:rPr>
          <w:rFonts w:ascii="Georgia" w:hAnsi="Georgia" w:cs="Times New Roman"/>
        </w:rPr>
        <w:t>(</w:t>
      </w:r>
      <w:r w:rsidRPr="00774B90">
        <w:rPr>
          <w:rFonts w:ascii="Georgia" w:hAnsi="Georgia" w:cs="Times New Roman"/>
          <w:i/>
        </w:rPr>
        <w:t>M</w:t>
      </w:r>
      <w:r w:rsidRPr="00774B90">
        <w:rPr>
          <w:rFonts w:ascii="Georgia" w:hAnsi="Georgia" w:cs="Times New Roman"/>
        </w:rPr>
        <w:t xml:space="preserve"> = 3.75, </w:t>
      </w:r>
      <w:r w:rsidRPr="00774B90">
        <w:rPr>
          <w:rFonts w:ascii="Georgia" w:hAnsi="Georgia" w:cs="Times New Roman"/>
          <w:i/>
        </w:rPr>
        <w:t>SD</w:t>
      </w:r>
      <w:r w:rsidRPr="00774B90">
        <w:rPr>
          <w:rFonts w:ascii="Georgia" w:hAnsi="Georgia" w:cs="Times New Roman"/>
        </w:rPr>
        <w:t xml:space="preserve"> = 1.42), mean difference = .64, </w:t>
      </w:r>
      <w:r w:rsidRPr="00774B90">
        <w:rPr>
          <w:rFonts w:ascii="Georgia" w:hAnsi="Georgia" w:cs="Times New Roman"/>
          <w:i/>
        </w:rPr>
        <w:t xml:space="preserve">p </w:t>
      </w:r>
      <w:r w:rsidRPr="00774B90">
        <w:rPr>
          <w:rFonts w:ascii="Georgia" w:hAnsi="Georgia" w:cs="Times New Roman"/>
        </w:rPr>
        <w:t xml:space="preserve">&lt; .001, Cohen’s </w:t>
      </w:r>
      <w:r w:rsidRPr="00774B90">
        <w:rPr>
          <w:rFonts w:ascii="Georgia" w:hAnsi="Georgia" w:cs="Times New Roman"/>
          <w:i/>
        </w:rPr>
        <w:t>d</w:t>
      </w:r>
      <w:r w:rsidRPr="00774B90">
        <w:rPr>
          <w:rFonts w:ascii="Georgia" w:hAnsi="Georgia" w:cs="Times New Roman"/>
        </w:rPr>
        <w:t xml:space="preserve"> = .46, 95% CI [.30, .97], and control condition </w:t>
      </w:r>
      <w:r w:rsidR="004B71AD" w:rsidRPr="00774B90">
        <w:rPr>
          <w:rFonts w:ascii="Georgia" w:hAnsi="Georgia" w:cs="Times New Roman"/>
        </w:rPr>
        <w:t xml:space="preserve">transgressions </w:t>
      </w:r>
      <w:r w:rsidRPr="00774B90">
        <w:rPr>
          <w:rFonts w:ascii="Georgia" w:hAnsi="Georgia" w:cs="Times New Roman"/>
        </w:rPr>
        <w:t>(</w:t>
      </w:r>
      <w:r w:rsidRPr="00774B90">
        <w:rPr>
          <w:rFonts w:ascii="Georgia" w:hAnsi="Georgia" w:cs="Times New Roman"/>
          <w:i/>
        </w:rPr>
        <w:t>M</w:t>
      </w:r>
      <w:r w:rsidRPr="00774B90">
        <w:rPr>
          <w:rFonts w:ascii="Georgia" w:hAnsi="Georgia" w:cs="Times New Roman"/>
        </w:rPr>
        <w:t xml:space="preserve"> = 3.6</w:t>
      </w:r>
      <w:r w:rsidR="00E46574" w:rsidRPr="00774B90">
        <w:rPr>
          <w:rFonts w:ascii="Georgia" w:hAnsi="Georgia" w:cs="Times New Roman"/>
        </w:rPr>
        <w:t>5</w:t>
      </w:r>
      <w:r w:rsidRPr="00774B90">
        <w:rPr>
          <w:rFonts w:ascii="Georgia" w:hAnsi="Georgia" w:cs="Times New Roman"/>
        </w:rPr>
        <w:t xml:space="preserve">, </w:t>
      </w:r>
      <w:r w:rsidRPr="00774B90">
        <w:rPr>
          <w:rFonts w:ascii="Georgia" w:hAnsi="Georgia" w:cs="Times New Roman"/>
          <w:i/>
        </w:rPr>
        <w:t>SD</w:t>
      </w:r>
      <w:r w:rsidRPr="00774B90">
        <w:rPr>
          <w:rFonts w:ascii="Georgia" w:hAnsi="Georgia" w:cs="Times New Roman"/>
        </w:rPr>
        <w:t xml:space="preserve"> = 1.53), mean difference = .74, </w:t>
      </w:r>
      <w:r w:rsidRPr="00774B90">
        <w:rPr>
          <w:rFonts w:ascii="Georgia" w:hAnsi="Georgia" w:cs="Times New Roman"/>
          <w:i/>
        </w:rPr>
        <w:t xml:space="preserve">p </w:t>
      </w:r>
      <w:r w:rsidRPr="00774B90">
        <w:rPr>
          <w:rFonts w:ascii="Georgia" w:hAnsi="Georgia" w:cs="Times New Roman"/>
        </w:rPr>
        <w:t xml:space="preserve">&lt; .001, Cohen’s </w:t>
      </w:r>
      <w:r w:rsidRPr="00774B90">
        <w:rPr>
          <w:rFonts w:ascii="Georgia" w:hAnsi="Georgia" w:cs="Times New Roman"/>
          <w:i/>
        </w:rPr>
        <w:t>d</w:t>
      </w:r>
      <w:r w:rsidRPr="00774B90">
        <w:rPr>
          <w:rFonts w:ascii="Georgia" w:hAnsi="Georgia" w:cs="Times New Roman"/>
        </w:rPr>
        <w:t xml:space="preserve"> = .52, 95% CI [.40, 1.10]. Again, the relative effect of competence-based versus control condition </w:t>
      </w:r>
      <w:r w:rsidR="004B71AD" w:rsidRPr="00774B90">
        <w:rPr>
          <w:rFonts w:ascii="Georgia" w:hAnsi="Georgia" w:cs="Times New Roman"/>
        </w:rPr>
        <w:t xml:space="preserve">transgressions </w:t>
      </w:r>
      <w:r w:rsidRPr="00774B90">
        <w:rPr>
          <w:rFonts w:ascii="Georgia" w:hAnsi="Georgia" w:cs="Times New Roman"/>
        </w:rPr>
        <w:t xml:space="preserve">on punitive action was not significant, mean difference = .10, </w:t>
      </w:r>
      <w:r w:rsidRPr="00774B90">
        <w:rPr>
          <w:rFonts w:ascii="Georgia" w:hAnsi="Georgia" w:cs="Times New Roman"/>
          <w:i/>
        </w:rPr>
        <w:t>p</w:t>
      </w:r>
      <w:r w:rsidRPr="00774B90">
        <w:rPr>
          <w:rFonts w:ascii="Georgia" w:hAnsi="Georgia" w:cs="Times New Roman"/>
        </w:rPr>
        <w:t xml:space="preserve"> = .60, Cohen’s </w:t>
      </w:r>
      <w:r w:rsidRPr="00774B90">
        <w:rPr>
          <w:rFonts w:ascii="Georgia" w:hAnsi="Georgia" w:cs="Times New Roman"/>
          <w:i/>
        </w:rPr>
        <w:t>d</w:t>
      </w:r>
      <w:r w:rsidRPr="00774B90">
        <w:rPr>
          <w:rFonts w:ascii="Georgia" w:hAnsi="Georgia" w:cs="Times New Roman"/>
        </w:rPr>
        <w:t xml:space="preserve"> = .08, 95% CI [-.24, .44]. Finally, </w:t>
      </w:r>
      <w:r w:rsidR="00EA0E1E" w:rsidRPr="00774B90">
        <w:rPr>
          <w:rFonts w:ascii="Georgia" w:hAnsi="Georgia" w:cs="Times New Roman"/>
        </w:rPr>
        <w:t xml:space="preserve">the </w:t>
      </w:r>
      <w:r w:rsidRPr="00774B90">
        <w:rPr>
          <w:rFonts w:ascii="Georgia" w:hAnsi="Georgia" w:cs="Times New Roman"/>
        </w:rPr>
        <w:t xml:space="preserve">results generalized across both the public and private organizations, as neither the main effect of organization type nor its interaction effect with </w:t>
      </w:r>
      <w:r w:rsidR="00B8428D" w:rsidRPr="00774B90">
        <w:rPr>
          <w:rFonts w:ascii="Georgia" w:hAnsi="Georgia" w:cs="Times New Roman"/>
        </w:rPr>
        <w:t>transgression</w:t>
      </w:r>
      <w:r w:rsidRPr="00774B90">
        <w:rPr>
          <w:rFonts w:ascii="Georgia" w:hAnsi="Georgia" w:cs="Times New Roman"/>
        </w:rPr>
        <w:t xml:space="preserve"> type was significant,</w:t>
      </w:r>
      <w:r w:rsidRPr="00774B90">
        <w:t xml:space="preserve"> </w:t>
      </w:r>
      <w:r w:rsidRPr="00774B90">
        <w:rPr>
          <w:rFonts w:ascii="Georgia" w:hAnsi="Georgia" w:cs="Times New Roman"/>
          <w:i/>
        </w:rPr>
        <w:t>F</w:t>
      </w:r>
      <w:r w:rsidRPr="00774B90">
        <w:rPr>
          <w:rFonts w:ascii="Georgia" w:hAnsi="Georgia" w:cs="Times New Roman"/>
        </w:rPr>
        <w:t>(1, 414) = 2.83,</w:t>
      </w:r>
      <w:r w:rsidRPr="00774B90">
        <w:rPr>
          <w:rFonts w:ascii="Georgia" w:hAnsi="Georgia" w:cs="Times New Roman"/>
          <w:i/>
        </w:rPr>
        <w:t xml:space="preserve"> p </w:t>
      </w:r>
      <w:r w:rsidRPr="00774B90">
        <w:rPr>
          <w:rFonts w:ascii="Georgia" w:hAnsi="Georgia" w:cs="Times New Roman"/>
        </w:rPr>
        <w:t>= .09,</w:t>
      </w:r>
      <w:r w:rsidRPr="00774B90">
        <w:rPr>
          <w:rFonts w:ascii="Georgia" w:hAnsi="Georgia" w:cs="Times New Roman"/>
          <w:i/>
        </w:rPr>
        <w:t xml:space="preserve"> η</w:t>
      </w:r>
      <w:r w:rsidRPr="00774B90">
        <w:rPr>
          <w:rFonts w:ascii="Georgia" w:hAnsi="Georgia" w:cs="Times New Roman"/>
          <w:i/>
          <w:vertAlign w:val="subscript"/>
        </w:rPr>
        <w:t>p</w:t>
      </w:r>
      <w:r w:rsidRPr="00774B90">
        <w:rPr>
          <w:rFonts w:ascii="Georgia" w:hAnsi="Georgia" w:cs="Times New Roman"/>
          <w:i/>
          <w:vertAlign w:val="superscript"/>
        </w:rPr>
        <w:t>2</w:t>
      </w:r>
      <w:r w:rsidRPr="00774B90">
        <w:rPr>
          <w:rFonts w:ascii="Georgia" w:hAnsi="Georgia" w:cs="Times New Roman"/>
          <w:i/>
        </w:rPr>
        <w:t xml:space="preserve"> </w:t>
      </w:r>
      <w:r w:rsidRPr="00774B90">
        <w:rPr>
          <w:rFonts w:ascii="Georgia" w:hAnsi="Georgia" w:cs="Times New Roman"/>
        </w:rPr>
        <w:t>= .01) and</w:t>
      </w:r>
      <w:r w:rsidRPr="00774B90">
        <w:t xml:space="preserve"> </w:t>
      </w:r>
      <w:r w:rsidRPr="00774B90">
        <w:rPr>
          <w:rFonts w:ascii="Georgia" w:hAnsi="Georgia"/>
          <w:i/>
        </w:rPr>
        <w:t>F</w:t>
      </w:r>
      <w:r w:rsidRPr="00774B90">
        <w:rPr>
          <w:rFonts w:ascii="Georgia" w:hAnsi="Georgia"/>
        </w:rPr>
        <w:t xml:space="preserve">(2, 414) = .83, </w:t>
      </w:r>
      <w:r w:rsidRPr="00774B90">
        <w:rPr>
          <w:rFonts w:ascii="Georgia" w:hAnsi="Georgia"/>
          <w:i/>
        </w:rPr>
        <w:t>p</w:t>
      </w:r>
      <w:r w:rsidRPr="00774B90">
        <w:rPr>
          <w:rFonts w:ascii="Georgia" w:hAnsi="Georgia"/>
        </w:rPr>
        <w:t xml:space="preserve"> = .44, </w:t>
      </w:r>
      <w:r w:rsidRPr="00774B90">
        <w:rPr>
          <w:rFonts w:ascii="Georgia" w:hAnsi="Georgia"/>
          <w:i/>
        </w:rPr>
        <w:t>η</w:t>
      </w:r>
      <w:r w:rsidRPr="00774B90">
        <w:rPr>
          <w:rFonts w:ascii="Georgia" w:hAnsi="Georgia"/>
          <w:i/>
          <w:vertAlign w:val="subscript"/>
        </w:rPr>
        <w:t>p</w:t>
      </w:r>
      <w:r w:rsidRPr="00774B90">
        <w:rPr>
          <w:rFonts w:ascii="Georgia" w:hAnsi="Georgia"/>
          <w:vertAlign w:val="superscript"/>
        </w:rPr>
        <w:t>2</w:t>
      </w:r>
      <w:r w:rsidRPr="00774B90">
        <w:rPr>
          <w:rFonts w:ascii="Georgia" w:hAnsi="Georgia"/>
        </w:rPr>
        <w:t xml:space="preserve"> = .00</w:t>
      </w:r>
      <w:r w:rsidRPr="00774B90">
        <w:rPr>
          <w:rFonts w:ascii="Georgia" w:hAnsi="Georgia" w:cs="Times New Roman"/>
        </w:rPr>
        <w:t xml:space="preserve">, respectively. </w:t>
      </w:r>
      <w:r w:rsidR="00EA0E1E" w:rsidRPr="00774B90">
        <w:rPr>
          <w:rFonts w:ascii="Georgia" w:hAnsi="Georgia" w:cs="Times New Roman"/>
        </w:rPr>
        <w:t xml:space="preserve">Thus, the organization type factor would not be considered </w:t>
      </w:r>
      <w:r w:rsidR="00030D4E" w:rsidRPr="00774B90">
        <w:rPr>
          <w:rFonts w:ascii="Georgia" w:hAnsi="Georgia" w:cs="Times New Roman"/>
        </w:rPr>
        <w:t xml:space="preserve">in </w:t>
      </w:r>
      <w:r w:rsidR="00EA0E1E" w:rsidRPr="00774B90">
        <w:rPr>
          <w:rFonts w:ascii="Georgia" w:hAnsi="Georgia" w:cs="Times New Roman"/>
        </w:rPr>
        <w:t>further</w:t>
      </w:r>
      <w:r w:rsidR="00030D4E" w:rsidRPr="00774B90">
        <w:rPr>
          <w:rFonts w:ascii="Georgia" w:hAnsi="Georgia" w:cs="Times New Roman"/>
        </w:rPr>
        <w:t xml:space="preserve"> analyses</w:t>
      </w:r>
      <w:r w:rsidR="00EA0E1E" w:rsidRPr="00774B90">
        <w:rPr>
          <w:rFonts w:ascii="Georgia" w:hAnsi="Georgia" w:cs="Times New Roman"/>
        </w:rPr>
        <w:t xml:space="preserve">. </w:t>
      </w:r>
    </w:p>
    <w:p w14:paraId="43D628EE" w14:textId="3068EC39" w:rsidR="00073FEF" w:rsidRPr="00774B90" w:rsidRDefault="001C0C5B" w:rsidP="0069280A">
      <w:pPr>
        <w:snapToGrid w:val="0"/>
        <w:spacing w:after="0" w:line="480" w:lineRule="auto"/>
        <w:ind w:firstLine="425"/>
        <w:rPr>
          <w:rFonts w:ascii="Georgia" w:hAnsi="Georgia" w:cs="Times New Roman"/>
        </w:rPr>
      </w:pPr>
      <w:r w:rsidRPr="00774B90">
        <w:rPr>
          <w:rFonts w:ascii="Georgia" w:eastAsia="Cambria" w:hAnsi="Georgia" w:cs="Times New Roman"/>
          <w:b/>
          <w:i/>
        </w:rPr>
        <w:t>Mediation analysis.</w:t>
      </w:r>
      <w:r w:rsidRPr="00774B90">
        <w:rPr>
          <w:rFonts w:ascii="Georgia" w:hAnsi="Georgia" w:cs="Times New Roman"/>
        </w:rPr>
        <w:t xml:space="preserve"> We then examined the indirect effects of </w:t>
      </w:r>
      <w:r w:rsidR="00B8428D" w:rsidRPr="00774B90">
        <w:rPr>
          <w:rFonts w:ascii="Georgia" w:hAnsi="Georgia" w:cs="Times New Roman"/>
        </w:rPr>
        <w:t>transgression</w:t>
      </w:r>
      <w:r w:rsidRPr="00774B90">
        <w:rPr>
          <w:rFonts w:ascii="Georgia" w:hAnsi="Georgia" w:cs="Times New Roman"/>
        </w:rPr>
        <w:t xml:space="preserve"> type on punitive action via forgiveness. We used the SPSS macro PROCESS (Model 4; Hayes, 2013) with 5,000 bootstrap samples. </w:t>
      </w:r>
      <w:r w:rsidR="002563CD" w:rsidRPr="00774B90">
        <w:rPr>
          <w:rFonts w:ascii="Georgia" w:hAnsi="Georgia" w:cs="Times New Roman"/>
        </w:rPr>
        <w:t>A</w:t>
      </w:r>
      <w:r w:rsidR="00831078" w:rsidRPr="00774B90">
        <w:rPr>
          <w:rFonts w:ascii="Georgia" w:hAnsi="Georgia" w:cs="Times New Roman"/>
        </w:rPr>
        <w:t xml:space="preserve"> PROCESS analys</w:t>
      </w:r>
      <w:r w:rsidR="002563CD" w:rsidRPr="00774B90">
        <w:rPr>
          <w:rFonts w:ascii="Georgia" w:hAnsi="Georgia" w:cs="Times New Roman"/>
        </w:rPr>
        <w:t>i</w:t>
      </w:r>
      <w:r w:rsidR="00831078" w:rsidRPr="00774B90">
        <w:rPr>
          <w:rFonts w:ascii="Georgia" w:hAnsi="Georgia" w:cs="Times New Roman"/>
        </w:rPr>
        <w:t xml:space="preserve">s </w:t>
      </w:r>
      <w:r w:rsidR="002563CD" w:rsidRPr="00774B90">
        <w:rPr>
          <w:rFonts w:ascii="Georgia" w:hAnsi="Georgia" w:cs="Times New Roman"/>
        </w:rPr>
        <w:t>was</w:t>
      </w:r>
      <w:r w:rsidR="00831078" w:rsidRPr="00774B90">
        <w:rPr>
          <w:rFonts w:ascii="Georgia" w:hAnsi="Georgia" w:cs="Times New Roman"/>
        </w:rPr>
        <w:t xml:space="preserve"> conducted with </w:t>
      </w:r>
      <w:r w:rsidR="008037C8" w:rsidRPr="00774B90">
        <w:rPr>
          <w:rFonts w:ascii="Georgia" w:hAnsi="Georgia" w:cs="Times New Roman"/>
        </w:rPr>
        <w:t xml:space="preserve">transgressions </w:t>
      </w:r>
      <w:r w:rsidR="00831078" w:rsidRPr="00774B90">
        <w:rPr>
          <w:rFonts w:ascii="Georgia" w:hAnsi="Georgia" w:cs="Times New Roman"/>
        </w:rPr>
        <w:t xml:space="preserve">type as a multicategorical variable using the full sample. </w:t>
      </w:r>
      <w:r w:rsidR="00D178F2" w:rsidRPr="00774B90">
        <w:rPr>
          <w:rFonts w:ascii="Georgia" w:hAnsi="Georgia" w:cs="Times New Roman"/>
        </w:rPr>
        <w:t xml:space="preserve">To capture the three experimental conditions, we employed dummy coding (D1: integrity = 1, </w:t>
      </w:r>
      <w:r w:rsidR="00696C65" w:rsidRPr="00774B90">
        <w:rPr>
          <w:rFonts w:ascii="Georgia" w:hAnsi="Georgia" w:cs="Times New Roman"/>
        </w:rPr>
        <w:t xml:space="preserve">competence and </w:t>
      </w:r>
      <w:r w:rsidR="00D178F2" w:rsidRPr="00774B90">
        <w:rPr>
          <w:rFonts w:ascii="Georgia" w:hAnsi="Georgia" w:cs="Times New Roman"/>
        </w:rPr>
        <w:t xml:space="preserve">control = 0; D2: competence = 1, </w:t>
      </w:r>
      <w:r w:rsidR="00696C65" w:rsidRPr="00774B90">
        <w:rPr>
          <w:rFonts w:ascii="Georgia" w:hAnsi="Georgia" w:cs="Times New Roman"/>
        </w:rPr>
        <w:t xml:space="preserve">integrity and </w:t>
      </w:r>
      <w:r w:rsidR="00D178F2" w:rsidRPr="00774B90">
        <w:rPr>
          <w:rFonts w:ascii="Georgia" w:hAnsi="Georgia" w:cs="Times New Roman"/>
        </w:rPr>
        <w:t xml:space="preserve">control = 0), using control as the reference condition. Consistent with </w:t>
      </w:r>
      <w:r w:rsidR="00F6210D" w:rsidRPr="00774B90">
        <w:rPr>
          <w:rFonts w:ascii="Georgia" w:hAnsi="Georgia" w:cs="Times New Roman"/>
        </w:rPr>
        <w:t>our predictions</w:t>
      </w:r>
      <w:r w:rsidR="00D178F2" w:rsidRPr="00774B90">
        <w:rPr>
          <w:rFonts w:ascii="Georgia" w:hAnsi="Georgia" w:cs="Times New Roman"/>
        </w:rPr>
        <w:t xml:space="preserve">, results revealed that integrity-based (but not competence-based) </w:t>
      </w:r>
      <w:r w:rsidR="008037C8" w:rsidRPr="00774B90">
        <w:rPr>
          <w:rFonts w:ascii="Georgia" w:hAnsi="Georgia" w:cs="Times New Roman"/>
        </w:rPr>
        <w:t xml:space="preserve">transgressions </w:t>
      </w:r>
      <w:r w:rsidR="00D178F2" w:rsidRPr="00774B90">
        <w:rPr>
          <w:rFonts w:ascii="Georgia" w:hAnsi="Georgia" w:cs="Times New Roman"/>
        </w:rPr>
        <w:t>significantly and negatively predicted forgiveness. In turn, forgiveness significantly and negatively predicted punitiveness (see Figure</w:t>
      </w:r>
      <w:r w:rsidR="00554EFD" w:rsidRPr="00774B90">
        <w:rPr>
          <w:rFonts w:ascii="Georgia" w:hAnsi="Georgia" w:cs="Times New Roman"/>
        </w:rPr>
        <w:t xml:space="preserve"> 1).</w:t>
      </w:r>
    </w:p>
    <w:p w14:paraId="5B5443ED" w14:textId="77777777" w:rsidR="00D00611" w:rsidRDefault="00D00611">
      <w:pPr>
        <w:rPr>
          <w:rFonts w:ascii="Georgia" w:hAnsi="Georgia" w:cs="Times New Roman"/>
          <w:b/>
          <w:bCs/>
          <w:iCs/>
        </w:rPr>
      </w:pPr>
      <w:r>
        <w:rPr>
          <w:rFonts w:ascii="Georgia" w:hAnsi="Georgia" w:cs="Times New Roman"/>
          <w:b/>
          <w:bCs/>
          <w:iCs/>
        </w:rPr>
        <w:br w:type="page"/>
      </w:r>
    </w:p>
    <w:p w14:paraId="178FB612" w14:textId="3B15F26C" w:rsidR="006468F6" w:rsidRDefault="006468F6" w:rsidP="000B0550">
      <w:pPr>
        <w:rPr>
          <w:rFonts w:ascii="Georgia" w:hAnsi="Georgia" w:cs="Times New Roman"/>
        </w:rPr>
      </w:pPr>
      <w:r w:rsidRPr="00774B90">
        <w:rPr>
          <w:rFonts w:ascii="Georgia" w:hAnsi="Georgia" w:cs="Times New Roman"/>
          <w:b/>
          <w:bCs/>
          <w:iCs/>
        </w:rPr>
        <w:lastRenderedPageBreak/>
        <w:t>Figure 1</w:t>
      </w:r>
      <w:r w:rsidRPr="00774B90">
        <w:rPr>
          <w:rFonts w:ascii="Georgia" w:hAnsi="Georgia" w:cs="Times New Roman"/>
        </w:rPr>
        <w:t xml:space="preserve">. Study 1 mediation analyses of transgression type on punitiveness through organizational forgiveness, with control as reference group. Numbers represent unstandardized regression coefficients. Numbers in parentheses represent standard errors. </w:t>
      </w:r>
    </w:p>
    <w:p w14:paraId="5401F924" w14:textId="5DDF9BA6" w:rsidR="00C029EB" w:rsidRPr="000B0550" w:rsidRDefault="00C029EB" w:rsidP="000B0550">
      <w:pPr>
        <w:rPr>
          <w:rFonts w:ascii="Georgia" w:hAnsi="Georgia" w:cs="Times New Roman"/>
          <w:b/>
          <w:bCs/>
          <w:iCs/>
        </w:rPr>
      </w:pPr>
      <w:r w:rsidRPr="00C029EB">
        <w:rPr>
          <w:rFonts w:ascii="Georgia" w:hAnsi="Georgia" w:cs="Times New Roman"/>
          <w:b/>
          <w:bCs/>
          <w:iCs/>
          <w:noProof/>
        </w:rPr>
        <w:drawing>
          <wp:inline distT="0" distB="0" distL="0" distR="0" wp14:anchorId="666317D4" wp14:editId="5221A43B">
            <wp:extent cx="5727700" cy="2965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2965450"/>
                    </a:xfrm>
                    <a:prstGeom prst="rect">
                      <a:avLst/>
                    </a:prstGeom>
                  </pic:spPr>
                </pic:pic>
              </a:graphicData>
            </a:graphic>
          </wp:inline>
        </w:drawing>
      </w:r>
    </w:p>
    <w:p w14:paraId="34ADCB49" w14:textId="77777777" w:rsidR="00073FEF" w:rsidRPr="00774B90" w:rsidRDefault="00073FEF" w:rsidP="00B42AB2">
      <w:pPr>
        <w:snapToGrid w:val="0"/>
        <w:spacing w:after="0" w:line="240" w:lineRule="auto"/>
        <w:rPr>
          <w:rFonts w:ascii="Georgia" w:eastAsia="MS Mincho" w:hAnsi="Georgia" w:cs="Times New Roman"/>
          <w:iCs/>
          <w:sz w:val="18"/>
          <w:lang w:eastAsia="ja-JP"/>
        </w:rPr>
      </w:pPr>
    </w:p>
    <w:p w14:paraId="33728795" w14:textId="0A5C7355" w:rsidR="001C0C5B" w:rsidRPr="00774B90" w:rsidRDefault="001C0C5B" w:rsidP="00B42AB2">
      <w:pPr>
        <w:snapToGrid w:val="0"/>
        <w:spacing w:after="0" w:line="240" w:lineRule="auto"/>
        <w:rPr>
          <w:rFonts w:ascii="Georgia" w:hAnsi="Georgia"/>
          <w:sz w:val="18"/>
        </w:rPr>
      </w:pPr>
      <w:r w:rsidRPr="00774B90">
        <w:rPr>
          <w:rFonts w:ascii="Georgia" w:eastAsia="MS Mincho" w:hAnsi="Georgia" w:cs="Times New Roman"/>
          <w:iCs/>
          <w:sz w:val="18"/>
          <w:lang w:eastAsia="ja-JP"/>
        </w:rPr>
        <w:t>Indirect effects:</w:t>
      </w:r>
    </w:p>
    <w:p w14:paraId="4BC82363" w14:textId="1CC1B730" w:rsidR="001C0C5B" w:rsidRPr="00774B90" w:rsidRDefault="001C0C5B" w:rsidP="00B42AB2">
      <w:pPr>
        <w:snapToGrid w:val="0"/>
        <w:spacing w:after="0" w:line="240" w:lineRule="auto"/>
        <w:rPr>
          <w:rFonts w:ascii="Georgia" w:eastAsia="MS Mincho" w:hAnsi="Georgia" w:cs="Times New Roman"/>
          <w:iCs/>
          <w:sz w:val="18"/>
          <w:lang w:eastAsia="ja-JP"/>
        </w:rPr>
      </w:pPr>
      <w:r w:rsidRPr="00774B90">
        <w:rPr>
          <w:rFonts w:ascii="Georgia" w:eastAsia="MS Mincho" w:hAnsi="Georgia" w:cs="Times New Roman"/>
          <w:iCs/>
          <w:sz w:val="18"/>
          <w:lang w:eastAsia="ja-JP"/>
        </w:rPr>
        <w:t>Integrity: IE = .55, SE = .11, 95%CI [.3</w:t>
      </w:r>
      <w:r w:rsidR="00231B9D" w:rsidRPr="00774B90">
        <w:rPr>
          <w:rFonts w:ascii="Georgia" w:eastAsia="MS Mincho" w:hAnsi="Georgia" w:cs="Times New Roman"/>
          <w:iCs/>
          <w:sz w:val="18"/>
          <w:lang w:eastAsia="ja-JP"/>
        </w:rPr>
        <w:t>4</w:t>
      </w:r>
      <w:r w:rsidRPr="00774B90">
        <w:rPr>
          <w:rFonts w:ascii="Georgia" w:eastAsia="MS Mincho" w:hAnsi="Georgia" w:cs="Times New Roman"/>
          <w:iCs/>
          <w:sz w:val="18"/>
          <w:lang w:eastAsia="ja-JP"/>
        </w:rPr>
        <w:t>, .7</w:t>
      </w:r>
      <w:r w:rsidR="00231B9D" w:rsidRPr="00774B90">
        <w:rPr>
          <w:rFonts w:ascii="Georgia" w:eastAsia="MS Mincho" w:hAnsi="Georgia" w:cs="Times New Roman"/>
          <w:iCs/>
          <w:sz w:val="18"/>
          <w:lang w:eastAsia="ja-JP"/>
        </w:rPr>
        <w:t>9</w:t>
      </w:r>
      <w:r w:rsidRPr="00774B90">
        <w:rPr>
          <w:rFonts w:ascii="Georgia" w:eastAsia="MS Mincho" w:hAnsi="Georgia" w:cs="Times New Roman"/>
          <w:iCs/>
          <w:sz w:val="18"/>
          <w:lang w:eastAsia="ja-JP"/>
        </w:rPr>
        <w:t>]</w:t>
      </w:r>
    </w:p>
    <w:p w14:paraId="608F7C7F" w14:textId="1BC0FBB8" w:rsidR="00323EEB" w:rsidRPr="00774B90" w:rsidRDefault="001C0C5B" w:rsidP="00023C71">
      <w:pPr>
        <w:snapToGrid w:val="0"/>
        <w:spacing w:after="0" w:line="240" w:lineRule="auto"/>
        <w:rPr>
          <w:rFonts w:ascii="Georgia" w:eastAsia="MS Mincho" w:hAnsi="Georgia" w:cs="Times New Roman"/>
          <w:iCs/>
          <w:sz w:val="18"/>
          <w:lang w:eastAsia="ja-JP"/>
        </w:rPr>
      </w:pPr>
      <w:r w:rsidRPr="00774B90">
        <w:rPr>
          <w:rFonts w:ascii="Georgia" w:eastAsia="MS Mincho" w:hAnsi="Georgia" w:cs="Times New Roman"/>
          <w:iCs/>
          <w:sz w:val="18"/>
          <w:lang w:eastAsia="ja-JP"/>
        </w:rPr>
        <w:t>Competence: IE = .08, SE = .11, 95%CI [-.1</w:t>
      </w:r>
      <w:r w:rsidR="00FF4B50" w:rsidRPr="00774B90">
        <w:rPr>
          <w:rFonts w:ascii="Georgia" w:eastAsia="MS Mincho" w:hAnsi="Georgia" w:cs="Times New Roman"/>
          <w:iCs/>
          <w:sz w:val="18"/>
          <w:lang w:eastAsia="ja-JP"/>
        </w:rPr>
        <w:t>3</w:t>
      </w:r>
      <w:r w:rsidRPr="00774B90">
        <w:rPr>
          <w:rFonts w:ascii="Georgia" w:eastAsia="MS Mincho" w:hAnsi="Georgia" w:cs="Times New Roman"/>
          <w:iCs/>
          <w:sz w:val="18"/>
          <w:lang w:eastAsia="ja-JP"/>
        </w:rPr>
        <w:t>, .31]</w:t>
      </w:r>
    </w:p>
    <w:p w14:paraId="34D62317" w14:textId="77777777" w:rsidR="000A3517" w:rsidRPr="00774B90" w:rsidRDefault="000A3517" w:rsidP="000B0550">
      <w:pPr>
        <w:tabs>
          <w:tab w:val="left" w:pos="9214"/>
        </w:tabs>
        <w:snapToGrid w:val="0"/>
        <w:spacing w:after="0" w:line="480" w:lineRule="auto"/>
        <w:ind w:right="-187"/>
        <w:rPr>
          <w:rFonts w:ascii="Georgia" w:hAnsi="Georgia" w:cs="Times New Roman"/>
          <w:b/>
        </w:rPr>
      </w:pPr>
    </w:p>
    <w:p w14:paraId="0229EC22" w14:textId="7CCBE326" w:rsidR="001C0C5B" w:rsidRPr="00774B90" w:rsidRDefault="001C0C5B" w:rsidP="000B0550">
      <w:pPr>
        <w:tabs>
          <w:tab w:val="left" w:pos="9214"/>
        </w:tabs>
        <w:snapToGrid w:val="0"/>
        <w:spacing w:after="0" w:line="480" w:lineRule="auto"/>
        <w:ind w:right="-187"/>
        <w:rPr>
          <w:rFonts w:ascii="Georgia" w:hAnsi="Georgia" w:cs="Times New Roman"/>
          <w:b/>
        </w:rPr>
      </w:pPr>
      <w:r w:rsidRPr="00774B90">
        <w:rPr>
          <w:rFonts w:ascii="Georgia" w:hAnsi="Georgia" w:cs="Times New Roman"/>
          <w:b/>
        </w:rPr>
        <w:t>Discussion</w:t>
      </w:r>
    </w:p>
    <w:p w14:paraId="1D5497A4" w14:textId="6B33425F" w:rsidR="001C0C5B" w:rsidRPr="00774B90" w:rsidRDefault="001C0C5B" w:rsidP="000B0550">
      <w:pPr>
        <w:tabs>
          <w:tab w:val="left" w:pos="9214"/>
        </w:tabs>
        <w:snapToGrid w:val="0"/>
        <w:spacing w:after="0" w:line="480" w:lineRule="auto"/>
        <w:ind w:right="-187" w:firstLine="709"/>
        <w:rPr>
          <w:rFonts w:ascii="Georgia" w:hAnsi="Georgia" w:cs="Times New Roman"/>
        </w:rPr>
      </w:pPr>
      <w:r w:rsidRPr="00774B90">
        <w:rPr>
          <w:rFonts w:ascii="Georgia" w:hAnsi="Georgia" w:cs="Times New Roman"/>
        </w:rPr>
        <w:t xml:space="preserve">As predicted, the results of Study 1 demonstrated that, compared to competence-based and control condition </w:t>
      </w:r>
      <w:r w:rsidR="00B8428D" w:rsidRPr="00774B90">
        <w:rPr>
          <w:rFonts w:ascii="Georgia" w:hAnsi="Georgia" w:cs="Times New Roman"/>
        </w:rPr>
        <w:t>transgression</w:t>
      </w:r>
      <w:r w:rsidRPr="00774B90">
        <w:rPr>
          <w:rFonts w:ascii="Georgia" w:hAnsi="Georgia" w:cs="Times New Roman"/>
        </w:rPr>
        <w:t xml:space="preserve">s, integrity-based </w:t>
      </w:r>
      <w:r w:rsidR="00B8428D" w:rsidRPr="00774B90">
        <w:rPr>
          <w:rFonts w:ascii="Georgia" w:hAnsi="Georgia" w:cs="Times New Roman"/>
        </w:rPr>
        <w:t>transgression</w:t>
      </w:r>
      <w:r w:rsidRPr="00774B90">
        <w:rPr>
          <w:rFonts w:ascii="Georgia" w:hAnsi="Georgia" w:cs="Times New Roman"/>
        </w:rPr>
        <w:t xml:space="preserve">s resulted in significantly less forgiveness and subsequently more punitiveness. </w:t>
      </w:r>
      <w:r w:rsidR="00ED1E3D" w:rsidRPr="00774B90">
        <w:rPr>
          <w:rFonts w:ascii="Georgia" w:hAnsi="Georgia" w:cs="Times New Roman"/>
        </w:rPr>
        <w:t>T</w:t>
      </w:r>
      <w:r w:rsidRPr="00774B90">
        <w:rPr>
          <w:rFonts w:ascii="Georgia" w:hAnsi="Georgia" w:cs="Times New Roman"/>
        </w:rPr>
        <w:t xml:space="preserve">he results showed that competence-based and control condition </w:t>
      </w:r>
      <w:r w:rsidR="00B8428D" w:rsidRPr="00774B90">
        <w:rPr>
          <w:rFonts w:ascii="Georgia" w:hAnsi="Georgia" w:cs="Times New Roman"/>
        </w:rPr>
        <w:t>transgression</w:t>
      </w:r>
      <w:r w:rsidRPr="00774B90">
        <w:rPr>
          <w:rFonts w:ascii="Georgia" w:hAnsi="Georgia" w:cs="Times New Roman"/>
        </w:rPr>
        <w:t>s did not significantly differ from each other</w:t>
      </w:r>
      <w:r w:rsidR="00ED1E3D" w:rsidRPr="00774B90">
        <w:rPr>
          <w:rFonts w:ascii="Georgia" w:hAnsi="Georgia" w:cs="Times New Roman"/>
        </w:rPr>
        <w:t>; thus,</w:t>
      </w:r>
      <w:r w:rsidRPr="00774B90">
        <w:rPr>
          <w:rFonts w:ascii="Georgia" w:hAnsi="Georgia" w:cs="Times New Roman"/>
        </w:rPr>
        <w:t xml:space="preserve"> the adverse effects of organizational </w:t>
      </w:r>
      <w:r w:rsidR="00B8428D" w:rsidRPr="00774B90">
        <w:rPr>
          <w:rFonts w:ascii="Georgia" w:hAnsi="Georgia" w:cs="Times New Roman"/>
        </w:rPr>
        <w:t>transgression</w:t>
      </w:r>
      <w:r w:rsidRPr="00774B90">
        <w:rPr>
          <w:rFonts w:ascii="Georgia" w:hAnsi="Georgia" w:cs="Times New Roman"/>
        </w:rPr>
        <w:t xml:space="preserve"> on suppressing forgiveness and encouraging punitiveness were mainly driven by integrity-based </w:t>
      </w:r>
      <w:r w:rsidR="0095438A" w:rsidRPr="00774B90">
        <w:rPr>
          <w:rFonts w:ascii="Georgia" w:hAnsi="Georgia" w:cs="Times New Roman"/>
        </w:rPr>
        <w:t>transgression</w:t>
      </w:r>
      <w:r w:rsidRPr="00774B90">
        <w:rPr>
          <w:rFonts w:ascii="Georgia" w:hAnsi="Georgia" w:cs="Times New Roman"/>
        </w:rPr>
        <w:t xml:space="preserve">s. Moreover, we found evidence for our proposed mediation model. Specifically, forgiveness accounted for the link between integrity-based </w:t>
      </w:r>
      <w:r w:rsidR="00B8428D" w:rsidRPr="00774B90">
        <w:rPr>
          <w:rFonts w:ascii="Georgia" w:hAnsi="Georgia" w:cs="Times New Roman"/>
        </w:rPr>
        <w:t>transgression</w:t>
      </w:r>
      <w:r w:rsidRPr="00774B90">
        <w:rPr>
          <w:rFonts w:ascii="Georgia" w:hAnsi="Georgia" w:cs="Times New Roman"/>
        </w:rPr>
        <w:t>s and punitiveness.</w:t>
      </w:r>
      <w:r w:rsidR="00FF2709">
        <w:rPr>
          <w:rFonts w:ascii="Georgia" w:hAnsi="Georgia" w:cs="Times New Roman"/>
        </w:rPr>
        <w:t xml:space="preserve"> </w:t>
      </w:r>
      <w:r w:rsidR="005F4B43" w:rsidRPr="005F4B43">
        <w:rPr>
          <w:rFonts w:ascii="Georgia" w:hAnsi="Georgia" w:cs="Times New Roman"/>
        </w:rPr>
        <w:t xml:space="preserve">We acknowledge that, despite observing statistical evidence in support of our model, the current </w:t>
      </w:r>
      <w:r w:rsidR="00FF2709" w:rsidRPr="00FF2709">
        <w:rPr>
          <w:rFonts w:ascii="Georgia" w:hAnsi="Georgia" w:cs="Times New Roman"/>
        </w:rPr>
        <w:t>study does not establish the causal effect of forgiveness on punitiveness. Indeed, statistical tests cannot identify the true causal model from all logically possible conclusions (Fiedler et al., 2018, p. 100). We note that the premise of our mediation model (org</w:t>
      </w:r>
      <w:r w:rsidR="00C80079">
        <w:rPr>
          <w:rFonts w:ascii="Georgia" w:hAnsi="Georgia" w:cs="Times New Roman"/>
        </w:rPr>
        <w:t>anizational</w:t>
      </w:r>
      <w:r w:rsidR="00FF2709" w:rsidRPr="00FF2709">
        <w:rPr>
          <w:rFonts w:ascii="Georgia" w:hAnsi="Georgia" w:cs="Times New Roman"/>
        </w:rPr>
        <w:t xml:space="preserve"> transgression -&gt; forgiveness-&gt; </w:t>
      </w:r>
      <w:r w:rsidR="00FF2709" w:rsidRPr="00FF2709">
        <w:rPr>
          <w:rFonts w:ascii="Georgia" w:hAnsi="Georgia" w:cs="Times New Roman"/>
        </w:rPr>
        <w:lastRenderedPageBreak/>
        <w:t>punitiveness) was based on past theoretical and philosophical frameworks that suggested that in order to forgo punitive actions against an offender, the victim must have first formed a forgiving attitude toward the offender.</w:t>
      </w:r>
      <w:r w:rsidRPr="00774B90">
        <w:rPr>
          <w:rFonts w:ascii="Georgia" w:hAnsi="Georgia" w:cs="Times New Roman"/>
        </w:rPr>
        <w:t xml:space="preserve"> </w:t>
      </w:r>
      <w:r w:rsidR="00ED1E3D" w:rsidRPr="00774B90">
        <w:rPr>
          <w:rFonts w:ascii="Georgia" w:hAnsi="Georgia" w:cs="Times New Roman"/>
        </w:rPr>
        <w:t>Furthermore</w:t>
      </w:r>
      <w:r w:rsidRPr="00774B90">
        <w:rPr>
          <w:rFonts w:ascii="Georgia" w:hAnsi="Georgia" w:cs="Times New Roman"/>
        </w:rPr>
        <w:t xml:space="preserve">, organization type did not moderate the effects of </w:t>
      </w:r>
      <w:r w:rsidR="00C80079">
        <w:rPr>
          <w:rFonts w:ascii="Georgia" w:hAnsi="Georgia" w:cs="Times New Roman"/>
        </w:rPr>
        <w:t>integrity</w:t>
      </w:r>
      <w:r w:rsidRPr="00774B90">
        <w:rPr>
          <w:rFonts w:ascii="Georgia" w:hAnsi="Georgia" w:cs="Times New Roman"/>
        </w:rPr>
        <w:t xml:space="preserve">-based failing, suggesting that the impacts of </w:t>
      </w:r>
      <w:r w:rsidR="00C80079">
        <w:rPr>
          <w:rFonts w:ascii="Georgia" w:hAnsi="Georgia" w:cs="Times New Roman"/>
        </w:rPr>
        <w:t>integrity</w:t>
      </w:r>
      <w:r w:rsidRPr="00774B90">
        <w:rPr>
          <w:rFonts w:ascii="Georgia" w:hAnsi="Georgia" w:cs="Times New Roman"/>
        </w:rPr>
        <w:t xml:space="preserve">-based </w:t>
      </w:r>
      <w:r w:rsidR="00B8428D" w:rsidRPr="00774B90">
        <w:rPr>
          <w:rFonts w:ascii="Georgia" w:hAnsi="Georgia" w:cs="Times New Roman"/>
        </w:rPr>
        <w:t>transgression</w:t>
      </w:r>
      <w:r w:rsidRPr="00774B90">
        <w:rPr>
          <w:rFonts w:ascii="Georgia" w:hAnsi="Georgia" w:cs="Times New Roman"/>
        </w:rPr>
        <w:t>s held regardless of whether the organization was public or private.</w:t>
      </w:r>
    </w:p>
    <w:p w14:paraId="514A2667" w14:textId="77777777" w:rsidR="001C0C5B" w:rsidRPr="00774B90" w:rsidRDefault="001C0C5B" w:rsidP="00E94707">
      <w:pPr>
        <w:snapToGrid w:val="0"/>
        <w:spacing w:after="0" w:line="480" w:lineRule="auto"/>
        <w:jc w:val="center"/>
        <w:rPr>
          <w:rFonts w:ascii="Georgia" w:eastAsia="Cambria" w:hAnsi="Georgia" w:cs="Times New Roman"/>
          <w:b/>
        </w:rPr>
      </w:pPr>
      <w:r w:rsidRPr="00774B90">
        <w:rPr>
          <w:rFonts w:ascii="Georgia" w:eastAsia="Cambria" w:hAnsi="Georgia" w:cs="Times New Roman"/>
          <w:b/>
        </w:rPr>
        <w:t>Study 2</w:t>
      </w:r>
    </w:p>
    <w:p w14:paraId="24B01443" w14:textId="57CBC9E2" w:rsidR="001C0C5B" w:rsidRPr="00774B90" w:rsidRDefault="001C0C5B" w:rsidP="00E94707">
      <w:pPr>
        <w:snapToGrid w:val="0"/>
        <w:spacing w:after="0" w:line="480" w:lineRule="auto"/>
        <w:ind w:firstLine="720"/>
        <w:rPr>
          <w:rFonts w:ascii="Georgia" w:eastAsia="Cambria" w:hAnsi="Georgia" w:cs="Times New Roman"/>
        </w:rPr>
      </w:pPr>
      <w:r w:rsidRPr="00774B90">
        <w:rPr>
          <w:rFonts w:ascii="Georgia" w:eastAsia="Cambria" w:hAnsi="Georgia" w:cs="Times New Roman"/>
        </w:rPr>
        <w:t xml:space="preserve">Study 1 provided evidence suggesting that, when an </w:t>
      </w:r>
      <w:r w:rsidR="002A5281">
        <w:rPr>
          <w:rFonts w:ascii="Georgia" w:eastAsia="Cambria" w:hAnsi="Georgia" w:cs="Times New Roman"/>
        </w:rPr>
        <w:t>organization</w:t>
      </w:r>
      <w:r w:rsidRPr="00774B90">
        <w:rPr>
          <w:rFonts w:ascii="Georgia" w:eastAsia="Cambria" w:hAnsi="Georgia" w:cs="Times New Roman"/>
        </w:rPr>
        <w:t xml:space="preserve"> fails </w:t>
      </w:r>
      <w:r w:rsidR="009C34BB" w:rsidRPr="00774B90">
        <w:rPr>
          <w:rFonts w:ascii="Georgia" w:eastAsia="Cambria" w:hAnsi="Georgia" w:cs="Times New Roman"/>
        </w:rPr>
        <w:t xml:space="preserve">its </w:t>
      </w:r>
      <w:r w:rsidRPr="00774B90">
        <w:rPr>
          <w:rFonts w:ascii="Georgia" w:eastAsia="Cambria" w:hAnsi="Georgia" w:cs="Times New Roman"/>
        </w:rPr>
        <w:t xml:space="preserve">consumers, </w:t>
      </w:r>
      <w:r w:rsidRPr="00774B90">
        <w:rPr>
          <w:rFonts w:ascii="Georgia" w:hAnsi="Georgia" w:cs="Times New Roman"/>
        </w:rPr>
        <w:t>integrity</w:t>
      </w:r>
      <w:r w:rsidRPr="00774B90">
        <w:rPr>
          <w:rFonts w:ascii="Georgia" w:eastAsia="Cambria" w:hAnsi="Georgia" w:cs="Times New Roman"/>
        </w:rPr>
        <w:t xml:space="preserve">-based </w:t>
      </w:r>
      <w:r w:rsidR="00B8428D" w:rsidRPr="00774B90">
        <w:rPr>
          <w:rFonts w:ascii="Georgia" w:eastAsia="Cambria" w:hAnsi="Georgia" w:cs="Times New Roman"/>
        </w:rPr>
        <w:t>transgression</w:t>
      </w:r>
      <w:r w:rsidRPr="00774B90">
        <w:rPr>
          <w:rFonts w:ascii="Georgia" w:eastAsia="Cambria" w:hAnsi="Georgia" w:cs="Times New Roman"/>
        </w:rPr>
        <w:t>s are the most unforgivable and</w:t>
      </w:r>
      <w:r w:rsidR="00B73DFB">
        <w:rPr>
          <w:rFonts w:ascii="Georgia" w:eastAsia="Cambria" w:hAnsi="Georgia" w:cs="Times New Roman"/>
        </w:rPr>
        <w:t>, thus,</w:t>
      </w:r>
      <w:r w:rsidRPr="00774B90">
        <w:rPr>
          <w:rFonts w:ascii="Georgia" w:eastAsia="Cambria" w:hAnsi="Georgia" w:cs="Times New Roman"/>
        </w:rPr>
        <w:t xml:space="preserve"> most punishable compared to </w:t>
      </w:r>
      <w:r w:rsidR="00B8428D" w:rsidRPr="00774B90">
        <w:rPr>
          <w:rFonts w:ascii="Georgia" w:eastAsia="Cambria" w:hAnsi="Georgia" w:cs="Times New Roman"/>
        </w:rPr>
        <w:t>transgression</w:t>
      </w:r>
      <w:r w:rsidRPr="00774B90">
        <w:rPr>
          <w:rFonts w:ascii="Georgia" w:eastAsia="Cambria" w:hAnsi="Georgia" w:cs="Times New Roman"/>
        </w:rPr>
        <w:t xml:space="preserve">s related to competence or control. The aim of Study 2 was to replicate and extend these findings using a different experimental design. Participants in Study 1 were free to </w:t>
      </w:r>
      <w:r w:rsidR="00AA0A63" w:rsidRPr="00774B90">
        <w:rPr>
          <w:rFonts w:ascii="Georgia" w:eastAsia="Cambria" w:hAnsi="Georgia" w:cs="Times New Roman"/>
        </w:rPr>
        <w:t xml:space="preserve">name </w:t>
      </w:r>
      <w:r w:rsidRPr="00774B90">
        <w:rPr>
          <w:rFonts w:ascii="Georgia" w:eastAsia="Cambria" w:hAnsi="Georgia" w:cs="Times New Roman"/>
        </w:rPr>
        <w:t>their own organizations</w:t>
      </w:r>
      <w:r w:rsidR="00D3386B" w:rsidRPr="00774B90">
        <w:rPr>
          <w:rFonts w:ascii="Georgia" w:eastAsia="Cambria" w:hAnsi="Georgia" w:cs="Times New Roman"/>
        </w:rPr>
        <w:t xml:space="preserve">. They were also free to think about the specifics of the transgressions after being randomly assigned to one of three </w:t>
      </w:r>
      <w:r w:rsidR="00B8428D" w:rsidRPr="00774B90">
        <w:rPr>
          <w:rFonts w:ascii="Georgia" w:eastAsia="Cambria" w:hAnsi="Georgia" w:cs="Times New Roman"/>
        </w:rPr>
        <w:t>transgression</w:t>
      </w:r>
      <w:r w:rsidR="00D3386B" w:rsidRPr="00774B90">
        <w:rPr>
          <w:rFonts w:ascii="Georgia" w:eastAsia="Cambria" w:hAnsi="Georgia" w:cs="Times New Roman"/>
        </w:rPr>
        <w:t xml:space="preserve"> type conditions</w:t>
      </w:r>
      <w:r w:rsidRPr="00774B90">
        <w:rPr>
          <w:rFonts w:ascii="Georgia" w:eastAsia="Cambria" w:hAnsi="Georgia" w:cs="Times New Roman"/>
        </w:rPr>
        <w:t>.</w:t>
      </w:r>
      <w:r w:rsidR="00D3386B" w:rsidRPr="00774B90">
        <w:rPr>
          <w:rFonts w:ascii="Georgia" w:eastAsia="Cambria" w:hAnsi="Georgia" w:cs="Times New Roman"/>
        </w:rPr>
        <w:t xml:space="preserve"> </w:t>
      </w:r>
      <w:r w:rsidRPr="00774B90">
        <w:rPr>
          <w:rFonts w:ascii="Georgia" w:eastAsia="Cambria" w:hAnsi="Georgia" w:cs="Times New Roman"/>
        </w:rPr>
        <w:t>As such, it is possible that the manipulation</w:t>
      </w:r>
      <w:r w:rsidR="00D3386B" w:rsidRPr="00774B90">
        <w:rPr>
          <w:rFonts w:ascii="Georgia" w:eastAsia="Cambria" w:hAnsi="Georgia" w:cs="Times New Roman"/>
        </w:rPr>
        <w:t>s</w:t>
      </w:r>
      <w:r w:rsidRPr="00774B90">
        <w:rPr>
          <w:rFonts w:ascii="Georgia" w:eastAsia="Cambria" w:hAnsi="Georgia" w:cs="Times New Roman"/>
        </w:rPr>
        <w:t xml:space="preserve"> might have been confounded with other factors (e.g., prior customer relationship, salience of news coverage), which inadvertently may have potentially varied in terms of severity thereby affecting forgiveness (Fehr et al., 2010; Grover et al., 2019</w:t>
      </w:r>
      <w:r w:rsidR="00D3386B" w:rsidRPr="00774B90">
        <w:rPr>
          <w:rFonts w:ascii="Georgia" w:eastAsia="Cambria" w:hAnsi="Georgia" w:cs="Times New Roman"/>
        </w:rPr>
        <w:t>; see Grégoire et al., 2009</w:t>
      </w:r>
      <w:r w:rsidRPr="00774B90">
        <w:rPr>
          <w:rFonts w:ascii="Georgia" w:eastAsia="Cambria" w:hAnsi="Georgia" w:cs="Times New Roman"/>
        </w:rPr>
        <w:t xml:space="preserve">). Finally, the design in Study 1 did not </w:t>
      </w:r>
      <w:r w:rsidR="00B73DFB">
        <w:rPr>
          <w:rFonts w:ascii="Georgia" w:eastAsia="Cambria" w:hAnsi="Georgia" w:cs="Times New Roman"/>
        </w:rPr>
        <w:t>specify</w:t>
      </w:r>
      <w:r w:rsidRPr="00774B90">
        <w:rPr>
          <w:rFonts w:ascii="Georgia" w:eastAsia="Cambria" w:hAnsi="Georgia" w:cs="Times New Roman"/>
        </w:rPr>
        <w:t xml:space="preserve"> whether participants were to assume the role of the victim or that of a by-stander. Thus, in designing Study 2, we addressed these shortcomings, by varying the </w:t>
      </w:r>
      <w:r w:rsidR="00B8428D" w:rsidRPr="00774B90">
        <w:rPr>
          <w:rFonts w:ascii="Georgia" w:eastAsia="Cambria" w:hAnsi="Georgia" w:cs="Times New Roman"/>
        </w:rPr>
        <w:t>transgression</w:t>
      </w:r>
      <w:r w:rsidRPr="00774B90">
        <w:rPr>
          <w:rFonts w:ascii="Georgia" w:eastAsia="Cambria" w:hAnsi="Georgia" w:cs="Times New Roman"/>
        </w:rPr>
        <w:t xml:space="preserve"> type while keeping </w:t>
      </w:r>
      <w:r w:rsidR="00B73DFB" w:rsidRPr="00774B90">
        <w:rPr>
          <w:rFonts w:ascii="Georgia" w:eastAsia="Cambria" w:hAnsi="Georgia" w:cs="Times New Roman"/>
        </w:rPr>
        <w:t xml:space="preserve">constant </w:t>
      </w:r>
      <w:r w:rsidRPr="00774B90">
        <w:rPr>
          <w:rFonts w:ascii="Georgia" w:eastAsia="Cambria" w:hAnsi="Georgia" w:cs="Times New Roman"/>
        </w:rPr>
        <w:t xml:space="preserve">(1) the company type (a fictitious company called Cab-4-All), (2) </w:t>
      </w:r>
      <w:r w:rsidR="00B73DFB">
        <w:rPr>
          <w:rFonts w:ascii="Georgia" w:eastAsia="Cambria" w:hAnsi="Georgia" w:cs="Times New Roman"/>
        </w:rPr>
        <w:t xml:space="preserve">the </w:t>
      </w:r>
      <w:r w:rsidR="0081676D" w:rsidRPr="00774B90">
        <w:rPr>
          <w:rFonts w:ascii="Georgia" w:eastAsia="Cambria" w:hAnsi="Georgia" w:cs="Times New Roman"/>
        </w:rPr>
        <w:t>transgression</w:t>
      </w:r>
      <w:r w:rsidRPr="00774B90">
        <w:rPr>
          <w:rFonts w:ascii="Georgia" w:eastAsia="Cambria" w:hAnsi="Georgia" w:cs="Times New Roman"/>
        </w:rPr>
        <w:t xml:space="preserve"> committed, (3) and the role of the participants as the victims. To further test the generalizability of our findings, Study 2 </w:t>
      </w:r>
      <w:r w:rsidR="0081676D" w:rsidRPr="00774B90">
        <w:rPr>
          <w:rFonts w:ascii="Georgia" w:eastAsia="Cambria" w:hAnsi="Georgia" w:cs="Times New Roman"/>
        </w:rPr>
        <w:t xml:space="preserve">also </w:t>
      </w:r>
      <w:r w:rsidRPr="00774B90">
        <w:rPr>
          <w:rFonts w:ascii="Georgia" w:eastAsia="Cambria" w:hAnsi="Georgia" w:cs="Times New Roman"/>
        </w:rPr>
        <w:t xml:space="preserve">employed a </w:t>
      </w:r>
      <w:r w:rsidR="00043F60" w:rsidRPr="00774B90">
        <w:rPr>
          <w:rFonts w:ascii="Georgia" w:eastAsia="Cambria" w:hAnsi="Georgia" w:cs="Times New Roman"/>
        </w:rPr>
        <w:t xml:space="preserve">pure </w:t>
      </w:r>
      <w:r w:rsidRPr="00774B90">
        <w:rPr>
          <w:rFonts w:ascii="Georgia" w:eastAsia="Cambria" w:hAnsi="Georgia" w:cs="Times New Roman"/>
        </w:rPr>
        <w:t xml:space="preserve">control condition. Finally, we employed validated measures designed to tap more closely consumers’ forgiveness of transgressing </w:t>
      </w:r>
      <w:r w:rsidR="002A5281">
        <w:rPr>
          <w:rFonts w:ascii="Georgia" w:eastAsia="Cambria" w:hAnsi="Georgia" w:cs="Times New Roman"/>
        </w:rPr>
        <w:t>organization</w:t>
      </w:r>
      <w:r w:rsidRPr="00774B90">
        <w:rPr>
          <w:rFonts w:ascii="Georgia" w:eastAsia="Cambria" w:hAnsi="Georgia" w:cs="Times New Roman"/>
        </w:rPr>
        <w:t>s.</w:t>
      </w:r>
    </w:p>
    <w:p w14:paraId="120615D3" w14:textId="5CC3312B" w:rsidR="001C0C5B" w:rsidRPr="00774B90" w:rsidRDefault="001C0C5B" w:rsidP="00E94707">
      <w:pPr>
        <w:snapToGrid w:val="0"/>
        <w:spacing w:after="0" w:line="480" w:lineRule="auto"/>
        <w:rPr>
          <w:rFonts w:ascii="Georgia" w:eastAsia="Cambria" w:hAnsi="Georgia" w:cs="Times New Roman"/>
          <w:b/>
        </w:rPr>
      </w:pPr>
      <w:r w:rsidRPr="00774B90">
        <w:rPr>
          <w:rFonts w:ascii="Georgia" w:eastAsia="Cambria" w:hAnsi="Georgia" w:cs="Times New Roman"/>
          <w:b/>
        </w:rPr>
        <w:t>Method</w:t>
      </w:r>
      <w:r w:rsidR="005E4E26" w:rsidRPr="00774B90">
        <w:rPr>
          <w:rFonts w:ascii="Georgia" w:eastAsia="Cambria" w:hAnsi="Georgia" w:cs="Times New Roman"/>
          <w:b/>
        </w:rPr>
        <w:t xml:space="preserve"> </w:t>
      </w:r>
    </w:p>
    <w:p w14:paraId="0E7FFE12" w14:textId="77777777" w:rsidR="001C0C5B" w:rsidRPr="00774B90" w:rsidRDefault="001C0C5B" w:rsidP="00E94707">
      <w:pPr>
        <w:tabs>
          <w:tab w:val="left" w:pos="4060"/>
        </w:tabs>
        <w:snapToGrid w:val="0"/>
        <w:spacing w:after="0" w:line="480" w:lineRule="auto"/>
        <w:rPr>
          <w:rFonts w:ascii="Georgia" w:eastAsia="Cambria" w:hAnsi="Georgia" w:cs="Times New Roman"/>
          <w:b/>
        </w:rPr>
      </w:pPr>
      <w:r w:rsidRPr="00774B90">
        <w:rPr>
          <w:rFonts w:ascii="Georgia" w:eastAsia="Cambria" w:hAnsi="Georgia" w:cs="Times New Roman"/>
          <w:b/>
        </w:rPr>
        <w:t>Participants</w:t>
      </w:r>
      <w:r w:rsidRPr="00774B90">
        <w:rPr>
          <w:rFonts w:ascii="Georgia" w:eastAsia="Cambria" w:hAnsi="Georgia" w:cs="Times New Roman"/>
        </w:rPr>
        <w:t xml:space="preserve"> </w:t>
      </w:r>
      <w:r w:rsidRPr="00774B90">
        <w:rPr>
          <w:rFonts w:ascii="Georgia" w:eastAsia="Cambria" w:hAnsi="Georgia" w:cs="Times New Roman"/>
          <w:b/>
        </w:rPr>
        <w:t>and Procedure</w:t>
      </w:r>
      <w:r w:rsidRPr="00774B90">
        <w:rPr>
          <w:rFonts w:ascii="Georgia" w:eastAsia="Cambria" w:hAnsi="Georgia" w:cs="Times New Roman"/>
          <w:b/>
        </w:rPr>
        <w:tab/>
      </w:r>
    </w:p>
    <w:p w14:paraId="5F42B7C7" w14:textId="59DFA856" w:rsidR="001C0C5B" w:rsidRPr="00774B90" w:rsidRDefault="001C0C5B" w:rsidP="00E94707">
      <w:pPr>
        <w:snapToGrid w:val="0"/>
        <w:spacing w:after="0" w:line="480" w:lineRule="auto"/>
        <w:ind w:firstLine="709"/>
        <w:rPr>
          <w:rFonts w:ascii="Georgia" w:hAnsi="Georgia" w:cs="Times New Roman"/>
        </w:rPr>
      </w:pPr>
      <w:r w:rsidRPr="00774B90">
        <w:rPr>
          <w:rFonts w:ascii="Georgia" w:eastAsia="Cambria" w:hAnsi="Georgia" w:cs="Times New Roman"/>
        </w:rPr>
        <w:t xml:space="preserve">Sample size was determined before data collection. We recruited 504 British residents from Prolific. Of these, </w:t>
      </w:r>
      <w:r w:rsidR="00F949CC" w:rsidRPr="00774B90">
        <w:rPr>
          <w:rFonts w:ascii="Georgia" w:eastAsia="Cambria" w:hAnsi="Georgia" w:cs="Times New Roman"/>
        </w:rPr>
        <w:t xml:space="preserve">six </w:t>
      </w:r>
      <w:r w:rsidRPr="00774B90">
        <w:rPr>
          <w:rFonts w:ascii="Georgia" w:eastAsia="Cambria" w:hAnsi="Georgia" w:cs="Times New Roman"/>
        </w:rPr>
        <w:t xml:space="preserve">were excluded because they failed to pass our attention check, leaving a final sample of 498 (61% female; </w:t>
      </w:r>
      <w:r w:rsidRPr="00774B90">
        <w:rPr>
          <w:rFonts w:ascii="Georgia" w:eastAsia="Cambria" w:hAnsi="Georgia" w:cs="Times New Roman"/>
          <w:i/>
        </w:rPr>
        <w:t>M</w:t>
      </w:r>
      <w:r w:rsidRPr="00774B90">
        <w:rPr>
          <w:rFonts w:ascii="Georgia" w:eastAsia="Cambria" w:hAnsi="Georgia" w:cs="Times New Roman"/>
          <w:i/>
          <w:vertAlign w:val="subscript"/>
        </w:rPr>
        <w:t>age</w:t>
      </w:r>
      <w:r w:rsidRPr="00774B90">
        <w:rPr>
          <w:rFonts w:ascii="Georgia" w:eastAsia="Cambria" w:hAnsi="Georgia" w:cs="Times New Roman"/>
          <w:i/>
        </w:rPr>
        <w:t xml:space="preserve"> = </w:t>
      </w:r>
      <w:r w:rsidRPr="00774B90">
        <w:rPr>
          <w:rFonts w:ascii="Georgia" w:eastAsia="Cambria" w:hAnsi="Georgia" w:cs="Times New Roman"/>
        </w:rPr>
        <w:t xml:space="preserve">33.03; </w:t>
      </w:r>
      <w:r w:rsidRPr="00774B90">
        <w:rPr>
          <w:rFonts w:ascii="Georgia" w:eastAsia="Cambria" w:hAnsi="Georgia" w:cs="Times New Roman"/>
          <w:i/>
        </w:rPr>
        <w:t>SD</w:t>
      </w:r>
      <w:r w:rsidRPr="00774B90">
        <w:rPr>
          <w:rFonts w:ascii="Georgia" w:eastAsia="Cambria" w:hAnsi="Georgia" w:cs="Times New Roman"/>
          <w:i/>
          <w:vertAlign w:val="subscript"/>
        </w:rPr>
        <w:t xml:space="preserve">age </w:t>
      </w:r>
      <w:r w:rsidRPr="00774B90">
        <w:rPr>
          <w:rFonts w:ascii="Georgia" w:eastAsia="Cambria" w:hAnsi="Georgia" w:cs="Times New Roman"/>
          <w:i/>
        </w:rPr>
        <w:t>=</w:t>
      </w:r>
      <w:r w:rsidRPr="00774B90">
        <w:rPr>
          <w:rFonts w:ascii="Georgia" w:eastAsia="Cambria" w:hAnsi="Georgia" w:cs="Times New Roman"/>
        </w:rPr>
        <w:t xml:space="preserve">11.91). Our sample </w:t>
      </w:r>
      <w:r w:rsidRPr="00774B90">
        <w:rPr>
          <w:rFonts w:ascii="Georgia" w:eastAsia="Cambria" w:hAnsi="Georgia" w:cs="Times New Roman"/>
        </w:rPr>
        <w:lastRenderedPageBreak/>
        <w:t xml:space="preserve">was determined by the findings of Study 1, which revealed a medium effect size, as well as by the available budget to </w:t>
      </w:r>
      <w:r w:rsidR="00C627F0">
        <w:rPr>
          <w:rFonts w:ascii="Georgia" w:eastAsia="Cambria" w:hAnsi="Georgia" w:cs="Times New Roman"/>
        </w:rPr>
        <w:t>collect</w:t>
      </w:r>
      <w:r w:rsidR="00C627F0" w:rsidRPr="00774B90">
        <w:rPr>
          <w:rFonts w:ascii="Georgia" w:eastAsia="Cambria" w:hAnsi="Georgia" w:cs="Times New Roman"/>
        </w:rPr>
        <w:t xml:space="preserve"> </w:t>
      </w:r>
      <w:r w:rsidRPr="00774B90">
        <w:rPr>
          <w:rFonts w:ascii="Georgia" w:eastAsia="Cambria" w:hAnsi="Georgia" w:cs="Times New Roman"/>
        </w:rPr>
        <w:t>online data</w:t>
      </w:r>
      <w:r w:rsidR="00AA23A1">
        <w:rPr>
          <w:rFonts w:ascii="Georgia" w:eastAsia="Cambria" w:hAnsi="Georgia" w:cs="Times New Roman"/>
        </w:rPr>
        <w:t xml:space="preserve"> from </w:t>
      </w:r>
      <w:r w:rsidR="00716B4D">
        <w:rPr>
          <w:rFonts w:ascii="Georgia" w:eastAsia="Cambria" w:hAnsi="Georgia" w:cs="Times New Roman"/>
        </w:rPr>
        <w:t>an online platform (Prolific.co)</w:t>
      </w:r>
      <w:r w:rsidRPr="00774B90">
        <w:rPr>
          <w:rFonts w:ascii="Georgia" w:eastAsia="Cambria" w:hAnsi="Georgia" w:cs="Times New Roman"/>
        </w:rPr>
        <w:t>.</w:t>
      </w:r>
      <w:r w:rsidRPr="00774B90">
        <w:rPr>
          <w:rFonts w:ascii="Georgia" w:hAnsi="Georgia" w:cs="Times New Roman"/>
        </w:rPr>
        <w:t xml:space="preserve"> A priori power analysis using G*Power (vs.3.1.9.3) revealed that for conducting 1-Way ANOVA with a main effect, a sample size of 159 participants was required at power = 0.80 and α =0.05 to detect a moderate effect size of </w:t>
      </w:r>
      <w:r w:rsidRPr="00774B90">
        <w:rPr>
          <w:rFonts w:ascii="Georgia" w:hAnsi="Georgia" w:cs="Times New Roman"/>
          <w:i/>
        </w:rPr>
        <w:t>f</w:t>
      </w:r>
      <w:r w:rsidRPr="00774B90">
        <w:rPr>
          <w:rFonts w:ascii="Georgia" w:hAnsi="Georgia" w:cs="Times New Roman"/>
        </w:rPr>
        <w:t xml:space="preserve"> = 0.25, corresponding to </w:t>
      </w:r>
      <w:r w:rsidRPr="00774B90">
        <w:rPr>
          <w:rFonts w:ascii="Georgia" w:hAnsi="Georgia" w:cs="Times New Roman"/>
          <w:i/>
        </w:rPr>
        <w:t>η</w:t>
      </w:r>
      <w:r w:rsidRPr="00774B90">
        <w:rPr>
          <w:rFonts w:ascii="Georgia" w:hAnsi="Georgia" w:cs="Times New Roman"/>
          <w:i/>
          <w:vertAlign w:val="subscript"/>
        </w:rPr>
        <w:t>p</w:t>
      </w:r>
      <w:r w:rsidRPr="00774B90">
        <w:rPr>
          <w:rFonts w:ascii="Georgia" w:hAnsi="Georgia" w:cs="Times New Roman"/>
          <w:vertAlign w:val="superscript"/>
        </w:rPr>
        <w:t>2</w:t>
      </w:r>
      <w:r w:rsidRPr="00774B90">
        <w:rPr>
          <w:rFonts w:ascii="Georgia" w:hAnsi="Georgia" w:cs="Times New Roman"/>
        </w:rPr>
        <w:t xml:space="preserve"> = 0.06. Thus, our sample size had more than sufficient power. Because we were able to recruit a larger sample size than required, we conducted a sensitivity power analysis based on the actual sample size. This analysis revealed that with power =0.80 and α = 0.05, the sample of 498 participants would be sufficient to detect a minimum effect size </w:t>
      </w:r>
      <w:r w:rsidRPr="00774B90">
        <w:rPr>
          <w:rFonts w:ascii="Georgia" w:hAnsi="Georgia" w:cs="Times New Roman"/>
          <w:i/>
        </w:rPr>
        <w:t>f</w:t>
      </w:r>
      <w:r w:rsidRPr="00774B90">
        <w:rPr>
          <w:rFonts w:ascii="Georgia" w:hAnsi="Georgia" w:cs="Times New Roman"/>
        </w:rPr>
        <w:t xml:space="preserve"> = 0.14, corresponding to </w:t>
      </w:r>
      <w:r w:rsidRPr="00774B90">
        <w:rPr>
          <w:rFonts w:ascii="Georgia" w:hAnsi="Georgia" w:cs="Times New Roman"/>
          <w:i/>
        </w:rPr>
        <w:t>η</w:t>
      </w:r>
      <w:r w:rsidRPr="00774B90">
        <w:rPr>
          <w:rFonts w:ascii="Georgia" w:hAnsi="Georgia" w:cs="Times New Roman"/>
          <w:i/>
          <w:vertAlign w:val="subscript"/>
        </w:rPr>
        <w:t>p</w:t>
      </w:r>
      <w:r w:rsidRPr="00774B90">
        <w:rPr>
          <w:rFonts w:ascii="Georgia" w:hAnsi="Georgia" w:cs="Times New Roman"/>
          <w:vertAlign w:val="superscript"/>
        </w:rPr>
        <w:t>2</w:t>
      </w:r>
      <w:r w:rsidRPr="00774B90">
        <w:rPr>
          <w:rFonts w:ascii="Georgia" w:hAnsi="Georgia" w:cs="Times New Roman"/>
        </w:rPr>
        <w:t xml:space="preserve"> = 0.02.</w:t>
      </w:r>
    </w:p>
    <w:p w14:paraId="1D9132D3" w14:textId="77777777" w:rsidR="001C0C5B" w:rsidRPr="00774B90" w:rsidRDefault="001C0C5B" w:rsidP="00E94707">
      <w:pPr>
        <w:snapToGrid w:val="0"/>
        <w:spacing w:after="0" w:line="480" w:lineRule="auto"/>
        <w:rPr>
          <w:rFonts w:ascii="Georgia" w:eastAsia="Cambria" w:hAnsi="Georgia" w:cs="Times New Roman"/>
          <w:b/>
        </w:rPr>
      </w:pPr>
      <w:r w:rsidRPr="00774B90">
        <w:rPr>
          <w:rFonts w:ascii="Georgia" w:eastAsia="Cambria" w:hAnsi="Georgia" w:cs="Times New Roman"/>
          <w:b/>
        </w:rPr>
        <w:t>Materials</w:t>
      </w:r>
    </w:p>
    <w:p w14:paraId="665780D9" w14:textId="4E073926" w:rsidR="001C0C5B" w:rsidRPr="00774B90" w:rsidRDefault="001C0C5B" w:rsidP="00E94707">
      <w:pPr>
        <w:snapToGrid w:val="0"/>
        <w:spacing w:after="0" w:line="480" w:lineRule="auto"/>
        <w:ind w:firstLine="720"/>
        <w:rPr>
          <w:rFonts w:ascii="Georgia" w:eastAsia="Cambria" w:hAnsi="Georgia" w:cs="Times New Roman"/>
        </w:rPr>
      </w:pPr>
      <w:r w:rsidRPr="00774B90">
        <w:rPr>
          <w:rFonts w:ascii="Georgia" w:eastAsia="Cambria" w:hAnsi="Georgia" w:cs="Times New Roman"/>
          <w:b/>
          <w:i/>
        </w:rPr>
        <w:t xml:space="preserve">Experimental materials. </w:t>
      </w:r>
      <w:r w:rsidRPr="00774B90">
        <w:rPr>
          <w:rFonts w:ascii="Georgia" w:eastAsia="Cambria" w:hAnsi="Georgia" w:cs="Times New Roman"/>
        </w:rPr>
        <w:t xml:space="preserve">The Study was presented as exploring views regarding </w:t>
      </w:r>
      <w:r w:rsidR="002A5281">
        <w:rPr>
          <w:rFonts w:ascii="Georgia" w:eastAsia="Cambria" w:hAnsi="Georgia" w:cs="Times New Roman"/>
        </w:rPr>
        <w:t>organization</w:t>
      </w:r>
      <w:r w:rsidRPr="00774B90">
        <w:rPr>
          <w:rFonts w:ascii="Georgia" w:eastAsia="Cambria" w:hAnsi="Georgia" w:cs="Times New Roman"/>
        </w:rPr>
        <w:t xml:space="preserve">al failings. To make the transgressions of the fictitious company, Cab-4-All, specific, all participants read three </w:t>
      </w:r>
      <w:r w:rsidR="00043F60" w:rsidRPr="00774B90">
        <w:rPr>
          <w:rFonts w:ascii="Georgia" w:eastAsia="Cambria" w:hAnsi="Georgia" w:cs="Times New Roman"/>
        </w:rPr>
        <w:t>posts written by</w:t>
      </w:r>
      <w:r w:rsidRPr="00774B90">
        <w:rPr>
          <w:rFonts w:ascii="Georgia" w:eastAsia="Cambria" w:hAnsi="Georgia" w:cs="Times New Roman"/>
        </w:rPr>
        <w:t xml:space="preserve"> its customers. These included: A nurse who had booked a ride with Cab-4-All the night before his early morning work shift at the hospital. However, the next morning he had to wait for 45 minutes for his taxi, causing him and his sick patients much disruption that day. A charity worker looking after elderly people took a ride with Cab-4-All to visit an elderly client. What was expected to be a 15-minute ride turned into a 50 minute nightmare journey, because the driver did not have a navigation device and got lost, leaving both the charity worker and her elderly client rather anxious and frustrated. Finally, a firefighter took a ride home with Cab-4-All after his late-night work shift. Using Cab-4-All’s cash-free app to pay his fare, he later realised that for a ride that would normally cost him £12, the company had charged him £54.88. When reporting the wrong charge to the company, Cab-4-All informed him that they would need to conduct an internal investigation and notify him of its results in 6 weeks’ time. Participants then learnt that after other similar incidents, the Customer Protection Agency’s investigated Cab-4-All, inspecting the company’s drivers, managers, and its IT system. Participants in the </w:t>
      </w:r>
      <w:r w:rsidR="00F949CC" w:rsidRPr="00774B90">
        <w:rPr>
          <w:rFonts w:ascii="Georgia" w:eastAsia="Cambria" w:hAnsi="Georgia" w:cs="Times New Roman"/>
        </w:rPr>
        <w:t>integrity</w:t>
      </w:r>
      <w:r w:rsidRPr="00774B90">
        <w:rPr>
          <w:rFonts w:ascii="Georgia" w:eastAsia="Cambria" w:hAnsi="Georgia" w:cs="Times New Roman"/>
        </w:rPr>
        <w:t xml:space="preserve"> </w:t>
      </w:r>
      <w:r w:rsidR="00B8428D" w:rsidRPr="00774B90">
        <w:rPr>
          <w:rFonts w:ascii="Georgia" w:eastAsia="Cambria" w:hAnsi="Georgia" w:cs="Times New Roman"/>
        </w:rPr>
        <w:t>transgression</w:t>
      </w:r>
      <w:r w:rsidRPr="00774B90">
        <w:rPr>
          <w:rFonts w:ascii="Georgia" w:eastAsia="Cambria" w:hAnsi="Georgia" w:cs="Times New Roman"/>
        </w:rPr>
        <w:t xml:space="preserve"> condition (</w:t>
      </w:r>
      <w:r w:rsidRPr="00774B90">
        <w:rPr>
          <w:rFonts w:ascii="Georgia" w:eastAsia="Cambria" w:hAnsi="Georgia" w:cs="Times New Roman"/>
          <w:i/>
        </w:rPr>
        <w:t>n</w:t>
      </w:r>
      <w:r w:rsidRPr="00774B90">
        <w:rPr>
          <w:rFonts w:ascii="Georgia" w:eastAsia="Cambria" w:hAnsi="Georgia" w:cs="Times New Roman"/>
        </w:rPr>
        <w:t xml:space="preserve"> =166) learnt that the investigation concluded that Cab-4-All was not fit-for-purpose primarily because the company was operated by dishonest drivers, rogue </w:t>
      </w:r>
      <w:r w:rsidRPr="00774B90">
        <w:rPr>
          <w:rFonts w:ascii="Georgia" w:eastAsia="Cambria" w:hAnsi="Georgia" w:cs="Times New Roman"/>
        </w:rPr>
        <w:lastRenderedPageBreak/>
        <w:t xml:space="preserve">managers and a predatory IT system, while participants in the competence </w:t>
      </w:r>
      <w:r w:rsidR="00B8428D" w:rsidRPr="00774B90">
        <w:rPr>
          <w:rFonts w:ascii="Georgia" w:eastAsia="Cambria" w:hAnsi="Georgia" w:cs="Times New Roman"/>
        </w:rPr>
        <w:t>transgression</w:t>
      </w:r>
      <w:r w:rsidRPr="00774B90">
        <w:rPr>
          <w:rFonts w:ascii="Georgia" w:eastAsia="Cambria" w:hAnsi="Georgia" w:cs="Times New Roman"/>
        </w:rPr>
        <w:t xml:space="preserve"> condition (</w:t>
      </w:r>
      <w:r w:rsidRPr="00774B90">
        <w:rPr>
          <w:rFonts w:ascii="Georgia" w:eastAsia="Cambria" w:hAnsi="Georgia" w:cs="Times New Roman"/>
          <w:i/>
        </w:rPr>
        <w:t>n</w:t>
      </w:r>
      <w:r w:rsidRPr="00774B90">
        <w:rPr>
          <w:rFonts w:ascii="Georgia" w:eastAsia="Cambria" w:hAnsi="Georgia" w:cs="Times New Roman"/>
        </w:rPr>
        <w:t xml:space="preserve"> =166) learnt that the investigation concluded that Cab-4-All was not fit-for-purpose primarily because the company was operated by untrained drivers, unskilled managers and an error-prone IT system. Our design also included a </w:t>
      </w:r>
      <w:r w:rsidR="00F949CC" w:rsidRPr="00774B90">
        <w:rPr>
          <w:rFonts w:ascii="Georgia" w:eastAsia="Cambria" w:hAnsi="Georgia" w:cs="Times New Roman"/>
        </w:rPr>
        <w:t xml:space="preserve">pure </w:t>
      </w:r>
      <w:r w:rsidRPr="00774B90">
        <w:rPr>
          <w:rFonts w:ascii="Georgia" w:eastAsia="Cambria" w:hAnsi="Georgia" w:cs="Times New Roman"/>
        </w:rPr>
        <w:t xml:space="preserve">control condition (n = 166) in which participants were not given </w:t>
      </w:r>
      <w:r w:rsidR="00B8428D" w:rsidRPr="00774B90">
        <w:rPr>
          <w:rFonts w:ascii="Georgia" w:eastAsia="Cambria" w:hAnsi="Georgia" w:cs="Times New Roman"/>
        </w:rPr>
        <w:t>transgression</w:t>
      </w:r>
      <w:r w:rsidRPr="00774B90">
        <w:rPr>
          <w:rFonts w:ascii="Georgia" w:eastAsia="Cambria" w:hAnsi="Georgia" w:cs="Times New Roman"/>
        </w:rPr>
        <w:t xml:space="preserve"> attribution information. </w:t>
      </w:r>
    </w:p>
    <w:p w14:paraId="45F6E783" w14:textId="77777777" w:rsidR="001C0C5B" w:rsidRPr="00774B90" w:rsidRDefault="001C0C5B" w:rsidP="00E94707">
      <w:pPr>
        <w:snapToGrid w:val="0"/>
        <w:spacing w:after="0" w:line="480" w:lineRule="auto"/>
        <w:rPr>
          <w:rFonts w:ascii="Georgia" w:eastAsia="Cambria" w:hAnsi="Georgia" w:cs="Times New Roman"/>
          <w:b/>
        </w:rPr>
      </w:pPr>
      <w:r w:rsidRPr="00774B90">
        <w:rPr>
          <w:rFonts w:ascii="Georgia" w:eastAsia="Cambria" w:hAnsi="Georgia" w:cs="Times New Roman"/>
          <w:b/>
        </w:rPr>
        <w:t>Measures</w:t>
      </w:r>
    </w:p>
    <w:p w14:paraId="2C1C6EE6" w14:textId="0A5F4E0F" w:rsidR="001C0C5B" w:rsidRPr="00774B90" w:rsidRDefault="001C0C5B" w:rsidP="00E02DF3">
      <w:pPr>
        <w:snapToGrid w:val="0"/>
        <w:spacing w:after="0" w:line="480" w:lineRule="auto"/>
        <w:ind w:firstLine="720"/>
        <w:rPr>
          <w:rFonts w:ascii="Georgia" w:eastAsia="Cambria" w:hAnsi="Georgia" w:cs="Times New Roman"/>
        </w:rPr>
      </w:pPr>
      <w:r w:rsidRPr="00774B90">
        <w:rPr>
          <w:rFonts w:ascii="Georgia" w:eastAsia="Cambria" w:hAnsi="Georgia" w:cs="Times New Roman"/>
        </w:rPr>
        <w:t>Participants responded to</w:t>
      </w:r>
      <w:r w:rsidR="003B2380" w:rsidRPr="00774B90">
        <w:rPr>
          <w:rFonts w:ascii="Georgia" w:eastAsia="Cambria" w:hAnsi="Georgia" w:cs="Times New Roman"/>
        </w:rPr>
        <w:t xml:space="preserve"> the following measures using</w:t>
      </w:r>
      <w:r w:rsidRPr="00774B90">
        <w:rPr>
          <w:rFonts w:ascii="Georgia" w:eastAsia="Cambria" w:hAnsi="Georgia" w:cs="Times New Roman"/>
        </w:rPr>
        <w:t xml:space="preserve"> sliding scales that ranged from</w:t>
      </w:r>
      <w:r w:rsidR="00101D0B">
        <w:rPr>
          <w:rFonts w:ascii="Georgia" w:eastAsia="Cambria" w:hAnsi="Georgia" w:cs="Times New Roman"/>
        </w:rPr>
        <w:t xml:space="preserve"> </w:t>
      </w:r>
      <w:r w:rsidRPr="00774B90">
        <w:rPr>
          <w:rFonts w:ascii="Georgia" w:eastAsia="Cambria" w:hAnsi="Georgia" w:cs="Times New Roman"/>
        </w:rPr>
        <w:t>0 (“Strongly Disagree”) to 100 (“Strongly Agree”). For full measures, including</w:t>
      </w:r>
      <w:r w:rsidR="00101D0B">
        <w:rPr>
          <w:rFonts w:ascii="Georgia" w:eastAsia="Cambria" w:hAnsi="Georgia" w:cs="Times New Roman"/>
        </w:rPr>
        <w:t xml:space="preserve"> </w:t>
      </w:r>
      <w:r w:rsidRPr="00774B90">
        <w:rPr>
          <w:rFonts w:ascii="Georgia" w:eastAsia="Cambria" w:hAnsi="Georgia" w:cs="Times New Roman"/>
        </w:rPr>
        <w:t xml:space="preserve">exploratory measures, see SOM.   </w:t>
      </w:r>
    </w:p>
    <w:p w14:paraId="59D72D05" w14:textId="5B397AAA" w:rsidR="001C0C5B" w:rsidRPr="00774B90" w:rsidRDefault="001C0C5B" w:rsidP="00FB625A">
      <w:pPr>
        <w:snapToGrid w:val="0"/>
        <w:spacing w:after="0" w:line="480" w:lineRule="auto"/>
        <w:ind w:firstLine="720"/>
        <w:rPr>
          <w:rFonts w:ascii="Georgia" w:eastAsia="Cambria" w:hAnsi="Georgia" w:cs="Times New Roman"/>
        </w:rPr>
      </w:pPr>
      <w:r w:rsidRPr="00774B90">
        <w:rPr>
          <w:rFonts w:ascii="Georgia" w:eastAsia="Cambria" w:hAnsi="Georgia" w:cs="Times New Roman"/>
          <w:b/>
          <w:i/>
        </w:rPr>
        <w:t>Forgiveness.</w:t>
      </w:r>
      <w:r w:rsidRPr="00774B90">
        <w:rPr>
          <w:rFonts w:ascii="Georgia" w:eastAsia="Cambria" w:hAnsi="Georgia" w:cs="Times New Roman"/>
        </w:rPr>
        <w:t xml:space="preserve"> This 9-item scale was based on McCullough and colleagues’’ (1998) original forgiveness measure. </w:t>
      </w:r>
      <w:r w:rsidR="004864D4">
        <w:rPr>
          <w:rFonts w:ascii="Georgia" w:eastAsia="Cambria" w:hAnsi="Georgia" w:cs="Times New Roman"/>
        </w:rPr>
        <w:t>I</w:t>
      </w:r>
      <w:r w:rsidRPr="00774B90">
        <w:rPr>
          <w:rFonts w:ascii="Georgia" w:eastAsia="Cambria" w:hAnsi="Georgia" w:cs="Times New Roman"/>
        </w:rPr>
        <w:t xml:space="preserve">n the current study we used an adapted version of this scale, which specifically captured forgiveness in the consumer-organization relationship, developed by Grégoire and colleagues (2009) (e.g., “I want to get even with the company”; “I want to make the company get what it deserves”; “I want to keep as much distance as possible between the Cab-4-All company and me”; reverse-coded; α = .88). </w:t>
      </w:r>
    </w:p>
    <w:p w14:paraId="2EE6ECE3" w14:textId="54B09B4C" w:rsidR="001C0C5B" w:rsidRPr="00774B90" w:rsidRDefault="001C0C5B" w:rsidP="00E02DF3">
      <w:pPr>
        <w:snapToGrid w:val="0"/>
        <w:spacing w:after="0" w:line="480" w:lineRule="auto"/>
        <w:ind w:firstLine="720"/>
        <w:rPr>
          <w:rFonts w:ascii="Georgia" w:eastAsia="Cambria" w:hAnsi="Georgia" w:cs="Times New Roman"/>
        </w:rPr>
      </w:pPr>
      <w:r w:rsidRPr="00774B90">
        <w:rPr>
          <w:rFonts w:ascii="Georgia" w:eastAsia="Cambria" w:hAnsi="Georgia" w:cs="Times New Roman"/>
          <w:b/>
          <w:i/>
        </w:rPr>
        <w:t xml:space="preserve">Punitiveness. </w:t>
      </w:r>
      <w:r w:rsidRPr="00774B90">
        <w:rPr>
          <w:rFonts w:ascii="Georgia" w:eastAsia="Cambria" w:hAnsi="Georgia" w:cs="Times New Roman"/>
        </w:rPr>
        <w:t xml:space="preserve">In addition to measuring participants’ willingness to sign a public petition against the company (identical to the item used in Study 1), </w:t>
      </w:r>
      <w:r w:rsidR="00F949CC" w:rsidRPr="00774B90">
        <w:rPr>
          <w:rFonts w:ascii="Georgia" w:eastAsia="Cambria" w:hAnsi="Georgia" w:cs="Times New Roman"/>
        </w:rPr>
        <w:t xml:space="preserve">six </w:t>
      </w:r>
      <w:r w:rsidRPr="00774B90">
        <w:rPr>
          <w:rFonts w:ascii="Georgia" w:eastAsia="Cambria" w:hAnsi="Georgia" w:cs="Times New Roman"/>
        </w:rPr>
        <w:t>additional items were adapted from Grégoire and Fisher (2006; e.g., “I would be willing to spread negative word of mouth about the Cab-4-All company”; “When my friends are looking for a taxi ride, I will tell them not to hire this company”; and “I will bring my business to a competitor company” α = .84).</w:t>
      </w:r>
    </w:p>
    <w:p w14:paraId="52E145A5" w14:textId="77777777" w:rsidR="003004C4" w:rsidRDefault="001C0C5B" w:rsidP="003004C4">
      <w:pPr>
        <w:snapToGrid w:val="0"/>
        <w:spacing w:after="0" w:line="480" w:lineRule="auto"/>
        <w:rPr>
          <w:rFonts w:ascii="Georgia" w:eastAsia="Cambria" w:hAnsi="Georgia" w:cs="Times New Roman"/>
          <w:b/>
        </w:rPr>
      </w:pPr>
      <w:r w:rsidRPr="00774B90">
        <w:rPr>
          <w:rFonts w:ascii="Georgia" w:eastAsia="Cambria" w:hAnsi="Georgia" w:cs="Times New Roman"/>
          <w:b/>
        </w:rPr>
        <w:t>Results</w:t>
      </w:r>
    </w:p>
    <w:p w14:paraId="285E6252" w14:textId="5A4F1B52" w:rsidR="003004C4" w:rsidRPr="00E02DF3" w:rsidRDefault="003004C4" w:rsidP="00E02DF3">
      <w:pPr>
        <w:snapToGrid w:val="0"/>
        <w:spacing w:after="0" w:line="480" w:lineRule="auto"/>
        <w:rPr>
          <w:rFonts w:ascii="Georgia" w:eastAsia="Cambria" w:hAnsi="Georgia" w:cs="Times New Roman"/>
          <w:b/>
        </w:rPr>
      </w:pPr>
      <w:r>
        <w:rPr>
          <w:rFonts w:ascii="Georgia" w:eastAsia="Cambria" w:hAnsi="Georgia" w:cs="Times New Roman"/>
          <w:b/>
        </w:rPr>
        <w:tab/>
      </w:r>
      <w:r w:rsidRPr="00774B90">
        <w:rPr>
          <w:rFonts w:ascii="Georgia" w:hAnsi="Georgia" w:cs="Times New Roman"/>
        </w:rPr>
        <w:t>For descriptive statistics of key variables and the correlations between them see Table</w:t>
      </w:r>
      <w:r>
        <w:rPr>
          <w:rFonts w:ascii="Georgia" w:hAnsi="Georgia" w:cs="Times New Roman"/>
        </w:rPr>
        <w:t xml:space="preserve"> 2</w:t>
      </w:r>
      <w:r w:rsidRPr="00774B90">
        <w:rPr>
          <w:rFonts w:ascii="Georgia" w:hAnsi="Georgia" w:cs="Times New Roman"/>
        </w:rPr>
        <w:t>.</w:t>
      </w:r>
    </w:p>
    <w:p w14:paraId="0D7470A8" w14:textId="77777777" w:rsidR="004864D4" w:rsidRDefault="004864D4">
      <w:pPr>
        <w:rPr>
          <w:rFonts w:ascii="Georgia" w:eastAsia="Times New Roman" w:hAnsi="Georgia" w:cs="Times New Roman"/>
          <w:b/>
          <w:bCs/>
          <w:color w:val="000000"/>
          <w:sz w:val="24"/>
          <w:szCs w:val="24"/>
          <w:lang w:eastAsia="en-GB"/>
        </w:rPr>
      </w:pPr>
      <w:r>
        <w:rPr>
          <w:rFonts w:ascii="Georgia" w:eastAsia="Times New Roman" w:hAnsi="Georgia" w:cs="Times New Roman"/>
          <w:b/>
          <w:bCs/>
          <w:color w:val="000000"/>
          <w:sz w:val="24"/>
          <w:szCs w:val="24"/>
          <w:lang w:eastAsia="en-GB"/>
        </w:rPr>
        <w:br w:type="page"/>
      </w:r>
    </w:p>
    <w:p w14:paraId="47EEBEE7" w14:textId="4B62963C" w:rsidR="003004C4" w:rsidRPr="001C7043" w:rsidRDefault="003004C4" w:rsidP="003004C4">
      <w:pPr>
        <w:snapToGrid w:val="0"/>
        <w:spacing w:after="0" w:line="480" w:lineRule="auto"/>
        <w:rPr>
          <w:rFonts w:ascii="Georgia" w:eastAsia="Times New Roman" w:hAnsi="Georgia" w:cs="Times New Roman"/>
          <w:sz w:val="24"/>
          <w:szCs w:val="24"/>
          <w:lang w:eastAsia="en-GB"/>
        </w:rPr>
      </w:pPr>
      <w:r w:rsidRPr="001C7043">
        <w:rPr>
          <w:rFonts w:ascii="Georgia" w:eastAsia="Times New Roman" w:hAnsi="Georgia" w:cs="Times New Roman"/>
          <w:b/>
          <w:bCs/>
          <w:color w:val="000000"/>
          <w:sz w:val="24"/>
          <w:szCs w:val="24"/>
          <w:lang w:eastAsia="en-GB"/>
        </w:rPr>
        <w:lastRenderedPageBreak/>
        <w:t xml:space="preserve">TABLE </w:t>
      </w:r>
      <w:r>
        <w:rPr>
          <w:rFonts w:ascii="Georgia" w:eastAsia="Times New Roman" w:hAnsi="Georgia" w:cs="Times New Roman"/>
          <w:b/>
          <w:bCs/>
          <w:color w:val="000000"/>
          <w:sz w:val="24"/>
          <w:szCs w:val="24"/>
          <w:lang w:eastAsia="en-GB"/>
        </w:rPr>
        <w:t>2</w:t>
      </w:r>
      <w:r w:rsidRPr="001C7043">
        <w:rPr>
          <w:rFonts w:ascii="Georgia" w:eastAsia="Times New Roman" w:hAnsi="Georgia" w:cs="Times New Roman"/>
          <w:b/>
          <w:bCs/>
          <w:color w:val="000000"/>
          <w:sz w:val="24"/>
          <w:szCs w:val="24"/>
          <w:lang w:eastAsia="en-GB"/>
        </w:rPr>
        <w:t xml:space="preserve">: </w:t>
      </w:r>
      <w:r w:rsidR="0099334D">
        <w:rPr>
          <w:rFonts w:ascii="Georgia" w:eastAsia="Times New Roman" w:hAnsi="Georgia" w:cs="Times New Roman"/>
          <w:color w:val="000000"/>
          <w:sz w:val="24"/>
          <w:szCs w:val="24"/>
          <w:lang w:eastAsia="en-GB"/>
        </w:rPr>
        <w:t>Descriptive statistics and c</w:t>
      </w:r>
      <w:r w:rsidRPr="001C7043">
        <w:rPr>
          <w:rFonts w:ascii="Georgia" w:eastAsia="Times New Roman" w:hAnsi="Georgia" w:cs="Times New Roman"/>
          <w:color w:val="000000"/>
          <w:sz w:val="24"/>
          <w:szCs w:val="24"/>
          <w:lang w:eastAsia="en-GB"/>
        </w:rPr>
        <w:t xml:space="preserve">orrelations of measured variables </w:t>
      </w:r>
      <w:r w:rsidR="005E13A6">
        <w:rPr>
          <w:rFonts w:ascii="Georgia" w:eastAsia="Times New Roman" w:hAnsi="Georgia" w:cs="Times New Roman"/>
          <w:color w:val="000000"/>
          <w:sz w:val="24"/>
          <w:szCs w:val="24"/>
          <w:lang w:eastAsia="en-GB"/>
        </w:rPr>
        <w:t>in Study 2</w:t>
      </w:r>
    </w:p>
    <w:tbl>
      <w:tblPr>
        <w:tblW w:w="0" w:type="auto"/>
        <w:tblCellMar>
          <w:top w:w="15" w:type="dxa"/>
          <w:left w:w="15" w:type="dxa"/>
          <w:bottom w:w="15" w:type="dxa"/>
          <w:right w:w="15" w:type="dxa"/>
        </w:tblCellMar>
        <w:tblLook w:val="04A0" w:firstRow="1" w:lastRow="0" w:firstColumn="1" w:lastColumn="0" w:noHBand="0" w:noVBand="1"/>
      </w:tblPr>
      <w:tblGrid>
        <w:gridCol w:w="2323"/>
        <w:gridCol w:w="1668"/>
        <w:gridCol w:w="1919"/>
        <w:gridCol w:w="1525"/>
        <w:gridCol w:w="1525"/>
      </w:tblGrid>
      <w:tr w:rsidR="0021707D" w:rsidRPr="00774B90" w14:paraId="51C10B31" w14:textId="30BAC91A" w:rsidTr="005E13A6">
        <w:tc>
          <w:tcPr>
            <w:tcW w:w="2323" w:type="dxa"/>
            <w:tcBorders>
              <w:top w:val="single" w:sz="24" w:space="0" w:color="auto"/>
              <w:bottom w:val="single" w:sz="24" w:space="0" w:color="auto"/>
            </w:tcBorders>
            <w:tcMar>
              <w:top w:w="0" w:type="dxa"/>
              <w:left w:w="108" w:type="dxa"/>
              <w:bottom w:w="0" w:type="dxa"/>
              <w:right w:w="108" w:type="dxa"/>
            </w:tcMar>
          </w:tcPr>
          <w:p w14:paraId="2D1E78F7" w14:textId="77777777" w:rsidR="0021707D" w:rsidRPr="00774B90" w:rsidRDefault="0021707D" w:rsidP="00D9689A">
            <w:pPr>
              <w:snapToGrid w:val="0"/>
              <w:spacing w:after="0" w:line="240" w:lineRule="auto"/>
              <w:jc w:val="center"/>
              <w:rPr>
                <w:rFonts w:ascii="Times New Roman" w:eastAsia="Times New Roman" w:hAnsi="Times New Roman" w:cs="Times New Roman"/>
                <w:color w:val="000000"/>
                <w:sz w:val="24"/>
                <w:szCs w:val="24"/>
                <w:lang w:eastAsia="en-GB"/>
              </w:rPr>
            </w:pPr>
          </w:p>
        </w:tc>
        <w:tc>
          <w:tcPr>
            <w:tcW w:w="3587" w:type="dxa"/>
            <w:gridSpan w:val="2"/>
            <w:tcBorders>
              <w:top w:val="single" w:sz="24" w:space="0" w:color="auto"/>
              <w:bottom w:val="single" w:sz="24" w:space="0" w:color="auto"/>
            </w:tcBorders>
            <w:tcMar>
              <w:top w:w="0" w:type="dxa"/>
              <w:left w:w="108" w:type="dxa"/>
              <w:bottom w:w="0" w:type="dxa"/>
              <w:right w:w="108" w:type="dxa"/>
            </w:tcMar>
          </w:tcPr>
          <w:p w14:paraId="0513556E" w14:textId="72F937FF" w:rsidR="0021707D" w:rsidRPr="00774B90" w:rsidRDefault="002834BA" w:rsidP="00D9689A">
            <w:pPr>
              <w:snapToGrid w:val="0"/>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21707D" w:rsidRPr="00774B90">
              <w:rPr>
                <w:rFonts w:ascii="Times New Roman" w:eastAsia="Times New Roman" w:hAnsi="Times New Roman" w:cs="Times New Roman"/>
                <w:color w:val="000000"/>
                <w:sz w:val="24"/>
                <w:szCs w:val="24"/>
                <w:lang w:eastAsia="en-GB"/>
              </w:rPr>
              <w:t xml:space="preserve">Study </w:t>
            </w:r>
            <w:r>
              <w:rPr>
                <w:rFonts w:ascii="Times New Roman" w:eastAsia="Times New Roman" w:hAnsi="Times New Roman" w:cs="Times New Roman"/>
                <w:color w:val="000000"/>
                <w:sz w:val="24"/>
                <w:szCs w:val="24"/>
                <w:lang w:eastAsia="en-GB"/>
              </w:rPr>
              <w:t>2</w:t>
            </w:r>
          </w:p>
        </w:tc>
        <w:tc>
          <w:tcPr>
            <w:tcW w:w="1525" w:type="dxa"/>
            <w:tcBorders>
              <w:top w:val="single" w:sz="24" w:space="0" w:color="auto"/>
              <w:bottom w:val="single" w:sz="24" w:space="0" w:color="auto"/>
            </w:tcBorders>
          </w:tcPr>
          <w:p w14:paraId="08C1C437" w14:textId="77777777" w:rsidR="0021707D" w:rsidRPr="00774B90" w:rsidRDefault="0021707D" w:rsidP="00D9689A">
            <w:pPr>
              <w:snapToGrid w:val="0"/>
              <w:spacing w:after="0" w:line="240" w:lineRule="auto"/>
              <w:jc w:val="center"/>
              <w:rPr>
                <w:rFonts w:ascii="Times New Roman" w:eastAsia="Times New Roman" w:hAnsi="Times New Roman" w:cs="Times New Roman"/>
                <w:color w:val="000000"/>
                <w:sz w:val="24"/>
                <w:szCs w:val="24"/>
                <w:lang w:eastAsia="en-GB"/>
              </w:rPr>
            </w:pPr>
          </w:p>
        </w:tc>
        <w:tc>
          <w:tcPr>
            <w:tcW w:w="1525" w:type="dxa"/>
            <w:tcBorders>
              <w:top w:val="single" w:sz="24" w:space="0" w:color="auto"/>
              <w:bottom w:val="single" w:sz="24" w:space="0" w:color="auto"/>
            </w:tcBorders>
          </w:tcPr>
          <w:p w14:paraId="0C911653" w14:textId="77777777" w:rsidR="0021707D" w:rsidRPr="00774B90" w:rsidRDefault="0021707D" w:rsidP="00D9689A">
            <w:pPr>
              <w:snapToGrid w:val="0"/>
              <w:spacing w:after="0" w:line="240" w:lineRule="auto"/>
              <w:jc w:val="center"/>
              <w:rPr>
                <w:rFonts w:ascii="Times New Roman" w:eastAsia="Times New Roman" w:hAnsi="Times New Roman" w:cs="Times New Roman"/>
                <w:color w:val="000000"/>
                <w:sz w:val="24"/>
                <w:szCs w:val="24"/>
                <w:lang w:eastAsia="en-GB"/>
              </w:rPr>
            </w:pPr>
          </w:p>
        </w:tc>
      </w:tr>
      <w:tr w:rsidR="0021707D" w:rsidRPr="00774B90" w14:paraId="0297C62E" w14:textId="3B7E15ED" w:rsidTr="005E13A6">
        <w:tc>
          <w:tcPr>
            <w:tcW w:w="2323" w:type="dxa"/>
            <w:tcBorders>
              <w:top w:val="single" w:sz="24" w:space="0" w:color="auto"/>
            </w:tcBorders>
            <w:tcMar>
              <w:top w:w="0" w:type="dxa"/>
              <w:left w:w="108" w:type="dxa"/>
              <w:bottom w:w="0" w:type="dxa"/>
              <w:right w:w="108" w:type="dxa"/>
            </w:tcMar>
            <w:hideMark/>
          </w:tcPr>
          <w:p w14:paraId="75D73369" w14:textId="77777777" w:rsidR="0021707D" w:rsidRPr="001C7043" w:rsidRDefault="0021707D" w:rsidP="00D9689A">
            <w:pPr>
              <w:snapToGrid w:val="0"/>
              <w:spacing w:after="0" w:line="240" w:lineRule="auto"/>
              <w:jc w:val="center"/>
              <w:rPr>
                <w:rFonts w:ascii="Times New Roman" w:eastAsia="Times New Roman" w:hAnsi="Times New Roman" w:cs="Times New Roman"/>
                <w:sz w:val="24"/>
                <w:szCs w:val="24"/>
                <w:lang w:eastAsia="en-GB"/>
              </w:rPr>
            </w:pPr>
            <w:r w:rsidRPr="00774B90">
              <w:rPr>
                <w:rFonts w:ascii="Times New Roman" w:eastAsia="Times New Roman" w:hAnsi="Times New Roman" w:cs="Times New Roman"/>
                <w:color w:val="000000"/>
                <w:sz w:val="24"/>
                <w:szCs w:val="24"/>
                <w:lang w:eastAsia="en-GB"/>
              </w:rPr>
              <w:t xml:space="preserve">        Variables</w:t>
            </w:r>
          </w:p>
        </w:tc>
        <w:tc>
          <w:tcPr>
            <w:tcW w:w="1668" w:type="dxa"/>
            <w:tcBorders>
              <w:top w:val="single" w:sz="24" w:space="0" w:color="auto"/>
            </w:tcBorders>
            <w:tcMar>
              <w:top w:w="0" w:type="dxa"/>
              <w:left w:w="108" w:type="dxa"/>
              <w:bottom w:w="0" w:type="dxa"/>
              <w:right w:w="108" w:type="dxa"/>
            </w:tcMar>
            <w:hideMark/>
          </w:tcPr>
          <w:p w14:paraId="5BDC3077" w14:textId="77777777" w:rsidR="0021707D" w:rsidRPr="001C7043" w:rsidRDefault="0021707D" w:rsidP="00D9689A">
            <w:pPr>
              <w:snapToGrid w:val="0"/>
              <w:spacing w:after="0" w:line="240" w:lineRule="auto"/>
              <w:jc w:val="center"/>
              <w:rPr>
                <w:rFonts w:ascii="Times New Roman" w:eastAsia="Times New Roman" w:hAnsi="Times New Roman" w:cs="Times New Roman"/>
                <w:sz w:val="24"/>
                <w:szCs w:val="24"/>
                <w:lang w:eastAsia="en-GB"/>
              </w:rPr>
            </w:pPr>
            <w:r w:rsidRPr="001C7043">
              <w:rPr>
                <w:rFonts w:ascii="Times New Roman" w:eastAsia="Times New Roman" w:hAnsi="Times New Roman" w:cs="Times New Roman"/>
                <w:color w:val="000000"/>
                <w:sz w:val="24"/>
                <w:szCs w:val="24"/>
                <w:lang w:eastAsia="en-GB"/>
              </w:rPr>
              <w:t>1</w:t>
            </w:r>
          </w:p>
        </w:tc>
        <w:tc>
          <w:tcPr>
            <w:tcW w:w="1919" w:type="dxa"/>
            <w:tcBorders>
              <w:top w:val="single" w:sz="24" w:space="0" w:color="auto"/>
            </w:tcBorders>
            <w:tcMar>
              <w:top w:w="0" w:type="dxa"/>
              <w:left w:w="108" w:type="dxa"/>
              <w:bottom w:w="0" w:type="dxa"/>
              <w:right w:w="108" w:type="dxa"/>
            </w:tcMar>
            <w:hideMark/>
          </w:tcPr>
          <w:p w14:paraId="293C1FAC" w14:textId="77777777" w:rsidR="0021707D" w:rsidRPr="001C7043" w:rsidRDefault="0021707D" w:rsidP="00D9689A">
            <w:pPr>
              <w:snapToGrid w:val="0"/>
              <w:spacing w:after="0" w:line="240" w:lineRule="auto"/>
              <w:jc w:val="center"/>
              <w:rPr>
                <w:rFonts w:ascii="Times New Roman" w:eastAsia="Times New Roman" w:hAnsi="Times New Roman" w:cs="Times New Roman"/>
                <w:sz w:val="24"/>
                <w:szCs w:val="24"/>
                <w:lang w:eastAsia="en-GB"/>
              </w:rPr>
            </w:pPr>
            <w:r w:rsidRPr="001C7043">
              <w:rPr>
                <w:rFonts w:ascii="Times New Roman" w:eastAsia="Times New Roman" w:hAnsi="Times New Roman" w:cs="Times New Roman"/>
                <w:color w:val="000000"/>
                <w:sz w:val="24"/>
                <w:szCs w:val="24"/>
                <w:lang w:eastAsia="en-GB"/>
              </w:rPr>
              <w:t>2</w:t>
            </w:r>
          </w:p>
        </w:tc>
        <w:tc>
          <w:tcPr>
            <w:tcW w:w="1525" w:type="dxa"/>
            <w:tcBorders>
              <w:top w:val="single" w:sz="24" w:space="0" w:color="auto"/>
            </w:tcBorders>
          </w:tcPr>
          <w:p w14:paraId="6F1C05AD" w14:textId="493A0F4B" w:rsidR="0021707D" w:rsidRPr="001C7043" w:rsidRDefault="00D920E6" w:rsidP="00D9689A">
            <w:pPr>
              <w:snapToGrid w:val="0"/>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525" w:type="dxa"/>
            <w:tcBorders>
              <w:top w:val="single" w:sz="24" w:space="0" w:color="auto"/>
            </w:tcBorders>
          </w:tcPr>
          <w:p w14:paraId="2112C339" w14:textId="5369855D" w:rsidR="0021707D" w:rsidRPr="001C7043" w:rsidRDefault="00D920E6" w:rsidP="00D9689A">
            <w:pPr>
              <w:snapToGrid w:val="0"/>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r>
      <w:tr w:rsidR="0021707D" w:rsidRPr="00774B90" w14:paraId="1A27E87C" w14:textId="444DB7D8" w:rsidTr="005E13A6">
        <w:tc>
          <w:tcPr>
            <w:tcW w:w="2323" w:type="dxa"/>
            <w:tcMar>
              <w:top w:w="0" w:type="dxa"/>
              <w:left w:w="108" w:type="dxa"/>
              <w:bottom w:w="0" w:type="dxa"/>
              <w:right w:w="108" w:type="dxa"/>
            </w:tcMar>
          </w:tcPr>
          <w:p w14:paraId="78BF9E90" w14:textId="3471C587" w:rsidR="0021707D" w:rsidRPr="00774B90" w:rsidRDefault="0021707D" w:rsidP="004A66D3">
            <w:pPr>
              <w:pStyle w:val="ListParagraph"/>
              <w:numPr>
                <w:ilvl w:val="0"/>
                <w:numId w:val="11"/>
              </w:numPr>
              <w:snapToGrid w:val="0"/>
              <w:spacing w:after="0" w:line="240" w:lineRule="auto"/>
              <w:contextualSpacing w:val="0"/>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Age</w:t>
            </w:r>
          </w:p>
        </w:tc>
        <w:tc>
          <w:tcPr>
            <w:tcW w:w="1668" w:type="dxa"/>
            <w:tcMar>
              <w:top w:w="0" w:type="dxa"/>
              <w:left w:w="108" w:type="dxa"/>
              <w:bottom w:w="0" w:type="dxa"/>
              <w:right w:w="108" w:type="dxa"/>
            </w:tcMar>
          </w:tcPr>
          <w:p w14:paraId="6A32FE8F" w14:textId="38839F4E" w:rsidR="0021707D" w:rsidRPr="001C7043" w:rsidRDefault="0094133D" w:rsidP="00D9689A">
            <w:pPr>
              <w:snapToGrid w:val="0"/>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p>
        </w:tc>
        <w:tc>
          <w:tcPr>
            <w:tcW w:w="1919" w:type="dxa"/>
            <w:tcMar>
              <w:top w:w="0" w:type="dxa"/>
              <w:left w:w="108" w:type="dxa"/>
              <w:bottom w:w="0" w:type="dxa"/>
              <w:right w:w="108" w:type="dxa"/>
            </w:tcMar>
          </w:tcPr>
          <w:p w14:paraId="415CA4B7" w14:textId="77777777" w:rsidR="0021707D" w:rsidRPr="001C7043" w:rsidRDefault="0021707D" w:rsidP="00D9689A">
            <w:pPr>
              <w:snapToGrid w:val="0"/>
              <w:spacing w:after="0" w:line="240" w:lineRule="auto"/>
              <w:jc w:val="center"/>
              <w:rPr>
                <w:rFonts w:ascii="Times New Roman" w:eastAsia="Times New Roman" w:hAnsi="Times New Roman" w:cs="Times New Roman"/>
                <w:color w:val="000000"/>
                <w:sz w:val="24"/>
                <w:szCs w:val="24"/>
                <w:lang w:eastAsia="en-GB"/>
              </w:rPr>
            </w:pPr>
          </w:p>
        </w:tc>
        <w:tc>
          <w:tcPr>
            <w:tcW w:w="1525" w:type="dxa"/>
          </w:tcPr>
          <w:p w14:paraId="7492BEC5" w14:textId="77777777" w:rsidR="0021707D" w:rsidRPr="001C7043" w:rsidRDefault="0021707D" w:rsidP="00D9689A">
            <w:pPr>
              <w:snapToGrid w:val="0"/>
              <w:spacing w:after="0" w:line="240" w:lineRule="auto"/>
              <w:jc w:val="center"/>
              <w:rPr>
                <w:rFonts w:ascii="Times New Roman" w:eastAsia="Times New Roman" w:hAnsi="Times New Roman" w:cs="Times New Roman"/>
                <w:color w:val="000000"/>
                <w:sz w:val="24"/>
                <w:szCs w:val="24"/>
                <w:lang w:eastAsia="en-GB"/>
              </w:rPr>
            </w:pPr>
          </w:p>
        </w:tc>
        <w:tc>
          <w:tcPr>
            <w:tcW w:w="1525" w:type="dxa"/>
          </w:tcPr>
          <w:p w14:paraId="3CAD7B96" w14:textId="77777777" w:rsidR="0021707D" w:rsidRPr="001C7043" w:rsidRDefault="0021707D" w:rsidP="00D9689A">
            <w:pPr>
              <w:snapToGrid w:val="0"/>
              <w:spacing w:after="0" w:line="240" w:lineRule="auto"/>
              <w:jc w:val="center"/>
              <w:rPr>
                <w:rFonts w:ascii="Times New Roman" w:eastAsia="Times New Roman" w:hAnsi="Times New Roman" w:cs="Times New Roman"/>
                <w:color w:val="000000"/>
                <w:sz w:val="24"/>
                <w:szCs w:val="24"/>
                <w:lang w:eastAsia="en-GB"/>
              </w:rPr>
            </w:pPr>
          </w:p>
        </w:tc>
      </w:tr>
      <w:tr w:rsidR="0021707D" w:rsidRPr="00774B90" w14:paraId="0DE2123C" w14:textId="30049C8B" w:rsidTr="005E13A6">
        <w:tc>
          <w:tcPr>
            <w:tcW w:w="2323" w:type="dxa"/>
            <w:tcMar>
              <w:top w:w="0" w:type="dxa"/>
              <w:left w:w="108" w:type="dxa"/>
              <w:bottom w:w="0" w:type="dxa"/>
              <w:right w:w="108" w:type="dxa"/>
            </w:tcMar>
          </w:tcPr>
          <w:p w14:paraId="0FB768C7" w14:textId="7AF30CDD" w:rsidR="0021707D" w:rsidRPr="00774B90" w:rsidRDefault="0021707D" w:rsidP="004A66D3">
            <w:pPr>
              <w:pStyle w:val="ListParagraph"/>
              <w:numPr>
                <w:ilvl w:val="0"/>
                <w:numId w:val="11"/>
              </w:numPr>
              <w:snapToGrid w:val="0"/>
              <w:spacing w:after="0" w:line="240" w:lineRule="auto"/>
              <w:contextualSpacing w:val="0"/>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Gender</w:t>
            </w:r>
          </w:p>
        </w:tc>
        <w:tc>
          <w:tcPr>
            <w:tcW w:w="1668" w:type="dxa"/>
            <w:tcMar>
              <w:top w:w="0" w:type="dxa"/>
              <w:left w:w="108" w:type="dxa"/>
              <w:bottom w:w="0" w:type="dxa"/>
              <w:right w:w="108" w:type="dxa"/>
            </w:tcMar>
          </w:tcPr>
          <w:p w14:paraId="0A3B4515" w14:textId="74123CD9" w:rsidR="0021707D" w:rsidRPr="001C7043" w:rsidRDefault="0094133D" w:rsidP="00D9689A">
            <w:pPr>
              <w:snapToGrid w:val="0"/>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-.02</w:t>
            </w:r>
          </w:p>
        </w:tc>
        <w:tc>
          <w:tcPr>
            <w:tcW w:w="1919" w:type="dxa"/>
            <w:tcMar>
              <w:top w:w="0" w:type="dxa"/>
              <w:left w:w="108" w:type="dxa"/>
              <w:bottom w:w="0" w:type="dxa"/>
              <w:right w:w="108" w:type="dxa"/>
            </w:tcMar>
          </w:tcPr>
          <w:p w14:paraId="1ED5DF3E" w14:textId="5F4C352E" w:rsidR="0021707D" w:rsidRPr="001C7043" w:rsidRDefault="00680916" w:rsidP="00D9689A">
            <w:pPr>
              <w:snapToGrid w:val="0"/>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p>
        </w:tc>
        <w:tc>
          <w:tcPr>
            <w:tcW w:w="1525" w:type="dxa"/>
          </w:tcPr>
          <w:p w14:paraId="3BF64608" w14:textId="77777777" w:rsidR="0021707D" w:rsidRPr="001C7043" w:rsidRDefault="0021707D" w:rsidP="00D9689A">
            <w:pPr>
              <w:snapToGrid w:val="0"/>
              <w:spacing w:after="0" w:line="240" w:lineRule="auto"/>
              <w:jc w:val="center"/>
              <w:rPr>
                <w:rFonts w:ascii="Times New Roman" w:eastAsia="Times New Roman" w:hAnsi="Times New Roman" w:cs="Times New Roman"/>
                <w:color w:val="000000"/>
                <w:sz w:val="24"/>
                <w:szCs w:val="24"/>
                <w:lang w:eastAsia="en-GB"/>
              </w:rPr>
            </w:pPr>
          </w:p>
        </w:tc>
        <w:tc>
          <w:tcPr>
            <w:tcW w:w="1525" w:type="dxa"/>
          </w:tcPr>
          <w:p w14:paraId="71E969F5" w14:textId="77777777" w:rsidR="0021707D" w:rsidRPr="001C7043" w:rsidRDefault="0021707D" w:rsidP="00D9689A">
            <w:pPr>
              <w:snapToGrid w:val="0"/>
              <w:spacing w:after="0" w:line="240" w:lineRule="auto"/>
              <w:jc w:val="center"/>
              <w:rPr>
                <w:rFonts w:ascii="Times New Roman" w:eastAsia="Times New Roman" w:hAnsi="Times New Roman" w:cs="Times New Roman"/>
                <w:color w:val="000000"/>
                <w:sz w:val="24"/>
                <w:szCs w:val="24"/>
                <w:lang w:eastAsia="en-GB"/>
              </w:rPr>
            </w:pPr>
          </w:p>
        </w:tc>
      </w:tr>
      <w:tr w:rsidR="0021707D" w:rsidRPr="00774B90" w14:paraId="27B68038" w14:textId="344E6BA7" w:rsidTr="005E13A6">
        <w:tc>
          <w:tcPr>
            <w:tcW w:w="2323" w:type="dxa"/>
            <w:tcMar>
              <w:top w:w="0" w:type="dxa"/>
              <w:left w:w="108" w:type="dxa"/>
              <w:bottom w:w="0" w:type="dxa"/>
              <w:right w:w="108" w:type="dxa"/>
            </w:tcMar>
            <w:hideMark/>
          </w:tcPr>
          <w:p w14:paraId="139A8B23" w14:textId="77777777" w:rsidR="0021707D" w:rsidRPr="00774B90" w:rsidRDefault="0021707D" w:rsidP="004A66D3">
            <w:pPr>
              <w:pStyle w:val="ListParagraph"/>
              <w:numPr>
                <w:ilvl w:val="0"/>
                <w:numId w:val="11"/>
              </w:numPr>
              <w:snapToGrid w:val="0"/>
              <w:spacing w:after="0" w:line="240" w:lineRule="auto"/>
              <w:contextualSpacing w:val="0"/>
              <w:jc w:val="both"/>
              <w:textAlignment w:val="baseline"/>
              <w:rPr>
                <w:rFonts w:ascii="Times New Roman" w:eastAsia="Times New Roman" w:hAnsi="Times New Roman" w:cs="Times New Roman"/>
                <w:color w:val="000000"/>
                <w:sz w:val="24"/>
                <w:szCs w:val="24"/>
                <w:lang w:eastAsia="en-GB"/>
              </w:rPr>
            </w:pPr>
            <w:r w:rsidRPr="00774B90">
              <w:rPr>
                <w:rFonts w:ascii="Times New Roman" w:eastAsia="Times New Roman" w:hAnsi="Times New Roman" w:cs="Times New Roman"/>
                <w:color w:val="000000"/>
                <w:sz w:val="24"/>
                <w:szCs w:val="24"/>
                <w:lang w:eastAsia="en-GB"/>
              </w:rPr>
              <w:t>Forgiveness</w:t>
            </w:r>
          </w:p>
        </w:tc>
        <w:tc>
          <w:tcPr>
            <w:tcW w:w="1668" w:type="dxa"/>
            <w:tcMar>
              <w:top w:w="0" w:type="dxa"/>
              <w:left w:w="108" w:type="dxa"/>
              <w:bottom w:w="0" w:type="dxa"/>
              <w:right w:w="108" w:type="dxa"/>
            </w:tcMar>
            <w:hideMark/>
          </w:tcPr>
          <w:p w14:paraId="2AD86894" w14:textId="0699FAC8" w:rsidR="0021707D" w:rsidRPr="001C7043" w:rsidRDefault="0021707D" w:rsidP="00D9689A">
            <w:pPr>
              <w:snapToGrid w:val="0"/>
              <w:spacing w:after="0" w:line="240" w:lineRule="auto"/>
              <w:jc w:val="center"/>
              <w:rPr>
                <w:rFonts w:ascii="Times New Roman" w:eastAsia="Times New Roman" w:hAnsi="Times New Roman" w:cs="Times New Roman"/>
                <w:sz w:val="24"/>
                <w:szCs w:val="24"/>
                <w:lang w:eastAsia="en-GB"/>
              </w:rPr>
            </w:pPr>
            <w:r w:rsidRPr="001C7043">
              <w:rPr>
                <w:rFonts w:ascii="Times New Roman" w:eastAsia="Times New Roman" w:hAnsi="Times New Roman" w:cs="Times New Roman"/>
                <w:color w:val="000000"/>
                <w:sz w:val="24"/>
                <w:szCs w:val="24"/>
                <w:lang w:eastAsia="en-GB"/>
              </w:rPr>
              <w:t>-</w:t>
            </w:r>
            <w:r w:rsidR="0094133D">
              <w:rPr>
                <w:rFonts w:ascii="Times New Roman" w:eastAsia="Times New Roman" w:hAnsi="Times New Roman" w:cs="Times New Roman"/>
                <w:color w:val="000000"/>
                <w:sz w:val="24"/>
                <w:szCs w:val="24"/>
                <w:lang w:eastAsia="en-GB"/>
              </w:rPr>
              <w:t>.06</w:t>
            </w:r>
          </w:p>
        </w:tc>
        <w:tc>
          <w:tcPr>
            <w:tcW w:w="1919" w:type="dxa"/>
            <w:tcMar>
              <w:top w:w="0" w:type="dxa"/>
              <w:left w:w="108" w:type="dxa"/>
              <w:bottom w:w="0" w:type="dxa"/>
              <w:right w:w="108" w:type="dxa"/>
            </w:tcMar>
            <w:hideMark/>
          </w:tcPr>
          <w:p w14:paraId="4B30BC59" w14:textId="08657B9D" w:rsidR="0021707D" w:rsidRPr="001C7043" w:rsidRDefault="0021707D" w:rsidP="00D9689A">
            <w:pPr>
              <w:snapToGrid w:val="0"/>
              <w:spacing w:after="0" w:line="240" w:lineRule="auto"/>
              <w:jc w:val="center"/>
              <w:rPr>
                <w:rFonts w:ascii="Times New Roman" w:eastAsia="Times New Roman" w:hAnsi="Times New Roman" w:cs="Times New Roman"/>
                <w:sz w:val="24"/>
                <w:szCs w:val="24"/>
                <w:lang w:eastAsia="en-GB"/>
              </w:rPr>
            </w:pPr>
            <w:r w:rsidRPr="001C7043">
              <w:rPr>
                <w:rFonts w:ascii="Times New Roman" w:eastAsia="Times New Roman" w:hAnsi="Times New Roman" w:cs="Times New Roman"/>
                <w:color w:val="000000"/>
                <w:sz w:val="24"/>
                <w:szCs w:val="24"/>
                <w:lang w:eastAsia="en-GB"/>
              </w:rPr>
              <w:t>-.</w:t>
            </w:r>
            <w:r w:rsidR="00FD7081">
              <w:rPr>
                <w:rFonts w:ascii="Times New Roman" w:eastAsia="Times New Roman" w:hAnsi="Times New Roman" w:cs="Times New Roman"/>
                <w:color w:val="000000"/>
                <w:sz w:val="24"/>
                <w:szCs w:val="24"/>
                <w:lang w:eastAsia="en-GB"/>
              </w:rPr>
              <w:t>07</w:t>
            </w:r>
          </w:p>
        </w:tc>
        <w:tc>
          <w:tcPr>
            <w:tcW w:w="1525" w:type="dxa"/>
          </w:tcPr>
          <w:p w14:paraId="3F84BEE8" w14:textId="2B1299EB" w:rsidR="0021707D" w:rsidRPr="001C7043" w:rsidRDefault="00641164" w:rsidP="00D9689A">
            <w:pPr>
              <w:snapToGrid w:val="0"/>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p>
        </w:tc>
        <w:tc>
          <w:tcPr>
            <w:tcW w:w="1525" w:type="dxa"/>
          </w:tcPr>
          <w:p w14:paraId="629CB0EE" w14:textId="77777777" w:rsidR="0021707D" w:rsidRPr="001C7043" w:rsidRDefault="0021707D" w:rsidP="00D9689A">
            <w:pPr>
              <w:snapToGrid w:val="0"/>
              <w:spacing w:after="0" w:line="240" w:lineRule="auto"/>
              <w:jc w:val="center"/>
              <w:rPr>
                <w:rFonts w:ascii="Times New Roman" w:eastAsia="Times New Roman" w:hAnsi="Times New Roman" w:cs="Times New Roman"/>
                <w:color w:val="000000"/>
                <w:sz w:val="24"/>
                <w:szCs w:val="24"/>
                <w:lang w:eastAsia="en-GB"/>
              </w:rPr>
            </w:pPr>
          </w:p>
        </w:tc>
      </w:tr>
      <w:tr w:rsidR="0021707D" w:rsidRPr="00774B90" w14:paraId="19B2D08D" w14:textId="10FB3AE2" w:rsidTr="005E13A6">
        <w:tc>
          <w:tcPr>
            <w:tcW w:w="2323" w:type="dxa"/>
            <w:tcMar>
              <w:top w:w="0" w:type="dxa"/>
              <w:left w:w="108" w:type="dxa"/>
              <w:bottom w:w="0" w:type="dxa"/>
              <w:right w:w="108" w:type="dxa"/>
            </w:tcMar>
            <w:hideMark/>
          </w:tcPr>
          <w:p w14:paraId="1F61AEAD" w14:textId="77777777" w:rsidR="0021707D" w:rsidRPr="00774B90" w:rsidRDefault="0021707D" w:rsidP="004A66D3">
            <w:pPr>
              <w:pStyle w:val="ListParagraph"/>
              <w:numPr>
                <w:ilvl w:val="0"/>
                <w:numId w:val="11"/>
              </w:numPr>
              <w:snapToGrid w:val="0"/>
              <w:spacing w:after="0" w:line="240" w:lineRule="auto"/>
              <w:contextualSpacing w:val="0"/>
              <w:jc w:val="both"/>
              <w:textAlignment w:val="baseline"/>
              <w:rPr>
                <w:rFonts w:ascii="Times New Roman" w:eastAsia="Times New Roman" w:hAnsi="Times New Roman" w:cs="Times New Roman"/>
                <w:color w:val="000000"/>
                <w:sz w:val="24"/>
                <w:szCs w:val="24"/>
                <w:lang w:eastAsia="en-GB"/>
              </w:rPr>
            </w:pPr>
            <w:r w:rsidRPr="00774B90">
              <w:rPr>
                <w:rFonts w:ascii="Times New Roman" w:eastAsia="Times New Roman" w:hAnsi="Times New Roman" w:cs="Times New Roman"/>
                <w:color w:val="000000"/>
                <w:sz w:val="24"/>
                <w:szCs w:val="24"/>
                <w:lang w:eastAsia="en-GB"/>
              </w:rPr>
              <w:t>Punitiveness</w:t>
            </w:r>
          </w:p>
        </w:tc>
        <w:tc>
          <w:tcPr>
            <w:tcW w:w="1668" w:type="dxa"/>
            <w:tcMar>
              <w:top w:w="0" w:type="dxa"/>
              <w:left w:w="108" w:type="dxa"/>
              <w:bottom w:w="0" w:type="dxa"/>
              <w:right w:w="108" w:type="dxa"/>
            </w:tcMar>
            <w:hideMark/>
          </w:tcPr>
          <w:p w14:paraId="0176DD85" w14:textId="75FF5426" w:rsidR="0021707D" w:rsidRPr="001C7043" w:rsidRDefault="00680916" w:rsidP="00D9689A">
            <w:pPr>
              <w:snapToGrid w:val="0"/>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.12**</w:t>
            </w:r>
          </w:p>
        </w:tc>
        <w:tc>
          <w:tcPr>
            <w:tcW w:w="1919" w:type="dxa"/>
            <w:tcMar>
              <w:top w:w="0" w:type="dxa"/>
              <w:left w:w="108" w:type="dxa"/>
              <w:bottom w:w="0" w:type="dxa"/>
              <w:right w:w="108" w:type="dxa"/>
            </w:tcMar>
            <w:hideMark/>
          </w:tcPr>
          <w:p w14:paraId="481CF369" w14:textId="251759F8" w:rsidR="0021707D" w:rsidRPr="001C7043" w:rsidRDefault="00FD7081" w:rsidP="00D9689A">
            <w:pPr>
              <w:snapToGrid w:val="0"/>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1018EA">
              <w:rPr>
                <w:rFonts w:ascii="Times New Roman" w:eastAsia="Times New Roman" w:hAnsi="Times New Roman" w:cs="Times New Roman"/>
                <w:sz w:val="24"/>
                <w:szCs w:val="24"/>
                <w:lang w:eastAsia="en-GB"/>
              </w:rPr>
              <w:t>05</w:t>
            </w:r>
          </w:p>
        </w:tc>
        <w:tc>
          <w:tcPr>
            <w:tcW w:w="1525" w:type="dxa"/>
          </w:tcPr>
          <w:p w14:paraId="110EA11C" w14:textId="6FC41571" w:rsidR="0021707D" w:rsidRPr="001C7043" w:rsidRDefault="00BB2920" w:rsidP="00D9689A">
            <w:pPr>
              <w:snapToGrid w:val="0"/>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-.67**</w:t>
            </w:r>
          </w:p>
        </w:tc>
        <w:tc>
          <w:tcPr>
            <w:tcW w:w="1525" w:type="dxa"/>
          </w:tcPr>
          <w:p w14:paraId="79475AB4" w14:textId="42AD02F2" w:rsidR="0021707D" w:rsidRPr="001C7043" w:rsidRDefault="002834BA" w:rsidP="00D9689A">
            <w:pPr>
              <w:snapToGrid w:val="0"/>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p>
        </w:tc>
      </w:tr>
      <w:tr w:rsidR="00306D55" w:rsidRPr="00774B90" w14:paraId="7C146433" w14:textId="32DCA35A" w:rsidTr="005E13A6">
        <w:tc>
          <w:tcPr>
            <w:tcW w:w="2323" w:type="dxa"/>
            <w:tcMar>
              <w:top w:w="0" w:type="dxa"/>
              <w:left w:w="108" w:type="dxa"/>
              <w:bottom w:w="0" w:type="dxa"/>
              <w:right w:w="108" w:type="dxa"/>
            </w:tcMar>
            <w:hideMark/>
          </w:tcPr>
          <w:p w14:paraId="7BF76226" w14:textId="77777777" w:rsidR="00306D55" w:rsidRPr="001C7043" w:rsidRDefault="00306D55" w:rsidP="00306D55">
            <w:pPr>
              <w:snapToGrid w:val="0"/>
              <w:spacing w:after="0" w:line="240" w:lineRule="auto"/>
              <w:jc w:val="center"/>
              <w:textAlignment w:val="baseline"/>
              <w:rPr>
                <w:rFonts w:ascii="Times New Roman" w:eastAsia="Times New Roman" w:hAnsi="Times New Roman" w:cs="Times New Roman"/>
                <w:i/>
                <w:iCs/>
                <w:color w:val="000000"/>
                <w:sz w:val="24"/>
                <w:szCs w:val="24"/>
                <w:lang w:eastAsia="en-GB"/>
              </w:rPr>
            </w:pPr>
            <w:r w:rsidRPr="00774B90">
              <w:rPr>
                <w:rFonts w:ascii="Times New Roman" w:eastAsia="Times New Roman" w:hAnsi="Times New Roman" w:cs="Times New Roman"/>
                <w:i/>
                <w:iCs/>
                <w:color w:val="000000"/>
                <w:sz w:val="24"/>
                <w:szCs w:val="24"/>
                <w:lang w:eastAsia="en-GB"/>
              </w:rPr>
              <w:t>M</w:t>
            </w:r>
          </w:p>
        </w:tc>
        <w:tc>
          <w:tcPr>
            <w:tcW w:w="1668" w:type="dxa"/>
            <w:tcMar>
              <w:top w:w="0" w:type="dxa"/>
              <w:left w:w="108" w:type="dxa"/>
              <w:bottom w:w="0" w:type="dxa"/>
              <w:right w:w="108" w:type="dxa"/>
            </w:tcMar>
            <w:hideMark/>
          </w:tcPr>
          <w:p w14:paraId="5C7D3D18" w14:textId="65F084C2" w:rsidR="00306D55" w:rsidRPr="001C7043" w:rsidRDefault="00E340FB" w:rsidP="00306D55">
            <w:pPr>
              <w:snapToGrid w:val="0"/>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33.03</w:t>
            </w:r>
          </w:p>
        </w:tc>
        <w:tc>
          <w:tcPr>
            <w:tcW w:w="1919" w:type="dxa"/>
            <w:tcMar>
              <w:top w:w="0" w:type="dxa"/>
              <w:left w:w="108" w:type="dxa"/>
              <w:bottom w:w="0" w:type="dxa"/>
              <w:right w:w="108" w:type="dxa"/>
            </w:tcMar>
            <w:hideMark/>
          </w:tcPr>
          <w:p w14:paraId="4B9DB422" w14:textId="375AC087" w:rsidR="00306D55" w:rsidRPr="001C7043" w:rsidRDefault="004F400F" w:rsidP="00306D55">
            <w:pPr>
              <w:snapToGrid w:val="0"/>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1.39</w:t>
            </w:r>
          </w:p>
        </w:tc>
        <w:tc>
          <w:tcPr>
            <w:tcW w:w="1525" w:type="dxa"/>
          </w:tcPr>
          <w:p w14:paraId="55737542" w14:textId="5CF7A4E7" w:rsidR="00306D55" w:rsidRPr="00774B90" w:rsidRDefault="00306D55" w:rsidP="00306D55">
            <w:pPr>
              <w:snapToGrid w:val="0"/>
              <w:spacing w:after="0" w:line="240" w:lineRule="auto"/>
              <w:jc w:val="center"/>
              <w:rPr>
                <w:rFonts w:ascii="Times New Roman" w:eastAsia="Times New Roman" w:hAnsi="Times New Roman" w:cs="Times New Roman"/>
                <w:sz w:val="24"/>
                <w:szCs w:val="24"/>
                <w:lang w:eastAsia="en-GB"/>
              </w:rPr>
            </w:pPr>
            <w:r w:rsidRPr="00774B90">
              <w:rPr>
                <w:rFonts w:ascii="Times New Roman" w:eastAsia="Times New Roman" w:hAnsi="Times New Roman" w:cs="Times New Roman"/>
                <w:sz w:val="24"/>
                <w:szCs w:val="24"/>
                <w:lang w:eastAsia="en-GB"/>
              </w:rPr>
              <w:t>27.97</w:t>
            </w:r>
          </w:p>
        </w:tc>
        <w:tc>
          <w:tcPr>
            <w:tcW w:w="1525" w:type="dxa"/>
          </w:tcPr>
          <w:p w14:paraId="49663C58" w14:textId="237E2C0E" w:rsidR="00306D55" w:rsidRPr="00774B90" w:rsidRDefault="00306D55" w:rsidP="00306D55">
            <w:pPr>
              <w:snapToGrid w:val="0"/>
              <w:spacing w:after="0" w:line="240" w:lineRule="auto"/>
              <w:jc w:val="center"/>
              <w:rPr>
                <w:rFonts w:ascii="Times New Roman" w:eastAsia="Times New Roman" w:hAnsi="Times New Roman" w:cs="Times New Roman"/>
                <w:sz w:val="24"/>
                <w:szCs w:val="24"/>
                <w:lang w:eastAsia="en-GB"/>
              </w:rPr>
            </w:pPr>
            <w:r w:rsidRPr="00774B90">
              <w:rPr>
                <w:rFonts w:ascii="Times New Roman" w:eastAsia="Times New Roman" w:hAnsi="Times New Roman" w:cs="Times New Roman"/>
                <w:sz w:val="24"/>
                <w:szCs w:val="24"/>
                <w:lang w:eastAsia="en-GB"/>
              </w:rPr>
              <w:t>83.48</w:t>
            </w:r>
          </w:p>
        </w:tc>
      </w:tr>
      <w:tr w:rsidR="00306D55" w:rsidRPr="00774B90" w14:paraId="58001F98" w14:textId="4BAC66FE" w:rsidTr="005E13A6">
        <w:tc>
          <w:tcPr>
            <w:tcW w:w="2323" w:type="dxa"/>
            <w:tcBorders>
              <w:bottom w:val="single" w:sz="24" w:space="0" w:color="auto"/>
            </w:tcBorders>
            <w:tcMar>
              <w:top w:w="0" w:type="dxa"/>
              <w:left w:w="108" w:type="dxa"/>
              <w:bottom w:w="0" w:type="dxa"/>
              <w:right w:w="108" w:type="dxa"/>
            </w:tcMar>
            <w:hideMark/>
          </w:tcPr>
          <w:p w14:paraId="3554EF4A" w14:textId="77777777" w:rsidR="00306D55" w:rsidRPr="001C7043" w:rsidRDefault="00306D55" w:rsidP="00306D55">
            <w:pPr>
              <w:snapToGrid w:val="0"/>
              <w:spacing w:after="0" w:line="240" w:lineRule="auto"/>
              <w:jc w:val="center"/>
              <w:textAlignment w:val="baseline"/>
              <w:rPr>
                <w:rFonts w:ascii="Times New Roman" w:eastAsia="Times New Roman" w:hAnsi="Times New Roman" w:cs="Times New Roman"/>
                <w:i/>
                <w:iCs/>
                <w:color w:val="000000"/>
                <w:sz w:val="24"/>
                <w:szCs w:val="24"/>
                <w:lang w:eastAsia="en-GB"/>
              </w:rPr>
            </w:pPr>
            <w:r w:rsidRPr="00774B90">
              <w:rPr>
                <w:rFonts w:ascii="Times New Roman" w:eastAsia="Times New Roman" w:hAnsi="Times New Roman" w:cs="Times New Roman"/>
                <w:i/>
                <w:iCs/>
                <w:color w:val="000000"/>
                <w:sz w:val="24"/>
                <w:szCs w:val="24"/>
                <w:lang w:eastAsia="en-GB"/>
              </w:rPr>
              <w:t>SD</w:t>
            </w:r>
          </w:p>
        </w:tc>
        <w:tc>
          <w:tcPr>
            <w:tcW w:w="1668" w:type="dxa"/>
            <w:tcBorders>
              <w:bottom w:val="single" w:sz="24" w:space="0" w:color="auto"/>
            </w:tcBorders>
            <w:tcMar>
              <w:top w:w="0" w:type="dxa"/>
              <w:left w:w="108" w:type="dxa"/>
              <w:bottom w:w="0" w:type="dxa"/>
              <w:right w:w="108" w:type="dxa"/>
            </w:tcMar>
            <w:hideMark/>
          </w:tcPr>
          <w:p w14:paraId="166CBFFA" w14:textId="07867260" w:rsidR="00306D55" w:rsidRPr="001C7043" w:rsidRDefault="00E340FB" w:rsidP="00306D55">
            <w:pPr>
              <w:snapToGrid w:val="0"/>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11.91</w:t>
            </w:r>
          </w:p>
        </w:tc>
        <w:tc>
          <w:tcPr>
            <w:tcW w:w="1919" w:type="dxa"/>
            <w:tcBorders>
              <w:bottom w:val="single" w:sz="24" w:space="0" w:color="auto"/>
            </w:tcBorders>
            <w:tcMar>
              <w:top w:w="0" w:type="dxa"/>
              <w:left w:w="108" w:type="dxa"/>
              <w:bottom w:w="0" w:type="dxa"/>
              <w:right w:w="108" w:type="dxa"/>
            </w:tcMar>
            <w:hideMark/>
          </w:tcPr>
          <w:p w14:paraId="650DA858" w14:textId="2EDB0368" w:rsidR="00306D55" w:rsidRPr="001C7043" w:rsidRDefault="004F400F" w:rsidP="00306D55">
            <w:pPr>
              <w:snapToGrid w:val="0"/>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.49</w:t>
            </w:r>
          </w:p>
        </w:tc>
        <w:tc>
          <w:tcPr>
            <w:tcW w:w="1525" w:type="dxa"/>
            <w:tcBorders>
              <w:bottom w:val="single" w:sz="24" w:space="0" w:color="auto"/>
            </w:tcBorders>
          </w:tcPr>
          <w:p w14:paraId="2FF7EB27" w14:textId="3A6CCB69" w:rsidR="00306D55" w:rsidRPr="00774B90" w:rsidRDefault="00306D55" w:rsidP="00306D55">
            <w:pPr>
              <w:snapToGrid w:val="0"/>
              <w:spacing w:after="0" w:line="240" w:lineRule="auto"/>
              <w:jc w:val="center"/>
              <w:rPr>
                <w:rFonts w:ascii="Times New Roman" w:eastAsia="Times New Roman" w:hAnsi="Times New Roman" w:cs="Times New Roman"/>
                <w:sz w:val="24"/>
                <w:szCs w:val="24"/>
                <w:lang w:eastAsia="en-GB"/>
              </w:rPr>
            </w:pPr>
            <w:r w:rsidRPr="00774B90">
              <w:rPr>
                <w:rFonts w:ascii="Times New Roman" w:eastAsia="Times New Roman" w:hAnsi="Times New Roman" w:cs="Times New Roman"/>
                <w:sz w:val="24"/>
                <w:szCs w:val="24"/>
                <w:lang w:eastAsia="en-GB"/>
              </w:rPr>
              <w:t>16.62</w:t>
            </w:r>
          </w:p>
        </w:tc>
        <w:tc>
          <w:tcPr>
            <w:tcW w:w="1525" w:type="dxa"/>
            <w:tcBorders>
              <w:bottom w:val="single" w:sz="24" w:space="0" w:color="auto"/>
            </w:tcBorders>
          </w:tcPr>
          <w:p w14:paraId="5504F894" w14:textId="7AC44911" w:rsidR="00306D55" w:rsidRPr="00774B90" w:rsidRDefault="00306D55" w:rsidP="00306D55">
            <w:pPr>
              <w:snapToGrid w:val="0"/>
              <w:spacing w:after="0" w:line="240" w:lineRule="auto"/>
              <w:jc w:val="center"/>
              <w:rPr>
                <w:rFonts w:ascii="Times New Roman" w:eastAsia="Times New Roman" w:hAnsi="Times New Roman" w:cs="Times New Roman"/>
                <w:sz w:val="24"/>
                <w:szCs w:val="24"/>
                <w:lang w:eastAsia="en-GB"/>
              </w:rPr>
            </w:pPr>
            <w:r w:rsidRPr="00774B90">
              <w:rPr>
                <w:rFonts w:ascii="Times New Roman" w:eastAsia="Times New Roman" w:hAnsi="Times New Roman" w:cs="Times New Roman"/>
                <w:sz w:val="24"/>
                <w:szCs w:val="24"/>
                <w:lang w:eastAsia="en-GB"/>
              </w:rPr>
              <w:t>13.65</w:t>
            </w:r>
          </w:p>
        </w:tc>
      </w:tr>
    </w:tbl>
    <w:p w14:paraId="17C8EC14" w14:textId="77777777" w:rsidR="003004C4" w:rsidRPr="001C7043" w:rsidRDefault="003004C4" w:rsidP="003004C4">
      <w:pPr>
        <w:spacing w:after="0" w:line="240" w:lineRule="auto"/>
        <w:rPr>
          <w:rFonts w:ascii="Times New Roman" w:eastAsia="Times New Roman" w:hAnsi="Times New Roman" w:cs="Times New Roman"/>
          <w:sz w:val="24"/>
          <w:szCs w:val="24"/>
          <w:lang w:eastAsia="en-GB"/>
        </w:rPr>
      </w:pPr>
      <w:r w:rsidRPr="001C7043">
        <w:rPr>
          <w:rFonts w:ascii="Times New Roman" w:eastAsia="Times New Roman" w:hAnsi="Times New Roman" w:cs="Times New Roman"/>
          <w:color w:val="000000"/>
          <w:sz w:val="20"/>
          <w:szCs w:val="20"/>
          <w:lang w:eastAsia="en-GB"/>
        </w:rPr>
        <w:t>              </w:t>
      </w:r>
      <w:r w:rsidRPr="00774B90">
        <w:rPr>
          <w:rFonts w:ascii="Times New Roman" w:eastAsia="Times New Roman" w:hAnsi="Times New Roman" w:cs="Times New Roman"/>
          <w:color w:val="000000"/>
          <w:sz w:val="20"/>
          <w:szCs w:val="20"/>
          <w:lang w:eastAsia="en-GB"/>
        </w:rPr>
        <w:t>*</w:t>
      </w:r>
      <w:r w:rsidRPr="001C7043">
        <w:rPr>
          <w:rFonts w:ascii="Times New Roman" w:eastAsia="Times New Roman" w:hAnsi="Times New Roman" w:cs="Times New Roman"/>
          <w:color w:val="000000"/>
          <w:sz w:val="20"/>
          <w:szCs w:val="20"/>
          <w:lang w:eastAsia="en-GB"/>
        </w:rPr>
        <w:t>*</w:t>
      </w:r>
      <w:r w:rsidRPr="001C7043">
        <w:rPr>
          <w:rFonts w:ascii="Times New Roman" w:eastAsia="Times New Roman" w:hAnsi="Times New Roman" w:cs="Times New Roman"/>
          <w:i/>
          <w:iCs/>
          <w:color w:val="000000"/>
          <w:sz w:val="20"/>
          <w:szCs w:val="20"/>
          <w:lang w:eastAsia="en-GB"/>
        </w:rPr>
        <w:t xml:space="preserve">p </w:t>
      </w:r>
      <w:r w:rsidRPr="001C7043">
        <w:rPr>
          <w:rFonts w:ascii="Times New Roman" w:eastAsia="Times New Roman" w:hAnsi="Times New Roman" w:cs="Times New Roman"/>
          <w:color w:val="000000"/>
          <w:sz w:val="20"/>
          <w:szCs w:val="20"/>
          <w:lang w:eastAsia="en-GB"/>
        </w:rPr>
        <w:t>= .01.</w:t>
      </w:r>
    </w:p>
    <w:p w14:paraId="02FF6189" w14:textId="12157749" w:rsidR="003004C4" w:rsidRPr="00774B90" w:rsidRDefault="003004C4" w:rsidP="00E94707">
      <w:pPr>
        <w:snapToGrid w:val="0"/>
        <w:spacing w:after="0" w:line="480" w:lineRule="auto"/>
        <w:rPr>
          <w:rFonts w:ascii="Georgia" w:eastAsia="Cambria" w:hAnsi="Georgia" w:cs="Times New Roman"/>
        </w:rPr>
      </w:pPr>
    </w:p>
    <w:p w14:paraId="52794133" w14:textId="2173D8F5" w:rsidR="001C0C5B" w:rsidRPr="00774B90" w:rsidRDefault="001C0C5B" w:rsidP="00E94707">
      <w:pPr>
        <w:snapToGrid w:val="0"/>
        <w:spacing w:after="0" w:line="480" w:lineRule="auto"/>
        <w:rPr>
          <w:rFonts w:ascii="Georgia" w:eastAsia="Cambria" w:hAnsi="Georgia" w:cs="Times New Roman"/>
        </w:rPr>
      </w:pPr>
      <w:r w:rsidRPr="00774B90">
        <w:rPr>
          <w:rFonts w:ascii="Georgia" w:eastAsia="Cambria" w:hAnsi="Georgia" w:cs="Times New Roman"/>
        </w:rPr>
        <w:tab/>
      </w:r>
      <w:r w:rsidRPr="00774B90">
        <w:rPr>
          <w:rFonts w:ascii="Georgia" w:eastAsia="Cambria" w:hAnsi="Georgia" w:cs="Times New Roman"/>
          <w:b/>
          <w:i/>
        </w:rPr>
        <w:t>Forgiveness.</w:t>
      </w:r>
      <w:r w:rsidRPr="00774B90">
        <w:rPr>
          <w:rFonts w:ascii="Georgia" w:eastAsia="Cambria" w:hAnsi="Georgia" w:cs="Times New Roman"/>
        </w:rPr>
        <w:t xml:space="preserve"> We first conducted omnibus ANOVAs to examine the effect of experimental conditions on each of our central dependent variables (i.e., forgiveness and punitiveness). As theorised, we observed a significant overall effect of condition on forgiveness, </w:t>
      </w:r>
      <w:r w:rsidRPr="00774B90">
        <w:rPr>
          <w:rFonts w:ascii="Georgia" w:eastAsia="Cambria" w:hAnsi="Georgia" w:cs="Times New Roman"/>
          <w:i/>
        </w:rPr>
        <w:t>F</w:t>
      </w:r>
      <w:r w:rsidRPr="00774B90">
        <w:rPr>
          <w:rFonts w:ascii="Georgia" w:eastAsia="Cambria" w:hAnsi="Georgia" w:cs="Times New Roman"/>
        </w:rPr>
        <w:t xml:space="preserve"> (2, 495) = 10.10, </w:t>
      </w:r>
      <w:r w:rsidRPr="00774B90">
        <w:rPr>
          <w:rFonts w:ascii="Georgia" w:eastAsia="Cambria" w:hAnsi="Georgia" w:cs="Times New Roman"/>
          <w:i/>
        </w:rPr>
        <w:t>p</w:t>
      </w:r>
      <w:r w:rsidRPr="00774B90">
        <w:rPr>
          <w:rFonts w:ascii="Georgia" w:eastAsia="Cambria" w:hAnsi="Georgia" w:cs="Times New Roman"/>
        </w:rPr>
        <w:t xml:space="preserve"> &lt; .001, </w:t>
      </w:r>
      <w:r w:rsidRPr="00774B90">
        <w:rPr>
          <w:rFonts w:ascii="Georgia" w:hAnsi="Georgia"/>
          <w:i/>
        </w:rPr>
        <w:t>η</w:t>
      </w:r>
      <w:r w:rsidRPr="00774B90">
        <w:rPr>
          <w:rFonts w:ascii="Georgia" w:hAnsi="Georgia"/>
          <w:i/>
          <w:vertAlign w:val="subscript"/>
        </w:rPr>
        <w:t>p</w:t>
      </w:r>
      <w:r w:rsidRPr="00774B90">
        <w:rPr>
          <w:rFonts w:ascii="Georgia" w:hAnsi="Georgia"/>
          <w:vertAlign w:val="superscript"/>
        </w:rPr>
        <w:t>2</w:t>
      </w:r>
      <w:r w:rsidRPr="00774B90">
        <w:rPr>
          <w:rFonts w:ascii="Georgia" w:hAnsi="Georgia"/>
        </w:rPr>
        <w:t xml:space="preserve"> </w:t>
      </w:r>
      <w:r w:rsidRPr="00774B90">
        <w:rPr>
          <w:rFonts w:ascii="Georgia" w:eastAsia="Cambria" w:hAnsi="Georgia" w:cs="Times New Roman"/>
        </w:rPr>
        <w:t xml:space="preserve">= .039. Simple effect analyses revealed that, as predicted, participants in the integrity-based </w:t>
      </w:r>
      <w:r w:rsidR="00B8428D" w:rsidRPr="00774B90">
        <w:rPr>
          <w:rFonts w:ascii="Georgia" w:eastAsia="Cambria" w:hAnsi="Georgia" w:cs="Times New Roman"/>
        </w:rPr>
        <w:t>transgression</w:t>
      </w:r>
      <w:r w:rsidRPr="00774B90">
        <w:rPr>
          <w:rFonts w:ascii="Georgia" w:eastAsia="Cambria" w:hAnsi="Georgia" w:cs="Times New Roman"/>
        </w:rPr>
        <w:t xml:space="preserve"> condition were less likely (</w:t>
      </w:r>
      <w:r w:rsidRPr="00774B90">
        <w:rPr>
          <w:rFonts w:ascii="Georgia" w:eastAsia="Cambria" w:hAnsi="Georgia" w:cs="Times New Roman"/>
          <w:i/>
        </w:rPr>
        <w:t>M</w:t>
      </w:r>
      <w:r w:rsidRPr="00774B90">
        <w:rPr>
          <w:rFonts w:ascii="Georgia" w:eastAsia="Cambria" w:hAnsi="Georgia" w:cs="Times New Roman"/>
        </w:rPr>
        <w:t xml:space="preserve"> = 23.77, </w:t>
      </w:r>
      <w:r w:rsidRPr="00774B90">
        <w:rPr>
          <w:rFonts w:ascii="Georgia" w:eastAsia="Cambria" w:hAnsi="Georgia" w:cs="Times New Roman"/>
          <w:i/>
        </w:rPr>
        <w:t>SD</w:t>
      </w:r>
      <w:r w:rsidRPr="00774B90">
        <w:rPr>
          <w:rFonts w:ascii="Georgia" w:eastAsia="Cambria" w:hAnsi="Georgia" w:cs="Times New Roman"/>
        </w:rPr>
        <w:t xml:space="preserve"> = 14.93) to forgive Cab-4-All than those in the competence-based </w:t>
      </w:r>
      <w:r w:rsidR="00B8428D" w:rsidRPr="00774B90">
        <w:rPr>
          <w:rFonts w:ascii="Georgia" w:eastAsia="Cambria" w:hAnsi="Georgia" w:cs="Times New Roman"/>
        </w:rPr>
        <w:t>transgression</w:t>
      </w:r>
      <w:r w:rsidRPr="00774B90">
        <w:rPr>
          <w:rFonts w:ascii="Georgia" w:eastAsia="Cambria" w:hAnsi="Georgia" w:cs="Times New Roman"/>
        </w:rPr>
        <w:t xml:space="preserve"> condition (</w:t>
      </w:r>
      <w:r w:rsidRPr="00774B90">
        <w:rPr>
          <w:rFonts w:ascii="Georgia" w:eastAsia="Cambria" w:hAnsi="Georgia" w:cs="Times New Roman"/>
          <w:i/>
        </w:rPr>
        <w:t>M</w:t>
      </w:r>
      <w:r w:rsidRPr="00774B90">
        <w:rPr>
          <w:rFonts w:ascii="Georgia" w:eastAsia="Cambria" w:hAnsi="Georgia" w:cs="Times New Roman"/>
        </w:rPr>
        <w:t xml:space="preserve"> = 28.35, </w:t>
      </w:r>
      <w:r w:rsidRPr="00774B90">
        <w:rPr>
          <w:rFonts w:ascii="Georgia" w:eastAsia="Cambria" w:hAnsi="Georgia" w:cs="Times New Roman"/>
          <w:i/>
        </w:rPr>
        <w:t>SD</w:t>
      </w:r>
      <w:r w:rsidRPr="00774B90">
        <w:rPr>
          <w:rFonts w:ascii="Georgia" w:eastAsia="Cambria" w:hAnsi="Georgia" w:cs="Times New Roman"/>
        </w:rPr>
        <w:t xml:space="preserve"> = 15.79), mean difference = - 4.59, </w:t>
      </w:r>
      <w:r w:rsidRPr="00774B90">
        <w:rPr>
          <w:rFonts w:ascii="Georgia" w:eastAsia="Cambria" w:hAnsi="Georgia" w:cs="Times New Roman"/>
          <w:i/>
        </w:rPr>
        <w:t>SE</w:t>
      </w:r>
      <w:r w:rsidRPr="00774B90">
        <w:rPr>
          <w:rFonts w:ascii="Georgia" w:eastAsia="Cambria" w:hAnsi="Georgia" w:cs="Times New Roman"/>
        </w:rPr>
        <w:t xml:space="preserve"> = 1.80, </w:t>
      </w:r>
      <w:r w:rsidRPr="00774B90">
        <w:rPr>
          <w:rFonts w:ascii="Georgia" w:eastAsia="Cambria" w:hAnsi="Georgia" w:cs="Times New Roman"/>
          <w:i/>
        </w:rPr>
        <w:t>p</w:t>
      </w:r>
      <w:r w:rsidRPr="00774B90">
        <w:rPr>
          <w:rFonts w:ascii="Georgia" w:eastAsia="Cambria" w:hAnsi="Georgia" w:cs="Times New Roman"/>
        </w:rPr>
        <w:t xml:space="preserve"> = .011, </w:t>
      </w:r>
      <w:r w:rsidRPr="00774B90">
        <w:rPr>
          <w:rFonts w:ascii="Georgia" w:hAnsi="Georgia"/>
        </w:rPr>
        <w:t xml:space="preserve">Cohen’s </w:t>
      </w:r>
      <w:r w:rsidRPr="00774B90">
        <w:rPr>
          <w:rFonts w:ascii="Georgia" w:hAnsi="Georgia"/>
          <w:i/>
        </w:rPr>
        <w:t>d =</w:t>
      </w:r>
      <w:r w:rsidRPr="00774B90">
        <w:rPr>
          <w:rFonts w:ascii="Georgia" w:eastAsia="Cambria" w:hAnsi="Georgia" w:cs="Times New Roman"/>
        </w:rPr>
        <w:t xml:space="preserve"> .30, 95% CI [-8.12, -1.07] and those in the control condition, (</w:t>
      </w:r>
      <w:r w:rsidRPr="00774B90">
        <w:rPr>
          <w:rFonts w:ascii="Georgia" w:eastAsia="Cambria" w:hAnsi="Georgia" w:cs="Times New Roman"/>
          <w:i/>
        </w:rPr>
        <w:t>M</w:t>
      </w:r>
      <w:r w:rsidRPr="00774B90">
        <w:rPr>
          <w:rFonts w:ascii="Georgia" w:eastAsia="Cambria" w:hAnsi="Georgia" w:cs="Times New Roman"/>
        </w:rPr>
        <w:t xml:space="preserve"> = 31.79, </w:t>
      </w:r>
      <w:r w:rsidRPr="00774B90">
        <w:rPr>
          <w:rFonts w:ascii="Georgia" w:eastAsia="Cambria" w:hAnsi="Georgia" w:cs="Times New Roman"/>
          <w:i/>
        </w:rPr>
        <w:t>SD</w:t>
      </w:r>
      <w:r w:rsidRPr="00774B90">
        <w:rPr>
          <w:rFonts w:ascii="Georgia" w:eastAsia="Cambria" w:hAnsi="Georgia" w:cs="Times New Roman"/>
        </w:rPr>
        <w:t xml:space="preserve"> = 18.07), mean difference = - 8.02, </w:t>
      </w:r>
      <w:r w:rsidRPr="00774B90">
        <w:rPr>
          <w:rFonts w:ascii="Georgia" w:eastAsia="Cambria" w:hAnsi="Georgia" w:cs="Times New Roman"/>
          <w:i/>
        </w:rPr>
        <w:t>SE</w:t>
      </w:r>
      <w:r w:rsidRPr="00774B90">
        <w:rPr>
          <w:rFonts w:ascii="Georgia" w:eastAsia="Cambria" w:hAnsi="Georgia" w:cs="Times New Roman"/>
        </w:rPr>
        <w:t xml:space="preserve"> = 1.80, </w:t>
      </w:r>
      <w:r w:rsidRPr="00774B90">
        <w:rPr>
          <w:rFonts w:ascii="Georgia" w:eastAsia="Cambria" w:hAnsi="Georgia" w:cs="Times New Roman"/>
          <w:i/>
        </w:rPr>
        <w:t>p</w:t>
      </w:r>
      <w:r w:rsidRPr="00774B90">
        <w:rPr>
          <w:rFonts w:ascii="Georgia" w:eastAsia="Cambria" w:hAnsi="Georgia" w:cs="Times New Roman"/>
        </w:rPr>
        <w:t xml:space="preserve"> &lt; .001, </w:t>
      </w:r>
      <w:r w:rsidRPr="00774B90">
        <w:rPr>
          <w:rFonts w:ascii="Georgia" w:hAnsi="Georgia"/>
        </w:rPr>
        <w:t xml:space="preserve">Cohen’s </w:t>
      </w:r>
      <w:r w:rsidRPr="00774B90">
        <w:rPr>
          <w:rFonts w:ascii="Georgia" w:hAnsi="Georgia"/>
          <w:i/>
        </w:rPr>
        <w:t>d =</w:t>
      </w:r>
      <w:r w:rsidRPr="00774B90">
        <w:rPr>
          <w:rFonts w:ascii="Georgia" w:eastAsia="Cambria" w:hAnsi="Georgia" w:cs="Times New Roman"/>
        </w:rPr>
        <w:t xml:space="preserve"> .48, 95% CI [-11.54, -4.50]. In contrast, the difference between the competence-based </w:t>
      </w:r>
      <w:r w:rsidR="00B8428D" w:rsidRPr="00774B90">
        <w:rPr>
          <w:rFonts w:ascii="Georgia" w:eastAsia="Cambria" w:hAnsi="Georgia" w:cs="Times New Roman"/>
        </w:rPr>
        <w:t>transgression</w:t>
      </w:r>
      <w:r w:rsidRPr="00774B90">
        <w:rPr>
          <w:rFonts w:ascii="Georgia" w:eastAsia="Cambria" w:hAnsi="Georgia" w:cs="Times New Roman"/>
        </w:rPr>
        <w:t xml:space="preserve"> and control conditions was not significant, mean difference = - 3.44, </w:t>
      </w:r>
      <w:r w:rsidRPr="00774B90">
        <w:rPr>
          <w:rFonts w:ascii="Georgia" w:eastAsia="Cambria" w:hAnsi="Georgia" w:cs="Times New Roman"/>
          <w:i/>
        </w:rPr>
        <w:t>SE</w:t>
      </w:r>
      <w:r w:rsidRPr="00774B90">
        <w:rPr>
          <w:rFonts w:ascii="Georgia" w:eastAsia="Cambria" w:hAnsi="Georgia" w:cs="Times New Roman"/>
        </w:rPr>
        <w:t xml:space="preserve"> = 1.80, </w:t>
      </w:r>
      <w:r w:rsidRPr="00774B90">
        <w:rPr>
          <w:rFonts w:ascii="Georgia" w:eastAsia="Cambria" w:hAnsi="Georgia" w:cs="Times New Roman"/>
          <w:i/>
        </w:rPr>
        <w:t>p</w:t>
      </w:r>
      <w:r w:rsidRPr="00774B90">
        <w:rPr>
          <w:rFonts w:ascii="Georgia" w:eastAsia="Cambria" w:hAnsi="Georgia" w:cs="Times New Roman"/>
        </w:rPr>
        <w:t xml:space="preserve"> = .056, </w:t>
      </w:r>
      <w:r w:rsidRPr="00774B90">
        <w:rPr>
          <w:rFonts w:ascii="Georgia" w:hAnsi="Georgia"/>
        </w:rPr>
        <w:t xml:space="preserve">Cohen’s </w:t>
      </w:r>
      <w:r w:rsidRPr="00774B90">
        <w:rPr>
          <w:rFonts w:ascii="Georgia" w:hAnsi="Georgia"/>
          <w:i/>
        </w:rPr>
        <w:t xml:space="preserve">d = </w:t>
      </w:r>
      <w:r w:rsidRPr="00774B90">
        <w:rPr>
          <w:rFonts w:ascii="Georgia" w:hAnsi="Georgia"/>
        </w:rPr>
        <w:t xml:space="preserve">.20, </w:t>
      </w:r>
      <w:r w:rsidRPr="00774B90">
        <w:rPr>
          <w:rFonts w:ascii="Georgia" w:eastAsia="Cambria" w:hAnsi="Georgia" w:cs="Times New Roman"/>
        </w:rPr>
        <w:t>95% CI [-6.96, .08]</w:t>
      </w:r>
      <w:r w:rsidR="00015037">
        <w:rPr>
          <w:rFonts w:ascii="Georgia" w:eastAsia="Cambria" w:hAnsi="Georgia" w:cs="Times New Roman"/>
        </w:rPr>
        <w:t>,</w:t>
      </w:r>
      <w:r w:rsidR="00015037" w:rsidRPr="00015037">
        <w:rPr>
          <w:rFonts w:ascii="Georgia" w:eastAsia="Cambria" w:hAnsi="Georgia" w:cs="Times New Roman"/>
        </w:rPr>
        <w:t xml:space="preserve"> </w:t>
      </w:r>
      <w:r w:rsidR="00015037">
        <w:rPr>
          <w:rFonts w:ascii="Georgia" w:eastAsia="Cambria" w:hAnsi="Georgia" w:cs="Times New Roman"/>
        </w:rPr>
        <w:t>consistent with Study 1.</w:t>
      </w:r>
    </w:p>
    <w:p w14:paraId="10C71946" w14:textId="7CFA6F98" w:rsidR="001C0C5B" w:rsidRPr="00774B90" w:rsidRDefault="001C0C5B" w:rsidP="003674AC">
      <w:pPr>
        <w:snapToGrid w:val="0"/>
        <w:spacing w:after="0" w:line="480" w:lineRule="auto"/>
        <w:ind w:firstLine="720"/>
        <w:rPr>
          <w:rFonts w:ascii="Georgia" w:eastAsia="Cambria" w:hAnsi="Georgia" w:cs="Times New Roman"/>
        </w:rPr>
      </w:pPr>
      <w:r w:rsidRPr="00774B90">
        <w:rPr>
          <w:rFonts w:ascii="Georgia" w:eastAsia="Cambria" w:hAnsi="Georgia" w:cs="Times New Roman"/>
          <w:b/>
          <w:i/>
        </w:rPr>
        <w:t>Punitiveness.</w:t>
      </w:r>
      <w:r w:rsidRPr="00774B90">
        <w:rPr>
          <w:rFonts w:ascii="Georgia" w:eastAsia="Cambria" w:hAnsi="Georgia" w:cs="Times New Roman"/>
        </w:rPr>
        <w:t xml:space="preserve"> We also observed a significant overall effect of condition on punitiveness, </w:t>
      </w:r>
      <w:r w:rsidRPr="00774B90">
        <w:rPr>
          <w:rFonts w:ascii="Georgia" w:eastAsia="Cambria" w:hAnsi="Georgia" w:cs="Times New Roman"/>
          <w:i/>
        </w:rPr>
        <w:t>F</w:t>
      </w:r>
      <w:r w:rsidRPr="00774B90">
        <w:rPr>
          <w:rFonts w:ascii="Georgia" w:eastAsia="Cambria" w:hAnsi="Georgia" w:cs="Times New Roman"/>
        </w:rPr>
        <w:t xml:space="preserve"> (2, 495) = 3.30, </w:t>
      </w:r>
      <w:r w:rsidRPr="00774B90">
        <w:rPr>
          <w:rFonts w:ascii="Georgia" w:eastAsia="Cambria" w:hAnsi="Georgia" w:cs="Times New Roman"/>
          <w:i/>
        </w:rPr>
        <w:t>p</w:t>
      </w:r>
      <w:r w:rsidRPr="00774B90">
        <w:rPr>
          <w:rFonts w:ascii="Georgia" w:eastAsia="Cambria" w:hAnsi="Georgia" w:cs="Times New Roman"/>
        </w:rPr>
        <w:t xml:space="preserve"> = .038, </w:t>
      </w:r>
      <w:r w:rsidRPr="00774B90">
        <w:rPr>
          <w:rFonts w:ascii="Georgia" w:hAnsi="Georgia"/>
          <w:i/>
        </w:rPr>
        <w:t>η</w:t>
      </w:r>
      <w:r w:rsidRPr="00774B90">
        <w:rPr>
          <w:rFonts w:ascii="Georgia" w:hAnsi="Georgia"/>
          <w:i/>
          <w:vertAlign w:val="subscript"/>
        </w:rPr>
        <w:t>p</w:t>
      </w:r>
      <w:r w:rsidRPr="00774B90">
        <w:rPr>
          <w:rFonts w:ascii="Georgia" w:hAnsi="Georgia"/>
          <w:vertAlign w:val="superscript"/>
        </w:rPr>
        <w:t>2</w:t>
      </w:r>
      <w:r w:rsidRPr="00774B90">
        <w:rPr>
          <w:rFonts w:ascii="Georgia" w:eastAsia="Cambria" w:hAnsi="Georgia" w:cs="Times New Roman"/>
        </w:rPr>
        <w:t xml:space="preserve">= .013. As predicted, simple effect analyses revealed that participants in the integrity-based </w:t>
      </w:r>
      <w:r w:rsidR="00B8428D" w:rsidRPr="00774B90">
        <w:rPr>
          <w:rFonts w:ascii="Georgia" w:eastAsia="Cambria" w:hAnsi="Georgia" w:cs="Times New Roman"/>
        </w:rPr>
        <w:t>transgression</w:t>
      </w:r>
      <w:r w:rsidRPr="00774B90">
        <w:rPr>
          <w:rFonts w:ascii="Georgia" w:eastAsia="Cambria" w:hAnsi="Georgia" w:cs="Times New Roman"/>
        </w:rPr>
        <w:t xml:space="preserve"> condition (</w:t>
      </w:r>
      <w:r w:rsidRPr="00774B90">
        <w:rPr>
          <w:rFonts w:ascii="Georgia" w:eastAsia="Cambria" w:hAnsi="Georgia" w:cs="Times New Roman"/>
          <w:i/>
        </w:rPr>
        <w:t>M</w:t>
      </w:r>
      <w:r w:rsidRPr="00774B90">
        <w:rPr>
          <w:rFonts w:ascii="Georgia" w:eastAsia="Cambria" w:hAnsi="Georgia" w:cs="Times New Roman"/>
        </w:rPr>
        <w:t xml:space="preserve"> = 85.69, </w:t>
      </w:r>
      <w:r w:rsidRPr="00774B90">
        <w:rPr>
          <w:rFonts w:ascii="Georgia" w:eastAsia="Cambria" w:hAnsi="Georgia" w:cs="Times New Roman"/>
          <w:i/>
        </w:rPr>
        <w:t>SD</w:t>
      </w:r>
      <w:r w:rsidRPr="00774B90">
        <w:rPr>
          <w:rFonts w:ascii="Georgia" w:eastAsia="Cambria" w:hAnsi="Georgia" w:cs="Times New Roman"/>
        </w:rPr>
        <w:t xml:space="preserve"> = 12.51) </w:t>
      </w:r>
      <w:r w:rsidR="00B559A4" w:rsidRPr="00774B90">
        <w:rPr>
          <w:rFonts w:ascii="Georgia" w:eastAsia="Cambria" w:hAnsi="Georgia" w:cs="Times New Roman"/>
        </w:rPr>
        <w:t xml:space="preserve">were more likely </w:t>
      </w:r>
      <w:r w:rsidRPr="00774B90">
        <w:rPr>
          <w:rFonts w:ascii="Georgia" w:eastAsia="Cambria" w:hAnsi="Georgia" w:cs="Times New Roman"/>
        </w:rPr>
        <w:t xml:space="preserve">to punish Cab-4-All than those in the competence-based </w:t>
      </w:r>
      <w:r w:rsidR="00B8428D" w:rsidRPr="00774B90">
        <w:rPr>
          <w:rFonts w:ascii="Georgia" w:eastAsia="Cambria" w:hAnsi="Georgia" w:cs="Times New Roman"/>
        </w:rPr>
        <w:t>transgression</w:t>
      </w:r>
      <w:r w:rsidRPr="00774B90">
        <w:rPr>
          <w:rFonts w:ascii="Georgia" w:eastAsia="Cambria" w:hAnsi="Georgia" w:cs="Times New Roman"/>
        </w:rPr>
        <w:t xml:space="preserve"> condition (</w:t>
      </w:r>
      <w:r w:rsidRPr="00774B90">
        <w:rPr>
          <w:rFonts w:ascii="Georgia" w:eastAsia="Cambria" w:hAnsi="Georgia" w:cs="Times New Roman"/>
          <w:i/>
        </w:rPr>
        <w:t>M</w:t>
      </w:r>
      <w:r w:rsidRPr="00774B90">
        <w:rPr>
          <w:rFonts w:ascii="Georgia" w:eastAsia="Cambria" w:hAnsi="Georgia" w:cs="Times New Roman"/>
        </w:rPr>
        <w:t xml:space="preserve"> = 82.31, </w:t>
      </w:r>
      <w:r w:rsidRPr="00774B90">
        <w:rPr>
          <w:rFonts w:ascii="Georgia" w:eastAsia="Cambria" w:hAnsi="Georgia" w:cs="Times New Roman"/>
          <w:i/>
        </w:rPr>
        <w:t>SD</w:t>
      </w:r>
      <w:r w:rsidRPr="00774B90">
        <w:rPr>
          <w:rFonts w:ascii="Georgia" w:eastAsia="Cambria" w:hAnsi="Georgia" w:cs="Times New Roman"/>
        </w:rPr>
        <w:t xml:space="preserve"> = 14.30), mean difference = 3.37, </w:t>
      </w:r>
      <w:r w:rsidRPr="00774B90">
        <w:rPr>
          <w:rFonts w:ascii="Georgia" w:eastAsia="Cambria" w:hAnsi="Georgia" w:cs="Times New Roman"/>
          <w:i/>
        </w:rPr>
        <w:t>SE</w:t>
      </w:r>
      <w:r w:rsidRPr="00774B90">
        <w:rPr>
          <w:rFonts w:ascii="Georgia" w:eastAsia="Cambria" w:hAnsi="Georgia" w:cs="Times New Roman"/>
        </w:rPr>
        <w:t xml:space="preserve"> = 1.50, </w:t>
      </w:r>
      <w:r w:rsidRPr="00774B90">
        <w:rPr>
          <w:rFonts w:ascii="Georgia" w:eastAsia="Cambria" w:hAnsi="Georgia" w:cs="Times New Roman"/>
          <w:i/>
        </w:rPr>
        <w:t>p</w:t>
      </w:r>
      <w:r w:rsidRPr="00774B90">
        <w:rPr>
          <w:rFonts w:ascii="Georgia" w:eastAsia="Cambria" w:hAnsi="Georgia" w:cs="Times New Roman"/>
        </w:rPr>
        <w:t xml:space="preserve"> = .024, </w:t>
      </w:r>
      <w:r w:rsidRPr="00774B90">
        <w:rPr>
          <w:rFonts w:ascii="Georgia" w:hAnsi="Georgia"/>
        </w:rPr>
        <w:t xml:space="preserve">Cohen’s </w:t>
      </w:r>
      <w:r w:rsidRPr="00774B90">
        <w:rPr>
          <w:rFonts w:ascii="Georgia" w:hAnsi="Georgia"/>
          <w:i/>
        </w:rPr>
        <w:t>d =</w:t>
      </w:r>
      <w:r w:rsidRPr="00774B90">
        <w:rPr>
          <w:rFonts w:ascii="Georgia" w:hAnsi="Georgia"/>
        </w:rPr>
        <w:t xml:space="preserve"> .25, </w:t>
      </w:r>
      <w:r w:rsidRPr="00774B90">
        <w:rPr>
          <w:rFonts w:ascii="Georgia" w:eastAsia="Cambria" w:hAnsi="Georgia" w:cs="Times New Roman"/>
        </w:rPr>
        <w:t>95% CI [.44, 6.31] and those in the control condition (</w:t>
      </w:r>
      <w:r w:rsidRPr="00774B90">
        <w:rPr>
          <w:rFonts w:ascii="Georgia" w:eastAsia="Cambria" w:hAnsi="Georgia" w:cs="Times New Roman"/>
          <w:i/>
        </w:rPr>
        <w:t>M</w:t>
      </w:r>
      <w:r w:rsidRPr="00774B90">
        <w:rPr>
          <w:rFonts w:ascii="Georgia" w:eastAsia="Cambria" w:hAnsi="Georgia" w:cs="Times New Roman"/>
        </w:rPr>
        <w:t xml:space="preserve"> = 82.43, </w:t>
      </w:r>
      <w:r w:rsidRPr="00774B90">
        <w:rPr>
          <w:rFonts w:ascii="Georgia" w:eastAsia="Cambria" w:hAnsi="Georgia" w:cs="Times New Roman"/>
          <w:i/>
        </w:rPr>
        <w:t>SD</w:t>
      </w:r>
      <w:r w:rsidRPr="00774B90">
        <w:rPr>
          <w:rFonts w:ascii="Georgia" w:eastAsia="Cambria" w:hAnsi="Georgia" w:cs="Times New Roman"/>
        </w:rPr>
        <w:t xml:space="preserve"> = 13.90), mean difference = 3.26, </w:t>
      </w:r>
      <w:r w:rsidRPr="00774B90">
        <w:rPr>
          <w:rFonts w:ascii="Georgia" w:eastAsia="Cambria" w:hAnsi="Georgia" w:cs="Times New Roman"/>
          <w:i/>
        </w:rPr>
        <w:t>SE</w:t>
      </w:r>
      <w:r w:rsidRPr="00774B90">
        <w:rPr>
          <w:rFonts w:ascii="Georgia" w:eastAsia="Cambria" w:hAnsi="Georgia" w:cs="Times New Roman"/>
        </w:rPr>
        <w:t xml:space="preserve"> = 1.50, </w:t>
      </w:r>
      <w:r w:rsidRPr="00774B90">
        <w:rPr>
          <w:rFonts w:ascii="Georgia" w:eastAsia="Cambria" w:hAnsi="Georgia" w:cs="Times New Roman"/>
          <w:i/>
        </w:rPr>
        <w:t>p</w:t>
      </w:r>
      <w:r w:rsidRPr="00774B90">
        <w:rPr>
          <w:rFonts w:ascii="Georgia" w:eastAsia="Cambria" w:hAnsi="Georgia" w:cs="Times New Roman"/>
        </w:rPr>
        <w:t xml:space="preserve"> = .029, </w:t>
      </w:r>
      <w:r w:rsidRPr="00774B90">
        <w:rPr>
          <w:rFonts w:ascii="Georgia" w:hAnsi="Georgia"/>
        </w:rPr>
        <w:t xml:space="preserve">Cohen’s </w:t>
      </w:r>
      <w:r w:rsidRPr="00774B90">
        <w:rPr>
          <w:rFonts w:ascii="Georgia" w:hAnsi="Georgia"/>
          <w:i/>
        </w:rPr>
        <w:t>d =</w:t>
      </w:r>
      <w:r w:rsidRPr="00774B90">
        <w:rPr>
          <w:rFonts w:ascii="Georgia" w:hAnsi="Georgia"/>
        </w:rPr>
        <w:t xml:space="preserve"> .25, </w:t>
      </w:r>
      <w:r w:rsidRPr="00774B90">
        <w:rPr>
          <w:rFonts w:ascii="Georgia" w:eastAsia="Cambria" w:hAnsi="Georgia" w:cs="Times New Roman"/>
        </w:rPr>
        <w:t xml:space="preserve">95% CI [.33, 6.19]. The </w:t>
      </w:r>
      <w:r w:rsidRPr="00774B90">
        <w:rPr>
          <w:rFonts w:ascii="Georgia" w:eastAsia="Cambria" w:hAnsi="Georgia" w:cs="Times New Roman"/>
        </w:rPr>
        <w:lastRenderedPageBreak/>
        <w:t xml:space="preserve">difference between the competence and control conditions was not significant, mean difference = -.116, </w:t>
      </w:r>
      <w:r w:rsidRPr="00774B90">
        <w:rPr>
          <w:rFonts w:ascii="Georgia" w:eastAsia="Cambria" w:hAnsi="Georgia" w:cs="Times New Roman"/>
          <w:i/>
        </w:rPr>
        <w:t>SE</w:t>
      </w:r>
      <w:r w:rsidRPr="00774B90">
        <w:rPr>
          <w:rFonts w:ascii="Georgia" w:eastAsia="Cambria" w:hAnsi="Georgia" w:cs="Times New Roman"/>
        </w:rPr>
        <w:t xml:space="preserve"> = 1.50, </w:t>
      </w:r>
      <w:r w:rsidRPr="00774B90">
        <w:rPr>
          <w:rFonts w:ascii="Georgia" w:eastAsia="Cambria" w:hAnsi="Georgia" w:cs="Times New Roman"/>
          <w:i/>
        </w:rPr>
        <w:t>p</w:t>
      </w:r>
      <w:r w:rsidRPr="00774B90">
        <w:rPr>
          <w:rFonts w:ascii="Georgia" w:eastAsia="Cambria" w:hAnsi="Georgia" w:cs="Times New Roman"/>
        </w:rPr>
        <w:t xml:space="preserve"> = .938, </w:t>
      </w:r>
      <w:r w:rsidRPr="00774B90">
        <w:rPr>
          <w:rFonts w:ascii="Georgia" w:hAnsi="Georgia"/>
        </w:rPr>
        <w:t xml:space="preserve">Cohen’s </w:t>
      </w:r>
      <w:r w:rsidRPr="00774B90">
        <w:rPr>
          <w:rFonts w:ascii="Georgia" w:hAnsi="Georgia"/>
          <w:i/>
        </w:rPr>
        <w:t>d =</w:t>
      </w:r>
      <w:r w:rsidRPr="00774B90">
        <w:rPr>
          <w:rFonts w:ascii="Georgia" w:hAnsi="Georgia"/>
        </w:rPr>
        <w:t xml:space="preserve"> .01, </w:t>
      </w:r>
      <w:r w:rsidRPr="00774B90">
        <w:rPr>
          <w:rFonts w:ascii="Georgia" w:eastAsia="Cambria" w:hAnsi="Georgia" w:cs="Times New Roman"/>
        </w:rPr>
        <w:t>95% CI [-3.05, 2.82].</w:t>
      </w:r>
    </w:p>
    <w:p w14:paraId="7173E151" w14:textId="14530334" w:rsidR="00DB5D48" w:rsidRPr="00774B90" w:rsidRDefault="001C0C5B" w:rsidP="00E94707">
      <w:pPr>
        <w:tabs>
          <w:tab w:val="left" w:pos="720"/>
          <w:tab w:val="left" w:pos="6081"/>
        </w:tabs>
        <w:snapToGrid w:val="0"/>
        <w:spacing w:after="0" w:line="480" w:lineRule="auto"/>
        <w:rPr>
          <w:rFonts w:ascii="Georgia" w:eastAsia="Cambria" w:hAnsi="Georgia" w:cs="Times New Roman"/>
        </w:rPr>
      </w:pPr>
      <w:r w:rsidRPr="00774B90">
        <w:rPr>
          <w:rFonts w:ascii="Georgia" w:eastAsia="Cambria" w:hAnsi="Georgia" w:cs="Times New Roman"/>
          <w:b/>
        </w:rPr>
        <w:tab/>
        <w:t>Mediation Analyses.</w:t>
      </w:r>
      <w:r w:rsidRPr="00774B90">
        <w:rPr>
          <w:rFonts w:ascii="Georgia" w:eastAsia="Cambria" w:hAnsi="Georgia" w:cs="Times New Roman"/>
        </w:rPr>
        <w:t xml:space="preserve"> As in Study 1, we examined the indirect effects of </w:t>
      </w:r>
      <w:r w:rsidR="00B8428D" w:rsidRPr="00774B90">
        <w:rPr>
          <w:rFonts w:ascii="Georgia" w:eastAsia="Cambria" w:hAnsi="Georgia" w:cs="Times New Roman"/>
        </w:rPr>
        <w:t>transgression</w:t>
      </w:r>
      <w:r w:rsidRPr="00774B90">
        <w:rPr>
          <w:rFonts w:ascii="Georgia" w:eastAsia="Cambria" w:hAnsi="Georgia" w:cs="Times New Roman"/>
        </w:rPr>
        <w:t xml:space="preserve"> type on punitive action via forgiveness</w:t>
      </w:r>
      <w:r w:rsidRPr="00774B90">
        <w:rPr>
          <w:rFonts w:ascii="Georgia" w:hAnsi="Georgia" w:cs="Times New Roman"/>
        </w:rPr>
        <w:t xml:space="preserve">. </w:t>
      </w:r>
      <w:r w:rsidR="0071347C" w:rsidRPr="00774B90">
        <w:rPr>
          <w:rFonts w:ascii="Georgia" w:hAnsi="Georgia" w:cs="Times New Roman"/>
        </w:rPr>
        <w:t>A</w:t>
      </w:r>
      <w:r w:rsidR="006F2859" w:rsidRPr="00774B90">
        <w:rPr>
          <w:rFonts w:ascii="Georgia" w:hAnsi="Georgia" w:cs="Times New Roman"/>
        </w:rPr>
        <w:t xml:space="preserve"> PROCESS analys</w:t>
      </w:r>
      <w:r w:rsidR="0071347C" w:rsidRPr="00774B90">
        <w:rPr>
          <w:rFonts w:ascii="Georgia" w:hAnsi="Georgia" w:cs="Times New Roman"/>
        </w:rPr>
        <w:t>i</w:t>
      </w:r>
      <w:r w:rsidR="006F2859" w:rsidRPr="00774B90">
        <w:rPr>
          <w:rFonts w:ascii="Georgia" w:hAnsi="Georgia" w:cs="Times New Roman"/>
        </w:rPr>
        <w:t xml:space="preserve">s </w:t>
      </w:r>
      <w:r w:rsidR="0071347C" w:rsidRPr="00774B90">
        <w:rPr>
          <w:rFonts w:ascii="Georgia" w:hAnsi="Georgia" w:cs="Times New Roman"/>
        </w:rPr>
        <w:t>was</w:t>
      </w:r>
      <w:r w:rsidR="006F2859" w:rsidRPr="00774B90">
        <w:rPr>
          <w:rFonts w:ascii="Georgia" w:hAnsi="Georgia" w:cs="Times New Roman"/>
        </w:rPr>
        <w:t xml:space="preserve"> conducted with </w:t>
      </w:r>
      <w:r w:rsidR="00B8428D" w:rsidRPr="00774B90">
        <w:rPr>
          <w:rFonts w:ascii="Georgia" w:hAnsi="Georgia" w:cs="Times New Roman"/>
        </w:rPr>
        <w:t>transgression</w:t>
      </w:r>
      <w:r w:rsidR="006F2859" w:rsidRPr="00774B90">
        <w:rPr>
          <w:rFonts w:ascii="Georgia" w:hAnsi="Georgia" w:cs="Times New Roman"/>
        </w:rPr>
        <w:t xml:space="preserve"> type as a multicategorical variable using the full sample. </w:t>
      </w:r>
      <w:r w:rsidRPr="00774B90">
        <w:rPr>
          <w:rFonts w:ascii="Georgia" w:eastAsia="Cambria" w:hAnsi="Georgia" w:cs="Times New Roman"/>
        </w:rPr>
        <w:t xml:space="preserve">To capture the three experimental conditions, we employed dummy coding (D1: integrity = 1, competence </w:t>
      </w:r>
      <w:r w:rsidR="0071347C" w:rsidRPr="00774B90">
        <w:rPr>
          <w:rFonts w:ascii="Georgia" w:eastAsia="Cambria" w:hAnsi="Georgia" w:cs="Times New Roman"/>
        </w:rPr>
        <w:t xml:space="preserve">and control </w:t>
      </w:r>
      <w:r w:rsidRPr="00774B90">
        <w:rPr>
          <w:rFonts w:ascii="Georgia" w:eastAsia="Cambria" w:hAnsi="Georgia" w:cs="Times New Roman"/>
        </w:rPr>
        <w:t xml:space="preserve">= 0; D2: competence = 1, </w:t>
      </w:r>
      <w:r w:rsidR="0071347C" w:rsidRPr="00774B90">
        <w:rPr>
          <w:rFonts w:ascii="Georgia" w:eastAsia="Cambria" w:hAnsi="Georgia" w:cs="Times New Roman"/>
        </w:rPr>
        <w:t xml:space="preserve">integrity and </w:t>
      </w:r>
      <w:r w:rsidRPr="00774B90">
        <w:rPr>
          <w:rFonts w:ascii="Georgia" w:eastAsia="Cambria" w:hAnsi="Georgia" w:cs="Times New Roman"/>
        </w:rPr>
        <w:t xml:space="preserve">control = 0), </w:t>
      </w:r>
      <w:r w:rsidRPr="00774B90">
        <w:rPr>
          <w:rFonts w:ascii="Georgia" w:hAnsi="Georgia" w:cs="Times New Roman"/>
        </w:rPr>
        <w:t>using control as the reference condition</w:t>
      </w:r>
      <w:r w:rsidRPr="00774B90">
        <w:rPr>
          <w:rFonts w:ascii="Georgia" w:eastAsia="Cambria" w:hAnsi="Georgia" w:cs="Times New Roman"/>
        </w:rPr>
        <w:t xml:space="preserve">. Consistent with Study 1, results revealed that integrity-based (but not competence-based) </w:t>
      </w:r>
      <w:r w:rsidR="00B8428D" w:rsidRPr="00774B90">
        <w:rPr>
          <w:rFonts w:ascii="Georgia" w:eastAsia="Cambria" w:hAnsi="Georgia" w:cs="Times New Roman"/>
        </w:rPr>
        <w:t>transgression</w:t>
      </w:r>
      <w:r w:rsidRPr="00774B90">
        <w:rPr>
          <w:rFonts w:ascii="Georgia" w:eastAsia="Cambria" w:hAnsi="Georgia" w:cs="Times New Roman"/>
        </w:rPr>
        <w:t>s significantly and negatively predicted forgiveness. In turn, forgiveness significantly and negatively predicted punitiveness (see Figure 2).</w:t>
      </w:r>
    </w:p>
    <w:p w14:paraId="4AE6265D" w14:textId="2D2A560E" w:rsidR="00DB5D48" w:rsidRPr="00774B90" w:rsidRDefault="00F42A23" w:rsidP="003674AC">
      <w:pPr>
        <w:rPr>
          <w:rFonts w:ascii="Georgia" w:eastAsia="Cambria" w:hAnsi="Georgia" w:cs="Times New Roman"/>
        </w:rPr>
      </w:pPr>
      <w:r w:rsidRPr="00774B90">
        <w:rPr>
          <w:rFonts w:ascii="Georgia" w:eastAsia="Cambria" w:hAnsi="Georgia" w:cs="Times New Roman"/>
          <w:b/>
          <w:bCs/>
          <w:iCs/>
        </w:rPr>
        <w:t>Figure 2.</w:t>
      </w:r>
      <w:r w:rsidRPr="00774B90">
        <w:rPr>
          <w:rFonts w:ascii="Georgia" w:eastAsia="Cambria" w:hAnsi="Georgia" w:cs="Times New Roman"/>
        </w:rPr>
        <w:t xml:space="preserve"> Study 2 mediation analyses of transgression type on punitive action through organizational forgiveness, with Control condition as reference group. Numbers represent unstandardized regression coefficients. Numbers in parentheses represent standard errors. </w:t>
      </w:r>
    </w:p>
    <w:p w14:paraId="47C548EF" w14:textId="276828C7" w:rsidR="00061CC6" w:rsidRPr="00774B90" w:rsidRDefault="00061CC6" w:rsidP="00061CC6">
      <w:pPr>
        <w:snapToGrid w:val="0"/>
        <w:spacing w:after="0" w:line="240" w:lineRule="auto"/>
        <w:rPr>
          <w:rFonts w:ascii="Georgia" w:eastAsia="Cambria" w:hAnsi="Georgia" w:cs="Times New Roman"/>
        </w:rPr>
      </w:pPr>
    </w:p>
    <w:p w14:paraId="6B6EAE69" w14:textId="4FDFE9E8" w:rsidR="00061CC6" w:rsidRDefault="00061CC6" w:rsidP="007F6297">
      <w:pPr>
        <w:snapToGrid w:val="0"/>
        <w:spacing w:after="0" w:line="240" w:lineRule="auto"/>
        <w:rPr>
          <w:rFonts w:ascii="Times New Roman" w:eastAsia="MS Mincho" w:hAnsi="Times New Roman" w:cs="Times New Roman"/>
          <w:iCs/>
          <w:sz w:val="20"/>
          <w:szCs w:val="20"/>
          <w:lang w:eastAsia="ja-JP"/>
        </w:rPr>
      </w:pPr>
      <w:r w:rsidRPr="00061CC6">
        <w:rPr>
          <w:rFonts w:ascii="Times New Roman" w:eastAsia="MS Mincho" w:hAnsi="Times New Roman" w:cs="Times New Roman"/>
          <w:iCs/>
          <w:noProof/>
          <w:sz w:val="20"/>
          <w:szCs w:val="20"/>
          <w:lang w:eastAsia="ja-JP"/>
        </w:rPr>
        <w:drawing>
          <wp:inline distT="0" distB="0" distL="0" distR="0" wp14:anchorId="5C1D569A" wp14:editId="30F72FE4">
            <wp:extent cx="5727700" cy="36258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3625850"/>
                    </a:xfrm>
                    <a:prstGeom prst="rect">
                      <a:avLst/>
                    </a:prstGeom>
                  </pic:spPr>
                </pic:pic>
              </a:graphicData>
            </a:graphic>
          </wp:inline>
        </w:drawing>
      </w:r>
    </w:p>
    <w:p w14:paraId="7110CE37" w14:textId="77777777" w:rsidR="00061CC6" w:rsidRDefault="00061CC6" w:rsidP="007F6297">
      <w:pPr>
        <w:snapToGrid w:val="0"/>
        <w:spacing w:after="0" w:line="240" w:lineRule="auto"/>
        <w:rPr>
          <w:rFonts w:ascii="Times New Roman" w:eastAsia="MS Mincho" w:hAnsi="Times New Roman" w:cs="Times New Roman"/>
          <w:iCs/>
          <w:sz w:val="20"/>
          <w:szCs w:val="20"/>
          <w:lang w:eastAsia="ja-JP"/>
        </w:rPr>
      </w:pPr>
    </w:p>
    <w:p w14:paraId="758EDAD7" w14:textId="1B5A44DF" w:rsidR="001C0C5B" w:rsidRPr="00774B90" w:rsidRDefault="001C0C5B" w:rsidP="007F6297">
      <w:pPr>
        <w:snapToGrid w:val="0"/>
        <w:spacing w:after="0" w:line="240" w:lineRule="auto"/>
        <w:rPr>
          <w:rFonts w:ascii="Times New Roman" w:eastAsia="MS Mincho" w:hAnsi="Times New Roman" w:cs="Times New Roman"/>
          <w:iCs/>
          <w:sz w:val="20"/>
          <w:szCs w:val="20"/>
          <w:lang w:eastAsia="ja-JP"/>
        </w:rPr>
      </w:pPr>
      <w:r w:rsidRPr="00774B90">
        <w:rPr>
          <w:rFonts w:ascii="Times New Roman" w:eastAsia="MS Mincho" w:hAnsi="Times New Roman" w:cs="Times New Roman"/>
          <w:iCs/>
          <w:sz w:val="20"/>
          <w:szCs w:val="20"/>
          <w:lang w:eastAsia="ja-JP"/>
        </w:rPr>
        <w:t>Indirect effects:</w:t>
      </w:r>
    </w:p>
    <w:p w14:paraId="046E5688" w14:textId="5D912D03" w:rsidR="001C0C5B" w:rsidRPr="00774B90" w:rsidRDefault="001C0C5B" w:rsidP="007F6297">
      <w:pPr>
        <w:snapToGrid w:val="0"/>
        <w:spacing w:after="0" w:line="240" w:lineRule="auto"/>
        <w:rPr>
          <w:rFonts w:ascii="Times New Roman" w:eastAsia="MS Mincho" w:hAnsi="Times New Roman" w:cs="Times New Roman"/>
          <w:iCs/>
          <w:sz w:val="20"/>
          <w:szCs w:val="20"/>
          <w:lang w:eastAsia="ja-JP"/>
        </w:rPr>
      </w:pPr>
      <w:r w:rsidRPr="00774B90">
        <w:rPr>
          <w:rFonts w:ascii="Times New Roman" w:eastAsia="MS Mincho" w:hAnsi="Times New Roman" w:cs="Times New Roman"/>
          <w:iCs/>
          <w:sz w:val="20"/>
          <w:szCs w:val="20"/>
          <w:lang w:eastAsia="ja-JP"/>
        </w:rPr>
        <w:t>Integrity: IE = 4.49, SE = 1.0</w:t>
      </w:r>
      <w:r w:rsidR="00061B02" w:rsidRPr="00774B90">
        <w:rPr>
          <w:rFonts w:ascii="Times New Roman" w:eastAsia="MS Mincho" w:hAnsi="Times New Roman" w:cs="Times New Roman"/>
          <w:iCs/>
          <w:sz w:val="20"/>
          <w:szCs w:val="20"/>
          <w:lang w:eastAsia="ja-JP"/>
        </w:rPr>
        <w:t>8</w:t>
      </w:r>
      <w:r w:rsidRPr="00774B90">
        <w:rPr>
          <w:rFonts w:ascii="Times New Roman" w:eastAsia="MS Mincho" w:hAnsi="Times New Roman" w:cs="Times New Roman"/>
          <w:iCs/>
          <w:sz w:val="20"/>
          <w:szCs w:val="20"/>
          <w:lang w:eastAsia="ja-JP"/>
        </w:rPr>
        <w:t>, 95%CI [2.</w:t>
      </w:r>
      <w:r w:rsidR="00F470E0" w:rsidRPr="00774B90">
        <w:rPr>
          <w:rFonts w:ascii="Times New Roman" w:eastAsia="MS Mincho" w:hAnsi="Times New Roman" w:cs="Times New Roman"/>
          <w:iCs/>
          <w:sz w:val="20"/>
          <w:szCs w:val="20"/>
          <w:lang w:eastAsia="ja-JP"/>
        </w:rPr>
        <w:t>41</w:t>
      </w:r>
      <w:r w:rsidRPr="00774B90">
        <w:rPr>
          <w:rFonts w:ascii="Times New Roman" w:eastAsia="MS Mincho" w:hAnsi="Times New Roman" w:cs="Times New Roman"/>
          <w:iCs/>
          <w:sz w:val="20"/>
          <w:szCs w:val="20"/>
          <w:lang w:eastAsia="ja-JP"/>
        </w:rPr>
        <w:t>, 6.</w:t>
      </w:r>
      <w:r w:rsidR="00F470E0" w:rsidRPr="00774B90">
        <w:rPr>
          <w:rFonts w:ascii="Times New Roman" w:eastAsia="MS Mincho" w:hAnsi="Times New Roman" w:cs="Times New Roman"/>
          <w:iCs/>
          <w:sz w:val="20"/>
          <w:szCs w:val="20"/>
          <w:lang w:eastAsia="ja-JP"/>
        </w:rPr>
        <w:t>66</w:t>
      </w:r>
      <w:r w:rsidRPr="00774B90">
        <w:rPr>
          <w:rFonts w:ascii="Times New Roman" w:eastAsia="MS Mincho" w:hAnsi="Times New Roman" w:cs="Times New Roman"/>
          <w:iCs/>
          <w:sz w:val="20"/>
          <w:szCs w:val="20"/>
          <w:lang w:eastAsia="ja-JP"/>
        </w:rPr>
        <w:t>]</w:t>
      </w:r>
    </w:p>
    <w:p w14:paraId="0A13BB82" w14:textId="79FBBBC8" w:rsidR="001C0C5B" w:rsidRPr="00774B90" w:rsidRDefault="001C0C5B" w:rsidP="007F6297">
      <w:pPr>
        <w:snapToGrid w:val="0"/>
        <w:spacing w:after="0" w:line="240" w:lineRule="auto"/>
        <w:rPr>
          <w:rFonts w:ascii="Times New Roman" w:eastAsia="MS Mincho" w:hAnsi="Times New Roman" w:cs="Times New Roman"/>
          <w:iCs/>
          <w:sz w:val="20"/>
          <w:szCs w:val="20"/>
          <w:lang w:eastAsia="ja-JP"/>
        </w:rPr>
      </w:pPr>
      <w:r w:rsidRPr="00774B90">
        <w:rPr>
          <w:rFonts w:ascii="Times New Roman" w:eastAsia="MS Mincho" w:hAnsi="Times New Roman" w:cs="Times New Roman"/>
          <w:iCs/>
          <w:sz w:val="20"/>
          <w:szCs w:val="20"/>
          <w:lang w:eastAsia="ja-JP"/>
        </w:rPr>
        <w:t>Competence: IE = 1.92, SE = 1.</w:t>
      </w:r>
      <w:r w:rsidR="001B349F" w:rsidRPr="00774B90">
        <w:rPr>
          <w:rFonts w:ascii="Times New Roman" w:eastAsia="MS Mincho" w:hAnsi="Times New Roman" w:cs="Times New Roman"/>
          <w:iCs/>
          <w:sz w:val="20"/>
          <w:szCs w:val="20"/>
          <w:lang w:eastAsia="ja-JP"/>
        </w:rPr>
        <w:t>0</w:t>
      </w:r>
      <w:r w:rsidR="00EA19A9" w:rsidRPr="00774B90">
        <w:rPr>
          <w:rFonts w:ascii="Times New Roman" w:eastAsia="MS Mincho" w:hAnsi="Times New Roman" w:cs="Times New Roman"/>
          <w:iCs/>
          <w:sz w:val="20"/>
          <w:szCs w:val="20"/>
          <w:lang w:eastAsia="ja-JP"/>
        </w:rPr>
        <w:t>4</w:t>
      </w:r>
      <w:r w:rsidRPr="00774B90">
        <w:rPr>
          <w:rFonts w:ascii="Times New Roman" w:eastAsia="MS Mincho" w:hAnsi="Times New Roman" w:cs="Times New Roman"/>
          <w:iCs/>
          <w:sz w:val="20"/>
          <w:szCs w:val="20"/>
          <w:lang w:eastAsia="ja-JP"/>
        </w:rPr>
        <w:t>, 95%CI [-.</w:t>
      </w:r>
      <w:r w:rsidR="001B349F" w:rsidRPr="00774B90">
        <w:rPr>
          <w:rFonts w:ascii="Times New Roman" w:eastAsia="MS Mincho" w:hAnsi="Times New Roman" w:cs="Times New Roman"/>
          <w:iCs/>
          <w:sz w:val="20"/>
          <w:szCs w:val="20"/>
          <w:lang w:eastAsia="ja-JP"/>
        </w:rPr>
        <w:t>1</w:t>
      </w:r>
      <w:r w:rsidR="00A033F9" w:rsidRPr="00774B90">
        <w:rPr>
          <w:rFonts w:ascii="Times New Roman" w:eastAsia="MS Mincho" w:hAnsi="Times New Roman" w:cs="Times New Roman"/>
          <w:iCs/>
          <w:sz w:val="20"/>
          <w:szCs w:val="20"/>
          <w:lang w:eastAsia="ja-JP"/>
        </w:rPr>
        <w:t>0</w:t>
      </w:r>
      <w:r w:rsidRPr="00774B90">
        <w:rPr>
          <w:rFonts w:ascii="Times New Roman" w:eastAsia="MS Mincho" w:hAnsi="Times New Roman" w:cs="Times New Roman"/>
          <w:iCs/>
          <w:sz w:val="20"/>
          <w:szCs w:val="20"/>
          <w:lang w:eastAsia="ja-JP"/>
        </w:rPr>
        <w:t xml:space="preserve">, </w:t>
      </w:r>
      <w:r w:rsidR="001B349F" w:rsidRPr="00774B90">
        <w:rPr>
          <w:rFonts w:ascii="Times New Roman" w:eastAsia="MS Mincho" w:hAnsi="Times New Roman" w:cs="Times New Roman"/>
          <w:iCs/>
          <w:sz w:val="20"/>
          <w:szCs w:val="20"/>
          <w:lang w:eastAsia="ja-JP"/>
        </w:rPr>
        <w:t>4</w:t>
      </w:r>
      <w:r w:rsidRPr="00774B90">
        <w:rPr>
          <w:rFonts w:ascii="Times New Roman" w:eastAsia="MS Mincho" w:hAnsi="Times New Roman" w:cs="Times New Roman"/>
          <w:iCs/>
          <w:sz w:val="20"/>
          <w:szCs w:val="20"/>
          <w:lang w:eastAsia="ja-JP"/>
        </w:rPr>
        <w:t>.</w:t>
      </w:r>
      <w:r w:rsidR="001B349F" w:rsidRPr="00774B90">
        <w:rPr>
          <w:rFonts w:ascii="Times New Roman" w:eastAsia="MS Mincho" w:hAnsi="Times New Roman" w:cs="Times New Roman"/>
          <w:iCs/>
          <w:sz w:val="20"/>
          <w:szCs w:val="20"/>
          <w:lang w:eastAsia="ja-JP"/>
        </w:rPr>
        <w:t>0</w:t>
      </w:r>
      <w:r w:rsidR="000F4989" w:rsidRPr="00774B90">
        <w:rPr>
          <w:rFonts w:ascii="Times New Roman" w:eastAsia="MS Mincho" w:hAnsi="Times New Roman" w:cs="Times New Roman"/>
          <w:iCs/>
          <w:sz w:val="20"/>
          <w:szCs w:val="20"/>
          <w:lang w:eastAsia="ja-JP"/>
        </w:rPr>
        <w:t>0</w:t>
      </w:r>
      <w:r w:rsidRPr="00774B90">
        <w:rPr>
          <w:rFonts w:ascii="Times New Roman" w:eastAsia="MS Mincho" w:hAnsi="Times New Roman" w:cs="Times New Roman"/>
          <w:iCs/>
          <w:sz w:val="20"/>
          <w:szCs w:val="20"/>
          <w:lang w:eastAsia="ja-JP"/>
        </w:rPr>
        <w:t>]</w:t>
      </w:r>
    </w:p>
    <w:p w14:paraId="5C3D6887" w14:textId="77777777" w:rsidR="004018D5" w:rsidRPr="00774B90" w:rsidRDefault="004018D5" w:rsidP="007F6297">
      <w:pPr>
        <w:snapToGrid w:val="0"/>
        <w:spacing w:after="0" w:line="240" w:lineRule="auto"/>
        <w:rPr>
          <w:rFonts w:ascii="Times New Roman" w:hAnsi="Times New Roman"/>
          <w:sz w:val="20"/>
        </w:rPr>
      </w:pPr>
    </w:p>
    <w:p w14:paraId="61B6B73A" w14:textId="77777777" w:rsidR="001B349F" w:rsidRPr="00774B90" w:rsidRDefault="001B349F" w:rsidP="00D068AD">
      <w:pPr>
        <w:snapToGrid w:val="0"/>
        <w:spacing w:after="0" w:line="480" w:lineRule="auto"/>
        <w:rPr>
          <w:rFonts w:ascii="Georgia" w:eastAsia="Cambria" w:hAnsi="Georgia" w:cs="Times New Roman"/>
          <w:b/>
        </w:rPr>
      </w:pPr>
    </w:p>
    <w:p w14:paraId="3B871C15" w14:textId="1A30EB11" w:rsidR="001C0C5B" w:rsidRPr="00774B90" w:rsidRDefault="001C0C5B" w:rsidP="00D068AD">
      <w:pPr>
        <w:snapToGrid w:val="0"/>
        <w:spacing w:after="0" w:line="480" w:lineRule="auto"/>
        <w:rPr>
          <w:rFonts w:ascii="Georgia" w:eastAsia="Cambria" w:hAnsi="Georgia" w:cs="Times New Roman"/>
          <w:b/>
        </w:rPr>
      </w:pPr>
      <w:r w:rsidRPr="00774B90">
        <w:rPr>
          <w:rFonts w:ascii="Georgia" w:eastAsia="Cambria" w:hAnsi="Georgia" w:cs="Times New Roman"/>
          <w:b/>
        </w:rPr>
        <w:lastRenderedPageBreak/>
        <w:t>Discussion</w:t>
      </w:r>
    </w:p>
    <w:p w14:paraId="494D1DFB" w14:textId="55088BF9" w:rsidR="001C0C5B" w:rsidRPr="00774B90" w:rsidRDefault="001C0C5B" w:rsidP="00D068AD">
      <w:pPr>
        <w:snapToGrid w:val="0"/>
        <w:spacing w:after="0" w:line="480" w:lineRule="auto"/>
        <w:ind w:firstLine="709"/>
        <w:rPr>
          <w:rFonts w:ascii="Georgia" w:eastAsia="Cambria" w:hAnsi="Georgia" w:cs="Times New Roman"/>
        </w:rPr>
      </w:pPr>
      <w:r w:rsidRPr="00774B90">
        <w:rPr>
          <w:rFonts w:ascii="Georgia" w:eastAsia="Cambria" w:hAnsi="Georgia" w:cs="Times New Roman"/>
        </w:rPr>
        <w:t>Study 2 successfully replicated and extended the findings from Study 1</w:t>
      </w:r>
      <w:r w:rsidR="009A065F" w:rsidRPr="00774B90">
        <w:rPr>
          <w:rFonts w:ascii="Georgia" w:eastAsia="Cambria" w:hAnsi="Georgia" w:cs="Times New Roman"/>
        </w:rPr>
        <w:t xml:space="preserve">, showing </w:t>
      </w:r>
      <w:r w:rsidRPr="00774B90">
        <w:rPr>
          <w:rFonts w:ascii="Georgia" w:eastAsia="Cambria" w:hAnsi="Georgia" w:cs="Times New Roman"/>
        </w:rPr>
        <w:t xml:space="preserve">that participants in the integrity-based </w:t>
      </w:r>
      <w:r w:rsidR="00B8428D" w:rsidRPr="00774B90">
        <w:rPr>
          <w:rFonts w:ascii="Georgia" w:eastAsia="Cambria" w:hAnsi="Georgia" w:cs="Times New Roman"/>
        </w:rPr>
        <w:t>transgression</w:t>
      </w:r>
      <w:r w:rsidRPr="00774B90">
        <w:rPr>
          <w:rFonts w:ascii="Georgia" w:eastAsia="Cambria" w:hAnsi="Georgia" w:cs="Times New Roman"/>
        </w:rPr>
        <w:t xml:space="preserve"> condition were the least forgiving and the most punitive compared to those in the competence-based </w:t>
      </w:r>
      <w:r w:rsidR="00B8428D" w:rsidRPr="00774B90">
        <w:rPr>
          <w:rFonts w:ascii="Georgia" w:eastAsia="Cambria" w:hAnsi="Georgia" w:cs="Times New Roman"/>
        </w:rPr>
        <w:t>transgression</w:t>
      </w:r>
      <w:r w:rsidRPr="00774B90">
        <w:rPr>
          <w:rFonts w:ascii="Georgia" w:eastAsia="Cambria" w:hAnsi="Georgia" w:cs="Times New Roman"/>
        </w:rPr>
        <w:t xml:space="preserve"> or control conditions. Like in Study 1, the findings of Study 2 validated that the adverse effects of organizational </w:t>
      </w:r>
      <w:r w:rsidR="00B8428D" w:rsidRPr="00774B90">
        <w:rPr>
          <w:rFonts w:ascii="Georgia" w:eastAsia="Cambria" w:hAnsi="Georgia" w:cs="Times New Roman"/>
        </w:rPr>
        <w:t>transgression</w:t>
      </w:r>
      <w:r w:rsidRPr="00774B90">
        <w:rPr>
          <w:rFonts w:ascii="Georgia" w:eastAsia="Cambria" w:hAnsi="Georgia" w:cs="Times New Roman"/>
        </w:rPr>
        <w:t xml:space="preserve"> on suppressing forgiveness and encouraging punitiveness were mainly driven by the integrity-based </w:t>
      </w:r>
      <w:r w:rsidR="0095438A" w:rsidRPr="00774B90">
        <w:rPr>
          <w:rFonts w:ascii="Georgia" w:eastAsia="Cambria" w:hAnsi="Georgia" w:cs="Times New Roman"/>
        </w:rPr>
        <w:t>transgression</w:t>
      </w:r>
      <w:r w:rsidRPr="00774B90">
        <w:rPr>
          <w:rFonts w:ascii="Georgia" w:eastAsia="Cambria" w:hAnsi="Georgia" w:cs="Times New Roman"/>
        </w:rPr>
        <w:t xml:space="preserve">s, given the differences across competence and control conditions were not significant. Finally, similar to Study 1, we observed evidence in support of forgiveness mediating the negative impact of organizational transgressions on punitiveness. </w:t>
      </w:r>
    </w:p>
    <w:p w14:paraId="2E84038C" w14:textId="77777777" w:rsidR="001C0C5B" w:rsidRPr="00774B90" w:rsidRDefault="001C0C5B" w:rsidP="00D068AD">
      <w:pPr>
        <w:snapToGrid w:val="0"/>
        <w:spacing w:after="0" w:line="480" w:lineRule="auto"/>
        <w:rPr>
          <w:rFonts w:ascii="Georgia" w:hAnsi="Georgia" w:cs="Times New Roman"/>
          <w:b/>
        </w:rPr>
      </w:pPr>
      <w:r w:rsidRPr="00774B90">
        <w:rPr>
          <w:rFonts w:ascii="Georgia" w:hAnsi="Georgia" w:cs="Times New Roman"/>
          <w:b/>
        </w:rPr>
        <w:t>General Discussion</w:t>
      </w:r>
    </w:p>
    <w:p w14:paraId="1988D1C7" w14:textId="623DAEA5" w:rsidR="001C0C5B" w:rsidRPr="00774B90" w:rsidRDefault="001C0C5B" w:rsidP="00D068AD">
      <w:pPr>
        <w:tabs>
          <w:tab w:val="left" w:pos="9214"/>
        </w:tabs>
        <w:snapToGrid w:val="0"/>
        <w:spacing w:after="0" w:line="480" w:lineRule="auto"/>
        <w:ind w:right="-194" w:firstLine="709"/>
        <w:rPr>
          <w:rFonts w:ascii="Georgia" w:hAnsi="Georgia" w:cs="Times New Roman"/>
        </w:rPr>
      </w:pPr>
      <w:r w:rsidRPr="00774B90">
        <w:rPr>
          <w:rFonts w:ascii="Georgia" w:hAnsi="Georgia" w:cs="Times New Roman"/>
        </w:rPr>
        <w:t>T</w:t>
      </w:r>
      <w:r w:rsidR="001C17B5">
        <w:rPr>
          <w:rFonts w:ascii="Georgia" w:hAnsi="Georgia" w:cs="Times New Roman"/>
        </w:rPr>
        <w:t>he t</w:t>
      </w:r>
      <w:r w:rsidRPr="00774B90">
        <w:rPr>
          <w:rFonts w:ascii="Georgia" w:hAnsi="Georgia" w:cs="Times New Roman"/>
        </w:rPr>
        <w:t xml:space="preserve">wo studies </w:t>
      </w:r>
      <w:r w:rsidR="003674AC">
        <w:rPr>
          <w:rFonts w:ascii="Georgia" w:hAnsi="Georgia" w:cs="Times New Roman"/>
        </w:rPr>
        <w:t xml:space="preserve">reported here </w:t>
      </w:r>
      <w:r w:rsidRPr="00774B90">
        <w:rPr>
          <w:rFonts w:ascii="Georgia" w:hAnsi="Georgia" w:cs="Times New Roman"/>
        </w:rPr>
        <w:t xml:space="preserve">revealed that individuals’ forgiveness of a transgressing organization varied as a function of whether they </w:t>
      </w:r>
      <w:r w:rsidR="00AF6025" w:rsidRPr="00774B90">
        <w:rPr>
          <w:rFonts w:ascii="Georgia" w:hAnsi="Georgia" w:cs="Times New Roman"/>
        </w:rPr>
        <w:t xml:space="preserve">perceived the type of transgression to be due to </w:t>
      </w:r>
      <w:r w:rsidR="00440801" w:rsidRPr="00774B90">
        <w:rPr>
          <w:rFonts w:ascii="Georgia" w:hAnsi="Georgia" w:cs="Times New Roman"/>
        </w:rPr>
        <w:t>the orga</w:t>
      </w:r>
      <w:r w:rsidR="00FC50BA" w:rsidRPr="00774B90">
        <w:rPr>
          <w:rFonts w:ascii="Georgia" w:hAnsi="Georgia" w:cs="Times New Roman"/>
        </w:rPr>
        <w:t>ni</w:t>
      </w:r>
      <w:r w:rsidR="007F1AD6">
        <w:rPr>
          <w:rFonts w:ascii="Georgia" w:hAnsi="Georgia" w:cs="Times New Roman"/>
        </w:rPr>
        <w:t>z</w:t>
      </w:r>
      <w:r w:rsidR="00FC50BA" w:rsidRPr="00774B90">
        <w:rPr>
          <w:rFonts w:ascii="Georgia" w:hAnsi="Georgia" w:cs="Times New Roman"/>
        </w:rPr>
        <w:t xml:space="preserve">ation </w:t>
      </w:r>
      <w:r w:rsidR="00AF6025" w:rsidRPr="00774B90">
        <w:rPr>
          <w:rFonts w:ascii="Georgia" w:hAnsi="Georgia" w:cs="Times New Roman"/>
        </w:rPr>
        <w:t xml:space="preserve">lacking integrity vs. </w:t>
      </w:r>
      <w:r w:rsidR="00BD2848">
        <w:rPr>
          <w:rFonts w:ascii="Georgia" w:hAnsi="Georgia" w:cs="Times New Roman"/>
        </w:rPr>
        <w:t>competence</w:t>
      </w:r>
      <w:r w:rsidR="00440801" w:rsidRPr="00774B90">
        <w:rPr>
          <w:rFonts w:ascii="Georgia" w:hAnsi="Georgia" w:cs="Times New Roman"/>
        </w:rPr>
        <w:t>.</w:t>
      </w:r>
      <w:r w:rsidR="00AF6025" w:rsidRPr="00774B90">
        <w:rPr>
          <w:rFonts w:ascii="Georgia" w:hAnsi="Georgia" w:cs="Times New Roman"/>
        </w:rPr>
        <w:t xml:space="preserve"> </w:t>
      </w:r>
      <w:r w:rsidRPr="00774B90">
        <w:rPr>
          <w:rFonts w:ascii="Georgia" w:hAnsi="Georgia" w:cs="Times New Roman"/>
        </w:rPr>
        <w:t xml:space="preserve">Integrity-based </w:t>
      </w:r>
      <w:r w:rsidR="00FC50BA" w:rsidRPr="00774B90">
        <w:rPr>
          <w:rFonts w:ascii="Georgia" w:hAnsi="Georgia" w:cs="Times New Roman"/>
        </w:rPr>
        <w:t xml:space="preserve">transgressions </w:t>
      </w:r>
      <w:r w:rsidRPr="00774B90">
        <w:rPr>
          <w:rFonts w:ascii="Georgia" w:hAnsi="Georgia" w:cs="Times New Roman"/>
        </w:rPr>
        <w:t xml:space="preserve">suppressed individuals’ forgiveness and increased their punitiveness significantly more than competence-based </w:t>
      </w:r>
      <w:r w:rsidR="00FC50BA" w:rsidRPr="00774B90">
        <w:rPr>
          <w:rFonts w:ascii="Georgia" w:hAnsi="Georgia" w:cs="Times New Roman"/>
        </w:rPr>
        <w:t>transgressions</w:t>
      </w:r>
      <w:r w:rsidR="001C17B5">
        <w:rPr>
          <w:rFonts w:ascii="Georgia" w:hAnsi="Georgia" w:cs="Times New Roman"/>
        </w:rPr>
        <w:t xml:space="preserve"> or when the cause of transgression was not spelled out as in the baseline control condition</w:t>
      </w:r>
      <w:r w:rsidRPr="00774B90">
        <w:rPr>
          <w:rFonts w:ascii="Georgia" w:hAnsi="Georgia" w:cs="Times New Roman"/>
        </w:rPr>
        <w:t>. Forgiveness mediated the negative impact of organization transgression</w:t>
      </w:r>
      <w:r w:rsidR="00C46D46">
        <w:rPr>
          <w:rFonts w:ascii="Georgia" w:hAnsi="Georgia" w:cs="Times New Roman"/>
        </w:rPr>
        <w:t xml:space="preserve"> type</w:t>
      </w:r>
      <w:r w:rsidRPr="00774B90">
        <w:rPr>
          <w:rFonts w:ascii="Georgia" w:hAnsi="Georgia" w:cs="Times New Roman"/>
        </w:rPr>
        <w:t xml:space="preserve">s on punitiveness. </w:t>
      </w:r>
    </w:p>
    <w:p w14:paraId="30E47072" w14:textId="6218B0FC" w:rsidR="001C0C5B" w:rsidRPr="00774B90" w:rsidRDefault="001C0C5B" w:rsidP="00D068AD">
      <w:pPr>
        <w:tabs>
          <w:tab w:val="left" w:pos="9214"/>
        </w:tabs>
        <w:snapToGrid w:val="0"/>
        <w:spacing w:after="0" w:line="480" w:lineRule="auto"/>
        <w:ind w:right="-194" w:firstLine="709"/>
        <w:rPr>
          <w:rFonts w:ascii="Georgia" w:hAnsi="Georgia" w:cs="Times New Roman"/>
        </w:rPr>
      </w:pPr>
      <w:r w:rsidRPr="00774B90">
        <w:rPr>
          <w:rFonts w:ascii="Georgia" w:hAnsi="Georgia" w:cs="Times New Roman"/>
        </w:rPr>
        <w:t xml:space="preserve">These results are the first to document how the </w:t>
      </w:r>
      <w:r w:rsidR="00A22791" w:rsidRPr="00774B90">
        <w:rPr>
          <w:rFonts w:ascii="Georgia" w:hAnsi="Georgia" w:cs="Times New Roman"/>
        </w:rPr>
        <w:t>type of organizational transgression</w:t>
      </w:r>
      <w:r w:rsidRPr="00774B90">
        <w:rPr>
          <w:rFonts w:ascii="Georgia" w:hAnsi="Georgia" w:cs="Times New Roman"/>
        </w:rPr>
        <w:t xml:space="preserve"> – lacking integrity versus competence influences consumer-organization relationships. Our results highlight that consumers weigh integrity-based </w:t>
      </w:r>
      <w:r w:rsidR="00CF201A" w:rsidRPr="00774B90">
        <w:rPr>
          <w:rFonts w:ascii="Georgia" w:hAnsi="Georgia" w:cs="Times New Roman"/>
        </w:rPr>
        <w:t xml:space="preserve">transgressions </w:t>
      </w:r>
      <w:r w:rsidRPr="00774B90">
        <w:rPr>
          <w:rFonts w:ascii="Georgia" w:hAnsi="Georgia" w:cs="Times New Roman"/>
        </w:rPr>
        <w:t xml:space="preserve">more heavily than competence-based (or baseline) </w:t>
      </w:r>
      <w:r w:rsidR="0095438A" w:rsidRPr="00774B90">
        <w:rPr>
          <w:rFonts w:ascii="Georgia" w:hAnsi="Georgia" w:cs="Times New Roman"/>
        </w:rPr>
        <w:t>transgression</w:t>
      </w:r>
      <w:r w:rsidRPr="00774B90">
        <w:rPr>
          <w:rFonts w:ascii="Georgia" w:hAnsi="Georgia" w:cs="Times New Roman"/>
        </w:rPr>
        <w:t xml:space="preserve">s. That is, once consumers </w:t>
      </w:r>
      <w:r w:rsidR="000864A9">
        <w:rPr>
          <w:rFonts w:ascii="Georgia" w:hAnsi="Georgia" w:cs="Times New Roman"/>
        </w:rPr>
        <w:t>perceive</w:t>
      </w:r>
      <w:r w:rsidRPr="00774B90">
        <w:rPr>
          <w:rFonts w:ascii="Georgia" w:hAnsi="Georgia" w:cs="Times New Roman"/>
        </w:rPr>
        <w:t xml:space="preserve"> the integrity</w:t>
      </w:r>
      <w:r w:rsidR="00022EDE" w:rsidRPr="00774B90">
        <w:rPr>
          <w:rFonts w:ascii="Georgia" w:hAnsi="Georgia" w:cs="Times New Roman"/>
        </w:rPr>
        <w:t xml:space="preserve"> (vs. competence)</w:t>
      </w:r>
      <w:r w:rsidRPr="00774B90">
        <w:rPr>
          <w:rFonts w:ascii="Georgia" w:hAnsi="Georgia" w:cs="Times New Roman"/>
        </w:rPr>
        <w:t xml:space="preserve"> of an organization</w:t>
      </w:r>
      <w:r w:rsidR="000864A9">
        <w:rPr>
          <w:rFonts w:ascii="Georgia" w:hAnsi="Georgia" w:cs="Times New Roman"/>
        </w:rPr>
        <w:t xml:space="preserve"> to be questionable</w:t>
      </w:r>
      <w:r w:rsidRPr="00774B90">
        <w:rPr>
          <w:rFonts w:ascii="Georgia" w:hAnsi="Georgia" w:cs="Times New Roman"/>
        </w:rPr>
        <w:t>, consumers become less forgiving and more puni</w:t>
      </w:r>
      <w:r w:rsidR="001B35B7" w:rsidRPr="00774B90">
        <w:rPr>
          <w:rFonts w:ascii="Georgia" w:hAnsi="Georgia" w:cs="Times New Roman"/>
        </w:rPr>
        <w:t>tive</w:t>
      </w:r>
      <w:r w:rsidRPr="00774B90">
        <w:rPr>
          <w:rFonts w:ascii="Georgia" w:hAnsi="Georgia" w:cs="Times New Roman"/>
        </w:rPr>
        <w:t xml:space="preserve"> of the transgressing organization. Forgiveness was also found to buffer against the adverse impact of organizational </w:t>
      </w:r>
      <w:r w:rsidR="0095438A" w:rsidRPr="00774B90">
        <w:rPr>
          <w:rFonts w:ascii="Georgia" w:hAnsi="Georgia" w:cs="Times New Roman"/>
        </w:rPr>
        <w:t>transgression</w:t>
      </w:r>
      <w:r w:rsidRPr="00774B90">
        <w:rPr>
          <w:rFonts w:ascii="Georgia" w:hAnsi="Georgia" w:cs="Times New Roman"/>
        </w:rPr>
        <w:t xml:space="preserve"> on punitiveness. Notably, our findings generalized across different</w:t>
      </w:r>
      <w:r w:rsidR="001B35B7" w:rsidRPr="00774B90">
        <w:rPr>
          <w:rFonts w:ascii="Georgia" w:hAnsi="Georgia" w:cs="Times New Roman"/>
        </w:rPr>
        <w:t xml:space="preserve"> study</w:t>
      </w:r>
      <w:r w:rsidRPr="00774B90">
        <w:rPr>
          <w:rFonts w:ascii="Georgia" w:hAnsi="Georgia" w:cs="Times New Roman"/>
        </w:rPr>
        <w:t xml:space="preserve"> designs and cultural contexts</w:t>
      </w:r>
      <w:r w:rsidR="001B35B7" w:rsidRPr="00774B90">
        <w:rPr>
          <w:rFonts w:ascii="Georgia" w:hAnsi="Georgia" w:cs="Times New Roman"/>
        </w:rPr>
        <w:t>, and across both public and private organizations</w:t>
      </w:r>
      <w:r w:rsidRPr="00774B90">
        <w:rPr>
          <w:rFonts w:ascii="Georgia" w:hAnsi="Georgia" w:cs="Times New Roman"/>
        </w:rPr>
        <w:t xml:space="preserve">. </w:t>
      </w:r>
    </w:p>
    <w:p w14:paraId="46BAA53F" w14:textId="684AABBB" w:rsidR="001C0C5B" w:rsidRPr="00774B90" w:rsidRDefault="001C0C5B" w:rsidP="00D068AD">
      <w:pPr>
        <w:tabs>
          <w:tab w:val="left" w:pos="9214"/>
        </w:tabs>
        <w:snapToGrid w:val="0"/>
        <w:spacing w:after="0" w:line="480" w:lineRule="auto"/>
        <w:ind w:right="-194" w:firstLine="709"/>
        <w:rPr>
          <w:rFonts w:ascii="Georgia" w:eastAsia="PMingLiU" w:hAnsi="Georgia" w:cs="Times New Roman"/>
        </w:rPr>
      </w:pPr>
      <w:r w:rsidRPr="00774B90">
        <w:rPr>
          <w:rFonts w:ascii="Georgia" w:hAnsi="Georgia" w:cs="Times New Roman"/>
        </w:rPr>
        <w:lastRenderedPageBreak/>
        <w:t xml:space="preserve"> We build on past research highlighting the role of integrity versus </w:t>
      </w:r>
      <w:r w:rsidR="000864A9">
        <w:rPr>
          <w:rFonts w:ascii="Georgia" w:hAnsi="Georgia" w:cs="Times New Roman"/>
        </w:rPr>
        <w:t>competence</w:t>
      </w:r>
      <w:r w:rsidRPr="00774B90">
        <w:rPr>
          <w:rFonts w:ascii="Georgia" w:hAnsi="Georgia" w:cs="Times New Roman"/>
        </w:rPr>
        <w:t xml:space="preserve"> violations in organizational trust repair (Grover et al., 2019; Mayer et al., 1995; Kim et al., 2004, 2006; Zhao et al., 2020) and, more broadly, crisis response (Coombs, 2013). Our findings are consistent with past research and contribute to broadening its focus in important ways. Specifically, we extended the application of integrity</w:t>
      </w:r>
      <w:r w:rsidR="007F1AD6">
        <w:rPr>
          <w:rFonts w:ascii="Georgia" w:hAnsi="Georgia" w:cs="Times New Roman"/>
        </w:rPr>
        <w:t>-based</w:t>
      </w:r>
      <w:r w:rsidRPr="00774B90">
        <w:rPr>
          <w:rFonts w:ascii="Georgia" w:hAnsi="Georgia" w:cs="Times New Roman"/>
        </w:rPr>
        <w:t xml:space="preserve"> versus </w:t>
      </w:r>
      <w:r w:rsidR="007F1AD6">
        <w:rPr>
          <w:rFonts w:ascii="Georgia" w:hAnsi="Georgia" w:cs="Times New Roman"/>
        </w:rPr>
        <w:t>competence-based</w:t>
      </w:r>
      <w:r w:rsidRPr="00774B90">
        <w:rPr>
          <w:rFonts w:ascii="Georgia" w:hAnsi="Georgia" w:cs="Times New Roman"/>
        </w:rPr>
        <w:t xml:space="preserve"> </w:t>
      </w:r>
      <w:r w:rsidR="00273DEC" w:rsidRPr="00774B90">
        <w:rPr>
          <w:rFonts w:ascii="Georgia" w:hAnsi="Georgia" w:cs="Times New Roman"/>
        </w:rPr>
        <w:t xml:space="preserve">transgression </w:t>
      </w:r>
      <w:r w:rsidR="00143186" w:rsidRPr="00774B90">
        <w:rPr>
          <w:rFonts w:ascii="Georgia" w:hAnsi="Georgia" w:cs="Times New Roman"/>
        </w:rPr>
        <w:t>distinction</w:t>
      </w:r>
      <w:r w:rsidRPr="00774B90">
        <w:rPr>
          <w:rFonts w:ascii="Georgia" w:hAnsi="Georgia" w:cs="Times New Roman"/>
        </w:rPr>
        <w:t xml:space="preserve"> beyond organizational trust repair and investigated its impact on consumer forgiveness. Like in trust repair, our results indicate that consumers consider an integrity-based </w:t>
      </w:r>
      <w:r w:rsidR="0095438A" w:rsidRPr="00774B90">
        <w:rPr>
          <w:rFonts w:ascii="Georgia" w:hAnsi="Georgia" w:cs="Times New Roman"/>
        </w:rPr>
        <w:t>transgression</w:t>
      </w:r>
      <w:r w:rsidRPr="00774B90">
        <w:rPr>
          <w:rFonts w:ascii="Georgia" w:hAnsi="Georgia" w:cs="Times New Roman"/>
        </w:rPr>
        <w:t xml:space="preserve"> as more grave and harder to recover from than a competence-based </w:t>
      </w:r>
      <w:r w:rsidR="0095438A" w:rsidRPr="00774B90">
        <w:rPr>
          <w:rFonts w:ascii="Georgia" w:hAnsi="Georgia" w:cs="Times New Roman"/>
        </w:rPr>
        <w:t>transgression</w:t>
      </w:r>
      <w:r w:rsidRPr="00774B90">
        <w:rPr>
          <w:rFonts w:ascii="Georgia" w:hAnsi="Georgia" w:cs="Times New Roman"/>
        </w:rPr>
        <w:t xml:space="preserve">. Integrity-based </w:t>
      </w:r>
      <w:r w:rsidR="0095438A" w:rsidRPr="00774B90">
        <w:rPr>
          <w:rFonts w:ascii="Georgia" w:hAnsi="Georgia" w:cs="Times New Roman"/>
        </w:rPr>
        <w:t>transgression</w:t>
      </w:r>
      <w:r w:rsidRPr="00774B90">
        <w:rPr>
          <w:rFonts w:ascii="Georgia" w:hAnsi="Georgia" w:cs="Times New Roman"/>
        </w:rPr>
        <w:t xml:space="preserve">s may be more irredeemable, in parts, because such </w:t>
      </w:r>
      <w:r w:rsidR="0095438A" w:rsidRPr="00774B90">
        <w:rPr>
          <w:rFonts w:ascii="Georgia" w:hAnsi="Georgia" w:cs="Times New Roman"/>
        </w:rPr>
        <w:t>transgression</w:t>
      </w:r>
      <w:r w:rsidRPr="00774B90">
        <w:rPr>
          <w:rFonts w:ascii="Georgia" w:hAnsi="Georgia" w:cs="Times New Roman"/>
        </w:rPr>
        <w:t xml:space="preserve">s reflect moral character flaws in the organization that are more stable and less malleable </w:t>
      </w:r>
      <w:r w:rsidRPr="00774B90">
        <w:rPr>
          <w:rFonts w:ascii="Georgia" w:eastAsia="PMingLiU" w:hAnsi="Georgia" w:cs="Times New Roman"/>
        </w:rPr>
        <w:t xml:space="preserve">(Kim et al., 2004; Schoorman et al., 2007; Zhao et al., 2020). In contrast, competence-based </w:t>
      </w:r>
      <w:r w:rsidR="0095438A" w:rsidRPr="00774B90">
        <w:rPr>
          <w:rFonts w:ascii="Georgia" w:eastAsia="PMingLiU" w:hAnsi="Georgia" w:cs="Times New Roman"/>
        </w:rPr>
        <w:t>transgression</w:t>
      </w:r>
      <w:r w:rsidRPr="00774B90">
        <w:rPr>
          <w:rFonts w:ascii="Georgia" w:eastAsia="PMingLiU" w:hAnsi="Georgia" w:cs="Times New Roman"/>
        </w:rPr>
        <w:t>s might reflect deficiencies in the organization’s skills and technical expertise</w:t>
      </w:r>
      <w:r w:rsidR="007F1AD6">
        <w:rPr>
          <w:rFonts w:ascii="Georgia" w:eastAsia="PMingLiU" w:hAnsi="Georgia" w:cs="Times New Roman"/>
        </w:rPr>
        <w:t>,</w:t>
      </w:r>
      <w:r w:rsidRPr="00774B90">
        <w:rPr>
          <w:rFonts w:ascii="Georgia" w:eastAsia="PMingLiU" w:hAnsi="Georgia" w:cs="Times New Roman"/>
        </w:rPr>
        <w:t xml:space="preserve"> which are malleable and can be addressed through trainings, and thereby become more forgivable. </w:t>
      </w:r>
    </w:p>
    <w:p w14:paraId="016247F1" w14:textId="59D69122" w:rsidR="001C0C5B" w:rsidRPr="00774B90" w:rsidRDefault="000864A9" w:rsidP="00D068AD">
      <w:pPr>
        <w:tabs>
          <w:tab w:val="left" w:pos="9214"/>
        </w:tabs>
        <w:snapToGrid w:val="0"/>
        <w:spacing w:after="0" w:line="480" w:lineRule="auto"/>
        <w:ind w:right="-194" w:firstLine="709"/>
        <w:rPr>
          <w:rFonts w:ascii="Georgia" w:hAnsi="Georgia" w:cs="Times New Roman"/>
        </w:rPr>
      </w:pPr>
      <w:r>
        <w:rPr>
          <w:rFonts w:ascii="Georgia" w:hAnsi="Georgia" w:cs="Times New Roman"/>
        </w:rPr>
        <w:t>F</w:t>
      </w:r>
      <w:r w:rsidR="001C0C5B" w:rsidRPr="00774B90">
        <w:rPr>
          <w:rFonts w:ascii="Georgia" w:hAnsi="Georgia" w:cs="Times New Roman"/>
        </w:rPr>
        <w:t xml:space="preserve">orgiveness has </w:t>
      </w:r>
      <w:r>
        <w:rPr>
          <w:rFonts w:ascii="Georgia" w:hAnsi="Georgia" w:cs="Times New Roman"/>
        </w:rPr>
        <w:t xml:space="preserve">often </w:t>
      </w:r>
      <w:r w:rsidR="001C0C5B" w:rsidRPr="00774B90">
        <w:rPr>
          <w:rFonts w:ascii="Georgia" w:hAnsi="Georgia" w:cs="Times New Roman"/>
        </w:rPr>
        <w:t>been studied as the main outcome variable in past research (Fehr et al., 2010; Noor, 2016), leaving an important knowledge gap about its predictive power</w:t>
      </w:r>
      <w:r>
        <w:rPr>
          <w:rFonts w:ascii="Georgia" w:hAnsi="Georgia" w:cs="Times New Roman"/>
        </w:rPr>
        <w:t xml:space="preserve"> in shaping substantive organization outcomes</w:t>
      </w:r>
      <w:r w:rsidR="001C0C5B" w:rsidRPr="00774B90">
        <w:rPr>
          <w:rFonts w:ascii="Georgia" w:hAnsi="Georgia" w:cs="Times New Roman"/>
        </w:rPr>
        <w:t xml:space="preserve">. Thus, our results further contributed to advancing our understanding of forgiveness. It appears that forgiveness does have </w:t>
      </w:r>
      <w:r>
        <w:rPr>
          <w:rFonts w:ascii="Georgia" w:hAnsi="Georgia" w:cs="Times New Roman"/>
        </w:rPr>
        <w:t>the</w:t>
      </w:r>
      <w:r w:rsidR="001C0C5B" w:rsidRPr="00774B90">
        <w:rPr>
          <w:rFonts w:ascii="Georgia" w:hAnsi="Georgia" w:cs="Times New Roman"/>
        </w:rPr>
        <w:t xml:space="preserve"> potential to buffer against the adverse impact of organizational </w:t>
      </w:r>
      <w:r w:rsidR="0095438A" w:rsidRPr="00774B90">
        <w:rPr>
          <w:rFonts w:ascii="Georgia" w:hAnsi="Georgia" w:cs="Times New Roman"/>
        </w:rPr>
        <w:t>transgression</w:t>
      </w:r>
      <w:r w:rsidR="001C0C5B" w:rsidRPr="00774B90">
        <w:rPr>
          <w:rFonts w:ascii="Georgia" w:hAnsi="Georgia" w:cs="Times New Roman"/>
        </w:rPr>
        <w:t xml:space="preserve"> and reduce the likelihood of consumer punitiveness. </w:t>
      </w:r>
    </w:p>
    <w:p w14:paraId="326EAB2A" w14:textId="01086CB4" w:rsidR="001C0C5B" w:rsidRPr="00774B90" w:rsidRDefault="001C0C5B" w:rsidP="00D068AD">
      <w:pPr>
        <w:tabs>
          <w:tab w:val="left" w:pos="9214"/>
        </w:tabs>
        <w:snapToGrid w:val="0"/>
        <w:spacing w:after="0" w:line="480" w:lineRule="auto"/>
        <w:ind w:right="-194" w:firstLine="709"/>
        <w:rPr>
          <w:rFonts w:ascii="Georgia" w:eastAsia="PMingLiU" w:hAnsi="Georgia" w:cs="Times New Roman"/>
        </w:rPr>
      </w:pPr>
      <w:r w:rsidRPr="00774B90">
        <w:rPr>
          <w:rFonts w:ascii="Georgia" w:hAnsi="Georgia" w:cs="Times New Roman"/>
        </w:rPr>
        <w:t xml:space="preserve">Our results also bear applied implications. Sometimes the </w:t>
      </w:r>
      <w:r w:rsidR="0080277C" w:rsidRPr="00774B90">
        <w:rPr>
          <w:rFonts w:ascii="Georgia" w:hAnsi="Georgia" w:cs="Times New Roman"/>
        </w:rPr>
        <w:t>type</w:t>
      </w:r>
      <w:r w:rsidRPr="00774B90">
        <w:rPr>
          <w:rFonts w:ascii="Georgia" w:hAnsi="Georgia" w:cs="Times New Roman"/>
        </w:rPr>
        <w:t xml:space="preserve"> </w:t>
      </w:r>
      <w:r w:rsidR="0080277C" w:rsidRPr="00774B90">
        <w:rPr>
          <w:rFonts w:ascii="Georgia" w:hAnsi="Georgia" w:cs="Times New Roman"/>
        </w:rPr>
        <w:t>of</w:t>
      </w:r>
      <w:r w:rsidRPr="00774B90">
        <w:rPr>
          <w:rFonts w:ascii="Georgia" w:hAnsi="Georgia" w:cs="Times New Roman"/>
        </w:rPr>
        <w:t xml:space="preserve"> organizational </w:t>
      </w:r>
      <w:r w:rsidR="0095438A" w:rsidRPr="00774B90">
        <w:rPr>
          <w:rFonts w:ascii="Georgia" w:hAnsi="Georgia" w:cs="Times New Roman"/>
        </w:rPr>
        <w:t>transgression</w:t>
      </w:r>
      <w:r w:rsidRPr="00774B90">
        <w:rPr>
          <w:rFonts w:ascii="Georgia" w:hAnsi="Georgia" w:cs="Times New Roman"/>
        </w:rPr>
        <w:t xml:space="preserve"> is obvious. </w:t>
      </w:r>
      <w:r w:rsidR="000864A9">
        <w:rPr>
          <w:rFonts w:ascii="Georgia" w:eastAsia="PMingLiU" w:hAnsi="Georgia" w:cs="Times New Roman"/>
        </w:rPr>
        <w:t>More often than not, the causes of transgression</w:t>
      </w:r>
      <w:r w:rsidRPr="00774B90">
        <w:rPr>
          <w:rFonts w:ascii="Georgia" w:eastAsia="PMingLiU" w:hAnsi="Georgia" w:cs="Times New Roman"/>
        </w:rPr>
        <w:t xml:space="preserve"> </w:t>
      </w:r>
      <w:r w:rsidR="000864A9">
        <w:rPr>
          <w:rFonts w:ascii="Georgia" w:eastAsia="PMingLiU" w:hAnsi="Georgia" w:cs="Times New Roman"/>
        </w:rPr>
        <w:t>are</w:t>
      </w:r>
      <w:r w:rsidRPr="00774B90">
        <w:rPr>
          <w:rFonts w:ascii="Georgia" w:eastAsia="PMingLiU" w:hAnsi="Georgia" w:cs="Times New Roman"/>
        </w:rPr>
        <w:t xml:space="preserve"> ambiguous, allowing room for interpretations. In the latter case, our results indicate that </w:t>
      </w:r>
      <w:r w:rsidR="000864A9">
        <w:rPr>
          <w:rFonts w:ascii="Georgia" w:eastAsia="PMingLiU" w:hAnsi="Georgia" w:cs="Times New Roman"/>
        </w:rPr>
        <w:t xml:space="preserve">when managing the negative impacts of organizational failings, </w:t>
      </w:r>
      <w:r w:rsidRPr="00774B90">
        <w:rPr>
          <w:rFonts w:ascii="Georgia" w:eastAsia="PMingLiU" w:hAnsi="Georgia" w:cs="Times New Roman"/>
        </w:rPr>
        <w:t xml:space="preserve">it would be of paramount importance for organizations to clear up any ambiguity that might suggest </w:t>
      </w:r>
      <w:r w:rsidR="000864A9">
        <w:rPr>
          <w:rFonts w:ascii="Georgia" w:eastAsia="PMingLiU" w:hAnsi="Georgia" w:cs="Times New Roman"/>
        </w:rPr>
        <w:t xml:space="preserve">that </w:t>
      </w:r>
      <w:r w:rsidRPr="00774B90">
        <w:rPr>
          <w:rFonts w:ascii="Georgia" w:eastAsia="PMingLiU" w:hAnsi="Georgia" w:cs="Times New Roman"/>
        </w:rPr>
        <w:t xml:space="preserve">the </w:t>
      </w:r>
      <w:r w:rsidR="0095438A" w:rsidRPr="00774B90">
        <w:rPr>
          <w:rFonts w:ascii="Georgia" w:eastAsia="PMingLiU" w:hAnsi="Georgia" w:cs="Times New Roman"/>
        </w:rPr>
        <w:t>transgression</w:t>
      </w:r>
      <w:r w:rsidR="000864A9">
        <w:rPr>
          <w:rFonts w:ascii="Georgia" w:eastAsia="PMingLiU" w:hAnsi="Georgia" w:cs="Times New Roman"/>
        </w:rPr>
        <w:t>s might have</w:t>
      </w:r>
      <w:r w:rsidRPr="00774B90">
        <w:rPr>
          <w:rFonts w:ascii="Georgia" w:eastAsia="PMingLiU" w:hAnsi="Georgia" w:cs="Times New Roman"/>
        </w:rPr>
        <w:t xml:space="preserve"> stemmed from a lack of integrity. However, in cases where it is evidently clear that the </w:t>
      </w:r>
      <w:r w:rsidR="0095438A" w:rsidRPr="00774B90">
        <w:rPr>
          <w:rFonts w:ascii="Georgia" w:eastAsia="PMingLiU" w:hAnsi="Georgia" w:cs="Times New Roman"/>
        </w:rPr>
        <w:t>transgression</w:t>
      </w:r>
      <w:r w:rsidRPr="00774B90">
        <w:rPr>
          <w:rFonts w:ascii="Georgia" w:eastAsia="PMingLiU" w:hAnsi="Georgia" w:cs="Times New Roman"/>
        </w:rPr>
        <w:t xml:space="preserve"> was based on a lack of integrity, after acknowledging its fair share of responsibility</w:t>
      </w:r>
      <w:r w:rsidR="00F15BE7" w:rsidRPr="00774B90">
        <w:rPr>
          <w:rFonts w:ascii="Georgia" w:eastAsia="PMingLiU" w:hAnsi="Georgia" w:cs="Times New Roman"/>
        </w:rPr>
        <w:t>,</w:t>
      </w:r>
      <w:r w:rsidRPr="00774B90">
        <w:rPr>
          <w:rFonts w:ascii="Georgia" w:eastAsia="PMingLiU" w:hAnsi="Georgia" w:cs="Times New Roman"/>
        </w:rPr>
        <w:t xml:space="preserve"> the organization may </w:t>
      </w:r>
      <w:r w:rsidR="007F1AD6">
        <w:rPr>
          <w:rFonts w:ascii="Georgia" w:eastAsia="PMingLiU" w:hAnsi="Georgia" w:cs="Times New Roman"/>
        </w:rPr>
        <w:t xml:space="preserve">propose ways to improve and address the issues through </w:t>
      </w:r>
      <w:r w:rsidR="007F1AD6">
        <w:rPr>
          <w:rFonts w:ascii="Georgia" w:eastAsia="PMingLiU" w:hAnsi="Georgia" w:cs="Times New Roman"/>
        </w:rPr>
        <w:lastRenderedPageBreak/>
        <w:t xml:space="preserve">enhancing the knowledge and skills of the employees, and implementing internal regulatory system that might avoid future </w:t>
      </w:r>
      <w:r w:rsidR="000072C2">
        <w:rPr>
          <w:rFonts w:ascii="Georgia" w:eastAsia="PMingLiU" w:hAnsi="Georgia" w:cs="Times New Roman"/>
        </w:rPr>
        <w:t>transgressions</w:t>
      </w:r>
      <w:r w:rsidR="007F1AD6">
        <w:rPr>
          <w:rFonts w:ascii="Georgia" w:eastAsia="PMingLiU" w:hAnsi="Georgia" w:cs="Times New Roman"/>
        </w:rPr>
        <w:t xml:space="preserve">. It might also be important to </w:t>
      </w:r>
      <w:r w:rsidRPr="00774B90">
        <w:rPr>
          <w:rFonts w:ascii="Georgia" w:eastAsia="PMingLiU" w:hAnsi="Georgia" w:cs="Times New Roman"/>
        </w:rPr>
        <w:t xml:space="preserve">elucidate the extent to which other parties, including the consumers themselves, might have been implicated in the integrity-based </w:t>
      </w:r>
      <w:r w:rsidR="0095438A" w:rsidRPr="00774B90">
        <w:rPr>
          <w:rFonts w:ascii="Georgia" w:eastAsia="PMingLiU" w:hAnsi="Georgia" w:cs="Times New Roman"/>
        </w:rPr>
        <w:t>transgression</w:t>
      </w:r>
      <w:r w:rsidRPr="00774B90">
        <w:rPr>
          <w:rFonts w:ascii="Georgia" w:eastAsia="PMingLiU" w:hAnsi="Georgia" w:cs="Times New Roman"/>
        </w:rPr>
        <w:t>. For example, consumption demands or demands for low prices create circumstances that compel organizations to engage in morally suboptimal manners</w:t>
      </w:r>
      <w:r w:rsidR="000864A9">
        <w:rPr>
          <w:rFonts w:ascii="Georgia" w:eastAsia="PMingLiU" w:hAnsi="Georgia" w:cs="Times New Roman"/>
        </w:rPr>
        <w:t xml:space="preserve"> to meet the consumer expectations</w:t>
      </w:r>
      <w:r w:rsidRPr="00774B90">
        <w:rPr>
          <w:rFonts w:ascii="Georgia" w:eastAsia="PMingLiU" w:hAnsi="Georgia" w:cs="Times New Roman"/>
        </w:rPr>
        <w:t xml:space="preserve">. Recent research has shown that making consumers aware of their co-responsibility for integrity-based </w:t>
      </w:r>
      <w:r w:rsidR="0095438A" w:rsidRPr="00774B90">
        <w:rPr>
          <w:rFonts w:ascii="Georgia" w:eastAsia="PMingLiU" w:hAnsi="Georgia" w:cs="Times New Roman"/>
        </w:rPr>
        <w:t>transgression</w:t>
      </w:r>
      <w:r w:rsidRPr="00774B90">
        <w:rPr>
          <w:rFonts w:ascii="Georgia" w:eastAsia="PMingLiU" w:hAnsi="Georgia" w:cs="Times New Roman"/>
        </w:rPr>
        <w:t>s can suppress their motivation to engage in punitive actions (e.g., boycott) against the organizations</w:t>
      </w:r>
      <w:r w:rsidR="000864A9">
        <w:rPr>
          <w:rFonts w:ascii="Georgia" w:eastAsia="PMingLiU" w:hAnsi="Georgia" w:cs="Times New Roman"/>
        </w:rPr>
        <w:t xml:space="preserve"> </w:t>
      </w:r>
      <w:r w:rsidR="00A072BA">
        <w:rPr>
          <w:rFonts w:ascii="Georgia" w:eastAsia="PMingLiU" w:hAnsi="Georgia" w:cs="Times New Roman"/>
        </w:rPr>
        <w:t>and to promote the motivation to foster</w:t>
      </w:r>
      <w:r w:rsidR="000864A9">
        <w:rPr>
          <w:rFonts w:ascii="Georgia" w:eastAsia="PMingLiU" w:hAnsi="Georgia" w:cs="Times New Roman"/>
        </w:rPr>
        <w:t xml:space="preserve"> more sustainable development </w:t>
      </w:r>
      <w:r w:rsidRPr="00774B90">
        <w:rPr>
          <w:rFonts w:ascii="Georgia" w:eastAsia="PMingLiU" w:hAnsi="Georgia" w:cs="Times New Roman"/>
        </w:rPr>
        <w:t>(</w:t>
      </w:r>
      <w:r w:rsidR="00644910" w:rsidRPr="00774B90">
        <w:rPr>
          <w:rFonts w:ascii="Georgia" w:eastAsia="PMingLiU" w:hAnsi="Georgia" w:cs="Times New Roman"/>
        </w:rPr>
        <w:t xml:space="preserve">Eberly et al., 2011; </w:t>
      </w:r>
      <w:r w:rsidRPr="00774B90">
        <w:rPr>
          <w:rFonts w:ascii="Georgia" w:eastAsia="PMingLiU" w:hAnsi="Georgia" w:cs="Times New Roman"/>
        </w:rPr>
        <w:t xml:space="preserve">Scheidler &amp; Edinger-Schons, 2020). </w:t>
      </w:r>
    </w:p>
    <w:p w14:paraId="5AA93017" w14:textId="0DD233DD" w:rsidR="001C0C5B" w:rsidRPr="00774B90" w:rsidRDefault="001C0C5B" w:rsidP="00D068AD">
      <w:pPr>
        <w:tabs>
          <w:tab w:val="left" w:pos="9214"/>
        </w:tabs>
        <w:snapToGrid w:val="0"/>
        <w:spacing w:after="0" w:line="480" w:lineRule="auto"/>
        <w:ind w:right="-194" w:firstLine="709"/>
        <w:rPr>
          <w:rFonts w:ascii="Georgia" w:hAnsi="Georgia" w:cs="Times New Roman"/>
        </w:rPr>
      </w:pPr>
      <w:r w:rsidRPr="00774B90">
        <w:rPr>
          <w:rFonts w:ascii="Georgia" w:eastAsia="PMingLiU" w:hAnsi="Georgia" w:cs="Times New Roman"/>
        </w:rPr>
        <w:t xml:space="preserve">One limitation of our work is its vignette-based designs. Although vignettes afford a great deal of control to design sound experiments, they lack the psychological salience of real events. Future research could take advantage of real-life </w:t>
      </w:r>
      <w:r w:rsidR="0095438A" w:rsidRPr="00774B90">
        <w:rPr>
          <w:rFonts w:ascii="Georgia" w:eastAsia="PMingLiU" w:hAnsi="Georgia" w:cs="Times New Roman"/>
        </w:rPr>
        <w:t>transgression</w:t>
      </w:r>
      <w:r w:rsidRPr="00774B90">
        <w:rPr>
          <w:rFonts w:ascii="Georgia" w:eastAsia="PMingLiU" w:hAnsi="Georgia" w:cs="Times New Roman"/>
        </w:rPr>
        <w:t xml:space="preserve">s as they occur to more systematically study the relative impacts of integrity-based versus competence-based </w:t>
      </w:r>
      <w:r w:rsidR="0095438A" w:rsidRPr="00774B90">
        <w:rPr>
          <w:rFonts w:ascii="Georgia" w:eastAsia="PMingLiU" w:hAnsi="Georgia" w:cs="Times New Roman"/>
        </w:rPr>
        <w:t>transgression</w:t>
      </w:r>
      <w:r w:rsidRPr="00774B90">
        <w:rPr>
          <w:rFonts w:ascii="Georgia" w:eastAsia="PMingLiU" w:hAnsi="Georgia" w:cs="Times New Roman"/>
        </w:rPr>
        <w:t xml:space="preserve">s on consumer forgiveness. Future research could also investigate the long-term effects of the different types of </w:t>
      </w:r>
      <w:r w:rsidR="0095438A" w:rsidRPr="00774B90">
        <w:rPr>
          <w:rFonts w:ascii="Georgia" w:eastAsia="PMingLiU" w:hAnsi="Georgia" w:cs="Times New Roman"/>
        </w:rPr>
        <w:t>transgression</w:t>
      </w:r>
      <w:r w:rsidRPr="00774B90">
        <w:rPr>
          <w:rFonts w:ascii="Georgia" w:eastAsia="PMingLiU" w:hAnsi="Georgia" w:cs="Times New Roman"/>
        </w:rPr>
        <w:t xml:space="preserve">s on forgiveness and related variables, especially because their impacts may </w:t>
      </w:r>
      <w:r w:rsidR="00073CB5">
        <w:rPr>
          <w:rFonts w:ascii="Georgia" w:eastAsia="PMingLiU" w:hAnsi="Georgia" w:cs="Times New Roman"/>
        </w:rPr>
        <w:t>develop into</w:t>
      </w:r>
      <w:r w:rsidR="00073CB5" w:rsidRPr="00774B90">
        <w:rPr>
          <w:rFonts w:ascii="Georgia" w:eastAsia="PMingLiU" w:hAnsi="Georgia" w:cs="Times New Roman"/>
        </w:rPr>
        <w:t xml:space="preserve"> </w:t>
      </w:r>
      <w:r w:rsidRPr="00774B90">
        <w:rPr>
          <w:rFonts w:ascii="Georgia" w:eastAsia="PMingLiU" w:hAnsi="Georgia" w:cs="Times New Roman"/>
        </w:rPr>
        <w:t xml:space="preserve">different trajectories over time (see </w:t>
      </w:r>
      <w:r w:rsidRPr="00774B90">
        <w:rPr>
          <w:rFonts w:ascii="Georgia" w:hAnsi="Georgia" w:cs="Times New Roman"/>
        </w:rPr>
        <w:t xml:space="preserve">Grégoire et al., 2009). Relatedly, although we </w:t>
      </w:r>
      <w:r w:rsidR="000D1F50" w:rsidRPr="00774B90">
        <w:rPr>
          <w:rFonts w:ascii="Georgia" w:hAnsi="Georgia" w:cs="Times New Roman"/>
        </w:rPr>
        <w:t>modelled</w:t>
      </w:r>
      <w:r w:rsidRPr="00774B90">
        <w:rPr>
          <w:rFonts w:ascii="Georgia" w:hAnsi="Georgia" w:cs="Times New Roman"/>
        </w:rPr>
        <w:t xml:space="preserve"> punitiveness as a consequence of forgiveness on theoretical grounds (e.g., Enright &amp; North, 1998; North, 1987), our correlational data cannot rule out the </w:t>
      </w:r>
      <w:r w:rsidR="00F15BE7" w:rsidRPr="00774B90">
        <w:rPr>
          <w:rFonts w:ascii="Georgia" w:hAnsi="Georgia" w:cs="Times New Roman"/>
        </w:rPr>
        <w:t xml:space="preserve">possibility </w:t>
      </w:r>
      <w:r w:rsidRPr="00774B90">
        <w:rPr>
          <w:rFonts w:ascii="Georgia" w:hAnsi="Georgia" w:cs="Times New Roman"/>
        </w:rPr>
        <w:t xml:space="preserve">of the reverse causal path. </w:t>
      </w:r>
      <w:r w:rsidR="009C0D3B">
        <w:rPr>
          <w:rFonts w:ascii="Georgia" w:hAnsi="Georgia" w:cs="Times New Roman"/>
        </w:rPr>
        <w:t>To test this mediation more rigorously, f</w:t>
      </w:r>
      <w:r w:rsidR="00FD28F8">
        <w:rPr>
          <w:rFonts w:ascii="Georgia" w:hAnsi="Georgia" w:cs="Times New Roman"/>
        </w:rPr>
        <w:t xml:space="preserve">uture studies </w:t>
      </w:r>
      <w:r w:rsidR="00C530D0">
        <w:rPr>
          <w:rFonts w:ascii="Georgia" w:hAnsi="Georgia" w:cs="Times New Roman"/>
        </w:rPr>
        <w:t>could employ experimental causal chain designs</w:t>
      </w:r>
      <w:r w:rsidR="00073CB5">
        <w:rPr>
          <w:rFonts w:ascii="Georgia" w:hAnsi="Georgia" w:cs="Times New Roman"/>
        </w:rPr>
        <w:t xml:space="preserve"> (Spencer et al., 2005)</w:t>
      </w:r>
      <w:r w:rsidR="00FD28F8">
        <w:rPr>
          <w:rFonts w:ascii="Georgia" w:hAnsi="Georgia" w:cs="Times New Roman"/>
        </w:rPr>
        <w:t>.</w:t>
      </w:r>
    </w:p>
    <w:p w14:paraId="27A6D2CA" w14:textId="77777777" w:rsidR="001C0C5B" w:rsidRPr="00774B90" w:rsidRDefault="001C0C5B" w:rsidP="00D068AD">
      <w:pPr>
        <w:tabs>
          <w:tab w:val="left" w:pos="9214"/>
        </w:tabs>
        <w:snapToGrid w:val="0"/>
        <w:spacing w:after="0" w:line="480" w:lineRule="auto"/>
        <w:ind w:right="-194"/>
        <w:rPr>
          <w:rFonts w:ascii="Georgia" w:hAnsi="Georgia" w:cs="Times New Roman"/>
          <w:b/>
          <w:bCs/>
        </w:rPr>
      </w:pPr>
      <w:r w:rsidRPr="00774B90">
        <w:rPr>
          <w:rFonts w:ascii="Georgia" w:hAnsi="Georgia" w:cs="Times New Roman"/>
          <w:b/>
          <w:bCs/>
        </w:rPr>
        <w:t>Conclusion</w:t>
      </w:r>
    </w:p>
    <w:p w14:paraId="45F144E2" w14:textId="5601E2C8" w:rsidR="001C0C5B" w:rsidRPr="00774B90" w:rsidRDefault="001C0C5B" w:rsidP="00D068AD">
      <w:pPr>
        <w:tabs>
          <w:tab w:val="left" w:pos="9214"/>
        </w:tabs>
        <w:snapToGrid w:val="0"/>
        <w:spacing w:after="0" w:line="480" w:lineRule="auto"/>
        <w:ind w:right="-194" w:firstLine="709"/>
        <w:rPr>
          <w:rFonts w:ascii="Georgia" w:hAnsi="Georgia" w:cs="Times New Roman"/>
        </w:rPr>
      </w:pPr>
      <w:r w:rsidRPr="00774B90">
        <w:rPr>
          <w:rFonts w:ascii="Georgia" w:hAnsi="Georgia" w:cs="Times New Roman"/>
        </w:rPr>
        <w:t xml:space="preserve">In the aftermath of </w:t>
      </w:r>
      <w:r w:rsidR="0095438A" w:rsidRPr="00774B90">
        <w:rPr>
          <w:rFonts w:ascii="Georgia" w:hAnsi="Georgia" w:cs="Times New Roman"/>
        </w:rPr>
        <w:t>transgression</w:t>
      </w:r>
      <w:r w:rsidRPr="00774B90">
        <w:rPr>
          <w:rFonts w:ascii="Georgia" w:hAnsi="Georgia" w:cs="Times New Roman"/>
        </w:rPr>
        <w:t xml:space="preserve">s, organizations can adopt specific strategies to influence the responses of different stakeholders, including their consumers. We highlight forgiveness as a key response to protecting the consumer-organization relationship following a </w:t>
      </w:r>
      <w:r w:rsidR="0095438A" w:rsidRPr="00774B90">
        <w:rPr>
          <w:rFonts w:ascii="Georgia" w:hAnsi="Georgia" w:cs="Times New Roman"/>
        </w:rPr>
        <w:t>transgression</w:t>
      </w:r>
      <w:r w:rsidRPr="00774B90">
        <w:rPr>
          <w:rFonts w:ascii="Georgia" w:hAnsi="Georgia" w:cs="Times New Roman"/>
        </w:rPr>
        <w:t xml:space="preserve">. Forgiveness in the consumer-organization context does appear to be influenced by whether consumers </w:t>
      </w:r>
      <w:r w:rsidR="0080277C" w:rsidRPr="00774B90">
        <w:rPr>
          <w:rFonts w:ascii="Georgia" w:hAnsi="Georgia" w:cs="Times New Roman"/>
        </w:rPr>
        <w:t>perceive the transgression to be caused by the organization’s lack of</w:t>
      </w:r>
      <w:r w:rsidRPr="00774B90">
        <w:rPr>
          <w:rFonts w:ascii="Georgia" w:hAnsi="Georgia" w:cs="Times New Roman"/>
        </w:rPr>
        <w:t xml:space="preserve"> integrity versus competence. Forgiveness is consequential, predicting punitiveness against the </w:t>
      </w:r>
      <w:r w:rsidRPr="00774B90">
        <w:rPr>
          <w:rFonts w:ascii="Georgia" w:hAnsi="Georgia" w:cs="Times New Roman"/>
        </w:rPr>
        <w:lastRenderedPageBreak/>
        <w:t xml:space="preserve">transgressing organization. Given organizational </w:t>
      </w:r>
      <w:r w:rsidR="0095438A" w:rsidRPr="00774B90">
        <w:rPr>
          <w:rFonts w:ascii="Georgia" w:hAnsi="Georgia" w:cs="Times New Roman"/>
        </w:rPr>
        <w:t>transgression</w:t>
      </w:r>
      <w:r w:rsidRPr="00774B90">
        <w:rPr>
          <w:rFonts w:ascii="Georgia" w:hAnsi="Georgia" w:cs="Times New Roman"/>
        </w:rPr>
        <w:t xml:space="preserve">s are commonplace, understanding the nature and boundaries of consumer forgiveness is key. </w:t>
      </w:r>
    </w:p>
    <w:p w14:paraId="53EC601A" w14:textId="77777777" w:rsidR="001C0C5B" w:rsidRPr="00774B90" w:rsidRDefault="001C0C5B" w:rsidP="001C0C5B">
      <w:pPr>
        <w:tabs>
          <w:tab w:val="left" w:pos="9214"/>
        </w:tabs>
        <w:snapToGrid w:val="0"/>
        <w:spacing w:line="480" w:lineRule="auto"/>
        <w:ind w:right="-194"/>
        <w:rPr>
          <w:rFonts w:ascii="Georgia" w:hAnsi="Georgia" w:cs="Times New Roman"/>
          <w:b/>
          <w:bCs/>
        </w:rPr>
      </w:pPr>
      <w:r w:rsidRPr="00774B90">
        <w:rPr>
          <w:rFonts w:ascii="Georgia" w:hAnsi="Georgia" w:cs="Times New Roman"/>
          <w:b/>
          <w:bCs/>
        </w:rPr>
        <w:tab/>
      </w:r>
    </w:p>
    <w:p w14:paraId="2E2FA2A8" w14:textId="77777777" w:rsidR="001C0C5B" w:rsidRPr="00774B90" w:rsidRDefault="001C0C5B" w:rsidP="001C0C5B">
      <w:pPr>
        <w:snapToGrid w:val="0"/>
        <w:spacing w:line="480" w:lineRule="auto"/>
        <w:rPr>
          <w:rFonts w:ascii="Georgia" w:hAnsi="Georgia" w:cs="Times New Roman"/>
        </w:rPr>
        <w:sectPr w:rsidR="001C0C5B" w:rsidRPr="00774B90" w:rsidSect="00F941E1">
          <w:headerReference w:type="default" r:id="rId12"/>
          <w:footerReference w:type="default" r:id="rId13"/>
          <w:footerReference w:type="first" r:id="rId14"/>
          <w:pgSz w:w="11900" w:h="16840"/>
          <w:pgMar w:top="1440" w:right="1440" w:bottom="1440" w:left="1440" w:header="851" w:footer="992" w:gutter="0"/>
          <w:pgNumType w:start="1"/>
          <w:cols w:space="425"/>
          <w:titlePg/>
          <w:docGrid w:type="lines" w:linePitch="326"/>
        </w:sectPr>
      </w:pPr>
    </w:p>
    <w:p w14:paraId="41DC9DF4" w14:textId="77777777" w:rsidR="0095321E" w:rsidRPr="00774B90" w:rsidRDefault="0095321E" w:rsidP="0037529E">
      <w:pPr>
        <w:snapToGrid w:val="0"/>
        <w:spacing w:after="0" w:line="480" w:lineRule="auto"/>
        <w:jc w:val="center"/>
        <w:rPr>
          <w:rFonts w:ascii="Georgia" w:hAnsi="Georgia" w:cs="Times New Roman"/>
          <w:b/>
        </w:rPr>
      </w:pPr>
      <w:r w:rsidRPr="00774B90">
        <w:rPr>
          <w:rFonts w:ascii="Georgia" w:hAnsi="Georgia" w:cs="Times New Roman"/>
          <w:b/>
        </w:rPr>
        <w:lastRenderedPageBreak/>
        <w:t>References</w:t>
      </w:r>
    </w:p>
    <w:p w14:paraId="47A46AF0"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Abele, A. E., &amp; Wojciszke, B. (2013). The Big Two in social judgment and behavior. </w:t>
      </w:r>
      <w:r w:rsidRPr="00774B90">
        <w:rPr>
          <w:rFonts w:ascii="Georgia" w:hAnsi="Georgia" w:cs="Times New Roman"/>
          <w:i/>
          <w:iCs/>
        </w:rPr>
        <w:t>Social Psychology, 44</w:t>
      </w:r>
      <w:r w:rsidRPr="00774B90">
        <w:rPr>
          <w:rFonts w:ascii="Georgia" w:hAnsi="Georgia" w:cs="Times New Roman"/>
        </w:rPr>
        <w:t>, 61–62.</w:t>
      </w:r>
    </w:p>
    <w:p w14:paraId="09A7561A"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Baumeister, R. F., Exline, J. J., &amp; Sommer, K. L. (1998). The victim role, grudge theory, and two dimensions of forgiveness. In E. L. Worthington, Jr. (Ed.), </w:t>
      </w:r>
      <w:r w:rsidRPr="00774B90">
        <w:rPr>
          <w:rFonts w:ascii="Georgia" w:hAnsi="Georgia" w:cs="Times New Roman"/>
          <w:i/>
        </w:rPr>
        <w:t>Dimensions of forgiveness</w:t>
      </w:r>
      <w:r w:rsidRPr="00774B90">
        <w:rPr>
          <w:rFonts w:ascii="Georgia" w:hAnsi="Georgia" w:cs="Times New Roman"/>
        </w:rPr>
        <w:t xml:space="preserve"> (pp. 79–104). Philadelphia: Templeton Foundation Press. </w:t>
      </w:r>
    </w:p>
    <w:p w14:paraId="739EDFE9"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BBC news (2016, June). Volkswagen 'to pay $10bn' for US emissions scandal. Retrieved from http://www.bbc.com/news/business-36611152.</w:t>
      </w:r>
    </w:p>
    <w:p w14:paraId="3100DDE3"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BBC news (2016, July). Heart surgery: Three hospitals told to stop complex treatment. Retrieved from </w:t>
      </w:r>
      <w:hyperlink r:id="rId15" w:history="1">
        <w:r w:rsidRPr="00774B90">
          <w:rPr>
            <w:rStyle w:val="Hyperlink"/>
            <w:rFonts w:ascii="Georgia" w:hAnsi="Georgia" w:cs="Times New Roman"/>
            <w:color w:val="auto"/>
          </w:rPr>
          <w:t>http://www.bbc.com/news/health-36737265</w:t>
        </w:r>
      </w:hyperlink>
      <w:r w:rsidRPr="00774B90">
        <w:rPr>
          <w:rFonts w:ascii="Georgia" w:hAnsi="Georgia" w:cs="Times New Roman"/>
        </w:rPr>
        <w:t>.</w:t>
      </w:r>
    </w:p>
    <w:p w14:paraId="094D2B34"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Bechwati, N. N., &amp; Morrin, M. (2003). Outraged consumers: Getting even at the expense of getting a good deal. </w:t>
      </w:r>
      <w:r w:rsidRPr="00774B90">
        <w:rPr>
          <w:rFonts w:ascii="Georgia" w:hAnsi="Georgia" w:cs="Times New Roman"/>
          <w:i/>
        </w:rPr>
        <w:t>Journal of Consumer Psychology, 13</w:t>
      </w:r>
      <w:r w:rsidRPr="00774B90">
        <w:rPr>
          <w:rFonts w:ascii="Georgia" w:hAnsi="Georgia" w:cs="Times New Roman"/>
        </w:rPr>
        <w:t>, 440-453.</w:t>
      </w:r>
    </w:p>
    <w:p w14:paraId="707F2648"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Brühl, R., Basel, J. S., &amp; Kury, M. F. (2018). Communication after an integrity-based trust violation: How organizational account giving affects trust. </w:t>
      </w:r>
      <w:r w:rsidRPr="00774B90">
        <w:rPr>
          <w:rFonts w:ascii="Georgia" w:hAnsi="Georgia" w:cs="Times New Roman"/>
          <w:i/>
          <w:iCs/>
        </w:rPr>
        <w:t>European Management Journal, 36</w:t>
      </w:r>
      <w:r w:rsidRPr="00774B90">
        <w:rPr>
          <w:rFonts w:ascii="Georgia" w:hAnsi="Georgia" w:cs="Times New Roman"/>
        </w:rPr>
        <w:t>, 161-170.</w:t>
      </w:r>
    </w:p>
    <w:p w14:paraId="58EC816E"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Burnette, J. L., McCullough, M. E., Van Tongeren, D. R., &amp; Davis, D. E. (2012). Forgiveness results from integrating information about relationship value and exploitation risk. </w:t>
      </w:r>
      <w:r w:rsidRPr="00774B90">
        <w:rPr>
          <w:rFonts w:ascii="Georgia" w:hAnsi="Georgia" w:cs="Times New Roman"/>
          <w:i/>
        </w:rPr>
        <w:t>Personality and Social Psychology Bulletin, 38</w:t>
      </w:r>
      <w:r w:rsidRPr="00774B90">
        <w:rPr>
          <w:rFonts w:ascii="Georgia" w:hAnsi="Georgia" w:cs="Times New Roman"/>
        </w:rPr>
        <w:t>, 345-356.</w:t>
      </w:r>
    </w:p>
    <w:p w14:paraId="042E3ABF"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Connelly, B. L., Ketchen Jr, D. J., Gangloff, K. A., &amp; Shook, C. L. (2016). Investor perceptions of CEO successor selection in the wake of integrity and competence failures: A policy capturing study. </w:t>
      </w:r>
      <w:r w:rsidRPr="00774B90">
        <w:rPr>
          <w:rFonts w:ascii="Georgia" w:hAnsi="Georgia" w:cs="Times New Roman"/>
          <w:i/>
          <w:iCs/>
        </w:rPr>
        <w:t>Strategic Management Journal, 37</w:t>
      </w:r>
      <w:r w:rsidRPr="00774B90">
        <w:rPr>
          <w:rFonts w:ascii="Georgia" w:hAnsi="Georgia" w:cs="Times New Roman"/>
        </w:rPr>
        <w:t>, 2135-2151.</w:t>
      </w:r>
    </w:p>
    <w:p w14:paraId="7C90666F"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Coombs, W. T. (2007). Protecting organization reputations during a crisis: The development and application of situational crisis communication theory. </w:t>
      </w:r>
      <w:r w:rsidRPr="00774B90">
        <w:rPr>
          <w:rFonts w:ascii="Georgia" w:hAnsi="Georgia" w:cs="Times New Roman"/>
          <w:i/>
          <w:iCs/>
        </w:rPr>
        <w:t>Corporate Reputation Review</w:t>
      </w:r>
      <w:r w:rsidRPr="00774B90">
        <w:rPr>
          <w:rFonts w:ascii="Georgia" w:hAnsi="Georgia" w:cs="Times New Roman"/>
        </w:rPr>
        <w:t xml:space="preserve">, </w:t>
      </w:r>
      <w:r w:rsidRPr="00774B90">
        <w:rPr>
          <w:rFonts w:ascii="Georgia" w:hAnsi="Georgia" w:cs="Times New Roman"/>
          <w:i/>
          <w:iCs/>
        </w:rPr>
        <w:t>10</w:t>
      </w:r>
      <w:r w:rsidRPr="00774B90">
        <w:rPr>
          <w:rFonts w:ascii="Georgia" w:hAnsi="Georgia" w:cs="Times New Roman"/>
        </w:rPr>
        <w:t xml:space="preserve">, 163-176. </w:t>
      </w:r>
    </w:p>
    <w:p w14:paraId="4AB6A13E"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Coombs, W. T. (2013). </w:t>
      </w:r>
      <w:r w:rsidRPr="00774B90">
        <w:rPr>
          <w:rFonts w:ascii="Georgia" w:hAnsi="Georgia" w:cs="Times New Roman"/>
          <w:i/>
          <w:iCs/>
        </w:rPr>
        <w:t>Applied crisis communication and crisis management: Cases and exercises</w:t>
      </w:r>
      <w:r w:rsidRPr="00774B90">
        <w:rPr>
          <w:rFonts w:ascii="Georgia" w:hAnsi="Georgia" w:cs="Times New Roman"/>
        </w:rPr>
        <w:t>. Sage Publications.</w:t>
      </w:r>
    </w:p>
    <w:p w14:paraId="5B54972C" w14:textId="77777777" w:rsidR="0095321E" w:rsidRPr="00774B90" w:rsidRDefault="0095321E" w:rsidP="0037529E">
      <w:pPr>
        <w:snapToGrid w:val="0"/>
        <w:spacing w:after="0" w:line="480" w:lineRule="auto"/>
        <w:ind w:left="567" w:hanging="567"/>
        <w:rPr>
          <w:rFonts w:ascii="Georgia" w:hAnsi="Georgia" w:cs="Times New Roman"/>
        </w:rPr>
      </w:pPr>
      <w:r w:rsidRPr="00774B90">
        <w:rPr>
          <w:rFonts w:ascii="Georgia" w:hAnsi="Georgia" w:cs="Times New Roman"/>
        </w:rPr>
        <w:lastRenderedPageBreak/>
        <w:t xml:space="preserve">Drejer, A. (2001). How can we define and understand competencies and their development?. </w:t>
      </w:r>
      <w:r w:rsidRPr="00774B90">
        <w:rPr>
          <w:rFonts w:ascii="Georgia" w:hAnsi="Georgia" w:cs="Times New Roman"/>
          <w:i/>
          <w:iCs/>
        </w:rPr>
        <w:t>Technovation, 21</w:t>
      </w:r>
      <w:r w:rsidRPr="00774B90">
        <w:rPr>
          <w:rFonts w:ascii="Georgia" w:hAnsi="Georgia" w:cs="Times New Roman"/>
        </w:rPr>
        <w:t>, 135-146.</w:t>
      </w:r>
    </w:p>
    <w:p w14:paraId="111B9AC6" w14:textId="6D5170B7" w:rsidR="007C2B10" w:rsidRPr="00774B90" w:rsidRDefault="007C2B10" w:rsidP="0037529E">
      <w:pPr>
        <w:snapToGrid w:val="0"/>
        <w:spacing w:after="0" w:line="480" w:lineRule="auto"/>
        <w:ind w:left="567" w:hanging="567"/>
        <w:rPr>
          <w:rFonts w:ascii="Georgia" w:hAnsi="Georgia" w:cs="Times New Roman"/>
        </w:rPr>
      </w:pPr>
      <w:r w:rsidRPr="00774B90">
        <w:rPr>
          <w:rFonts w:ascii="Georgia" w:hAnsi="Georgia" w:cs="Times New Roman"/>
        </w:rPr>
        <w:t xml:space="preserve">Eberly, M. B., Holley, E. C., Johnson, M. D., &amp; Mitchell, T. R. (2011). Beyond internal and external: A dyadic theory of relational attributions. </w:t>
      </w:r>
      <w:r w:rsidRPr="00774B90">
        <w:rPr>
          <w:rFonts w:ascii="Georgia" w:hAnsi="Georgia" w:cs="Times New Roman"/>
          <w:i/>
          <w:iCs/>
        </w:rPr>
        <w:t>Academy of Management Review, 36,</w:t>
      </w:r>
      <w:r w:rsidRPr="00774B90">
        <w:rPr>
          <w:rFonts w:ascii="Georgia" w:hAnsi="Georgia" w:cs="Times New Roman"/>
        </w:rPr>
        <w:t xml:space="preserve"> 731-753.</w:t>
      </w:r>
    </w:p>
    <w:p w14:paraId="5738500B" w14:textId="75928595" w:rsidR="0095321E" w:rsidRPr="00774B90" w:rsidRDefault="0095321E" w:rsidP="0037529E">
      <w:pPr>
        <w:snapToGrid w:val="0"/>
        <w:spacing w:after="0" w:line="480" w:lineRule="auto"/>
        <w:ind w:left="567" w:hanging="567"/>
        <w:rPr>
          <w:rFonts w:ascii="Georgia" w:hAnsi="Georgia" w:cs="Times New Roman"/>
        </w:rPr>
      </w:pPr>
      <w:r w:rsidRPr="00774B90">
        <w:rPr>
          <w:rFonts w:ascii="Georgia" w:hAnsi="Georgia" w:cs="Times New Roman"/>
        </w:rPr>
        <w:t xml:space="preserve">Ellemers, N., Pagliaro, S., Barreto, M., &amp; Leach, C. W. (2008). Is it better to be moral than smart? The effects of morality and competence norms on the decision to work at group status improvement. </w:t>
      </w:r>
      <w:r w:rsidRPr="00774B90">
        <w:rPr>
          <w:rFonts w:ascii="Georgia" w:hAnsi="Georgia" w:cs="Times New Roman"/>
          <w:i/>
          <w:iCs/>
        </w:rPr>
        <w:t>Journal of Personality and Social Psychology</w:t>
      </w:r>
      <w:r w:rsidRPr="00774B90">
        <w:rPr>
          <w:rFonts w:ascii="Georgia" w:hAnsi="Georgia" w:cs="Times New Roman"/>
        </w:rPr>
        <w:t xml:space="preserve">, </w:t>
      </w:r>
      <w:r w:rsidRPr="00774B90">
        <w:rPr>
          <w:rFonts w:ascii="Georgia" w:hAnsi="Georgia" w:cs="Times New Roman"/>
          <w:i/>
          <w:iCs/>
        </w:rPr>
        <w:t>95</w:t>
      </w:r>
      <w:r w:rsidRPr="00774B90">
        <w:rPr>
          <w:rFonts w:ascii="Georgia" w:hAnsi="Georgia" w:cs="Times New Roman"/>
        </w:rPr>
        <w:t xml:space="preserve">, 1397-1410. </w:t>
      </w:r>
    </w:p>
    <w:p w14:paraId="2663A6C4" w14:textId="77777777" w:rsidR="0095321E" w:rsidRPr="00774B90" w:rsidRDefault="0095321E" w:rsidP="0037529E">
      <w:pPr>
        <w:snapToGrid w:val="0"/>
        <w:spacing w:after="0" w:line="480" w:lineRule="auto"/>
        <w:ind w:left="567" w:hanging="567"/>
        <w:rPr>
          <w:rFonts w:ascii="Georgia" w:hAnsi="Georgia" w:cs="Times New Roman"/>
        </w:rPr>
      </w:pPr>
      <w:r w:rsidRPr="00774B90">
        <w:rPr>
          <w:rFonts w:ascii="Georgia" w:hAnsi="Georgia" w:cs="Times New Roman"/>
        </w:rPr>
        <w:t>Enright, R., &amp; North, J. (1998). Exploring forgiveness. The University of Wisconsin Press: Madison.</w:t>
      </w:r>
    </w:p>
    <w:p w14:paraId="58016ED7"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Fehr, R., &amp; Gelfand, M. J. (2012). The forgiving organization: A multilevel model of forgiveness at work. </w:t>
      </w:r>
      <w:r w:rsidRPr="00774B90">
        <w:rPr>
          <w:rFonts w:ascii="Georgia" w:hAnsi="Georgia" w:cs="Times New Roman"/>
          <w:i/>
          <w:iCs/>
        </w:rPr>
        <w:t>Academy of Management Review, 37</w:t>
      </w:r>
      <w:r w:rsidRPr="00774B90">
        <w:rPr>
          <w:rFonts w:ascii="Georgia" w:hAnsi="Georgia" w:cs="Times New Roman"/>
        </w:rPr>
        <w:t>, 664-688.</w:t>
      </w:r>
    </w:p>
    <w:p w14:paraId="4A060C71"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Fehr, R., Gelfand, M. J., &amp; Nag, M. (2010). The road to forgiveness: a meta-analytic synthesis of its situational and dispositional correlates. </w:t>
      </w:r>
      <w:r w:rsidRPr="00774B90">
        <w:rPr>
          <w:rFonts w:ascii="Georgia" w:hAnsi="Georgia" w:cs="Times New Roman"/>
          <w:i/>
          <w:iCs/>
        </w:rPr>
        <w:t>Psychological Bulletin</w:t>
      </w:r>
      <w:r w:rsidRPr="00774B90">
        <w:rPr>
          <w:rFonts w:ascii="Georgia" w:hAnsi="Georgia" w:cs="Times New Roman"/>
        </w:rPr>
        <w:t xml:space="preserve">, </w:t>
      </w:r>
      <w:r w:rsidRPr="00774B90">
        <w:rPr>
          <w:rFonts w:ascii="Georgia" w:hAnsi="Georgia" w:cs="Times New Roman"/>
          <w:i/>
          <w:iCs/>
        </w:rPr>
        <w:t>136</w:t>
      </w:r>
      <w:r w:rsidRPr="00774B90">
        <w:rPr>
          <w:rFonts w:ascii="Georgia" w:hAnsi="Georgia" w:cs="Times New Roman"/>
        </w:rPr>
        <w:t>, 894-914. Doi: 10.1037/a0019993</w:t>
      </w:r>
    </w:p>
    <w:p w14:paraId="651818D3"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Fiedler, K., Harris, C., &amp; Schott, M. (2018). Unwarranted inferences from statistical mediation tests–An analysis of articles published in 2015. </w:t>
      </w:r>
      <w:r w:rsidRPr="00774B90">
        <w:rPr>
          <w:rFonts w:ascii="Georgia" w:hAnsi="Georgia" w:cs="Times New Roman"/>
          <w:i/>
        </w:rPr>
        <w:t>Journal of Experimental Social Psychology, 75</w:t>
      </w:r>
      <w:r w:rsidRPr="00774B90">
        <w:rPr>
          <w:rFonts w:ascii="Georgia" w:hAnsi="Georgia" w:cs="Times New Roman"/>
        </w:rPr>
        <w:t>, 95-102.</w:t>
      </w:r>
    </w:p>
    <w:p w14:paraId="687D4552"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Fiske, S. T., Cuddy, A. J., Glick, P., &amp; Xu, J. (2002). A model of (often mixed) stereotype content: competence and warmth respectively follow from perceived status and competition. </w:t>
      </w:r>
      <w:r w:rsidRPr="00774B90">
        <w:rPr>
          <w:rFonts w:ascii="Georgia" w:hAnsi="Georgia" w:cs="Times New Roman"/>
          <w:i/>
          <w:iCs/>
        </w:rPr>
        <w:t>Journal of Personality and Social Psychology</w:t>
      </w:r>
      <w:r w:rsidRPr="00774B90">
        <w:rPr>
          <w:rFonts w:ascii="Georgia" w:hAnsi="Georgia" w:cs="Times New Roman"/>
        </w:rPr>
        <w:t xml:space="preserve">, </w:t>
      </w:r>
      <w:r w:rsidRPr="00774B90">
        <w:rPr>
          <w:rFonts w:ascii="Georgia" w:hAnsi="Georgia" w:cs="Times New Roman"/>
          <w:i/>
          <w:iCs/>
        </w:rPr>
        <w:t>82</w:t>
      </w:r>
      <w:r w:rsidRPr="00774B90">
        <w:rPr>
          <w:rFonts w:ascii="Georgia" w:hAnsi="Georgia" w:cs="Times New Roman"/>
        </w:rPr>
        <w:t>, 878-902. Doi: 10.1037/0022-3514.82.6.878</w:t>
      </w:r>
    </w:p>
    <w:p w14:paraId="28D93F7F"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lang w:val="en-HK"/>
        </w:rPr>
      </w:pPr>
      <w:r w:rsidRPr="00774B90">
        <w:rPr>
          <w:rFonts w:ascii="Georgia" w:hAnsi="Georgia" w:cs="Times New Roman"/>
          <w:lang w:val="en-HK"/>
        </w:rPr>
        <w:t xml:space="preserve">Fombrun, C. J. (1996). </w:t>
      </w:r>
      <w:r w:rsidRPr="00774B90">
        <w:rPr>
          <w:rFonts w:ascii="Georgia" w:hAnsi="Georgia" w:cs="Times New Roman"/>
          <w:i/>
          <w:lang w:val="en-HK"/>
        </w:rPr>
        <w:t>Reputation: Realizing value from the corporate image.</w:t>
      </w:r>
      <w:r w:rsidRPr="00774B90">
        <w:rPr>
          <w:rFonts w:ascii="Georgia" w:hAnsi="Georgia" w:cs="Times New Roman"/>
          <w:lang w:val="en-HK"/>
        </w:rPr>
        <w:t xml:space="preserve"> Boston: Harvard Business School Press. </w:t>
      </w:r>
    </w:p>
    <w:p w14:paraId="0AF26E55" w14:textId="1C14211F" w:rsidR="004B6058" w:rsidRDefault="004B6058" w:rsidP="0037529E">
      <w:pPr>
        <w:tabs>
          <w:tab w:val="left" w:pos="9214"/>
        </w:tabs>
        <w:snapToGrid w:val="0"/>
        <w:spacing w:after="0" w:line="480" w:lineRule="auto"/>
        <w:ind w:left="426" w:right="-194" w:hanging="426"/>
        <w:rPr>
          <w:rFonts w:ascii="Georgia" w:hAnsi="Georgia" w:cs="Times New Roman"/>
        </w:rPr>
      </w:pPr>
      <w:r w:rsidRPr="004B6058">
        <w:rPr>
          <w:rFonts w:ascii="Georgia" w:hAnsi="Georgia" w:cs="Times New Roman"/>
        </w:rPr>
        <w:t>Friedman, R., Liu, W., Chen, C. C., &amp; Chi, S.</w:t>
      </w:r>
      <w:r w:rsidR="00C44BC9">
        <w:rPr>
          <w:rFonts w:ascii="Georgia" w:hAnsi="Georgia" w:cs="Times New Roman"/>
        </w:rPr>
        <w:t xml:space="preserve"> </w:t>
      </w:r>
      <w:r w:rsidRPr="004B6058">
        <w:rPr>
          <w:rFonts w:ascii="Georgia" w:hAnsi="Georgia" w:cs="Times New Roman"/>
        </w:rPr>
        <w:t xml:space="preserve">C. S. (2007). Causal attribution for interfirm contract violation: A comparative study of Chinese and American commercial arbitrators. </w:t>
      </w:r>
      <w:r w:rsidRPr="00C44BC9">
        <w:rPr>
          <w:rFonts w:ascii="Georgia" w:hAnsi="Georgia" w:cs="Times New Roman"/>
          <w:i/>
          <w:iCs/>
        </w:rPr>
        <w:lastRenderedPageBreak/>
        <w:t>Journal of Applied Psychology, 92</w:t>
      </w:r>
      <w:r w:rsidRPr="004B6058">
        <w:rPr>
          <w:rFonts w:ascii="Georgia" w:hAnsi="Georgia" w:cs="Times New Roman"/>
        </w:rPr>
        <w:t xml:space="preserve">, 856–864. </w:t>
      </w:r>
      <w:hyperlink r:id="rId16" w:history="1">
        <w:r w:rsidR="00C44BC9" w:rsidRPr="00D43DC4">
          <w:rPr>
            <w:rStyle w:val="Hyperlink"/>
            <w:rFonts w:ascii="Georgia" w:hAnsi="Georgia" w:cs="Times New Roman"/>
          </w:rPr>
          <w:t>https://doi</w:t>
        </w:r>
      </w:hyperlink>
      <w:r w:rsidR="00C44BC9">
        <w:rPr>
          <w:rFonts w:ascii="Georgia" w:hAnsi="Georgia" w:cs="Times New Roman"/>
        </w:rPr>
        <w:t xml:space="preserve"> </w:t>
      </w:r>
      <w:r w:rsidRPr="004B6058">
        <w:rPr>
          <w:rFonts w:ascii="Georgia" w:hAnsi="Georgia" w:cs="Times New Roman"/>
        </w:rPr>
        <w:t>org.lib.ezproxy.hkust.edu.hk/10.1037/0021-9010.92.3.856</w:t>
      </w:r>
    </w:p>
    <w:p w14:paraId="3165A369" w14:textId="1E24F5B2"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Goodwin, G. P., Piazza, J., &amp; Rozin, P. (2014). Moral character predominates in person perception and evaluation. </w:t>
      </w:r>
      <w:r w:rsidRPr="00774B90">
        <w:rPr>
          <w:rFonts w:ascii="Georgia" w:hAnsi="Georgia" w:cs="Times New Roman"/>
          <w:i/>
          <w:iCs/>
        </w:rPr>
        <w:t>Journal of Personality and Social Psychology</w:t>
      </w:r>
      <w:r w:rsidRPr="00774B90">
        <w:rPr>
          <w:rFonts w:ascii="Georgia" w:hAnsi="Georgia" w:cs="Times New Roman"/>
        </w:rPr>
        <w:t xml:space="preserve">, </w:t>
      </w:r>
      <w:r w:rsidRPr="00774B90">
        <w:rPr>
          <w:rFonts w:ascii="Georgia" w:hAnsi="Georgia" w:cs="Times New Roman"/>
          <w:i/>
          <w:iCs/>
        </w:rPr>
        <w:t>106</w:t>
      </w:r>
      <w:r w:rsidRPr="00774B90">
        <w:rPr>
          <w:rFonts w:ascii="Georgia" w:hAnsi="Georgia" w:cs="Times New Roman"/>
        </w:rPr>
        <w:t>, 148-168. Doi: 10.1037/a0034726</w:t>
      </w:r>
    </w:p>
    <w:p w14:paraId="233AB66F" w14:textId="77777777" w:rsidR="0095321E" w:rsidRPr="00774B90" w:rsidRDefault="0095321E" w:rsidP="0037529E">
      <w:pPr>
        <w:tabs>
          <w:tab w:val="left" w:pos="9214"/>
        </w:tabs>
        <w:snapToGrid w:val="0"/>
        <w:spacing w:after="0" w:line="480" w:lineRule="auto"/>
        <w:ind w:left="425" w:right="-193" w:hanging="425"/>
        <w:rPr>
          <w:rFonts w:ascii="Georgia" w:hAnsi="Georgia" w:cs="Times New Roman"/>
        </w:rPr>
      </w:pPr>
      <w:r w:rsidRPr="00774B90">
        <w:rPr>
          <w:rFonts w:ascii="Georgia" w:hAnsi="Georgia" w:cs="Times New Roman"/>
        </w:rPr>
        <w:t xml:space="preserve">Grappi, S., Romani, S., &amp; Bagozzi, R. P. (2013a). Consumer response to corporate irresponsible behavior: Moral emotions and virtues. </w:t>
      </w:r>
      <w:r w:rsidRPr="00774B90">
        <w:rPr>
          <w:rFonts w:ascii="Georgia" w:hAnsi="Georgia" w:cs="Times New Roman"/>
          <w:i/>
          <w:iCs/>
        </w:rPr>
        <w:t>Journal of Business Research, 66</w:t>
      </w:r>
      <w:r w:rsidRPr="00774B90">
        <w:rPr>
          <w:rFonts w:ascii="Georgia" w:hAnsi="Georgia" w:cs="Times New Roman"/>
        </w:rPr>
        <w:t>, 1814–1821.</w:t>
      </w:r>
    </w:p>
    <w:p w14:paraId="1E757826" w14:textId="2EEAA40E"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Greve, H. R., Palmer, D., &amp; Pozner, J. E. (2010). Organizations gone wild: The causes, processes, and consequences of organizational misconduct. </w:t>
      </w:r>
      <w:r w:rsidRPr="00774B90">
        <w:rPr>
          <w:rFonts w:ascii="Georgia" w:hAnsi="Georgia" w:cs="Times New Roman"/>
          <w:i/>
          <w:iCs/>
        </w:rPr>
        <w:t xml:space="preserve">Academy of Management </w:t>
      </w:r>
      <w:r w:rsidR="00092626">
        <w:rPr>
          <w:rFonts w:ascii="Georgia" w:hAnsi="Georgia" w:cs="Times New Roman"/>
          <w:i/>
          <w:iCs/>
        </w:rPr>
        <w:t>A</w:t>
      </w:r>
      <w:r w:rsidRPr="00774B90">
        <w:rPr>
          <w:rFonts w:ascii="Georgia" w:hAnsi="Georgia" w:cs="Times New Roman"/>
          <w:i/>
          <w:iCs/>
        </w:rPr>
        <w:t>nnals, 4</w:t>
      </w:r>
      <w:r w:rsidRPr="00774B90">
        <w:rPr>
          <w:rFonts w:ascii="Georgia" w:hAnsi="Georgia" w:cs="Times New Roman"/>
        </w:rPr>
        <w:t>, 53-107.</w:t>
      </w:r>
    </w:p>
    <w:p w14:paraId="1B8F09A5"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Grégoire, Y., &amp; Fisher, R. J. (2006). The effects of relationship quality on customer retaliation. </w:t>
      </w:r>
      <w:r w:rsidRPr="00774B90">
        <w:rPr>
          <w:rFonts w:ascii="Georgia" w:hAnsi="Georgia" w:cs="Times New Roman"/>
          <w:i/>
          <w:iCs/>
        </w:rPr>
        <w:t>Marketing Letters, 17</w:t>
      </w:r>
      <w:r w:rsidRPr="00774B90">
        <w:rPr>
          <w:rFonts w:ascii="Georgia" w:hAnsi="Georgia" w:cs="Times New Roman"/>
        </w:rPr>
        <w:t>, 31-46.</w:t>
      </w:r>
    </w:p>
    <w:p w14:paraId="5971CF7D"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Grégoire, Y., Tripp, T. M., &amp; Legoux, R. (2009). When customer love turns into lasting hate: The effects of relationship strength and time on customer revenge and avoidance. </w:t>
      </w:r>
      <w:r w:rsidRPr="00774B90">
        <w:rPr>
          <w:rFonts w:ascii="Georgia" w:hAnsi="Georgia" w:cs="Times New Roman"/>
          <w:i/>
        </w:rPr>
        <w:t>Journal of Marketing, 73</w:t>
      </w:r>
      <w:r w:rsidRPr="00774B90">
        <w:rPr>
          <w:rFonts w:ascii="Georgia" w:hAnsi="Georgia" w:cs="Times New Roman"/>
        </w:rPr>
        <w:t>(6), 18-32.</w:t>
      </w:r>
    </w:p>
    <w:p w14:paraId="7E31D25C"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Grover, S. L., Abid-Dupont, M. A., Manville, C., &amp; Hasel, M. C. (2019). Repairing broken trust between leaders and followers: how violation characteristics temper apologies. </w:t>
      </w:r>
      <w:r w:rsidRPr="00774B90">
        <w:rPr>
          <w:rFonts w:ascii="Georgia" w:hAnsi="Georgia" w:cs="Times New Roman"/>
          <w:i/>
          <w:iCs/>
        </w:rPr>
        <w:t>Journal of Business Ethics, 155</w:t>
      </w:r>
      <w:r w:rsidRPr="00774B90">
        <w:rPr>
          <w:rFonts w:ascii="Georgia" w:hAnsi="Georgia" w:cs="Times New Roman"/>
        </w:rPr>
        <w:t>, 853-870.</w:t>
      </w:r>
    </w:p>
    <w:p w14:paraId="58601F76"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Haselhuhn, M. P., Schweitzer, M. E., &amp; Wood, A. M. (2010). How implicit beliefs influence trust recovery. </w:t>
      </w:r>
      <w:r w:rsidRPr="00774B90">
        <w:rPr>
          <w:rFonts w:ascii="Georgia" w:hAnsi="Georgia" w:cs="Times New Roman"/>
          <w:i/>
          <w:iCs/>
        </w:rPr>
        <w:t>Psychological Science</w:t>
      </w:r>
      <w:r w:rsidRPr="00774B90">
        <w:rPr>
          <w:rFonts w:ascii="Georgia" w:hAnsi="Georgia" w:cs="Times New Roman"/>
        </w:rPr>
        <w:t xml:space="preserve">, </w:t>
      </w:r>
      <w:r w:rsidRPr="00774B90">
        <w:rPr>
          <w:rFonts w:ascii="Georgia" w:hAnsi="Georgia" w:cs="Times New Roman"/>
          <w:i/>
          <w:iCs/>
        </w:rPr>
        <w:t>21</w:t>
      </w:r>
      <w:r w:rsidRPr="00774B90">
        <w:rPr>
          <w:rFonts w:ascii="Georgia" w:hAnsi="Georgia" w:cs="Times New Roman"/>
        </w:rPr>
        <w:t xml:space="preserve">, 645-648. </w:t>
      </w:r>
    </w:p>
    <w:p w14:paraId="7AA3DE6F"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Hayes, A. (2013). </w:t>
      </w:r>
      <w:r w:rsidRPr="00774B90">
        <w:rPr>
          <w:rFonts w:ascii="Georgia" w:hAnsi="Georgia" w:cs="Times New Roman"/>
          <w:i/>
        </w:rPr>
        <w:t xml:space="preserve">Introduction to mediation, moderation, and condition process analysis: A regression-based approach. </w:t>
      </w:r>
      <w:r w:rsidRPr="00774B90">
        <w:rPr>
          <w:rFonts w:ascii="Georgia" w:hAnsi="Georgia" w:cs="Times New Roman"/>
        </w:rPr>
        <w:t>New York: Guilford Press.</w:t>
      </w:r>
    </w:p>
    <w:p w14:paraId="7B995017"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Hvidman, U. (2019). Citizens’ evaluations of the public sector: Evidence from two large-scale experiments. </w:t>
      </w:r>
      <w:r w:rsidRPr="00774B90">
        <w:rPr>
          <w:rFonts w:ascii="Georgia" w:hAnsi="Georgia" w:cs="Times New Roman"/>
          <w:i/>
          <w:iCs/>
        </w:rPr>
        <w:t>Journal of Public Administration Research and Theory, 29</w:t>
      </w:r>
      <w:r w:rsidRPr="00774B90">
        <w:rPr>
          <w:rFonts w:ascii="Georgia" w:hAnsi="Georgia" w:cs="Times New Roman"/>
        </w:rPr>
        <w:t>, 255-267.</w:t>
      </w:r>
    </w:p>
    <w:p w14:paraId="43A287A7"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Iwai, T., &amp; de França Carvalho, J. V. (2020). Can a leopard change its spots? The effects of implicit theories of personality on forgiveness via attributions of behavioral stability. </w:t>
      </w:r>
      <w:r w:rsidRPr="00774B90">
        <w:rPr>
          <w:rFonts w:ascii="Georgia" w:hAnsi="Georgia" w:cs="Times New Roman"/>
          <w:i/>
          <w:iCs/>
        </w:rPr>
        <w:t>Personality and Individual Differences, 157</w:t>
      </w:r>
      <w:r w:rsidRPr="00774B90">
        <w:rPr>
          <w:rFonts w:ascii="Georgia" w:hAnsi="Georgia" w:cs="Times New Roman"/>
        </w:rPr>
        <w:t>, 1-9.</w:t>
      </w:r>
    </w:p>
    <w:p w14:paraId="4D3AF0E7" w14:textId="21B4D42C"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lastRenderedPageBreak/>
        <w:t xml:space="preserve">Jago, A. S., &amp; Pfeffer, J. (2019). Organizations appear more unethical than individuals. </w:t>
      </w:r>
      <w:r w:rsidRPr="00774B90">
        <w:rPr>
          <w:rFonts w:ascii="Georgia" w:hAnsi="Georgia" w:cs="Times New Roman"/>
          <w:i/>
          <w:iCs/>
        </w:rPr>
        <w:t xml:space="preserve">Journal of </w:t>
      </w:r>
      <w:r w:rsidR="006D12ED">
        <w:rPr>
          <w:rFonts w:ascii="Georgia" w:hAnsi="Georgia" w:cs="Times New Roman"/>
          <w:i/>
          <w:iCs/>
        </w:rPr>
        <w:t>B</w:t>
      </w:r>
      <w:r w:rsidRPr="00774B90">
        <w:rPr>
          <w:rFonts w:ascii="Georgia" w:hAnsi="Georgia" w:cs="Times New Roman"/>
          <w:i/>
          <w:iCs/>
        </w:rPr>
        <w:t xml:space="preserve">usiness </w:t>
      </w:r>
      <w:r w:rsidR="006D12ED">
        <w:rPr>
          <w:rFonts w:ascii="Georgia" w:hAnsi="Georgia" w:cs="Times New Roman"/>
          <w:i/>
          <w:iCs/>
        </w:rPr>
        <w:t>E</w:t>
      </w:r>
      <w:r w:rsidRPr="00774B90">
        <w:rPr>
          <w:rFonts w:ascii="Georgia" w:hAnsi="Georgia" w:cs="Times New Roman"/>
          <w:i/>
          <w:iCs/>
        </w:rPr>
        <w:t>thics, 160</w:t>
      </w:r>
      <w:r w:rsidRPr="00774B90">
        <w:rPr>
          <w:rFonts w:ascii="Georgia" w:hAnsi="Georgia" w:cs="Times New Roman"/>
        </w:rPr>
        <w:t>, 71-87.</w:t>
      </w:r>
    </w:p>
    <w:p w14:paraId="6938A296"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Joireman, J., Grégoire, Y., Devezer, B., &amp; Tripp, T. M. (2013). When do customers offer firms a “second chance” following a double deviation? The impact of inferred firm motives on customer revenge and reconciliation. </w:t>
      </w:r>
      <w:r w:rsidRPr="00774B90">
        <w:rPr>
          <w:rFonts w:ascii="Georgia" w:hAnsi="Georgia" w:cs="Times New Roman"/>
          <w:i/>
        </w:rPr>
        <w:t>Journal of Retailing, 89</w:t>
      </w:r>
      <w:r w:rsidRPr="00774B90">
        <w:rPr>
          <w:rFonts w:ascii="Georgia" w:hAnsi="Georgia" w:cs="Times New Roman"/>
        </w:rPr>
        <w:t>, 315-337.</w:t>
      </w:r>
    </w:p>
    <w:p w14:paraId="3CC23813"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Kang, C., Germann, F., &amp; Grewal, R. (2016). Washing away your sins? Corporate social responsibility, corporate social irresponsibility, and firm performance. </w:t>
      </w:r>
      <w:r w:rsidRPr="00774B90">
        <w:rPr>
          <w:rFonts w:ascii="Georgia" w:hAnsi="Georgia" w:cs="Times New Roman"/>
          <w:i/>
          <w:iCs/>
        </w:rPr>
        <w:t>Journal of</w:t>
      </w:r>
      <w:r w:rsidRPr="00774B90">
        <w:rPr>
          <w:rFonts w:ascii="Georgia" w:hAnsi="Georgia" w:cs="Times New Roman"/>
        </w:rPr>
        <w:t xml:space="preserve"> </w:t>
      </w:r>
      <w:r w:rsidRPr="00774B90">
        <w:rPr>
          <w:rFonts w:ascii="Georgia" w:hAnsi="Georgia" w:cs="Times New Roman"/>
          <w:i/>
          <w:iCs/>
        </w:rPr>
        <w:t>Marketing, 80</w:t>
      </w:r>
      <w:r w:rsidRPr="00774B90">
        <w:rPr>
          <w:rFonts w:ascii="Georgia" w:hAnsi="Georgia" w:cs="Times New Roman"/>
        </w:rPr>
        <w:t>(2), 59–79.</w:t>
      </w:r>
    </w:p>
    <w:p w14:paraId="476CD5C0" w14:textId="0F713E32" w:rsidR="00C42E2A" w:rsidRDefault="00C42E2A" w:rsidP="0037529E">
      <w:pPr>
        <w:tabs>
          <w:tab w:val="left" w:pos="9214"/>
        </w:tabs>
        <w:snapToGrid w:val="0"/>
        <w:spacing w:after="0" w:line="480" w:lineRule="auto"/>
        <w:ind w:left="426" w:right="-194" w:hanging="426"/>
        <w:rPr>
          <w:rFonts w:ascii="Georgia" w:hAnsi="Georgia" w:cs="Times New Roman"/>
        </w:rPr>
      </w:pPr>
      <w:r w:rsidRPr="00C42E2A">
        <w:rPr>
          <w:rFonts w:ascii="Georgia" w:hAnsi="Georgia" w:cs="Times New Roman"/>
        </w:rPr>
        <w:t xml:space="preserve">Kelley, H. H. (1973). The processes of causal attribution. </w:t>
      </w:r>
      <w:r w:rsidRPr="00C42E2A">
        <w:rPr>
          <w:rFonts w:ascii="Georgia" w:hAnsi="Georgia" w:cs="Times New Roman"/>
          <w:i/>
          <w:iCs/>
        </w:rPr>
        <w:t>American Psychologist, 28</w:t>
      </w:r>
      <w:r w:rsidRPr="00C42E2A">
        <w:rPr>
          <w:rFonts w:ascii="Georgia" w:hAnsi="Georgia" w:cs="Times New Roman"/>
        </w:rPr>
        <w:t>, 107–128.</w:t>
      </w:r>
    </w:p>
    <w:p w14:paraId="01EDF3BE" w14:textId="457C2A3A"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Kim, P. H., Diekmann, K. A., &amp; Tenbrunsel, A. E. (2003). Flattery may get you somewhere: The strategic implications of providing positive vs. negative feedback about ability vs. ethicality in negotiation. </w:t>
      </w:r>
      <w:r w:rsidRPr="00774B90">
        <w:rPr>
          <w:rFonts w:ascii="Georgia" w:hAnsi="Georgia" w:cs="Times New Roman"/>
          <w:i/>
          <w:iCs/>
        </w:rPr>
        <w:t>Organizational Behavior and Human Decision Processes, 90</w:t>
      </w:r>
      <w:r w:rsidRPr="00774B90">
        <w:rPr>
          <w:rFonts w:ascii="Georgia" w:hAnsi="Georgia" w:cs="Times New Roman"/>
        </w:rPr>
        <w:t>,225-243.</w:t>
      </w:r>
    </w:p>
    <w:p w14:paraId="20AC7467" w14:textId="34781FB0"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Kim, P. H., Ferrin, D. L., Cooper, C. D., &amp; Dirks, K. T. (2004). Removing the shadow of suspicion: The e</w:t>
      </w:r>
      <w:r w:rsidR="009A728B">
        <w:rPr>
          <w:rFonts w:ascii="Georgia" w:hAnsi="Georgia" w:cs="Times New Roman"/>
        </w:rPr>
        <w:t>ff</w:t>
      </w:r>
      <w:r w:rsidRPr="00774B90">
        <w:rPr>
          <w:rFonts w:ascii="Georgia" w:hAnsi="Georgia" w:cs="Times New Roman"/>
        </w:rPr>
        <w:t xml:space="preserve">ects of apology vs. denial for repairing ability- vs. integrity-based trust violations. </w:t>
      </w:r>
      <w:r w:rsidRPr="00774B90">
        <w:rPr>
          <w:rFonts w:ascii="Georgia" w:hAnsi="Georgia" w:cs="Times New Roman"/>
          <w:i/>
          <w:iCs/>
        </w:rPr>
        <w:t>Journal of Applied Psychology, 89</w:t>
      </w:r>
      <w:r w:rsidRPr="00774B90">
        <w:rPr>
          <w:rFonts w:ascii="Georgia" w:hAnsi="Georgia" w:cs="Times New Roman"/>
        </w:rPr>
        <w:t>, 104–118.</w:t>
      </w:r>
    </w:p>
    <w:p w14:paraId="12FA45A0" w14:textId="6EBDC9DD"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Kim, P. H., Dirks, K. T., Cooper, C. D., &amp; Ferrin, D. L. (2006). When more blame is better than less: The implications of internal vs. external attributions for the repair of trust after a competence-vs. integrity-based trust violation. </w:t>
      </w:r>
      <w:r w:rsidRPr="00774B90">
        <w:rPr>
          <w:rFonts w:ascii="Georgia" w:hAnsi="Georgia" w:cs="Times New Roman"/>
          <w:i/>
          <w:iCs/>
        </w:rPr>
        <w:t xml:space="preserve">Organizational </w:t>
      </w:r>
      <w:r w:rsidR="009A728B">
        <w:rPr>
          <w:rFonts w:ascii="Georgia" w:hAnsi="Georgia" w:cs="Times New Roman"/>
          <w:i/>
          <w:iCs/>
        </w:rPr>
        <w:t>B</w:t>
      </w:r>
      <w:r w:rsidRPr="00774B90">
        <w:rPr>
          <w:rFonts w:ascii="Georgia" w:hAnsi="Georgia" w:cs="Times New Roman"/>
          <w:i/>
          <w:iCs/>
        </w:rPr>
        <w:t xml:space="preserve">ehavior and </w:t>
      </w:r>
      <w:r w:rsidR="009A728B">
        <w:rPr>
          <w:rFonts w:ascii="Georgia" w:hAnsi="Georgia" w:cs="Times New Roman"/>
          <w:i/>
          <w:iCs/>
        </w:rPr>
        <w:t>H</w:t>
      </w:r>
      <w:r w:rsidR="009A728B" w:rsidRPr="00774B90">
        <w:rPr>
          <w:rFonts w:ascii="Georgia" w:hAnsi="Georgia" w:cs="Times New Roman"/>
          <w:i/>
          <w:iCs/>
        </w:rPr>
        <w:t xml:space="preserve">uman </w:t>
      </w:r>
      <w:r w:rsidR="009A728B">
        <w:rPr>
          <w:rFonts w:ascii="Georgia" w:hAnsi="Georgia" w:cs="Times New Roman"/>
          <w:i/>
          <w:iCs/>
        </w:rPr>
        <w:t>D</w:t>
      </w:r>
      <w:r w:rsidRPr="00774B90">
        <w:rPr>
          <w:rFonts w:ascii="Georgia" w:hAnsi="Georgia" w:cs="Times New Roman"/>
          <w:i/>
          <w:iCs/>
        </w:rPr>
        <w:t xml:space="preserve">ecision </w:t>
      </w:r>
      <w:r w:rsidR="009A728B">
        <w:rPr>
          <w:rFonts w:ascii="Georgia" w:hAnsi="Georgia" w:cs="Times New Roman"/>
          <w:i/>
          <w:iCs/>
        </w:rPr>
        <w:t>P</w:t>
      </w:r>
      <w:r w:rsidR="009A728B" w:rsidRPr="00774B90">
        <w:rPr>
          <w:rFonts w:ascii="Georgia" w:hAnsi="Georgia" w:cs="Times New Roman"/>
          <w:i/>
          <w:iCs/>
        </w:rPr>
        <w:t>rocesses</w:t>
      </w:r>
      <w:r w:rsidRPr="00774B90">
        <w:rPr>
          <w:rFonts w:ascii="Georgia" w:hAnsi="Georgia" w:cs="Times New Roman"/>
          <w:i/>
          <w:iCs/>
        </w:rPr>
        <w:t>, 99</w:t>
      </w:r>
      <w:r w:rsidRPr="00774B90">
        <w:rPr>
          <w:rFonts w:ascii="Georgia" w:hAnsi="Georgia" w:cs="Times New Roman"/>
        </w:rPr>
        <w:t>, 49-65.</w:t>
      </w:r>
    </w:p>
    <w:p w14:paraId="264DCA11"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Leach, C. W., Ellemers, N., &amp; Barreto, M. (2007). Group virtue: the importance of morality (vs. competence and sociability) in the positive evaluation of in-groups. </w:t>
      </w:r>
      <w:r w:rsidRPr="00774B90">
        <w:rPr>
          <w:rFonts w:ascii="Georgia" w:hAnsi="Georgia" w:cs="Times New Roman"/>
          <w:i/>
          <w:iCs/>
        </w:rPr>
        <w:t>Journal of Personality and Social Psychology</w:t>
      </w:r>
      <w:r w:rsidRPr="00774B90">
        <w:rPr>
          <w:rFonts w:ascii="Georgia" w:hAnsi="Georgia" w:cs="Times New Roman"/>
        </w:rPr>
        <w:t xml:space="preserve">, </w:t>
      </w:r>
      <w:r w:rsidRPr="00774B90">
        <w:rPr>
          <w:rFonts w:ascii="Georgia" w:hAnsi="Georgia" w:cs="Times New Roman"/>
          <w:i/>
          <w:iCs/>
        </w:rPr>
        <w:t>93</w:t>
      </w:r>
      <w:r w:rsidRPr="00774B90">
        <w:rPr>
          <w:rFonts w:ascii="Georgia" w:hAnsi="Georgia" w:cs="Times New Roman"/>
        </w:rPr>
        <w:t xml:space="preserve">, 234-249. </w:t>
      </w:r>
    </w:p>
    <w:p w14:paraId="114DB7D5"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Manika, D., Papagiannidis, S., &amp; Bourlakis, M. (2015). Can a CEO's YouTube apology following a service failure win customers' hearts?. </w:t>
      </w:r>
      <w:r w:rsidRPr="00774B90">
        <w:rPr>
          <w:rFonts w:ascii="Georgia" w:hAnsi="Georgia" w:cs="Times New Roman"/>
          <w:i/>
          <w:iCs/>
        </w:rPr>
        <w:t>Technological Forecasting and Social Change, 95</w:t>
      </w:r>
      <w:r w:rsidRPr="00774B90">
        <w:rPr>
          <w:rFonts w:ascii="Georgia" w:hAnsi="Georgia" w:cs="Times New Roman"/>
        </w:rPr>
        <w:t>, 87-95.</w:t>
      </w:r>
    </w:p>
    <w:p w14:paraId="6D922F0F"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lastRenderedPageBreak/>
        <w:t xml:space="preserve">Marvel, J. D. (2015). Public opinion and public sector performance: Are individuals’ beliefs about performance evidence-based or the product of anti–public sector bias?. </w:t>
      </w:r>
      <w:r w:rsidRPr="00774B90">
        <w:rPr>
          <w:rFonts w:ascii="Georgia" w:hAnsi="Georgia" w:cs="Times New Roman"/>
          <w:i/>
          <w:iCs/>
        </w:rPr>
        <w:t>International Public Management Journal, 18</w:t>
      </w:r>
      <w:r w:rsidRPr="00774B90">
        <w:rPr>
          <w:rFonts w:ascii="Georgia" w:hAnsi="Georgia" w:cs="Times New Roman"/>
        </w:rPr>
        <w:t>, 209-227.</w:t>
      </w:r>
    </w:p>
    <w:p w14:paraId="1C2433A2"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Mayer, R. C., Davis, J. H., &amp; Schoorman, F. D. (1995). An integrative model of organizational trust. </w:t>
      </w:r>
      <w:r w:rsidRPr="00774B90">
        <w:rPr>
          <w:rFonts w:ascii="Georgia" w:hAnsi="Georgia" w:cs="Times New Roman"/>
          <w:i/>
          <w:iCs/>
        </w:rPr>
        <w:t>Academy of Management Review, 20</w:t>
      </w:r>
      <w:r w:rsidRPr="00774B90">
        <w:rPr>
          <w:rFonts w:ascii="Georgia" w:hAnsi="Georgia" w:cs="Times New Roman"/>
        </w:rPr>
        <w:t>, 709-734.</w:t>
      </w:r>
    </w:p>
    <w:p w14:paraId="33DD97F5"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McCullough, M. (2008). </w:t>
      </w:r>
      <w:r w:rsidRPr="00774B90">
        <w:rPr>
          <w:rFonts w:ascii="Georgia" w:hAnsi="Georgia" w:cs="Times New Roman"/>
          <w:i/>
          <w:iCs/>
        </w:rPr>
        <w:t>Beyond revenge: The evolution of the forgiveness instinct</w:t>
      </w:r>
      <w:r w:rsidRPr="00774B90">
        <w:rPr>
          <w:rFonts w:ascii="Georgia" w:hAnsi="Georgia" w:cs="Times New Roman"/>
        </w:rPr>
        <w:t>. John Wiley &amp; Sons.</w:t>
      </w:r>
    </w:p>
    <w:p w14:paraId="571B5E21"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McCullough, M. E., Rachal, K. C., Sandage, S. J., Worthington, E. L., Jr., Brown, S. W., &amp; Hight, T. L. (1998). Interpersonal forgiving in close relationships: II. Theoretical elaboration and measurement. </w:t>
      </w:r>
      <w:r w:rsidRPr="00774B90">
        <w:rPr>
          <w:rFonts w:ascii="Georgia" w:hAnsi="Georgia" w:cs="Times New Roman"/>
          <w:i/>
          <w:iCs/>
        </w:rPr>
        <w:t>Journal of Personality and Social Psychology, 75</w:t>
      </w:r>
      <w:r w:rsidRPr="00774B90">
        <w:rPr>
          <w:rFonts w:ascii="Georgia" w:hAnsi="Georgia" w:cs="Times New Roman"/>
        </w:rPr>
        <w:t>, 1586–1603.</w:t>
      </w:r>
    </w:p>
    <w:p w14:paraId="4FF706CE"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McCullough, M. E., Worthington Jr, E. L., &amp; Rachal, K. C. (1997). Interpersonal forgiving in close relationships. </w:t>
      </w:r>
      <w:r w:rsidRPr="00774B90">
        <w:rPr>
          <w:rFonts w:ascii="Georgia" w:hAnsi="Georgia" w:cs="Times New Roman"/>
          <w:i/>
          <w:iCs/>
        </w:rPr>
        <w:t>Journal of Personality and Social Psychology</w:t>
      </w:r>
      <w:r w:rsidRPr="00774B90">
        <w:rPr>
          <w:rFonts w:ascii="Georgia" w:hAnsi="Georgia" w:cs="Times New Roman"/>
        </w:rPr>
        <w:t xml:space="preserve">, </w:t>
      </w:r>
      <w:r w:rsidRPr="00774B90">
        <w:rPr>
          <w:rFonts w:ascii="Georgia" w:hAnsi="Georgia" w:cs="Times New Roman"/>
          <w:i/>
          <w:iCs/>
        </w:rPr>
        <w:t>73</w:t>
      </w:r>
      <w:r w:rsidRPr="00774B90">
        <w:rPr>
          <w:rFonts w:ascii="Georgia" w:hAnsi="Georgia" w:cs="Times New Roman"/>
        </w:rPr>
        <w:t>, 321-336. Doi: 10.1037/0022-3514.73.2.321</w:t>
      </w:r>
    </w:p>
    <w:p w14:paraId="52CCFF7A"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Moody, G. D., Galletta , D. F., and Lowry, P. B. (2014). When trust and distrust collide online: The engenderment and role of consumer ambivalence in online consumer behavior. </w:t>
      </w:r>
      <w:r w:rsidRPr="00774B90">
        <w:rPr>
          <w:rFonts w:ascii="Georgia" w:hAnsi="Georgia" w:cs="Times New Roman"/>
          <w:i/>
          <w:iCs/>
        </w:rPr>
        <w:t>Electronic Commerce Research and Applications, 13</w:t>
      </w:r>
      <w:r w:rsidRPr="00774B90">
        <w:rPr>
          <w:rFonts w:ascii="Georgia" w:hAnsi="Georgia" w:cs="Times New Roman"/>
        </w:rPr>
        <w:t>, 4, 266–82.</w:t>
      </w:r>
    </w:p>
    <w:p w14:paraId="1D71C1B7"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Nadler, A., &amp; Shnabel, N. (2015). Intergroup reconciliation: Instrumental and socio-emotional processes and the needs-based model. </w:t>
      </w:r>
      <w:r w:rsidRPr="00774B90">
        <w:rPr>
          <w:rFonts w:ascii="Georgia" w:hAnsi="Georgia" w:cs="Times New Roman"/>
          <w:i/>
          <w:iCs/>
        </w:rPr>
        <w:t>European Review of Social Psychology, 26</w:t>
      </w:r>
      <w:r w:rsidRPr="00774B90">
        <w:rPr>
          <w:rFonts w:ascii="Georgia" w:hAnsi="Georgia" w:cs="Times New Roman"/>
        </w:rPr>
        <w:t>, 93-125.</w:t>
      </w:r>
    </w:p>
    <w:p w14:paraId="2A4DBF5F" w14:textId="43A8D777" w:rsidR="008C1AD4" w:rsidRDefault="008C1AD4" w:rsidP="0037529E">
      <w:pPr>
        <w:tabs>
          <w:tab w:val="left" w:pos="9214"/>
        </w:tabs>
        <w:snapToGrid w:val="0"/>
        <w:spacing w:after="0" w:line="480" w:lineRule="auto"/>
        <w:ind w:left="426" w:right="-194" w:hanging="426"/>
        <w:rPr>
          <w:rFonts w:ascii="Georgia" w:hAnsi="Georgia" w:cs="Times New Roman"/>
        </w:rPr>
      </w:pPr>
      <w:r w:rsidRPr="008C1AD4">
        <w:rPr>
          <w:rFonts w:ascii="Georgia" w:hAnsi="Georgia" w:cs="Times New Roman"/>
        </w:rPr>
        <w:t xml:space="preserve">Naquin, C. E., &amp; Tynan, R. O. (2003). The team halo effect: Why teams are not blamed for their failures. </w:t>
      </w:r>
      <w:r w:rsidRPr="008C1AD4">
        <w:rPr>
          <w:rFonts w:ascii="Georgia" w:hAnsi="Georgia" w:cs="Times New Roman"/>
          <w:i/>
          <w:iCs/>
        </w:rPr>
        <w:t>Journal of Applied Psychology, 88</w:t>
      </w:r>
      <w:r w:rsidRPr="008C1AD4">
        <w:rPr>
          <w:rFonts w:ascii="Georgia" w:hAnsi="Georgia" w:cs="Times New Roman"/>
        </w:rPr>
        <w:t>, 332–340. https://doi-org.lib.ezproxy.hkust.edu.hk/10.1037/0021-9010.88.2.332</w:t>
      </w:r>
    </w:p>
    <w:p w14:paraId="30214D84" w14:textId="753C6DD0"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Noor, M. (2016). Suffering need not beget suffering: why we forgive. </w:t>
      </w:r>
      <w:r w:rsidRPr="00774B90">
        <w:rPr>
          <w:rFonts w:ascii="Georgia" w:hAnsi="Georgia" w:cs="Times New Roman"/>
          <w:i/>
          <w:iCs/>
        </w:rPr>
        <w:t>Current Opinion in Psychology</w:t>
      </w:r>
      <w:r w:rsidRPr="00774B90">
        <w:rPr>
          <w:rFonts w:ascii="Georgia" w:hAnsi="Georgia" w:cs="Times New Roman"/>
        </w:rPr>
        <w:t xml:space="preserve">, </w:t>
      </w:r>
      <w:r w:rsidRPr="00774B90">
        <w:rPr>
          <w:rFonts w:ascii="Georgia" w:hAnsi="Georgia" w:cs="Times New Roman"/>
          <w:i/>
          <w:iCs/>
        </w:rPr>
        <w:t>11</w:t>
      </w:r>
      <w:r w:rsidRPr="00774B90">
        <w:rPr>
          <w:rFonts w:ascii="Georgia" w:hAnsi="Georgia" w:cs="Times New Roman"/>
        </w:rPr>
        <w:t>, 100-104. Doi:10.1016/j.copsyc.2016.06.013</w:t>
      </w:r>
    </w:p>
    <w:p w14:paraId="08A79819"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Noor, M., Branscombe, N. R., &amp; Hewstone, M. (2015). When group members forgive: Antecedents and consequences. </w:t>
      </w:r>
      <w:r w:rsidRPr="00774B90">
        <w:rPr>
          <w:rFonts w:ascii="Georgia" w:hAnsi="Georgia" w:cs="Times New Roman"/>
          <w:i/>
          <w:iCs/>
        </w:rPr>
        <w:t>Group Processes &amp; Intergroup Relations</w:t>
      </w:r>
      <w:r w:rsidRPr="00774B90">
        <w:rPr>
          <w:rFonts w:ascii="Georgia" w:hAnsi="Georgia" w:cs="Times New Roman"/>
        </w:rPr>
        <w:t xml:space="preserve">, </w:t>
      </w:r>
      <w:r w:rsidRPr="00774B90">
        <w:rPr>
          <w:rFonts w:ascii="Georgia" w:hAnsi="Georgia" w:cs="Times New Roman"/>
          <w:i/>
          <w:iCs/>
        </w:rPr>
        <w:t>18</w:t>
      </w:r>
      <w:r w:rsidRPr="00774B90">
        <w:rPr>
          <w:rFonts w:ascii="Georgia" w:hAnsi="Georgia" w:cs="Times New Roman"/>
        </w:rPr>
        <w:t xml:space="preserve">, 577-588. </w:t>
      </w:r>
    </w:p>
    <w:p w14:paraId="2082B413"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bCs/>
        </w:rPr>
      </w:pPr>
      <w:r w:rsidRPr="00774B90">
        <w:rPr>
          <w:rFonts w:ascii="Georgia" w:hAnsi="Georgia" w:cs="Times New Roman"/>
        </w:rPr>
        <w:lastRenderedPageBreak/>
        <w:t xml:space="preserve">Noor, M., Brown, R., Gonzalez, R., Manzi, J., &amp; Lewis, C. A. (2008). On positive psychological outcomes: What helps groups with a history of conflict to forgive and reconcile with each other?. </w:t>
      </w:r>
      <w:r w:rsidRPr="00774B90">
        <w:rPr>
          <w:rFonts w:ascii="Georgia" w:hAnsi="Georgia" w:cs="Times New Roman"/>
          <w:i/>
          <w:iCs/>
        </w:rPr>
        <w:t>Personality and Social Psychology Bulletin</w:t>
      </w:r>
      <w:r w:rsidRPr="00774B90">
        <w:rPr>
          <w:rFonts w:ascii="Georgia" w:hAnsi="Georgia" w:cs="Times New Roman"/>
        </w:rPr>
        <w:t xml:space="preserve">, 34, 819 -832. </w:t>
      </w:r>
      <w:r w:rsidRPr="00774B90">
        <w:rPr>
          <w:rFonts w:ascii="Georgia" w:hAnsi="Georgia" w:cs="Times New Roman"/>
          <w:bCs/>
        </w:rPr>
        <w:t xml:space="preserve">Doi: </w:t>
      </w:r>
    </w:p>
    <w:p w14:paraId="51431132"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North, J. (1987). Wrongdoing and forgiveness. </w:t>
      </w:r>
      <w:r w:rsidRPr="00774B90">
        <w:rPr>
          <w:rFonts w:ascii="Georgia" w:hAnsi="Georgia" w:cs="Times New Roman"/>
          <w:i/>
        </w:rPr>
        <w:t>Philosophy, 62</w:t>
      </w:r>
      <w:r w:rsidRPr="00774B90">
        <w:rPr>
          <w:rFonts w:ascii="Georgia" w:hAnsi="Georgia" w:cs="Times New Roman"/>
        </w:rPr>
        <w:t>, 499-508.</w:t>
      </w:r>
    </w:p>
    <w:p w14:paraId="14F79245"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Paleari, F. G., Regalia, C., &amp; Fincham, F. (2005). Marital quality, forgiveness, empathy, and rumination: A longitudinal analysis. </w:t>
      </w:r>
      <w:r w:rsidRPr="00774B90">
        <w:rPr>
          <w:rFonts w:ascii="Georgia" w:hAnsi="Georgia" w:cs="Times New Roman"/>
          <w:i/>
        </w:rPr>
        <w:t>Personality and Social Psychology Bulletin, 31</w:t>
      </w:r>
      <w:r w:rsidRPr="00774B90">
        <w:rPr>
          <w:rFonts w:ascii="Georgia" w:hAnsi="Georgia" w:cs="Times New Roman"/>
        </w:rPr>
        <w:t>, 368-378. Doi: 10.1177/0146167204271597</w:t>
      </w:r>
    </w:p>
    <w:p w14:paraId="78B31224"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Pancer, S., Brown, S., &amp; Barr, C. (1999). Forming impressions of political leaders: A crossnational comparison. </w:t>
      </w:r>
      <w:r w:rsidRPr="00774B90">
        <w:rPr>
          <w:rFonts w:ascii="Georgia" w:hAnsi="Georgia" w:cs="Times New Roman"/>
          <w:i/>
          <w:iCs/>
        </w:rPr>
        <w:t>Political Psychology, 20</w:t>
      </w:r>
      <w:r w:rsidRPr="00774B90">
        <w:rPr>
          <w:rFonts w:ascii="Georgia" w:hAnsi="Georgia" w:cs="Times New Roman"/>
        </w:rPr>
        <w:t>, 345-368.</w:t>
      </w:r>
    </w:p>
    <w:p w14:paraId="08CBEE4F"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Pfarrer, M. D., Decelles, K. A., Smith, K. G., &amp; Taylor, M. S. (2008). After the fall: Reintegrating the corrupt organization. </w:t>
      </w:r>
      <w:r w:rsidRPr="00774B90">
        <w:rPr>
          <w:rFonts w:ascii="Georgia" w:hAnsi="Georgia" w:cs="Times New Roman"/>
          <w:i/>
          <w:iCs/>
        </w:rPr>
        <w:t>Academy of Management Review, 33</w:t>
      </w:r>
      <w:r w:rsidRPr="00774B90">
        <w:rPr>
          <w:rFonts w:ascii="Georgia" w:hAnsi="Georgia" w:cs="Times New Roman"/>
        </w:rPr>
        <w:t>, 730-749.</w:t>
      </w:r>
    </w:p>
    <w:p w14:paraId="128210AA" w14:textId="2F44EA81"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Reuber, A. R., &amp; Fischer, E. (2010). Organizations behaving badly: When are discreditable actions likely to damage organizational reputation?. </w:t>
      </w:r>
      <w:r w:rsidRPr="00774B90">
        <w:rPr>
          <w:rFonts w:ascii="Georgia" w:hAnsi="Georgia" w:cs="Times New Roman"/>
          <w:i/>
          <w:iCs/>
        </w:rPr>
        <w:t xml:space="preserve">Journal of </w:t>
      </w:r>
      <w:r w:rsidR="00CF4BC3">
        <w:rPr>
          <w:rFonts w:ascii="Georgia" w:hAnsi="Georgia" w:cs="Times New Roman"/>
          <w:i/>
          <w:iCs/>
        </w:rPr>
        <w:t>B</w:t>
      </w:r>
      <w:r w:rsidRPr="00774B90">
        <w:rPr>
          <w:rFonts w:ascii="Georgia" w:hAnsi="Georgia" w:cs="Times New Roman"/>
          <w:i/>
          <w:iCs/>
        </w:rPr>
        <w:t xml:space="preserve">usiness </w:t>
      </w:r>
      <w:r w:rsidR="00CF4BC3">
        <w:rPr>
          <w:rFonts w:ascii="Georgia" w:hAnsi="Georgia" w:cs="Times New Roman"/>
          <w:i/>
          <w:iCs/>
        </w:rPr>
        <w:t>E</w:t>
      </w:r>
      <w:r w:rsidRPr="00774B90">
        <w:rPr>
          <w:rFonts w:ascii="Georgia" w:hAnsi="Georgia" w:cs="Times New Roman"/>
          <w:i/>
          <w:iCs/>
        </w:rPr>
        <w:t>thics, 93</w:t>
      </w:r>
      <w:r w:rsidRPr="00774B90">
        <w:rPr>
          <w:rFonts w:ascii="Georgia" w:hAnsi="Georgia" w:cs="Times New Roman"/>
        </w:rPr>
        <w:t>, 39-50.</w:t>
      </w:r>
    </w:p>
    <w:p w14:paraId="01BE58B5" w14:textId="09C552AF" w:rsidR="00CF4BC3" w:rsidRDefault="00CF4BC3" w:rsidP="0037529E">
      <w:pPr>
        <w:tabs>
          <w:tab w:val="left" w:pos="9214"/>
        </w:tabs>
        <w:snapToGrid w:val="0"/>
        <w:spacing w:after="0" w:line="480" w:lineRule="auto"/>
        <w:ind w:left="426" w:right="-194" w:hanging="426"/>
        <w:rPr>
          <w:rFonts w:ascii="Georgia" w:hAnsi="Georgia" w:cs="Times New Roman"/>
        </w:rPr>
      </w:pPr>
      <w:r w:rsidRPr="00CF4BC3">
        <w:rPr>
          <w:rFonts w:ascii="Georgia" w:hAnsi="Georgia" w:cs="Times New Roman"/>
        </w:rPr>
        <w:t xml:space="preserve">Spencer, S. J., Zanna, M. P., &amp; Fong, G. T. (2005). Establishing a causal chain: Why experiments are often more effective than mediational analyses in examining psychological processes. </w:t>
      </w:r>
      <w:r w:rsidRPr="00CF4BC3">
        <w:rPr>
          <w:rFonts w:ascii="Georgia" w:hAnsi="Georgia" w:cs="Times New Roman"/>
          <w:i/>
          <w:iCs/>
        </w:rPr>
        <w:t>Journal of Personality and Social Psychology, 89</w:t>
      </w:r>
      <w:r w:rsidRPr="00CF4BC3">
        <w:rPr>
          <w:rFonts w:ascii="Georgia" w:hAnsi="Georgia" w:cs="Times New Roman"/>
        </w:rPr>
        <w:t>, 845–851. https://doi.org/10.1037/0022-3514.89.6.845</w:t>
      </w:r>
    </w:p>
    <w:p w14:paraId="22C5F392" w14:textId="0C149FB0"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Scheidler, S., &amp; Edinger-Schons, L. M. (2020). Partners in crime? The impact of consumers' culpability for corporate social irresponsibility on their boycott attitude. </w:t>
      </w:r>
      <w:r w:rsidRPr="00774B90">
        <w:rPr>
          <w:rFonts w:ascii="Georgia" w:hAnsi="Georgia" w:cs="Times New Roman"/>
          <w:i/>
          <w:iCs/>
        </w:rPr>
        <w:t xml:space="preserve">Journal of </w:t>
      </w:r>
      <w:r w:rsidR="007A7789">
        <w:rPr>
          <w:rFonts w:ascii="Georgia" w:hAnsi="Georgia" w:cs="Times New Roman"/>
          <w:i/>
          <w:iCs/>
        </w:rPr>
        <w:t>B</w:t>
      </w:r>
      <w:r w:rsidRPr="00774B90">
        <w:rPr>
          <w:rFonts w:ascii="Georgia" w:hAnsi="Georgia" w:cs="Times New Roman"/>
          <w:i/>
          <w:iCs/>
        </w:rPr>
        <w:t xml:space="preserve">usiness </w:t>
      </w:r>
      <w:r w:rsidR="007A7789">
        <w:rPr>
          <w:rFonts w:ascii="Georgia" w:hAnsi="Georgia" w:cs="Times New Roman"/>
          <w:i/>
          <w:iCs/>
        </w:rPr>
        <w:t>R</w:t>
      </w:r>
      <w:r w:rsidRPr="00774B90">
        <w:rPr>
          <w:rFonts w:ascii="Georgia" w:hAnsi="Georgia" w:cs="Times New Roman"/>
          <w:i/>
          <w:iCs/>
        </w:rPr>
        <w:t>esearch, 109</w:t>
      </w:r>
      <w:r w:rsidRPr="00774B90">
        <w:rPr>
          <w:rFonts w:ascii="Georgia" w:hAnsi="Georgia" w:cs="Times New Roman"/>
        </w:rPr>
        <w:t>, 607-620.</w:t>
      </w:r>
    </w:p>
    <w:p w14:paraId="1F1DE927" w14:textId="1A80E005"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Schoorman, F. D., Mayer, R. C., &amp; Davis, J. H. (2007). An integrative model of organizational trust: Past, present, and future. </w:t>
      </w:r>
      <w:r w:rsidRPr="00774B90">
        <w:rPr>
          <w:rFonts w:ascii="Georgia" w:hAnsi="Georgia" w:cs="Times New Roman"/>
          <w:i/>
          <w:iCs/>
        </w:rPr>
        <w:t xml:space="preserve">Academy of Management </w:t>
      </w:r>
      <w:r w:rsidR="007A7789">
        <w:rPr>
          <w:rFonts w:ascii="Georgia" w:hAnsi="Georgia" w:cs="Times New Roman"/>
          <w:i/>
          <w:iCs/>
        </w:rPr>
        <w:t>R</w:t>
      </w:r>
      <w:r w:rsidRPr="00774B90">
        <w:rPr>
          <w:rFonts w:ascii="Georgia" w:hAnsi="Georgia" w:cs="Times New Roman"/>
          <w:i/>
          <w:iCs/>
        </w:rPr>
        <w:t>eview, 32</w:t>
      </w:r>
      <w:r w:rsidRPr="00774B90">
        <w:rPr>
          <w:rFonts w:ascii="Georgia" w:hAnsi="Georgia" w:cs="Times New Roman"/>
        </w:rPr>
        <w:t>, 344-354.</w:t>
      </w:r>
    </w:p>
    <w:p w14:paraId="59865116"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Schumann, K., &amp; Walton, G. M. (2021). Rehumanizing the self after victimization: The roles of forgiveness versus revenge. </w:t>
      </w:r>
      <w:r w:rsidRPr="00774B90">
        <w:rPr>
          <w:rFonts w:ascii="Georgia" w:hAnsi="Georgia" w:cs="Times New Roman"/>
          <w:i/>
          <w:iCs/>
        </w:rPr>
        <w:t>Journal of Personality and Social Psychology</w:t>
      </w:r>
      <w:r w:rsidRPr="00774B90">
        <w:rPr>
          <w:rFonts w:ascii="Georgia" w:hAnsi="Georgia" w:cs="Times New Roman"/>
        </w:rPr>
        <w:t>. Advance online publication.</w:t>
      </w:r>
    </w:p>
    <w:p w14:paraId="10E1A39E"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lastRenderedPageBreak/>
        <w:t>The Guardian. (December, 2021). Standards committee chair calls for independent inquiry into Whitehall parties https://www.theguardian.com/world/2021/dec/18/standards-committee-calls-for-independent-investigation-into-whitehall-parties</w:t>
      </w:r>
    </w:p>
    <w:p w14:paraId="3B4EAA15"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Tomlinson, E. C., &amp; Mryer, R. C. (2009). The role of causal attribution dimensions in trust repair. </w:t>
      </w:r>
      <w:r w:rsidRPr="00774B90">
        <w:rPr>
          <w:rFonts w:ascii="Georgia" w:hAnsi="Georgia" w:cs="Times New Roman"/>
          <w:i/>
        </w:rPr>
        <w:t>Academy of Management Review, 34</w:t>
      </w:r>
      <w:r w:rsidRPr="00774B90">
        <w:rPr>
          <w:rFonts w:ascii="Georgia" w:hAnsi="Georgia" w:cs="Times New Roman"/>
        </w:rPr>
        <w:t xml:space="preserve">, 85-104. </w:t>
      </w:r>
    </w:p>
    <w:p w14:paraId="53DFBE9F"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van den Bekerom, P., van der Voet, J., &amp; Christensen, J. (2021). Are citizens more negative about failing service delivery by public than private organizations? Evidence from a large-scale survey experiment. </w:t>
      </w:r>
      <w:r w:rsidRPr="00774B90">
        <w:rPr>
          <w:rFonts w:ascii="Georgia" w:hAnsi="Georgia" w:cs="Times New Roman"/>
          <w:i/>
          <w:iCs/>
        </w:rPr>
        <w:t>Journal of Public Administration Research and Theory, 31</w:t>
      </w:r>
      <w:r w:rsidRPr="00774B90">
        <w:rPr>
          <w:rFonts w:ascii="Georgia" w:hAnsi="Georgia" w:cs="Times New Roman"/>
        </w:rPr>
        <w:t>, 128-149.</w:t>
      </w:r>
    </w:p>
    <w:p w14:paraId="49A0AF2E" w14:textId="1B1988DA" w:rsidR="0095321E" w:rsidRPr="00774B90" w:rsidRDefault="0095321E" w:rsidP="0037529E">
      <w:pPr>
        <w:tabs>
          <w:tab w:val="left" w:pos="9214"/>
        </w:tabs>
        <w:snapToGrid w:val="0"/>
        <w:spacing w:after="0" w:line="480" w:lineRule="auto"/>
        <w:ind w:left="426" w:right="-194" w:hanging="426"/>
        <w:rPr>
          <w:rFonts w:ascii="Georgia" w:hAnsi="Georgia" w:cs="Times New Roman"/>
        </w:rPr>
      </w:pPr>
      <w:r w:rsidRPr="00774B90">
        <w:rPr>
          <w:rFonts w:ascii="Georgia" w:hAnsi="Georgia" w:cs="Times New Roman"/>
        </w:rPr>
        <w:t xml:space="preserve">Wenzel, M., &amp; Okimoto, T. G. (2015). “We forgive”: A group’s act of forgiveness and its restorative effects on members’ feelings of justice and sentiments </w:t>
      </w:r>
      <w:r w:rsidR="00B244CD">
        <w:rPr>
          <w:rFonts w:ascii="Georgia" w:hAnsi="Georgia" w:cs="Times New Roman"/>
        </w:rPr>
        <w:t>toward</w:t>
      </w:r>
      <w:r w:rsidRPr="00774B90">
        <w:rPr>
          <w:rFonts w:ascii="Georgia" w:hAnsi="Georgia" w:cs="Times New Roman"/>
        </w:rPr>
        <w:t xml:space="preserve"> the offender group. </w:t>
      </w:r>
      <w:r w:rsidRPr="00774B90">
        <w:rPr>
          <w:rFonts w:ascii="Georgia" w:hAnsi="Georgia" w:cs="Times New Roman"/>
          <w:i/>
          <w:iCs/>
        </w:rPr>
        <w:t>Group Processes &amp; Intergroup Relations</w:t>
      </w:r>
      <w:r w:rsidRPr="00774B90">
        <w:rPr>
          <w:rFonts w:ascii="Georgia" w:hAnsi="Georgia" w:cs="Times New Roman"/>
        </w:rPr>
        <w:t xml:space="preserve">, </w:t>
      </w:r>
      <w:r w:rsidRPr="00774B90">
        <w:rPr>
          <w:rFonts w:ascii="Georgia" w:hAnsi="Georgia" w:cs="Times New Roman"/>
          <w:i/>
          <w:iCs/>
        </w:rPr>
        <w:t>18</w:t>
      </w:r>
      <w:r w:rsidRPr="00774B90">
        <w:rPr>
          <w:rFonts w:ascii="Georgia" w:hAnsi="Georgia" w:cs="Times New Roman"/>
        </w:rPr>
        <w:t>, 655-675. Doi: 10.1177/1368430215586274</w:t>
      </w:r>
    </w:p>
    <w:p w14:paraId="346D5440"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bCs/>
        </w:rPr>
      </w:pPr>
      <w:r w:rsidRPr="00774B90">
        <w:rPr>
          <w:rFonts w:ascii="Georgia" w:hAnsi="Georgia" w:cs="Times New Roman"/>
          <w:bCs/>
        </w:rPr>
        <w:t xml:space="preserve">Wohl, M. J., &amp; Branscombe, N. R. (2005). Forgiveness and collective guilt assignment to historical perpetrator groups depend on level of social category inclusiveness. </w:t>
      </w:r>
      <w:r w:rsidRPr="00774B90">
        <w:rPr>
          <w:rFonts w:ascii="Georgia" w:hAnsi="Georgia" w:cs="Times New Roman"/>
          <w:bCs/>
          <w:i/>
        </w:rPr>
        <w:t>Journal of Personality and Social Psychology, 88</w:t>
      </w:r>
      <w:r w:rsidRPr="00774B90">
        <w:rPr>
          <w:rFonts w:ascii="Georgia" w:hAnsi="Georgia" w:cs="Times New Roman"/>
          <w:bCs/>
        </w:rPr>
        <w:t>, 288-303.</w:t>
      </w:r>
    </w:p>
    <w:p w14:paraId="6145DB3D" w14:textId="77777777" w:rsidR="0095321E" w:rsidRPr="00774B90" w:rsidRDefault="0095321E" w:rsidP="0037529E">
      <w:pPr>
        <w:tabs>
          <w:tab w:val="left" w:pos="9214"/>
        </w:tabs>
        <w:snapToGrid w:val="0"/>
        <w:spacing w:after="0" w:line="480" w:lineRule="auto"/>
        <w:ind w:left="426" w:right="-194" w:hanging="426"/>
        <w:rPr>
          <w:rFonts w:ascii="Georgia" w:hAnsi="Georgia" w:cs="Times New Roman"/>
          <w:bCs/>
        </w:rPr>
      </w:pPr>
      <w:r w:rsidRPr="00774B90">
        <w:rPr>
          <w:rFonts w:ascii="Georgia" w:hAnsi="Georgia" w:cs="Times New Roman"/>
          <w:bCs/>
        </w:rPr>
        <w:t xml:space="preserve">Zhao, H., Jiang, L., &amp; Su, C. (2020). To Defend or Not to Defend? How Responses to Negative Customer Review Affect Prospective customers' Distrust and Purchase Intention. </w:t>
      </w:r>
      <w:r w:rsidRPr="00774B90">
        <w:rPr>
          <w:rFonts w:ascii="Georgia" w:hAnsi="Georgia" w:cs="Times New Roman"/>
          <w:bCs/>
          <w:i/>
          <w:iCs/>
        </w:rPr>
        <w:t>Journal of Interactive Marketing, 50</w:t>
      </w:r>
      <w:r w:rsidRPr="00774B90">
        <w:rPr>
          <w:rFonts w:ascii="Georgia" w:hAnsi="Georgia" w:cs="Times New Roman"/>
          <w:bCs/>
        </w:rPr>
        <w:t>, 45-64.</w:t>
      </w:r>
    </w:p>
    <w:p w14:paraId="4FF891A5" w14:textId="77777777" w:rsidR="0095321E" w:rsidRPr="00E47EBF" w:rsidRDefault="0095321E" w:rsidP="0037529E">
      <w:pPr>
        <w:tabs>
          <w:tab w:val="left" w:pos="9214"/>
        </w:tabs>
        <w:snapToGrid w:val="0"/>
        <w:spacing w:after="0" w:line="480" w:lineRule="auto"/>
        <w:ind w:left="426" w:right="-194" w:hanging="426"/>
        <w:rPr>
          <w:rFonts w:ascii="Georgia" w:hAnsi="Georgia" w:cs="Times New Roman"/>
          <w:bCs/>
        </w:rPr>
      </w:pPr>
      <w:r w:rsidRPr="00774B90">
        <w:rPr>
          <w:rFonts w:ascii="Georgia" w:hAnsi="Georgia" w:cs="Times New Roman"/>
          <w:bCs/>
        </w:rPr>
        <w:t>UK Parliament (2021). “Unimaginable” cost of Test &amp; Trace failed to deliver central promise of averting another lockdown. Retrieved: https://committees.parliament.uk/committee/127/public-accounts-committee/news/150988/unimaginable-cost-of-test-trace-failed-to-deliver-central-promise-of-averting-another-lockdown/</w:t>
      </w:r>
    </w:p>
    <w:p w14:paraId="5BD50094" w14:textId="79DAD2F2" w:rsidR="00C50976" w:rsidRPr="00E47EBF" w:rsidRDefault="00C50976" w:rsidP="0037529E">
      <w:pPr>
        <w:snapToGrid w:val="0"/>
        <w:spacing w:line="480" w:lineRule="auto"/>
        <w:rPr>
          <w:rFonts w:ascii="Times New Roman" w:hAnsi="Times New Roman" w:cs="Times New Roman"/>
          <w:sz w:val="24"/>
          <w:szCs w:val="24"/>
          <w:shd w:val="clear" w:color="auto" w:fill="FFFFFF"/>
        </w:rPr>
      </w:pPr>
    </w:p>
    <w:sectPr w:rsidR="00C50976" w:rsidRPr="00E47EBF">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A056" w14:textId="77777777" w:rsidR="00410074" w:rsidRDefault="00410074" w:rsidP="00E91E68">
      <w:pPr>
        <w:spacing w:after="0" w:line="240" w:lineRule="auto"/>
      </w:pPr>
      <w:r>
        <w:separator/>
      </w:r>
    </w:p>
  </w:endnote>
  <w:endnote w:type="continuationSeparator" w:id="0">
    <w:p w14:paraId="76209751" w14:textId="77777777" w:rsidR="00410074" w:rsidRDefault="00410074" w:rsidP="00E91E68">
      <w:pPr>
        <w:spacing w:after="0" w:line="240" w:lineRule="auto"/>
      </w:pPr>
      <w:r>
        <w:continuationSeparator/>
      </w:r>
    </w:p>
  </w:endnote>
  <w:endnote w:type="continuationNotice" w:id="1">
    <w:p w14:paraId="272B30FF" w14:textId="77777777" w:rsidR="00410074" w:rsidRDefault="00410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5C46" w14:textId="77777777" w:rsidR="00D00611" w:rsidRDefault="00D00611" w:rsidP="00F94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2518" w14:textId="77777777" w:rsidR="00D00611" w:rsidRDefault="00D00611" w:rsidP="00F94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858B" w14:textId="77777777" w:rsidR="00410074" w:rsidRDefault="00410074" w:rsidP="00E91E68">
      <w:pPr>
        <w:spacing w:after="0" w:line="240" w:lineRule="auto"/>
      </w:pPr>
      <w:r>
        <w:separator/>
      </w:r>
    </w:p>
  </w:footnote>
  <w:footnote w:type="continuationSeparator" w:id="0">
    <w:p w14:paraId="3894B747" w14:textId="77777777" w:rsidR="00410074" w:rsidRDefault="00410074" w:rsidP="00E91E68">
      <w:pPr>
        <w:spacing w:after="0" w:line="240" w:lineRule="auto"/>
      </w:pPr>
      <w:r>
        <w:continuationSeparator/>
      </w:r>
    </w:p>
  </w:footnote>
  <w:footnote w:type="continuationNotice" w:id="1">
    <w:p w14:paraId="2CEB4527" w14:textId="77777777" w:rsidR="00410074" w:rsidRDefault="00410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522861"/>
      <w:docPartObj>
        <w:docPartGallery w:val="Page Numbers (Top of Page)"/>
        <w:docPartUnique/>
      </w:docPartObj>
    </w:sdtPr>
    <w:sdtEndPr>
      <w:rPr>
        <w:noProof/>
      </w:rPr>
    </w:sdtEndPr>
    <w:sdtContent>
      <w:p w14:paraId="5EE9762D" w14:textId="5C8BDB8C" w:rsidR="00D00611" w:rsidRDefault="00D00611">
        <w:pPr>
          <w:pStyle w:val="Header"/>
          <w:jc w:val="right"/>
        </w:pPr>
        <w:r>
          <w:fldChar w:fldCharType="begin"/>
        </w:r>
        <w:r>
          <w:instrText xml:space="preserve"> PAGE   \* MERGEFORMAT </w:instrText>
        </w:r>
        <w:r>
          <w:fldChar w:fldCharType="separate"/>
        </w:r>
        <w:r w:rsidR="00073CB5">
          <w:rPr>
            <w:noProof/>
          </w:rPr>
          <w:t>26</w:t>
        </w:r>
        <w:r>
          <w:rPr>
            <w:noProof/>
          </w:rPr>
          <w:fldChar w:fldCharType="end"/>
        </w:r>
      </w:p>
    </w:sdtContent>
  </w:sdt>
  <w:p w14:paraId="3D678AF1" w14:textId="77777777" w:rsidR="00D00611" w:rsidRDefault="00D00611" w:rsidP="00F941E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662331"/>
      <w:docPartObj>
        <w:docPartGallery w:val="Page Numbers (Top of Page)"/>
        <w:docPartUnique/>
      </w:docPartObj>
    </w:sdtPr>
    <w:sdtEndPr>
      <w:rPr>
        <w:noProof/>
      </w:rPr>
    </w:sdtEndPr>
    <w:sdtContent>
      <w:p w14:paraId="563F7668" w14:textId="080527E0" w:rsidR="00D00611" w:rsidRDefault="00D00611">
        <w:pPr>
          <w:pStyle w:val="Header"/>
          <w:jc w:val="right"/>
        </w:pPr>
        <w:r>
          <w:fldChar w:fldCharType="begin"/>
        </w:r>
        <w:r>
          <w:instrText xml:space="preserve"> PAGE   \* MERGEFORMAT </w:instrText>
        </w:r>
        <w:r>
          <w:fldChar w:fldCharType="separate"/>
        </w:r>
        <w:r w:rsidR="00073CB5">
          <w:rPr>
            <w:noProof/>
          </w:rPr>
          <w:t>32</w:t>
        </w:r>
        <w:r>
          <w:rPr>
            <w:noProof/>
          </w:rPr>
          <w:fldChar w:fldCharType="end"/>
        </w:r>
      </w:p>
    </w:sdtContent>
  </w:sdt>
  <w:p w14:paraId="79A5B5E4" w14:textId="77777777" w:rsidR="00D00611" w:rsidRDefault="00D00611">
    <w:pPr>
      <w:pStyle w:val="Header"/>
    </w:pPr>
  </w:p>
  <w:p w14:paraId="6CEDBB8C" w14:textId="77777777" w:rsidR="00D00611" w:rsidRDefault="00D006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7DC1"/>
    <w:multiLevelType w:val="hybridMultilevel"/>
    <w:tmpl w:val="EB78D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4288A"/>
    <w:multiLevelType w:val="hybridMultilevel"/>
    <w:tmpl w:val="836EA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3E1BF3"/>
    <w:multiLevelType w:val="multilevel"/>
    <w:tmpl w:val="BA0842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00DFF"/>
    <w:multiLevelType w:val="hybridMultilevel"/>
    <w:tmpl w:val="9990B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125497"/>
    <w:multiLevelType w:val="multilevel"/>
    <w:tmpl w:val="E4120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04224"/>
    <w:multiLevelType w:val="multilevel"/>
    <w:tmpl w:val="52E6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E5C93"/>
    <w:multiLevelType w:val="multilevel"/>
    <w:tmpl w:val="75A4A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2C6258"/>
    <w:multiLevelType w:val="hybridMultilevel"/>
    <w:tmpl w:val="55589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304008"/>
    <w:multiLevelType w:val="hybridMultilevel"/>
    <w:tmpl w:val="D7F2E354"/>
    <w:lvl w:ilvl="0" w:tplc="AA46D13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D3D4A"/>
    <w:multiLevelType w:val="hybridMultilevel"/>
    <w:tmpl w:val="30848832"/>
    <w:lvl w:ilvl="0" w:tplc="CD60781C">
      <w:start w:val="2"/>
      <w:numFmt w:val="bullet"/>
      <w:lvlText w:val="-"/>
      <w:lvlJc w:val="left"/>
      <w:pPr>
        <w:ind w:left="720" w:hanging="360"/>
      </w:pPr>
      <w:rPr>
        <w:rFonts w:ascii="Times" w:eastAsiaTheme="minorEastAsia"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06F27"/>
    <w:multiLevelType w:val="hybridMultilevel"/>
    <w:tmpl w:val="EB78D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950258"/>
    <w:multiLevelType w:val="multilevel"/>
    <w:tmpl w:val="44E470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9"/>
  </w:num>
  <w:num w:numId="4">
    <w:abstractNumId w:val="1"/>
  </w:num>
  <w:num w:numId="5">
    <w:abstractNumId w:val="4"/>
  </w:num>
  <w:num w:numId="6">
    <w:abstractNumId w:val="6"/>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2"/>
    <w:lvlOverride w:ilvl="0">
      <w:lvl w:ilvl="0">
        <w:numFmt w:val="decimal"/>
        <w:lvlText w:val="%1."/>
        <w:lvlJc w:val="left"/>
      </w:lvl>
    </w:lvlOverride>
  </w:num>
  <w:num w:numId="9">
    <w:abstractNumId w:val="7"/>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F3"/>
    <w:rsid w:val="00000706"/>
    <w:rsid w:val="00001411"/>
    <w:rsid w:val="00002353"/>
    <w:rsid w:val="000028A3"/>
    <w:rsid w:val="00002CA0"/>
    <w:rsid w:val="000035B8"/>
    <w:rsid w:val="000037BD"/>
    <w:rsid w:val="00003ED0"/>
    <w:rsid w:val="000064A2"/>
    <w:rsid w:val="000072C2"/>
    <w:rsid w:val="00007D90"/>
    <w:rsid w:val="000116A7"/>
    <w:rsid w:val="00011D6F"/>
    <w:rsid w:val="00012132"/>
    <w:rsid w:val="00012228"/>
    <w:rsid w:val="00013C63"/>
    <w:rsid w:val="00015037"/>
    <w:rsid w:val="000156FD"/>
    <w:rsid w:val="00015979"/>
    <w:rsid w:val="00015E3F"/>
    <w:rsid w:val="00016949"/>
    <w:rsid w:val="00016C9F"/>
    <w:rsid w:val="0001794E"/>
    <w:rsid w:val="0002033B"/>
    <w:rsid w:val="00022EDE"/>
    <w:rsid w:val="000237FE"/>
    <w:rsid w:val="00023C71"/>
    <w:rsid w:val="000242CA"/>
    <w:rsid w:val="00024452"/>
    <w:rsid w:val="000249DE"/>
    <w:rsid w:val="00027256"/>
    <w:rsid w:val="000274A0"/>
    <w:rsid w:val="00027FE2"/>
    <w:rsid w:val="00030D4E"/>
    <w:rsid w:val="000313B5"/>
    <w:rsid w:val="00032900"/>
    <w:rsid w:val="000347CC"/>
    <w:rsid w:val="000379B8"/>
    <w:rsid w:val="00040135"/>
    <w:rsid w:val="00040CB5"/>
    <w:rsid w:val="00041573"/>
    <w:rsid w:val="000431CD"/>
    <w:rsid w:val="00043AE8"/>
    <w:rsid w:val="00043F60"/>
    <w:rsid w:val="00043FC5"/>
    <w:rsid w:val="0004409E"/>
    <w:rsid w:val="0004535A"/>
    <w:rsid w:val="000456CA"/>
    <w:rsid w:val="00047C72"/>
    <w:rsid w:val="000538E4"/>
    <w:rsid w:val="000542B2"/>
    <w:rsid w:val="000548EF"/>
    <w:rsid w:val="00054C9A"/>
    <w:rsid w:val="0005551D"/>
    <w:rsid w:val="00056ED2"/>
    <w:rsid w:val="000602BD"/>
    <w:rsid w:val="00060B92"/>
    <w:rsid w:val="00061B02"/>
    <w:rsid w:val="00061CC6"/>
    <w:rsid w:val="00061F59"/>
    <w:rsid w:val="000621BA"/>
    <w:rsid w:val="00067081"/>
    <w:rsid w:val="0006790A"/>
    <w:rsid w:val="00070C48"/>
    <w:rsid w:val="00070CA0"/>
    <w:rsid w:val="00071266"/>
    <w:rsid w:val="00073CB5"/>
    <w:rsid w:val="00073FEF"/>
    <w:rsid w:val="00075453"/>
    <w:rsid w:val="00075DC4"/>
    <w:rsid w:val="00080935"/>
    <w:rsid w:val="000818C2"/>
    <w:rsid w:val="000864A9"/>
    <w:rsid w:val="0009026F"/>
    <w:rsid w:val="000905CB"/>
    <w:rsid w:val="00091803"/>
    <w:rsid w:val="000922AE"/>
    <w:rsid w:val="00092626"/>
    <w:rsid w:val="00094F07"/>
    <w:rsid w:val="00095714"/>
    <w:rsid w:val="00096671"/>
    <w:rsid w:val="000A182C"/>
    <w:rsid w:val="000A3517"/>
    <w:rsid w:val="000A46F7"/>
    <w:rsid w:val="000A4CFA"/>
    <w:rsid w:val="000A6E21"/>
    <w:rsid w:val="000A6EA7"/>
    <w:rsid w:val="000A6F9F"/>
    <w:rsid w:val="000A737A"/>
    <w:rsid w:val="000A76F8"/>
    <w:rsid w:val="000B03A5"/>
    <w:rsid w:val="000B0550"/>
    <w:rsid w:val="000B07A0"/>
    <w:rsid w:val="000B0FD0"/>
    <w:rsid w:val="000B1D0E"/>
    <w:rsid w:val="000B4E49"/>
    <w:rsid w:val="000B76A2"/>
    <w:rsid w:val="000C0D73"/>
    <w:rsid w:val="000C3985"/>
    <w:rsid w:val="000C3A8D"/>
    <w:rsid w:val="000C4967"/>
    <w:rsid w:val="000C4F64"/>
    <w:rsid w:val="000C6B26"/>
    <w:rsid w:val="000D1F50"/>
    <w:rsid w:val="000D3AC6"/>
    <w:rsid w:val="000D618D"/>
    <w:rsid w:val="000E0420"/>
    <w:rsid w:val="000E27AC"/>
    <w:rsid w:val="000E4ECD"/>
    <w:rsid w:val="000E4FC8"/>
    <w:rsid w:val="000F25E5"/>
    <w:rsid w:val="000F2B93"/>
    <w:rsid w:val="000F2EFB"/>
    <w:rsid w:val="000F4989"/>
    <w:rsid w:val="000F5092"/>
    <w:rsid w:val="000F6793"/>
    <w:rsid w:val="0010068D"/>
    <w:rsid w:val="001017C9"/>
    <w:rsid w:val="001018EA"/>
    <w:rsid w:val="00101C8D"/>
    <w:rsid w:val="00101D0B"/>
    <w:rsid w:val="00102C51"/>
    <w:rsid w:val="001032C0"/>
    <w:rsid w:val="00103DFA"/>
    <w:rsid w:val="00104B58"/>
    <w:rsid w:val="0010505A"/>
    <w:rsid w:val="001057E6"/>
    <w:rsid w:val="0010581D"/>
    <w:rsid w:val="00112329"/>
    <w:rsid w:val="00113872"/>
    <w:rsid w:val="00113EA0"/>
    <w:rsid w:val="001157C8"/>
    <w:rsid w:val="00116C7C"/>
    <w:rsid w:val="00117032"/>
    <w:rsid w:val="001228FD"/>
    <w:rsid w:val="00124147"/>
    <w:rsid w:val="00124AAA"/>
    <w:rsid w:val="00124CF9"/>
    <w:rsid w:val="00125BEE"/>
    <w:rsid w:val="0012710E"/>
    <w:rsid w:val="001279A4"/>
    <w:rsid w:val="0013056B"/>
    <w:rsid w:val="00131993"/>
    <w:rsid w:val="00131FAF"/>
    <w:rsid w:val="00133572"/>
    <w:rsid w:val="001338D5"/>
    <w:rsid w:val="00137860"/>
    <w:rsid w:val="001408C4"/>
    <w:rsid w:val="00142628"/>
    <w:rsid w:val="00143186"/>
    <w:rsid w:val="00143CEA"/>
    <w:rsid w:val="001440A9"/>
    <w:rsid w:val="00146CE7"/>
    <w:rsid w:val="0015074F"/>
    <w:rsid w:val="001519EF"/>
    <w:rsid w:val="001531F0"/>
    <w:rsid w:val="00154D04"/>
    <w:rsid w:val="00156074"/>
    <w:rsid w:val="00156ED4"/>
    <w:rsid w:val="001577E2"/>
    <w:rsid w:val="0016134E"/>
    <w:rsid w:val="00165A87"/>
    <w:rsid w:val="001675E4"/>
    <w:rsid w:val="00170BA0"/>
    <w:rsid w:val="00171A99"/>
    <w:rsid w:val="00171B69"/>
    <w:rsid w:val="001727C2"/>
    <w:rsid w:val="0017415E"/>
    <w:rsid w:val="001745E3"/>
    <w:rsid w:val="00174611"/>
    <w:rsid w:val="00176538"/>
    <w:rsid w:val="0018022F"/>
    <w:rsid w:val="00182019"/>
    <w:rsid w:val="00182DC9"/>
    <w:rsid w:val="00183022"/>
    <w:rsid w:val="00185246"/>
    <w:rsid w:val="001865A7"/>
    <w:rsid w:val="00186734"/>
    <w:rsid w:val="00186A53"/>
    <w:rsid w:val="00190B86"/>
    <w:rsid w:val="001945BE"/>
    <w:rsid w:val="00197FDE"/>
    <w:rsid w:val="001A094F"/>
    <w:rsid w:val="001A1E01"/>
    <w:rsid w:val="001A2589"/>
    <w:rsid w:val="001A2749"/>
    <w:rsid w:val="001A66EF"/>
    <w:rsid w:val="001A6EE5"/>
    <w:rsid w:val="001A7437"/>
    <w:rsid w:val="001B0638"/>
    <w:rsid w:val="001B349F"/>
    <w:rsid w:val="001B35B7"/>
    <w:rsid w:val="001B50E5"/>
    <w:rsid w:val="001B55D9"/>
    <w:rsid w:val="001B5B1D"/>
    <w:rsid w:val="001B5BBF"/>
    <w:rsid w:val="001B6BBB"/>
    <w:rsid w:val="001B7847"/>
    <w:rsid w:val="001B7B1E"/>
    <w:rsid w:val="001C06AB"/>
    <w:rsid w:val="001C0C5B"/>
    <w:rsid w:val="001C17B5"/>
    <w:rsid w:val="001C7043"/>
    <w:rsid w:val="001D00E0"/>
    <w:rsid w:val="001D1EAB"/>
    <w:rsid w:val="001D50C7"/>
    <w:rsid w:val="001D6588"/>
    <w:rsid w:val="001D6818"/>
    <w:rsid w:val="001E0072"/>
    <w:rsid w:val="001E02EB"/>
    <w:rsid w:val="001E1F6A"/>
    <w:rsid w:val="001E29E4"/>
    <w:rsid w:val="001E2CE1"/>
    <w:rsid w:val="001E2D33"/>
    <w:rsid w:val="001E34B5"/>
    <w:rsid w:val="001E430F"/>
    <w:rsid w:val="001E515A"/>
    <w:rsid w:val="001E7C00"/>
    <w:rsid w:val="001E7C32"/>
    <w:rsid w:val="001F3248"/>
    <w:rsid w:val="001F3A21"/>
    <w:rsid w:val="001F4C66"/>
    <w:rsid w:val="0020019C"/>
    <w:rsid w:val="0020117D"/>
    <w:rsid w:val="0020196E"/>
    <w:rsid w:val="00202D55"/>
    <w:rsid w:val="002037B7"/>
    <w:rsid w:val="00204967"/>
    <w:rsid w:val="00205131"/>
    <w:rsid w:val="00205820"/>
    <w:rsid w:val="002068F9"/>
    <w:rsid w:val="00206F1C"/>
    <w:rsid w:val="002106FC"/>
    <w:rsid w:val="00213681"/>
    <w:rsid w:val="00214736"/>
    <w:rsid w:val="002167F0"/>
    <w:rsid w:val="0021707D"/>
    <w:rsid w:val="00225578"/>
    <w:rsid w:val="00225623"/>
    <w:rsid w:val="00225E90"/>
    <w:rsid w:val="00230D28"/>
    <w:rsid w:val="00231B9D"/>
    <w:rsid w:val="0023554F"/>
    <w:rsid w:val="002365BE"/>
    <w:rsid w:val="0024045E"/>
    <w:rsid w:val="00240565"/>
    <w:rsid w:val="0024083B"/>
    <w:rsid w:val="00243C0F"/>
    <w:rsid w:val="0024521E"/>
    <w:rsid w:val="00245758"/>
    <w:rsid w:val="0024626D"/>
    <w:rsid w:val="00246782"/>
    <w:rsid w:val="00250B8B"/>
    <w:rsid w:val="00250D18"/>
    <w:rsid w:val="00251A09"/>
    <w:rsid w:val="002526EB"/>
    <w:rsid w:val="00253BF9"/>
    <w:rsid w:val="00254A67"/>
    <w:rsid w:val="00255863"/>
    <w:rsid w:val="002559E6"/>
    <w:rsid w:val="002563CD"/>
    <w:rsid w:val="00257930"/>
    <w:rsid w:val="00261FC1"/>
    <w:rsid w:val="00265571"/>
    <w:rsid w:val="002655E4"/>
    <w:rsid w:val="002656E3"/>
    <w:rsid w:val="00267B94"/>
    <w:rsid w:val="00271C17"/>
    <w:rsid w:val="00272820"/>
    <w:rsid w:val="00272F09"/>
    <w:rsid w:val="0027364F"/>
    <w:rsid w:val="00273DEC"/>
    <w:rsid w:val="00274804"/>
    <w:rsid w:val="00274996"/>
    <w:rsid w:val="0027549E"/>
    <w:rsid w:val="00276E27"/>
    <w:rsid w:val="00281BCA"/>
    <w:rsid w:val="002831EB"/>
    <w:rsid w:val="002834BA"/>
    <w:rsid w:val="00285380"/>
    <w:rsid w:val="00285BC7"/>
    <w:rsid w:val="00285E33"/>
    <w:rsid w:val="0028670B"/>
    <w:rsid w:val="002873F5"/>
    <w:rsid w:val="00287CD4"/>
    <w:rsid w:val="00290010"/>
    <w:rsid w:val="002941B2"/>
    <w:rsid w:val="00294E0E"/>
    <w:rsid w:val="00295C93"/>
    <w:rsid w:val="002978FF"/>
    <w:rsid w:val="002A0956"/>
    <w:rsid w:val="002A31C3"/>
    <w:rsid w:val="002A5281"/>
    <w:rsid w:val="002A542F"/>
    <w:rsid w:val="002A543D"/>
    <w:rsid w:val="002A5551"/>
    <w:rsid w:val="002A5B4C"/>
    <w:rsid w:val="002A66EC"/>
    <w:rsid w:val="002B1AAF"/>
    <w:rsid w:val="002B2224"/>
    <w:rsid w:val="002B27B8"/>
    <w:rsid w:val="002B2E08"/>
    <w:rsid w:val="002B3C7C"/>
    <w:rsid w:val="002B53D7"/>
    <w:rsid w:val="002B54F8"/>
    <w:rsid w:val="002B58F4"/>
    <w:rsid w:val="002C1C25"/>
    <w:rsid w:val="002C1D71"/>
    <w:rsid w:val="002C1DB9"/>
    <w:rsid w:val="002C2B05"/>
    <w:rsid w:val="002C2BBC"/>
    <w:rsid w:val="002C3F31"/>
    <w:rsid w:val="002C4DB2"/>
    <w:rsid w:val="002C56D4"/>
    <w:rsid w:val="002C6795"/>
    <w:rsid w:val="002D147D"/>
    <w:rsid w:val="002D171C"/>
    <w:rsid w:val="002D317D"/>
    <w:rsid w:val="002D3777"/>
    <w:rsid w:val="002D3CEA"/>
    <w:rsid w:val="002D55D6"/>
    <w:rsid w:val="002E2AA1"/>
    <w:rsid w:val="002E3A27"/>
    <w:rsid w:val="002E4C74"/>
    <w:rsid w:val="002E664B"/>
    <w:rsid w:val="002F0E5D"/>
    <w:rsid w:val="002F23DF"/>
    <w:rsid w:val="002F2969"/>
    <w:rsid w:val="002F4E6F"/>
    <w:rsid w:val="002F6766"/>
    <w:rsid w:val="002F798B"/>
    <w:rsid w:val="003004C4"/>
    <w:rsid w:val="00300E29"/>
    <w:rsid w:val="00306D55"/>
    <w:rsid w:val="00306FAD"/>
    <w:rsid w:val="00307B2A"/>
    <w:rsid w:val="00311176"/>
    <w:rsid w:val="003134AE"/>
    <w:rsid w:val="00315DCA"/>
    <w:rsid w:val="00316315"/>
    <w:rsid w:val="0031673C"/>
    <w:rsid w:val="00317354"/>
    <w:rsid w:val="00317519"/>
    <w:rsid w:val="00320880"/>
    <w:rsid w:val="00322476"/>
    <w:rsid w:val="00323558"/>
    <w:rsid w:val="003235B1"/>
    <w:rsid w:val="00323E62"/>
    <w:rsid w:val="00323EEB"/>
    <w:rsid w:val="003270C6"/>
    <w:rsid w:val="003320B1"/>
    <w:rsid w:val="003345E1"/>
    <w:rsid w:val="003372D0"/>
    <w:rsid w:val="00337524"/>
    <w:rsid w:val="00337BEC"/>
    <w:rsid w:val="00340A27"/>
    <w:rsid w:val="00340C84"/>
    <w:rsid w:val="003441B8"/>
    <w:rsid w:val="003445F3"/>
    <w:rsid w:val="00344809"/>
    <w:rsid w:val="00344A37"/>
    <w:rsid w:val="003457FE"/>
    <w:rsid w:val="00346D76"/>
    <w:rsid w:val="003504C5"/>
    <w:rsid w:val="00352A92"/>
    <w:rsid w:val="00354C6B"/>
    <w:rsid w:val="003561E2"/>
    <w:rsid w:val="003565D2"/>
    <w:rsid w:val="0036037F"/>
    <w:rsid w:val="003603A4"/>
    <w:rsid w:val="00361656"/>
    <w:rsid w:val="003617A1"/>
    <w:rsid w:val="003623C2"/>
    <w:rsid w:val="003644FF"/>
    <w:rsid w:val="003651EB"/>
    <w:rsid w:val="00365885"/>
    <w:rsid w:val="003674AC"/>
    <w:rsid w:val="00367A50"/>
    <w:rsid w:val="0037464C"/>
    <w:rsid w:val="0037529E"/>
    <w:rsid w:val="0037694B"/>
    <w:rsid w:val="00376AF8"/>
    <w:rsid w:val="003776A0"/>
    <w:rsid w:val="00380BAD"/>
    <w:rsid w:val="00380EC1"/>
    <w:rsid w:val="00383D9E"/>
    <w:rsid w:val="0038496F"/>
    <w:rsid w:val="00385C17"/>
    <w:rsid w:val="00386CBB"/>
    <w:rsid w:val="003908FC"/>
    <w:rsid w:val="00390A4A"/>
    <w:rsid w:val="0039101E"/>
    <w:rsid w:val="00391DE9"/>
    <w:rsid w:val="00392764"/>
    <w:rsid w:val="00393464"/>
    <w:rsid w:val="00394C95"/>
    <w:rsid w:val="00395001"/>
    <w:rsid w:val="003A1BF0"/>
    <w:rsid w:val="003A22DB"/>
    <w:rsid w:val="003A26FF"/>
    <w:rsid w:val="003A2BA9"/>
    <w:rsid w:val="003A35BD"/>
    <w:rsid w:val="003A35D0"/>
    <w:rsid w:val="003A401E"/>
    <w:rsid w:val="003A4706"/>
    <w:rsid w:val="003A5D49"/>
    <w:rsid w:val="003A7492"/>
    <w:rsid w:val="003B05D1"/>
    <w:rsid w:val="003B19D9"/>
    <w:rsid w:val="003B2380"/>
    <w:rsid w:val="003B298E"/>
    <w:rsid w:val="003B43FE"/>
    <w:rsid w:val="003B4A76"/>
    <w:rsid w:val="003B5B48"/>
    <w:rsid w:val="003B5B52"/>
    <w:rsid w:val="003B5C76"/>
    <w:rsid w:val="003B72CB"/>
    <w:rsid w:val="003B7F4A"/>
    <w:rsid w:val="003C064C"/>
    <w:rsid w:val="003C10FA"/>
    <w:rsid w:val="003C1722"/>
    <w:rsid w:val="003C4A15"/>
    <w:rsid w:val="003C603F"/>
    <w:rsid w:val="003C6B84"/>
    <w:rsid w:val="003C7DCB"/>
    <w:rsid w:val="003C7F33"/>
    <w:rsid w:val="003D0391"/>
    <w:rsid w:val="003D22E4"/>
    <w:rsid w:val="003E12C4"/>
    <w:rsid w:val="003E249A"/>
    <w:rsid w:val="003E45A4"/>
    <w:rsid w:val="003E4F65"/>
    <w:rsid w:val="003E674E"/>
    <w:rsid w:val="003E76F0"/>
    <w:rsid w:val="003F0C2A"/>
    <w:rsid w:val="003F3B77"/>
    <w:rsid w:val="003F3BDB"/>
    <w:rsid w:val="003F4201"/>
    <w:rsid w:val="003F46C4"/>
    <w:rsid w:val="0040018F"/>
    <w:rsid w:val="00400566"/>
    <w:rsid w:val="004009F8"/>
    <w:rsid w:val="004018D5"/>
    <w:rsid w:val="0040207D"/>
    <w:rsid w:val="00402A13"/>
    <w:rsid w:val="00402BB5"/>
    <w:rsid w:val="00405BD5"/>
    <w:rsid w:val="00406C54"/>
    <w:rsid w:val="00410074"/>
    <w:rsid w:val="00410BC4"/>
    <w:rsid w:val="00411D95"/>
    <w:rsid w:val="0041259D"/>
    <w:rsid w:val="004126E1"/>
    <w:rsid w:val="00412DF0"/>
    <w:rsid w:val="00412F4E"/>
    <w:rsid w:val="004134C7"/>
    <w:rsid w:val="0041538D"/>
    <w:rsid w:val="00415595"/>
    <w:rsid w:val="00416EB4"/>
    <w:rsid w:val="00420124"/>
    <w:rsid w:val="00420DA8"/>
    <w:rsid w:val="00425CA1"/>
    <w:rsid w:val="0042614D"/>
    <w:rsid w:val="00430DCF"/>
    <w:rsid w:val="0043110A"/>
    <w:rsid w:val="0043216E"/>
    <w:rsid w:val="00432AFE"/>
    <w:rsid w:val="004336F6"/>
    <w:rsid w:val="004348B0"/>
    <w:rsid w:val="00435CDD"/>
    <w:rsid w:val="0043663A"/>
    <w:rsid w:val="00440233"/>
    <w:rsid w:val="00440801"/>
    <w:rsid w:val="00440E7A"/>
    <w:rsid w:val="00442E9D"/>
    <w:rsid w:val="00443F55"/>
    <w:rsid w:val="00444BE8"/>
    <w:rsid w:val="004453E5"/>
    <w:rsid w:val="00445449"/>
    <w:rsid w:val="00446A95"/>
    <w:rsid w:val="00453334"/>
    <w:rsid w:val="00454A8D"/>
    <w:rsid w:val="00456894"/>
    <w:rsid w:val="00460475"/>
    <w:rsid w:val="00461243"/>
    <w:rsid w:val="00461261"/>
    <w:rsid w:val="00462281"/>
    <w:rsid w:val="00464421"/>
    <w:rsid w:val="00465D97"/>
    <w:rsid w:val="004668C5"/>
    <w:rsid w:val="00467BBC"/>
    <w:rsid w:val="0047036F"/>
    <w:rsid w:val="00470C94"/>
    <w:rsid w:val="00470F79"/>
    <w:rsid w:val="004733B3"/>
    <w:rsid w:val="00473E47"/>
    <w:rsid w:val="004746A2"/>
    <w:rsid w:val="0047497A"/>
    <w:rsid w:val="00476AAE"/>
    <w:rsid w:val="004834CD"/>
    <w:rsid w:val="00484897"/>
    <w:rsid w:val="00484E4B"/>
    <w:rsid w:val="004864D4"/>
    <w:rsid w:val="00487642"/>
    <w:rsid w:val="004903ED"/>
    <w:rsid w:val="004922D6"/>
    <w:rsid w:val="00492E1F"/>
    <w:rsid w:val="0049512B"/>
    <w:rsid w:val="00497DAB"/>
    <w:rsid w:val="004A04C2"/>
    <w:rsid w:val="004A0A8A"/>
    <w:rsid w:val="004A1849"/>
    <w:rsid w:val="004A21B8"/>
    <w:rsid w:val="004A335C"/>
    <w:rsid w:val="004A41F7"/>
    <w:rsid w:val="004A45E2"/>
    <w:rsid w:val="004A4694"/>
    <w:rsid w:val="004A47B5"/>
    <w:rsid w:val="004A48F2"/>
    <w:rsid w:val="004A5E1F"/>
    <w:rsid w:val="004A66D3"/>
    <w:rsid w:val="004A7AFD"/>
    <w:rsid w:val="004B2AA9"/>
    <w:rsid w:val="004B36A5"/>
    <w:rsid w:val="004B48FA"/>
    <w:rsid w:val="004B6058"/>
    <w:rsid w:val="004B71AD"/>
    <w:rsid w:val="004B756A"/>
    <w:rsid w:val="004C0CCD"/>
    <w:rsid w:val="004C0EFB"/>
    <w:rsid w:val="004C142A"/>
    <w:rsid w:val="004C1D9D"/>
    <w:rsid w:val="004C1F40"/>
    <w:rsid w:val="004C3058"/>
    <w:rsid w:val="004C328D"/>
    <w:rsid w:val="004C3D2D"/>
    <w:rsid w:val="004C41B8"/>
    <w:rsid w:val="004C6798"/>
    <w:rsid w:val="004D0BFC"/>
    <w:rsid w:val="004D24F7"/>
    <w:rsid w:val="004D3EBC"/>
    <w:rsid w:val="004D6A22"/>
    <w:rsid w:val="004D6A47"/>
    <w:rsid w:val="004E0780"/>
    <w:rsid w:val="004E1921"/>
    <w:rsid w:val="004E1995"/>
    <w:rsid w:val="004E25B3"/>
    <w:rsid w:val="004E4214"/>
    <w:rsid w:val="004E4361"/>
    <w:rsid w:val="004E4E12"/>
    <w:rsid w:val="004E5EE4"/>
    <w:rsid w:val="004E7B66"/>
    <w:rsid w:val="004E7F27"/>
    <w:rsid w:val="004F05B0"/>
    <w:rsid w:val="004F0E27"/>
    <w:rsid w:val="004F1CB2"/>
    <w:rsid w:val="004F2341"/>
    <w:rsid w:val="004F3B82"/>
    <w:rsid w:val="004F400F"/>
    <w:rsid w:val="004F4552"/>
    <w:rsid w:val="004F483E"/>
    <w:rsid w:val="004F576C"/>
    <w:rsid w:val="004F5802"/>
    <w:rsid w:val="004F7E24"/>
    <w:rsid w:val="005014BA"/>
    <w:rsid w:val="00501957"/>
    <w:rsid w:val="00501E1B"/>
    <w:rsid w:val="00504013"/>
    <w:rsid w:val="005045B0"/>
    <w:rsid w:val="00506BAE"/>
    <w:rsid w:val="00506D5B"/>
    <w:rsid w:val="00507CE4"/>
    <w:rsid w:val="00510CF2"/>
    <w:rsid w:val="00511C9A"/>
    <w:rsid w:val="00512513"/>
    <w:rsid w:val="005132F3"/>
    <w:rsid w:val="00516CBA"/>
    <w:rsid w:val="0052079F"/>
    <w:rsid w:val="005216C7"/>
    <w:rsid w:val="00522467"/>
    <w:rsid w:val="00523B79"/>
    <w:rsid w:val="00526088"/>
    <w:rsid w:val="00526949"/>
    <w:rsid w:val="00530AAD"/>
    <w:rsid w:val="00531648"/>
    <w:rsid w:val="00531822"/>
    <w:rsid w:val="00533687"/>
    <w:rsid w:val="005338F9"/>
    <w:rsid w:val="00533A9F"/>
    <w:rsid w:val="00535E9D"/>
    <w:rsid w:val="0053680F"/>
    <w:rsid w:val="00536B79"/>
    <w:rsid w:val="005414B5"/>
    <w:rsid w:val="005414BA"/>
    <w:rsid w:val="00541E02"/>
    <w:rsid w:val="0054210F"/>
    <w:rsid w:val="0054371D"/>
    <w:rsid w:val="00544264"/>
    <w:rsid w:val="005449ED"/>
    <w:rsid w:val="00546C1D"/>
    <w:rsid w:val="00546F95"/>
    <w:rsid w:val="00547845"/>
    <w:rsid w:val="00551940"/>
    <w:rsid w:val="00552A0B"/>
    <w:rsid w:val="00552AFE"/>
    <w:rsid w:val="00552ECF"/>
    <w:rsid w:val="00553F3F"/>
    <w:rsid w:val="00554A94"/>
    <w:rsid w:val="00554EFD"/>
    <w:rsid w:val="00556651"/>
    <w:rsid w:val="005567D5"/>
    <w:rsid w:val="00557C80"/>
    <w:rsid w:val="00560565"/>
    <w:rsid w:val="00561E7D"/>
    <w:rsid w:val="00562380"/>
    <w:rsid w:val="005624FC"/>
    <w:rsid w:val="00562BFD"/>
    <w:rsid w:val="00562C5F"/>
    <w:rsid w:val="0056360E"/>
    <w:rsid w:val="00563D10"/>
    <w:rsid w:val="00566EC1"/>
    <w:rsid w:val="005670BA"/>
    <w:rsid w:val="00572BB9"/>
    <w:rsid w:val="00572EE6"/>
    <w:rsid w:val="005738E9"/>
    <w:rsid w:val="00580164"/>
    <w:rsid w:val="00580F95"/>
    <w:rsid w:val="005827AA"/>
    <w:rsid w:val="00583A18"/>
    <w:rsid w:val="00585023"/>
    <w:rsid w:val="005853FF"/>
    <w:rsid w:val="005871CF"/>
    <w:rsid w:val="00587B49"/>
    <w:rsid w:val="0059040B"/>
    <w:rsid w:val="00590966"/>
    <w:rsid w:val="00591013"/>
    <w:rsid w:val="0059201F"/>
    <w:rsid w:val="00592134"/>
    <w:rsid w:val="005948DB"/>
    <w:rsid w:val="00595BE4"/>
    <w:rsid w:val="005A0A5C"/>
    <w:rsid w:val="005A2289"/>
    <w:rsid w:val="005A293F"/>
    <w:rsid w:val="005A4AB4"/>
    <w:rsid w:val="005A501B"/>
    <w:rsid w:val="005A5A7E"/>
    <w:rsid w:val="005A5D59"/>
    <w:rsid w:val="005A5EFF"/>
    <w:rsid w:val="005A6F6D"/>
    <w:rsid w:val="005A795D"/>
    <w:rsid w:val="005A7DDB"/>
    <w:rsid w:val="005B07FF"/>
    <w:rsid w:val="005B4560"/>
    <w:rsid w:val="005B4D2E"/>
    <w:rsid w:val="005B661D"/>
    <w:rsid w:val="005B729A"/>
    <w:rsid w:val="005B7345"/>
    <w:rsid w:val="005B792B"/>
    <w:rsid w:val="005C1400"/>
    <w:rsid w:val="005C6B0C"/>
    <w:rsid w:val="005D1B39"/>
    <w:rsid w:val="005D3800"/>
    <w:rsid w:val="005D3BB8"/>
    <w:rsid w:val="005D400A"/>
    <w:rsid w:val="005D4F22"/>
    <w:rsid w:val="005D5D0E"/>
    <w:rsid w:val="005D6789"/>
    <w:rsid w:val="005D7E0F"/>
    <w:rsid w:val="005E1051"/>
    <w:rsid w:val="005E13A6"/>
    <w:rsid w:val="005E1F41"/>
    <w:rsid w:val="005E3004"/>
    <w:rsid w:val="005E4105"/>
    <w:rsid w:val="005E4E26"/>
    <w:rsid w:val="005F0481"/>
    <w:rsid w:val="005F1338"/>
    <w:rsid w:val="005F2324"/>
    <w:rsid w:val="005F2406"/>
    <w:rsid w:val="005F33D2"/>
    <w:rsid w:val="005F363A"/>
    <w:rsid w:val="005F4B43"/>
    <w:rsid w:val="005F58DF"/>
    <w:rsid w:val="005F59A5"/>
    <w:rsid w:val="005F701C"/>
    <w:rsid w:val="005F7403"/>
    <w:rsid w:val="006006B5"/>
    <w:rsid w:val="00600BE8"/>
    <w:rsid w:val="00600F51"/>
    <w:rsid w:val="00602348"/>
    <w:rsid w:val="00602B71"/>
    <w:rsid w:val="006039A8"/>
    <w:rsid w:val="00604300"/>
    <w:rsid w:val="00605943"/>
    <w:rsid w:val="00610A46"/>
    <w:rsid w:val="0061281F"/>
    <w:rsid w:val="00614C6E"/>
    <w:rsid w:val="00624706"/>
    <w:rsid w:val="00624BED"/>
    <w:rsid w:val="00627329"/>
    <w:rsid w:val="006273A2"/>
    <w:rsid w:val="006274C2"/>
    <w:rsid w:val="00627DCE"/>
    <w:rsid w:val="00630EB5"/>
    <w:rsid w:val="00632819"/>
    <w:rsid w:val="0063294D"/>
    <w:rsid w:val="00632BAE"/>
    <w:rsid w:val="00634AB5"/>
    <w:rsid w:val="00634E8D"/>
    <w:rsid w:val="00637DAD"/>
    <w:rsid w:val="006409B2"/>
    <w:rsid w:val="00641164"/>
    <w:rsid w:val="006417F4"/>
    <w:rsid w:val="00641FDA"/>
    <w:rsid w:val="00643839"/>
    <w:rsid w:val="006442AC"/>
    <w:rsid w:val="00644910"/>
    <w:rsid w:val="006468F6"/>
    <w:rsid w:val="00646AF6"/>
    <w:rsid w:val="00647055"/>
    <w:rsid w:val="0064711F"/>
    <w:rsid w:val="00647EDE"/>
    <w:rsid w:val="006525B6"/>
    <w:rsid w:val="00653FC9"/>
    <w:rsid w:val="00656DDB"/>
    <w:rsid w:val="00657347"/>
    <w:rsid w:val="00660D59"/>
    <w:rsid w:val="006612FB"/>
    <w:rsid w:val="00662CDD"/>
    <w:rsid w:val="00662F30"/>
    <w:rsid w:val="00665CDF"/>
    <w:rsid w:val="00665D0F"/>
    <w:rsid w:val="00666603"/>
    <w:rsid w:val="00666743"/>
    <w:rsid w:val="00666C5B"/>
    <w:rsid w:val="00666F09"/>
    <w:rsid w:val="00670E57"/>
    <w:rsid w:val="006718DC"/>
    <w:rsid w:val="006721F0"/>
    <w:rsid w:val="00672D97"/>
    <w:rsid w:val="006736E0"/>
    <w:rsid w:val="00675D66"/>
    <w:rsid w:val="006776FD"/>
    <w:rsid w:val="00680347"/>
    <w:rsid w:val="00680916"/>
    <w:rsid w:val="00681DCF"/>
    <w:rsid w:val="0068348F"/>
    <w:rsid w:val="00684147"/>
    <w:rsid w:val="006842EC"/>
    <w:rsid w:val="00685065"/>
    <w:rsid w:val="006862C2"/>
    <w:rsid w:val="00686B9B"/>
    <w:rsid w:val="00686EBD"/>
    <w:rsid w:val="00690F27"/>
    <w:rsid w:val="00691037"/>
    <w:rsid w:val="0069178A"/>
    <w:rsid w:val="00692533"/>
    <w:rsid w:val="0069280A"/>
    <w:rsid w:val="00692B76"/>
    <w:rsid w:val="006937C5"/>
    <w:rsid w:val="00694F52"/>
    <w:rsid w:val="00695593"/>
    <w:rsid w:val="0069626C"/>
    <w:rsid w:val="00696BAB"/>
    <w:rsid w:val="00696C65"/>
    <w:rsid w:val="006A29D9"/>
    <w:rsid w:val="006A6280"/>
    <w:rsid w:val="006A6C7E"/>
    <w:rsid w:val="006B13BB"/>
    <w:rsid w:val="006B52A0"/>
    <w:rsid w:val="006C0E23"/>
    <w:rsid w:val="006C24CB"/>
    <w:rsid w:val="006C3D38"/>
    <w:rsid w:val="006C3D54"/>
    <w:rsid w:val="006C60C0"/>
    <w:rsid w:val="006C63FC"/>
    <w:rsid w:val="006C6EA3"/>
    <w:rsid w:val="006C79E1"/>
    <w:rsid w:val="006C7C59"/>
    <w:rsid w:val="006D12ED"/>
    <w:rsid w:val="006D16DB"/>
    <w:rsid w:val="006D245D"/>
    <w:rsid w:val="006D6C7B"/>
    <w:rsid w:val="006D7EA4"/>
    <w:rsid w:val="006E5AE5"/>
    <w:rsid w:val="006E78E6"/>
    <w:rsid w:val="006F01C8"/>
    <w:rsid w:val="006F2859"/>
    <w:rsid w:val="006F4A4E"/>
    <w:rsid w:val="006F4D83"/>
    <w:rsid w:val="006F6105"/>
    <w:rsid w:val="006F72BF"/>
    <w:rsid w:val="006F7C03"/>
    <w:rsid w:val="00700ECD"/>
    <w:rsid w:val="00701778"/>
    <w:rsid w:val="00701E37"/>
    <w:rsid w:val="00702262"/>
    <w:rsid w:val="00702A1D"/>
    <w:rsid w:val="00702AA9"/>
    <w:rsid w:val="00702B17"/>
    <w:rsid w:val="007038BB"/>
    <w:rsid w:val="00703AB5"/>
    <w:rsid w:val="00704511"/>
    <w:rsid w:val="007048A4"/>
    <w:rsid w:val="00707EFE"/>
    <w:rsid w:val="00710655"/>
    <w:rsid w:val="00710666"/>
    <w:rsid w:val="007111AD"/>
    <w:rsid w:val="00712C16"/>
    <w:rsid w:val="0071347C"/>
    <w:rsid w:val="0071357F"/>
    <w:rsid w:val="00715D56"/>
    <w:rsid w:val="00716B4D"/>
    <w:rsid w:val="0072008A"/>
    <w:rsid w:val="007216DF"/>
    <w:rsid w:val="00721EB7"/>
    <w:rsid w:val="00723430"/>
    <w:rsid w:val="00723C68"/>
    <w:rsid w:val="00724566"/>
    <w:rsid w:val="00726D41"/>
    <w:rsid w:val="007308A3"/>
    <w:rsid w:val="00732376"/>
    <w:rsid w:val="00732CEA"/>
    <w:rsid w:val="00732CEC"/>
    <w:rsid w:val="007335F5"/>
    <w:rsid w:val="00733C82"/>
    <w:rsid w:val="00733C9D"/>
    <w:rsid w:val="00733DEC"/>
    <w:rsid w:val="00734608"/>
    <w:rsid w:val="007347D1"/>
    <w:rsid w:val="00734CF8"/>
    <w:rsid w:val="00736791"/>
    <w:rsid w:val="0073794B"/>
    <w:rsid w:val="00741210"/>
    <w:rsid w:val="00741E40"/>
    <w:rsid w:val="007420EE"/>
    <w:rsid w:val="00742B98"/>
    <w:rsid w:val="00743508"/>
    <w:rsid w:val="007445E1"/>
    <w:rsid w:val="00745869"/>
    <w:rsid w:val="00745DC4"/>
    <w:rsid w:val="007465C7"/>
    <w:rsid w:val="007516E9"/>
    <w:rsid w:val="007519FA"/>
    <w:rsid w:val="00753FE2"/>
    <w:rsid w:val="007541F8"/>
    <w:rsid w:val="0075502B"/>
    <w:rsid w:val="00755BCD"/>
    <w:rsid w:val="007564F0"/>
    <w:rsid w:val="0076086B"/>
    <w:rsid w:val="00761126"/>
    <w:rsid w:val="007621D5"/>
    <w:rsid w:val="00767780"/>
    <w:rsid w:val="007702A3"/>
    <w:rsid w:val="00771319"/>
    <w:rsid w:val="007713EC"/>
    <w:rsid w:val="00771979"/>
    <w:rsid w:val="00771F9B"/>
    <w:rsid w:val="007731BE"/>
    <w:rsid w:val="00774124"/>
    <w:rsid w:val="00774B90"/>
    <w:rsid w:val="00774ECA"/>
    <w:rsid w:val="00775F7D"/>
    <w:rsid w:val="00776299"/>
    <w:rsid w:val="00777E8A"/>
    <w:rsid w:val="0078160C"/>
    <w:rsid w:val="00781BEB"/>
    <w:rsid w:val="00782C92"/>
    <w:rsid w:val="00783256"/>
    <w:rsid w:val="00784018"/>
    <w:rsid w:val="00785903"/>
    <w:rsid w:val="0079019B"/>
    <w:rsid w:val="00790574"/>
    <w:rsid w:val="00790E7F"/>
    <w:rsid w:val="007919B6"/>
    <w:rsid w:val="00793ADA"/>
    <w:rsid w:val="00793E8C"/>
    <w:rsid w:val="00794422"/>
    <w:rsid w:val="007950C4"/>
    <w:rsid w:val="00795391"/>
    <w:rsid w:val="007A074E"/>
    <w:rsid w:val="007A0CA0"/>
    <w:rsid w:val="007A376C"/>
    <w:rsid w:val="007A4EAC"/>
    <w:rsid w:val="007A5159"/>
    <w:rsid w:val="007A7322"/>
    <w:rsid w:val="007A7789"/>
    <w:rsid w:val="007B035C"/>
    <w:rsid w:val="007B0B8C"/>
    <w:rsid w:val="007B0DD0"/>
    <w:rsid w:val="007B183A"/>
    <w:rsid w:val="007B375B"/>
    <w:rsid w:val="007B3B1E"/>
    <w:rsid w:val="007B3B9C"/>
    <w:rsid w:val="007B3C2C"/>
    <w:rsid w:val="007B40FB"/>
    <w:rsid w:val="007C22CD"/>
    <w:rsid w:val="007C23BA"/>
    <w:rsid w:val="007C2B10"/>
    <w:rsid w:val="007C3D79"/>
    <w:rsid w:val="007C460D"/>
    <w:rsid w:val="007C4928"/>
    <w:rsid w:val="007C630C"/>
    <w:rsid w:val="007C6557"/>
    <w:rsid w:val="007D06DC"/>
    <w:rsid w:val="007D08D6"/>
    <w:rsid w:val="007D1CBC"/>
    <w:rsid w:val="007D1CEC"/>
    <w:rsid w:val="007D6E15"/>
    <w:rsid w:val="007D71F8"/>
    <w:rsid w:val="007E04CF"/>
    <w:rsid w:val="007E23F8"/>
    <w:rsid w:val="007E3902"/>
    <w:rsid w:val="007E4B0E"/>
    <w:rsid w:val="007E59DB"/>
    <w:rsid w:val="007E5C35"/>
    <w:rsid w:val="007E6F33"/>
    <w:rsid w:val="007E723D"/>
    <w:rsid w:val="007F0798"/>
    <w:rsid w:val="007F132E"/>
    <w:rsid w:val="007F139B"/>
    <w:rsid w:val="007F1811"/>
    <w:rsid w:val="007F1AD6"/>
    <w:rsid w:val="007F268B"/>
    <w:rsid w:val="007F3A0C"/>
    <w:rsid w:val="007F3A80"/>
    <w:rsid w:val="007F4604"/>
    <w:rsid w:val="007F509B"/>
    <w:rsid w:val="007F58EE"/>
    <w:rsid w:val="007F5F5A"/>
    <w:rsid w:val="007F6297"/>
    <w:rsid w:val="007F708F"/>
    <w:rsid w:val="007F79DF"/>
    <w:rsid w:val="00800585"/>
    <w:rsid w:val="00800F8B"/>
    <w:rsid w:val="00802453"/>
    <w:rsid w:val="0080277C"/>
    <w:rsid w:val="00803489"/>
    <w:rsid w:val="008037C8"/>
    <w:rsid w:val="00804F6A"/>
    <w:rsid w:val="00806788"/>
    <w:rsid w:val="00806DDB"/>
    <w:rsid w:val="00813C9C"/>
    <w:rsid w:val="00816470"/>
    <w:rsid w:val="008164BD"/>
    <w:rsid w:val="0081676D"/>
    <w:rsid w:val="00816A53"/>
    <w:rsid w:val="0082005E"/>
    <w:rsid w:val="00820588"/>
    <w:rsid w:val="0082086D"/>
    <w:rsid w:val="008212CE"/>
    <w:rsid w:val="008221FB"/>
    <w:rsid w:val="00822CEA"/>
    <w:rsid w:val="00825B0A"/>
    <w:rsid w:val="00825D40"/>
    <w:rsid w:val="00830CCF"/>
    <w:rsid w:val="00831078"/>
    <w:rsid w:val="00832748"/>
    <w:rsid w:val="008336EA"/>
    <w:rsid w:val="0083372B"/>
    <w:rsid w:val="00833D6B"/>
    <w:rsid w:val="00836940"/>
    <w:rsid w:val="008402EA"/>
    <w:rsid w:val="00841024"/>
    <w:rsid w:val="00841A74"/>
    <w:rsid w:val="00842F65"/>
    <w:rsid w:val="008439A6"/>
    <w:rsid w:val="00843D52"/>
    <w:rsid w:val="00845ADA"/>
    <w:rsid w:val="00846813"/>
    <w:rsid w:val="00850ABC"/>
    <w:rsid w:val="008527DC"/>
    <w:rsid w:val="008533D9"/>
    <w:rsid w:val="00853A7A"/>
    <w:rsid w:val="008551A0"/>
    <w:rsid w:val="00855A50"/>
    <w:rsid w:val="00856FA8"/>
    <w:rsid w:val="008572AD"/>
    <w:rsid w:val="00860205"/>
    <w:rsid w:val="008619ED"/>
    <w:rsid w:val="00862B67"/>
    <w:rsid w:val="00863505"/>
    <w:rsid w:val="00864572"/>
    <w:rsid w:val="00864A81"/>
    <w:rsid w:val="00866059"/>
    <w:rsid w:val="00867BA1"/>
    <w:rsid w:val="00871EFB"/>
    <w:rsid w:val="00880E52"/>
    <w:rsid w:val="008817AA"/>
    <w:rsid w:val="00881B26"/>
    <w:rsid w:val="00883505"/>
    <w:rsid w:val="00884452"/>
    <w:rsid w:val="0089228C"/>
    <w:rsid w:val="00892F46"/>
    <w:rsid w:val="00893B64"/>
    <w:rsid w:val="00893FF5"/>
    <w:rsid w:val="0089435C"/>
    <w:rsid w:val="008962A1"/>
    <w:rsid w:val="00896C54"/>
    <w:rsid w:val="00896CC7"/>
    <w:rsid w:val="008975AC"/>
    <w:rsid w:val="008A1135"/>
    <w:rsid w:val="008A1373"/>
    <w:rsid w:val="008A1715"/>
    <w:rsid w:val="008A19FF"/>
    <w:rsid w:val="008A2189"/>
    <w:rsid w:val="008A2A2B"/>
    <w:rsid w:val="008A3A51"/>
    <w:rsid w:val="008A64C7"/>
    <w:rsid w:val="008A758F"/>
    <w:rsid w:val="008A7C71"/>
    <w:rsid w:val="008B0575"/>
    <w:rsid w:val="008B0AB3"/>
    <w:rsid w:val="008B40E4"/>
    <w:rsid w:val="008B4E25"/>
    <w:rsid w:val="008B6175"/>
    <w:rsid w:val="008B7DB8"/>
    <w:rsid w:val="008C06C7"/>
    <w:rsid w:val="008C0A4C"/>
    <w:rsid w:val="008C1AD4"/>
    <w:rsid w:val="008C3459"/>
    <w:rsid w:val="008C5840"/>
    <w:rsid w:val="008C5A60"/>
    <w:rsid w:val="008D06C2"/>
    <w:rsid w:val="008D0A81"/>
    <w:rsid w:val="008D1816"/>
    <w:rsid w:val="008D52E7"/>
    <w:rsid w:val="008D57D7"/>
    <w:rsid w:val="008D5D6E"/>
    <w:rsid w:val="008D5F3B"/>
    <w:rsid w:val="008D6FFC"/>
    <w:rsid w:val="008D7437"/>
    <w:rsid w:val="008E0388"/>
    <w:rsid w:val="008E1413"/>
    <w:rsid w:val="008E46A3"/>
    <w:rsid w:val="008E4EB5"/>
    <w:rsid w:val="008E501E"/>
    <w:rsid w:val="008E7C0B"/>
    <w:rsid w:val="008F038A"/>
    <w:rsid w:val="008F0681"/>
    <w:rsid w:val="008F0F86"/>
    <w:rsid w:val="008F2EE7"/>
    <w:rsid w:val="008F3D06"/>
    <w:rsid w:val="008F4450"/>
    <w:rsid w:val="008F4CE8"/>
    <w:rsid w:val="008F5158"/>
    <w:rsid w:val="009006DA"/>
    <w:rsid w:val="00901104"/>
    <w:rsid w:val="00904498"/>
    <w:rsid w:val="00904A4C"/>
    <w:rsid w:val="00904F13"/>
    <w:rsid w:val="00906912"/>
    <w:rsid w:val="00907AA8"/>
    <w:rsid w:val="009111FF"/>
    <w:rsid w:val="00912729"/>
    <w:rsid w:val="00912A07"/>
    <w:rsid w:val="0091362A"/>
    <w:rsid w:val="009144CC"/>
    <w:rsid w:val="009145DA"/>
    <w:rsid w:val="009146D2"/>
    <w:rsid w:val="00916B52"/>
    <w:rsid w:val="00916F0D"/>
    <w:rsid w:val="00916F4B"/>
    <w:rsid w:val="00920DFD"/>
    <w:rsid w:val="00922676"/>
    <w:rsid w:val="00924193"/>
    <w:rsid w:val="009244AC"/>
    <w:rsid w:val="009250EB"/>
    <w:rsid w:val="00926584"/>
    <w:rsid w:val="009265C1"/>
    <w:rsid w:val="00926D34"/>
    <w:rsid w:val="00927C57"/>
    <w:rsid w:val="0093156B"/>
    <w:rsid w:val="009328C3"/>
    <w:rsid w:val="009334C2"/>
    <w:rsid w:val="00936C90"/>
    <w:rsid w:val="00937AC2"/>
    <w:rsid w:val="00937D8D"/>
    <w:rsid w:val="00940376"/>
    <w:rsid w:val="00940A71"/>
    <w:rsid w:val="0094133D"/>
    <w:rsid w:val="00942BDF"/>
    <w:rsid w:val="0094387C"/>
    <w:rsid w:val="00944415"/>
    <w:rsid w:val="0094570E"/>
    <w:rsid w:val="009466A9"/>
    <w:rsid w:val="00947B37"/>
    <w:rsid w:val="00951A40"/>
    <w:rsid w:val="0095321E"/>
    <w:rsid w:val="0095438A"/>
    <w:rsid w:val="00954D83"/>
    <w:rsid w:val="00956266"/>
    <w:rsid w:val="00956544"/>
    <w:rsid w:val="00960452"/>
    <w:rsid w:val="00961475"/>
    <w:rsid w:val="00965054"/>
    <w:rsid w:val="00970E4B"/>
    <w:rsid w:val="00974F2E"/>
    <w:rsid w:val="00976926"/>
    <w:rsid w:val="009804C8"/>
    <w:rsid w:val="0098144A"/>
    <w:rsid w:val="009814AE"/>
    <w:rsid w:val="0098195C"/>
    <w:rsid w:val="0098198F"/>
    <w:rsid w:val="00981C18"/>
    <w:rsid w:val="00983FEA"/>
    <w:rsid w:val="0098404C"/>
    <w:rsid w:val="00984334"/>
    <w:rsid w:val="009876B9"/>
    <w:rsid w:val="009901FE"/>
    <w:rsid w:val="00990748"/>
    <w:rsid w:val="009923D6"/>
    <w:rsid w:val="0099334D"/>
    <w:rsid w:val="00995720"/>
    <w:rsid w:val="0099592E"/>
    <w:rsid w:val="00996610"/>
    <w:rsid w:val="00996DF5"/>
    <w:rsid w:val="00997278"/>
    <w:rsid w:val="00997734"/>
    <w:rsid w:val="009A065F"/>
    <w:rsid w:val="009A3234"/>
    <w:rsid w:val="009A5D10"/>
    <w:rsid w:val="009A5D68"/>
    <w:rsid w:val="009A728B"/>
    <w:rsid w:val="009B01A2"/>
    <w:rsid w:val="009B6254"/>
    <w:rsid w:val="009B66AB"/>
    <w:rsid w:val="009C0C43"/>
    <w:rsid w:val="009C0D3B"/>
    <w:rsid w:val="009C113D"/>
    <w:rsid w:val="009C34BB"/>
    <w:rsid w:val="009C4CB1"/>
    <w:rsid w:val="009C4F5E"/>
    <w:rsid w:val="009C6848"/>
    <w:rsid w:val="009C7874"/>
    <w:rsid w:val="009D008C"/>
    <w:rsid w:val="009D2BE5"/>
    <w:rsid w:val="009D2D8D"/>
    <w:rsid w:val="009D3B87"/>
    <w:rsid w:val="009D3ED9"/>
    <w:rsid w:val="009D6B36"/>
    <w:rsid w:val="009D6CFE"/>
    <w:rsid w:val="009D765C"/>
    <w:rsid w:val="009D7E79"/>
    <w:rsid w:val="009E00B0"/>
    <w:rsid w:val="009E0C6E"/>
    <w:rsid w:val="009E1068"/>
    <w:rsid w:val="009E37B1"/>
    <w:rsid w:val="009E389D"/>
    <w:rsid w:val="009E58ED"/>
    <w:rsid w:val="009E79F4"/>
    <w:rsid w:val="009E7AF1"/>
    <w:rsid w:val="009F1A5C"/>
    <w:rsid w:val="009F23A8"/>
    <w:rsid w:val="009F3550"/>
    <w:rsid w:val="009F7C31"/>
    <w:rsid w:val="009F7DD7"/>
    <w:rsid w:val="00A02CBD"/>
    <w:rsid w:val="00A02F72"/>
    <w:rsid w:val="00A033F9"/>
    <w:rsid w:val="00A05D56"/>
    <w:rsid w:val="00A06CFD"/>
    <w:rsid w:val="00A06EAA"/>
    <w:rsid w:val="00A06FEC"/>
    <w:rsid w:val="00A072BA"/>
    <w:rsid w:val="00A1132A"/>
    <w:rsid w:val="00A11E4B"/>
    <w:rsid w:val="00A14A2B"/>
    <w:rsid w:val="00A14BD6"/>
    <w:rsid w:val="00A1505F"/>
    <w:rsid w:val="00A170F4"/>
    <w:rsid w:val="00A17C75"/>
    <w:rsid w:val="00A201BC"/>
    <w:rsid w:val="00A20968"/>
    <w:rsid w:val="00A22161"/>
    <w:rsid w:val="00A22791"/>
    <w:rsid w:val="00A23BEB"/>
    <w:rsid w:val="00A23FB0"/>
    <w:rsid w:val="00A24C68"/>
    <w:rsid w:val="00A25FF4"/>
    <w:rsid w:val="00A26558"/>
    <w:rsid w:val="00A269A3"/>
    <w:rsid w:val="00A275FE"/>
    <w:rsid w:val="00A27708"/>
    <w:rsid w:val="00A313F4"/>
    <w:rsid w:val="00A33B79"/>
    <w:rsid w:val="00A33BF6"/>
    <w:rsid w:val="00A348EE"/>
    <w:rsid w:val="00A34A95"/>
    <w:rsid w:val="00A35145"/>
    <w:rsid w:val="00A37904"/>
    <w:rsid w:val="00A40825"/>
    <w:rsid w:val="00A40EFA"/>
    <w:rsid w:val="00A43796"/>
    <w:rsid w:val="00A445AB"/>
    <w:rsid w:val="00A445CE"/>
    <w:rsid w:val="00A4463A"/>
    <w:rsid w:val="00A45679"/>
    <w:rsid w:val="00A459DF"/>
    <w:rsid w:val="00A47003"/>
    <w:rsid w:val="00A47DBD"/>
    <w:rsid w:val="00A506AB"/>
    <w:rsid w:val="00A5182A"/>
    <w:rsid w:val="00A52944"/>
    <w:rsid w:val="00A529F3"/>
    <w:rsid w:val="00A53FFC"/>
    <w:rsid w:val="00A54567"/>
    <w:rsid w:val="00A547F6"/>
    <w:rsid w:val="00A551BD"/>
    <w:rsid w:val="00A56237"/>
    <w:rsid w:val="00A563D5"/>
    <w:rsid w:val="00A600E7"/>
    <w:rsid w:val="00A6319D"/>
    <w:rsid w:val="00A63582"/>
    <w:rsid w:val="00A6387A"/>
    <w:rsid w:val="00A6580F"/>
    <w:rsid w:val="00A65BE3"/>
    <w:rsid w:val="00A667BD"/>
    <w:rsid w:val="00A67318"/>
    <w:rsid w:val="00A72A23"/>
    <w:rsid w:val="00A7318B"/>
    <w:rsid w:val="00A73486"/>
    <w:rsid w:val="00A74D55"/>
    <w:rsid w:val="00A756AF"/>
    <w:rsid w:val="00A77E56"/>
    <w:rsid w:val="00A812C3"/>
    <w:rsid w:val="00A85405"/>
    <w:rsid w:val="00A85526"/>
    <w:rsid w:val="00A90B0B"/>
    <w:rsid w:val="00A9174B"/>
    <w:rsid w:val="00A94B09"/>
    <w:rsid w:val="00A94DDB"/>
    <w:rsid w:val="00A960F6"/>
    <w:rsid w:val="00A974D5"/>
    <w:rsid w:val="00A97BAF"/>
    <w:rsid w:val="00A97C82"/>
    <w:rsid w:val="00AA0A63"/>
    <w:rsid w:val="00AA23A1"/>
    <w:rsid w:val="00AA2B62"/>
    <w:rsid w:val="00AA72A1"/>
    <w:rsid w:val="00AA7642"/>
    <w:rsid w:val="00AA7E36"/>
    <w:rsid w:val="00AB0009"/>
    <w:rsid w:val="00AB02FF"/>
    <w:rsid w:val="00AB1081"/>
    <w:rsid w:val="00AB18AF"/>
    <w:rsid w:val="00AB3467"/>
    <w:rsid w:val="00AB46D8"/>
    <w:rsid w:val="00AB483F"/>
    <w:rsid w:val="00AB4F4C"/>
    <w:rsid w:val="00AB53BA"/>
    <w:rsid w:val="00AB5CCE"/>
    <w:rsid w:val="00AB7304"/>
    <w:rsid w:val="00AC014D"/>
    <w:rsid w:val="00AC01F5"/>
    <w:rsid w:val="00AC08FA"/>
    <w:rsid w:val="00AC0BE7"/>
    <w:rsid w:val="00AC626F"/>
    <w:rsid w:val="00AC73A1"/>
    <w:rsid w:val="00AD1E2F"/>
    <w:rsid w:val="00AD1E8C"/>
    <w:rsid w:val="00AD2FC5"/>
    <w:rsid w:val="00AD5C16"/>
    <w:rsid w:val="00AE01CD"/>
    <w:rsid w:val="00AE095D"/>
    <w:rsid w:val="00AE1D63"/>
    <w:rsid w:val="00AE260A"/>
    <w:rsid w:val="00AE3BE5"/>
    <w:rsid w:val="00AE47F3"/>
    <w:rsid w:val="00AE5E94"/>
    <w:rsid w:val="00AE6CEA"/>
    <w:rsid w:val="00AF3082"/>
    <w:rsid w:val="00AF4310"/>
    <w:rsid w:val="00AF4864"/>
    <w:rsid w:val="00AF52F7"/>
    <w:rsid w:val="00AF5D6B"/>
    <w:rsid w:val="00AF6025"/>
    <w:rsid w:val="00AF64BF"/>
    <w:rsid w:val="00AF66A0"/>
    <w:rsid w:val="00AF7901"/>
    <w:rsid w:val="00B01940"/>
    <w:rsid w:val="00B01D65"/>
    <w:rsid w:val="00B01FE6"/>
    <w:rsid w:val="00B118E6"/>
    <w:rsid w:val="00B133D9"/>
    <w:rsid w:val="00B156AD"/>
    <w:rsid w:val="00B2049D"/>
    <w:rsid w:val="00B230FD"/>
    <w:rsid w:val="00B244CD"/>
    <w:rsid w:val="00B2758E"/>
    <w:rsid w:val="00B27D86"/>
    <w:rsid w:val="00B30791"/>
    <w:rsid w:val="00B33ECA"/>
    <w:rsid w:val="00B37A22"/>
    <w:rsid w:val="00B37A55"/>
    <w:rsid w:val="00B40118"/>
    <w:rsid w:val="00B42AB2"/>
    <w:rsid w:val="00B431C9"/>
    <w:rsid w:val="00B43C98"/>
    <w:rsid w:val="00B44E2A"/>
    <w:rsid w:val="00B45CB4"/>
    <w:rsid w:val="00B45E27"/>
    <w:rsid w:val="00B50493"/>
    <w:rsid w:val="00B50645"/>
    <w:rsid w:val="00B50A41"/>
    <w:rsid w:val="00B51924"/>
    <w:rsid w:val="00B52FE3"/>
    <w:rsid w:val="00B5373E"/>
    <w:rsid w:val="00B54A3D"/>
    <w:rsid w:val="00B54B5E"/>
    <w:rsid w:val="00B559A4"/>
    <w:rsid w:val="00B55EAB"/>
    <w:rsid w:val="00B57072"/>
    <w:rsid w:val="00B60458"/>
    <w:rsid w:val="00B604C4"/>
    <w:rsid w:val="00B60564"/>
    <w:rsid w:val="00B606A4"/>
    <w:rsid w:val="00B618AE"/>
    <w:rsid w:val="00B62115"/>
    <w:rsid w:val="00B65437"/>
    <w:rsid w:val="00B679B8"/>
    <w:rsid w:val="00B7277D"/>
    <w:rsid w:val="00B738F4"/>
    <w:rsid w:val="00B739C5"/>
    <w:rsid w:val="00B73B7F"/>
    <w:rsid w:val="00B73DFB"/>
    <w:rsid w:val="00B80E90"/>
    <w:rsid w:val="00B81CAB"/>
    <w:rsid w:val="00B832A1"/>
    <w:rsid w:val="00B834FE"/>
    <w:rsid w:val="00B83BB9"/>
    <w:rsid w:val="00B8428D"/>
    <w:rsid w:val="00B853DA"/>
    <w:rsid w:val="00B91495"/>
    <w:rsid w:val="00B93D10"/>
    <w:rsid w:val="00B96C9E"/>
    <w:rsid w:val="00BA0A90"/>
    <w:rsid w:val="00BA16D1"/>
    <w:rsid w:val="00BA3486"/>
    <w:rsid w:val="00BA4668"/>
    <w:rsid w:val="00BB1154"/>
    <w:rsid w:val="00BB2920"/>
    <w:rsid w:val="00BB2BD5"/>
    <w:rsid w:val="00BB413A"/>
    <w:rsid w:val="00BB675C"/>
    <w:rsid w:val="00BB6CCA"/>
    <w:rsid w:val="00BB6FD5"/>
    <w:rsid w:val="00BC1863"/>
    <w:rsid w:val="00BC1920"/>
    <w:rsid w:val="00BC3F5C"/>
    <w:rsid w:val="00BC5809"/>
    <w:rsid w:val="00BC5EC1"/>
    <w:rsid w:val="00BC6D99"/>
    <w:rsid w:val="00BC7F08"/>
    <w:rsid w:val="00BD2848"/>
    <w:rsid w:val="00BD3CB4"/>
    <w:rsid w:val="00BD4810"/>
    <w:rsid w:val="00BD4975"/>
    <w:rsid w:val="00BD6780"/>
    <w:rsid w:val="00BD699A"/>
    <w:rsid w:val="00BD72E4"/>
    <w:rsid w:val="00BE18E3"/>
    <w:rsid w:val="00BE52EE"/>
    <w:rsid w:val="00BE557C"/>
    <w:rsid w:val="00BE7C2D"/>
    <w:rsid w:val="00BF3004"/>
    <w:rsid w:val="00BF4318"/>
    <w:rsid w:val="00BF70BA"/>
    <w:rsid w:val="00BF7C03"/>
    <w:rsid w:val="00C00853"/>
    <w:rsid w:val="00C00A86"/>
    <w:rsid w:val="00C020F3"/>
    <w:rsid w:val="00C02566"/>
    <w:rsid w:val="00C029EB"/>
    <w:rsid w:val="00C0372C"/>
    <w:rsid w:val="00C0376D"/>
    <w:rsid w:val="00C042C9"/>
    <w:rsid w:val="00C0536C"/>
    <w:rsid w:val="00C06423"/>
    <w:rsid w:val="00C0663B"/>
    <w:rsid w:val="00C06CB9"/>
    <w:rsid w:val="00C07F59"/>
    <w:rsid w:val="00C117AC"/>
    <w:rsid w:val="00C11D1D"/>
    <w:rsid w:val="00C12C43"/>
    <w:rsid w:val="00C14118"/>
    <w:rsid w:val="00C14335"/>
    <w:rsid w:val="00C14612"/>
    <w:rsid w:val="00C1532D"/>
    <w:rsid w:val="00C154AF"/>
    <w:rsid w:val="00C15A57"/>
    <w:rsid w:val="00C15E4D"/>
    <w:rsid w:val="00C17AB4"/>
    <w:rsid w:val="00C17DC8"/>
    <w:rsid w:val="00C17E59"/>
    <w:rsid w:val="00C2027E"/>
    <w:rsid w:val="00C20A97"/>
    <w:rsid w:val="00C21A06"/>
    <w:rsid w:val="00C23224"/>
    <w:rsid w:val="00C23433"/>
    <w:rsid w:val="00C23A8C"/>
    <w:rsid w:val="00C2471F"/>
    <w:rsid w:val="00C24E1E"/>
    <w:rsid w:val="00C258D1"/>
    <w:rsid w:val="00C266AE"/>
    <w:rsid w:val="00C27842"/>
    <w:rsid w:val="00C300E1"/>
    <w:rsid w:val="00C328EC"/>
    <w:rsid w:val="00C33247"/>
    <w:rsid w:val="00C339B7"/>
    <w:rsid w:val="00C33D1C"/>
    <w:rsid w:val="00C34773"/>
    <w:rsid w:val="00C35403"/>
    <w:rsid w:val="00C3591D"/>
    <w:rsid w:val="00C40854"/>
    <w:rsid w:val="00C40F6B"/>
    <w:rsid w:val="00C41604"/>
    <w:rsid w:val="00C424A0"/>
    <w:rsid w:val="00C42E2A"/>
    <w:rsid w:val="00C42F70"/>
    <w:rsid w:val="00C43394"/>
    <w:rsid w:val="00C43C44"/>
    <w:rsid w:val="00C447DD"/>
    <w:rsid w:val="00C44BC9"/>
    <w:rsid w:val="00C44C8F"/>
    <w:rsid w:val="00C46D46"/>
    <w:rsid w:val="00C4782A"/>
    <w:rsid w:val="00C47FBA"/>
    <w:rsid w:val="00C50976"/>
    <w:rsid w:val="00C51033"/>
    <w:rsid w:val="00C51347"/>
    <w:rsid w:val="00C530D0"/>
    <w:rsid w:val="00C5563A"/>
    <w:rsid w:val="00C57899"/>
    <w:rsid w:val="00C6022C"/>
    <w:rsid w:val="00C619E5"/>
    <w:rsid w:val="00C6218D"/>
    <w:rsid w:val="00C621CD"/>
    <w:rsid w:val="00C6241F"/>
    <w:rsid w:val="00C627F0"/>
    <w:rsid w:val="00C64590"/>
    <w:rsid w:val="00C647D1"/>
    <w:rsid w:val="00C64E4F"/>
    <w:rsid w:val="00C64F11"/>
    <w:rsid w:val="00C6514B"/>
    <w:rsid w:val="00C66893"/>
    <w:rsid w:val="00C6703E"/>
    <w:rsid w:val="00C67638"/>
    <w:rsid w:val="00C67D1B"/>
    <w:rsid w:val="00C7066A"/>
    <w:rsid w:val="00C7129F"/>
    <w:rsid w:val="00C7168A"/>
    <w:rsid w:val="00C717E4"/>
    <w:rsid w:val="00C74C57"/>
    <w:rsid w:val="00C7784B"/>
    <w:rsid w:val="00C77A87"/>
    <w:rsid w:val="00C80079"/>
    <w:rsid w:val="00C80096"/>
    <w:rsid w:val="00C807F7"/>
    <w:rsid w:val="00C81765"/>
    <w:rsid w:val="00C82BB4"/>
    <w:rsid w:val="00C8406F"/>
    <w:rsid w:val="00C84126"/>
    <w:rsid w:val="00C84A98"/>
    <w:rsid w:val="00C84D5A"/>
    <w:rsid w:val="00C87397"/>
    <w:rsid w:val="00C878A6"/>
    <w:rsid w:val="00C904BB"/>
    <w:rsid w:val="00C90B6A"/>
    <w:rsid w:val="00C90DAC"/>
    <w:rsid w:val="00C91C6B"/>
    <w:rsid w:val="00C92BE2"/>
    <w:rsid w:val="00C939BD"/>
    <w:rsid w:val="00C954DC"/>
    <w:rsid w:val="00C954E9"/>
    <w:rsid w:val="00C96475"/>
    <w:rsid w:val="00C964C3"/>
    <w:rsid w:val="00C974AC"/>
    <w:rsid w:val="00C97D20"/>
    <w:rsid w:val="00CA2196"/>
    <w:rsid w:val="00CA2366"/>
    <w:rsid w:val="00CA26DE"/>
    <w:rsid w:val="00CA3461"/>
    <w:rsid w:val="00CA4382"/>
    <w:rsid w:val="00CA466D"/>
    <w:rsid w:val="00CA5B9B"/>
    <w:rsid w:val="00CA636B"/>
    <w:rsid w:val="00CB1C65"/>
    <w:rsid w:val="00CB2801"/>
    <w:rsid w:val="00CC04CD"/>
    <w:rsid w:val="00CC07DB"/>
    <w:rsid w:val="00CC2D44"/>
    <w:rsid w:val="00CD30EA"/>
    <w:rsid w:val="00CD3B8A"/>
    <w:rsid w:val="00CD4ABB"/>
    <w:rsid w:val="00CE0351"/>
    <w:rsid w:val="00CE12BF"/>
    <w:rsid w:val="00CE303B"/>
    <w:rsid w:val="00CE37A5"/>
    <w:rsid w:val="00CE5B7C"/>
    <w:rsid w:val="00CE5C08"/>
    <w:rsid w:val="00CE71B9"/>
    <w:rsid w:val="00CE7D0F"/>
    <w:rsid w:val="00CF201A"/>
    <w:rsid w:val="00CF3701"/>
    <w:rsid w:val="00CF4BC3"/>
    <w:rsid w:val="00CF5DEB"/>
    <w:rsid w:val="00CF6A62"/>
    <w:rsid w:val="00CF7D98"/>
    <w:rsid w:val="00D00611"/>
    <w:rsid w:val="00D01F5A"/>
    <w:rsid w:val="00D02EF2"/>
    <w:rsid w:val="00D02EF7"/>
    <w:rsid w:val="00D04F7E"/>
    <w:rsid w:val="00D05368"/>
    <w:rsid w:val="00D058BC"/>
    <w:rsid w:val="00D068AD"/>
    <w:rsid w:val="00D1092D"/>
    <w:rsid w:val="00D12A73"/>
    <w:rsid w:val="00D140F8"/>
    <w:rsid w:val="00D146ED"/>
    <w:rsid w:val="00D15C76"/>
    <w:rsid w:val="00D177B1"/>
    <w:rsid w:val="00D178F2"/>
    <w:rsid w:val="00D2029E"/>
    <w:rsid w:val="00D204F0"/>
    <w:rsid w:val="00D20B35"/>
    <w:rsid w:val="00D211C9"/>
    <w:rsid w:val="00D21360"/>
    <w:rsid w:val="00D219E0"/>
    <w:rsid w:val="00D257E8"/>
    <w:rsid w:val="00D26533"/>
    <w:rsid w:val="00D27FC7"/>
    <w:rsid w:val="00D329FC"/>
    <w:rsid w:val="00D33183"/>
    <w:rsid w:val="00D3386B"/>
    <w:rsid w:val="00D35BC8"/>
    <w:rsid w:val="00D407A5"/>
    <w:rsid w:val="00D41496"/>
    <w:rsid w:val="00D427DA"/>
    <w:rsid w:val="00D42B8E"/>
    <w:rsid w:val="00D43D04"/>
    <w:rsid w:val="00D45568"/>
    <w:rsid w:val="00D455FA"/>
    <w:rsid w:val="00D50AF0"/>
    <w:rsid w:val="00D5154E"/>
    <w:rsid w:val="00D52AA6"/>
    <w:rsid w:val="00D54F9B"/>
    <w:rsid w:val="00D55850"/>
    <w:rsid w:val="00D57496"/>
    <w:rsid w:val="00D61006"/>
    <w:rsid w:val="00D611B0"/>
    <w:rsid w:val="00D64423"/>
    <w:rsid w:val="00D64D06"/>
    <w:rsid w:val="00D7306D"/>
    <w:rsid w:val="00D7381E"/>
    <w:rsid w:val="00D7525D"/>
    <w:rsid w:val="00D75A6A"/>
    <w:rsid w:val="00D760FD"/>
    <w:rsid w:val="00D80755"/>
    <w:rsid w:val="00D8084F"/>
    <w:rsid w:val="00D8100C"/>
    <w:rsid w:val="00D817A3"/>
    <w:rsid w:val="00D82856"/>
    <w:rsid w:val="00D877DC"/>
    <w:rsid w:val="00D87A69"/>
    <w:rsid w:val="00D903D5"/>
    <w:rsid w:val="00D90FE5"/>
    <w:rsid w:val="00D913F5"/>
    <w:rsid w:val="00D915F4"/>
    <w:rsid w:val="00D917F0"/>
    <w:rsid w:val="00D91E91"/>
    <w:rsid w:val="00D920E6"/>
    <w:rsid w:val="00D9578B"/>
    <w:rsid w:val="00D95D8F"/>
    <w:rsid w:val="00D964C5"/>
    <w:rsid w:val="00D9689A"/>
    <w:rsid w:val="00D97D23"/>
    <w:rsid w:val="00DA18A9"/>
    <w:rsid w:val="00DA243C"/>
    <w:rsid w:val="00DA2F39"/>
    <w:rsid w:val="00DA31D6"/>
    <w:rsid w:val="00DA4EDA"/>
    <w:rsid w:val="00DA5329"/>
    <w:rsid w:val="00DA5CBE"/>
    <w:rsid w:val="00DA63B0"/>
    <w:rsid w:val="00DA7C43"/>
    <w:rsid w:val="00DB005F"/>
    <w:rsid w:val="00DB1BA2"/>
    <w:rsid w:val="00DB3370"/>
    <w:rsid w:val="00DB33AF"/>
    <w:rsid w:val="00DB4543"/>
    <w:rsid w:val="00DB5D48"/>
    <w:rsid w:val="00DB6DA4"/>
    <w:rsid w:val="00DC09BB"/>
    <w:rsid w:val="00DC1DBE"/>
    <w:rsid w:val="00DC2716"/>
    <w:rsid w:val="00DC2BE1"/>
    <w:rsid w:val="00DC44D7"/>
    <w:rsid w:val="00DD37AC"/>
    <w:rsid w:val="00DD55B2"/>
    <w:rsid w:val="00DD5701"/>
    <w:rsid w:val="00DD767E"/>
    <w:rsid w:val="00DE2001"/>
    <w:rsid w:val="00DE3A4A"/>
    <w:rsid w:val="00DE4271"/>
    <w:rsid w:val="00DE585A"/>
    <w:rsid w:val="00DE60DC"/>
    <w:rsid w:val="00DE6F92"/>
    <w:rsid w:val="00DE7676"/>
    <w:rsid w:val="00DE778C"/>
    <w:rsid w:val="00DE7A95"/>
    <w:rsid w:val="00DF1B97"/>
    <w:rsid w:val="00DF440D"/>
    <w:rsid w:val="00DF4635"/>
    <w:rsid w:val="00DF4CEA"/>
    <w:rsid w:val="00DF5642"/>
    <w:rsid w:val="00DF5819"/>
    <w:rsid w:val="00DF64E2"/>
    <w:rsid w:val="00DF6524"/>
    <w:rsid w:val="00DF7596"/>
    <w:rsid w:val="00E02DF3"/>
    <w:rsid w:val="00E04709"/>
    <w:rsid w:val="00E04E3D"/>
    <w:rsid w:val="00E05F7A"/>
    <w:rsid w:val="00E0728F"/>
    <w:rsid w:val="00E1088C"/>
    <w:rsid w:val="00E10A8D"/>
    <w:rsid w:val="00E1165E"/>
    <w:rsid w:val="00E11F05"/>
    <w:rsid w:val="00E12712"/>
    <w:rsid w:val="00E12F18"/>
    <w:rsid w:val="00E131B7"/>
    <w:rsid w:val="00E14915"/>
    <w:rsid w:val="00E15DAE"/>
    <w:rsid w:val="00E209BF"/>
    <w:rsid w:val="00E20E42"/>
    <w:rsid w:val="00E22E81"/>
    <w:rsid w:val="00E23355"/>
    <w:rsid w:val="00E24824"/>
    <w:rsid w:val="00E3058A"/>
    <w:rsid w:val="00E31A41"/>
    <w:rsid w:val="00E33AFA"/>
    <w:rsid w:val="00E340FB"/>
    <w:rsid w:val="00E35900"/>
    <w:rsid w:val="00E41EFC"/>
    <w:rsid w:val="00E43E44"/>
    <w:rsid w:val="00E45030"/>
    <w:rsid w:val="00E46574"/>
    <w:rsid w:val="00E47C72"/>
    <w:rsid w:val="00E47EBF"/>
    <w:rsid w:val="00E47F6E"/>
    <w:rsid w:val="00E519FC"/>
    <w:rsid w:val="00E52CC5"/>
    <w:rsid w:val="00E52E09"/>
    <w:rsid w:val="00E5317E"/>
    <w:rsid w:val="00E53B12"/>
    <w:rsid w:val="00E540FD"/>
    <w:rsid w:val="00E54CDE"/>
    <w:rsid w:val="00E60BB3"/>
    <w:rsid w:val="00E61D23"/>
    <w:rsid w:val="00E62C43"/>
    <w:rsid w:val="00E657CA"/>
    <w:rsid w:val="00E66933"/>
    <w:rsid w:val="00E66BFA"/>
    <w:rsid w:val="00E741B5"/>
    <w:rsid w:val="00E75BE3"/>
    <w:rsid w:val="00E76442"/>
    <w:rsid w:val="00E76CB6"/>
    <w:rsid w:val="00E77324"/>
    <w:rsid w:val="00E81BAD"/>
    <w:rsid w:val="00E84CB1"/>
    <w:rsid w:val="00E85474"/>
    <w:rsid w:val="00E855CF"/>
    <w:rsid w:val="00E862DE"/>
    <w:rsid w:val="00E900D2"/>
    <w:rsid w:val="00E901F2"/>
    <w:rsid w:val="00E90BE6"/>
    <w:rsid w:val="00E90C7E"/>
    <w:rsid w:val="00E91E68"/>
    <w:rsid w:val="00E92D06"/>
    <w:rsid w:val="00E92F72"/>
    <w:rsid w:val="00E93452"/>
    <w:rsid w:val="00E93937"/>
    <w:rsid w:val="00E93D99"/>
    <w:rsid w:val="00E93EC1"/>
    <w:rsid w:val="00E94707"/>
    <w:rsid w:val="00E9590F"/>
    <w:rsid w:val="00EA0B46"/>
    <w:rsid w:val="00EA0E1E"/>
    <w:rsid w:val="00EA19A9"/>
    <w:rsid w:val="00EA485D"/>
    <w:rsid w:val="00EA4D8B"/>
    <w:rsid w:val="00EA53E6"/>
    <w:rsid w:val="00EA55D5"/>
    <w:rsid w:val="00EA57B9"/>
    <w:rsid w:val="00EA64AC"/>
    <w:rsid w:val="00EB4112"/>
    <w:rsid w:val="00EB4DFD"/>
    <w:rsid w:val="00EB7BBA"/>
    <w:rsid w:val="00EB7CD7"/>
    <w:rsid w:val="00EC023F"/>
    <w:rsid w:val="00EC0D5E"/>
    <w:rsid w:val="00EC2D2D"/>
    <w:rsid w:val="00EC2FB7"/>
    <w:rsid w:val="00EC57A6"/>
    <w:rsid w:val="00EC76CE"/>
    <w:rsid w:val="00ED15B4"/>
    <w:rsid w:val="00ED16A5"/>
    <w:rsid w:val="00ED1798"/>
    <w:rsid w:val="00ED1D8F"/>
    <w:rsid w:val="00ED1E3D"/>
    <w:rsid w:val="00ED4F1C"/>
    <w:rsid w:val="00ED6F38"/>
    <w:rsid w:val="00EE29E6"/>
    <w:rsid w:val="00EE5546"/>
    <w:rsid w:val="00EE5C68"/>
    <w:rsid w:val="00EE5CF3"/>
    <w:rsid w:val="00EE5F72"/>
    <w:rsid w:val="00EE5F78"/>
    <w:rsid w:val="00EE709C"/>
    <w:rsid w:val="00EF4471"/>
    <w:rsid w:val="00EF5737"/>
    <w:rsid w:val="00EF590A"/>
    <w:rsid w:val="00EF6468"/>
    <w:rsid w:val="00F00C76"/>
    <w:rsid w:val="00F0329E"/>
    <w:rsid w:val="00F06519"/>
    <w:rsid w:val="00F06BA4"/>
    <w:rsid w:val="00F0751D"/>
    <w:rsid w:val="00F126E7"/>
    <w:rsid w:val="00F1353E"/>
    <w:rsid w:val="00F15BE7"/>
    <w:rsid w:val="00F169EF"/>
    <w:rsid w:val="00F16A24"/>
    <w:rsid w:val="00F20472"/>
    <w:rsid w:val="00F21ED9"/>
    <w:rsid w:val="00F21EFB"/>
    <w:rsid w:val="00F237B7"/>
    <w:rsid w:val="00F24486"/>
    <w:rsid w:val="00F2491F"/>
    <w:rsid w:val="00F24A0C"/>
    <w:rsid w:val="00F25C5F"/>
    <w:rsid w:val="00F25D0C"/>
    <w:rsid w:val="00F25F29"/>
    <w:rsid w:val="00F26DC4"/>
    <w:rsid w:val="00F3341D"/>
    <w:rsid w:val="00F34FF9"/>
    <w:rsid w:val="00F375A1"/>
    <w:rsid w:val="00F375EF"/>
    <w:rsid w:val="00F37C62"/>
    <w:rsid w:val="00F40E3F"/>
    <w:rsid w:val="00F4144C"/>
    <w:rsid w:val="00F41493"/>
    <w:rsid w:val="00F4260C"/>
    <w:rsid w:val="00F42A23"/>
    <w:rsid w:val="00F439F1"/>
    <w:rsid w:val="00F470E0"/>
    <w:rsid w:val="00F47F24"/>
    <w:rsid w:val="00F52688"/>
    <w:rsid w:val="00F527B6"/>
    <w:rsid w:val="00F54F37"/>
    <w:rsid w:val="00F5520B"/>
    <w:rsid w:val="00F55664"/>
    <w:rsid w:val="00F56092"/>
    <w:rsid w:val="00F6065E"/>
    <w:rsid w:val="00F60CDA"/>
    <w:rsid w:val="00F6181C"/>
    <w:rsid w:val="00F6188E"/>
    <w:rsid w:val="00F61F5C"/>
    <w:rsid w:val="00F6210D"/>
    <w:rsid w:val="00F6355B"/>
    <w:rsid w:val="00F641AC"/>
    <w:rsid w:val="00F64EED"/>
    <w:rsid w:val="00F65040"/>
    <w:rsid w:val="00F65304"/>
    <w:rsid w:val="00F66D2F"/>
    <w:rsid w:val="00F66E56"/>
    <w:rsid w:val="00F70226"/>
    <w:rsid w:val="00F70B24"/>
    <w:rsid w:val="00F7223D"/>
    <w:rsid w:val="00F7635C"/>
    <w:rsid w:val="00F804D7"/>
    <w:rsid w:val="00F80C75"/>
    <w:rsid w:val="00F82D76"/>
    <w:rsid w:val="00F82F60"/>
    <w:rsid w:val="00F84A6F"/>
    <w:rsid w:val="00F85616"/>
    <w:rsid w:val="00F86A64"/>
    <w:rsid w:val="00F91843"/>
    <w:rsid w:val="00F91D77"/>
    <w:rsid w:val="00F941E1"/>
    <w:rsid w:val="00F94334"/>
    <w:rsid w:val="00F94965"/>
    <w:rsid w:val="00F949CC"/>
    <w:rsid w:val="00F973B5"/>
    <w:rsid w:val="00FA0E76"/>
    <w:rsid w:val="00FA61B9"/>
    <w:rsid w:val="00FA7940"/>
    <w:rsid w:val="00FB2561"/>
    <w:rsid w:val="00FB625A"/>
    <w:rsid w:val="00FC0A51"/>
    <w:rsid w:val="00FC1EC9"/>
    <w:rsid w:val="00FC3296"/>
    <w:rsid w:val="00FC3B8E"/>
    <w:rsid w:val="00FC50BA"/>
    <w:rsid w:val="00FD09C1"/>
    <w:rsid w:val="00FD0C11"/>
    <w:rsid w:val="00FD2773"/>
    <w:rsid w:val="00FD28F8"/>
    <w:rsid w:val="00FD38D8"/>
    <w:rsid w:val="00FD39D2"/>
    <w:rsid w:val="00FD3E81"/>
    <w:rsid w:val="00FD4AAB"/>
    <w:rsid w:val="00FD7081"/>
    <w:rsid w:val="00FD787F"/>
    <w:rsid w:val="00FE6749"/>
    <w:rsid w:val="00FF1276"/>
    <w:rsid w:val="00FF14F4"/>
    <w:rsid w:val="00FF1A56"/>
    <w:rsid w:val="00FF24DE"/>
    <w:rsid w:val="00FF2709"/>
    <w:rsid w:val="00FF39EE"/>
    <w:rsid w:val="00FF444F"/>
    <w:rsid w:val="00FF4675"/>
    <w:rsid w:val="00FF4B50"/>
    <w:rsid w:val="00FF786C"/>
    <w:rsid w:val="00FF7D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D98D"/>
  <w15:chartTrackingRefBased/>
  <w15:docId w15:val="{CEC9B787-FA2F-45DB-B4A5-521B4E64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63FC"/>
    <w:rPr>
      <w:sz w:val="16"/>
      <w:szCs w:val="16"/>
    </w:rPr>
  </w:style>
  <w:style w:type="paragraph" w:styleId="CommentText">
    <w:name w:val="annotation text"/>
    <w:basedOn w:val="Normal"/>
    <w:link w:val="CommentTextChar"/>
    <w:uiPriority w:val="99"/>
    <w:unhideWhenUsed/>
    <w:rsid w:val="006C63FC"/>
    <w:pPr>
      <w:spacing w:line="240" w:lineRule="auto"/>
    </w:pPr>
    <w:rPr>
      <w:sz w:val="20"/>
      <w:szCs w:val="20"/>
    </w:rPr>
  </w:style>
  <w:style w:type="character" w:customStyle="1" w:styleId="CommentTextChar">
    <w:name w:val="Comment Text Char"/>
    <w:basedOn w:val="DefaultParagraphFont"/>
    <w:link w:val="CommentText"/>
    <w:uiPriority w:val="99"/>
    <w:rsid w:val="006C63FC"/>
    <w:rPr>
      <w:sz w:val="20"/>
      <w:szCs w:val="20"/>
    </w:rPr>
  </w:style>
  <w:style w:type="paragraph" w:styleId="CommentSubject">
    <w:name w:val="annotation subject"/>
    <w:basedOn w:val="CommentText"/>
    <w:next w:val="CommentText"/>
    <w:link w:val="CommentSubjectChar"/>
    <w:uiPriority w:val="99"/>
    <w:semiHidden/>
    <w:unhideWhenUsed/>
    <w:rsid w:val="006C63FC"/>
    <w:rPr>
      <w:b/>
      <w:bCs/>
    </w:rPr>
  </w:style>
  <w:style w:type="character" w:customStyle="1" w:styleId="CommentSubjectChar">
    <w:name w:val="Comment Subject Char"/>
    <w:basedOn w:val="CommentTextChar"/>
    <w:link w:val="CommentSubject"/>
    <w:uiPriority w:val="99"/>
    <w:semiHidden/>
    <w:rsid w:val="006C63FC"/>
    <w:rPr>
      <w:b/>
      <w:bCs/>
      <w:sz w:val="20"/>
      <w:szCs w:val="20"/>
    </w:rPr>
  </w:style>
  <w:style w:type="paragraph" w:styleId="BalloonText">
    <w:name w:val="Balloon Text"/>
    <w:basedOn w:val="Normal"/>
    <w:link w:val="BalloonTextChar"/>
    <w:uiPriority w:val="99"/>
    <w:semiHidden/>
    <w:unhideWhenUsed/>
    <w:rsid w:val="006C6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3FC"/>
    <w:rPr>
      <w:rFonts w:ascii="Segoe UI" w:hAnsi="Segoe UI" w:cs="Segoe UI"/>
      <w:sz w:val="18"/>
      <w:szCs w:val="18"/>
    </w:rPr>
  </w:style>
  <w:style w:type="paragraph" w:styleId="Header">
    <w:name w:val="header"/>
    <w:basedOn w:val="Normal"/>
    <w:link w:val="HeaderChar"/>
    <w:uiPriority w:val="99"/>
    <w:unhideWhenUsed/>
    <w:rsid w:val="00E91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E68"/>
  </w:style>
  <w:style w:type="paragraph" w:styleId="Footer">
    <w:name w:val="footer"/>
    <w:basedOn w:val="Normal"/>
    <w:link w:val="FooterChar"/>
    <w:uiPriority w:val="99"/>
    <w:unhideWhenUsed/>
    <w:rsid w:val="00E91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E68"/>
  </w:style>
  <w:style w:type="paragraph" w:styleId="ListParagraph">
    <w:name w:val="List Paragraph"/>
    <w:basedOn w:val="Normal"/>
    <w:uiPriority w:val="34"/>
    <w:qFormat/>
    <w:rsid w:val="00BC1920"/>
    <w:pPr>
      <w:ind w:left="720"/>
      <w:contextualSpacing/>
    </w:pPr>
  </w:style>
  <w:style w:type="character" w:styleId="PageNumber">
    <w:name w:val="page number"/>
    <w:basedOn w:val="DefaultParagraphFont"/>
    <w:uiPriority w:val="99"/>
    <w:semiHidden/>
    <w:unhideWhenUsed/>
    <w:rsid w:val="001C0C5B"/>
  </w:style>
  <w:style w:type="character" w:customStyle="1" w:styleId="FootnoteTextChar">
    <w:name w:val="Footnote Text Char"/>
    <w:basedOn w:val="DefaultParagraphFont"/>
    <w:link w:val="FootnoteText"/>
    <w:uiPriority w:val="99"/>
    <w:rsid w:val="001C0C5B"/>
    <w:rPr>
      <w:sz w:val="18"/>
      <w:szCs w:val="18"/>
    </w:rPr>
  </w:style>
  <w:style w:type="paragraph" w:styleId="FootnoteText">
    <w:name w:val="footnote text"/>
    <w:basedOn w:val="Normal"/>
    <w:link w:val="FootnoteTextChar"/>
    <w:uiPriority w:val="99"/>
    <w:unhideWhenUsed/>
    <w:rsid w:val="001C0C5B"/>
    <w:pPr>
      <w:widowControl w:val="0"/>
      <w:snapToGrid w:val="0"/>
      <w:spacing w:after="0" w:line="240" w:lineRule="auto"/>
    </w:pPr>
    <w:rPr>
      <w:sz w:val="18"/>
      <w:szCs w:val="18"/>
    </w:rPr>
  </w:style>
  <w:style w:type="character" w:customStyle="1" w:styleId="FootnoteTextChar1">
    <w:name w:val="Footnote Text Char1"/>
    <w:basedOn w:val="DefaultParagraphFont"/>
    <w:uiPriority w:val="99"/>
    <w:semiHidden/>
    <w:rsid w:val="001C0C5B"/>
    <w:rPr>
      <w:sz w:val="20"/>
      <w:szCs w:val="20"/>
    </w:rPr>
  </w:style>
  <w:style w:type="character" w:customStyle="1" w:styleId="1">
    <w:name w:val="脚注文本字符1"/>
    <w:basedOn w:val="DefaultParagraphFont"/>
    <w:uiPriority w:val="99"/>
    <w:semiHidden/>
    <w:rsid w:val="001C0C5B"/>
    <w:rPr>
      <w:sz w:val="18"/>
      <w:szCs w:val="18"/>
    </w:rPr>
  </w:style>
  <w:style w:type="character" w:styleId="FootnoteReference">
    <w:name w:val="footnote reference"/>
    <w:basedOn w:val="DefaultParagraphFont"/>
    <w:uiPriority w:val="99"/>
    <w:unhideWhenUsed/>
    <w:rsid w:val="001C0C5B"/>
    <w:rPr>
      <w:vertAlign w:val="superscript"/>
    </w:rPr>
  </w:style>
  <w:style w:type="paragraph" w:styleId="NormalWeb">
    <w:name w:val="Normal (Web)"/>
    <w:basedOn w:val="Normal"/>
    <w:uiPriority w:val="99"/>
    <w:unhideWhenUsed/>
    <w:rsid w:val="001C0C5B"/>
    <w:pPr>
      <w:spacing w:before="100" w:beforeAutospacing="1" w:after="100" w:afterAutospacing="1" w:line="240" w:lineRule="auto"/>
    </w:pPr>
    <w:rPr>
      <w:rFonts w:ascii="Times" w:eastAsiaTheme="minorEastAsia" w:hAnsi="Times" w:cs="Times New Roman"/>
      <w:sz w:val="20"/>
      <w:szCs w:val="20"/>
      <w:lang w:val="en-HK" w:eastAsia="zh-CN"/>
    </w:rPr>
  </w:style>
  <w:style w:type="paragraph" w:styleId="Revision">
    <w:name w:val="Revision"/>
    <w:hidden/>
    <w:uiPriority w:val="99"/>
    <w:semiHidden/>
    <w:rsid w:val="001C0C5B"/>
    <w:pPr>
      <w:spacing w:after="0" w:line="240" w:lineRule="auto"/>
    </w:pPr>
    <w:rPr>
      <w:rFonts w:eastAsiaTheme="minorEastAsia"/>
      <w:kern w:val="2"/>
      <w:sz w:val="24"/>
      <w:szCs w:val="24"/>
      <w:lang w:val="en-US" w:eastAsia="zh-CN"/>
    </w:rPr>
  </w:style>
  <w:style w:type="character" w:styleId="Hyperlink">
    <w:name w:val="Hyperlink"/>
    <w:basedOn w:val="DefaultParagraphFont"/>
    <w:uiPriority w:val="99"/>
    <w:unhideWhenUsed/>
    <w:rsid w:val="001C0C5B"/>
    <w:rPr>
      <w:color w:val="0563C1" w:themeColor="hyperlink"/>
      <w:u w:val="single"/>
    </w:rPr>
  </w:style>
  <w:style w:type="character" w:styleId="FollowedHyperlink">
    <w:name w:val="FollowedHyperlink"/>
    <w:basedOn w:val="DefaultParagraphFont"/>
    <w:uiPriority w:val="99"/>
    <w:semiHidden/>
    <w:unhideWhenUsed/>
    <w:rsid w:val="001C0C5B"/>
    <w:rPr>
      <w:color w:val="954F72" w:themeColor="followedHyperlink"/>
      <w:u w:val="single"/>
    </w:rPr>
  </w:style>
  <w:style w:type="paragraph" w:styleId="EndnoteText">
    <w:name w:val="endnote text"/>
    <w:basedOn w:val="Normal"/>
    <w:link w:val="EndnoteTextChar"/>
    <w:uiPriority w:val="99"/>
    <w:semiHidden/>
    <w:unhideWhenUsed/>
    <w:rsid w:val="001C0C5B"/>
    <w:pPr>
      <w:widowControl w:val="0"/>
      <w:spacing w:after="0" w:line="240" w:lineRule="auto"/>
      <w:jc w:val="both"/>
    </w:pPr>
    <w:rPr>
      <w:rFonts w:eastAsiaTheme="minorEastAsia"/>
      <w:kern w:val="2"/>
      <w:sz w:val="20"/>
      <w:szCs w:val="20"/>
      <w:lang w:val="en-US" w:eastAsia="zh-CN"/>
    </w:rPr>
  </w:style>
  <w:style w:type="character" w:customStyle="1" w:styleId="EndnoteTextChar">
    <w:name w:val="Endnote Text Char"/>
    <w:basedOn w:val="DefaultParagraphFont"/>
    <w:link w:val="EndnoteText"/>
    <w:uiPriority w:val="99"/>
    <w:semiHidden/>
    <w:rsid w:val="001C0C5B"/>
    <w:rPr>
      <w:rFonts w:eastAsiaTheme="minorEastAsia"/>
      <w:kern w:val="2"/>
      <w:sz w:val="20"/>
      <w:szCs w:val="20"/>
      <w:lang w:val="en-US" w:eastAsia="zh-CN"/>
    </w:rPr>
  </w:style>
  <w:style w:type="character" w:styleId="EndnoteReference">
    <w:name w:val="endnote reference"/>
    <w:basedOn w:val="DefaultParagraphFont"/>
    <w:uiPriority w:val="99"/>
    <w:semiHidden/>
    <w:unhideWhenUsed/>
    <w:rsid w:val="001C0C5B"/>
    <w:rPr>
      <w:vertAlign w:val="superscript"/>
    </w:rPr>
  </w:style>
  <w:style w:type="table" w:styleId="TableGrid">
    <w:name w:val="Table Grid"/>
    <w:basedOn w:val="TableNormal"/>
    <w:uiPriority w:val="59"/>
    <w:rsid w:val="001C0C5B"/>
    <w:pPr>
      <w:spacing w:after="0" w:line="240" w:lineRule="auto"/>
    </w:pPr>
    <w:rPr>
      <w:rFonts w:eastAsiaTheme="minorEastAsia"/>
      <w:kern w:val="2"/>
      <w:sz w:val="24"/>
      <w:szCs w:val="24"/>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fld-contribauthor">
    <w:name w:val="hlfld-contribauthor"/>
    <w:basedOn w:val="DefaultParagraphFont"/>
    <w:rsid w:val="00B01D65"/>
  </w:style>
  <w:style w:type="character" w:customStyle="1" w:styleId="nlmgiven-names">
    <w:name w:val="nlm_given-names"/>
    <w:basedOn w:val="DefaultParagraphFont"/>
    <w:rsid w:val="00B01D65"/>
  </w:style>
  <w:style w:type="character" w:customStyle="1" w:styleId="nlmyear">
    <w:name w:val="nlm_year"/>
    <w:basedOn w:val="DefaultParagraphFont"/>
    <w:rsid w:val="00B01D65"/>
  </w:style>
  <w:style w:type="character" w:customStyle="1" w:styleId="nlmarticle-title">
    <w:name w:val="nlm_article-title"/>
    <w:basedOn w:val="DefaultParagraphFont"/>
    <w:rsid w:val="00B01D65"/>
  </w:style>
  <w:style w:type="character" w:customStyle="1" w:styleId="nlmfpage">
    <w:name w:val="nlm_fpage"/>
    <w:basedOn w:val="DefaultParagraphFont"/>
    <w:rsid w:val="00B01D65"/>
  </w:style>
  <w:style w:type="character" w:customStyle="1" w:styleId="nlmlpage">
    <w:name w:val="nlm_lpage"/>
    <w:basedOn w:val="DefaultParagraphFont"/>
    <w:rsid w:val="00B01D65"/>
  </w:style>
  <w:style w:type="character" w:customStyle="1" w:styleId="reflink-block">
    <w:name w:val="reflink-block"/>
    <w:basedOn w:val="DefaultParagraphFont"/>
    <w:rsid w:val="00B01D65"/>
  </w:style>
  <w:style w:type="character" w:styleId="Emphasis">
    <w:name w:val="Emphasis"/>
    <w:basedOn w:val="DefaultParagraphFont"/>
    <w:uiPriority w:val="20"/>
    <w:qFormat/>
    <w:rsid w:val="00073CB5"/>
    <w:rPr>
      <w:i/>
      <w:iCs/>
    </w:rPr>
  </w:style>
  <w:style w:type="character" w:styleId="UnresolvedMention">
    <w:name w:val="Unresolved Mention"/>
    <w:basedOn w:val="DefaultParagraphFont"/>
    <w:uiPriority w:val="99"/>
    <w:semiHidden/>
    <w:unhideWhenUsed/>
    <w:rsid w:val="00C44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59281">
      <w:bodyDiv w:val="1"/>
      <w:marLeft w:val="0"/>
      <w:marRight w:val="0"/>
      <w:marTop w:val="0"/>
      <w:marBottom w:val="0"/>
      <w:divBdr>
        <w:top w:val="none" w:sz="0" w:space="0" w:color="auto"/>
        <w:left w:val="none" w:sz="0" w:space="0" w:color="auto"/>
        <w:bottom w:val="none" w:sz="0" w:space="0" w:color="auto"/>
        <w:right w:val="none" w:sz="0" w:space="0" w:color="auto"/>
      </w:divBdr>
      <w:divsChild>
        <w:div w:id="1838034251">
          <w:marLeft w:val="-108"/>
          <w:marRight w:val="0"/>
          <w:marTop w:val="0"/>
          <w:marBottom w:val="0"/>
          <w:divBdr>
            <w:top w:val="none" w:sz="0" w:space="0" w:color="auto"/>
            <w:left w:val="none" w:sz="0" w:space="0" w:color="auto"/>
            <w:bottom w:val="none" w:sz="0" w:space="0" w:color="auto"/>
            <w:right w:val="none" w:sz="0" w:space="0" w:color="auto"/>
          </w:divBdr>
        </w:div>
      </w:divsChild>
    </w:div>
    <w:div w:id="5976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sb31\Dropbox\RESEARCH\Forgiveness\Institutional%20Forgiveness\2020\Submission\JESP\m.noor@keele.ac.u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bbc.com/news/health-36737265"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f.io/9hrwe/?view_only=d4059a42b8624c79966d7213f751b00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CFB7-155B-4374-AC7F-89954F1B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34</Pages>
  <Words>9770</Words>
  <Characters>55694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 Noor</dc:creator>
  <cp:keywords/>
  <dc:description/>
  <cp:lastModifiedBy>Masi Noor</cp:lastModifiedBy>
  <cp:revision>100</cp:revision>
  <cp:lastPrinted>2022-07-17T09:12:00Z</cp:lastPrinted>
  <dcterms:created xsi:type="dcterms:W3CDTF">2022-07-22T17:54:00Z</dcterms:created>
  <dcterms:modified xsi:type="dcterms:W3CDTF">2022-08-20T15:14:00Z</dcterms:modified>
</cp:coreProperties>
</file>