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D2" w:rsidRDefault="00953990">
      <w:pPr>
        <w:spacing w:after="200" w:line="360" w:lineRule="auto"/>
        <w:rPr>
          <w:rFonts w:ascii="Arial" w:eastAsia="Calibri" w:hAnsi="Arial" w:cs="Arial"/>
          <w:b/>
          <w:bCs/>
          <w:sz w:val="24"/>
          <w:szCs w:val="24"/>
        </w:rPr>
      </w:pPr>
      <w:r>
        <w:rPr>
          <w:rFonts w:ascii="Arial" w:eastAsia="Calibri" w:hAnsi="Arial" w:cs="Arial"/>
          <w:b/>
          <w:bCs/>
          <w:sz w:val="24"/>
          <w:szCs w:val="24"/>
        </w:rPr>
        <w:t>Long-term Testosterone Therapy in Type 2 Diabetes is associated with reduced Mortality without improvement in conventional cardiovascular risk factors.</w:t>
      </w:r>
    </w:p>
    <w:p w:rsidR="00B838D2" w:rsidRDefault="00953990">
      <w:pPr>
        <w:spacing w:after="200" w:line="360" w:lineRule="auto"/>
        <w:rPr>
          <w:rFonts w:ascii="Arial" w:eastAsia="Calibri" w:hAnsi="Arial" w:cs="Arial"/>
          <w:sz w:val="24"/>
          <w:szCs w:val="24"/>
        </w:rPr>
      </w:pPr>
      <w:r>
        <w:rPr>
          <w:rFonts w:ascii="Arial" w:eastAsia="Calibri" w:hAnsi="Arial" w:cs="Arial"/>
          <w:sz w:val="24"/>
          <w:szCs w:val="24"/>
        </w:rPr>
        <w:t>Geoffrey Hackett</w:t>
      </w:r>
      <w:r>
        <w:rPr>
          <w:rFonts w:ascii="Arial" w:eastAsia="Calibri" w:hAnsi="Arial" w:cs="Arial"/>
          <w:sz w:val="24"/>
          <w:szCs w:val="24"/>
          <w:vertAlign w:val="superscript"/>
        </w:rPr>
        <w:t>1</w:t>
      </w:r>
      <w:proofErr w:type="gramStart"/>
      <w:r>
        <w:rPr>
          <w:rFonts w:ascii="Arial" w:eastAsia="Calibri" w:hAnsi="Arial" w:cs="Arial"/>
          <w:sz w:val="24"/>
          <w:szCs w:val="24"/>
          <w:vertAlign w:val="superscript"/>
        </w:rPr>
        <w:t>,2</w:t>
      </w:r>
      <w:proofErr w:type="gramEnd"/>
    </w:p>
    <w:p w:rsidR="00B838D2" w:rsidRDefault="00953990">
      <w:pPr>
        <w:spacing w:after="200" w:line="360" w:lineRule="auto"/>
        <w:rPr>
          <w:rFonts w:ascii="Arial" w:eastAsia="Calibri" w:hAnsi="Arial" w:cs="Arial"/>
          <w:sz w:val="24"/>
          <w:szCs w:val="24"/>
          <w:vertAlign w:val="superscript"/>
        </w:rPr>
      </w:pPr>
      <w:r>
        <w:rPr>
          <w:rFonts w:ascii="Arial" w:eastAsia="Calibri" w:hAnsi="Arial" w:cs="Arial"/>
          <w:sz w:val="24"/>
          <w:szCs w:val="24"/>
        </w:rPr>
        <w:t>Nigel Cole</w:t>
      </w:r>
      <w:r>
        <w:rPr>
          <w:rFonts w:ascii="Arial" w:eastAsia="Calibri" w:hAnsi="Arial" w:cs="Arial"/>
          <w:sz w:val="24"/>
          <w:szCs w:val="24"/>
          <w:vertAlign w:val="superscript"/>
        </w:rPr>
        <w:t>1</w:t>
      </w:r>
    </w:p>
    <w:p w:rsidR="00B838D2" w:rsidRDefault="00953990">
      <w:pPr>
        <w:spacing w:after="200" w:line="360" w:lineRule="auto"/>
        <w:rPr>
          <w:rFonts w:ascii="Arial" w:eastAsia="Calibri" w:hAnsi="Arial" w:cs="Arial"/>
          <w:sz w:val="24"/>
          <w:szCs w:val="24"/>
        </w:rPr>
      </w:pPr>
      <w:proofErr w:type="spellStart"/>
      <w:r>
        <w:rPr>
          <w:rFonts w:ascii="Arial" w:eastAsia="Calibri" w:hAnsi="Arial" w:cs="Arial"/>
          <w:sz w:val="24"/>
          <w:szCs w:val="24"/>
        </w:rPr>
        <w:t>Akhilesh</w:t>
      </w:r>
      <w:proofErr w:type="spellEnd"/>
      <w:r>
        <w:rPr>
          <w:rFonts w:ascii="Arial" w:eastAsia="Calibri" w:hAnsi="Arial" w:cs="Arial"/>
          <w:sz w:val="24"/>
          <w:szCs w:val="24"/>
        </w:rPr>
        <w:t xml:space="preserve"> Mulay</w:t>
      </w:r>
      <w:r>
        <w:rPr>
          <w:rFonts w:ascii="Arial" w:eastAsia="Calibri" w:hAnsi="Arial" w:cs="Arial"/>
          <w:sz w:val="24"/>
          <w:szCs w:val="24"/>
          <w:vertAlign w:val="superscript"/>
        </w:rPr>
        <w:t>3</w:t>
      </w:r>
    </w:p>
    <w:p w:rsidR="00B838D2" w:rsidRDefault="00953990">
      <w:pPr>
        <w:spacing w:after="200" w:line="360" w:lineRule="auto"/>
        <w:rPr>
          <w:rFonts w:ascii="Arial" w:eastAsia="Calibri" w:hAnsi="Arial" w:cs="Arial"/>
          <w:sz w:val="24"/>
          <w:szCs w:val="24"/>
          <w:vertAlign w:val="superscript"/>
        </w:rPr>
      </w:pPr>
      <w:r>
        <w:rPr>
          <w:rFonts w:ascii="Arial" w:eastAsia="Calibri" w:hAnsi="Arial" w:cs="Arial"/>
          <w:sz w:val="24"/>
          <w:szCs w:val="24"/>
        </w:rPr>
        <w:t>Richard C Strange</w:t>
      </w:r>
      <w:r>
        <w:rPr>
          <w:rFonts w:ascii="Arial" w:eastAsia="Calibri" w:hAnsi="Arial" w:cs="Arial"/>
          <w:sz w:val="24"/>
          <w:szCs w:val="24"/>
          <w:vertAlign w:val="superscript"/>
        </w:rPr>
        <w:t>4</w:t>
      </w:r>
    </w:p>
    <w:p w:rsidR="00B838D2" w:rsidRDefault="00953990">
      <w:pPr>
        <w:spacing w:after="200" w:line="360" w:lineRule="auto"/>
        <w:rPr>
          <w:rFonts w:ascii="Arial" w:eastAsia="Calibri" w:hAnsi="Arial" w:cs="Arial"/>
          <w:sz w:val="24"/>
          <w:szCs w:val="24"/>
          <w:vertAlign w:val="superscript"/>
        </w:rPr>
      </w:pPr>
      <w:proofErr w:type="spellStart"/>
      <w:r>
        <w:rPr>
          <w:rFonts w:ascii="Arial" w:eastAsia="Calibri" w:hAnsi="Arial" w:cs="Arial"/>
          <w:sz w:val="24"/>
          <w:szCs w:val="24"/>
        </w:rPr>
        <w:t>Sudarshan</w:t>
      </w:r>
      <w:proofErr w:type="spellEnd"/>
      <w:r>
        <w:rPr>
          <w:rFonts w:ascii="Arial" w:eastAsia="Calibri" w:hAnsi="Arial" w:cs="Arial"/>
          <w:sz w:val="24"/>
          <w:szCs w:val="24"/>
        </w:rPr>
        <w:t xml:space="preserve"> Ramachandran</w:t>
      </w:r>
      <w:r>
        <w:rPr>
          <w:rFonts w:ascii="Arial" w:eastAsia="Calibri" w:hAnsi="Arial" w:cs="Arial"/>
          <w:sz w:val="24"/>
          <w:szCs w:val="24"/>
          <w:vertAlign w:val="superscript"/>
        </w:rPr>
        <w:t>5, 6</w:t>
      </w:r>
      <w:proofErr w:type="gramStart"/>
      <w:r>
        <w:rPr>
          <w:rFonts w:ascii="Arial" w:eastAsia="Calibri" w:hAnsi="Arial" w:cs="Arial"/>
          <w:sz w:val="24"/>
          <w:szCs w:val="24"/>
          <w:vertAlign w:val="superscript"/>
        </w:rPr>
        <w:t>,7</w:t>
      </w:r>
      <w:proofErr w:type="gramEnd"/>
    </w:p>
    <w:p w:rsidR="00B838D2" w:rsidRDefault="00B838D2">
      <w:pPr>
        <w:spacing w:after="200" w:line="360" w:lineRule="auto"/>
        <w:rPr>
          <w:rFonts w:ascii="Arial" w:eastAsia="Calibri" w:hAnsi="Arial" w:cs="Arial"/>
          <w:color w:val="00000A"/>
          <w:sz w:val="24"/>
          <w:szCs w:val="24"/>
        </w:rPr>
      </w:pPr>
    </w:p>
    <w:p w:rsidR="00B838D2" w:rsidRDefault="00953990">
      <w:pPr>
        <w:spacing w:after="200" w:line="360" w:lineRule="auto"/>
        <w:rPr>
          <w:rFonts w:ascii="Arial" w:eastAsia="Calibri" w:hAnsi="Arial" w:cs="Arial"/>
          <w:sz w:val="24"/>
          <w:szCs w:val="24"/>
          <w:vertAlign w:val="superscript"/>
        </w:rPr>
      </w:pPr>
      <w:r>
        <w:rPr>
          <w:rStyle w:val="T2"/>
        </w:rPr>
        <w:t xml:space="preserve">Department of Urology, </w:t>
      </w:r>
      <w:r>
        <w:rPr>
          <w:rStyle w:val="T43"/>
        </w:rPr>
        <w:t>University Hospitals Birmingham NHS Foundation Trust, West Midlands, B75 7RR, England, United Kingdom</w:t>
      </w:r>
      <w:r>
        <w:rPr>
          <w:rFonts w:ascii="Arial" w:eastAsia="Calibri" w:hAnsi="Arial" w:cs="Arial"/>
          <w:sz w:val="24"/>
          <w:szCs w:val="24"/>
          <w:vertAlign w:val="superscript"/>
        </w:rPr>
        <w:t xml:space="preserve"> 1</w:t>
      </w:r>
    </w:p>
    <w:p w:rsidR="00B838D2" w:rsidRDefault="00953990">
      <w:pPr>
        <w:spacing w:after="200" w:line="360" w:lineRule="auto"/>
        <w:rPr>
          <w:rFonts w:ascii="Arial" w:eastAsia="Calibri" w:hAnsi="Arial" w:cs="Arial"/>
          <w:sz w:val="24"/>
          <w:szCs w:val="24"/>
          <w:vertAlign w:val="superscript"/>
        </w:rPr>
      </w:pPr>
      <w:r>
        <w:rPr>
          <w:rFonts w:ascii="Arial" w:hAnsi="Arial" w:cs="Arial"/>
          <w:iCs/>
          <w:sz w:val="24"/>
          <w:szCs w:val="24"/>
        </w:rPr>
        <w:t>School of Health and Life Sciences</w:t>
      </w:r>
      <w:r>
        <w:rPr>
          <w:rFonts w:ascii="Arial" w:eastAsia="Calibri" w:hAnsi="Arial" w:cs="Arial"/>
          <w:sz w:val="24"/>
          <w:szCs w:val="24"/>
        </w:rPr>
        <w:t>, Aston University, Birmingham B4 7ET, England</w:t>
      </w:r>
      <w:r>
        <w:rPr>
          <w:rFonts w:ascii="Arial" w:eastAsia="Calibri" w:hAnsi="Arial" w:cs="Arial"/>
          <w:sz w:val="24"/>
          <w:szCs w:val="24"/>
          <w:vertAlign w:val="superscript"/>
        </w:rPr>
        <w:t>2</w:t>
      </w:r>
    </w:p>
    <w:p w:rsidR="00B838D2" w:rsidRDefault="00953990">
      <w:pPr>
        <w:spacing w:after="200" w:line="360" w:lineRule="auto"/>
        <w:rPr>
          <w:rFonts w:ascii="Arial" w:eastAsia="Calibri" w:hAnsi="Arial" w:cs="Arial"/>
          <w:sz w:val="24"/>
          <w:szCs w:val="24"/>
        </w:rPr>
      </w:pPr>
      <w:r>
        <w:rPr>
          <w:rFonts w:ascii="Arial" w:eastAsia="Calibri" w:hAnsi="Arial" w:cs="Arial"/>
          <w:sz w:val="24"/>
          <w:szCs w:val="24"/>
        </w:rPr>
        <w:t>University of Cambridge, Cambridge CB2 1TN, Eng</w:t>
      </w:r>
      <w:r>
        <w:rPr>
          <w:rFonts w:ascii="Arial" w:eastAsia="Calibri" w:hAnsi="Arial" w:cs="Arial"/>
          <w:sz w:val="24"/>
          <w:szCs w:val="24"/>
        </w:rPr>
        <w:t>land, United Kingdom</w:t>
      </w:r>
      <w:r>
        <w:rPr>
          <w:rFonts w:ascii="Arial" w:eastAsia="Calibri" w:hAnsi="Arial" w:cs="Arial"/>
          <w:sz w:val="24"/>
          <w:szCs w:val="24"/>
          <w:vertAlign w:val="superscript"/>
        </w:rPr>
        <w:t>3</w:t>
      </w:r>
    </w:p>
    <w:p w:rsidR="00B838D2" w:rsidRDefault="00953990">
      <w:pPr>
        <w:suppressAutoHyphens/>
        <w:spacing w:after="200" w:line="360" w:lineRule="auto"/>
        <w:jc w:val="both"/>
        <w:rPr>
          <w:rFonts w:ascii="Arial" w:eastAsia="Calibri" w:hAnsi="Arial" w:cs="Arial"/>
          <w:color w:val="00000A"/>
          <w:sz w:val="24"/>
          <w:szCs w:val="24"/>
          <w:vertAlign w:val="superscript"/>
        </w:rPr>
      </w:pPr>
      <w:r>
        <w:rPr>
          <w:rFonts w:ascii="Arial" w:eastAsia="Calibri" w:hAnsi="Arial" w:cs="Arial"/>
          <w:color w:val="00000A"/>
          <w:sz w:val="24"/>
          <w:szCs w:val="24"/>
        </w:rPr>
        <w:t xml:space="preserve">Institute for Science and Technology in Medicine, </w:t>
      </w:r>
      <w:proofErr w:type="spellStart"/>
      <w:r>
        <w:rPr>
          <w:rFonts w:ascii="Arial" w:eastAsia="Calibri" w:hAnsi="Arial" w:cs="Arial"/>
          <w:color w:val="00000A"/>
          <w:sz w:val="24"/>
          <w:szCs w:val="24"/>
        </w:rPr>
        <w:t>Keele</w:t>
      </w:r>
      <w:proofErr w:type="spellEnd"/>
      <w:r>
        <w:rPr>
          <w:rFonts w:ascii="Arial" w:eastAsia="Calibri" w:hAnsi="Arial" w:cs="Arial"/>
          <w:color w:val="00000A"/>
          <w:sz w:val="24"/>
          <w:szCs w:val="24"/>
        </w:rPr>
        <w:t xml:space="preserve"> University Medical School, Staffordshire, ST5 5BG, England, United Kingdom</w:t>
      </w:r>
      <w:r>
        <w:rPr>
          <w:rFonts w:ascii="Arial" w:eastAsia="Calibri" w:hAnsi="Arial" w:cs="Arial"/>
          <w:color w:val="00000A"/>
          <w:sz w:val="24"/>
          <w:szCs w:val="24"/>
          <w:vertAlign w:val="superscript"/>
        </w:rPr>
        <w:t>4</w:t>
      </w:r>
    </w:p>
    <w:p w:rsidR="00B838D2" w:rsidRDefault="00953990">
      <w:pPr>
        <w:spacing w:after="200" w:line="360" w:lineRule="auto"/>
        <w:rPr>
          <w:rFonts w:ascii="Arial" w:eastAsia="Calibri" w:hAnsi="Arial" w:cs="Arial"/>
          <w:sz w:val="24"/>
          <w:szCs w:val="24"/>
          <w:vertAlign w:val="superscript"/>
        </w:rPr>
      </w:pPr>
      <w:r>
        <w:rPr>
          <w:rFonts w:ascii="Arial" w:eastAsia="Calibri" w:hAnsi="Arial" w:cs="Arial"/>
          <w:color w:val="00000A"/>
          <w:sz w:val="24"/>
          <w:szCs w:val="24"/>
        </w:rPr>
        <w:t xml:space="preserve">Department of Clinical Biochemistry, University Hospitals of North Midlands / Faculty of Health </w:t>
      </w:r>
      <w:r>
        <w:rPr>
          <w:rFonts w:ascii="Arial" w:eastAsia="Calibri" w:hAnsi="Arial" w:cs="Arial"/>
          <w:color w:val="00000A"/>
          <w:sz w:val="24"/>
          <w:szCs w:val="24"/>
        </w:rPr>
        <w:t>Sciences, Staffordshire University, ST4 6QG, Staffordshire, England, United Kingdom</w:t>
      </w:r>
      <w:r>
        <w:rPr>
          <w:rFonts w:ascii="Arial" w:eastAsia="Calibri" w:hAnsi="Arial" w:cs="Arial"/>
          <w:sz w:val="24"/>
          <w:szCs w:val="24"/>
          <w:vertAlign w:val="superscript"/>
        </w:rPr>
        <w:t>5</w:t>
      </w:r>
    </w:p>
    <w:p w:rsidR="00B838D2" w:rsidRDefault="00953990">
      <w:pPr>
        <w:spacing w:after="200" w:line="360" w:lineRule="auto"/>
        <w:rPr>
          <w:rFonts w:ascii="Arial" w:eastAsia="Calibri" w:hAnsi="Arial" w:cs="Arial"/>
          <w:sz w:val="24"/>
          <w:szCs w:val="24"/>
        </w:rPr>
      </w:pPr>
      <w:r>
        <w:rPr>
          <w:rFonts w:ascii="Arial" w:eastAsia="Times New Roman" w:hAnsi="Arial" w:cs="Arial"/>
          <w:color w:val="000000"/>
          <w:sz w:val="24"/>
          <w:szCs w:val="24"/>
        </w:rPr>
        <w:t xml:space="preserve">College of Engineering, Design &amp; Physical Sciences, Brunel University London, England, </w:t>
      </w:r>
      <w:r>
        <w:rPr>
          <w:rFonts w:ascii="Arial" w:eastAsia="Calibri" w:hAnsi="Arial" w:cs="Arial"/>
          <w:color w:val="00000A"/>
          <w:sz w:val="24"/>
          <w:szCs w:val="24"/>
        </w:rPr>
        <w:t>UB8 3PH</w:t>
      </w:r>
      <w:r>
        <w:rPr>
          <w:rFonts w:ascii="Arial" w:eastAsia="Calibri" w:hAnsi="Arial" w:cs="Arial"/>
          <w:sz w:val="24"/>
          <w:szCs w:val="24"/>
          <w:vertAlign w:val="superscript"/>
        </w:rPr>
        <w:t>6</w:t>
      </w:r>
    </w:p>
    <w:p w:rsidR="00B838D2" w:rsidRDefault="00953990">
      <w:pPr>
        <w:pStyle w:val="P5"/>
        <w:spacing w:line="360" w:lineRule="auto"/>
      </w:pPr>
      <w:r>
        <w:rPr>
          <w:rStyle w:val="T2"/>
        </w:rPr>
        <w:t>Department of Clinical Biochemistry, University</w:t>
      </w:r>
      <w:r>
        <w:rPr>
          <w:rStyle w:val="T43"/>
        </w:rPr>
        <w:t xml:space="preserve"> Hospitals of North Midlands</w:t>
      </w:r>
      <w:r>
        <w:rPr>
          <w:rStyle w:val="T43"/>
        </w:rPr>
        <w:t xml:space="preserve"> / </w:t>
      </w:r>
      <w:r>
        <w:rPr>
          <w:rStyle w:val="T2"/>
        </w:rPr>
        <w:t>Faculty of Health Sciences, Staffordshire University</w:t>
      </w:r>
      <w:r>
        <w:rPr>
          <w:rStyle w:val="T43"/>
        </w:rPr>
        <w:t>, Staffordshire, England, United Kingdom</w:t>
      </w:r>
      <w:r>
        <w:rPr>
          <w:rStyle w:val="T57"/>
        </w:rPr>
        <w:t>7</w:t>
      </w:r>
    </w:p>
    <w:p w:rsidR="00B838D2" w:rsidRDefault="00B838D2">
      <w:pPr>
        <w:spacing w:after="200" w:line="360" w:lineRule="auto"/>
        <w:rPr>
          <w:rFonts w:ascii="Arial" w:eastAsia="Calibri" w:hAnsi="Arial" w:cs="Arial"/>
          <w:sz w:val="24"/>
          <w:szCs w:val="24"/>
        </w:rPr>
      </w:pPr>
    </w:p>
    <w:p w:rsidR="00B838D2" w:rsidRDefault="00B838D2">
      <w:pPr>
        <w:spacing w:after="200" w:line="360" w:lineRule="auto"/>
        <w:rPr>
          <w:rFonts w:ascii="Arial" w:eastAsia="Calibri" w:hAnsi="Arial" w:cs="Arial"/>
          <w:sz w:val="24"/>
          <w:szCs w:val="24"/>
        </w:rPr>
      </w:pPr>
    </w:p>
    <w:p w:rsidR="00B838D2" w:rsidRDefault="00B838D2">
      <w:pPr>
        <w:spacing w:after="200" w:line="360" w:lineRule="auto"/>
        <w:rPr>
          <w:rFonts w:ascii="Arial" w:eastAsia="Calibri" w:hAnsi="Arial" w:cs="Arial"/>
          <w:sz w:val="24"/>
          <w:szCs w:val="24"/>
        </w:rPr>
      </w:pPr>
    </w:p>
    <w:p w:rsidR="00B838D2" w:rsidRDefault="00953990">
      <w:pPr>
        <w:spacing w:after="200" w:line="360" w:lineRule="auto"/>
        <w:rPr>
          <w:rFonts w:ascii="Arial" w:eastAsia="Calibri" w:hAnsi="Arial" w:cs="Arial"/>
          <w:sz w:val="24"/>
          <w:szCs w:val="24"/>
        </w:rPr>
      </w:pPr>
      <w:r>
        <w:rPr>
          <w:rFonts w:ascii="Arial" w:eastAsia="Calibri" w:hAnsi="Arial" w:cs="Arial"/>
          <w:b/>
          <w:sz w:val="24"/>
          <w:szCs w:val="24"/>
        </w:rPr>
        <w:lastRenderedPageBreak/>
        <w:t>Author for correspondence</w:t>
      </w:r>
      <w:r>
        <w:rPr>
          <w:rFonts w:ascii="Arial" w:eastAsia="Calibri" w:hAnsi="Arial" w:cs="Arial"/>
          <w:sz w:val="24"/>
          <w:szCs w:val="24"/>
        </w:rPr>
        <w:t>: Professor Geoffrey I Hackett</w:t>
      </w:r>
    </w:p>
    <w:p w:rsidR="00B838D2" w:rsidRDefault="00953990">
      <w:pPr>
        <w:spacing w:after="200" w:line="360" w:lineRule="auto"/>
        <w:rPr>
          <w:rFonts w:ascii="Arial" w:eastAsia="Calibri" w:hAnsi="Arial" w:cs="Arial"/>
          <w:sz w:val="24"/>
          <w:szCs w:val="24"/>
        </w:rPr>
      </w:pPr>
      <w:r>
        <w:rPr>
          <w:rFonts w:ascii="Arial" w:eastAsia="Calibri" w:hAnsi="Arial" w:cs="Arial"/>
          <w:sz w:val="24"/>
          <w:szCs w:val="24"/>
        </w:rPr>
        <w:t xml:space="preserve">Department of Urology, Good Hope Hospital, </w:t>
      </w:r>
      <w:r>
        <w:rPr>
          <w:rStyle w:val="T43"/>
        </w:rPr>
        <w:t>University Hospitals Birmingham NHS Foundation Trust</w:t>
      </w:r>
      <w:r>
        <w:rPr>
          <w:rFonts w:ascii="Arial" w:eastAsia="Calibri" w:hAnsi="Arial" w:cs="Arial"/>
          <w:sz w:val="24"/>
          <w:szCs w:val="24"/>
        </w:rPr>
        <w:t>, Sut</w:t>
      </w:r>
      <w:r>
        <w:rPr>
          <w:rFonts w:ascii="Arial" w:eastAsia="Calibri" w:hAnsi="Arial" w:cs="Arial"/>
          <w:sz w:val="24"/>
          <w:szCs w:val="24"/>
        </w:rPr>
        <w:t>ton Coldfield, West Midlands, United Kingdom, B75 7RR.</w:t>
      </w:r>
    </w:p>
    <w:p w:rsidR="00B838D2" w:rsidRDefault="00953990">
      <w:pPr>
        <w:spacing w:after="200" w:line="360" w:lineRule="auto"/>
        <w:rPr>
          <w:rFonts w:ascii="Arial" w:eastAsia="Calibri" w:hAnsi="Arial" w:cs="Arial"/>
          <w:sz w:val="24"/>
          <w:szCs w:val="24"/>
        </w:rPr>
      </w:pPr>
      <w:r>
        <w:rPr>
          <w:rFonts w:ascii="Arial" w:eastAsia="Calibri" w:hAnsi="Arial" w:cs="Arial"/>
          <w:sz w:val="24"/>
          <w:szCs w:val="24"/>
        </w:rPr>
        <w:t>Telephone: +44(121)4247246</w:t>
      </w:r>
    </w:p>
    <w:p w:rsidR="00B838D2" w:rsidRDefault="00953990">
      <w:pPr>
        <w:spacing w:after="200" w:line="360" w:lineRule="auto"/>
      </w:pPr>
      <w:r>
        <w:rPr>
          <w:rFonts w:ascii="Arial" w:eastAsia="Calibri" w:hAnsi="Arial" w:cs="Arial"/>
          <w:sz w:val="24"/>
          <w:szCs w:val="24"/>
        </w:rPr>
        <w:t xml:space="preserve">Email: </w:t>
      </w:r>
      <w:hyperlink r:id="rId7">
        <w:r>
          <w:rPr>
            <w:rStyle w:val="InternetLink"/>
            <w:rFonts w:ascii="Arial" w:eastAsia="Calibri" w:hAnsi="Arial" w:cs="Arial"/>
            <w:sz w:val="24"/>
            <w:szCs w:val="24"/>
            <w:u w:val="none"/>
          </w:rPr>
          <w:t>hackettgeoff@gmail.com</w:t>
        </w:r>
      </w:hyperlink>
      <w:r>
        <w:rPr>
          <w:rFonts w:ascii="Arial" w:eastAsia="Calibri" w:hAnsi="Arial" w:cs="Arial"/>
          <w:sz w:val="24"/>
          <w:szCs w:val="24"/>
        </w:rPr>
        <w:t xml:space="preserve">  </w:t>
      </w:r>
    </w:p>
    <w:p w:rsidR="00B838D2" w:rsidRDefault="00B838D2">
      <w:pPr>
        <w:spacing w:after="200" w:line="360" w:lineRule="auto"/>
        <w:rPr>
          <w:rFonts w:ascii="Arial" w:eastAsia="Calibri" w:hAnsi="Arial" w:cs="Arial"/>
          <w:sz w:val="24"/>
          <w:szCs w:val="24"/>
        </w:rPr>
      </w:pPr>
    </w:p>
    <w:p w:rsidR="00B838D2" w:rsidRDefault="00953990">
      <w:pPr>
        <w:spacing w:after="200" w:line="360" w:lineRule="auto"/>
        <w:rPr>
          <w:rFonts w:ascii="Arial" w:eastAsia="Calibri" w:hAnsi="Arial" w:cs="Arial"/>
          <w:sz w:val="24"/>
          <w:szCs w:val="24"/>
        </w:rPr>
      </w:pPr>
      <w:r>
        <w:rPr>
          <w:rFonts w:ascii="Arial" w:eastAsia="Calibri" w:hAnsi="Arial" w:cs="Arial"/>
          <w:b/>
          <w:sz w:val="24"/>
          <w:szCs w:val="24"/>
        </w:rPr>
        <w:t>Keywords</w:t>
      </w:r>
      <w:r>
        <w:rPr>
          <w:rFonts w:ascii="Arial" w:eastAsia="Calibri" w:hAnsi="Arial" w:cs="Arial"/>
          <w:sz w:val="24"/>
          <w:szCs w:val="24"/>
        </w:rPr>
        <w:t xml:space="preserve"> </w:t>
      </w:r>
      <w:r>
        <w:rPr>
          <w:rFonts w:ascii="Arial" w:eastAsia="Calibri" w:hAnsi="Arial" w:cs="Arial"/>
          <w:sz w:val="24"/>
          <w:szCs w:val="24"/>
        </w:rPr>
        <w:br/>
        <w:t>mortality, total testosterone (TT), hypogonadism (HG), testosterone replacement th</w:t>
      </w:r>
      <w:r>
        <w:rPr>
          <w:rFonts w:ascii="Arial" w:eastAsia="Calibri" w:hAnsi="Arial" w:cs="Arial"/>
          <w:sz w:val="24"/>
          <w:szCs w:val="24"/>
        </w:rPr>
        <w:t xml:space="preserve">erapy (TRT), type 2 diabetes (T2DM), cardiovascular disease (CVD) risk factors. </w:t>
      </w:r>
    </w:p>
    <w:p w:rsidR="00B838D2" w:rsidRDefault="00B838D2">
      <w:pPr>
        <w:spacing w:after="200" w:line="360" w:lineRule="auto"/>
        <w:rPr>
          <w:rFonts w:ascii="Arial" w:eastAsia="Calibri" w:hAnsi="Arial" w:cs="Arial"/>
          <w:sz w:val="24"/>
          <w:szCs w:val="24"/>
        </w:rPr>
      </w:pPr>
    </w:p>
    <w:p w:rsidR="00B838D2" w:rsidRDefault="00953990">
      <w:pPr>
        <w:spacing w:after="200" w:line="360" w:lineRule="auto"/>
        <w:rPr>
          <w:rFonts w:ascii="Arial" w:eastAsia="Calibri" w:hAnsi="Arial" w:cs="Arial"/>
          <w:sz w:val="24"/>
          <w:szCs w:val="24"/>
        </w:rPr>
      </w:pPr>
      <w:proofErr w:type="gramStart"/>
      <w:r>
        <w:rPr>
          <w:rFonts w:ascii="Arial" w:eastAsia="Calibri" w:hAnsi="Arial" w:cs="Arial"/>
          <w:b/>
          <w:sz w:val="24"/>
          <w:szCs w:val="24"/>
        </w:rPr>
        <w:t>Short title</w:t>
      </w:r>
      <w:r>
        <w:rPr>
          <w:rFonts w:ascii="Arial" w:eastAsia="Calibri" w:hAnsi="Arial" w:cs="Arial"/>
          <w:sz w:val="24"/>
          <w:szCs w:val="24"/>
        </w:rPr>
        <w:br/>
        <w:t>Characterisation of the association between testosterone replacement and mortality.</w:t>
      </w:r>
      <w:proofErr w:type="gramEnd"/>
    </w:p>
    <w:p w:rsidR="00B838D2" w:rsidRDefault="00B838D2">
      <w:pPr>
        <w:spacing w:after="200" w:line="360" w:lineRule="auto"/>
        <w:rPr>
          <w:rFonts w:ascii="Arial" w:eastAsia="Calibri" w:hAnsi="Arial" w:cs="Arial"/>
          <w:sz w:val="24"/>
          <w:szCs w:val="24"/>
        </w:rPr>
      </w:pPr>
    </w:p>
    <w:p w:rsidR="00B838D2" w:rsidRDefault="00953990">
      <w:pPr>
        <w:spacing w:after="0" w:line="240" w:lineRule="auto"/>
        <w:rPr>
          <w:rFonts w:ascii="Arial" w:hAnsi="Arial" w:cs="Arial"/>
          <w:b/>
          <w:sz w:val="24"/>
          <w:szCs w:val="24"/>
        </w:rPr>
      </w:pPr>
      <w:r>
        <w:br w:type="page"/>
      </w:r>
    </w:p>
    <w:p w:rsidR="00B838D2" w:rsidRPr="00AB5A15" w:rsidRDefault="00953990">
      <w:pPr>
        <w:spacing w:line="480" w:lineRule="auto"/>
        <w:rPr>
          <w:color w:val="9BBB59" w:themeColor="accent3"/>
        </w:rPr>
      </w:pPr>
      <w:r>
        <w:rPr>
          <w:rFonts w:ascii="Arial" w:hAnsi="Arial" w:cs="Arial"/>
          <w:b/>
          <w:sz w:val="24"/>
          <w:szCs w:val="24"/>
        </w:rPr>
        <w:lastRenderedPageBreak/>
        <w:t>Abstract</w:t>
      </w:r>
      <w:r>
        <w:rPr>
          <w:rFonts w:ascii="Arial" w:hAnsi="Arial" w:cs="Arial"/>
          <w:b/>
          <w:sz w:val="24"/>
          <w:szCs w:val="24"/>
        </w:rPr>
        <w:br/>
        <w:t>Background</w:t>
      </w:r>
      <w:r>
        <w:rPr>
          <w:rFonts w:ascii="Arial" w:hAnsi="Arial" w:cs="Arial"/>
          <w:b/>
          <w:sz w:val="24"/>
          <w:szCs w:val="24"/>
        </w:rPr>
        <w:br/>
      </w:r>
      <w:proofErr w:type="gramStart"/>
      <w:r w:rsidRPr="00AB5A15">
        <w:rPr>
          <w:rFonts w:ascii="Arial" w:hAnsi="Arial" w:cs="Arial"/>
          <w:color w:val="9BBB59" w:themeColor="accent3"/>
          <w:sz w:val="24"/>
          <w:szCs w:val="24"/>
        </w:rPr>
        <w:t>To</w:t>
      </w:r>
      <w:proofErr w:type="gramEnd"/>
      <w:r w:rsidRPr="00AB5A15">
        <w:rPr>
          <w:rFonts w:ascii="Arial" w:hAnsi="Arial" w:cs="Arial"/>
          <w:color w:val="9BBB59" w:themeColor="accent3"/>
          <w:sz w:val="24"/>
          <w:szCs w:val="24"/>
        </w:rPr>
        <w:t xml:space="preserve"> further characterise the </w:t>
      </w:r>
      <w:r w:rsidR="00AB5A15">
        <w:rPr>
          <w:rFonts w:ascii="Arial" w:hAnsi="Arial" w:cs="Arial"/>
          <w:color w:val="9BBB59" w:themeColor="accent3"/>
          <w:sz w:val="24"/>
          <w:szCs w:val="24"/>
        </w:rPr>
        <w:t xml:space="preserve">beneficial </w:t>
      </w:r>
      <w:r w:rsidR="00AB5A15" w:rsidRPr="00AB5A15">
        <w:rPr>
          <w:rFonts w:ascii="Arial" w:hAnsi="Arial" w:cs="Arial"/>
          <w:color w:val="9BBB59" w:themeColor="accent3"/>
          <w:sz w:val="24"/>
          <w:szCs w:val="24"/>
        </w:rPr>
        <w:t xml:space="preserve">impact of </w:t>
      </w:r>
      <w:r w:rsidR="00AB5A15" w:rsidRPr="00AB5A15">
        <w:rPr>
          <w:rFonts w:ascii="Arial" w:hAnsi="Arial" w:cs="Arial"/>
          <w:color w:val="9BBB59" w:themeColor="accent3"/>
          <w:sz w:val="24"/>
          <w:szCs w:val="24"/>
        </w:rPr>
        <w:t>testosterone replacement therapy (TRT)</w:t>
      </w:r>
      <w:r w:rsidR="00AB5A15" w:rsidRPr="00AB5A15">
        <w:rPr>
          <w:rFonts w:ascii="Arial" w:hAnsi="Arial" w:cs="Arial"/>
          <w:color w:val="9BBB59" w:themeColor="accent3"/>
          <w:sz w:val="24"/>
          <w:szCs w:val="24"/>
        </w:rPr>
        <w:t xml:space="preserve"> on the </w:t>
      </w:r>
      <w:r w:rsidRPr="00AB5A15">
        <w:rPr>
          <w:rFonts w:ascii="Arial" w:hAnsi="Arial" w:cs="Arial"/>
          <w:color w:val="9BBB59" w:themeColor="accent3"/>
          <w:sz w:val="24"/>
          <w:szCs w:val="24"/>
        </w:rPr>
        <w:t xml:space="preserve">association between </w:t>
      </w:r>
      <w:r w:rsidRPr="00AB5A15">
        <w:rPr>
          <w:rFonts w:ascii="Arial" w:hAnsi="Arial" w:cs="Arial"/>
          <w:color w:val="9BBB59" w:themeColor="accent3"/>
          <w:sz w:val="24"/>
          <w:szCs w:val="24"/>
        </w:rPr>
        <w:t xml:space="preserve">mortality and hypogonadism (HG) </w:t>
      </w:r>
      <w:r w:rsidRPr="00AB5A15">
        <w:rPr>
          <w:rFonts w:ascii="Arial" w:hAnsi="Arial" w:cs="Arial"/>
          <w:color w:val="9BBB59" w:themeColor="accent3"/>
          <w:sz w:val="24"/>
          <w:szCs w:val="24"/>
        </w:rPr>
        <w:t>in men with type 2 diabetes (T2DM)</w:t>
      </w:r>
      <w:r w:rsidRPr="00AB5A15">
        <w:rPr>
          <w:rFonts w:ascii="Arial" w:hAnsi="Arial" w:cs="Arial"/>
          <w:color w:val="9BBB59" w:themeColor="accent3"/>
          <w:sz w:val="24"/>
          <w:szCs w:val="24"/>
        </w:rPr>
        <w:t xml:space="preserve">. We </w:t>
      </w:r>
      <w:r w:rsidR="00562DC5" w:rsidRPr="00AB5A15">
        <w:rPr>
          <w:rFonts w:ascii="Arial" w:hAnsi="Arial" w:cs="Arial"/>
          <w:color w:val="9BBB59" w:themeColor="accent3"/>
          <w:sz w:val="24"/>
          <w:szCs w:val="24"/>
        </w:rPr>
        <w:t>aim</w:t>
      </w:r>
      <w:r w:rsidR="00AB5A15" w:rsidRPr="00AB5A15">
        <w:rPr>
          <w:rFonts w:ascii="Arial" w:hAnsi="Arial" w:cs="Arial"/>
          <w:color w:val="9BBB59" w:themeColor="accent3"/>
          <w:sz w:val="24"/>
          <w:szCs w:val="24"/>
        </w:rPr>
        <w:t>ed</w:t>
      </w:r>
      <w:r w:rsidR="00562DC5" w:rsidRPr="00AB5A15">
        <w:rPr>
          <w:rFonts w:ascii="Arial" w:hAnsi="Arial" w:cs="Arial"/>
          <w:color w:val="9BBB59" w:themeColor="accent3"/>
          <w:sz w:val="24"/>
          <w:szCs w:val="24"/>
        </w:rPr>
        <w:t xml:space="preserve"> to</w:t>
      </w:r>
      <w:r w:rsidRPr="00AB5A15">
        <w:rPr>
          <w:rFonts w:ascii="Arial" w:hAnsi="Arial" w:cs="Arial"/>
          <w:color w:val="9BBB59" w:themeColor="accent3"/>
          <w:sz w:val="24"/>
          <w:szCs w:val="24"/>
        </w:rPr>
        <w:t xml:space="preserve"> determine firstly, if modification of cardiovascular disease </w:t>
      </w:r>
      <w:r w:rsidRPr="00AB5A15">
        <w:rPr>
          <w:rFonts w:ascii="Arial" w:hAnsi="Arial" w:cs="Arial"/>
          <w:color w:val="9BBB59" w:themeColor="accent3"/>
          <w:sz w:val="24"/>
          <w:szCs w:val="24"/>
        </w:rPr>
        <w:t xml:space="preserve">(CVD) risk factors is evident, </w:t>
      </w:r>
      <w:r w:rsidRPr="00AB5A15">
        <w:rPr>
          <w:rFonts w:ascii="Arial" w:hAnsi="Arial" w:cs="Arial"/>
          <w:color w:val="9BBB59" w:themeColor="accent3"/>
          <w:sz w:val="24"/>
          <w:szCs w:val="24"/>
        </w:rPr>
        <w:t xml:space="preserve">secondly whether the reduction in mortality is lost following discontinuation of TRT and finally, the presence of subgroups where </w:t>
      </w:r>
      <w:r w:rsidRPr="00AB5A15">
        <w:rPr>
          <w:rFonts w:ascii="Arial" w:hAnsi="Arial" w:cs="Arial"/>
          <w:color w:val="9BBB59" w:themeColor="accent3"/>
          <w:sz w:val="24"/>
          <w:szCs w:val="24"/>
        </w:rPr>
        <w:t>benefit may be greater.</w:t>
      </w:r>
    </w:p>
    <w:p w:rsidR="00562DC5" w:rsidRPr="00AB5A15" w:rsidRDefault="00953990">
      <w:pPr>
        <w:spacing w:after="200" w:line="480" w:lineRule="auto"/>
        <w:rPr>
          <w:rFonts w:ascii="Arial" w:hAnsi="Arial" w:cs="Arial"/>
          <w:color w:val="9BBB59" w:themeColor="accent3"/>
          <w:sz w:val="24"/>
          <w:szCs w:val="24"/>
        </w:rPr>
      </w:pPr>
      <w:r>
        <w:rPr>
          <w:rFonts w:ascii="Arial" w:hAnsi="Arial" w:cs="Arial"/>
          <w:b/>
          <w:sz w:val="24"/>
          <w:szCs w:val="24"/>
        </w:rPr>
        <w:t>Materials and Methods</w:t>
      </w:r>
      <w:r>
        <w:rPr>
          <w:rFonts w:ascii="Arial" w:hAnsi="Arial" w:cs="Arial"/>
          <w:b/>
          <w:sz w:val="24"/>
          <w:szCs w:val="24"/>
        </w:rPr>
        <w:br/>
      </w:r>
      <w:proofErr w:type="gramStart"/>
      <w:r w:rsidR="00562DC5" w:rsidRPr="00562DC5">
        <w:rPr>
          <w:rFonts w:ascii="Arial" w:hAnsi="Arial" w:cs="Arial"/>
          <w:sz w:val="24"/>
          <w:szCs w:val="24"/>
        </w:rPr>
        <w:t>We</w:t>
      </w:r>
      <w:proofErr w:type="gramEnd"/>
      <w:r w:rsidR="00562DC5" w:rsidRPr="00562DC5">
        <w:rPr>
          <w:rFonts w:ascii="Arial" w:hAnsi="Arial" w:cs="Arial"/>
          <w:sz w:val="24"/>
          <w:szCs w:val="24"/>
        </w:rPr>
        <w:t xml:space="preserve"> studied 857 men with T2DM, screened for the BLAST study, over 3.8 years follow-up. The men were stratified by testosterone </w:t>
      </w:r>
      <w:r w:rsidR="00562DC5" w:rsidRPr="00AB5A15">
        <w:rPr>
          <w:rFonts w:ascii="Arial" w:hAnsi="Arial" w:cs="Arial"/>
          <w:color w:val="9BBB59" w:themeColor="accent3"/>
          <w:sz w:val="24"/>
          <w:szCs w:val="24"/>
        </w:rPr>
        <w:t>levels</w:t>
      </w:r>
      <w:r w:rsidR="00AB5A15" w:rsidRPr="00AB5A15">
        <w:rPr>
          <w:rFonts w:ascii="Arial" w:hAnsi="Arial" w:cs="Arial"/>
          <w:color w:val="9BBB59" w:themeColor="accent3"/>
          <w:sz w:val="24"/>
          <w:szCs w:val="24"/>
        </w:rPr>
        <w:t>;</w:t>
      </w:r>
      <w:r w:rsidR="00562DC5" w:rsidRPr="00AB5A15">
        <w:rPr>
          <w:rFonts w:ascii="Arial" w:hAnsi="Arial" w:cs="Arial"/>
          <w:color w:val="9BBB59" w:themeColor="accent3"/>
          <w:sz w:val="24"/>
          <w:szCs w:val="24"/>
        </w:rPr>
        <w:t xml:space="preserve"> Normal T/untreated: total testosterone (TT) &gt;12nmol/l and free testosterone (FT) &gt;0.25nmol/l, Low T: TT ≤12nmol/l or FT ≤0.25nmol/l and by TRT (Low T further stratified into those not on TRT (Low T/untreated) and on TRT (Low T/treated)</w:t>
      </w:r>
      <w:r w:rsidR="00AB5A15" w:rsidRPr="00AB5A15">
        <w:rPr>
          <w:rFonts w:ascii="Arial" w:hAnsi="Arial" w:cs="Arial"/>
          <w:color w:val="9BBB59" w:themeColor="accent3"/>
          <w:sz w:val="24"/>
          <w:szCs w:val="24"/>
        </w:rPr>
        <w:t>. T</w:t>
      </w:r>
      <w:r w:rsidR="00562DC5" w:rsidRPr="00AB5A15">
        <w:rPr>
          <w:rFonts w:ascii="Arial" w:hAnsi="Arial" w:cs="Arial"/>
          <w:color w:val="9BBB59" w:themeColor="accent3"/>
          <w:sz w:val="24"/>
          <w:szCs w:val="24"/>
        </w:rPr>
        <w:t xml:space="preserve">he latter group </w:t>
      </w:r>
      <w:r w:rsidR="00AB5A15" w:rsidRPr="00AB5A15">
        <w:rPr>
          <w:rFonts w:ascii="Arial" w:hAnsi="Arial" w:cs="Arial"/>
          <w:color w:val="9BBB59" w:themeColor="accent3"/>
          <w:sz w:val="24"/>
          <w:szCs w:val="24"/>
        </w:rPr>
        <w:t xml:space="preserve">was </w:t>
      </w:r>
      <w:r w:rsidR="00562DC5" w:rsidRPr="00AB5A15">
        <w:rPr>
          <w:rFonts w:ascii="Arial" w:hAnsi="Arial" w:cs="Arial"/>
          <w:color w:val="9BBB59" w:themeColor="accent3"/>
          <w:sz w:val="24"/>
          <w:szCs w:val="24"/>
        </w:rPr>
        <w:t>further stratified by whether TRT was discontinued (Low T/treated/stopped</w:t>
      </w:r>
      <w:r w:rsidR="00AB5A15" w:rsidRPr="00AB5A15">
        <w:rPr>
          <w:rFonts w:ascii="Arial" w:hAnsi="Arial" w:cs="Arial"/>
          <w:color w:val="9BBB59" w:themeColor="accent3"/>
          <w:sz w:val="24"/>
          <w:szCs w:val="24"/>
        </w:rPr>
        <w:t xml:space="preserve">) </w:t>
      </w:r>
      <w:r w:rsidR="00AB5A15" w:rsidRPr="00AB5A15">
        <w:rPr>
          <w:rFonts w:ascii="Arial" w:hAnsi="Arial" w:cs="Arial"/>
          <w:color w:val="9BBB59" w:themeColor="accent3"/>
          <w:sz w:val="24"/>
          <w:szCs w:val="24"/>
        </w:rPr>
        <w:t xml:space="preserve">or not </w:t>
      </w:r>
      <w:r w:rsidR="00AB5A15" w:rsidRPr="00AB5A15">
        <w:rPr>
          <w:rFonts w:ascii="Arial" w:hAnsi="Arial" w:cs="Arial"/>
          <w:color w:val="9BBB59" w:themeColor="accent3"/>
          <w:sz w:val="24"/>
          <w:szCs w:val="24"/>
        </w:rPr>
        <w:t>(</w:t>
      </w:r>
      <w:r w:rsidR="00562DC5" w:rsidRPr="00AB5A15">
        <w:rPr>
          <w:rFonts w:ascii="Arial" w:hAnsi="Arial" w:cs="Arial"/>
          <w:color w:val="9BBB59" w:themeColor="accent3"/>
          <w:sz w:val="24"/>
          <w:szCs w:val="24"/>
        </w:rPr>
        <w:t xml:space="preserve">Low T/treated/continuous). </w:t>
      </w:r>
      <w:r w:rsidR="00AB5A15" w:rsidRPr="00AB5A15">
        <w:rPr>
          <w:rFonts w:ascii="Arial" w:hAnsi="Arial" w:cs="Arial"/>
          <w:color w:val="9BBB59" w:themeColor="accent3"/>
          <w:sz w:val="24"/>
          <w:szCs w:val="24"/>
        </w:rPr>
        <w:t>T</w:t>
      </w:r>
      <w:r w:rsidR="00AB5A15" w:rsidRPr="00AB5A15">
        <w:rPr>
          <w:rFonts w:ascii="Arial" w:hAnsi="Arial" w:cs="Arial"/>
          <w:color w:val="9BBB59" w:themeColor="accent3"/>
          <w:sz w:val="24"/>
          <w:szCs w:val="24"/>
        </w:rPr>
        <w:t>he principal outcome</w:t>
      </w:r>
      <w:r w:rsidR="00AB5A15" w:rsidRPr="00AB5A15">
        <w:rPr>
          <w:rFonts w:ascii="Arial" w:hAnsi="Arial" w:cs="Arial"/>
          <w:color w:val="9BBB59" w:themeColor="accent3"/>
          <w:sz w:val="24"/>
          <w:szCs w:val="24"/>
        </w:rPr>
        <w:t>,</w:t>
      </w:r>
      <w:r w:rsidR="00AB5A15" w:rsidRPr="00AB5A15">
        <w:rPr>
          <w:rFonts w:ascii="Arial" w:hAnsi="Arial" w:cs="Arial"/>
          <w:color w:val="9BBB59" w:themeColor="accent3"/>
          <w:sz w:val="24"/>
          <w:szCs w:val="24"/>
        </w:rPr>
        <w:t xml:space="preserve"> </w:t>
      </w:r>
      <w:r w:rsidR="00AB5A15" w:rsidRPr="00AB5A15">
        <w:rPr>
          <w:rFonts w:ascii="Arial" w:hAnsi="Arial" w:cs="Arial"/>
          <w:color w:val="9BBB59" w:themeColor="accent3"/>
          <w:sz w:val="24"/>
          <w:szCs w:val="24"/>
        </w:rPr>
        <w:t>a</w:t>
      </w:r>
      <w:r w:rsidR="00562DC5" w:rsidRPr="00AB5A15">
        <w:rPr>
          <w:rFonts w:ascii="Arial" w:hAnsi="Arial" w:cs="Arial"/>
          <w:color w:val="9BBB59" w:themeColor="accent3"/>
          <w:sz w:val="24"/>
          <w:szCs w:val="24"/>
        </w:rPr>
        <w:t>ll-cause mortality</w:t>
      </w:r>
      <w:r w:rsidR="00AB5A15" w:rsidRPr="00AB5A15">
        <w:rPr>
          <w:rFonts w:ascii="Arial" w:hAnsi="Arial" w:cs="Arial"/>
          <w:color w:val="9BBB59" w:themeColor="accent3"/>
          <w:sz w:val="24"/>
          <w:szCs w:val="24"/>
        </w:rPr>
        <w:t>,</w:t>
      </w:r>
      <w:r w:rsidR="00562DC5" w:rsidRPr="00AB5A15">
        <w:rPr>
          <w:rFonts w:ascii="Arial" w:hAnsi="Arial" w:cs="Arial"/>
          <w:color w:val="9BBB59" w:themeColor="accent3"/>
          <w:sz w:val="24"/>
          <w:szCs w:val="24"/>
        </w:rPr>
        <w:t xml:space="preserve"> was studied </w:t>
      </w:r>
      <w:r w:rsidR="00562DC5" w:rsidRPr="00AB5A15">
        <w:rPr>
          <w:rFonts w:ascii="Arial" w:hAnsi="Arial" w:cs="Arial"/>
          <w:color w:val="9BBB59" w:themeColor="accent3"/>
          <w:sz w:val="24"/>
          <w:szCs w:val="24"/>
        </w:rPr>
        <w:t>using</w:t>
      </w:r>
      <w:r w:rsidR="00562DC5" w:rsidRPr="00AB5A15">
        <w:rPr>
          <w:rFonts w:ascii="Arial" w:hAnsi="Arial" w:cs="Arial"/>
          <w:color w:val="9BBB59" w:themeColor="accent3"/>
          <w:sz w:val="24"/>
          <w:szCs w:val="24"/>
        </w:rPr>
        <w:t xml:space="preserve"> Cox regression.</w:t>
      </w:r>
    </w:p>
    <w:p w:rsidR="00562DC5" w:rsidRDefault="00562DC5">
      <w:pPr>
        <w:spacing w:after="200" w:line="480" w:lineRule="auto"/>
        <w:rPr>
          <w:rFonts w:ascii="Arial" w:hAnsi="Arial" w:cs="Arial"/>
          <w:sz w:val="24"/>
          <w:szCs w:val="24"/>
        </w:rPr>
      </w:pPr>
    </w:p>
    <w:p w:rsidR="00562DC5" w:rsidRPr="00562DC5" w:rsidRDefault="00953990">
      <w:pPr>
        <w:spacing w:after="200" w:line="480" w:lineRule="auto"/>
        <w:rPr>
          <w:rFonts w:ascii="Arial" w:hAnsi="Arial" w:cs="Arial"/>
          <w:color w:val="FF0000"/>
          <w:sz w:val="24"/>
          <w:szCs w:val="24"/>
        </w:rPr>
      </w:pPr>
      <w:r>
        <w:rPr>
          <w:rFonts w:ascii="Arial" w:hAnsi="Arial" w:cs="Arial"/>
          <w:b/>
          <w:sz w:val="24"/>
          <w:szCs w:val="24"/>
        </w:rPr>
        <w:t>Results</w:t>
      </w:r>
      <w:r>
        <w:rPr>
          <w:rFonts w:ascii="Arial" w:hAnsi="Arial" w:cs="Arial"/>
          <w:b/>
          <w:sz w:val="24"/>
          <w:szCs w:val="24"/>
        </w:rPr>
        <w:br/>
      </w:r>
      <w:r w:rsidR="00562DC5" w:rsidRPr="00562DC5">
        <w:rPr>
          <w:rFonts w:ascii="Arial" w:hAnsi="Arial" w:cs="Arial"/>
          <w:sz w:val="24"/>
          <w:szCs w:val="24"/>
        </w:rPr>
        <w:t xml:space="preserve">TRT was not associated with improvements in the CVD risk factors </w:t>
      </w:r>
      <w:r w:rsidR="00AB5A15" w:rsidRPr="00AB5A15">
        <w:rPr>
          <w:rFonts w:ascii="Arial" w:hAnsi="Arial" w:cs="Arial"/>
          <w:color w:val="9BBB59" w:themeColor="accent3"/>
          <w:sz w:val="24"/>
          <w:szCs w:val="24"/>
        </w:rPr>
        <w:t xml:space="preserve">at either </w:t>
      </w:r>
      <w:r w:rsidR="00562DC5" w:rsidRPr="00AB5A15">
        <w:rPr>
          <w:rFonts w:ascii="Arial" w:hAnsi="Arial" w:cs="Arial"/>
          <w:color w:val="9BBB59" w:themeColor="accent3"/>
          <w:sz w:val="24"/>
          <w:szCs w:val="24"/>
        </w:rPr>
        <w:t>baseline or during follow-up.</w:t>
      </w:r>
      <w:r w:rsidR="00562DC5" w:rsidRPr="00562DC5">
        <w:rPr>
          <w:rFonts w:ascii="Arial" w:hAnsi="Arial" w:cs="Arial"/>
          <w:sz w:val="24"/>
          <w:szCs w:val="24"/>
        </w:rPr>
        <w:t xml:space="preserve"> The CVD risk factors </w:t>
      </w:r>
      <w:r w:rsidR="00562DC5" w:rsidRPr="00562DC5">
        <w:rPr>
          <w:rFonts w:ascii="Arial" w:hAnsi="Arial" w:cs="Arial"/>
          <w:color w:val="FF0000"/>
          <w:sz w:val="24"/>
          <w:szCs w:val="24"/>
        </w:rPr>
        <w:t>were</w:t>
      </w:r>
      <w:r w:rsidR="00562DC5" w:rsidRPr="00562DC5">
        <w:rPr>
          <w:rFonts w:ascii="Arial" w:hAnsi="Arial" w:cs="Arial"/>
          <w:sz w:val="24"/>
          <w:szCs w:val="24"/>
        </w:rPr>
        <w:t xml:space="preserve"> not associated with mortality. </w:t>
      </w:r>
      <w:r w:rsidR="00562DC5" w:rsidRPr="00562DC5">
        <w:rPr>
          <w:rFonts w:ascii="Arial" w:hAnsi="Arial" w:cs="Arial"/>
          <w:color w:val="FF0000"/>
          <w:sz w:val="24"/>
          <w:szCs w:val="24"/>
        </w:rPr>
        <w:t>The</w:t>
      </w:r>
      <w:r w:rsidR="00562DC5">
        <w:rPr>
          <w:rFonts w:ascii="Arial" w:hAnsi="Arial" w:cs="Arial"/>
          <w:sz w:val="24"/>
          <w:szCs w:val="24"/>
        </w:rPr>
        <w:t xml:space="preserve"> </w:t>
      </w:r>
      <w:r w:rsidR="00562DC5" w:rsidRPr="00562DC5">
        <w:rPr>
          <w:rFonts w:ascii="Arial" w:hAnsi="Arial" w:cs="Arial"/>
          <w:sz w:val="24"/>
          <w:szCs w:val="24"/>
        </w:rPr>
        <w:t xml:space="preserve">Normal T/untreated and Low T/treated </w:t>
      </w:r>
      <w:r w:rsidR="00562DC5" w:rsidRPr="00562DC5">
        <w:rPr>
          <w:rFonts w:ascii="Arial" w:hAnsi="Arial" w:cs="Arial"/>
          <w:sz w:val="24"/>
          <w:szCs w:val="24"/>
        </w:rPr>
        <w:t>men demonstrated</w:t>
      </w:r>
      <w:r w:rsidR="00562DC5" w:rsidRPr="00562DC5">
        <w:rPr>
          <w:rFonts w:ascii="Arial" w:hAnsi="Arial" w:cs="Arial"/>
          <w:sz w:val="24"/>
          <w:szCs w:val="24"/>
        </w:rPr>
        <w:t xml:space="preserve"> lower mortality (reference: Low T/untreated) even with CVD </w:t>
      </w:r>
      <w:r w:rsidR="00562DC5" w:rsidRPr="00562DC5">
        <w:rPr>
          <w:rFonts w:ascii="Arial" w:hAnsi="Arial" w:cs="Arial"/>
          <w:color w:val="FF0000"/>
          <w:sz w:val="24"/>
          <w:szCs w:val="24"/>
        </w:rPr>
        <w:t>risk</w:t>
      </w:r>
      <w:r w:rsidR="00562DC5" w:rsidRPr="00562DC5">
        <w:rPr>
          <w:rFonts w:ascii="Arial" w:hAnsi="Arial" w:cs="Arial"/>
          <w:sz w:val="24"/>
          <w:szCs w:val="24"/>
        </w:rPr>
        <w:t xml:space="preserve"> </w:t>
      </w:r>
      <w:r w:rsidR="00562DC5" w:rsidRPr="00562DC5">
        <w:rPr>
          <w:rFonts w:ascii="Arial" w:hAnsi="Arial" w:cs="Arial"/>
          <w:sz w:val="24"/>
          <w:szCs w:val="24"/>
        </w:rPr>
        <w:t xml:space="preserve">factors included in regression models. Mortality was lower in the Low T/treated/stopped men (6.2%) and Low T/treated/continuous </w:t>
      </w:r>
      <w:r w:rsidR="00562DC5" w:rsidRPr="00562DC5">
        <w:rPr>
          <w:rFonts w:ascii="Arial" w:hAnsi="Arial" w:cs="Arial"/>
          <w:sz w:val="24"/>
          <w:szCs w:val="24"/>
        </w:rPr>
        <w:lastRenderedPageBreak/>
        <w:t>men (0%) compared to Low T/untreated men (16.9%). The lower mortality associated with</w:t>
      </w:r>
      <w:r w:rsidR="00562DC5" w:rsidRPr="00562DC5">
        <w:rPr>
          <w:rFonts w:ascii="Arial" w:hAnsi="Arial" w:cs="Arial"/>
          <w:sz w:val="24"/>
          <w:szCs w:val="24"/>
        </w:rPr>
        <w:t xml:space="preserve"> Normal T/untreated and Low T/</w:t>
      </w:r>
      <w:r w:rsidR="00562DC5" w:rsidRPr="00562DC5">
        <w:rPr>
          <w:rFonts w:ascii="Arial" w:hAnsi="Arial" w:cs="Arial"/>
          <w:sz w:val="24"/>
          <w:szCs w:val="24"/>
        </w:rPr>
        <w:t>treated was only in older (&gt;64.6 years) and less overweight (≤93.8Kg) men.</w:t>
      </w:r>
    </w:p>
    <w:p w:rsidR="001B6FE5" w:rsidRDefault="00953990">
      <w:pPr>
        <w:spacing w:after="200" w:line="480" w:lineRule="auto"/>
        <w:rPr>
          <w:rFonts w:ascii="Arial" w:hAnsi="Arial" w:cs="Arial"/>
          <w:b/>
          <w:sz w:val="24"/>
          <w:szCs w:val="24"/>
        </w:rPr>
      </w:pPr>
      <w:r>
        <w:rPr>
          <w:rFonts w:ascii="Arial" w:hAnsi="Arial" w:cs="Arial"/>
          <w:b/>
          <w:sz w:val="24"/>
          <w:szCs w:val="24"/>
        </w:rPr>
        <w:t>Conclusions</w:t>
      </w:r>
      <w:r>
        <w:rPr>
          <w:rFonts w:ascii="Arial" w:hAnsi="Arial" w:cs="Arial"/>
          <w:b/>
          <w:sz w:val="24"/>
          <w:szCs w:val="24"/>
        </w:rPr>
        <w:br/>
      </w:r>
      <w:proofErr w:type="gramStart"/>
      <w:r w:rsidRPr="001B6FE5">
        <w:rPr>
          <w:rFonts w:ascii="Arial" w:hAnsi="Arial" w:cs="Arial"/>
          <w:sz w:val="24"/>
          <w:szCs w:val="24"/>
        </w:rPr>
        <w:t>The</w:t>
      </w:r>
      <w:proofErr w:type="gramEnd"/>
      <w:r w:rsidRPr="001B6FE5">
        <w:rPr>
          <w:rFonts w:ascii="Arial" w:hAnsi="Arial" w:cs="Arial"/>
          <w:sz w:val="24"/>
          <w:szCs w:val="24"/>
        </w:rPr>
        <w:t xml:space="preserve"> benefits seen with normal testosterone levels and TRT (lasting even after discontinuation) </w:t>
      </w:r>
      <w:r w:rsidRPr="001B6FE5">
        <w:rPr>
          <w:rFonts w:ascii="Arial" w:hAnsi="Arial" w:cs="Arial"/>
          <w:color w:val="FF0000"/>
          <w:sz w:val="24"/>
          <w:szCs w:val="24"/>
        </w:rPr>
        <w:t>do not</w:t>
      </w:r>
      <w:r w:rsidRPr="001B6FE5">
        <w:rPr>
          <w:rFonts w:ascii="Arial" w:hAnsi="Arial" w:cs="Arial"/>
          <w:sz w:val="24"/>
          <w:szCs w:val="24"/>
        </w:rPr>
        <w:t xml:space="preserve"> appear to be related</w:t>
      </w:r>
      <w:r w:rsidRPr="001B6FE5">
        <w:rPr>
          <w:rFonts w:ascii="Arial" w:hAnsi="Arial" w:cs="Arial"/>
          <w:sz w:val="24"/>
          <w:szCs w:val="24"/>
        </w:rPr>
        <w:t xml:space="preserve"> to improvements in the CVD risk factors </w:t>
      </w:r>
      <w:r w:rsidRPr="001B6FE5">
        <w:rPr>
          <w:rFonts w:ascii="Arial" w:hAnsi="Arial" w:cs="Arial"/>
          <w:color w:val="FF0000"/>
          <w:sz w:val="24"/>
          <w:szCs w:val="24"/>
        </w:rPr>
        <w:t>studied</w:t>
      </w:r>
      <w:r w:rsidRPr="001B6FE5">
        <w:rPr>
          <w:rFonts w:ascii="Arial" w:hAnsi="Arial" w:cs="Arial"/>
          <w:sz w:val="24"/>
          <w:szCs w:val="24"/>
        </w:rPr>
        <w:t>. In view of TRT having greater impact in men of lower weight, better outcomes may be achieved with concurrent TRT and weight reduction programmes.</w:t>
      </w:r>
      <w:r>
        <w:rPr>
          <w:rFonts w:ascii="Arial" w:hAnsi="Arial" w:cs="Arial"/>
          <w:b/>
          <w:sz w:val="24"/>
          <w:szCs w:val="24"/>
        </w:rPr>
        <w:t xml:space="preserve"> </w:t>
      </w:r>
    </w:p>
    <w:p w:rsidR="001B6FE5" w:rsidRDefault="001B6FE5">
      <w:pPr>
        <w:spacing w:after="200" w:line="480" w:lineRule="auto"/>
        <w:rPr>
          <w:rFonts w:ascii="Arial" w:hAnsi="Arial" w:cs="Arial"/>
          <w:b/>
          <w:sz w:val="24"/>
          <w:szCs w:val="24"/>
        </w:rPr>
      </w:pPr>
    </w:p>
    <w:p w:rsidR="00B838D2" w:rsidRDefault="00953990">
      <w:pPr>
        <w:spacing w:after="200" w:line="480" w:lineRule="auto"/>
      </w:pPr>
      <w:r>
        <w:br w:type="page"/>
      </w:r>
    </w:p>
    <w:p w:rsidR="00B838D2" w:rsidRDefault="00953990">
      <w:pPr>
        <w:spacing w:line="480" w:lineRule="auto"/>
      </w:pPr>
      <w:r>
        <w:rPr>
          <w:rFonts w:ascii="Arial" w:hAnsi="Arial" w:cs="Arial"/>
          <w:b/>
          <w:sz w:val="24"/>
          <w:szCs w:val="24"/>
        </w:rPr>
        <w:lastRenderedPageBreak/>
        <w:t>Introduction</w:t>
      </w:r>
      <w:r>
        <w:rPr>
          <w:rFonts w:ascii="Arial" w:hAnsi="Arial" w:cs="Arial"/>
          <w:b/>
          <w:sz w:val="24"/>
          <w:szCs w:val="24"/>
        </w:rPr>
        <w:br/>
      </w:r>
      <w:r>
        <w:rPr>
          <w:rFonts w:ascii="Arial" w:eastAsia="Calibri" w:hAnsi="Arial" w:cs="Arial"/>
          <w:sz w:val="24"/>
          <w:szCs w:val="24"/>
          <w:shd w:val="clear" w:color="auto" w:fill="FFFFFF"/>
        </w:rPr>
        <w:t xml:space="preserve">Hypogonadism (HG), </w:t>
      </w:r>
      <w:r>
        <w:rPr>
          <w:rFonts w:ascii="Arial" w:hAnsi="Arial" w:cs="Arial"/>
          <w:sz w:val="24"/>
          <w:szCs w:val="24"/>
        </w:rPr>
        <w:t>defined by low serum total</w:t>
      </w:r>
      <w:r>
        <w:rPr>
          <w:rFonts w:ascii="Arial" w:hAnsi="Arial" w:cs="Arial"/>
          <w:sz w:val="24"/>
          <w:szCs w:val="24"/>
        </w:rPr>
        <w:t xml:space="preserve"> testosterone </w:t>
      </w:r>
      <w:r w:rsidRPr="00502C34">
        <w:rPr>
          <w:rFonts w:ascii="Arial" w:hAnsi="Arial" w:cs="Arial"/>
          <w:color w:val="9BBB59" w:themeColor="accent3"/>
          <w:sz w:val="24"/>
          <w:szCs w:val="24"/>
        </w:rPr>
        <w:t xml:space="preserve">(TT) </w:t>
      </w:r>
      <w:r w:rsidRPr="00502C34">
        <w:rPr>
          <w:rFonts w:ascii="Arial" w:hAnsi="Arial" w:cs="Arial"/>
          <w:color w:val="9BBB59" w:themeColor="accent3"/>
          <w:sz w:val="24"/>
          <w:szCs w:val="24"/>
        </w:rPr>
        <w:t xml:space="preserve">(&lt;12nmol/L) </w:t>
      </w:r>
      <w:r>
        <w:rPr>
          <w:rFonts w:ascii="Arial" w:hAnsi="Arial" w:cs="Arial"/>
          <w:sz w:val="24"/>
          <w:szCs w:val="24"/>
        </w:rPr>
        <w:t xml:space="preserve">and sexual </w:t>
      </w:r>
      <w:r w:rsidRPr="001B6FE5">
        <w:rPr>
          <w:rFonts w:ascii="Arial" w:hAnsi="Arial" w:cs="Arial"/>
          <w:sz w:val="24"/>
          <w:szCs w:val="24"/>
        </w:rPr>
        <w:t>symptoms,</w:t>
      </w:r>
      <w:r w:rsidR="001B6FE5">
        <w:rPr>
          <w:rFonts w:ascii="Arial" w:hAnsi="Arial" w:cs="Arial"/>
          <w:sz w:val="24"/>
          <w:szCs w:val="24"/>
        </w:rPr>
        <w:t xml:space="preserve"> </w:t>
      </w:r>
      <w:r w:rsidR="001B6FE5" w:rsidRPr="001B6FE5">
        <w:rPr>
          <w:rFonts w:ascii="Arial" w:hAnsi="Arial" w:cs="Arial"/>
          <w:color w:val="FF0000"/>
          <w:sz w:val="24"/>
          <w:szCs w:val="24"/>
        </w:rPr>
        <w:t>occurs</w:t>
      </w:r>
      <w:r w:rsidR="001B6FE5">
        <w:rPr>
          <w:rFonts w:ascii="Arial" w:hAnsi="Arial" w:cs="Arial"/>
          <w:sz w:val="24"/>
          <w:szCs w:val="24"/>
        </w:rPr>
        <w:t xml:space="preserve"> </w:t>
      </w:r>
      <w:r w:rsidRPr="001B6FE5">
        <w:rPr>
          <w:rFonts w:ascii="Arial" w:eastAsia="Calibri" w:hAnsi="Arial" w:cs="Arial"/>
          <w:sz w:val="24"/>
          <w:szCs w:val="24"/>
          <w:shd w:val="clear" w:color="auto" w:fill="FFFFFF"/>
        </w:rPr>
        <w:t>in about</w:t>
      </w:r>
      <w:r>
        <w:rPr>
          <w:rFonts w:ascii="Arial" w:eastAsia="Calibri" w:hAnsi="Arial" w:cs="Arial"/>
          <w:sz w:val="24"/>
          <w:szCs w:val="24"/>
          <w:shd w:val="clear" w:color="auto" w:fill="FFFFFF"/>
        </w:rPr>
        <w:t xml:space="preserve"> 70%</w:t>
      </w:r>
      <w:r>
        <w:rPr>
          <w:rFonts w:ascii="Arial" w:eastAsia="Calibri" w:hAnsi="Arial" w:cs="Arial"/>
          <w:sz w:val="24"/>
          <w:szCs w:val="24"/>
          <w:shd w:val="clear" w:color="auto" w:fill="FFFFFF"/>
        </w:rPr>
        <w:t xml:space="preserve"> </w:t>
      </w:r>
      <w:r w:rsidRPr="00502C34">
        <w:rPr>
          <w:rFonts w:ascii="Arial" w:eastAsia="Calibri" w:hAnsi="Arial" w:cs="Arial"/>
          <w:color w:val="9BBB59" w:themeColor="accent3"/>
          <w:sz w:val="24"/>
          <w:szCs w:val="24"/>
          <w:shd w:val="clear" w:color="auto" w:fill="FFFFFF"/>
        </w:rPr>
        <w:t xml:space="preserve">men </w:t>
      </w:r>
      <w:r>
        <w:rPr>
          <w:rFonts w:ascii="Arial" w:eastAsia="Calibri" w:hAnsi="Arial" w:cs="Arial"/>
          <w:sz w:val="24"/>
          <w:szCs w:val="24"/>
          <w:shd w:val="clear" w:color="auto" w:fill="FFFFFF"/>
        </w:rPr>
        <w:t>with type 2 diabetes (T2DM) [</w:t>
      </w:r>
      <w:r>
        <w:rPr>
          <w:rStyle w:val="T12"/>
        </w:rPr>
        <w:t>1</w:t>
      </w:r>
      <w:r>
        <w:rPr>
          <w:rFonts w:ascii="Arial" w:eastAsia="Calibri" w:hAnsi="Arial" w:cs="Arial"/>
          <w:sz w:val="24"/>
          <w:szCs w:val="24"/>
          <w:shd w:val="clear" w:color="auto" w:fill="FFFFFF"/>
        </w:rPr>
        <w:t xml:space="preserve">]. Importantly, </w:t>
      </w:r>
      <w:r>
        <w:rPr>
          <w:rFonts w:ascii="Arial" w:eastAsia="MS Mincho" w:hAnsi="Arial" w:cs="Arial"/>
          <w:sz w:val="24"/>
          <w:szCs w:val="24"/>
        </w:rPr>
        <w:t xml:space="preserve">the European Male Ageing Study demonstrated that erectile dysfunction and low TT independently </w:t>
      </w:r>
      <w:r w:rsidRPr="00502C34">
        <w:rPr>
          <w:rFonts w:ascii="Arial" w:eastAsia="MS Mincho" w:hAnsi="Arial" w:cs="Arial"/>
          <w:color w:val="9BBB59" w:themeColor="accent3"/>
          <w:sz w:val="24"/>
          <w:szCs w:val="24"/>
        </w:rPr>
        <w:t>predict</w:t>
      </w:r>
      <w:r w:rsidRPr="00502C34">
        <w:rPr>
          <w:rFonts w:ascii="Arial" w:eastAsia="MS Mincho" w:hAnsi="Arial" w:cs="Arial"/>
          <w:color w:val="9BBB59" w:themeColor="accent3"/>
          <w:sz w:val="24"/>
          <w:szCs w:val="24"/>
        </w:rPr>
        <w:t xml:space="preserve"> </w:t>
      </w:r>
      <w:r>
        <w:rPr>
          <w:rFonts w:ascii="Arial" w:eastAsia="MS Mincho" w:hAnsi="Arial" w:cs="Arial"/>
          <w:sz w:val="24"/>
          <w:szCs w:val="24"/>
        </w:rPr>
        <w:t xml:space="preserve">all-cause </w:t>
      </w:r>
      <w:r>
        <w:rPr>
          <w:rFonts w:ascii="Arial" w:eastAsia="MS Mincho" w:hAnsi="Arial" w:cs="Arial"/>
          <w:sz w:val="24"/>
          <w:szCs w:val="24"/>
        </w:rPr>
        <w:t>mortality [</w:t>
      </w:r>
      <w:r>
        <w:rPr>
          <w:rStyle w:val="T12"/>
        </w:rPr>
        <w:t>2</w:t>
      </w:r>
      <w:r>
        <w:rPr>
          <w:rFonts w:ascii="Arial" w:eastAsia="MS Mincho" w:hAnsi="Arial" w:cs="Arial"/>
          <w:sz w:val="24"/>
          <w:szCs w:val="24"/>
        </w:rPr>
        <w:t xml:space="preserve">]. Longitudinal studies by </w:t>
      </w:r>
      <w:proofErr w:type="spellStart"/>
      <w:r>
        <w:rPr>
          <w:rFonts w:ascii="Arial" w:eastAsia="Calibri" w:hAnsi="Arial" w:cs="Arial"/>
          <w:sz w:val="24"/>
          <w:szCs w:val="24"/>
        </w:rPr>
        <w:t>Muraleedaran</w:t>
      </w:r>
      <w:proofErr w:type="spellEnd"/>
      <w:r>
        <w:rPr>
          <w:rFonts w:ascii="Arial" w:eastAsia="Calibri" w:hAnsi="Arial" w:cs="Arial"/>
          <w:sz w:val="24"/>
          <w:szCs w:val="24"/>
        </w:rPr>
        <w:t xml:space="preserve"> et al [</w:t>
      </w:r>
      <w:r>
        <w:rPr>
          <w:rStyle w:val="T18"/>
        </w:rPr>
        <w:t>3</w:t>
      </w:r>
      <w:r>
        <w:rPr>
          <w:rFonts w:ascii="Arial" w:eastAsia="Calibri" w:hAnsi="Arial" w:cs="Arial"/>
          <w:sz w:val="24"/>
          <w:szCs w:val="24"/>
        </w:rPr>
        <w:t>] and Hackett et al [</w:t>
      </w:r>
      <w:r>
        <w:rPr>
          <w:rStyle w:val="T18"/>
        </w:rPr>
        <w:t>4</w:t>
      </w:r>
      <w:r>
        <w:rPr>
          <w:rFonts w:ascii="Arial" w:eastAsia="Calibri" w:hAnsi="Arial" w:cs="Arial"/>
          <w:sz w:val="24"/>
          <w:szCs w:val="24"/>
        </w:rPr>
        <w:t>] demonstrated that m</w:t>
      </w:r>
      <w:r>
        <w:rPr>
          <w:rFonts w:ascii="Arial" w:eastAsia="Calibri" w:hAnsi="Arial" w:cs="Arial"/>
          <w:sz w:val="24"/>
          <w:szCs w:val="24"/>
          <w:shd w:val="clear" w:color="auto" w:fill="FFFFFF"/>
        </w:rPr>
        <w:t>ortality in men with T2DM was significantly greater in those with TT ≤10.4nmol/l and ≤12.0nmol/l respectively</w:t>
      </w:r>
      <w:r>
        <w:rPr>
          <w:rFonts w:ascii="Arial" w:eastAsia="MS Mincho" w:hAnsi="Arial" w:cs="Arial"/>
          <w:sz w:val="24"/>
          <w:szCs w:val="24"/>
          <w:lang w:val="en-US"/>
        </w:rPr>
        <w:t>.</w:t>
      </w:r>
      <w:r>
        <w:rPr>
          <w:rFonts w:ascii="Arial" w:eastAsia="Calibri" w:hAnsi="Arial" w:cs="Arial"/>
          <w:sz w:val="24"/>
          <w:szCs w:val="24"/>
          <w:shd w:val="clear" w:color="auto" w:fill="FFFFFF"/>
        </w:rPr>
        <w:t xml:space="preserve"> </w:t>
      </w:r>
      <w:r w:rsidR="00502C34" w:rsidRPr="00502C34">
        <w:rPr>
          <w:rFonts w:ascii="Arial" w:eastAsia="Calibri" w:hAnsi="Arial" w:cs="Arial"/>
          <w:color w:val="9BBB59" w:themeColor="accent3"/>
          <w:sz w:val="24"/>
          <w:szCs w:val="24"/>
          <w:shd w:val="clear" w:color="auto" w:fill="FFFFFF"/>
        </w:rPr>
        <w:t>S</w:t>
      </w:r>
      <w:r w:rsidR="00502C34" w:rsidRPr="00502C34">
        <w:rPr>
          <w:rStyle w:val="T18"/>
          <w:color w:val="9BBB59" w:themeColor="accent3"/>
        </w:rPr>
        <w:t>uch accumulating</w:t>
      </w:r>
      <w:r w:rsidRPr="00502C34">
        <w:rPr>
          <w:rStyle w:val="T18"/>
          <w:color w:val="9BBB59" w:themeColor="accent3"/>
        </w:rPr>
        <w:t xml:space="preserve"> </w:t>
      </w:r>
      <w:r>
        <w:rPr>
          <w:rStyle w:val="T18"/>
        </w:rPr>
        <w:t xml:space="preserve">evidence has </w:t>
      </w:r>
      <w:r w:rsidR="00502C34">
        <w:rPr>
          <w:rStyle w:val="T18"/>
          <w:color w:val="9BBB59" w:themeColor="accent3"/>
        </w:rPr>
        <w:t>caused</w:t>
      </w:r>
      <w:r w:rsidRPr="00502C34">
        <w:rPr>
          <w:rStyle w:val="T18"/>
          <w:color w:val="9BBB59" w:themeColor="accent3"/>
        </w:rPr>
        <w:t xml:space="preserve"> </w:t>
      </w:r>
      <w:r>
        <w:rPr>
          <w:rStyle w:val="T18"/>
          <w:rFonts w:cs="Arial"/>
          <w:szCs w:val="24"/>
        </w:rPr>
        <w:t>th</w:t>
      </w:r>
      <w:r>
        <w:rPr>
          <w:rStyle w:val="T18"/>
          <w:rFonts w:cs="Arial"/>
          <w:szCs w:val="24"/>
        </w:rPr>
        <w:t xml:space="preserve">e </w:t>
      </w:r>
      <w:r>
        <w:rPr>
          <w:rFonts w:ascii="Arial" w:hAnsi="Arial" w:cs="Arial"/>
          <w:sz w:val="24"/>
          <w:szCs w:val="24"/>
        </w:rPr>
        <w:t>American Association of Clinical Endocrinologists / American College of Endocrinology</w:t>
      </w:r>
      <w:r>
        <w:rPr>
          <w:rStyle w:val="T18"/>
          <w:rFonts w:cs="Arial"/>
          <w:szCs w:val="24"/>
        </w:rPr>
        <w:t xml:space="preserve"> guidelines </w:t>
      </w:r>
      <w:r w:rsidR="00502C34">
        <w:rPr>
          <w:rStyle w:val="T18"/>
          <w:color w:val="9BBB59" w:themeColor="accent3"/>
        </w:rPr>
        <w:t>to</w:t>
      </w:r>
      <w:r w:rsidRPr="00502C34">
        <w:rPr>
          <w:rStyle w:val="T18"/>
          <w:color w:val="9BBB59" w:themeColor="accent3"/>
        </w:rPr>
        <w:t xml:space="preserve"> recommend</w:t>
      </w:r>
      <w:r w:rsidRPr="00502C34">
        <w:rPr>
          <w:rStyle w:val="T18"/>
          <w:color w:val="9BBB59" w:themeColor="accent3"/>
        </w:rPr>
        <w:t xml:space="preserve"> </w:t>
      </w:r>
      <w:r>
        <w:rPr>
          <w:rStyle w:val="T18"/>
        </w:rPr>
        <w:t xml:space="preserve">that HG should be excluded in all males with T2DM. </w:t>
      </w:r>
      <w:proofErr w:type="gramStart"/>
      <w:r>
        <w:rPr>
          <w:rStyle w:val="T18"/>
        </w:rPr>
        <w:t>(</w:t>
      </w:r>
      <w:hyperlink r:id="rId8">
        <w:r>
          <w:rPr>
            <w:rStyle w:val="InternetLink"/>
            <w:rFonts w:ascii="Arial" w:hAnsi="Arial" w:cs="Arial1"/>
            <w:sz w:val="24"/>
            <w:u w:val="none"/>
          </w:rPr>
          <w:t>https://www.aace.com/files/guidelines/ObesityExecutiveSummary.pdf</w:t>
        </w:r>
      </w:hyperlink>
      <w:r>
        <w:t xml:space="preserve"> - </w:t>
      </w:r>
      <w:r>
        <w:rPr>
          <w:rFonts w:ascii="Arial" w:hAnsi="Arial" w:cs="Arial"/>
          <w:sz w:val="24"/>
          <w:szCs w:val="24"/>
        </w:rPr>
        <w:t>accessed on 05/05/2018</w:t>
      </w:r>
      <w:r>
        <w:rPr>
          <w:rStyle w:val="T18"/>
          <w:rFonts w:cs="Arial"/>
          <w:szCs w:val="24"/>
        </w:rPr>
        <w:t>).</w:t>
      </w:r>
      <w:proofErr w:type="gramEnd"/>
      <w:r>
        <w:rPr>
          <w:rStyle w:val="T18"/>
          <w:color w:val="FF0000"/>
        </w:rPr>
        <w:t xml:space="preserve"> </w:t>
      </w:r>
    </w:p>
    <w:p w:rsidR="00B838D2" w:rsidRDefault="00B838D2">
      <w:pPr>
        <w:spacing w:after="0" w:line="480" w:lineRule="auto"/>
        <w:rPr>
          <w:rFonts w:ascii="Arial" w:eastAsia="MS Mincho" w:hAnsi="Arial" w:cs="Arial"/>
          <w:sz w:val="24"/>
          <w:szCs w:val="24"/>
        </w:rPr>
      </w:pPr>
    </w:p>
    <w:p w:rsidR="00B838D2" w:rsidRDefault="00953990">
      <w:pPr>
        <w:spacing w:line="480" w:lineRule="auto"/>
        <w:rPr>
          <w:rFonts w:ascii="Arial" w:hAnsi="Arial" w:cs="Arial1"/>
          <w:sz w:val="24"/>
        </w:rPr>
      </w:pPr>
      <w:r>
        <w:rPr>
          <w:rFonts w:ascii="Arial" w:eastAsia="MS Mincho" w:hAnsi="Arial" w:cs="Arial"/>
          <w:sz w:val="24"/>
          <w:szCs w:val="24"/>
          <w:lang w:val="en-US"/>
        </w:rPr>
        <w:t xml:space="preserve">The usefulness of testosterone replacement therapy (TRT) in reversing the risk of increased mortality has been assessed in longitudinal studies; </w:t>
      </w:r>
      <w:proofErr w:type="spellStart"/>
      <w:r>
        <w:rPr>
          <w:rFonts w:ascii="Arial" w:eastAsia="MS Mincho" w:hAnsi="Arial" w:cs="Arial"/>
          <w:sz w:val="24"/>
          <w:szCs w:val="24"/>
          <w:lang w:val="en-US"/>
        </w:rPr>
        <w:t>Muraleedaran</w:t>
      </w:r>
      <w:proofErr w:type="spellEnd"/>
      <w:r>
        <w:rPr>
          <w:rFonts w:ascii="Arial" w:eastAsia="MS Mincho" w:hAnsi="Arial" w:cs="Arial"/>
          <w:sz w:val="24"/>
          <w:szCs w:val="24"/>
          <w:lang w:val="en-US"/>
        </w:rPr>
        <w:t xml:space="preserve"> et al [</w:t>
      </w:r>
      <w:r>
        <w:rPr>
          <w:rStyle w:val="T18"/>
        </w:rPr>
        <w:t>3</w:t>
      </w:r>
      <w:r>
        <w:rPr>
          <w:rFonts w:ascii="Arial" w:eastAsia="MS Mincho" w:hAnsi="Arial" w:cs="Arial"/>
          <w:sz w:val="24"/>
          <w:szCs w:val="24"/>
          <w:lang w:val="en-US"/>
        </w:rPr>
        <w:t>] and Shores et al [5] showed reduced mortality in men with low testosterone following TRT, the former in men with T2DM. Our group also demonstrated that mortality was lower (age adjusted HR: 0.38, 95% CI: 0.16 – 0.90) in 175 men with T2DM prescri</w:t>
      </w:r>
      <w:r>
        <w:rPr>
          <w:rFonts w:ascii="Arial" w:eastAsia="MS Mincho" w:hAnsi="Arial" w:cs="Arial"/>
          <w:sz w:val="24"/>
          <w:szCs w:val="24"/>
          <w:lang w:val="en-US"/>
        </w:rPr>
        <w:t xml:space="preserve">bed TRT compared to that in 362 men with </w:t>
      </w:r>
      <w:r>
        <w:rPr>
          <w:rFonts w:ascii="Arial" w:hAnsi="Arial" w:cs="Arial"/>
          <w:sz w:val="24"/>
          <w:szCs w:val="24"/>
          <w:lang w:val="en-US"/>
        </w:rPr>
        <w:t>TT ≤12nmol/l or free testosterone (FT) ≤0.25nmol/l [</w:t>
      </w:r>
      <w:r>
        <w:rPr>
          <w:rStyle w:val="T18"/>
        </w:rPr>
        <w:t>4</w:t>
      </w:r>
      <w:r>
        <w:rPr>
          <w:rFonts w:ascii="Arial" w:hAnsi="Arial" w:cs="Arial"/>
          <w:sz w:val="24"/>
          <w:szCs w:val="24"/>
          <w:lang w:val="en-US"/>
        </w:rPr>
        <w:t>]. Further, the TRT associated benefit appeared independent of statin and phosphodiesterase 5-inhibitor (PDE5I) use. Importantly PDE5I use appeared to be strongly</w:t>
      </w:r>
      <w:r>
        <w:rPr>
          <w:rFonts w:ascii="Arial" w:hAnsi="Arial" w:cs="Arial"/>
          <w:sz w:val="24"/>
          <w:szCs w:val="24"/>
          <w:lang w:val="en-US"/>
        </w:rPr>
        <w:t xml:space="preserve"> associated with lower mortality.</w:t>
      </w:r>
    </w:p>
    <w:p w:rsidR="00B838D2" w:rsidRDefault="00B838D2">
      <w:pPr>
        <w:spacing w:after="0" w:line="480" w:lineRule="auto"/>
        <w:rPr>
          <w:rFonts w:ascii="Arial" w:eastAsia="MS Mincho" w:hAnsi="Arial" w:cs="Arial"/>
          <w:sz w:val="24"/>
          <w:szCs w:val="24"/>
        </w:rPr>
      </w:pPr>
    </w:p>
    <w:p w:rsidR="00B838D2" w:rsidRDefault="00953990">
      <w:pPr>
        <w:spacing w:after="0" w:line="480" w:lineRule="auto"/>
        <w:rPr>
          <w:rFonts w:ascii="Arial" w:hAnsi="Arial" w:cs="Arial"/>
          <w:sz w:val="24"/>
          <w:szCs w:val="24"/>
          <w:lang w:val="en-US"/>
        </w:rPr>
      </w:pPr>
      <w:r>
        <w:rPr>
          <w:rFonts w:ascii="Arial" w:eastAsia="MS Mincho" w:hAnsi="Arial" w:cs="Arial"/>
          <w:sz w:val="24"/>
          <w:szCs w:val="24"/>
        </w:rPr>
        <w:t>The impact of TRT on well-recognised markers of cardiovascular disease (CVD) related mortality has been assessed in</w:t>
      </w:r>
      <w:r>
        <w:rPr>
          <w:rFonts w:ascii="Arial" w:eastAsia="MS Mincho" w:hAnsi="Arial" w:cs="Arial"/>
          <w:sz w:val="24"/>
          <w:szCs w:val="24"/>
          <w:lang w:val="en-US"/>
        </w:rPr>
        <w:t xml:space="preserve"> meta-analyses of randomized controlled trials </w:t>
      </w:r>
      <w:r>
        <w:rPr>
          <w:rFonts w:ascii="Arial" w:eastAsia="MS Mincho" w:hAnsi="Arial" w:cs="Arial"/>
          <w:sz w:val="24"/>
          <w:szCs w:val="24"/>
          <w:lang w:val="en-US"/>
        </w:rPr>
        <w:lastRenderedPageBreak/>
        <w:t xml:space="preserve">(RCT) lasting up to 12 months. TRT in men with and without </w:t>
      </w:r>
      <w:r>
        <w:rPr>
          <w:rFonts w:ascii="Arial" w:eastAsia="MS Mincho" w:hAnsi="Arial" w:cs="Arial"/>
          <w:sz w:val="24"/>
          <w:szCs w:val="24"/>
          <w:lang w:val="en-US"/>
        </w:rPr>
        <w:t>T2DM, favorably affected the total cholesterol (TC), high density lipoprotein cholesterol (HDL-C), weight, body mass index (BMI), waist circumference, visceral fat mass, lean muscle mass, insulin levels, insulin resistance and high sensitivity c-reactive p</w:t>
      </w:r>
      <w:r>
        <w:rPr>
          <w:rFonts w:ascii="Arial" w:eastAsia="MS Mincho" w:hAnsi="Arial" w:cs="Arial"/>
          <w:sz w:val="24"/>
          <w:szCs w:val="24"/>
          <w:lang w:val="en-US"/>
        </w:rPr>
        <w:t>rotein [2,6,7,8]. Registry studies of men on TRT suggested that improvements in metabolic parameters were maintained during a follow-up period of 8 years [9</w:t>
      </w:r>
      <w:proofErr w:type="gramStart"/>
      <w:r>
        <w:rPr>
          <w:rFonts w:ascii="Arial" w:eastAsia="MS Mincho" w:hAnsi="Arial" w:cs="Arial"/>
          <w:sz w:val="24"/>
          <w:szCs w:val="24"/>
          <w:lang w:val="en-US"/>
        </w:rPr>
        <w:t>,10</w:t>
      </w:r>
      <w:proofErr w:type="gramEnd"/>
      <w:r>
        <w:rPr>
          <w:rFonts w:ascii="Arial" w:eastAsia="MS Mincho" w:hAnsi="Arial" w:cs="Arial"/>
          <w:sz w:val="24"/>
          <w:szCs w:val="24"/>
          <w:lang w:val="en-US"/>
        </w:rPr>
        <w:t>].</w:t>
      </w:r>
      <w:r>
        <w:rPr>
          <w:rFonts w:ascii="Arial" w:eastAsia="MS Mincho" w:hAnsi="Arial" w:cs="Arial"/>
          <w:sz w:val="24"/>
          <w:szCs w:val="24"/>
          <w:lang w:val="en-US"/>
        </w:rPr>
        <w:br/>
      </w:r>
    </w:p>
    <w:p w:rsidR="00B838D2" w:rsidRDefault="00953990">
      <w:pPr>
        <w:spacing w:after="0" w:line="480" w:lineRule="auto"/>
      </w:pPr>
      <w:r>
        <w:rPr>
          <w:rFonts w:ascii="Arial" w:hAnsi="Arial" w:cs="Arial"/>
          <w:sz w:val="24"/>
          <w:szCs w:val="24"/>
          <w:lang w:val="en-US"/>
        </w:rPr>
        <w:t xml:space="preserve">We now describe studies in 857 T2DM men [4], of whom 175 were initiated </w:t>
      </w:r>
      <w:r w:rsidRPr="001B6FE5">
        <w:rPr>
          <w:rFonts w:ascii="Arial" w:hAnsi="Arial" w:cs="Arial"/>
          <w:color w:val="FF0000"/>
          <w:sz w:val="24"/>
          <w:szCs w:val="24"/>
          <w:lang w:val="en-US"/>
        </w:rPr>
        <w:t>on</w:t>
      </w:r>
      <w:r>
        <w:rPr>
          <w:rFonts w:ascii="Arial" w:hAnsi="Arial" w:cs="Arial"/>
          <w:sz w:val="24"/>
          <w:szCs w:val="24"/>
          <w:lang w:val="en-US"/>
        </w:rPr>
        <w:t xml:space="preserve"> TRT.</w:t>
      </w:r>
      <w:r>
        <w:rPr>
          <w:rFonts w:ascii="Arial" w:hAnsi="Arial" w:cs="Arial"/>
          <w:color w:val="FF0000"/>
          <w:sz w:val="24"/>
          <w:szCs w:val="24"/>
          <w:lang w:val="en-US"/>
        </w:rPr>
        <w:t xml:space="preserve">  </w:t>
      </w:r>
      <w:r w:rsidRPr="001B6FE5">
        <w:rPr>
          <w:rFonts w:ascii="Arial" w:hAnsi="Arial" w:cs="Arial"/>
          <w:color w:val="FF0000"/>
          <w:sz w:val="24"/>
          <w:szCs w:val="24"/>
          <w:lang w:val="en-US"/>
        </w:rPr>
        <w:t xml:space="preserve">Our aim was </w:t>
      </w:r>
      <w:r w:rsidRPr="001B6FE5">
        <w:rPr>
          <w:rFonts w:ascii="Arial" w:hAnsi="Arial" w:cs="Arial"/>
          <w:color w:val="FF0000"/>
          <w:sz w:val="24"/>
          <w:szCs w:val="24"/>
          <w:lang w:val="en-US"/>
        </w:rPr>
        <w:t>to further study the association between TRT and reduced mortality by comparing</w:t>
      </w:r>
      <w:r w:rsidRPr="001B6FE5">
        <w:rPr>
          <w:rFonts w:ascii="Arial" w:hAnsi="Arial" w:cs="Arial"/>
          <w:sz w:val="24"/>
          <w:szCs w:val="24"/>
          <w:lang w:val="en-US"/>
        </w:rPr>
        <w:t xml:space="preserve"> </w:t>
      </w:r>
      <w:r>
        <w:rPr>
          <w:rFonts w:ascii="Arial" w:hAnsi="Arial" w:cs="Arial"/>
          <w:sz w:val="24"/>
          <w:szCs w:val="24"/>
          <w:lang w:val="en-US"/>
        </w:rPr>
        <w:t xml:space="preserve">mortality data in men (mean </w:t>
      </w:r>
      <w:r>
        <w:rPr>
          <w:rFonts w:ascii="Arial" w:hAnsi="Arial" w:cs="Arial"/>
          <w:sz w:val="24"/>
          <w:szCs w:val="24"/>
          <w:lang w:val="en-US"/>
        </w:rPr>
        <w:t>follow-up</w:t>
      </w:r>
      <w:r w:rsidR="001B6FE5">
        <w:rPr>
          <w:rFonts w:ascii="Arial" w:hAnsi="Arial" w:cs="Arial"/>
          <w:sz w:val="24"/>
          <w:szCs w:val="24"/>
          <w:lang w:val="en-US"/>
        </w:rPr>
        <w:t xml:space="preserve"> was</w:t>
      </w:r>
      <w:r>
        <w:rPr>
          <w:rFonts w:ascii="Arial" w:hAnsi="Arial" w:cs="Arial"/>
          <w:sz w:val="24"/>
          <w:szCs w:val="24"/>
          <w:lang w:val="en-US"/>
        </w:rPr>
        <w:t xml:space="preserve"> 3.8 years</w:t>
      </w:r>
      <w:r w:rsidR="001B6FE5" w:rsidRPr="001B6FE5">
        <w:rPr>
          <w:rFonts w:ascii="Arial" w:hAnsi="Arial" w:cs="Arial"/>
          <w:sz w:val="24"/>
          <w:szCs w:val="24"/>
          <w:lang w:val="en-US"/>
        </w:rPr>
        <w:t xml:space="preserve"> </w:t>
      </w:r>
      <w:r w:rsidR="001B6FE5">
        <w:rPr>
          <w:rFonts w:ascii="Arial" w:hAnsi="Arial" w:cs="Arial"/>
          <w:sz w:val="24"/>
          <w:szCs w:val="24"/>
          <w:lang w:val="en-US"/>
        </w:rPr>
        <w:t xml:space="preserve">in the </w:t>
      </w:r>
      <w:r w:rsidR="001B6FE5">
        <w:rPr>
          <w:rFonts w:ascii="Arial" w:hAnsi="Arial" w:cs="Arial"/>
          <w:sz w:val="24"/>
          <w:szCs w:val="24"/>
          <w:lang w:val="en-US"/>
        </w:rPr>
        <w:t>total cohort</w:t>
      </w:r>
      <w:r>
        <w:rPr>
          <w:rFonts w:ascii="Arial" w:hAnsi="Arial" w:cs="Arial"/>
          <w:sz w:val="24"/>
          <w:szCs w:val="24"/>
          <w:lang w:val="en-US"/>
        </w:rPr>
        <w:t xml:space="preserve">) </w:t>
      </w:r>
      <w:proofErr w:type="gramStart"/>
      <w:r>
        <w:rPr>
          <w:rFonts w:ascii="Arial" w:hAnsi="Arial" w:cs="Arial"/>
          <w:sz w:val="24"/>
          <w:szCs w:val="24"/>
          <w:lang w:val="en-US"/>
        </w:rPr>
        <w:t>whose</w:t>
      </w:r>
      <w:proofErr w:type="gramEnd"/>
      <w:r>
        <w:rPr>
          <w:rFonts w:ascii="Arial" w:hAnsi="Arial" w:cs="Arial"/>
          <w:sz w:val="24"/>
          <w:szCs w:val="24"/>
          <w:lang w:val="en-US"/>
        </w:rPr>
        <w:t xml:space="preserve"> TRT was discontinued </w:t>
      </w:r>
      <w:r w:rsidRPr="001B6FE5">
        <w:rPr>
          <w:rFonts w:ascii="Arial" w:hAnsi="Arial" w:cs="Arial"/>
          <w:color w:val="FF0000"/>
          <w:sz w:val="24"/>
          <w:szCs w:val="24"/>
          <w:lang w:val="en-US"/>
        </w:rPr>
        <w:t>with</w:t>
      </w:r>
      <w:r>
        <w:rPr>
          <w:rFonts w:ascii="Arial" w:hAnsi="Arial" w:cs="Arial"/>
          <w:sz w:val="24"/>
          <w:szCs w:val="24"/>
          <w:lang w:val="en-US"/>
        </w:rPr>
        <w:t xml:space="preserve"> those on continuous treatment. We then established </w:t>
      </w:r>
      <w:r w:rsidRPr="001B6FE5">
        <w:rPr>
          <w:rFonts w:ascii="Arial" w:hAnsi="Arial" w:cs="Arial"/>
          <w:color w:val="FF0000"/>
          <w:sz w:val="24"/>
          <w:szCs w:val="24"/>
          <w:lang w:val="en-US"/>
        </w:rPr>
        <w:t>if</w:t>
      </w:r>
      <w:r>
        <w:rPr>
          <w:rFonts w:ascii="Arial" w:hAnsi="Arial" w:cs="Arial"/>
          <w:sz w:val="24"/>
          <w:szCs w:val="24"/>
          <w:lang w:val="en-US"/>
        </w:rPr>
        <w:t xml:space="preserve"> changes in factors associat</w:t>
      </w:r>
      <w:r>
        <w:rPr>
          <w:rFonts w:ascii="Arial" w:hAnsi="Arial" w:cs="Arial"/>
          <w:sz w:val="24"/>
          <w:szCs w:val="24"/>
          <w:lang w:val="en-US"/>
        </w:rPr>
        <w:t xml:space="preserve">ed with CVD and T2DM, such as BMI, HbA1c, blood pressure (BP) and lipids differed firstly, with testosterone status (TT &gt;12 </w:t>
      </w:r>
      <w:proofErr w:type="spellStart"/>
      <w:r>
        <w:rPr>
          <w:rFonts w:ascii="Arial" w:hAnsi="Arial" w:cs="Arial"/>
          <w:sz w:val="24"/>
          <w:szCs w:val="24"/>
          <w:lang w:val="en-US"/>
        </w:rPr>
        <w:t>nmol</w:t>
      </w:r>
      <w:proofErr w:type="spellEnd"/>
      <w:r>
        <w:rPr>
          <w:rFonts w:ascii="Arial" w:hAnsi="Arial" w:cs="Arial"/>
          <w:sz w:val="24"/>
          <w:szCs w:val="24"/>
          <w:lang w:val="en-US"/>
        </w:rPr>
        <w:t xml:space="preserve">/l and FT &gt; 0.25 </w:t>
      </w:r>
      <w:proofErr w:type="spellStart"/>
      <w:r>
        <w:rPr>
          <w:rFonts w:ascii="Arial" w:hAnsi="Arial" w:cs="Arial"/>
          <w:sz w:val="24"/>
          <w:szCs w:val="24"/>
          <w:lang w:val="en-US"/>
        </w:rPr>
        <w:t>nmol</w:t>
      </w:r>
      <w:proofErr w:type="spellEnd"/>
      <w:r>
        <w:rPr>
          <w:rFonts w:ascii="Arial" w:hAnsi="Arial" w:cs="Arial"/>
          <w:sz w:val="24"/>
          <w:szCs w:val="24"/>
          <w:lang w:val="en-US"/>
        </w:rPr>
        <w:t xml:space="preserve">/l vs TT ≤12 </w:t>
      </w:r>
      <w:proofErr w:type="spellStart"/>
      <w:r>
        <w:rPr>
          <w:rFonts w:ascii="Arial" w:hAnsi="Arial" w:cs="Arial"/>
          <w:sz w:val="24"/>
          <w:szCs w:val="24"/>
          <w:lang w:val="en-US"/>
        </w:rPr>
        <w:t>nmol</w:t>
      </w:r>
      <w:proofErr w:type="spellEnd"/>
      <w:r>
        <w:rPr>
          <w:rFonts w:ascii="Arial" w:hAnsi="Arial" w:cs="Arial"/>
          <w:sz w:val="24"/>
          <w:szCs w:val="24"/>
          <w:lang w:val="en-US"/>
        </w:rPr>
        <w:t xml:space="preserve">/l or FT ≤ 0.25 </w:t>
      </w:r>
      <w:proofErr w:type="spellStart"/>
      <w:r>
        <w:rPr>
          <w:rFonts w:ascii="Arial" w:hAnsi="Arial" w:cs="Arial"/>
          <w:sz w:val="24"/>
          <w:szCs w:val="24"/>
          <w:lang w:val="en-US"/>
        </w:rPr>
        <w:t>nmol</w:t>
      </w:r>
      <w:proofErr w:type="spellEnd"/>
      <w:r>
        <w:rPr>
          <w:rFonts w:ascii="Arial" w:hAnsi="Arial" w:cs="Arial"/>
          <w:sz w:val="24"/>
          <w:szCs w:val="24"/>
          <w:lang w:val="en-US"/>
        </w:rPr>
        <w:t>/l) and secondly, in men on TRT, compared to those untreated and third</w:t>
      </w:r>
      <w:r>
        <w:rPr>
          <w:rFonts w:ascii="Arial" w:hAnsi="Arial" w:cs="Arial"/>
          <w:sz w:val="24"/>
          <w:szCs w:val="24"/>
          <w:lang w:val="en-US"/>
        </w:rPr>
        <w:t>ly in men stratified by whether their TRT was continuous or discontinued. Finally, we determined whether the mortality pattern observed in men with low TT and those on TRT varied amongst subgroups stratified by age, weight and BMI, factors not directly aff</w:t>
      </w:r>
      <w:r>
        <w:rPr>
          <w:rFonts w:ascii="Arial" w:hAnsi="Arial" w:cs="Arial"/>
          <w:sz w:val="24"/>
          <w:szCs w:val="24"/>
          <w:lang w:val="en-US"/>
        </w:rPr>
        <w:t xml:space="preserve">ected by UK primary care T2DM management guidelines.     </w:t>
      </w:r>
    </w:p>
    <w:p w:rsidR="00B838D2" w:rsidRDefault="00B838D2">
      <w:pPr>
        <w:suppressAutoHyphens/>
        <w:spacing w:line="480" w:lineRule="auto"/>
        <w:rPr>
          <w:rFonts w:ascii="Arial" w:eastAsia="MS Mincho" w:hAnsi="Arial" w:cs="Arial"/>
          <w:sz w:val="24"/>
          <w:szCs w:val="24"/>
          <w:lang w:val="en-US"/>
        </w:rPr>
      </w:pPr>
    </w:p>
    <w:p w:rsidR="00B838D2" w:rsidRDefault="00953990">
      <w:pPr>
        <w:suppressAutoHyphens/>
        <w:spacing w:line="480" w:lineRule="auto"/>
      </w:pPr>
      <w:r>
        <w:rPr>
          <w:rFonts w:ascii="Arial" w:hAnsi="Arial" w:cs="Arial"/>
          <w:b/>
          <w:sz w:val="24"/>
          <w:szCs w:val="24"/>
        </w:rPr>
        <w:t>Methods</w:t>
      </w:r>
      <w:r>
        <w:rPr>
          <w:rFonts w:ascii="Arial" w:hAnsi="Arial" w:cs="Arial"/>
          <w:b/>
          <w:sz w:val="24"/>
          <w:szCs w:val="24"/>
        </w:rPr>
        <w:br/>
        <w:t>Patients and Treatment</w:t>
      </w:r>
      <w:r>
        <w:rPr>
          <w:rFonts w:ascii="Arial" w:hAnsi="Arial" w:cs="Arial"/>
          <w:b/>
          <w:sz w:val="24"/>
          <w:szCs w:val="24"/>
        </w:rPr>
        <w:br/>
      </w:r>
      <w:r>
        <w:rPr>
          <w:rFonts w:ascii="Arial" w:hAnsi="Arial" w:cs="Arial"/>
          <w:sz w:val="24"/>
          <w:szCs w:val="24"/>
          <w:lang w:val="en-US"/>
        </w:rPr>
        <w:t>Our cohort of 857 m</w:t>
      </w:r>
      <w:proofErr w:type="spellStart"/>
      <w:r>
        <w:rPr>
          <w:rFonts w:ascii="Arial" w:hAnsi="Arial" w:cs="Arial"/>
          <w:sz w:val="24"/>
          <w:szCs w:val="24"/>
        </w:rPr>
        <w:t>en</w:t>
      </w:r>
      <w:proofErr w:type="spellEnd"/>
      <w:r>
        <w:rPr>
          <w:rFonts w:ascii="Arial" w:hAnsi="Arial" w:cs="Arial"/>
          <w:sz w:val="24"/>
          <w:szCs w:val="24"/>
        </w:rPr>
        <w:t xml:space="preserve"> with T2DM </w:t>
      </w:r>
      <w:r w:rsidRPr="00106B6D">
        <w:rPr>
          <w:rFonts w:ascii="Arial" w:hAnsi="Arial" w:cs="Arial"/>
          <w:color w:val="9BBB59" w:themeColor="accent3"/>
          <w:sz w:val="24"/>
          <w:szCs w:val="24"/>
        </w:rPr>
        <w:t>w</w:t>
      </w:r>
      <w:r w:rsidR="00106B6D" w:rsidRPr="00106B6D">
        <w:rPr>
          <w:rFonts w:ascii="Arial" w:hAnsi="Arial" w:cs="Arial"/>
          <w:color w:val="9BBB59" w:themeColor="accent3"/>
          <w:sz w:val="24"/>
          <w:szCs w:val="24"/>
        </w:rPr>
        <w:t>as</w:t>
      </w:r>
      <w:r w:rsidRPr="00106B6D">
        <w:rPr>
          <w:rFonts w:ascii="Arial" w:hAnsi="Arial" w:cs="Arial"/>
          <w:color w:val="9BBB59" w:themeColor="accent3"/>
          <w:sz w:val="24"/>
          <w:szCs w:val="24"/>
        </w:rPr>
        <w:t xml:space="preserve"> </w:t>
      </w:r>
      <w:r>
        <w:rPr>
          <w:rFonts w:ascii="Arial" w:hAnsi="Arial" w:cs="Arial"/>
          <w:sz w:val="24"/>
          <w:szCs w:val="24"/>
        </w:rPr>
        <w:t>screened for TT and FT between April 2007-April 2009 from the patient registers of 5 English Midlands practices during recruitmen</w:t>
      </w:r>
      <w:r>
        <w:rPr>
          <w:rFonts w:ascii="Arial" w:hAnsi="Arial" w:cs="Arial"/>
          <w:sz w:val="24"/>
          <w:szCs w:val="24"/>
        </w:rPr>
        <w:t>t for the BLAST RCT</w:t>
      </w:r>
      <w:r>
        <w:rPr>
          <w:rFonts w:ascii="Arial" w:hAnsi="Arial" w:cs="Arial"/>
          <w:color w:val="FF0000"/>
          <w:sz w:val="24"/>
          <w:szCs w:val="24"/>
        </w:rPr>
        <w:t xml:space="preserve">; a double blind randomised placebo-controlled study </w:t>
      </w:r>
      <w:r>
        <w:rPr>
          <w:rFonts w:ascii="Arial" w:hAnsi="Arial" w:cs="Arial"/>
          <w:color w:val="FF0000"/>
          <w:sz w:val="24"/>
          <w:szCs w:val="24"/>
          <w:lang w:val="en-US"/>
        </w:rPr>
        <w:lastRenderedPageBreak/>
        <w:t xml:space="preserve">designed to investigate the effects of long acting testosterone </w:t>
      </w:r>
      <w:proofErr w:type="spellStart"/>
      <w:r>
        <w:rPr>
          <w:rFonts w:ascii="Arial" w:hAnsi="Arial" w:cs="Arial"/>
          <w:color w:val="FF0000"/>
          <w:sz w:val="24"/>
          <w:szCs w:val="24"/>
          <w:lang w:val="en-US"/>
        </w:rPr>
        <w:t>undecanoate</w:t>
      </w:r>
      <w:proofErr w:type="spellEnd"/>
      <w:r>
        <w:rPr>
          <w:rFonts w:ascii="Arial" w:hAnsi="Arial" w:cs="Arial"/>
          <w:color w:val="FF0000"/>
          <w:sz w:val="24"/>
          <w:szCs w:val="24"/>
          <w:lang w:val="en-US"/>
        </w:rPr>
        <w:t xml:space="preserve"> (1000 mg) on sexual function scores and metabolic parameters</w:t>
      </w:r>
      <w:r>
        <w:rPr>
          <w:rFonts w:ascii="Arial" w:hAnsi="Arial" w:cs="Arial"/>
          <w:sz w:val="24"/>
          <w:szCs w:val="24"/>
        </w:rPr>
        <w:t xml:space="preserve"> [11]. Using early morning TT and FT levels, the men were classified as having normal T </w:t>
      </w:r>
      <w:r>
        <w:rPr>
          <w:rFonts w:ascii="Arial" w:hAnsi="Arial" w:cs="Arial"/>
          <w:sz w:val="24"/>
          <w:szCs w:val="24"/>
          <w:lang w:val="en-US"/>
        </w:rPr>
        <w:t xml:space="preserve">(TT &gt;12 </w:t>
      </w:r>
      <w:proofErr w:type="spellStart"/>
      <w:r>
        <w:rPr>
          <w:rFonts w:ascii="Arial" w:hAnsi="Arial" w:cs="Arial"/>
          <w:sz w:val="24"/>
          <w:szCs w:val="24"/>
          <w:lang w:val="en-US"/>
        </w:rPr>
        <w:t>nmol</w:t>
      </w:r>
      <w:proofErr w:type="spellEnd"/>
      <w:r>
        <w:rPr>
          <w:rFonts w:ascii="Arial" w:hAnsi="Arial" w:cs="Arial"/>
          <w:sz w:val="24"/>
          <w:szCs w:val="24"/>
          <w:lang w:val="en-US"/>
        </w:rPr>
        <w:t xml:space="preserve">/l and FT &gt; 0.25 </w:t>
      </w:r>
      <w:proofErr w:type="spellStart"/>
      <w:r>
        <w:rPr>
          <w:rFonts w:ascii="Arial" w:hAnsi="Arial" w:cs="Arial"/>
          <w:sz w:val="24"/>
          <w:szCs w:val="24"/>
          <w:lang w:val="en-US"/>
        </w:rPr>
        <w:t>nmol</w:t>
      </w:r>
      <w:proofErr w:type="spellEnd"/>
      <w:r>
        <w:rPr>
          <w:rFonts w:ascii="Arial" w:hAnsi="Arial" w:cs="Arial"/>
          <w:sz w:val="24"/>
          <w:szCs w:val="24"/>
          <w:lang w:val="en-US"/>
        </w:rPr>
        <w:t xml:space="preserve">/l: n=320 men, </w:t>
      </w:r>
      <w:r>
        <w:rPr>
          <w:rFonts w:ascii="Arial" w:hAnsi="Arial" w:cs="Arial"/>
          <w:bCs/>
          <w:sz w:val="24"/>
          <w:szCs w:val="24"/>
        </w:rPr>
        <w:t>Normal T/untreated</w:t>
      </w:r>
      <w:r>
        <w:rPr>
          <w:rFonts w:ascii="Arial" w:hAnsi="Arial" w:cs="Arial"/>
          <w:sz w:val="24"/>
          <w:szCs w:val="24"/>
          <w:lang w:val="en-US"/>
        </w:rPr>
        <w:t xml:space="preserve">) </w:t>
      </w:r>
      <w:r>
        <w:rPr>
          <w:rFonts w:ascii="Arial" w:hAnsi="Arial" w:cs="Arial"/>
          <w:sz w:val="24"/>
          <w:szCs w:val="24"/>
        </w:rPr>
        <w:t>or low T (</w:t>
      </w:r>
      <w:r>
        <w:rPr>
          <w:rFonts w:ascii="Arial" w:hAnsi="Arial" w:cs="Arial"/>
          <w:sz w:val="24"/>
          <w:szCs w:val="24"/>
          <w:lang w:val="en-US"/>
        </w:rPr>
        <w:t xml:space="preserve">TT ≤12 </w:t>
      </w:r>
      <w:proofErr w:type="spellStart"/>
      <w:r>
        <w:rPr>
          <w:rFonts w:ascii="Arial" w:hAnsi="Arial" w:cs="Arial"/>
          <w:sz w:val="24"/>
          <w:szCs w:val="24"/>
          <w:lang w:val="en-US"/>
        </w:rPr>
        <w:t>nmol</w:t>
      </w:r>
      <w:proofErr w:type="spellEnd"/>
      <w:r>
        <w:rPr>
          <w:rFonts w:ascii="Arial" w:hAnsi="Arial" w:cs="Arial"/>
          <w:sz w:val="24"/>
          <w:szCs w:val="24"/>
          <w:lang w:val="en-US"/>
        </w:rPr>
        <w:t xml:space="preserve">/l or FT ≤ 0.25 </w:t>
      </w:r>
      <w:proofErr w:type="spellStart"/>
      <w:r>
        <w:rPr>
          <w:rFonts w:ascii="Arial" w:hAnsi="Arial" w:cs="Arial"/>
          <w:sz w:val="24"/>
          <w:szCs w:val="24"/>
          <w:lang w:val="en-US"/>
        </w:rPr>
        <w:t>nmol</w:t>
      </w:r>
      <w:proofErr w:type="spellEnd"/>
      <w:r>
        <w:rPr>
          <w:rFonts w:ascii="Arial" w:hAnsi="Arial" w:cs="Arial"/>
          <w:sz w:val="24"/>
          <w:szCs w:val="24"/>
          <w:lang w:val="en-US"/>
        </w:rPr>
        <w:t>/l, n= 537 men).</w:t>
      </w:r>
      <w:r>
        <w:rPr>
          <w:rFonts w:ascii="Arial" w:hAnsi="Arial" w:cs="Arial"/>
          <w:sz w:val="24"/>
          <w:szCs w:val="24"/>
        </w:rPr>
        <w:t xml:space="preserve"> In patients with a TT ≤12 </w:t>
      </w:r>
      <w:proofErr w:type="spellStart"/>
      <w:r>
        <w:rPr>
          <w:rFonts w:ascii="Arial" w:hAnsi="Arial" w:cs="Arial"/>
          <w:sz w:val="24"/>
          <w:szCs w:val="24"/>
        </w:rPr>
        <w:t>nmol</w:t>
      </w:r>
      <w:proofErr w:type="spellEnd"/>
      <w:r>
        <w:rPr>
          <w:rFonts w:ascii="Arial" w:hAnsi="Arial" w:cs="Arial"/>
          <w:sz w:val="24"/>
          <w:szCs w:val="24"/>
        </w:rPr>
        <w:t>/l, a second</w:t>
      </w:r>
      <w:r>
        <w:rPr>
          <w:rFonts w:ascii="Arial" w:hAnsi="Arial" w:cs="Arial"/>
          <w:sz w:val="24"/>
          <w:szCs w:val="24"/>
        </w:rPr>
        <w:t xml:space="preserve"> morning measurement was taken in accordance with European Association of Urology guidelines (</w:t>
      </w:r>
      <w:hyperlink r:id="rId9">
        <w:r>
          <w:rPr>
            <w:rStyle w:val="InternetLink"/>
            <w:rFonts w:ascii="Arial" w:hAnsi="Arial" w:cs="Arial"/>
            <w:sz w:val="24"/>
            <w:szCs w:val="24"/>
            <w:u w:val="none"/>
          </w:rPr>
          <w:t>https://uroweb.org/wp-content/uploads/18-Male-Hypogonadism_LR.pdf</w:t>
        </w:r>
      </w:hyperlink>
      <w:r>
        <w:rPr>
          <w:rFonts w:ascii="Arial" w:hAnsi="Arial" w:cs="Arial"/>
          <w:sz w:val="24"/>
          <w:szCs w:val="24"/>
        </w:rPr>
        <w:t xml:space="preserve"> - accessed </w:t>
      </w:r>
      <w:r>
        <w:rPr>
          <w:rFonts w:ascii="Arial" w:hAnsi="Arial" w:cs="Arial"/>
          <w:sz w:val="24"/>
          <w:szCs w:val="24"/>
        </w:rPr>
        <w:t>05/05/2018) at least 2 weeks later. TRT was initiated in 175/537 men in the Low T group (Low T/treated). This Low T/treated group comprised 78 men in whom treatment was continuous until the end of follow up or death (Low T/treated/continuous) and, 97 men i</w:t>
      </w:r>
      <w:r>
        <w:rPr>
          <w:rFonts w:ascii="Arial" w:hAnsi="Arial" w:cs="Arial"/>
          <w:sz w:val="24"/>
          <w:szCs w:val="24"/>
        </w:rPr>
        <w:t>n whom treatment was stopped (Low T/treated/stopped) (Table 1). The remaining 362 men with low T were untreated and formed the Low T/untreated group (Table 1).</w:t>
      </w:r>
    </w:p>
    <w:p w:rsidR="00B838D2" w:rsidRDefault="00953990">
      <w:pPr>
        <w:pStyle w:val="Standard"/>
        <w:spacing w:line="480" w:lineRule="auto"/>
        <w:rPr>
          <w:rFonts w:ascii="Book Antiqua" w:hAnsi="Book Antiqua" w:cs="Arial"/>
          <w:sz w:val="24"/>
          <w:szCs w:val="24"/>
        </w:rPr>
      </w:pPr>
      <w:r>
        <w:rPr>
          <w:rFonts w:ascii="Arial" w:hAnsi="Arial" w:cs="Arial"/>
          <w:sz w:val="24"/>
          <w:szCs w:val="24"/>
        </w:rPr>
        <w:t>Mortality data were collected from the general practice databases, hospital letters and death ce</w:t>
      </w:r>
      <w:r>
        <w:rPr>
          <w:rFonts w:ascii="Arial" w:hAnsi="Arial" w:cs="Arial"/>
          <w:sz w:val="24"/>
          <w:szCs w:val="24"/>
        </w:rPr>
        <w:t>rtificates. Details of TRT, diabetes therapy and CVD risk factors such as BMI, HbA1c, BP and lipids were obtained from primary care records. The original screening and BLAST RCT were approved by the West Midlands Regional Ethics Committee (reference: 08/H1</w:t>
      </w:r>
      <w:r>
        <w:rPr>
          <w:rFonts w:ascii="Arial" w:hAnsi="Arial" w:cs="Arial"/>
          <w:sz w:val="24"/>
          <w:szCs w:val="24"/>
        </w:rPr>
        <w:t xml:space="preserve">208/30), the National Institute for Health Research (Birmingham and the Black Country Comprehensive Local Research Park – RM&amp;G reference: 1268) and Warwickshire Primary Care Trust (reference: WAR230909) with the long term follow-up approved as an audit by </w:t>
      </w:r>
      <w:r>
        <w:rPr>
          <w:rFonts w:ascii="Arial" w:hAnsi="Arial" w:cs="Arial"/>
          <w:sz w:val="24"/>
          <w:szCs w:val="24"/>
        </w:rPr>
        <w:t>all the appropriate Primary Care Trust Ethics Committees.</w:t>
      </w:r>
    </w:p>
    <w:p w:rsidR="00B838D2" w:rsidRDefault="00B838D2">
      <w:pPr>
        <w:tabs>
          <w:tab w:val="right" w:pos="9026"/>
        </w:tabs>
        <w:spacing w:line="480" w:lineRule="auto"/>
        <w:rPr>
          <w:rFonts w:ascii="Arial" w:hAnsi="Arial" w:cs="Arial"/>
          <w:b/>
          <w:sz w:val="24"/>
          <w:szCs w:val="24"/>
        </w:rPr>
      </w:pPr>
    </w:p>
    <w:p w:rsidR="00B838D2" w:rsidRDefault="00953990">
      <w:pPr>
        <w:tabs>
          <w:tab w:val="right" w:pos="9026"/>
        </w:tabs>
        <w:spacing w:line="480" w:lineRule="auto"/>
        <w:rPr>
          <w:rFonts w:ascii="Arial" w:hAnsi="Arial" w:cs="Arial"/>
          <w:sz w:val="24"/>
          <w:szCs w:val="24"/>
        </w:rPr>
      </w:pPr>
      <w:r>
        <w:rPr>
          <w:rFonts w:ascii="Arial" w:hAnsi="Arial" w:cs="Arial"/>
          <w:b/>
          <w:sz w:val="24"/>
          <w:szCs w:val="24"/>
        </w:rPr>
        <w:t xml:space="preserve">Laboratory Methods </w:t>
      </w:r>
      <w:r>
        <w:rPr>
          <w:rFonts w:ascii="Arial" w:hAnsi="Arial" w:cs="Arial"/>
          <w:b/>
          <w:sz w:val="24"/>
          <w:szCs w:val="24"/>
        </w:rPr>
        <w:br/>
      </w:r>
      <w:r>
        <w:rPr>
          <w:rFonts w:ascii="Arial" w:hAnsi="Arial" w:cs="Arial"/>
          <w:sz w:val="24"/>
          <w:szCs w:val="24"/>
        </w:rPr>
        <w:t xml:space="preserve">Baseline biochemistry was carried out on fasting samples. </w:t>
      </w:r>
      <w:r>
        <w:rPr>
          <w:rStyle w:val="T12"/>
          <w:rFonts w:cs="Arial"/>
        </w:rPr>
        <w:t xml:space="preserve">All analyses were carried </w:t>
      </w:r>
      <w:r>
        <w:rPr>
          <w:rStyle w:val="T12"/>
          <w:rFonts w:cs="Arial"/>
        </w:rPr>
        <w:lastRenderedPageBreak/>
        <w:t>out in an accredited NHS Laboratory and were subjected to daily internal and regular external</w:t>
      </w:r>
      <w:r>
        <w:rPr>
          <w:rStyle w:val="T12"/>
          <w:rFonts w:cs="Arial"/>
        </w:rPr>
        <w:t xml:space="preserve"> quality assessment of accuracy and precision. </w:t>
      </w:r>
      <w:r>
        <w:rPr>
          <w:rFonts w:ascii="Arial" w:hAnsi="Arial" w:cs="Arial"/>
          <w:sz w:val="24"/>
          <w:szCs w:val="24"/>
        </w:rPr>
        <w:t xml:space="preserve">TT was measured using the validated Roche common platform immunoassay. FT was estimated using the equations of </w:t>
      </w:r>
      <w:proofErr w:type="spellStart"/>
      <w:r>
        <w:rPr>
          <w:rFonts w:ascii="Arial" w:hAnsi="Arial" w:cs="Arial"/>
          <w:sz w:val="24"/>
          <w:szCs w:val="24"/>
        </w:rPr>
        <w:t>Vermeulen</w:t>
      </w:r>
      <w:proofErr w:type="spellEnd"/>
      <w:r>
        <w:rPr>
          <w:rFonts w:ascii="Arial" w:hAnsi="Arial" w:cs="Arial"/>
          <w:sz w:val="24"/>
          <w:szCs w:val="24"/>
        </w:rPr>
        <w:t xml:space="preserve"> et al</w:t>
      </w:r>
      <w:r>
        <w:rPr>
          <w:rFonts w:ascii="Arial" w:hAnsi="Arial" w:cs="Arial"/>
          <w:sz w:val="24"/>
          <w:szCs w:val="24"/>
          <w:vertAlign w:val="superscript"/>
        </w:rPr>
        <w:t xml:space="preserve"> </w:t>
      </w:r>
      <w:r>
        <w:rPr>
          <w:rFonts w:ascii="Arial" w:hAnsi="Arial" w:cs="Arial"/>
          <w:sz w:val="24"/>
          <w:szCs w:val="24"/>
        </w:rPr>
        <w:t>[12]. Serum sex hormone binding globulin, albumin and lipids were analysed using a</w:t>
      </w:r>
      <w:r>
        <w:rPr>
          <w:rFonts w:ascii="Arial" w:hAnsi="Arial" w:cs="Arial"/>
          <w:sz w:val="24"/>
          <w:szCs w:val="24"/>
        </w:rPr>
        <w:t xml:space="preserve"> Roche Modular automated </w:t>
      </w:r>
      <w:proofErr w:type="spellStart"/>
      <w:r>
        <w:rPr>
          <w:rFonts w:ascii="Arial" w:hAnsi="Arial" w:cs="Arial"/>
          <w:sz w:val="24"/>
          <w:szCs w:val="24"/>
        </w:rPr>
        <w:t>analyzer</w:t>
      </w:r>
      <w:proofErr w:type="spellEnd"/>
      <w:r>
        <w:rPr>
          <w:rFonts w:ascii="Arial" w:hAnsi="Arial" w:cs="Arial"/>
          <w:sz w:val="24"/>
          <w:szCs w:val="24"/>
        </w:rPr>
        <w:t xml:space="preserve"> (Roche Diagnostics, Burgess Hill, UK). HbA1c was measured in whole blood using a Tosoh G7 ion exchange high performance liquid chromatography </w:t>
      </w:r>
      <w:proofErr w:type="spellStart"/>
      <w:r>
        <w:rPr>
          <w:rFonts w:ascii="Arial" w:hAnsi="Arial" w:cs="Arial"/>
          <w:sz w:val="24"/>
          <w:szCs w:val="24"/>
        </w:rPr>
        <w:t>analyzer</w:t>
      </w:r>
      <w:proofErr w:type="spellEnd"/>
      <w:r>
        <w:rPr>
          <w:rFonts w:ascii="Arial" w:hAnsi="Arial" w:cs="Arial"/>
          <w:sz w:val="24"/>
          <w:szCs w:val="24"/>
        </w:rPr>
        <w:t xml:space="preserve"> (Tosoh Bioscience Ltd., Redditch, UK) the method standardized using Int</w:t>
      </w:r>
      <w:r>
        <w:rPr>
          <w:rFonts w:ascii="Arial" w:hAnsi="Arial" w:cs="Arial"/>
          <w:sz w:val="24"/>
          <w:szCs w:val="24"/>
        </w:rPr>
        <w:t xml:space="preserve">ernational Federation of Clinical Chemistry reference material and the results were adjusted to give derived National </w:t>
      </w:r>
      <w:proofErr w:type="spellStart"/>
      <w:r>
        <w:rPr>
          <w:rFonts w:ascii="Arial" w:hAnsi="Arial" w:cs="Arial"/>
          <w:sz w:val="24"/>
          <w:szCs w:val="24"/>
        </w:rPr>
        <w:t>Glycohaemoglobin</w:t>
      </w:r>
      <w:proofErr w:type="spellEnd"/>
      <w:r>
        <w:rPr>
          <w:rFonts w:ascii="Arial" w:hAnsi="Arial" w:cs="Arial"/>
          <w:sz w:val="24"/>
          <w:szCs w:val="24"/>
        </w:rPr>
        <w:t xml:space="preserve"> Standardisation Programme (NGSP) units (%). Laboratory data from the total cohort was obtained from primary and secondary</w:t>
      </w:r>
      <w:r>
        <w:rPr>
          <w:rFonts w:ascii="Arial" w:hAnsi="Arial" w:cs="Arial"/>
          <w:sz w:val="24"/>
          <w:szCs w:val="24"/>
        </w:rPr>
        <w:t xml:space="preserve"> care databases. While testosterone levels were used to stratify the 857 men into 3 testosterone groups, as a consequence of IT updates in the primary care practices, testosterone data was subsequently unavailable in 24 men. </w:t>
      </w:r>
    </w:p>
    <w:p w:rsidR="00B838D2" w:rsidRDefault="00953990">
      <w:pPr>
        <w:spacing w:after="0" w:line="480" w:lineRule="auto"/>
        <w:rPr>
          <w:rFonts w:ascii="Arial" w:hAnsi="Arial" w:cs="Arial"/>
          <w:b/>
          <w:sz w:val="24"/>
          <w:szCs w:val="24"/>
        </w:rPr>
      </w:pPr>
      <w:r>
        <w:rPr>
          <w:rFonts w:ascii="Arial" w:hAnsi="Arial" w:cs="Arial"/>
          <w:b/>
          <w:sz w:val="24"/>
          <w:szCs w:val="24"/>
        </w:rPr>
        <w:t>Statistics</w:t>
      </w:r>
    </w:p>
    <w:p w:rsidR="00B838D2" w:rsidRDefault="00953990">
      <w:pPr>
        <w:spacing w:line="480" w:lineRule="auto"/>
        <w:rPr>
          <w:rFonts w:ascii="Arial" w:hAnsi="Arial" w:cs="Arial"/>
          <w:sz w:val="24"/>
          <w:szCs w:val="24"/>
          <w:highlight w:val="white"/>
        </w:rPr>
      </w:pPr>
      <w:r>
        <w:rPr>
          <w:rFonts w:ascii="Arial" w:hAnsi="Arial" w:cs="Arial"/>
          <w:sz w:val="24"/>
          <w:szCs w:val="24"/>
          <w:shd w:val="clear" w:color="auto" w:fill="FFFFFF"/>
        </w:rPr>
        <w:t>Between group diffe</w:t>
      </w:r>
      <w:r>
        <w:rPr>
          <w:rFonts w:ascii="Arial" w:hAnsi="Arial" w:cs="Arial"/>
          <w:sz w:val="24"/>
          <w:szCs w:val="24"/>
          <w:shd w:val="clear" w:color="auto" w:fill="FFFFFF"/>
        </w:rPr>
        <w:t>rences in age and CVD risk factors were assessed with unpaired t-tests and χ</w:t>
      </w:r>
      <w:r>
        <w:rPr>
          <w:rFonts w:ascii="Arial" w:hAnsi="Arial" w:cs="Arial"/>
          <w:sz w:val="24"/>
          <w:szCs w:val="24"/>
          <w:shd w:val="clear" w:color="auto" w:fill="FFFFFF"/>
          <w:vertAlign w:val="superscript"/>
        </w:rPr>
        <w:t>2</w:t>
      </w:r>
      <w:r>
        <w:rPr>
          <w:rFonts w:ascii="Arial" w:hAnsi="Arial" w:cs="Arial"/>
          <w:sz w:val="24"/>
          <w:szCs w:val="24"/>
          <w:shd w:val="clear" w:color="auto" w:fill="FFFFFF"/>
        </w:rPr>
        <w:t xml:space="preserve"> Square for discrete and continuous variables respectively; initially that between Normal T/untreated and Low T (untreated and treated combined), then between the Low T/untreated and Low T/treated groups and finally between the Low T/treated/continuous and</w:t>
      </w:r>
      <w:r>
        <w:rPr>
          <w:rFonts w:ascii="Arial" w:hAnsi="Arial" w:cs="Arial"/>
          <w:sz w:val="24"/>
          <w:szCs w:val="24"/>
          <w:shd w:val="clear" w:color="auto" w:fill="FFFFFF"/>
        </w:rPr>
        <w:t xml:space="preserve"> Low T/treated/stopped patients. Intra category differences between initial and final visit were identified using paired t-tests. Cox regression models were used to compare survival data between the patient groups and CVD risk factors studied. Stata versio</w:t>
      </w:r>
      <w:r>
        <w:rPr>
          <w:rFonts w:ascii="Arial" w:hAnsi="Arial" w:cs="Arial"/>
          <w:sz w:val="24"/>
          <w:szCs w:val="24"/>
          <w:shd w:val="clear" w:color="auto" w:fill="FFFFFF"/>
        </w:rPr>
        <w:t xml:space="preserve">n 8 (College Station, TX) was used for all the statistical analyses.  </w:t>
      </w:r>
    </w:p>
    <w:p w:rsidR="00B838D2" w:rsidRDefault="00B838D2">
      <w:pPr>
        <w:spacing w:line="480" w:lineRule="auto"/>
        <w:rPr>
          <w:rFonts w:ascii="Arial" w:hAnsi="Arial" w:cs="Arial"/>
          <w:b/>
          <w:sz w:val="24"/>
          <w:szCs w:val="24"/>
        </w:rPr>
      </w:pPr>
    </w:p>
    <w:p w:rsidR="00B838D2" w:rsidRDefault="00B838D2">
      <w:pPr>
        <w:spacing w:line="480" w:lineRule="auto"/>
        <w:rPr>
          <w:rFonts w:ascii="Arial" w:hAnsi="Arial" w:cs="Arial"/>
          <w:b/>
          <w:sz w:val="24"/>
          <w:szCs w:val="24"/>
        </w:rPr>
      </w:pPr>
    </w:p>
    <w:p w:rsidR="00B838D2" w:rsidRDefault="00B838D2">
      <w:pPr>
        <w:spacing w:line="480" w:lineRule="auto"/>
        <w:rPr>
          <w:rFonts w:ascii="Arial" w:hAnsi="Arial" w:cs="Arial"/>
          <w:b/>
          <w:sz w:val="24"/>
          <w:szCs w:val="24"/>
        </w:rPr>
      </w:pPr>
    </w:p>
    <w:p w:rsidR="00B838D2" w:rsidRDefault="00953990">
      <w:pPr>
        <w:spacing w:line="480" w:lineRule="auto"/>
        <w:rPr>
          <w:rFonts w:ascii="Arial" w:hAnsi="Arial" w:cs="Arial"/>
          <w:b/>
          <w:sz w:val="24"/>
          <w:szCs w:val="24"/>
        </w:rPr>
      </w:pPr>
      <w:r>
        <w:rPr>
          <w:rFonts w:ascii="Arial" w:hAnsi="Arial" w:cs="Arial"/>
          <w:b/>
          <w:sz w:val="24"/>
          <w:szCs w:val="24"/>
        </w:rPr>
        <w:t>Results</w:t>
      </w:r>
    </w:p>
    <w:p w:rsidR="001B6FE5" w:rsidRDefault="00953990">
      <w:pPr>
        <w:spacing w:line="480" w:lineRule="auto"/>
        <w:rPr>
          <w:rFonts w:ascii="Arial" w:hAnsi="Arial" w:cs="Arial"/>
          <w:sz w:val="24"/>
          <w:szCs w:val="24"/>
        </w:rPr>
      </w:pPr>
      <w:r>
        <w:rPr>
          <w:rFonts w:ascii="Arial" w:hAnsi="Arial" w:cs="Arial"/>
          <w:b/>
          <w:sz w:val="24"/>
          <w:szCs w:val="24"/>
        </w:rPr>
        <w:t xml:space="preserve">Description of patient groups </w:t>
      </w:r>
      <w:r>
        <w:rPr>
          <w:rFonts w:ascii="Arial" w:hAnsi="Arial" w:cs="Arial"/>
          <w:b/>
          <w:sz w:val="24"/>
          <w:szCs w:val="24"/>
        </w:rPr>
        <w:br/>
      </w:r>
      <w:r>
        <w:rPr>
          <w:rFonts w:ascii="Arial" w:hAnsi="Arial" w:cs="Arial"/>
          <w:sz w:val="24"/>
          <w:szCs w:val="24"/>
        </w:rPr>
        <w:t>Table 1 shows the stratification of the 857 T2DM men into Normal T/untreated (320 men) and Low T (537 men). The Low T men were further sub grou</w:t>
      </w:r>
      <w:r>
        <w:rPr>
          <w:rFonts w:ascii="Arial" w:hAnsi="Arial" w:cs="Arial"/>
          <w:sz w:val="24"/>
          <w:szCs w:val="24"/>
        </w:rPr>
        <w:t>ped into the Low T/untreated (362 men) and Low T/treated (175 men). The Low T/treated group was further stratified into 78 men who were on continuous TRT (Low T/treated/continuous, mean treatment</w:t>
      </w:r>
      <w:r>
        <w:rPr>
          <w:rFonts w:ascii="Arial" w:hAnsi="Arial" w:cs="Arial"/>
          <w:color w:val="FF0000"/>
          <w:sz w:val="24"/>
          <w:szCs w:val="24"/>
        </w:rPr>
        <w:t xml:space="preserve"> </w:t>
      </w:r>
      <w:r>
        <w:rPr>
          <w:rFonts w:ascii="Arial" w:hAnsi="Arial" w:cs="Arial"/>
          <w:sz w:val="24"/>
          <w:szCs w:val="24"/>
        </w:rPr>
        <w:t>duration: 3.4 years) and 97 men whose treatment was disconti</w:t>
      </w:r>
      <w:r>
        <w:rPr>
          <w:rFonts w:ascii="Arial" w:hAnsi="Arial" w:cs="Arial"/>
          <w:sz w:val="24"/>
          <w:szCs w:val="24"/>
        </w:rPr>
        <w:t xml:space="preserve">nued (Low T/treated/stopped; TRT withdrawn after a mean 12.7 months). Table 1 also shows baseline data on age, CVD risk factors and treatment details at the end of follow-up for each of the groups and sub-groups. </w:t>
      </w:r>
    </w:p>
    <w:p w:rsidR="00B838D2" w:rsidRDefault="00953990">
      <w:pPr>
        <w:spacing w:line="480" w:lineRule="auto"/>
        <w:rPr>
          <w:rFonts w:ascii="Arial" w:hAnsi="Arial" w:cs="Arial"/>
          <w:sz w:val="24"/>
          <w:szCs w:val="24"/>
        </w:rPr>
      </w:pPr>
      <w:r>
        <w:rPr>
          <w:rFonts w:ascii="Arial" w:hAnsi="Arial" w:cs="Arial"/>
          <w:b/>
          <w:sz w:val="24"/>
          <w:szCs w:val="24"/>
        </w:rPr>
        <w:t>Comparison of baseline characteristics: Nor</w:t>
      </w:r>
      <w:r>
        <w:rPr>
          <w:rFonts w:ascii="Arial" w:hAnsi="Arial" w:cs="Arial"/>
          <w:b/>
          <w:sz w:val="24"/>
          <w:szCs w:val="24"/>
        </w:rPr>
        <w:t>mal T vs Low T</w:t>
      </w:r>
      <w:r>
        <w:rPr>
          <w:rFonts w:ascii="Arial" w:hAnsi="Arial" w:cs="Arial"/>
          <w:sz w:val="24"/>
          <w:szCs w:val="24"/>
        </w:rPr>
        <w:br/>
        <w:t xml:space="preserve">At initial visit, the 320 men in the Normal T/untreated group had significantly lower baseline BMI (p&lt;0.0001), HbA1c (p=0.033), systolic (p=0.001) and diastolic (p=0.042) BP, TG (p&lt;0.0001) and higher HDL-C (P=0.0001) than those in the Low T </w:t>
      </w:r>
      <w:r>
        <w:rPr>
          <w:rFonts w:ascii="Arial" w:hAnsi="Arial" w:cs="Arial"/>
          <w:sz w:val="24"/>
          <w:szCs w:val="24"/>
        </w:rPr>
        <w:t>group (n=537). No difference was detected between the two groups regarding age and TC. No differences were observed between the groups regarding any of the treatments shown in Table 1.</w:t>
      </w:r>
    </w:p>
    <w:p w:rsidR="00B838D2" w:rsidRDefault="00953990">
      <w:pPr>
        <w:spacing w:line="480" w:lineRule="auto"/>
        <w:rPr>
          <w:rFonts w:ascii="Arial" w:hAnsi="Arial" w:cs="Arial"/>
          <w:sz w:val="24"/>
          <w:szCs w:val="24"/>
        </w:rPr>
      </w:pPr>
      <w:r>
        <w:rPr>
          <w:rFonts w:ascii="Arial" w:hAnsi="Arial" w:cs="Arial"/>
          <w:b/>
          <w:sz w:val="24"/>
          <w:szCs w:val="24"/>
        </w:rPr>
        <w:t>Comparison of baseline characteristics: Low T sub-groups.</w:t>
      </w:r>
      <w:r>
        <w:rPr>
          <w:rFonts w:ascii="Arial" w:hAnsi="Arial" w:cs="Arial"/>
          <w:b/>
          <w:sz w:val="24"/>
          <w:szCs w:val="24"/>
        </w:rPr>
        <w:br/>
      </w:r>
      <w:r>
        <w:rPr>
          <w:rFonts w:ascii="Arial" w:hAnsi="Arial" w:cs="Arial"/>
          <w:sz w:val="24"/>
          <w:szCs w:val="24"/>
        </w:rPr>
        <w:t xml:space="preserve">Men in the </w:t>
      </w:r>
      <w:r>
        <w:rPr>
          <w:rFonts w:ascii="Arial" w:hAnsi="Arial" w:cs="Arial"/>
          <w:sz w:val="24"/>
          <w:szCs w:val="24"/>
        </w:rPr>
        <w:t>Low T/treated group were younger (p&lt;0.0001) and had higher baseline diastolic BP (p=0.0011), TG (p=0.025) and TC (p=0.0003) compared to those in the Low T/untreated group. More men in the Low T/treated group had their diabetes diet controlled (p=0.005) and</w:t>
      </w:r>
      <w:r>
        <w:rPr>
          <w:rFonts w:ascii="Arial" w:hAnsi="Arial" w:cs="Arial"/>
          <w:sz w:val="24"/>
          <w:szCs w:val="24"/>
        </w:rPr>
        <w:t xml:space="preserve"> fewer were on insulin (p=0.002) compared to their Low </w:t>
      </w:r>
      <w:r>
        <w:rPr>
          <w:rFonts w:ascii="Arial" w:hAnsi="Arial" w:cs="Arial"/>
          <w:sz w:val="24"/>
          <w:szCs w:val="24"/>
        </w:rPr>
        <w:lastRenderedPageBreak/>
        <w:t>T/untreated counterparts, however no difference in HbA1c was noted between the two groups (p=0.73). PDE5I treatment was higher in the Low T/treated men (P&lt;0.001) compared to those classified as Low T/u</w:t>
      </w:r>
      <w:r>
        <w:rPr>
          <w:rFonts w:ascii="Arial" w:hAnsi="Arial" w:cs="Arial"/>
          <w:sz w:val="24"/>
          <w:szCs w:val="24"/>
        </w:rPr>
        <w:t>ntreated. No difference in statin use (p=0.62) was observed between the above groups.</w:t>
      </w:r>
    </w:p>
    <w:p w:rsidR="00B838D2" w:rsidRDefault="00953990">
      <w:pPr>
        <w:spacing w:line="480" w:lineRule="auto"/>
        <w:rPr>
          <w:rFonts w:ascii="Arial" w:hAnsi="Arial" w:cs="Arial"/>
          <w:sz w:val="24"/>
          <w:szCs w:val="24"/>
        </w:rPr>
      </w:pPr>
      <w:r>
        <w:rPr>
          <w:rFonts w:ascii="Arial" w:hAnsi="Arial" w:cs="Arial"/>
          <w:sz w:val="24"/>
          <w:szCs w:val="24"/>
        </w:rPr>
        <w:t>Of the 175 men in whom TRT was initiated, 78 were treated until final assessment (Low T/treated/continuous) whilst TRT was discontinued in 97 men (Low T/treated/stopped);</w:t>
      </w:r>
      <w:r>
        <w:rPr>
          <w:rFonts w:ascii="Arial" w:hAnsi="Arial" w:cs="Arial"/>
          <w:sz w:val="24"/>
          <w:szCs w:val="24"/>
        </w:rPr>
        <w:t xml:space="preserve"> interestingly TRT was discontinued in older men (p&lt;0.0001) with lower baseline diastolic BP (p=0.0053) and TC (p=0.033). More men in the Low T/treated/continuous group had their diabetes diet controlled (p&lt;0.001) and fewer were on insulin (p=0.019) compar</w:t>
      </w:r>
      <w:r>
        <w:rPr>
          <w:rFonts w:ascii="Arial" w:hAnsi="Arial" w:cs="Arial"/>
          <w:sz w:val="24"/>
          <w:szCs w:val="24"/>
        </w:rPr>
        <w:t>ed to their Low T/treated/stopped counterparts, however no difference in HbA1c was noted between the two groups (p=0.25). Interestingly statin treatment was lower (p=0.010), but PDE5I use higher (p&lt;0.001) in the Low T/treated/continuous men compared to tho</w:t>
      </w:r>
      <w:r>
        <w:rPr>
          <w:rFonts w:ascii="Arial" w:hAnsi="Arial" w:cs="Arial"/>
          <w:sz w:val="24"/>
          <w:szCs w:val="24"/>
        </w:rPr>
        <w:t>se in the Low T/treated/stopped group.</w:t>
      </w:r>
      <w:r>
        <w:rPr>
          <w:rFonts w:ascii="Arial" w:hAnsi="Arial" w:cs="Arial"/>
          <w:color w:val="FF0000"/>
          <w:sz w:val="24"/>
          <w:szCs w:val="24"/>
        </w:rPr>
        <w:t xml:space="preserve"> </w:t>
      </w:r>
    </w:p>
    <w:p w:rsidR="00B838D2" w:rsidRDefault="00953990">
      <w:pPr>
        <w:spacing w:line="480" w:lineRule="auto"/>
        <w:rPr>
          <w:rFonts w:ascii="Arial" w:hAnsi="Arial" w:cs="Arial"/>
          <w:sz w:val="24"/>
          <w:szCs w:val="24"/>
        </w:rPr>
      </w:pPr>
      <w:proofErr w:type="gramStart"/>
      <w:r>
        <w:rPr>
          <w:rFonts w:ascii="Arial" w:hAnsi="Arial" w:cs="Arial"/>
          <w:b/>
          <w:sz w:val="24"/>
          <w:szCs w:val="24"/>
        </w:rPr>
        <w:t>Changes in modifiable CVD risk factors at the end of follow-up.</w:t>
      </w:r>
      <w:proofErr w:type="gramEnd"/>
      <w:r>
        <w:rPr>
          <w:rFonts w:ascii="Arial" w:hAnsi="Arial" w:cs="Arial"/>
          <w:sz w:val="24"/>
          <w:szCs w:val="24"/>
        </w:rPr>
        <w:br/>
        <w:t>Table 2 shows baseline and changes in modifiable risk factors in each subgroup. Significant reductions in weight and BMI was observed in men who were no</w:t>
      </w:r>
      <w:r>
        <w:rPr>
          <w:rFonts w:ascii="Arial" w:hAnsi="Arial" w:cs="Arial"/>
          <w:sz w:val="24"/>
          <w:szCs w:val="24"/>
        </w:rPr>
        <w:t>t on TRT (Normal T/untreated and Low T/untreated). No change in HbA1c was seen in any of the groups. The Normal T/untreated men showed significant albeit clinically modest changes in TC and HDL-C, these changes were not apparent in any of the other groups.</w:t>
      </w:r>
      <w:r>
        <w:rPr>
          <w:rFonts w:ascii="Arial" w:hAnsi="Arial" w:cs="Arial"/>
          <w:sz w:val="24"/>
          <w:szCs w:val="24"/>
        </w:rPr>
        <w:t xml:space="preserve"> Interestingly systolic BP fell in all groups, apart from the Low T/treated and Low T/treated/continuous group whilst diastolic BP decreased in all groups. </w:t>
      </w:r>
    </w:p>
    <w:p w:rsidR="00B838D2" w:rsidRDefault="00B838D2">
      <w:pPr>
        <w:spacing w:line="480" w:lineRule="auto"/>
        <w:rPr>
          <w:rFonts w:ascii="Arial" w:hAnsi="Arial" w:cs="Arial"/>
          <w:b/>
          <w:sz w:val="24"/>
          <w:szCs w:val="24"/>
        </w:rPr>
      </w:pPr>
    </w:p>
    <w:p w:rsidR="00B838D2" w:rsidRDefault="00953990">
      <w:pPr>
        <w:spacing w:line="480" w:lineRule="auto"/>
        <w:rPr>
          <w:rFonts w:ascii="Arial" w:hAnsi="Arial" w:cs="Arial"/>
          <w:color w:val="FF0000"/>
          <w:sz w:val="24"/>
          <w:szCs w:val="24"/>
        </w:rPr>
      </w:pPr>
      <w:proofErr w:type="gramStart"/>
      <w:r>
        <w:rPr>
          <w:rFonts w:ascii="Arial" w:hAnsi="Arial" w:cs="Arial"/>
          <w:b/>
          <w:sz w:val="24"/>
          <w:szCs w:val="24"/>
        </w:rPr>
        <w:lastRenderedPageBreak/>
        <w:t>Mortality in the patient groups.</w:t>
      </w:r>
      <w:proofErr w:type="gramEnd"/>
      <w:r>
        <w:rPr>
          <w:rFonts w:ascii="Arial" w:hAnsi="Arial" w:cs="Arial"/>
          <w:b/>
          <w:sz w:val="24"/>
          <w:szCs w:val="24"/>
        </w:rPr>
        <w:t xml:space="preserve"> </w:t>
      </w:r>
      <w:r>
        <w:rPr>
          <w:rFonts w:ascii="Arial" w:hAnsi="Arial" w:cs="Arial"/>
          <w:b/>
          <w:sz w:val="24"/>
          <w:szCs w:val="24"/>
        </w:rPr>
        <w:br/>
      </w:r>
      <w:r>
        <w:rPr>
          <w:rFonts w:ascii="Arial" w:hAnsi="Arial" w:cs="Arial"/>
          <w:sz w:val="24"/>
          <w:szCs w:val="24"/>
        </w:rPr>
        <w:t>Table 1 shows differences in mortality rates during follow-up in</w:t>
      </w:r>
      <w:r>
        <w:rPr>
          <w:rFonts w:ascii="Arial" w:hAnsi="Arial" w:cs="Arial"/>
          <w:sz w:val="24"/>
          <w:szCs w:val="24"/>
        </w:rPr>
        <w:t xml:space="preserve"> the subgroups; Low T/untreated: 16.85% (mean follow-up: 3.6 years, reference group in the Cox regression), Normal T/untreated: 11.3% (mean follow-up: 4.1 years, HR: 0.59, 95% CI: 0.39 – 0.89, p=0.013 ), Low T/treated/continuous: 0% (mean follow-up: 3.4 ye</w:t>
      </w:r>
      <w:r>
        <w:rPr>
          <w:rFonts w:ascii="Arial" w:hAnsi="Arial" w:cs="Arial"/>
          <w:sz w:val="24"/>
          <w:szCs w:val="24"/>
        </w:rPr>
        <w:t xml:space="preserve">ars, excluded from the Cox regression as no events) and Low T/treated/stopped: 6.19% (mean follow-up: 4.0 years, mean duration of TRT = 12.7 months, HR: 0.46, 95% CI: 0.17 – 1.07, p=0.070). </w:t>
      </w:r>
      <w:r>
        <w:rPr>
          <w:rFonts w:ascii="Arial" w:hAnsi="Arial" w:cs="Arial"/>
          <w:color w:val="FF0000"/>
          <w:sz w:val="24"/>
          <w:szCs w:val="24"/>
        </w:rPr>
        <w:t xml:space="preserve">Thus, the highest mortality was observed in the </w:t>
      </w:r>
      <w:r>
        <w:rPr>
          <w:rFonts w:ascii="Arial" w:hAnsi="Arial" w:cs="Arial"/>
          <w:color w:val="FF0000"/>
          <w:sz w:val="24"/>
          <w:szCs w:val="24"/>
        </w:rPr>
        <w:t>Low T/un</w:t>
      </w:r>
      <w:r>
        <w:rPr>
          <w:rFonts w:ascii="Arial" w:hAnsi="Arial" w:cs="Arial"/>
          <w:color w:val="FF0000"/>
          <w:sz w:val="24"/>
          <w:szCs w:val="24"/>
        </w:rPr>
        <w:t>treated group</w:t>
      </w:r>
      <w:r w:rsidR="007836E1">
        <w:rPr>
          <w:rFonts w:ascii="Arial" w:hAnsi="Arial" w:cs="Arial"/>
          <w:color w:val="FF0000"/>
          <w:sz w:val="24"/>
          <w:szCs w:val="24"/>
        </w:rPr>
        <w:t>. W</w:t>
      </w:r>
      <w:r>
        <w:rPr>
          <w:rFonts w:ascii="Arial" w:hAnsi="Arial" w:cs="Arial"/>
          <w:color w:val="FF0000"/>
          <w:sz w:val="24"/>
          <w:szCs w:val="24"/>
        </w:rPr>
        <w:t>ithin this group</w:t>
      </w:r>
      <w:r w:rsidR="001B6FE5">
        <w:rPr>
          <w:rFonts w:ascii="Arial" w:hAnsi="Arial" w:cs="Arial"/>
          <w:color w:val="FF0000"/>
          <w:sz w:val="24"/>
          <w:szCs w:val="24"/>
        </w:rPr>
        <w:t>,</w:t>
      </w:r>
      <w:r>
        <w:rPr>
          <w:rFonts w:ascii="Arial" w:hAnsi="Arial" w:cs="Arial"/>
          <w:color w:val="FF0000"/>
          <w:sz w:val="24"/>
          <w:szCs w:val="24"/>
        </w:rPr>
        <w:t xml:space="preserve"> baseline TT (stratified by 8nmol/l and 10nmol/l) was not </w:t>
      </w:r>
      <w:r w:rsidR="007836E1">
        <w:rPr>
          <w:rFonts w:ascii="Arial" w:hAnsi="Arial" w:cs="Arial"/>
          <w:color w:val="FF0000"/>
          <w:sz w:val="24"/>
          <w:szCs w:val="24"/>
        </w:rPr>
        <w:t xml:space="preserve">significantly </w:t>
      </w:r>
      <w:r>
        <w:rPr>
          <w:rFonts w:ascii="Arial" w:hAnsi="Arial" w:cs="Arial"/>
          <w:color w:val="FF0000"/>
          <w:sz w:val="24"/>
          <w:szCs w:val="24"/>
        </w:rPr>
        <w:t xml:space="preserve">associated </w:t>
      </w:r>
      <w:r w:rsidR="00C24F8F" w:rsidRPr="00C24F8F">
        <w:rPr>
          <w:rFonts w:ascii="Arial" w:hAnsi="Arial" w:cs="Arial"/>
          <w:color w:val="9BBB59" w:themeColor="accent3"/>
          <w:sz w:val="24"/>
          <w:szCs w:val="24"/>
        </w:rPr>
        <w:t>with mortality</w:t>
      </w:r>
      <w:r w:rsidR="00C24F8F" w:rsidRPr="00C24F8F">
        <w:rPr>
          <w:rFonts w:ascii="Arial" w:hAnsi="Arial" w:cs="Arial"/>
          <w:color w:val="9BBB59" w:themeColor="accent3"/>
          <w:sz w:val="24"/>
          <w:szCs w:val="24"/>
        </w:rPr>
        <w:t xml:space="preserve"> </w:t>
      </w:r>
      <w:r w:rsidR="007836E1">
        <w:rPr>
          <w:rFonts w:ascii="Arial" w:hAnsi="Arial" w:cs="Arial"/>
          <w:color w:val="FF0000"/>
          <w:sz w:val="24"/>
          <w:szCs w:val="24"/>
        </w:rPr>
        <w:t>(Cox regression analyses adjusted for baseline age)</w:t>
      </w:r>
      <w:r>
        <w:rPr>
          <w:rFonts w:ascii="Arial" w:hAnsi="Arial" w:cs="Arial"/>
          <w:color w:val="FF0000"/>
          <w:sz w:val="24"/>
          <w:szCs w:val="24"/>
        </w:rPr>
        <w:t>;</w:t>
      </w:r>
      <w:r w:rsidR="007836E1">
        <w:rPr>
          <w:rFonts w:ascii="Arial" w:hAnsi="Arial" w:cs="Arial"/>
          <w:color w:val="FF0000"/>
          <w:sz w:val="24"/>
          <w:szCs w:val="24"/>
        </w:rPr>
        <w:t xml:space="preserve"> TT ≥ 8nmol/l</w:t>
      </w:r>
      <w:r w:rsidR="007836E1">
        <w:rPr>
          <w:rFonts w:ascii="Arial" w:hAnsi="Arial" w:cs="Arial"/>
          <w:color w:val="FF0000"/>
          <w:sz w:val="24"/>
          <w:szCs w:val="24"/>
        </w:rPr>
        <w:t xml:space="preserve"> (mortality rate: 17.7%)</w:t>
      </w:r>
      <w:r w:rsidR="007836E1">
        <w:rPr>
          <w:rFonts w:ascii="Arial" w:hAnsi="Arial" w:cs="Arial"/>
          <w:color w:val="FF0000"/>
          <w:sz w:val="24"/>
          <w:szCs w:val="24"/>
        </w:rPr>
        <w:t>, HR: 1.14, 95% CI: 0.66 – 1.97, p=0.65</w:t>
      </w:r>
      <w:r w:rsidR="007836E1">
        <w:rPr>
          <w:rFonts w:ascii="Arial" w:hAnsi="Arial" w:cs="Arial"/>
          <w:color w:val="FF0000"/>
          <w:sz w:val="24"/>
          <w:szCs w:val="24"/>
        </w:rPr>
        <w:t xml:space="preserve"> </w:t>
      </w:r>
      <w:r w:rsidR="007836E1">
        <w:rPr>
          <w:rFonts w:ascii="Arial" w:hAnsi="Arial" w:cs="Arial"/>
          <w:color w:val="FF0000"/>
          <w:sz w:val="24"/>
          <w:szCs w:val="24"/>
        </w:rPr>
        <w:t>(reference TT &lt; 8nmol/l</w:t>
      </w:r>
      <w:r w:rsidR="007836E1">
        <w:rPr>
          <w:rFonts w:ascii="Arial" w:hAnsi="Arial" w:cs="Arial"/>
          <w:color w:val="FF0000"/>
          <w:sz w:val="24"/>
          <w:szCs w:val="24"/>
        </w:rPr>
        <w:t>, mortality rate: 16.5%</w:t>
      </w:r>
      <w:r w:rsidR="007836E1">
        <w:rPr>
          <w:rFonts w:ascii="Arial" w:hAnsi="Arial" w:cs="Arial"/>
          <w:color w:val="FF0000"/>
          <w:sz w:val="24"/>
          <w:szCs w:val="24"/>
        </w:rPr>
        <w:t xml:space="preserve">), TT ≥ 10nmol/l </w:t>
      </w:r>
      <w:r w:rsidR="007836E1">
        <w:rPr>
          <w:rFonts w:ascii="Arial" w:hAnsi="Arial" w:cs="Arial"/>
          <w:color w:val="FF0000"/>
          <w:sz w:val="24"/>
          <w:szCs w:val="24"/>
        </w:rPr>
        <w:t>(mortality rate: 17.3%)</w:t>
      </w:r>
      <w:r w:rsidR="007836E1">
        <w:rPr>
          <w:rFonts w:ascii="Arial" w:hAnsi="Arial" w:cs="Arial"/>
          <w:color w:val="FF0000"/>
          <w:sz w:val="24"/>
          <w:szCs w:val="24"/>
        </w:rPr>
        <w:t>, HR: 1.18, 95% CI: 0.69 – 2.02, p=0.54</w:t>
      </w:r>
      <w:r w:rsidR="007836E1">
        <w:rPr>
          <w:rFonts w:ascii="Arial" w:hAnsi="Arial" w:cs="Arial"/>
          <w:color w:val="FF0000"/>
          <w:sz w:val="24"/>
          <w:szCs w:val="24"/>
        </w:rPr>
        <w:t xml:space="preserve"> </w:t>
      </w:r>
      <w:r w:rsidR="007836E1">
        <w:rPr>
          <w:rFonts w:ascii="Arial" w:hAnsi="Arial" w:cs="Arial"/>
          <w:color w:val="FF0000"/>
          <w:sz w:val="24"/>
          <w:szCs w:val="24"/>
        </w:rPr>
        <w:t>(reference TT &lt; 10nmol/l</w:t>
      </w:r>
      <w:r w:rsidR="007836E1">
        <w:rPr>
          <w:rFonts w:ascii="Arial" w:hAnsi="Arial" w:cs="Arial"/>
          <w:color w:val="FF0000"/>
          <w:sz w:val="24"/>
          <w:szCs w:val="24"/>
        </w:rPr>
        <w:t>, mortality rate: 16.4%</w:t>
      </w:r>
      <w:r w:rsidR="007836E1">
        <w:rPr>
          <w:rFonts w:ascii="Arial" w:hAnsi="Arial" w:cs="Arial"/>
          <w:color w:val="FF0000"/>
          <w:sz w:val="24"/>
          <w:szCs w:val="24"/>
        </w:rPr>
        <w:t>)</w:t>
      </w:r>
      <w:r w:rsidR="007836E1">
        <w:rPr>
          <w:rFonts w:ascii="Arial" w:hAnsi="Arial" w:cs="Arial"/>
          <w:color w:val="FF0000"/>
          <w:sz w:val="24"/>
          <w:szCs w:val="24"/>
        </w:rPr>
        <w:t>.</w:t>
      </w:r>
      <w:r>
        <w:rPr>
          <w:rFonts w:ascii="Arial" w:hAnsi="Arial" w:cs="Arial"/>
          <w:color w:val="FF0000"/>
          <w:sz w:val="24"/>
          <w:szCs w:val="24"/>
        </w:rPr>
        <w:t xml:space="preserve"> </w:t>
      </w:r>
    </w:p>
    <w:p w:rsidR="00B838D2" w:rsidRDefault="00953990">
      <w:pPr>
        <w:spacing w:line="480" w:lineRule="auto"/>
        <w:rPr>
          <w:rFonts w:ascii="Arial" w:hAnsi="Arial" w:cs="Arial"/>
          <w:color w:val="FF0000"/>
          <w:sz w:val="24"/>
          <w:szCs w:val="24"/>
        </w:rPr>
      </w:pPr>
      <w:r>
        <w:rPr>
          <w:rFonts w:ascii="Arial" w:hAnsi="Arial" w:cs="Arial"/>
          <w:sz w:val="24"/>
          <w:szCs w:val="24"/>
        </w:rPr>
        <w:t xml:space="preserve">PDE5I use </w:t>
      </w:r>
      <w:r>
        <w:rPr>
          <w:rFonts w:ascii="Arial" w:hAnsi="Arial" w:cs="Arial"/>
          <w:sz w:val="24"/>
          <w:szCs w:val="24"/>
        </w:rPr>
        <w:t>was higher in the Low T/treated/stopped group (23.7%) than the reference Low T/untreated group (14.6%). Hence, the analysis was repeated in men not on PDE5I and the Low T/treated/stopped group was significantly associated with lowe</w:t>
      </w:r>
      <w:r>
        <w:rPr>
          <w:rFonts w:ascii="Arial" w:hAnsi="Arial" w:cs="Arial"/>
          <w:sz w:val="24"/>
          <w:szCs w:val="24"/>
        </w:rPr>
        <w:t>r mortality (HR: 0.34, 95% CI: 0.12 – 0.94, p=0.037). The Low T/treated/continuous group was not included in the analysis as there were no deaths during follow-up.</w:t>
      </w:r>
    </w:p>
    <w:p w:rsidR="00B838D2" w:rsidRDefault="00953990">
      <w:pPr>
        <w:spacing w:line="480" w:lineRule="auto"/>
        <w:rPr>
          <w:rFonts w:ascii="Arial" w:hAnsi="Arial" w:cs="Arial"/>
          <w:sz w:val="24"/>
          <w:szCs w:val="24"/>
        </w:rPr>
      </w:pPr>
      <w:r>
        <w:rPr>
          <w:rFonts w:ascii="Arial" w:hAnsi="Arial" w:cs="Arial"/>
          <w:sz w:val="24"/>
          <w:szCs w:val="24"/>
        </w:rPr>
        <w:t xml:space="preserve">We now wished to see if each of the risk variables in Table 2 (baseline and change observed </w:t>
      </w:r>
      <w:r>
        <w:rPr>
          <w:rFonts w:ascii="Arial" w:hAnsi="Arial" w:cs="Arial"/>
          <w:sz w:val="24"/>
          <w:szCs w:val="24"/>
        </w:rPr>
        <w:t>during follow-up) were related to mortality. In individual Cox regression analyses, weight, BMI, TC, TG, HDL-C and BP (systolic and diastolic) were not associated with mortality, each model also including age and factorised testosterone status/TRT groups (</w:t>
      </w:r>
      <w:r>
        <w:rPr>
          <w:rFonts w:ascii="Arial" w:hAnsi="Arial" w:cs="Arial"/>
          <w:sz w:val="24"/>
          <w:szCs w:val="24"/>
        </w:rPr>
        <w:t xml:space="preserve">Normal T/untreated, Low T/untreated (reference group) and Low </w:t>
      </w:r>
      <w:r>
        <w:rPr>
          <w:rFonts w:ascii="Arial" w:hAnsi="Arial" w:cs="Arial"/>
          <w:sz w:val="24"/>
          <w:szCs w:val="24"/>
        </w:rPr>
        <w:lastRenderedPageBreak/>
        <w:t>T/treated). Age was significantly associated with mortality in all the regression models. Compared to the reference (Low T/untreated) group, Normal T/untreated and Low T/treated groups were asso</w:t>
      </w:r>
      <w:r>
        <w:rPr>
          <w:rFonts w:ascii="Arial" w:hAnsi="Arial" w:cs="Arial"/>
          <w:sz w:val="24"/>
          <w:szCs w:val="24"/>
        </w:rPr>
        <w:t>ciated with lower mortality; statistical significance was observed in all the regression models apart from that including systolic BP. In that model the association between Low T/treated and mortality only approached statistical significance (HR: 0.43, 95%</w:t>
      </w:r>
      <w:r>
        <w:rPr>
          <w:rFonts w:ascii="Arial" w:hAnsi="Arial" w:cs="Arial"/>
          <w:sz w:val="24"/>
          <w:szCs w:val="24"/>
        </w:rPr>
        <w:t xml:space="preserve"> CI: 0.18 – 1.01, p=0.053). Thus, the data from Table 2 and the Cox regression analyses suggests that the lower mortality associated with both the Low T/treated/continuous and Low T/treated/stopped groups could not be accounted for by the baseline weight, </w:t>
      </w:r>
      <w:r>
        <w:rPr>
          <w:rFonts w:ascii="Arial" w:hAnsi="Arial" w:cs="Arial"/>
          <w:sz w:val="24"/>
          <w:szCs w:val="24"/>
        </w:rPr>
        <w:t xml:space="preserve">BMI, TC, TG, HDL-C or BP or changes observed during the follow-up period. </w:t>
      </w:r>
    </w:p>
    <w:p w:rsidR="00B838D2" w:rsidRDefault="00953990">
      <w:pPr>
        <w:spacing w:line="480" w:lineRule="auto"/>
        <w:rPr>
          <w:rFonts w:ascii="Arial" w:hAnsi="Arial" w:cs="Arial"/>
          <w:sz w:val="24"/>
          <w:szCs w:val="24"/>
        </w:rPr>
      </w:pPr>
      <w:r>
        <w:rPr>
          <w:rFonts w:ascii="Arial" w:hAnsi="Arial" w:cs="Arial"/>
          <w:b/>
          <w:sz w:val="24"/>
          <w:szCs w:val="24"/>
        </w:rPr>
        <w:br/>
      </w:r>
      <w:proofErr w:type="gramStart"/>
      <w:r>
        <w:rPr>
          <w:rFonts w:ascii="Arial" w:hAnsi="Arial" w:cs="Arial"/>
          <w:b/>
          <w:sz w:val="24"/>
          <w:szCs w:val="24"/>
        </w:rPr>
        <w:t xml:space="preserve">Association between </w:t>
      </w:r>
      <w:r w:rsidR="005747B7" w:rsidRPr="005747B7">
        <w:rPr>
          <w:rFonts w:ascii="Arial" w:hAnsi="Arial" w:cs="Arial"/>
          <w:b/>
          <w:color w:val="9BBB59" w:themeColor="accent3"/>
          <w:sz w:val="24"/>
          <w:szCs w:val="24"/>
        </w:rPr>
        <w:t>TRT</w:t>
      </w:r>
      <w:r w:rsidRPr="005747B7">
        <w:rPr>
          <w:rFonts w:ascii="Arial" w:hAnsi="Arial" w:cs="Arial"/>
          <w:b/>
          <w:color w:val="9BBB59" w:themeColor="accent3"/>
          <w:sz w:val="24"/>
          <w:szCs w:val="24"/>
        </w:rPr>
        <w:t xml:space="preserve"> </w:t>
      </w:r>
      <w:r>
        <w:rPr>
          <w:rFonts w:ascii="Arial" w:hAnsi="Arial" w:cs="Arial"/>
          <w:b/>
          <w:sz w:val="24"/>
          <w:szCs w:val="24"/>
        </w:rPr>
        <w:t>and mortality in men stratified by age, weight and BMI.</w:t>
      </w:r>
      <w:proofErr w:type="gramEnd"/>
      <w:r>
        <w:rPr>
          <w:rFonts w:ascii="Arial" w:hAnsi="Arial" w:cs="Arial"/>
          <w:b/>
          <w:sz w:val="24"/>
          <w:szCs w:val="24"/>
        </w:rPr>
        <w:t xml:space="preserve"> </w:t>
      </w:r>
      <w:r>
        <w:rPr>
          <w:rFonts w:ascii="Arial" w:hAnsi="Arial" w:cs="Arial"/>
          <w:b/>
          <w:sz w:val="24"/>
          <w:szCs w:val="24"/>
        </w:rPr>
        <w:br/>
      </w:r>
      <w:r>
        <w:rPr>
          <w:rFonts w:ascii="Arial" w:hAnsi="Arial" w:cs="Arial"/>
          <w:sz w:val="24"/>
          <w:szCs w:val="24"/>
        </w:rPr>
        <w:t xml:space="preserve">Table 3 shows the results of Cox regression analyses used to assess </w:t>
      </w:r>
      <w:r>
        <w:rPr>
          <w:rFonts w:ascii="Arial" w:hAnsi="Arial" w:cs="Arial"/>
          <w:sz w:val="24"/>
          <w:szCs w:val="24"/>
        </w:rPr>
        <w:t xml:space="preserve">the association between testosterone status, TRT (reference group, Low T/untreated) and mortality in men stratified by median values of age, weight and BMI. Age was included in all the analyses as the Low T/treated men were younger. In the first model the </w:t>
      </w:r>
      <w:r>
        <w:rPr>
          <w:rFonts w:ascii="Arial" w:hAnsi="Arial" w:cs="Arial"/>
          <w:sz w:val="24"/>
          <w:szCs w:val="24"/>
        </w:rPr>
        <w:t>total cohort of 857 men was stratified by median age (64.6 years). Age was associated with mortality only in men over 64.6 years. Further, the previously reported associations between mortality and testosterone status (Normal T/untreated vs Low T/untreated</w:t>
      </w:r>
      <w:r>
        <w:rPr>
          <w:rFonts w:ascii="Arial" w:hAnsi="Arial" w:cs="Arial"/>
          <w:sz w:val="24"/>
          <w:szCs w:val="24"/>
        </w:rPr>
        <w:t xml:space="preserve">) and TRT (Low T/untreated vs Low T/treated) were also only evident in the older age group (Table 3). This finding is illustrated in Figure 1 (Kaplan-Meier plot). </w:t>
      </w:r>
    </w:p>
    <w:p w:rsidR="00B838D2" w:rsidRDefault="00953990">
      <w:pPr>
        <w:spacing w:line="480" w:lineRule="auto"/>
        <w:rPr>
          <w:rFonts w:ascii="Arial" w:hAnsi="Arial" w:cs="Arial"/>
          <w:sz w:val="24"/>
          <w:szCs w:val="24"/>
        </w:rPr>
      </w:pPr>
      <w:r>
        <w:rPr>
          <w:rFonts w:ascii="Arial" w:hAnsi="Arial" w:cs="Arial"/>
          <w:sz w:val="24"/>
          <w:szCs w:val="24"/>
        </w:rPr>
        <w:t>When the men were stratified by median baseline weight, age was associated with mortality in</w:t>
      </w:r>
      <w:r>
        <w:rPr>
          <w:rFonts w:ascii="Arial" w:hAnsi="Arial" w:cs="Arial"/>
          <w:sz w:val="24"/>
          <w:szCs w:val="24"/>
        </w:rPr>
        <w:t xml:space="preserve"> both groups. However, the reduced mortality associated with the Normal </w:t>
      </w:r>
      <w:r>
        <w:rPr>
          <w:rFonts w:ascii="Arial" w:hAnsi="Arial" w:cs="Arial"/>
          <w:sz w:val="24"/>
          <w:szCs w:val="24"/>
        </w:rPr>
        <w:lastRenderedPageBreak/>
        <w:t>T/untreated and Low T/treated men (reference: Low T/untreated) was evident only in men ≤ 93.80Kg. A Kaplan-Meier plot demonstrates this in Figure 2. When median baseline BMI (30.6 Kg/m</w:t>
      </w:r>
      <w:r>
        <w:rPr>
          <w:rFonts w:ascii="Arial" w:hAnsi="Arial" w:cs="Arial"/>
          <w:sz w:val="24"/>
          <w:szCs w:val="24"/>
        </w:rPr>
        <w:t>2) was used to stratify the cohort, age was significantly associated with mortality in both groups. Normal T/untreated men demonstrated lower mortality compared to the reference (Low /untreated group) only in men with BMI ≤ 30.6 Kg/m</w:t>
      </w:r>
      <w:r>
        <w:rPr>
          <w:rFonts w:ascii="Arial" w:hAnsi="Arial" w:cs="Arial"/>
          <w:sz w:val="24"/>
          <w:szCs w:val="24"/>
          <w:vertAlign w:val="superscript"/>
        </w:rPr>
        <w:t>2</w:t>
      </w:r>
      <w:r>
        <w:rPr>
          <w:rFonts w:ascii="Arial" w:hAnsi="Arial" w:cs="Arial"/>
          <w:sz w:val="24"/>
          <w:szCs w:val="24"/>
        </w:rPr>
        <w:t>, whilst the associati</w:t>
      </w:r>
      <w:r>
        <w:rPr>
          <w:rFonts w:ascii="Arial" w:hAnsi="Arial" w:cs="Arial"/>
          <w:sz w:val="24"/>
          <w:szCs w:val="24"/>
        </w:rPr>
        <w:t>on with the Low T/treated group only approached statistical significance.</w:t>
      </w:r>
    </w:p>
    <w:p w:rsidR="00B838D2" w:rsidRDefault="00B838D2">
      <w:pPr>
        <w:spacing w:line="480" w:lineRule="auto"/>
        <w:rPr>
          <w:rFonts w:ascii="Arial" w:hAnsi="Arial" w:cs="Arial"/>
          <w:sz w:val="24"/>
          <w:szCs w:val="24"/>
        </w:rPr>
      </w:pPr>
    </w:p>
    <w:p w:rsidR="00C24F8F" w:rsidRDefault="00953990">
      <w:pPr>
        <w:spacing w:after="0" w:line="480" w:lineRule="auto"/>
        <w:rPr>
          <w:rFonts w:ascii="Arial" w:hAnsi="Arial" w:cs="Arial"/>
          <w:b/>
          <w:sz w:val="24"/>
          <w:szCs w:val="24"/>
        </w:rPr>
      </w:pPr>
      <w:r>
        <w:rPr>
          <w:rFonts w:ascii="Arial" w:hAnsi="Arial" w:cs="Arial"/>
          <w:b/>
          <w:sz w:val="24"/>
          <w:szCs w:val="24"/>
        </w:rPr>
        <w:t>Discussion</w:t>
      </w:r>
    </w:p>
    <w:p w:rsidR="00B838D2" w:rsidRDefault="00C24F8F">
      <w:pPr>
        <w:spacing w:after="0" w:line="480" w:lineRule="auto"/>
        <w:rPr>
          <w:rFonts w:ascii="Arial" w:hAnsi="Arial" w:cs="Arial"/>
          <w:b/>
          <w:sz w:val="24"/>
          <w:szCs w:val="24"/>
        </w:rPr>
      </w:pPr>
      <w:r>
        <w:rPr>
          <w:rFonts w:ascii="Arial" w:hAnsi="Arial" w:cs="Arial"/>
          <w:sz w:val="24"/>
          <w:szCs w:val="24"/>
        </w:rPr>
        <w:t>(</w:t>
      </w:r>
      <w:proofErr w:type="gramStart"/>
      <w:r>
        <w:rPr>
          <w:rFonts w:ascii="Arial" w:hAnsi="Arial" w:cs="Arial"/>
          <w:sz w:val="24"/>
          <w:szCs w:val="24"/>
        </w:rPr>
        <w:t>previously</w:t>
      </w:r>
      <w:proofErr w:type="gramEnd"/>
      <w:r>
        <w:rPr>
          <w:rFonts w:ascii="Arial" w:hAnsi="Arial" w:cs="Arial"/>
          <w:sz w:val="24"/>
          <w:szCs w:val="24"/>
        </w:rPr>
        <w:t xml:space="preserve"> we showed that PDE5I was strongly associated with lower mortality [4])</w:t>
      </w:r>
    </w:p>
    <w:p w:rsidR="00C24F8F" w:rsidRDefault="00C24F8F">
      <w:pPr>
        <w:spacing w:after="0" w:line="480" w:lineRule="auto"/>
        <w:rPr>
          <w:rFonts w:ascii="Arial" w:hAnsi="Arial" w:cs="Arial"/>
          <w:sz w:val="24"/>
          <w:szCs w:val="24"/>
          <w:lang w:val="en-US"/>
        </w:rPr>
      </w:pPr>
    </w:p>
    <w:p w:rsidR="00B838D2" w:rsidRDefault="00953990">
      <w:pPr>
        <w:spacing w:after="0" w:line="480" w:lineRule="auto"/>
        <w:rPr>
          <w:rFonts w:ascii="Arial" w:hAnsi="Arial" w:cs="Arial"/>
          <w:sz w:val="24"/>
          <w:szCs w:val="24"/>
          <w:lang w:val="en-US"/>
        </w:rPr>
      </w:pPr>
      <w:r>
        <w:rPr>
          <w:rFonts w:ascii="Arial" w:hAnsi="Arial" w:cs="Arial"/>
          <w:sz w:val="24"/>
          <w:szCs w:val="24"/>
          <w:lang w:val="en-US"/>
        </w:rPr>
        <w:t xml:space="preserve">Men are prescribed TRT for the relief of bothersome symptoms and not for reduction of cardiovascular or </w:t>
      </w:r>
      <w:proofErr w:type="spellStart"/>
      <w:r>
        <w:rPr>
          <w:rFonts w:ascii="Arial" w:hAnsi="Arial" w:cs="Arial"/>
          <w:sz w:val="24"/>
          <w:szCs w:val="24"/>
          <w:lang w:val="en-US"/>
        </w:rPr>
        <w:t>all cause</w:t>
      </w:r>
      <w:proofErr w:type="spellEnd"/>
      <w:r>
        <w:rPr>
          <w:rFonts w:ascii="Arial" w:hAnsi="Arial" w:cs="Arial"/>
          <w:sz w:val="24"/>
          <w:szCs w:val="24"/>
          <w:lang w:val="en-US"/>
        </w:rPr>
        <w:t xml:space="preserve"> mortality. </w:t>
      </w:r>
      <w:proofErr w:type="spellStart"/>
      <w:r w:rsidRPr="00C26EAC">
        <w:rPr>
          <w:rFonts w:ascii="Arial" w:hAnsi="Arial" w:cs="Arial"/>
          <w:color w:val="9BBB59" w:themeColor="accent3"/>
          <w:sz w:val="24"/>
          <w:szCs w:val="24"/>
          <w:lang w:val="en-US"/>
        </w:rPr>
        <w:t>Synder</w:t>
      </w:r>
      <w:proofErr w:type="spellEnd"/>
      <w:r w:rsidRPr="00C26EAC">
        <w:rPr>
          <w:rFonts w:ascii="Arial" w:hAnsi="Arial" w:cs="Arial"/>
          <w:color w:val="9BBB59" w:themeColor="accent3"/>
          <w:sz w:val="24"/>
          <w:szCs w:val="24"/>
          <w:lang w:val="en-US"/>
        </w:rPr>
        <w:t xml:space="preserve"> et al</w:t>
      </w:r>
      <w:r>
        <w:rPr>
          <w:rFonts w:ascii="Arial" w:hAnsi="Arial" w:cs="Arial"/>
          <w:sz w:val="24"/>
          <w:szCs w:val="24"/>
          <w:lang w:val="en-US"/>
        </w:rPr>
        <w:t>, in the T trial showed clear ben</w:t>
      </w:r>
      <w:r>
        <w:rPr>
          <w:rFonts w:ascii="Arial" w:hAnsi="Arial" w:cs="Arial"/>
          <w:sz w:val="24"/>
          <w:szCs w:val="24"/>
          <w:lang w:val="en-US"/>
        </w:rPr>
        <w:t xml:space="preserve">efits in sexual function, mood, depression, quality of life, physical performance, vitality, </w:t>
      </w:r>
      <w:proofErr w:type="spellStart"/>
      <w:proofErr w:type="gramStart"/>
      <w:r>
        <w:rPr>
          <w:rFonts w:ascii="Arial" w:hAnsi="Arial" w:cs="Arial"/>
          <w:sz w:val="24"/>
          <w:szCs w:val="24"/>
          <w:lang w:val="en-US"/>
        </w:rPr>
        <w:t>anaemia</w:t>
      </w:r>
      <w:proofErr w:type="spellEnd"/>
      <w:proofErr w:type="gramEnd"/>
      <w:r>
        <w:rPr>
          <w:rFonts w:ascii="Arial" w:hAnsi="Arial" w:cs="Arial"/>
          <w:sz w:val="24"/>
          <w:szCs w:val="24"/>
          <w:lang w:val="en-US"/>
        </w:rPr>
        <w:t xml:space="preserve"> and bone mineral density [13]. Despite these positive outcomes, </w:t>
      </w:r>
      <w:r w:rsidRPr="00C26EAC">
        <w:rPr>
          <w:rFonts w:ascii="Arial" w:hAnsi="Arial" w:cs="Arial"/>
          <w:color w:val="9BBB59" w:themeColor="accent3"/>
          <w:sz w:val="24"/>
          <w:szCs w:val="24"/>
          <w:lang w:val="en-US"/>
        </w:rPr>
        <w:t>concern</w:t>
      </w:r>
      <w:r w:rsidRPr="00C26EAC">
        <w:rPr>
          <w:rFonts w:ascii="Arial" w:hAnsi="Arial" w:cs="Arial"/>
          <w:color w:val="9BBB59" w:themeColor="accent3"/>
          <w:sz w:val="24"/>
          <w:szCs w:val="24"/>
          <w:lang w:val="en-US"/>
        </w:rPr>
        <w:t xml:space="preserve"> continue</w:t>
      </w:r>
      <w:r w:rsidR="00C26EAC" w:rsidRPr="00C26EAC">
        <w:rPr>
          <w:rFonts w:ascii="Arial" w:hAnsi="Arial" w:cs="Arial"/>
          <w:color w:val="9BBB59" w:themeColor="accent3"/>
          <w:sz w:val="24"/>
          <w:szCs w:val="24"/>
          <w:lang w:val="en-US"/>
        </w:rPr>
        <w:t>s</w:t>
      </w:r>
      <w:r w:rsidRPr="00C26EAC">
        <w:rPr>
          <w:rFonts w:ascii="Arial" w:hAnsi="Arial" w:cs="Arial"/>
          <w:color w:val="9BBB59" w:themeColor="accent3"/>
          <w:sz w:val="24"/>
          <w:szCs w:val="24"/>
          <w:lang w:val="en-US"/>
        </w:rPr>
        <w:t xml:space="preserve"> </w:t>
      </w:r>
      <w:r>
        <w:rPr>
          <w:rFonts w:ascii="Arial" w:hAnsi="Arial" w:cs="Arial"/>
          <w:sz w:val="24"/>
          <w:szCs w:val="24"/>
          <w:lang w:val="en-US"/>
        </w:rPr>
        <w:t xml:space="preserve">to </w:t>
      </w:r>
      <w:r w:rsidRPr="00C26EAC">
        <w:rPr>
          <w:rFonts w:ascii="Arial" w:hAnsi="Arial" w:cs="Arial"/>
          <w:color w:val="9BBB59" w:themeColor="accent3"/>
          <w:sz w:val="24"/>
          <w:szCs w:val="24"/>
          <w:lang w:val="en-US"/>
        </w:rPr>
        <w:t>exist</w:t>
      </w:r>
      <w:r w:rsidRPr="00C26EAC">
        <w:rPr>
          <w:rFonts w:ascii="Arial" w:hAnsi="Arial" w:cs="Arial"/>
          <w:color w:val="9BBB59" w:themeColor="accent3"/>
          <w:sz w:val="24"/>
          <w:szCs w:val="24"/>
          <w:lang w:val="en-US"/>
        </w:rPr>
        <w:t xml:space="preserve"> </w:t>
      </w:r>
      <w:r w:rsidR="00C26EAC">
        <w:rPr>
          <w:rFonts w:ascii="Arial" w:hAnsi="Arial" w:cs="Arial"/>
          <w:color w:val="9BBB59" w:themeColor="accent3"/>
          <w:sz w:val="24"/>
          <w:szCs w:val="24"/>
          <w:lang w:val="en-US"/>
        </w:rPr>
        <w:t>regarding</w:t>
      </w:r>
      <w:r>
        <w:rPr>
          <w:rFonts w:ascii="Arial" w:hAnsi="Arial" w:cs="Arial"/>
          <w:sz w:val="24"/>
          <w:szCs w:val="24"/>
          <w:lang w:val="en-US"/>
        </w:rPr>
        <w:t xml:space="preserve"> the cardiovascular safety of TRT, </w:t>
      </w:r>
      <w:r w:rsidR="00C26EAC" w:rsidRPr="00C26EAC">
        <w:rPr>
          <w:rFonts w:ascii="Arial" w:hAnsi="Arial" w:cs="Arial"/>
          <w:color w:val="9BBB59" w:themeColor="accent3"/>
          <w:sz w:val="24"/>
          <w:szCs w:val="24"/>
          <w:lang w:val="en-US"/>
        </w:rPr>
        <w:t>especially</w:t>
      </w:r>
      <w:r w:rsidRPr="00C26EAC">
        <w:rPr>
          <w:rFonts w:ascii="Arial" w:hAnsi="Arial" w:cs="Arial"/>
          <w:color w:val="9BBB59" w:themeColor="accent3"/>
          <w:sz w:val="24"/>
          <w:szCs w:val="24"/>
          <w:lang w:val="en-US"/>
        </w:rPr>
        <w:t xml:space="preserve"> </w:t>
      </w:r>
      <w:r>
        <w:rPr>
          <w:rFonts w:ascii="Arial" w:hAnsi="Arial" w:cs="Arial"/>
          <w:sz w:val="24"/>
          <w:szCs w:val="24"/>
          <w:lang w:val="en-US"/>
        </w:rPr>
        <w:t>from</w:t>
      </w:r>
      <w:r>
        <w:rPr>
          <w:rFonts w:ascii="Arial" w:hAnsi="Arial" w:cs="Arial"/>
          <w:sz w:val="24"/>
          <w:szCs w:val="24"/>
          <w:lang w:val="en-US"/>
        </w:rPr>
        <w:t xml:space="preserve"> the FDA in the US [</w:t>
      </w:r>
      <w:r>
        <w:rPr>
          <w:rFonts w:ascii="Arial" w:hAnsi="Arial" w:cs="Arial"/>
          <w:sz w:val="24"/>
          <w:szCs w:val="24"/>
          <w:highlight w:val="yellow"/>
          <w:lang w:val="en-US"/>
        </w:rPr>
        <w:t>14</w:t>
      </w:r>
      <w:proofErr w:type="gramStart"/>
      <w:r>
        <w:rPr>
          <w:rFonts w:ascii="Arial" w:hAnsi="Arial" w:cs="Arial"/>
          <w:sz w:val="24"/>
          <w:szCs w:val="24"/>
          <w:highlight w:val="yellow"/>
          <w:lang w:val="en-US"/>
        </w:rPr>
        <w:t>,15</w:t>
      </w:r>
      <w:proofErr w:type="gramEnd"/>
      <w:r>
        <w:rPr>
          <w:rFonts w:ascii="Arial" w:hAnsi="Arial" w:cs="Arial"/>
          <w:sz w:val="24"/>
          <w:szCs w:val="24"/>
          <w:lang w:val="en-US"/>
        </w:rPr>
        <w:t>] but not in Europe [</w:t>
      </w:r>
      <w:r>
        <w:rPr>
          <w:rFonts w:ascii="Arial" w:hAnsi="Arial" w:cs="Arial"/>
          <w:sz w:val="24"/>
          <w:szCs w:val="24"/>
          <w:highlight w:val="yellow"/>
          <w:lang w:val="en-US"/>
        </w:rPr>
        <w:t>16</w:t>
      </w:r>
      <w:r>
        <w:rPr>
          <w:rFonts w:ascii="Arial" w:hAnsi="Arial" w:cs="Arial"/>
          <w:sz w:val="24"/>
          <w:szCs w:val="24"/>
          <w:lang w:val="en-US"/>
        </w:rPr>
        <w:t>].</w:t>
      </w:r>
    </w:p>
    <w:p w:rsidR="00B838D2" w:rsidRDefault="00B838D2">
      <w:pPr>
        <w:spacing w:after="0" w:line="480" w:lineRule="auto"/>
        <w:rPr>
          <w:rFonts w:ascii="Arial" w:hAnsi="Arial" w:cs="Arial"/>
          <w:sz w:val="24"/>
          <w:szCs w:val="24"/>
          <w:lang w:val="en-US"/>
        </w:rPr>
      </w:pPr>
    </w:p>
    <w:p w:rsidR="00B838D2" w:rsidRDefault="00953990">
      <w:pPr>
        <w:spacing w:after="0" w:line="480" w:lineRule="auto"/>
        <w:rPr>
          <w:rFonts w:ascii="Arial" w:hAnsi="Arial" w:cs="Arial"/>
          <w:sz w:val="24"/>
          <w:szCs w:val="24"/>
          <w:lang w:val="en-US"/>
        </w:rPr>
      </w:pPr>
      <w:r>
        <w:rPr>
          <w:rFonts w:ascii="Arial" w:hAnsi="Arial" w:cs="Arial"/>
          <w:sz w:val="24"/>
          <w:szCs w:val="24"/>
          <w:lang w:val="en-US"/>
        </w:rPr>
        <w:t xml:space="preserve">We previously showed that low testosterone levels </w:t>
      </w:r>
      <w:r>
        <w:rPr>
          <w:rFonts w:ascii="Arial" w:hAnsi="Arial" w:cs="Arial"/>
          <w:color w:val="FF0000"/>
          <w:sz w:val="24"/>
          <w:szCs w:val="24"/>
          <w:lang w:val="en-US"/>
        </w:rPr>
        <w:t>(Low T/untreated men</w:t>
      </w:r>
      <w:r>
        <w:rPr>
          <w:rFonts w:ascii="Arial" w:hAnsi="Arial" w:cs="Arial"/>
          <w:color w:val="FF0000"/>
          <w:sz w:val="24"/>
          <w:szCs w:val="24"/>
          <w:lang w:val="en-US"/>
        </w:rPr>
        <w:t xml:space="preserve">) </w:t>
      </w:r>
      <w:r>
        <w:rPr>
          <w:rFonts w:ascii="Arial" w:hAnsi="Arial" w:cs="Arial"/>
          <w:sz w:val="24"/>
          <w:szCs w:val="24"/>
          <w:lang w:val="en-US"/>
        </w:rPr>
        <w:t xml:space="preserve">were associated with increased mortality and TRT resulted in a significant reduction in </w:t>
      </w:r>
      <w:r>
        <w:rPr>
          <w:rFonts w:ascii="Arial" w:hAnsi="Arial" w:cs="Arial"/>
          <w:sz w:val="24"/>
          <w:szCs w:val="24"/>
          <w:lang w:val="en-US"/>
        </w:rPr>
        <w:t>mortality in men with T2DM [</w:t>
      </w:r>
      <w:r>
        <w:rPr>
          <w:rFonts w:ascii="Arial" w:hAnsi="Arial" w:cs="Arial"/>
          <w:sz w:val="24"/>
          <w:szCs w:val="24"/>
          <w:highlight w:val="yellow"/>
          <w:lang w:val="en-US"/>
        </w:rPr>
        <w:t>4,17</w:t>
      </w:r>
      <w:r>
        <w:rPr>
          <w:rFonts w:ascii="Arial" w:hAnsi="Arial" w:cs="Arial"/>
          <w:sz w:val="24"/>
          <w:szCs w:val="24"/>
          <w:lang w:val="en-US"/>
        </w:rPr>
        <w:t>]. In this paper using the same cohort of men we investigated factors that influenced the above associations. Of the 175 men with low testosterone commenced on TRT, only 78 continued on the treatment at final review (Table 1</w:t>
      </w:r>
      <w:r>
        <w:rPr>
          <w:rFonts w:ascii="Arial" w:hAnsi="Arial" w:cs="Arial"/>
          <w:sz w:val="24"/>
          <w:szCs w:val="24"/>
          <w:lang w:val="en-US"/>
        </w:rPr>
        <w:t xml:space="preserve">). TRT was withdrawn in the remaining 97 men, mean duration of treatment being 12.7 months. No reason for discontinuation of treatment was available, but </w:t>
      </w:r>
      <w:r>
        <w:rPr>
          <w:rFonts w:ascii="Arial" w:hAnsi="Arial" w:cs="Arial"/>
          <w:sz w:val="24"/>
          <w:szCs w:val="24"/>
          <w:lang w:val="en-US"/>
        </w:rPr>
        <w:lastRenderedPageBreak/>
        <w:t>baseline characteristics suggested that they were older men (mean age 61.8 years vs 54.0 years, p&lt;0.00</w:t>
      </w:r>
      <w:r>
        <w:rPr>
          <w:rFonts w:ascii="Arial" w:hAnsi="Arial" w:cs="Arial"/>
          <w:sz w:val="24"/>
          <w:szCs w:val="24"/>
          <w:lang w:val="en-US"/>
        </w:rPr>
        <w:t xml:space="preserve">01). </w:t>
      </w:r>
      <w:r>
        <w:rPr>
          <w:rFonts w:ascii="Arial" w:hAnsi="Arial" w:cs="Arial"/>
          <w:color w:val="FF0000"/>
          <w:sz w:val="24"/>
          <w:szCs w:val="24"/>
          <w:lang w:val="en-US"/>
        </w:rPr>
        <w:t xml:space="preserve">PDE5I use was significantly higher in men continued on TRT </w:t>
      </w:r>
      <w:r w:rsidR="0025137A">
        <w:rPr>
          <w:rFonts w:ascii="Arial" w:hAnsi="Arial" w:cs="Arial"/>
          <w:color w:val="FF0000"/>
          <w:sz w:val="24"/>
          <w:szCs w:val="24"/>
          <w:lang w:val="en-US"/>
        </w:rPr>
        <w:t xml:space="preserve">(Low T/treated/continuous) </w:t>
      </w:r>
      <w:r>
        <w:rPr>
          <w:rFonts w:ascii="Arial" w:hAnsi="Arial" w:cs="Arial"/>
          <w:color w:val="FF0000"/>
          <w:sz w:val="24"/>
          <w:szCs w:val="24"/>
          <w:lang w:val="en-US"/>
        </w:rPr>
        <w:t>which points to TRT perhaps being used more in men with erectile dysfunction (ED). This is not surprising as TRT has not been included in mainstream primary care T2DM guidelines. Long-term fol</w:t>
      </w:r>
      <w:r>
        <w:rPr>
          <w:rFonts w:ascii="Arial" w:hAnsi="Arial" w:cs="Arial"/>
          <w:color w:val="FF0000"/>
          <w:sz w:val="24"/>
          <w:szCs w:val="24"/>
          <w:lang w:val="en-US"/>
        </w:rPr>
        <w:t xml:space="preserve">low-up of men recruited for the BLAST Study showed that </w:t>
      </w:r>
      <w:r>
        <w:rPr>
          <w:rFonts w:ascii="Arial" w:hAnsi="Arial" w:cs="Arial"/>
          <w:color w:val="FF0000"/>
          <w:sz w:val="24"/>
          <w:szCs w:val="24"/>
        </w:rPr>
        <w:t xml:space="preserve">International Index of Erectile Function-Erectile Function </w:t>
      </w:r>
      <w:r>
        <w:rPr>
          <w:rFonts w:ascii="Arial" w:hAnsi="Arial" w:cs="Arial"/>
          <w:color w:val="FF0000"/>
          <w:sz w:val="24"/>
          <w:szCs w:val="24"/>
          <w:lang w:val="en-US"/>
        </w:rPr>
        <w:t>score was significantly higher (p&lt;0.0001) in men continued on TRT (+8.6) compared to when TRT was discontinued (-2.6), this association indep</w:t>
      </w:r>
      <w:r>
        <w:rPr>
          <w:rFonts w:ascii="Arial" w:hAnsi="Arial" w:cs="Arial"/>
          <w:color w:val="FF0000"/>
          <w:sz w:val="24"/>
          <w:szCs w:val="24"/>
          <w:lang w:val="en-US"/>
        </w:rPr>
        <w:t>endent of PDE5I use suggesting that TRT was used in men with ED (</w:t>
      </w:r>
      <w:r>
        <w:rPr>
          <w:rFonts w:ascii="Arial" w:hAnsi="Arial" w:cs="Arial"/>
          <w:color w:val="FF0000"/>
          <w:sz w:val="24"/>
          <w:szCs w:val="24"/>
          <w:highlight w:val="yellow"/>
          <w:lang w:val="en-US"/>
        </w:rPr>
        <w:t>ref</w:t>
      </w:r>
      <w:r>
        <w:rPr>
          <w:rFonts w:ascii="Arial" w:hAnsi="Arial" w:cs="Arial"/>
          <w:color w:val="FF0000"/>
          <w:sz w:val="24"/>
          <w:szCs w:val="24"/>
          <w:lang w:val="en-US"/>
        </w:rPr>
        <w:t xml:space="preserve"> </w:t>
      </w:r>
      <w:r>
        <w:rPr>
          <w:rFonts w:ascii="Arial" w:hAnsi="Arial" w:cs="Arial"/>
          <w:color w:val="FF0000"/>
          <w:sz w:val="24"/>
          <w:szCs w:val="24"/>
          <w:highlight w:val="yellow"/>
          <w:lang w:val="en-US"/>
        </w:rPr>
        <w:t>18</w:t>
      </w:r>
      <w:r w:rsidR="0025137A">
        <w:rPr>
          <w:rFonts w:ascii="Arial" w:hAnsi="Arial" w:cs="Arial"/>
          <w:color w:val="FF0000"/>
          <w:sz w:val="24"/>
          <w:szCs w:val="24"/>
          <w:lang w:val="en-US"/>
        </w:rPr>
        <w:t xml:space="preserve"> </w:t>
      </w:r>
      <w:r w:rsidR="0025137A" w:rsidRPr="0025137A">
        <w:rPr>
          <w:rFonts w:ascii="Arial" w:hAnsi="Arial" w:cs="Arial"/>
          <w:color w:val="FF0000"/>
          <w:sz w:val="24"/>
          <w:szCs w:val="24"/>
          <w:highlight w:val="yellow"/>
          <w:lang w:val="en-US"/>
        </w:rPr>
        <w:t>WJMH</w:t>
      </w:r>
      <w:r>
        <w:rPr>
          <w:rFonts w:ascii="Arial" w:hAnsi="Arial" w:cs="Arial"/>
          <w:color w:val="FF0000"/>
          <w:sz w:val="24"/>
          <w:szCs w:val="24"/>
          <w:lang w:val="en-US"/>
        </w:rPr>
        <w:t xml:space="preserve">). </w:t>
      </w:r>
      <w:r>
        <w:rPr>
          <w:rFonts w:ascii="Arial" w:hAnsi="Arial" w:cs="Arial"/>
          <w:sz w:val="24"/>
          <w:szCs w:val="24"/>
          <w:lang w:val="en-US"/>
        </w:rPr>
        <w:t xml:space="preserve">Interestingly </w:t>
      </w:r>
      <w:r w:rsidR="00C26EAC">
        <w:rPr>
          <w:rFonts w:ascii="Arial" w:hAnsi="Arial" w:cs="Arial"/>
          <w:color w:val="9BBB59" w:themeColor="accent3"/>
          <w:sz w:val="24"/>
          <w:szCs w:val="24"/>
          <w:lang w:val="en-US"/>
        </w:rPr>
        <w:t xml:space="preserve">the </w:t>
      </w:r>
      <w:r>
        <w:rPr>
          <w:rFonts w:ascii="Arial" w:hAnsi="Arial" w:cs="Arial"/>
          <w:sz w:val="24"/>
          <w:szCs w:val="24"/>
          <w:lang w:val="en-US"/>
        </w:rPr>
        <w:t>mortality rate during follow-up was 0% in men continuing on TRT (Low T/treated/continuous) and 6.2% in men whose TRT was discontinued (Low T/treated/stopped); mortality</w:t>
      </w:r>
      <w:r>
        <w:rPr>
          <w:rFonts w:ascii="Arial" w:hAnsi="Arial" w:cs="Arial"/>
          <w:sz w:val="24"/>
          <w:szCs w:val="24"/>
          <w:lang w:val="en-US"/>
        </w:rPr>
        <w:t xml:space="preserve"> in men with low testosterone not on TRT (Low T/untreated) was 16.9%. The lower mortality rate in Low T/treated/stopped group approached significance (p=0.070) when compared to the reference Low T/untreated men and achieved statistical significance (p=0.03</w:t>
      </w:r>
      <w:r>
        <w:rPr>
          <w:rFonts w:ascii="Arial" w:hAnsi="Arial" w:cs="Arial"/>
          <w:sz w:val="24"/>
          <w:szCs w:val="24"/>
          <w:lang w:val="en-US"/>
        </w:rPr>
        <w:t>7) in men not on PDE5I. This hints that the benefits associated with TRT may extend well after discontinuation of TRT (mean duration of TRT: 12.7± 9.1 months, mean total follow-up: 4.0±1.0 years). Meta-analyses of RCTs of TRT and all-cause mortality have b</w:t>
      </w:r>
      <w:r>
        <w:rPr>
          <w:rFonts w:ascii="Arial" w:hAnsi="Arial" w:cs="Arial"/>
          <w:sz w:val="24"/>
          <w:szCs w:val="24"/>
          <w:lang w:val="en-US"/>
        </w:rPr>
        <w:t>een inconclusive due to small cohort size and insufficient duration (mean 32.5 weeks) [</w:t>
      </w:r>
      <w:r>
        <w:rPr>
          <w:rFonts w:ascii="Arial" w:hAnsi="Arial" w:cs="Arial"/>
          <w:sz w:val="24"/>
          <w:szCs w:val="24"/>
          <w:highlight w:val="yellow"/>
          <w:lang w:val="en-US"/>
        </w:rPr>
        <w:t>18</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19</w:t>
      </w:r>
      <w:r>
        <w:rPr>
          <w:rFonts w:ascii="Arial" w:hAnsi="Arial" w:cs="Arial"/>
          <w:sz w:val="24"/>
          <w:szCs w:val="24"/>
          <w:highlight w:val="yellow"/>
          <w:lang w:val="en-US"/>
        </w:rPr>
        <w:t>,19</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20</w:t>
      </w:r>
      <w:r>
        <w:rPr>
          <w:rFonts w:ascii="Arial" w:hAnsi="Arial" w:cs="Arial"/>
          <w:sz w:val="24"/>
          <w:szCs w:val="24"/>
          <w:highlight w:val="yellow"/>
          <w:lang w:val="en-US"/>
        </w:rPr>
        <w:t>,20</w:t>
      </w:r>
      <w:r w:rsidR="0025137A">
        <w:rPr>
          <w:rFonts w:ascii="Arial" w:hAnsi="Arial" w:cs="Arial"/>
          <w:sz w:val="24"/>
          <w:szCs w:val="24"/>
          <w:lang w:val="en-US"/>
        </w:rPr>
        <w:t xml:space="preserve"> </w:t>
      </w:r>
      <w:r w:rsidR="0025137A">
        <w:rPr>
          <w:rFonts w:ascii="Arial" w:hAnsi="Arial" w:cs="Arial"/>
          <w:color w:val="FF0000"/>
          <w:sz w:val="24"/>
          <w:szCs w:val="24"/>
          <w:lang w:val="en-US"/>
        </w:rPr>
        <w:t>21</w:t>
      </w:r>
      <w:r>
        <w:rPr>
          <w:rFonts w:ascii="Arial" w:hAnsi="Arial" w:cs="Arial"/>
          <w:sz w:val="24"/>
          <w:szCs w:val="24"/>
          <w:lang w:val="en-US"/>
        </w:rPr>
        <w:t>]. Corona et al [</w:t>
      </w:r>
      <w:r>
        <w:rPr>
          <w:rFonts w:ascii="Arial" w:hAnsi="Arial" w:cs="Arial"/>
          <w:sz w:val="24"/>
          <w:szCs w:val="24"/>
          <w:highlight w:val="yellow"/>
          <w:lang w:val="en-US"/>
        </w:rPr>
        <w:t>19</w:t>
      </w:r>
      <w:r w:rsidR="0025137A">
        <w:rPr>
          <w:rFonts w:ascii="Arial" w:hAnsi="Arial" w:cs="Arial"/>
          <w:sz w:val="24"/>
          <w:szCs w:val="24"/>
          <w:lang w:val="en-US"/>
        </w:rPr>
        <w:t xml:space="preserve"> </w:t>
      </w:r>
      <w:r w:rsidR="0025137A">
        <w:rPr>
          <w:rFonts w:ascii="Arial" w:hAnsi="Arial" w:cs="Arial"/>
          <w:color w:val="FF0000"/>
          <w:sz w:val="24"/>
          <w:szCs w:val="24"/>
          <w:lang w:val="en-US"/>
        </w:rPr>
        <w:t>20</w:t>
      </w:r>
      <w:r>
        <w:rPr>
          <w:rFonts w:ascii="Arial" w:hAnsi="Arial" w:cs="Arial"/>
          <w:sz w:val="24"/>
          <w:szCs w:val="24"/>
          <w:lang w:val="en-US"/>
        </w:rPr>
        <w:t>] concluded that there was evidence of benefit with TRT from RCTs only in men with type 2 diabetes and metabolic syndrome. Long term observati</w:t>
      </w:r>
      <w:r>
        <w:rPr>
          <w:rFonts w:ascii="Arial" w:hAnsi="Arial" w:cs="Arial"/>
          <w:sz w:val="24"/>
          <w:szCs w:val="24"/>
          <w:lang w:val="en-US"/>
        </w:rPr>
        <w:t xml:space="preserve">onal studies suggest possible benefit from TRT in terms of CV and all-cause mortality especially with </w:t>
      </w:r>
      <w:proofErr w:type="spellStart"/>
      <w:r>
        <w:rPr>
          <w:rFonts w:ascii="Arial" w:hAnsi="Arial" w:cs="Arial"/>
          <w:sz w:val="24"/>
          <w:szCs w:val="24"/>
          <w:lang w:val="en-US"/>
        </w:rPr>
        <w:t>with</w:t>
      </w:r>
      <w:proofErr w:type="spellEnd"/>
      <w:r>
        <w:rPr>
          <w:rFonts w:ascii="Arial" w:hAnsi="Arial" w:cs="Arial"/>
          <w:sz w:val="24"/>
          <w:szCs w:val="24"/>
          <w:lang w:val="en-US"/>
        </w:rPr>
        <w:t xml:space="preserve"> treatment duration of several years to achieve levels in the normal range [</w:t>
      </w:r>
      <w:r>
        <w:rPr>
          <w:rFonts w:ascii="Arial" w:hAnsi="Arial" w:cs="Arial"/>
          <w:sz w:val="24"/>
          <w:szCs w:val="24"/>
          <w:highlight w:val="yellow"/>
          <w:lang w:val="en-US"/>
        </w:rPr>
        <w:t>21</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22</w:t>
      </w:r>
      <w:r>
        <w:rPr>
          <w:rFonts w:ascii="Arial" w:hAnsi="Arial" w:cs="Arial"/>
          <w:sz w:val="24"/>
          <w:szCs w:val="24"/>
          <w:highlight w:val="yellow"/>
          <w:lang w:val="en-US"/>
        </w:rPr>
        <w:t>,22</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23</w:t>
      </w:r>
      <w:r>
        <w:rPr>
          <w:rFonts w:ascii="Arial" w:hAnsi="Arial" w:cs="Arial"/>
          <w:sz w:val="24"/>
          <w:szCs w:val="24"/>
          <w:highlight w:val="yellow"/>
          <w:lang w:val="en-US"/>
        </w:rPr>
        <w:t>,23</w:t>
      </w:r>
      <w:r w:rsidR="0025137A">
        <w:rPr>
          <w:rFonts w:ascii="Arial" w:hAnsi="Arial" w:cs="Arial"/>
          <w:sz w:val="24"/>
          <w:szCs w:val="24"/>
          <w:lang w:val="en-US"/>
        </w:rPr>
        <w:t xml:space="preserve"> </w:t>
      </w:r>
      <w:r w:rsidR="0025137A">
        <w:rPr>
          <w:rFonts w:ascii="Arial" w:hAnsi="Arial" w:cs="Arial"/>
          <w:color w:val="FF0000"/>
          <w:sz w:val="24"/>
          <w:szCs w:val="24"/>
          <w:lang w:val="en-US"/>
        </w:rPr>
        <w:t>24</w:t>
      </w:r>
      <w:r>
        <w:rPr>
          <w:rFonts w:ascii="Arial" w:hAnsi="Arial" w:cs="Arial"/>
          <w:sz w:val="24"/>
          <w:szCs w:val="24"/>
          <w:lang w:val="en-US"/>
        </w:rPr>
        <w:t>]. Some observational studies excluded deaths and events within th</w:t>
      </w:r>
      <w:r>
        <w:rPr>
          <w:rFonts w:ascii="Arial" w:hAnsi="Arial" w:cs="Arial"/>
          <w:sz w:val="24"/>
          <w:szCs w:val="24"/>
          <w:lang w:val="en-US"/>
        </w:rPr>
        <w:t>e first 6 months [</w:t>
      </w:r>
      <w:r>
        <w:rPr>
          <w:rFonts w:ascii="Arial" w:hAnsi="Arial" w:cs="Arial"/>
          <w:sz w:val="24"/>
          <w:szCs w:val="24"/>
          <w:highlight w:val="yellow"/>
          <w:lang w:val="en-US"/>
        </w:rPr>
        <w:t>19</w:t>
      </w:r>
      <w:r w:rsidR="0025137A">
        <w:rPr>
          <w:rFonts w:ascii="Arial" w:hAnsi="Arial" w:cs="Arial"/>
          <w:sz w:val="24"/>
          <w:szCs w:val="24"/>
          <w:lang w:val="en-US"/>
        </w:rPr>
        <w:t xml:space="preserve"> </w:t>
      </w:r>
      <w:r w:rsidR="0025137A">
        <w:rPr>
          <w:rFonts w:ascii="Arial" w:hAnsi="Arial" w:cs="Arial"/>
          <w:color w:val="FF0000"/>
          <w:sz w:val="24"/>
          <w:szCs w:val="24"/>
          <w:lang w:val="en-US"/>
        </w:rPr>
        <w:t>20</w:t>
      </w:r>
      <w:r>
        <w:rPr>
          <w:rFonts w:ascii="Arial" w:hAnsi="Arial" w:cs="Arial"/>
          <w:sz w:val="24"/>
          <w:szCs w:val="24"/>
          <w:lang w:val="en-US"/>
        </w:rPr>
        <w:t xml:space="preserve">], concluding that these were likely </w:t>
      </w:r>
      <w:r>
        <w:rPr>
          <w:rFonts w:ascii="Arial" w:hAnsi="Arial" w:cs="Arial"/>
          <w:sz w:val="24"/>
          <w:szCs w:val="24"/>
          <w:lang w:val="en-US"/>
        </w:rPr>
        <w:lastRenderedPageBreak/>
        <w:t>due to the underlying under-treated hypogonadism. Despite this evidence, a 2013 FDA warning [</w:t>
      </w:r>
      <w:r>
        <w:rPr>
          <w:rFonts w:ascii="Arial" w:hAnsi="Arial" w:cs="Arial"/>
          <w:sz w:val="24"/>
          <w:szCs w:val="24"/>
          <w:highlight w:val="yellow"/>
          <w:lang w:val="en-US"/>
        </w:rPr>
        <w:t>14</w:t>
      </w:r>
      <w:r>
        <w:rPr>
          <w:rFonts w:ascii="Arial" w:hAnsi="Arial" w:cs="Arial"/>
          <w:sz w:val="24"/>
          <w:szCs w:val="24"/>
          <w:lang w:val="en-US"/>
        </w:rPr>
        <w:t>], based largely on 2 controversial publications [</w:t>
      </w:r>
      <w:r>
        <w:rPr>
          <w:rFonts w:ascii="Arial" w:hAnsi="Arial" w:cs="Arial"/>
          <w:sz w:val="24"/>
          <w:szCs w:val="24"/>
          <w:highlight w:val="yellow"/>
          <w:lang w:val="en-US"/>
        </w:rPr>
        <w:t>24</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25</w:t>
      </w:r>
      <w:proofErr w:type="gramStart"/>
      <w:r>
        <w:rPr>
          <w:rFonts w:ascii="Arial" w:hAnsi="Arial" w:cs="Arial"/>
          <w:sz w:val="24"/>
          <w:szCs w:val="24"/>
          <w:highlight w:val="yellow"/>
          <w:lang w:val="en-US"/>
        </w:rPr>
        <w:t>,25</w:t>
      </w:r>
      <w:proofErr w:type="gramEnd"/>
      <w:r w:rsidR="0025137A">
        <w:rPr>
          <w:rFonts w:ascii="Arial" w:hAnsi="Arial" w:cs="Arial"/>
          <w:sz w:val="24"/>
          <w:szCs w:val="24"/>
          <w:lang w:val="en-US"/>
        </w:rPr>
        <w:t xml:space="preserve"> </w:t>
      </w:r>
      <w:r w:rsidR="0025137A">
        <w:rPr>
          <w:rFonts w:ascii="Arial" w:hAnsi="Arial" w:cs="Arial"/>
          <w:color w:val="FF0000"/>
          <w:sz w:val="24"/>
          <w:szCs w:val="24"/>
          <w:lang w:val="en-US"/>
        </w:rPr>
        <w:t>26</w:t>
      </w:r>
      <w:r>
        <w:rPr>
          <w:rFonts w:ascii="Arial" w:hAnsi="Arial" w:cs="Arial"/>
          <w:sz w:val="24"/>
          <w:szCs w:val="24"/>
          <w:lang w:val="en-US"/>
        </w:rPr>
        <w:t>], has not been updated. Observational studies, o</w:t>
      </w:r>
      <w:r>
        <w:rPr>
          <w:rFonts w:ascii="Arial" w:hAnsi="Arial" w:cs="Arial"/>
          <w:sz w:val="24"/>
          <w:szCs w:val="24"/>
          <w:lang w:val="en-US"/>
        </w:rPr>
        <w:t xml:space="preserve">ften based on healthcare registries are subject to considerable bias because of </w:t>
      </w:r>
      <w:r w:rsidR="00C26EAC" w:rsidRPr="00C26EAC">
        <w:rPr>
          <w:rFonts w:ascii="Arial" w:hAnsi="Arial" w:cs="Arial"/>
          <w:color w:val="9BBB59" w:themeColor="accent3"/>
          <w:sz w:val="24"/>
          <w:szCs w:val="24"/>
          <w:lang w:val="en-US"/>
        </w:rPr>
        <w:t>heterogeneous</w:t>
      </w:r>
      <w:r w:rsidRPr="00C26EAC">
        <w:rPr>
          <w:rFonts w:ascii="Arial" w:hAnsi="Arial" w:cs="Arial"/>
          <w:color w:val="9BBB59" w:themeColor="accent3"/>
          <w:sz w:val="24"/>
          <w:szCs w:val="24"/>
          <w:lang w:val="en-US"/>
        </w:rPr>
        <w:t xml:space="preserve"> </w:t>
      </w:r>
      <w:r>
        <w:rPr>
          <w:rFonts w:ascii="Arial" w:hAnsi="Arial" w:cs="Arial"/>
          <w:sz w:val="24"/>
          <w:szCs w:val="24"/>
          <w:lang w:val="en-US"/>
        </w:rPr>
        <w:t>populations, uncertain diagnosis, mixed delivery (often obsolete) systems and poor information on compliance [</w:t>
      </w:r>
      <w:r>
        <w:rPr>
          <w:rFonts w:ascii="Arial" w:hAnsi="Arial" w:cs="Arial"/>
          <w:sz w:val="24"/>
          <w:szCs w:val="24"/>
          <w:highlight w:val="yellow"/>
          <w:lang w:val="en-US"/>
        </w:rPr>
        <w:t>26</w:t>
      </w:r>
      <w:r w:rsidR="0025137A">
        <w:rPr>
          <w:rFonts w:ascii="Arial" w:hAnsi="Arial" w:cs="Arial"/>
          <w:sz w:val="24"/>
          <w:szCs w:val="24"/>
          <w:lang w:val="en-US"/>
        </w:rPr>
        <w:t xml:space="preserve"> </w:t>
      </w:r>
      <w:r w:rsidR="0025137A">
        <w:rPr>
          <w:rFonts w:ascii="Arial" w:hAnsi="Arial" w:cs="Arial"/>
          <w:color w:val="FF0000"/>
          <w:sz w:val="24"/>
          <w:szCs w:val="24"/>
          <w:lang w:val="en-US"/>
        </w:rPr>
        <w:t>27</w:t>
      </w:r>
      <w:r>
        <w:rPr>
          <w:rFonts w:ascii="Arial" w:hAnsi="Arial" w:cs="Arial"/>
          <w:sz w:val="24"/>
          <w:szCs w:val="24"/>
          <w:lang w:val="en-US"/>
        </w:rPr>
        <w:t>]. Our findings suggest that PDE5I use is much gre</w:t>
      </w:r>
      <w:r>
        <w:rPr>
          <w:rFonts w:ascii="Arial" w:hAnsi="Arial" w:cs="Arial"/>
          <w:sz w:val="24"/>
          <w:szCs w:val="24"/>
          <w:lang w:val="en-US"/>
        </w:rPr>
        <w:t>ater in men who continue with TRT and that the probable beneficial effect of these drugs must be assessed in future studies.</w:t>
      </w:r>
    </w:p>
    <w:p w:rsidR="00B838D2" w:rsidRDefault="00953990">
      <w:pPr>
        <w:spacing w:after="0" w:line="480" w:lineRule="auto"/>
        <w:rPr>
          <w:rFonts w:ascii="Arial" w:hAnsi="Arial" w:cs="Arial"/>
          <w:sz w:val="24"/>
          <w:szCs w:val="24"/>
          <w:lang w:val="en-US"/>
        </w:rPr>
      </w:pPr>
      <w:r>
        <w:rPr>
          <w:rFonts w:ascii="Arial" w:hAnsi="Arial" w:cs="Arial"/>
          <w:sz w:val="24"/>
          <w:szCs w:val="24"/>
          <w:lang w:val="en-US"/>
        </w:rPr>
        <w:t xml:space="preserve"> </w:t>
      </w:r>
    </w:p>
    <w:p w:rsidR="00B838D2" w:rsidRDefault="00953990">
      <w:pPr>
        <w:spacing w:after="0" w:line="480" w:lineRule="auto"/>
      </w:pPr>
      <w:r>
        <w:rPr>
          <w:rFonts w:ascii="Arial" w:hAnsi="Arial" w:cs="Arial"/>
          <w:sz w:val="24"/>
          <w:szCs w:val="24"/>
          <w:lang w:val="en-US"/>
        </w:rPr>
        <w:t>TRT in men with HG and T2DM has been associated with improvement in HbA1c, TC</w:t>
      </w:r>
      <w:r>
        <w:rPr>
          <w:rFonts w:ascii="Arial" w:hAnsi="Arial" w:cs="Arial"/>
          <w:color w:val="FF0000"/>
          <w:sz w:val="24"/>
          <w:szCs w:val="24"/>
          <w:lang w:val="en-US"/>
        </w:rPr>
        <w:t>, waist circumference (WC)</w:t>
      </w:r>
      <w:r>
        <w:rPr>
          <w:rFonts w:ascii="Arial" w:hAnsi="Arial" w:cs="Arial"/>
          <w:sz w:val="24"/>
          <w:szCs w:val="24"/>
          <w:lang w:val="en-US"/>
        </w:rPr>
        <w:t xml:space="preserve"> and BMI in the BLAST RCT </w:t>
      </w:r>
      <w:r>
        <w:rPr>
          <w:rFonts w:ascii="Arial" w:hAnsi="Arial" w:cs="Arial"/>
          <w:sz w:val="24"/>
          <w:szCs w:val="24"/>
          <w:lang w:val="en-US"/>
        </w:rPr>
        <w:t>after 30 weeks when other concomitant medications were not altered [</w:t>
      </w:r>
      <w:r>
        <w:rPr>
          <w:rFonts w:ascii="Arial" w:hAnsi="Arial" w:cs="Arial"/>
          <w:color w:val="FF0000"/>
          <w:sz w:val="24"/>
          <w:szCs w:val="24"/>
          <w:highlight w:val="yellow"/>
          <w:lang w:val="en-US"/>
        </w:rPr>
        <w:t>18,</w:t>
      </w:r>
      <w:r>
        <w:rPr>
          <w:rFonts w:ascii="Arial" w:hAnsi="Arial" w:cs="Arial"/>
          <w:color w:val="FF0000"/>
          <w:sz w:val="24"/>
          <w:szCs w:val="24"/>
          <w:lang w:val="en-US"/>
        </w:rPr>
        <w:t xml:space="preserve"> </w:t>
      </w:r>
      <w:r>
        <w:rPr>
          <w:rFonts w:ascii="Arial" w:hAnsi="Arial" w:cs="Arial"/>
          <w:sz w:val="24"/>
          <w:szCs w:val="24"/>
          <w:highlight w:val="yellow"/>
          <w:lang w:val="en-US"/>
        </w:rPr>
        <w:t>27</w:t>
      </w:r>
      <w:r w:rsidR="0025137A">
        <w:rPr>
          <w:rFonts w:ascii="Arial" w:hAnsi="Arial" w:cs="Arial"/>
          <w:color w:val="FF0000"/>
          <w:sz w:val="24"/>
          <w:szCs w:val="24"/>
          <w:lang w:val="en-US"/>
        </w:rPr>
        <w:t xml:space="preserve"> 28</w:t>
      </w:r>
      <w:r>
        <w:rPr>
          <w:rFonts w:ascii="Arial" w:hAnsi="Arial" w:cs="Arial"/>
          <w:sz w:val="24"/>
          <w:szCs w:val="24"/>
          <w:lang w:val="en-US"/>
        </w:rPr>
        <w:t xml:space="preserve">]. </w:t>
      </w:r>
      <w:r>
        <w:rPr>
          <w:rFonts w:ascii="Arial" w:hAnsi="Arial" w:cs="Arial"/>
          <w:color w:val="FF0000"/>
          <w:sz w:val="24"/>
          <w:szCs w:val="24"/>
          <w:lang w:val="en-US"/>
        </w:rPr>
        <w:t xml:space="preserve">Long-term follow-up (mean 3.8 years) of these patients </w:t>
      </w:r>
      <w:bookmarkStart w:id="0" w:name="_GoBack"/>
      <w:bookmarkEnd w:id="0"/>
      <w:r>
        <w:rPr>
          <w:rFonts w:ascii="Arial" w:hAnsi="Arial" w:cs="Arial"/>
          <w:color w:val="FF0000"/>
          <w:sz w:val="24"/>
          <w:szCs w:val="24"/>
          <w:lang w:val="en-US"/>
        </w:rPr>
        <w:t xml:space="preserve">showed </w:t>
      </w:r>
      <w:r w:rsidRPr="00C26EAC">
        <w:rPr>
          <w:rFonts w:ascii="Arial" w:hAnsi="Arial" w:cs="Arial"/>
          <w:color w:val="9BBB59" w:themeColor="accent3"/>
          <w:sz w:val="24"/>
          <w:szCs w:val="24"/>
          <w:lang w:val="en-US"/>
        </w:rPr>
        <w:t xml:space="preserve">only </w:t>
      </w:r>
      <w:r>
        <w:rPr>
          <w:rFonts w:ascii="Arial" w:hAnsi="Arial" w:cs="Arial"/>
          <w:color w:val="FF0000"/>
          <w:sz w:val="24"/>
          <w:szCs w:val="24"/>
          <w:lang w:val="en-US"/>
        </w:rPr>
        <w:t xml:space="preserve">WC reduction was maintained after </w:t>
      </w:r>
      <w:r w:rsidRPr="00C26EAC">
        <w:rPr>
          <w:rFonts w:ascii="Arial" w:hAnsi="Arial" w:cs="Arial"/>
          <w:color w:val="9BBB59" w:themeColor="accent3"/>
          <w:sz w:val="24"/>
          <w:szCs w:val="24"/>
          <w:lang w:val="en-US"/>
        </w:rPr>
        <w:t xml:space="preserve">v3.8 </w:t>
      </w:r>
      <w:r>
        <w:rPr>
          <w:rFonts w:ascii="Arial" w:hAnsi="Arial" w:cs="Arial"/>
          <w:color w:val="FF0000"/>
          <w:sz w:val="24"/>
          <w:szCs w:val="24"/>
          <w:lang w:val="en-US"/>
        </w:rPr>
        <w:t>years of routine care, perhaps due to treatment changes (diabetes, B</w:t>
      </w:r>
      <w:r>
        <w:rPr>
          <w:rFonts w:ascii="Arial" w:hAnsi="Arial" w:cs="Arial"/>
          <w:color w:val="FF0000"/>
          <w:sz w:val="24"/>
          <w:szCs w:val="24"/>
          <w:lang w:val="en-US"/>
        </w:rPr>
        <w:t xml:space="preserve">P and </w:t>
      </w:r>
      <w:proofErr w:type="spellStart"/>
      <w:r>
        <w:rPr>
          <w:rFonts w:ascii="Arial" w:hAnsi="Arial" w:cs="Arial"/>
          <w:color w:val="FF0000"/>
          <w:sz w:val="24"/>
          <w:szCs w:val="24"/>
          <w:lang w:val="en-US"/>
        </w:rPr>
        <w:t>dyslipidaemia</w:t>
      </w:r>
      <w:proofErr w:type="spellEnd"/>
      <w:r>
        <w:rPr>
          <w:rFonts w:ascii="Arial" w:hAnsi="Arial" w:cs="Arial"/>
          <w:color w:val="FF0000"/>
          <w:sz w:val="24"/>
          <w:szCs w:val="24"/>
          <w:lang w:val="en-US"/>
        </w:rPr>
        <w:t xml:space="preserve">). Our results in men screened for the BLAST Study did not show improvement in HbA1c and BMI, probably for the same reason. Unfortunately WC was not routinely documented in this cohort. </w:t>
      </w:r>
      <w:r>
        <w:rPr>
          <w:rFonts w:ascii="Arial" w:hAnsi="Arial" w:cs="Arial"/>
          <w:sz w:val="24"/>
          <w:szCs w:val="24"/>
          <w:lang w:val="en-US"/>
        </w:rPr>
        <w:t>The quality and outcome framework (QOF) in England,</w:t>
      </w:r>
      <w:r>
        <w:rPr>
          <w:rFonts w:ascii="Arial" w:hAnsi="Arial" w:cs="Arial"/>
          <w:sz w:val="24"/>
          <w:szCs w:val="24"/>
          <w:lang w:val="en-US"/>
        </w:rPr>
        <w:t xml:space="preserve"> </w:t>
      </w:r>
      <w:r>
        <w:rPr>
          <w:rFonts w:ascii="Arial" w:eastAsia="Times New Roman" w:hAnsi="Arial" w:cs="Arial"/>
          <w:sz w:val="24"/>
          <w:szCs w:val="24"/>
        </w:rPr>
        <w:t>an incentive scheme and part of the general medical services contract for primary care in the United Kingdom sets annual targets for HbA1c and BP when treating patients with diabetes [</w:t>
      </w:r>
      <w:r>
        <w:rPr>
          <w:rFonts w:ascii="Arial" w:eastAsia="Times New Roman" w:hAnsi="Arial" w:cs="Arial"/>
          <w:sz w:val="24"/>
          <w:szCs w:val="24"/>
          <w:highlight w:val="yellow"/>
        </w:rPr>
        <w:t>28</w:t>
      </w:r>
      <w:r w:rsidR="0025137A">
        <w:rPr>
          <w:rFonts w:ascii="Arial" w:eastAsia="Times New Roman" w:hAnsi="Arial" w:cs="Arial"/>
          <w:sz w:val="24"/>
          <w:szCs w:val="24"/>
        </w:rPr>
        <w:t xml:space="preserve"> </w:t>
      </w:r>
      <w:r w:rsidR="0025137A">
        <w:rPr>
          <w:rFonts w:ascii="Arial" w:eastAsia="Times New Roman" w:hAnsi="Arial" w:cs="Arial"/>
          <w:color w:val="FF0000"/>
          <w:sz w:val="24"/>
          <w:szCs w:val="24"/>
        </w:rPr>
        <w:t>29</w:t>
      </w:r>
      <w:r>
        <w:rPr>
          <w:rFonts w:ascii="Arial" w:eastAsia="Times New Roman" w:hAnsi="Arial" w:cs="Arial"/>
          <w:sz w:val="24"/>
          <w:szCs w:val="24"/>
        </w:rPr>
        <w:t>]. Treatment of dyslipidaemia is set out in the NICE clinical guideli</w:t>
      </w:r>
      <w:r>
        <w:rPr>
          <w:rFonts w:ascii="Arial" w:eastAsia="Times New Roman" w:hAnsi="Arial" w:cs="Arial"/>
          <w:sz w:val="24"/>
          <w:szCs w:val="24"/>
        </w:rPr>
        <w:t xml:space="preserve">nes (CG 67 during the duration of this study, the TC target was </w:t>
      </w:r>
      <w:r>
        <w:rPr>
          <w:rFonts w:ascii="Arial" w:hAnsi="Arial" w:cs="Arial"/>
          <w:sz w:val="24"/>
          <w:szCs w:val="24"/>
        </w:rPr>
        <w:t>to reduce total cholesterol by 25% or to less than 4mmol/l, whichever led to a lower TC level</w:t>
      </w:r>
      <w:r>
        <w:rPr>
          <w:rFonts w:ascii="Arial" w:eastAsia="Times New Roman" w:hAnsi="Arial" w:cs="Arial"/>
          <w:sz w:val="24"/>
          <w:szCs w:val="24"/>
        </w:rPr>
        <w:t xml:space="preserve">, CG 67 is now replaced by CG181now advocating the use of CVD risk algorithms; </w:t>
      </w:r>
      <w:hyperlink r:id="rId10">
        <w:r>
          <w:rPr>
            <w:rStyle w:val="InternetLink"/>
            <w:rFonts w:ascii="Arial" w:eastAsia="Times New Roman" w:hAnsi="Arial" w:cs="Arial"/>
            <w:sz w:val="24"/>
            <w:szCs w:val="24"/>
            <w:u w:val="none"/>
          </w:rPr>
          <w:t xml:space="preserve">https://www.nice.org.uk/guidance/cg181/chapter/1-Recommendations </w:t>
        </w:r>
        <w:r>
          <w:rPr>
            <w:rStyle w:val="InternetLink"/>
            <w:rFonts w:ascii="Arial" w:eastAsia="Times New Roman" w:hAnsi="Arial" w:cs="Arial"/>
            <w:color w:val="00000A"/>
            <w:sz w:val="24"/>
            <w:szCs w:val="24"/>
            <w:u w:val="none"/>
          </w:rPr>
          <w:t>- accessed on</w:t>
        </w:r>
        <w:r>
          <w:rPr>
            <w:rStyle w:val="InternetLink"/>
            <w:rFonts w:ascii="Arial" w:eastAsia="Times New Roman" w:hAnsi="Arial" w:cs="Arial"/>
            <w:sz w:val="24"/>
            <w:szCs w:val="24"/>
          </w:rPr>
          <w:t xml:space="preserve"> </w:t>
        </w:r>
        <w:r>
          <w:rPr>
            <w:rStyle w:val="InternetLink"/>
            <w:rFonts w:ascii="Arial" w:eastAsia="Times New Roman" w:hAnsi="Arial" w:cs="Arial"/>
            <w:color w:val="00000A"/>
            <w:sz w:val="24"/>
            <w:szCs w:val="24"/>
            <w:u w:val="none"/>
          </w:rPr>
          <w:t>05/05/2018</w:t>
        </w:r>
      </w:hyperlink>
      <w:r>
        <w:rPr>
          <w:rFonts w:ascii="Arial" w:eastAsia="Times New Roman" w:hAnsi="Arial" w:cs="Arial"/>
          <w:sz w:val="24"/>
          <w:szCs w:val="24"/>
        </w:rPr>
        <w:t>).</w:t>
      </w:r>
      <w:r>
        <w:rPr>
          <w:rFonts w:ascii="Arial" w:hAnsi="Arial" w:cs="Arial"/>
          <w:sz w:val="24"/>
          <w:szCs w:val="24"/>
        </w:rPr>
        <w:t xml:space="preserve"> </w:t>
      </w:r>
      <w:r>
        <w:rPr>
          <w:rFonts w:ascii="Arial" w:eastAsia="Times New Roman" w:hAnsi="Arial" w:cs="Arial"/>
          <w:sz w:val="24"/>
          <w:szCs w:val="24"/>
        </w:rPr>
        <w:t xml:space="preserve">A study of HbA1c over 8 years </w:t>
      </w:r>
      <w:r>
        <w:rPr>
          <w:rFonts w:ascii="Arial" w:eastAsia="Times New Roman" w:hAnsi="Arial" w:cs="Arial"/>
          <w:sz w:val="24"/>
          <w:szCs w:val="24"/>
        </w:rPr>
        <w:lastRenderedPageBreak/>
        <w:t>following the issue of nati</w:t>
      </w:r>
      <w:r>
        <w:rPr>
          <w:rFonts w:ascii="Arial" w:eastAsia="Times New Roman" w:hAnsi="Arial" w:cs="Arial"/>
          <w:sz w:val="24"/>
          <w:szCs w:val="24"/>
        </w:rPr>
        <w:t>onal diabetes guidelines [</w:t>
      </w:r>
      <w:r>
        <w:rPr>
          <w:rFonts w:ascii="Arial" w:eastAsia="Times New Roman" w:hAnsi="Arial" w:cs="Arial"/>
          <w:sz w:val="24"/>
          <w:szCs w:val="24"/>
          <w:highlight w:val="yellow"/>
        </w:rPr>
        <w:t>29</w:t>
      </w:r>
      <w:r w:rsidR="0025137A">
        <w:rPr>
          <w:rFonts w:ascii="Arial" w:eastAsia="Times New Roman" w:hAnsi="Arial" w:cs="Arial"/>
          <w:sz w:val="24"/>
          <w:szCs w:val="24"/>
        </w:rPr>
        <w:t xml:space="preserve"> </w:t>
      </w:r>
      <w:r w:rsidR="0025137A">
        <w:rPr>
          <w:rFonts w:ascii="Arial" w:eastAsia="Times New Roman" w:hAnsi="Arial" w:cs="Arial"/>
          <w:color w:val="FF0000"/>
          <w:sz w:val="24"/>
          <w:szCs w:val="24"/>
        </w:rPr>
        <w:t>30</w:t>
      </w:r>
      <w:r>
        <w:rPr>
          <w:rFonts w:ascii="Arial" w:eastAsia="Times New Roman" w:hAnsi="Arial" w:cs="Arial"/>
          <w:sz w:val="24"/>
          <w:szCs w:val="24"/>
        </w:rPr>
        <w:t xml:space="preserve">] and QOF showed convergence towards the HbA1c target of 7.5%. Thus, we expect that the </w:t>
      </w:r>
      <w:r>
        <w:rPr>
          <w:rFonts w:ascii="Arial" w:hAnsi="Arial" w:cs="Arial"/>
          <w:sz w:val="24"/>
          <w:szCs w:val="24"/>
          <w:lang w:val="en-US"/>
        </w:rPr>
        <w:t xml:space="preserve">treatment of the men studied would have been titrated to achieve targets as laid out in QOF and national guidelines relating to individuals </w:t>
      </w:r>
      <w:r>
        <w:rPr>
          <w:rFonts w:ascii="Arial" w:hAnsi="Arial" w:cs="Arial"/>
          <w:sz w:val="24"/>
          <w:szCs w:val="24"/>
          <w:lang w:val="en-US"/>
        </w:rPr>
        <w:t>with T2DM. This was seen in both the Low T/treated/continuous and Low T/treated/stopped men when apart from BP no changes were observed in weight, BMI, HbA1c and lipids after a mean 3.4 and 4.0 years of follow-up respectively. In contrast both weight and B</w:t>
      </w:r>
      <w:r>
        <w:rPr>
          <w:rFonts w:ascii="Arial" w:hAnsi="Arial" w:cs="Arial"/>
          <w:sz w:val="24"/>
          <w:szCs w:val="24"/>
          <w:lang w:val="en-US"/>
        </w:rPr>
        <w:t>MI (both not subject to national guidelines) decreased significantly in the Normal T/untreated and Low T/untreated men after a mean 4.1 and 3.6 years of follow-up respectively, but not in the Low T/treated men. This cannot be explained by insulin treatment</w:t>
      </w:r>
      <w:r>
        <w:rPr>
          <w:rFonts w:ascii="Arial" w:hAnsi="Arial" w:cs="Arial"/>
          <w:sz w:val="24"/>
          <w:szCs w:val="24"/>
          <w:lang w:val="en-US"/>
        </w:rPr>
        <w:t xml:space="preserve"> (which is associated with weight gain) which was lower in the Low T/treated men. In the Low T/treated group, associated with lower mortality only diastolic BP was lowered at the end of follow-up, a decrease also evident in the untreated men. Further, base</w:t>
      </w:r>
      <w:r>
        <w:rPr>
          <w:rFonts w:ascii="Arial" w:hAnsi="Arial" w:cs="Arial"/>
          <w:sz w:val="24"/>
          <w:szCs w:val="24"/>
          <w:lang w:val="en-US"/>
        </w:rPr>
        <w:t>line levels and changes at the end of follow-up (HbA1c, lipids, weight, BMI and BP) was not associated with mortality. The lower mortality associated with Normal T/ untreated and Low T/treated men remained significant when the regression models were adjust</w:t>
      </w:r>
      <w:r>
        <w:rPr>
          <w:rFonts w:ascii="Arial" w:hAnsi="Arial" w:cs="Arial"/>
          <w:sz w:val="24"/>
          <w:szCs w:val="24"/>
          <w:lang w:val="en-US"/>
        </w:rPr>
        <w:t>ed (baseline values and change) for lipids, HbA1c, weight, BMI and diastolic BP (Low T/treated approached significance when adjusted for systolic BP whilst Normal T/untreated remained associated with lower mortality). This suggests that the increased morta</w:t>
      </w:r>
      <w:r>
        <w:rPr>
          <w:rFonts w:ascii="Arial" w:hAnsi="Arial" w:cs="Arial"/>
          <w:sz w:val="24"/>
          <w:szCs w:val="24"/>
          <w:lang w:val="en-US"/>
        </w:rPr>
        <w:t xml:space="preserve">lity observed with lower testosterone levels and the reduction associated with TRT was independent of weight, BMI, </w:t>
      </w:r>
      <w:proofErr w:type="spellStart"/>
      <w:r>
        <w:rPr>
          <w:rFonts w:ascii="Arial" w:hAnsi="Arial" w:cs="Arial"/>
          <w:sz w:val="24"/>
          <w:szCs w:val="24"/>
          <w:lang w:val="en-US"/>
        </w:rPr>
        <w:t>glycaemic</w:t>
      </w:r>
      <w:proofErr w:type="spellEnd"/>
      <w:r>
        <w:rPr>
          <w:rFonts w:ascii="Arial" w:hAnsi="Arial" w:cs="Arial"/>
          <w:sz w:val="24"/>
          <w:szCs w:val="24"/>
          <w:lang w:val="en-US"/>
        </w:rPr>
        <w:t xml:space="preserve"> control, </w:t>
      </w:r>
      <w:proofErr w:type="spellStart"/>
      <w:r>
        <w:rPr>
          <w:rFonts w:ascii="Arial" w:hAnsi="Arial" w:cs="Arial"/>
          <w:sz w:val="24"/>
          <w:szCs w:val="24"/>
          <w:lang w:val="en-US"/>
        </w:rPr>
        <w:t>dyslipidaemia</w:t>
      </w:r>
      <w:proofErr w:type="spellEnd"/>
      <w:r>
        <w:rPr>
          <w:rFonts w:ascii="Arial" w:hAnsi="Arial" w:cs="Arial"/>
          <w:sz w:val="24"/>
          <w:szCs w:val="24"/>
          <w:lang w:val="en-US"/>
        </w:rPr>
        <w:t xml:space="preserve"> and BP.   </w:t>
      </w:r>
    </w:p>
    <w:p w:rsidR="00B838D2" w:rsidRDefault="00B838D2">
      <w:pPr>
        <w:spacing w:after="0" w:line="480" w:lineRule="auto"/>
        <w:rPr>
          <w:rFonts w:ascii="Arial" w:hAnsi="Arial" w:cs="Arial"/>
          <w:sz w:val="24"/>
          <w:szCs w:val="24"/>
          <w:lang w:val="en-US"/>
        </w:rPr>
      </w:pPr>
    </w:p>
    <w:p w:rsidR="00B838D2" w:rsidRDefault="00953990">
      <w:pPr>
        <w:spacing w:after="0" w:line="480" w:lineRule="auto"/>
        <w:rPr>
          <w:rFonts w:ascii="Arial" w:hAnsi="Arial" w:cs="Arial"/>
          <w:sz w:val="24"/>
          <w:szCs w:val="24"/>
          <w:lang w:val="en-US"/>
        </w:rPr>
      </w:pPr>
      <w:r>
        <w:rPr>
          <w:rFonts w:ascii="Arial" w:hAnsi="Arial" w:cs="Arial"/>
          <w:sz w:val="24"/>
          <w:szCs w:val="24"/>
          <w:lang w:val="en-US"/>
        </w:rPr>
        <w:t>In our opinion many chronic pathologies are heterogeneous with common phenotypes leading them to</w:t>
      </w:r>
      <w:r>
        <w:rPr>
          <w:rFonts w:ascii="Arial" w:hAnsi="Arial" w:cs="Arial"/>
          <w:sz w:val="24"/>
          <w:szCs w:val="24"/>
          <w:lang w:val="en-US"/>
        </w:rPr>
        <w:t xml:space="preserve"> be grouped as single diseases</w:t>
      </w:r>
      <w:r>
        <w:rPr>
          <w:rFonts w:ascii="Arial" w:hAnsi="Arial" w:cs="Arial"/>
          <w:color w:val="FF0000"/>
          <w:sz w:val="24"/>
          <w:szCs w:val="24"/>
          <w:lang w:val="en-US"/>
        </w:rPr>
        <w:t xml:space="preserve"> </w:t>
      </w:r>
      <w:r>
        <w:rPr>
          <w:rFonts w:ascii="Arial" w:hAnsi="Arial" w:cs="Arial"/>
          <w:sz w:val="24"/>
          <w:szCs w:val="24"/>
          <w:lang w:val="en-US"/>
        </w:rPr>
        <w:t>[</w:t>
      </w:r>
      <w:r>
        <w:rPr>
          <w:rFonts w:ascii="Arial" w:hAnsi="Arial" w:cs="Arial"/>
          <w:sz w:val="24"/>
          <w:szCs w:val="24"/>
          <w:highlight w:val="yellow"/>
          <w:lang w:val="en-US"/>
        </w:rPr>
        <w:t>30</w:t>
      </w:r>
      <w:r w:rsidR="0025137A">
        <w:rPr>
          <w:rFonts w:ascii="Arial" w:hAnsi="Arial" w:cs="Arial"/>
          <w:sz w:val="24"/>
          <w:szCs w:val="24"/>
          <w:lang w:val="en-US"/>
        </w:rPr>
        <w:t xml:space="preserve"> </w:t>
      </w:r>
      <w:r w:rsidR="0025137A">
        <w:rPr>
          <w:rFonts w:ascii="Arial" w:hAnsi="Arial" w:cs="Arial"/>
          <w:color w:val="FF0000"/>
          <w:sz w:val="24"/>
          <w:szCs w:val="24"/>
          <w:lang w:val="en-US"/>
        </w:rPr>
        <w:t>31</w:t>
      </w:r>
      <w:r>
        <w:rPr>
          <w:rFonts w:ascii="Arial" w:hAnsi="Arial" w:cs="Arial"/>
          <w:sz w:val="24"/>
          <w:szCs w:val="24"/>
          <w:lang w:val="en-US"/>
        </w:rPr>
        <w:t xml:space="preserve">]. We have </w:t>
      </w:r>
      <w:r>
        <w:rPr>
          <w:rFonts w:ascii="Arial" w:hAnsi="Arial" w:cs="Arial"/>
          <w:sz w:val="24"/>
          <w:szCs w:val="24"/>
          <w:lang w:val="en-US"/>
        </w:rPr>
        <w:lastRenderedPageBreak/>
        <w:t xml:space="preserve">previously shown that statins and fibrates exert greater effects in certain </w:t>
      </w:r>
      <w:proofErr w:type="spellStart"/>
      <w:r>
        <w:rPr>
          <w:rFonts w:ascii="Arial" w:hAnsi="Arial" w:cs="Arial"/>
          <w:sz w:val="24"/>
          <w:szCs w:val="24"/>
          <w:lang w:val="en-US"/>
        </w:rPr>
        <w:t>dyslipidaemic</w:t>
      </w:r>
      <w:proofErr w:type="spellEnd"/>
      <w:r>
        <w:rPr>
          <w:rFonts w:ascii="Arial" w:hAnsi="Arial" w:cs="Arial"/>
          <w:sz w:val="24"/>
          <w:szCs w:val="24"/>
          <w:lang w:val="en-US"/>
        </w:rPr>
        <w:t xml:space="preserve"> subgroups [</w:t>
      </w:r>
      <w:r>
        <w:rPr>
          <w:rFonts w:ascii="Arial" w:hAnsi="Arial" w:cs="Arial"/>
          <w:sz w:val="24"/>
          <w:szCs w:val="24"/>
          <w:highlight w:val="yellow"/>
          <w:lang w:val="en-US"/>
        </w:rPr>
        <w:t>31</w:t>
      </w:r>
      <w:r w:rsidR="0025137A">
        <w:rPr>
          <w:rFonts w:ascii="Arial" w:hAnsi="Arial" w:cs="Arial"/>
          <w:sz w:val="24"/>
          <w:szCs w:val="24"/>
          <w:highlight w:val="yellow"/>
          <w:lang w:val="en-US"/>
        </w:rPr>
        <w:t xml:space="preserve"> </w:t>
      </w:r>
      <w:r w:rsidR="0025137A">
        <w:rPr>
          <w:rFonts w:ascii="Arial" w:hAnsi="Arial" w:cs="Arial"/>
          <w:color w:val="FF0000"/>
          <w:sz w:val="24"/>
          <w:szCs w:val="24"/>
          <w:highlight w:val="yellow"/>
          <w:lang w:val="en-US"/>
        </w:rPr>
        <w:t>32</w:t>
      </w:r>
      <w:r>
        <w:rPr>
          <w:rFonts w:ascii="Arial" w:hAnsi="Arial" w:cs="Arial"/>
          <w:sz w:val="24"/>
          <w:szCs w:val="24"/>
          <w:highlight w:val="yellow"/>
          <w:lang w:val="en-US"/>
        </w:rPr>
        <w:t>, 32</w:t>
      </w:r>
      <w:r w:rsidR="0025137A">
        <w:rPr>
          <w:rFonts w:ascii="Arial" w:hAnsi="Arial" w:cs="Arial"/>
          <w:sz w:val="24"/>
          <w:szCs w:val="24"/>
          <w:lang w:val="en-US"/>
        </w:rPr>
        <w:t xml:space="preserve"> </w:t>
      </w:r>
      <w:r w:rsidR="0025137A">
        <w:rPr>
          <w:rFonts w:ascii="Arial" w:hAnsi="Arial" w:cs="Arial"/>
          <w:color w:val="FF0000"/>
          <w:sz w:val="24"/>
          <w:szCs w:val="24"/>
          <w:lang w:val="en-US"/>
        </w:rPr>
        <w:t>33</w:t>
      </w:r>
      <w:r>
        <w:rPr>
          <w:rFonts w:ascii="Arial" w:hAnsi="Arial" w:cs="Arial"/>
          <w:sz w:val="24"/>
          <w:szCs w:val="24"/>
          <w:lang w:val="en-US"/>
        </w:rPr>
        <w:t>]. With HG heterogeneity in mind we wished to identify subgroups where the previously observed associati</w:t>
      </w:r>
      <w:r>
        <w:rPr>
          <w:rFonts w:ascii="Arial" w:hAnsi="Arial" w:cs="Arial"/>
          <w:sz w:val="24"/>
          <w:szCs w:val="24"/>
          <w:lang w:val="en-US"/>
        </w:rPr>
        <w:t>ons [4] were more marked. Age, weight and BMI were stratified by median values and the association between testosterone status/TRT and mortality was studied in each of the subgroups (Table 2). Subgroups stratified by HbA1c, lipids and BP were not used as t</w:t>
      </w:r>
      <w:r>
        <w:rPr>
          <w:rFonts w:ascii="Arial" w:hAnsi="Arial" w:cs="Arial"/>
          <w:sz w:val="24"/>
          <w:szCs w:val="24"/>
          <w:lang w:val="en-US"/>
        </w:rPr>
        <w:t>hese would have been treated to target in primary care during follow-up. Interestingly no significant association between testosterone status/TRT and mortality was observed in men ≤ 64.6 years. Even age entered as a continuous variable was not associated w</w:t>
      </w:r>
      <w:r>
        <w:rPr>
          <w:rFonts w:ascii="Arial" w:hAnsi="Arial" w:cs="Arial"/>
          <w:sz w:val="24"/>
          <w:szCs w:val="24"/>
          <w:lang w:val="en-US"/>
        </w:rPr>
        <w:t>ith mortality in these men. This could have been due to the low mortality rate (4.2%) in these men compared to 19.8% in complementary men &gt;64.6 years. In men &gt;64.6 years Normal T/untreated and Low T/treated men had significantly lower mortality compared to</w:t>
      </w:r>
      <w:r>
        <w:rPr>
          <w:rFonts w:ascii="Arial" w:hAnsi="Arial" w:cs="Arial"/>
          <w:sz w:val="24"/>
          <w:szCs w:val="24"/>
          <w:lang w:val="en-US"/>
        </w:rPr>
        <w:t xml:space="preserve"> Low T/untreated men and age not surprisingly was also associated with mortality</w:t>
      </w:r>
      <w:r>
        <w:rPr>
          <w:rFonts w:ascii="Arial" w:hAnsi="Arial" w:cs="Arial"/>
          <w:color w:val="FF0000"/>
          <w:sz w:val="24"/>
          <w:szCs w:val="24"/>
          <w:lang w:val="en-US"/>
        </w:rPr>
        <w:t xml:space="preserve">. </w:t>
      </w:r>
      <w:r>
        <w:rPr>
          <w:rFonts w:ascii="Arial" w:hAnsi="Arial" w:cs="Arial"/>
          <w:sz w:val="24"/>
          <w:szCs w:val="24"/>
          <w:lang w:val="en-US"/>
        </w:rPr>
        <w:t xml:space="preserve">We have previously shown that mortality rate in our cohort was in accordance with the exponential pattern described by Benjamin </w:t>
      </w:r>
      <w:proofErr w:type="spellStart"/>
      <w:r>
        <w:rPr>
          <w:rFonts w:ascii="Arial" w:hAnsi="Arial" w:cs="Arial"/>
          <w:sz w:val="24"/>
          <w:szCs w:val="24"/>
          <w:lang w:val="en-US"/>
        </w:rPr>
        <w:t>Gompertz</w:t>
      </w:r>
      <w:proofErr w:type="spellEnd"/>
      <w:r>
        <w:rPr>
          <w:rFonts w:ascii="Arial" w:hAnsi="Arial" w:cs="Arial"/>
          <w:sz w:val="24"/>
          <w:szCs w:val="24"/>
          <w:lang w:val="en-US"/>
        </w:rPr>
        <w:t xml:space="preserve"> with greatest benefit in mortality re</w:t>
      </w:r>
      <w:r>
        <w:rPr>
          <w:rFonts w:ascii="Arial" w:hAnsi="Arial" w:cs="Arial"/>
          <w:sz w:val="24"/>
          <w:szCs w:val="24"/>
          <w:lang w:val="en-US"/>
        </w:rPr>
        <w:t>duction seen in older men with T2DM treated with statin, TRT and PDE5I [</w:t>
      </w:r>
      <w:r>
        <w:rPr>
          <w:rFonts w:ascii="Arial" w:hAnsi="Arial" w:cs="Arial"/>
          <w:sz w:val="24"/>
          <w:szCs w:val="24"/>
          <w:highlight w:val="yellow"/>
          <w:lang w:val="en-US"/>
        </w:rPr>
        <w:t>33</w:t>
      </w:r>
      <w:r w:rsidR="0025137A">
        <w:rPr>
          <w:rFonts w:ascii="Arial" w:hAnsi="Arial" w:cs="Arial"/>
          <w:sz w:val="24"/>
          <w:szCs w:val="24"/>
          <w:lang w:val="en-US"/>
        </w:rPr>
        <w:t xml:space="preserve"> </w:t>
      </w:r>
      <w:r w:rsidR="0025137A">
        <w:rPr>
          <w:rFonts w:ascii="Arial" w:hAnsi="Arial" w:cs="Arial"/>
          <w:color w:val="FF0000"/>
          <w:sz w:val="24"/>
          <w:szCs w:val="24"/>
          <w:lang w:val="en-US"/>
        </w:rPr>
        <w:t>34</w:t>
      </w:r>
      <w:r>
        <w:rPr>
          <w:rFonts w:ascii="Arial" w:hAnsi="Arial" w:cs="Arial"/>
          <w:sz w:val="24"/>
          <w:szCs w:val="24"/>
          <w:lang w:val="en-US"/>
        </w:rPr>
        <w:t>]. Although, this data may suggest that TRT may be associated with less risk reduction in younger men it must be remembered that our follow-up was relatively short. We need to be awa</w:t>
      </w:r>
      <w:r>
        <w:rPr>
          <w:rFonts w:ascii="Arial" w:hAnsi="Arial" w:cs="Arial"/>
          <w:sz w:val="24"/>
          <w:szCs w:val="24"/>
          <w:lang w:val="en-US"/>
        </w:rPr>
        <w:t>re that TRT is not prescribed for risk reduction but for the relief of bothersome, often sexual</w:t>
      </w:r>
      <w:proofErr w:type="gramStart"/>
      <w:r>
        <w:rPr>
          <w:rFonts w:ascii="Arial" w:hAnsi="Arial" w:cs="Arial"/>
          <w:sz w:val="24"/>
          <w:szCs w:val="24"/>
          <w:lang w:val="en-US"/>
        </w:rPr>
        <w:t>,  symptoms</w:t>
      </w:r>
      <w:proofErr w:type="gramEnd"/>
      <w:r>
        <w:rPr>
          <w:rFonts w:ascii="Arial" w:hAnsi="Arial" w:cs="Arial"/>
          <w:sz w:val="24"/>
          <w:szCs w:val="24"/>
          <w:lang w:val="en-US"/>
        </w:rPr>
        <w:t>, that might be more relevant to younger men. Adopting lifestyle risk reduction as opposed to absolute and relative risk reduction will probably yield</w:t>
      </w:r>
      <w:r>
        <w:rPr>
          <w:rFonts w:ascii="Arial" w:hAnsi="Arial" w:cs="Arial"/>
          <w:sz w:val="24"/>
          <w:szCs w:val="24"/>
          <w:lang w:val="en-US"/>
        </w:rPr>
        <w:t xml:space="preserve"> greater benefit and this would not preclude younger men from TRT [</w:t>
      </w:r>
      <w:r>
        <w:rPr>
          <w:rFonts w:ascii="Arial" w:hAnsi="Arial" w:cs="Arial"/>
          <w:sz w:val="24"/>
          <w:szCs w:val="24"/>
          <w:highlight w:val="yellow"/>
          <w:lang w:val="en-US"/>
        </w:rPr>
        <w:t>34</w:t>
      </w:r>
      <w:r w:rsidR="0025137A">
        <w:rPr>
          <w:rFonts w:ascii="Arial" w:hAnsi="Arial" w:cs="Arial"/>
          <w:sz w:val="24"/>
          <w:szCs w:val="24"/>
          <w:lang w:val="en-US"/>
        </w:rPr>
        <w:t xml:space="preserve"> </w:t>
      </w:r>
      <w:r w:rsidR="0025137A">
        <w:rPr>
          <w:rFonts w:ascii="Arial" w:hAnsi="Arial" w:cs="Arial"/>
          <w:color w:val="FF0000"/>
          <w:sz w:val="24"/>
          <w:szCs w:val="24"/>
          <w:lang w:val="en-US"/>
        </w:rPr>
        <w:t>35</w:t>
      </w:r>
      <w:r>
        <w:rPr>
          <w:rFonts w:ascii="Arial" w:hAnsi="Arial" w:cs="Arial"/>
          <w:sz w:val="24"/>
          <w:szCs w:val="24"/>
          <w:lang w:val="en-US"/>
        </w:rPr>
        <w:t xml:space="preserve">]. The concept of lifetime risk reduction has </w:t>
      </w:r>
      <w:r>
        <w:rPr>
          <w:rFonts w:ascii="Arial" w:hAnsi="Arial" w:cs="Arial"/>
          <w:sz w:val="24"/>
          <w:szCs w:val="24"/>
        </w:rPr>
        <w:t>been emphasised in the Joint British Societies 3 recommendations for prevention of CVD</w:t>
      </w:r>
      <w:r>
        <w:rPr>
          <w:rFonts w:ascii="Arial" w:hAnsi="Arial" w:cs="Arial"/>
          <w:sz w:val="24"/>
          <w:szCs w:val="24"/>
          <w:lang w:val="en-US"/>
        </w:rPr>
        <w:t xml:space="preserve"> regarding lipid lowering treatment </w:t>
      </w:r>
      <w:r w:rsidR="0025137A">
        <w:rPr>
          <w:rFonts w:ascii="Arial" w:hAnsi="Arial" w:cs="Arial"/>
          <w:sz w:val="24"/>
          <w:szCs w:val="24"/>
          <w:lang w:val="en-US"/>
        </w:rPr>
        <w:t>[</w:t>
      </w:r>
      <w:r w:rsidR="0025137A">
        <w:rPr>
          <w:rFonts w:ascii="Arial" w:hAnsi="Arial" w:cs="Arial"/>
          <w:sz w:val="24"/>
          <w:szCs w:val="24"/>
          <w:highlight w:val="yellow"/>
          <w:lang w:val="en-US"/>
        </w:rPr>
        <w:t>35</w:t>
      </w:r>
      <w:r w:rsidR="0025137A">
        <w:rPr>
          <w:rFonts w:ascii="Arial" w:hAnsi="Arial" w:cs="Arial"/>
          <w:sz w:val="24"/>
          <w:szCs w:val="24"/>
          <w:lang w:val="en-US"/>
        </w:rPr>
        <w:t xml:space="preserve"> </w:t>
      </w:r>
      <w:r w:rsidR="0025137A">
        <w:rPr>
          <w:rFonts w:ascii="Arial" w:hAnsi="Arial" w:cs="Arial"/>
          <w:color w:val="FF0000"/>
          <w:sz w:val="24"/>
          <w:szCs w:val="24"/>
          <w:lang w:val="en-US"/>
        </w:rPr>
        <w:t>36</w:t>
      </w:r>
      <w:r w:rsidR="0025137A">
        <w:rPr>
          <w:rFonts w:ascii="Arial" w:hAnsi="Arial" w:cs="Arial"/>
          <w:sz w:val="24"/>
          <w:szCs w:val="24"/>
          <w:lang w:val="en-US"/>
        </w:rPr>
        <w:t>]</w:t>
      </w:r>
      <w:r>
        <w:rPr>
          <w:rFonts w:ascii="Arial" w:hAnsi="Arial" w:cs="Arial"/>
          <w:sz w:val="24"/>
          <w:szCs w:val="24"/>
          <w:lang w:val="en-US"/>
        </w:rPr>
        <w:t xml:space="preserve">. </w:t>
      </w:r>
    </w:p>
    <w:p w:rsidR="00B838D2" w:rsidRDefault="00953990">
      <w:pPr>
        <w:spacing w:after="0" w:line="480" w:lineRule="auto"/>
        <w:rPr>
          <w:rFonts w:ascii="Arial" w:hAnsi="Arial" w:cs="Arial"/>
          <w:sz w:val="24"/>
          <w:szCs w:val="24"/>
        </w:rPr>
      </w:pPr>
      <w:r>
        <w:rPr>
          <w:rFonts w:ascii="Arial" w:hAnsi="Arial" w:cs="Arial"/>
          <w:sz w:val="24"/>
          <w:szCs w:val="24"/>
          <w:lang w:val="en-US"/>
        </w:rPr>
        <w:lastRenderedPageBreak/>
        <w:t xml:space="preserve">The effects of testosterone status/TRT on mortality was significant in men ≤ 93.8Kg as opposed to those &gt;93.8Kg. In the BLAST RCT, TRT with testosterone </w:t>
      </w:r>
      <w:proofErr w:type="spellStart"/>
      <w:r>
        <w:rPr>
          <w:rFonts w:ascii="Arial" w:hAnsi="Arial" w:cs="Arial"/>
          <w:sz w:val="24"/>
          <w:szCs w:val="24"/>
          <w:lang w:val="en-US"/>
        </w:rPr>
        <w:t>undecanoate</w:t>
      </w:r>
      <w:proofErr w:type="spellEnd"/>
      <w:r>
        <w:rPr>
          <w:rFonts w:ascii="Arial" w:hAnsi="Arial" w:cs="Arial"/>
          <w:color w:val="FF0000"/>
          <w:sz w:val="24"/>
          <w:szCs w:val="24"/>
        </w:rPr>
        <w:t xml:space="preserve"> </w:t>
      </w:r>
      <w:r>
        <w:rPr>
          <w:rFonts w:ascii="Arial" w:hAnsi="Arial" w:cs="Arial"/>
          <w:sz w:val="24"/>
          <w:szCs w:val="24"/>
        </w:rPr>
        <w:t xml:space="preserve">was associated with greater </w:t>
      </w:r>
      <w:r>
        <w:rPr>
          <w:rFonts w:ascii="Arial" w:hAnsi="Arial" w:cs="Arial"/>
          <w:sz w:val="24"/>
          <w:szCs w:val="24"/>
        </w:rPr>
        <w:t>improvement in sexual symptoms in less obese men and those aged over 60 years, perhaps due to lower levels of testosterone being achieved [</w:t>
      </w:r>
      <w:r>
        <w:rPr>
          <w:rFonts w:ascii="Arial" w:hAnsi="Arial" w:cs="Arial"/>
          <w:sz w:val="24"/>
          <w:szCs w:val="24"/>
          <w:highlight w:val="yellow"/>
        </w:rPr>
        <w:t>36</w:t>
      </w:r>
      <w:r w:rsidR="006C78FF">
        <w:rPr>
          <w:rFonts w:ascii="Arial" w:hAnsi="Arial" w:cs="Arial"/>
          <w:sz w:val="24"/>
          <w:szCs w:val="24"/>
        </w:rPr>
        <w:t xml:space="preserve"> </w:t>
      </w:r>
      <w:r w:rsidR="006C78FF">
        <w:rPr>
          <w:rFonts w:ascii="Arial" w:hAnsi="Arial" w:cs="Arial"/>
          <w:color w:val="FF0000"/>
          <w:sz w:val="24"/>
          <w:szCs w:val="24"/>
        </w:rPr>
        <w:t>37</w:t>
      </w:r>
      <w:r>
        <w:rPr>
          <w:rFonts w:ascii="Arial" w:hAnsi="Arial" w:cs="Arial"/>
          <w:sz w:val="24"/>
          <w:szCs w:val="24"/>
        </w:rPr>
        <w:t>]. Our analysis suggests that improvement in mortality is also more marked in similar men. Interestingly obesity is</w:t>
      </w:r>
      <w:r>
        <w:rPr>
          <w:rFonts w:ascii="Arial" w:hAnsi="Arial" w:cs="Arial"/>
          <w:sz w:val="24"/>
          <w:szCs w:val="24"/>
        </w:rPr>
        <w:t xml:space="preserve"> associated with lower testosterone levels [</w:t>
      </w:r>
      <w:r>
        <w:rPr>
          <w:rFonts w:ascii="Arial" w:hAnsi="Arial" w:cs="Arial"/>
          <w:sz w:val="24"/>
          <w:szCs w:val="24"/>
          <w:highlight w:val="yellow"/>
        </w:rPr>
        <w:t>37</w:t>
      </w:r>
      <w:r w:rsidR="006C78FF">
        <w:rPr>
          <w:rFonts w:ascii="Arial" w:hAnsi="Arial" w:cs="Arial"/>
          <w:sz w:val="24"/>
          <w:szCs w:val="24"/>
        </w:rPr>
        <w:t xml:space="preserve"> </w:t>
      </w:r>
      <w:r w:rsidR="006C78FF">
        <w:rPr>
          <w:rFonts w:ascii="Arial" w:hAnsi="Arial" w:cs="Arial"/>
          <w:color w:val="FF0000"/>
          <w:sz w:val="24"/>
          <w:szCs w:val="24"/>
        </w:rPr>
        <w:t>38</w:t>
      </w:r>
      <w:r>
        <w:rPr>
          <w:rFonts w:ascii="Arial" w:hAnsi="Arial" w:cs="Arial"/>
          <w:sz w:val="24"/>
          <w:szCs w:val="24"/>
        </w:rPr>
        <w:t xml:space="preserve">]. Suppression of the hypothalamic pituitary gonadal axis by </w:t>
      </w:r>
      <w:proofErr w:type="spellStart"/>
      <w:r>
        <w:rPr>
          <w:rFonts w:ascii="Arial" w:hAnsi="Arial" w:cs="Arial"/>
          <w:sz w:val="24"/>
          <w:szCs w:val="24"/>
        </w:rPr>
        <w:t>adipokines</w:t>
      </w:r>
      <w:proofErr w:type="spellEnd"/>
      <w:r>
        <w:rPr>
          <w:rFonts w:ascii="Arial" w:hAnsi="Arial" w:cs="Arial"/>
          <w:sz w:val="24"/>
          <w:szCs w:val="24"/>
        </w:rPr>
        <w:t xml:space="preserve"> and </w:t>
      </w:r>
      <w:proofErr w:type="spellStart"/>
      <w:r>
        <w:rPr>
          <w:rFonts w:ascii="Arial" w:hAnsi="Arial" w:cs="Arial"/>
          <w:sz w:val="24"/>
          <w:szCs w:val="24"/>
        </w:rPr>
        <w:t>proinflammatory</w:t>
      </w:r>
      <w:proofErr w:type="spellEnd"/>
      <w:r>
        <w:rPr>
          <w:rFonts w:ascii="Arial" w:hAnsi="Arial" w:cs="Arial"/>
          <w:sz w:val="24"/>
          <w:szCs w:val="24"/>
        </w:rPr>
        <w:t xml:space="preserve"> factors secreted by adiposities may be relevant [</w:t>
      </w:r>
      <w:r>
        <w:rPr>
          <w:rFonts w:ascii="Arial" w:hAnsi="Arial" w:cs="Arial"/>
          <w:sz w:val="24"/>
          <w:szCs w:val="24"/>
          <w:highlight w:val="yellow"/>
        </w:rPr>
        <w:t>38</w:t>
      </w:r>
      <w:r w:rsidR="006C78FF">
        <w:rPr>
          <w:rFonts w:ascii="Arial" w:hAnsi="Arial" w:cs="Arial"/>
          <w:sz w:val="24"/>
          <w:szCs w:val="24"/>
        </w:rPr>
        <w:t xml:space="preserve"> </w:t>
      </w:r>
      <w:r w:rsidR="006C78FF">
        <w:rPr>
          <w:rFonts w:ascii="Arial" w:hAnsi="Arial" w:cs="Arial"/>
          <w:color w:val="FF0000"/>
          <w:sz w:val="24"/>
          <w:szCs w:val="24"/>
        </w:rPr>
        <w:t>39</w:t>
      </w:r>
      <w:r>
        <w:rPr>
          <w:rFonts w:ascii="Arial" w:hAnsi="Arial" w:cs="Arial"/>
          <w:sz w:val="24"/>
          <w:szCs w:val="24"/>
        </w:rPr>
        <w:t>]. However, this does not explain our observation with exogenous TR</w:t>
      </w:r>
      <w:r>
        <w:rPr>
          <w:rFonts w:ascii="Arial" w:hAnsi="Arial" w:cs="Arial"/>
          <w:sz w:val="24"/>
          <w:szCs w:val="24"/>
        </w:rPr>
        <w:t xml:space="preserve">T which is not subject to negative feedback.  Our observations may be accounted for by increased aromatase levels, associated with male obesity, which may increase the conversion of testosterone to </w:t>
      </w:r>
      <w:proofErr w:type="spellStart"/>
      <w:r>
        <w:rPr>
          <w:rFonts w:ascii="Arial" w:hAnsi="Arial" w:cs="Arial"/>
          <w:sz w:val="24"/>
          <w:szCs w:val="24"/>
        </w:rPr>
        <w:t>oestradiol</w:t>
      </w:r>
      <w:proofErr w:type="spellEnd"/>
      <w:r>
        <w:rPr>
          <w:rFonts w:ascii="Arial" w:hAnsi="Arial" w:cs="Arial"/>
          <w:sz w:val="24"/>
          <w:szCs w:val="24"/>
        </w:rPr>
        <w:t xml:space="preserve"> and potentially blunt the efficacy of TRT [</w:t>
      </w:r>
      <w:r>
        <w:rPr>
          <w:rFonts w:ascii="Arial" w:hAnsi="Arial" w:cs="Arial"/>
          <w:sz w:val="24"/>
          <w:szCs w:val="24"/>
          <w:highlight w:val="yellow"/>
        </w:rPr>
        <w:t>39</w:t>
      </w:r>
      <w:r w:rsidR="006C78FF">
        <w:rPr>
          <w:rFonts w:ascii="Arial" w:hAnsi="Arial" w:cs="Arial"/>
          <w:sz w:val="24"/>
          <w:szCs w:val="24"/>
        </w:rPr>
        <w:t xml:space="preserve"> </w:t>
      </w:r>
      <w:r w:rsidR="006C78FF">
        <w:rPr>
          <w:rFonts w:ascii="Arial" w:hAnsi="Arial" w:cs="Arial"/>
          <w:color w:val="FF0000"/>
          <w:sz w:val="24"/>
          <w:szCs w:val="24"/>
        </w:rPr>
        <w:t>40</w:t>
      </w:r>
      <w:r>
        <w:rPr>
          <w:rFonts w:ascii="Arial" w:hAnsi="Arial" w:cs="Arial"/>
          <w:sz w:val="24"/>
          <w:szCs w:val="24"/>
        </w:rPr>
        <w:t>].</w:t>
      </w:r>
      <w:r>
        <w:rPr>
          <w:rFonts w:ascii="Arial" w:hAnsi="Arial" w:cs="Arial"/>
          <w:sz w:val="24"/>
          <w:szCs w:val="24"/>
        </w:rPr>
        <w:t xml:space="preserve"> A prospective RCT with serial measurements of testosterone (TT and FT) and metabolites would be required to determine the mechanism(s) of the associations that we have presented.</w:t>
      </w:r>
    </w:p>
    <w:p w:rsidR="00B838D2" w:rsidRDefault="00B838D2">
      <w:pPr>
        <w:spacing w:after="0" w:line="480" w:lineRule="auto"/>
        <w:rPr>
          <w:rFonts w:ascii="Arial" w:hAnsi="Arial" w:cs="Arial"/>
          <w:b/>
          <w:sz w:val="24"/>
          <w:szCs w:val="24"/>
        </w:rPr>
      </w:pPr>
    </w:p>
    <w:p w:rsidR="00B838D2" w:rsidRDefault="00953990">
      <w:pPr>
        <w:spacing w:after="0" w:line="480" w:lineRule="auto"/>
        <w:rPr>
          <w:rFonts w:ascii="Arial" w:hAnsi="Arial" w:cs="Arial"/>
          <w:b/>
          <w:sz w:val="24"/>
          <w:szCs w:val="24"/>
        </w:rPr>
      </w:pPr>
      <w:r>
        <w:rPr>
          <w:rFonts w:ascii="Arial" w:hAnsi="Arial" w:cs="Arial"/>
          <w:b/>
          <w:sz w:val="24"/>
          <w:szCs w:val="24"/>
        </w:rPr>
        <w:t>Strengths and Limitations</w:t>
      </w:r>
    </w:p>
    <w:p w:rsidR="00B838D2" w:rsidRDefault="00953990">
      <w:pPr>
        <w:spacing w:after="0" w:line="480" w:lineRule="auto"/>
        <w:rPr>
          <w:rFonts w:ascii="Arial" w:hAnsi="Arial" w:cs="Arial"/>
          <w:sz w:val="24"/>
          <w:szCs w:val="24"/>
        </w:rPr>
      </w:pPr>
      <w:r>
        <w:rPr>
          <w:rFonts w:ascii="Arial" w:hAnsi="Arial" w:cs="Arial"/>
          <w:sz w:val="24"/>
          <w:szCs w:val="24"/>
        </w:rPr>
        <w:t>The 857 patients studied comprised all the men wi</w:t>
      </w:r>
      <w:r>
        <w:rPr>
          <w:rFonts w:ascii="Arial" w:hAnsi="Arial" w:cs="Arial"/>
          <w:sz w:val="24"/>
          <w:szCs w:val="24"/>
        </w:rPr>
        <w:t>th T2DM in 5 primary care practices; hence, no selection bias is expected. In view of QOF much of the required data was available as computerised records. Importantly this included PDE5I prescribing on the NHS, important as PDE5I have been shown to be inde</w:t>
      </w:r>
      <w:r>
        <w:rPr>
          <w:rFonts w:ascii="Arial" w:hAnsi="Arial" w:cs="Arial"/>
          <w:sz w:val="24"/>
          <w:szCs w:val="24"/>
        </w:rPr>
        <w:t>pendently associated with lower mortality [</w:t>
      </w:r>
      <w:r>
        <w:rPr>
          <w:rFonts w:ascii="Arial" w:hAnsi="Arial" w:cs="Arial"/>
          <w:sz w:val="24"/>
          <w:szCs w:val="24"/>
          <w:highlight w:val="yellow"/>
        </w:rPr>
        <w:t>4</w:t>
      </w:r>
      <w:proofErr w:type="gramStart"/>
      <w:r>
        <w:rPr>
          <w:rFonts w:ascii="Arial" w:hAnsi="Arial" w:cs="Arial"/>
          <w:sz w:val="24"/>
          <w:szCs w:val="24"/>
          <w:highlight w:val="yellow"/>
        </w:rPr>
        <w:t>,40</w:t>
      </w:r>
      <w:proofErr w:type="gramEnd"/>
      <w:r w:rsidR="006C78FF">
        <w:rPr>
          <w:rFonts w:ascii="Arial" w:hAnsi="Arial" w:cs="Arial"/>
          <w:sz w:val="24"/>
          <w:szCs w:val="24"/>
          <w:highlight w:val="yellow"/>
        </w:rPr>
        <w:t xml:space="preserve"> </w:t>
      </w:r>
      <w:r w:rsidR="006C78FF">
        <w:rPr>
          <w:rFonts w:ascii="Arial" w:hAnsi="Arial" w:cs="Arial"/>
          <w:color w:val="FF0000"/>
          <w:sz w:val="24"/>
          <w:szCs w:val="24"/>
          <w:highlight w:val="yellow"/>
        </w:rPr>
        <w:t>41</w:t>
      </w:r>
      <w:r>
        <w:rPr>
          <w:rFonts w:ascii="Arial" w:hAnsi="Arial" w:cs="Arial"/>
          <w:sz w:val="24"/>
          <w:szCs w:val="24"/>
          <w:highlight w:val="yellow"/>
        </w:rPr>
        <w:t>,41</w:t>
      </w:r>
      <w:r w:rsidR="006C78FF">
        <w:rPr>
          <w:rFonts w:ascii="Arial" w:hAnsi="Arial" w:cs="Arial"/>
          <w:sz w:val="24"/>
          <w:szCs w:val="24"/>
        </w:rPr>
        <w:t xml:space="preserve"> </w:t>
      </w:r>
      <w:r w:rsidR="006C78FF">
        <w:rPr>
          <w:rFonts w:ascii="Arial" w:hAnsi="Arial" w:cs="Arial"/>
          <w:color w:val="FF0000"/>
          <w:sz w:val="24"/>
          <w:szCs w:val="24"/>
        </w:rPr>
        <w:t>42</w:t>
      </w:r>
      <w:r>
        <w:rPr>
          <w:rFonts w:ascii="Arial" w:hAnsi="Arial" w:cs="Arial"/>
          <w:sz w:val="24"/>
          <w:szCs w:val="24"/>
        </w:rPr>
        <w:t xml:space="preserve">]. Thus, we were able to carry out some analyses in men not on PDE5I, thus eliminating its impact. Weaknesses include the difference in age between some of the groups; younger men were more likely to be on </w:t>
      </w:r>
      <w:r>
        <w:rPr>
          <w:rFonts w:ascii="Arial" w:hAnsi="Arial" w:cs="Arial"/>
          <w:sz w:val="24"/>
          <w:szCs w:val="24"/>
        </w:rPr>
        <w:t xml:space="preserve">TRT, especially uninterrupted TRT. This is perhaps due to the use of </w:t>
      </w:r>
      <w:r>
        <w:rPr>
          <w:rFonts w:ascii="Arial" w:hAnsi="Arial" w:cs="Arial"/>
          <w:sz w:val="24"/>
          <w:szCs w:val="24"/>
        </w:rPr>
        <w:lastRenderedPageBreak/>
        <w:t>TRT being considered as treatment of sexual symptoms which in turn may be perceived as more important in younger men. Further, the European Association of Urology guidelines at the time w</w:t>
      </w:r>
      <w:r>
        <w:rPr>
          <w:rFonts w:ascii="Arial" w:hAnsi="Arial" w:cs="Arial"/>
          <w:sz w:val="24"/>
          <w:szCs w:val="24"/>
        </w:rPr>
        <w:t xml:space="preserve">arned against safety of TRT in older </w:t>
      </w:r>
      <w:proofErr w:type="gramStart"/>
      <w:r>
        <w:rPr>
          <w:rFonts w:ascii="Arial" w:hAnsi="Arial" w:cs="Arial"/>
          <w:sz w:val="24"/>
          <w:szCs w:val="24"/>
        </w:rPr>
        <w:t>men[</w:t>
      </w:r>
      <w:proofErr w:type="gramEnd"/>
      <w:r>
        <w:rPr>
          <w:rFonts w:ascii="Arial" w:hAnsi="Arial" w:cs="Arial"/>
          <w:sz w:val="24"/>
          <w:szCs w:val="24"/>
          <w:highlight w:val="yellow"/>
        </w:rPr>
        <w:t>xx</w:t>
      </w:r>
      <w:r>
        <w:rPr>
          <w:rFonts w:ascii="Arial" w:hAnsi="Arial" w:cs="Arial"/>
          <w:sz w:val="24"/>
          <w:szCs w:val="24"/>
        </w:rPr>
        <w:t xml:space="preserve">]. Thus, selection bias is possible with TRT reserved for younger and fitter men. However, </w:t>
      </w:r>
      <w:r>
        <w:rPr>
          <w:rFonts w:ascii="Arial" w:hAnsi="Arial" w:cs="Arial"/>
          <w:color w:val="FF0000"/>
          <w:sz w:val="24"/>
          <w:szCs w:val="24"/>
        </w:rPr>
        <w:t>ED</w:t>
      </w:r>
      <w:r>
        <w:rPr>
          <w:rFonts w:ascii="Arial" w:hAnsi="Arial" w:cs="Arial"/>
          <w:sz w:val="24"/>
          <w:szCs w:val="24"/>
        </w:rPr>
        <w:t xml:space="preserve">, a predictor and independent risk factor </w:t>
      </w:r>
      <w:proofErr w:type="spellStart"/>
      <w:r>
        <w:rPr>
          <w:rFonts w:ascii="Arial" w:hAnsi="Arial" w:cs="Arial"/>
          <w:sz w:val="24"/>
          <w:szCs w:val="24"/>
        </w:rPr>
        <w:t>fof</w:t>
      </w:r>
      <w:proofErr w:type="spellEnd"/>
      <w:r>
        <w:rPr>
          <w:rFonts w:ascii="Arial" w:hAnsi="Arial" w:cs="Arial"/>
          <w:sz w:val="24"/>
          <w:szCs w:val="24"/>
        </w:rPr>
        <w:t xml:space="preserve"> CVD [</w:t>
      </w:r>
      <w:r>
        <w:rPr>
          <w:rFonts w:ascii="Arial" w:hAnsi="Arial" w:cs="Arial"/>
          <w:sz w:val="24"/>
          <w:szCs w:val="24"/>
          <w:highlight w:val="yellow"/>
        </w:rPr>
        <w:t>42</w:t>
      </w:r>
      <w:r w:rsidR="006C78FF">
        <w:rPr>
          <w:rFonts w:ascii="Arial" w:hAnsi="Arial" w:cs="Arial"/>
          <w:color w:val="FF0000"/>
          <w:sz w:val="24"/>
          <w:szCs w:val="24"/>
        </w:rPr>
        <w:t xml:space="preserve"> 43</w:t>
      </w:r>
      <w:r>
        <w:rPr>
          <w:rFonts w:ascii="Arial" w:hAnsi="Arial" w:cs="Arial"/>
          <w:sz w:val="24"/>
          <w:szCs w:val="24"/>
        </w:rPr>
        <w:t>] and all-cause mortality [</w:t>
      </w:r>
      <w:r>
        <w:rPr>
          <w:rFonts w:ascii="Arial" w:hAnsi="Arial" w:cs="Arial"/>
          <w:sz w:val="24"/>
          <w:szCs w:val="24"/>
          <w:highlight w:val="yellow"/>
        </w:rPr>
        <w:t>43</w:t>
      </w:r>
      <w:r w:rsidR="006C78FF">
        <w:rPr>
          <w:rFonts w:ascii="Arial" w:hAnsi="Arial" w:cs="Arial"/>
          <w:sz w:val="24"/>
          <w:szCs w:val="24"/>
        </w:rPr>
        <w:t xml:space="preserve"> </w:t>
      </w:r>
      <w:r w:rsidR="006C78FF">
        <w:rPr>
          <w:rFonts w:ascii="Arial" w:hAnsi="Arial" w:cs="Arial"/>
          <w:color w:val="FF0000"/>
          <w:sz w:val="24"/>
          <w:szCs w:val="24"/>
        </w:rPr>
        <w:t>44</w:t>
      </w:r>
      <w:r>
        <w:rPr>
          <w:rFonts w:ascii="Arial" w:hAnsi="Arial" w:cs="Arial"/>
          <w:sz w:val="24"/>
          <w:szCs w:val="24"/>
        </w:rPr>
        <w:t>], is probably higher in the Low T/tre</w:t>
      </w:r>
      <w:r>
        <w:rPr>
          <w:rFonts w:ascii="Arial" w:hAnsi="Arial" w:cs="Arial"/>
          <w:sz w:val="24"/>
          <w:szCs w:val="24"/>
        </w:rPr>
        <w:t>ated men in view of higher use of PDE5I.</w:t>
      </w:r>
      <w:r>
        <w:rPr>
          <w:rFonts w:ascii="Arial" w:hAnsi="Arial" w:cs="Arial"/>
          <w:color w:val="FF0000"/>
          <w:sz w:val="24"/>
          <w:szCs w:val="24"/>
        </w:rPr>
        <w:t xml:space="preserve"> We did not have </w:t>
      </w:r>
      <w:r w:rsidR="006C78FF">
        <w:rPr>
          <w:rFonts w:ascii="Arial" w:hAnsi="Arial" w:cs="Arial"/>
          <w:color w:val="FF0000"/>
          <w:sz w:val="24"/>
          <w:szCs w:val="24"/>
        </w:rPr>
        <w:t>sufficient</w:t>
      </w:r>
      <w:r>
        <w:rPr>
          <w:rFonts w:ascii="Arial" w:hAnsi="Arial" w:cs="Arial"/>
          <w:color w:val="FF0000"/>
          <w:sz w:val="24"/>
          <w:szCs w:val="24"/>
        </w:rPr>
        <w:t xml:space="preserve"> data to stratify the men by the type of TRT and study the outcome separately and hence, acknowledge that </w:t>
      </w:r>
      <w:proofErr w:type="gramStart"/>
      <w:r>
        <w:rPr>
          <w:rFonts w:ascii="Arial" w:hAnsi="Arial" w:cs="Arial"/>
          <w:color w:val="FF0000"/>
          <w:sz w:val="24"/>
          <w:szCs w:val="24"/>
        </w:rPr>
        <w:t>differences in outcome is</w:t>
      </w:r>
      <w:proofErr w:type="gramEnd"/>
      <w:r>
        <w:rPr>
          <w:rFonts w:ascii="Arial" w:hAnsi="Arial" w:cs="Arial"/>
          <w:color w:val="FF0000"/>
          <w:sz w:val="24"/>
          <w:szCs w:val="24"/>
        </w:rPr>
        <w:t xml:space="preserve"> a possibility. </w:t>
      </w:r>
      <w:r>
        <w:rPr>
          <w:rFonts w:ascii="Arial" w:hAnsi="Arial" w:cs="Arial"/>
          <w:sz w:val="24"/>
          <w:szCs w:val="24"/>
        </w:rPr>
        <w:t xml:space="preserve"> </w:t>
      </w:r>
    </w:p>
    <w:p w:rsidR="00B838D2" w:rsidRDefault="00B838D2">
      <w:pPr>
        <w:spacing w:after="0" w:line="480" w:lineRule="auto"/>
        <w:rPr>
          <w:rFonts w:ascii="Arial" w:hAnsi="Arial" w:cs="Arial"/>
          <w:sz w:val="24"/>
          <w:szCs w:val="24"/>
        </w:rPr>
      </w:pPr>
    </w:p>
    <w:p w:rsidR="00B838D2" w:rsidRDefault="00953990">
      <w:pPr>
        <w:spacing w:after="0" w:line="480" w:lineRule="auto"/>
        <w:rPr>
          <w:rFonts w:ascii="Arial" w:hAnsi="Arial" w:cs="Arial"/>
          <w:b/>
          <w:sz w:val="24"/>
          <w:szCs w:val="24"/>
        </w:rPr>
      </w:pPr>
      <w:r>
        <w:rPr>
          <w:rFonts w:ascii="Arial" w:hAnsi="Arial" w:cs="Arial"/>
          <w:b/>
          <w:sz w:val="24"/>
          <w:szCs w:val="24"/>
        </w:rPr>
        <w:t>Conclusions</w:t>
      </w:r>
    </w:p>
    <w:p w:rsidR="00B838D2" w:rsidRDefault="00953990">
      <w:pPr>
        <w:spacing w:after="0" w:line="480" w:lineRule="auto"/>
        <w:rPr>
          <w:rFonts w:ascii="Arial" w:hAnsi="Arial" w:cs="Arial"/>
          <w:color w:val="FF0000"/>
          <w:sz w:val="24"/>
          <w:szCs w:val="24"/>
        </w:rPr>
      </w:pPr>
      <w:r>
        <w:rPr>
          <w:rFonts w:ascii="Arial" w:hAnsi="Arial" w:cs="Arial"/>
          <w:color w:val="FF0000"/>
          <w:sz w:val="24"/>
          <w:szCs w:val="24"/>
        </w:rPr>
        <w:t>There is considerable vari</w:t>
      </w:r>
      <w:r>
        <w:rPr>
          <w:rFonts w:ascii="Arial" w:hAnsi="Arial" w:cs="Arial"/>
          <w:color w:val="FF0000"/>
          <w:sz w:val="24"/>
          <w:szCs w:val="24"/>
        </w:rPr>
        <w:t>ation in guidelines issued regarding testosterone measurement. The 2018 American Urology Association Guideline recommends testosterone measurement in men with T2DM and or ED, further stating that men with low testosterone levels be informed of their increa</w:t>
      </w:r>
      <w:r>
        <w:rPr>
          <w:rFonts w:ascii="Arial" w:hAnsi="Arial" w:cs="Arial"/>
          <w:color w:val="FF0000"/>
          <w:sz w:val="24"/>
          <w:szCs w:val="24"/>
        </w:rPr>
        <w:t>sed cardiovascular risk [</w:t>
      </w:r>
      <w:r>
        <w:rPr>
          <w:rFonts w:ascii="Arial" w:hAnsi="Arial" w:cs="Arial"/>
          <w:color w:val="FF0000"/>
          <w:sz w:val="24"/>
          <w:szCs w:val="24"/>
          <w:highlight w:val="yellow"/>
        </w:rPr>
        <w:t>44</w:t>
      </w:r>
      <w:r w:rsidR="006C78FF">
        <w:rPr>
          <w:rFonts w:ascii="Arial" w:hAnsi="Arial" w:cs="Arial"/>
          <w:color w:val="FF0000"/>
          <w:sz w:val="24"/>
          <w:szCs w:val="24"/>
        </w:rPr>
        <w:t xml:space="preserve"> 45</w:t>
      </w:r>
      <w:r>
        <w:rPr>
          <w:rFonts w:ascii="Arial" w:hAnsi="Arial" w:cs="Arial"/>
          <w:color w:val="FF0000"/>
          <w:sz w:val="24"/>
          <w:szCs w:val="24"/>
        </w:rPr>
        <w:t>]. In contrast the 2018 Endocrine Society Guidelines do not recommend either of these measures [</w:t>
      </w:r>
      <w:r>
        <w:rPr>
          <w:rFonts w:ascii="Arial" w:hAnsi="Arial" w:cs="Arial"/>
          <w:color w:val="FF0000"/>
          <w:sz w:val="24"/>
          <w:szCs w:val="24"/>
          <w:highlight w:val="yellow"/>
        </w:rPr>
        <w:t>45</w:t>
      </w:r>
      <w:r w:rsidR="006C78FF">
        <w:rPr>
          <w:rFonts w:ascii="Arial" w:hAnsi="Arial" w:cs="Arial"/>
          <w:color w:val="FF0000"/>
          <w:sz w:val="24"/>
          <w:szCs w:val="24"/>
        </w:rPr>
        <w:t xml:space="preserve"> 46</w:t>
      </w:r>
      <w:r>
        <w:rPr>
          <w:rFonts w:ascii="Arial" w:hAnsi="Arial" w:cs="Arial"/>
          <w:color w:val="FF0000"/>
          <w:sz w:val="24"/>
          <w:szCs w:val="24"/>
        </w:rPr>
        <w:t>].</w:t>
      </w:r>
      <w:r>
        <w:rPr>
          <w:rFonts w:ascii="Arial" w:hAnsi="Arial" w:cs="Arial"/>
          <w:sz w:val="24"/>
          <w:szCs w:val="24"/>
        </w:rPr>
        <w:t xml:space="preserve"> </w:t>
      </w:r>
      <w:r>
        <w:rPr>
          <w:rFonts w:ascii="Arial" w:hAnsi="Arial" w:cs="Arial"/>
          <w:color w:val="FF0000"/>
          <w:sz w:val="24"/>
          <w:szCs w:val="24"/>
        </w:rPr>
        <w:t xml:space="preserve">To achieve consensus it is essential that more information of outcomes such as cardiovascular events and mortality are obtained </w:t>
      </w:r>
      <w:r>
        <w:rPr>
          <w:rFonts w:ascii="Arial" w:hAnsi="Arial" w:cs="Arial"/>
          <w:color w:val="FF0000"/>
          <w:sz w:val="24"/>
          <w:szCs w:val="24"/>
        </w:rPr>
        <w:t xml:space="preserve">from RCT and </w:t>
      </w:r>
      <w:r w:rsidR="00E852BD">
        <w:rPr>
          <w:rFonts w:ascii="Arial" w:hAnsi="Arial" w:cs="Arial"/>
          <w:color w:val="FF0000"/>
          <w:sz w:val="24"/>
          <w:szCs w:val="24"/>
        </w:rPr>
        <w:t>well-designed</w:t>
      </w:r>
      <w:r>
        <w:rPr>
          <w:rFonts w:ascii="Arial" w:hAnsi="Arial" w:cs="Arial"/>
          <w:color w:val="FF0000"/>
          <w:sz w:val="24"/>
          <w:szCs w:val="24"/>
        </w:rPr>
        <w:t xml:space="preserve"> longitudinal studies. Further, subgroups (e.g. stratification of the group by various TT/FT levels to refine TRT treatment thresholds) showing greater benefit must be identified.</w:t>
      </w:r>
    </w:p>
    <w:p w:rsidR="00B838D2" w:rsidRDefault="00B838D2">
      <w:pPr>
        <w:spacing w:after="0" w:line="480" w:lineRule="auto"/>
        <w:rPr>
          <w:rFonts w:ascii="Arial" w:hAnsi="Arial" w:cs="Arial"/>
          <w:sz w:val="24"/>
          <w:szCs w:val="24"/>
        </w:rPr>
      </w:pPr>
    </w:p>
    <w:p w:rsidR="00B838D2" w:rsidRDefault="00953990">
      <w:pPr>
        <w:spacing w:after="0" w:line="480" w:lineRule="auto"/>
        <w:rPr>
          <w:rFonts w:ascii="Arial" w:hAnsi="Arial" w:cs="Arial"/>
          <w:sz w:val="24"/>
          <w:szCs w:val="24"/>
        </w:rPr>
      </w:pPr>
      <w:r>
        <w:rPr>
          <w:rFonts w:ascii="Arial" w:hAnsi="Arial" w:cs="Arial"/>
          <w:sz w:val="24"/>
          <w:szCs w:val="24"/>
        </w:rPr>
        <w:t xml:space="preserve">There are many important findings in this paper </w:t>
      </w:r>
      <w:r>
        <w:rPr>
          <w:rFonts w:ascii="Arial" w:hAnsi="Arial" w:cs="Arial"/>
          <w:color w:val="FF0000"/>
          <w:sz w:val="24"/>
          <w:szCs w:val="24"/>
        </w:rPr>
        <w:t>t</w:t>
      </w:r>
      <w:r>
        <w:rPr>
          <w:rFonts w:ascii="Arial" w:hAnsi="Arial" w:cs="Arial"/>
          <w:color w:val="FF0000"/>
          <w:sz w:val="24"/>
          <w:szCs w:val="24"/>
        </w:rPr>
        <w:t>hat further our understanding of benefits associated with TRT</w:t>
      </w:r>
      <w:r>
        <w:rPr>
          <w:rFonts w:ascii="Arial" w:hAnsi="Arial" w:cs="Arial"/>
          <w:sz w:val="24"/>
          <w:szCs w:val="24"/>
        </w:rPr>
        <w:t xml:space="preserve">. The analyses carried out suggest that the reduction in mortality is not accounted for by improvements in CVD risk factors. The mechanism </w:t>
      </w:r>
      <w:r>
        <w:rPr>
          <w:rFonts w:ascii="Arial" w:hAnsi="Arial" w:cs="Arial"/>
          <w:sz w:val="24"/>
          <w:szCs w:val="24"/>
        </w:rPr>
        <w:lastRenderedPageBreak/>
        <w:t>still remains uncertain and requires a RCT with mechanis</w:t>
      </w:r>
      <w:r>
        <w:rPr>
          <w:rFonts w:ascii="Arial" w:hAnsi="Arial" w:cs="Arial"/>
          <w:sz w:val="24"/>
          <w:szCs w:val="24"/>
        </w:rPr>
        <w:t>m(s) of benefit as well as outcomes studied. The reduced mortality due to TRT may last many years following discontinuation of treatment. We have shown that the greatest benefit, in terms of reduction of all-cause mortality may be in older men, although we</w:t>
      </w:r>
      <w:r>
        <w:rPr>
          <w:rFonts w:ascii="Arial" w:hAnsi="Arial" w:cs="Arial"/>
          <w:sz w:val="24"/>
          <w:szCs w:val="24"/>
        </w:rPr>
        <w:t xml:space="preserve"> would not recommend restricting TRT to this group purely on the </w:t>
      </w:r>
      <w:proofErr w:type="gramStart"/>
      <w:r>
        <w:rPr>
          <w:rFonts w:ascii="Arial" w:hAnsi="Arial" w:cs="Arial"/>
          <w:sz w:val="24"/>
          <w:szCs w:val="24"/>
        </w:rPr>
        <w:t>basis  of</w:t>
      </w:r>
      <w:proofErr w:type="gramEnd"/>
      <w:r>
        <w:rPr>
          <w:rFonts w:ascii="Arial" w:hAnsi="Arial" w:cs="Arial"/>
          <w:sz w:val="24"/>
          <w:szCs w:val="24"/>
        </w:rPr>
        <w:t xml:space="preserve"> lifetime risk reduction. Importantly, reduction in mortality was only seen in men ≤ 93.8Kg. There is evidence that weight reduction could lead to higher testosterone levels and this</w:t>
      </w:r>
      <w:r>
        <w:rPr>
          <w:rFonts w:ascii="Arial" w:hAnsi="Arial" w:cs="Arial"/>
          <w:sz w:val="24"/>
          <w:szCs w:val="24"/>
        </w:rPr>
        <w:t xml:space="preserve"> has led some to argue that weight reduction should be at the expense of TRT, despite lack of evidence for symptomatic benefit for weight reduction alone [</w:t>
      </w:r>
      <w:r>
        <w:rPr>
          <w:rFonts w:ascii="Arial" w:hAnsi="Arial" w:cs="Arial"/>
          <w:sz w:val="24"/>
          <w:szCs w:val="24"/>
          <w:highlight w:val="yellow"/>
        </w:rPr>
        <w:t>46</w:t>
      </w:r>
      <w:r w:rsidR="006C78FF">
        <w:rPr>
          <w:rFonts w:ascii="Arial" w:hAnsi="Arial" w:cs="Arial"/>
          <w:sz w:val="24"/>
          <w:szCs w:val="24"/>
        </w:rPr>
        <w:t xml:space="preserve"> </w:t>
      </w:r>
      <w:r w:rsidR="006C78FF">
        <w:rPr>
          <w:rFonts w:ascii="Arial" w:hAnsi="Arial" w:cs="Arial"/>
          <w:color w:val="FF0000"/>
          <w:sz w:val="24"/>
          <w:szCs w:val="24"/>
        </w:rPr>
        <w:t>47</w:t>
      </w:r>
      <w:r>
        <w:rPr>
          <w:rFonts w:ascii="Arial" w:hAnsi="Arial" w:cs="Arial"/>
          <w:sz w:val="24"/>
          <w:szCs w:val="24"/>
        </w:rPr>
        <w:t xml:space="preserve">].  Men are prescribed and continue to take TRT for </w:t>
      </w:r>
      <w:proofErr w:type="gramStart"/>
      <w:r>
        <w:rPr>
          <w:rFonts w:ascii="Arial" w:hAnsi="Arial" w:cs="Arial"/>
          <w:sz w:val="24"/>
          <w:szCs w:val="24"/>
        </w:rPr>
        <w:t>the relieve</w:t>
      </w:r>
      <w:proofErr w:type="gramEnd"/>
      <w:r>
        <w:rPr>
          <w:rFonts w:ascii="Arial" w:hAnsi="Arial" w:cs="Arial"/>
          <w:sz w:val="24"/>
          <w:szCs w:val="24"/>
        </w:rPr>
        <w:t xml:space="preserve"> of bothersome clinical symptoms, no</w:t>
      </w:r>
      <w:r>
        <w:rPr>
          <w:rFonts w:ascii="Arial" w:hAnsi="Arial" w:cs="Arial"/>
          <w:sz w:val="24"/>
          <w:szCs w:val="24"/>
        </w:rPr>
        <w:t>t for risk reduction. However, our observations of reduced mortality in a relatively short period of time following TRT, together with data showing improvement in weight, BMI and waist circumference [</w:t>
      </w:r>
      <w:r>
        <w:rPr>
          <w:rFonts w:ascii="Arial" w:hAnsi="Arial" w:cs="Arial"/>
          <w:sz w:val="24"/>
          <w:szCs w:val="24"/>
          <w:highlight w:val="yellow"/>
        </w:rPr>
        <w:t>9</w:t>
      </w:r>
      <w:proofErr w:type="gramStart"/>
      <w:r>
        <w:rPr>
          <w:rFonts w:ascii="Arial" w:hAnsi="Arial" w:cs="Arial"/>
          <w:sz w:val="24"/>
          <w:szCs w:val="24"/>
          <w:highlight w:val="yellow"/>
        </w:rPr>
        <w:t>,10</w:t>
      </w:r>
      <w:proofErr w:type="gramEnd"/>
      <w:r>
        <w:rPr>
          <w:rFonts w:ascii="Arial" w:hAnsi="Arial" w:cs="Arial"/>
          <w:sz w:val="24"/>
          <w:szCs w:val="24"/>
        </w:rPr>
        <w:t xml:space="preserve">] suggests that concurrent weight reducing measures </w:t>
      </w:r>
      <w:r>
        <w:rPr>
          <w:rFonts w:ascii="Arial" w:hAnsi="Arial" w:cs="Arial"/>
          <w:sz w:val="24"/>
          <w:szCs w:val="24"/>
        </w:rPr>
        <w:t xml:space="preserve">and TRT in men with HG would yield even greater benefit. </w:t>
      </w:r>
    </w:p>
    <w:p w:rsidR="00B838D2" w:rsidRDefault="00B838D2">
      <w:pPr>
        <w:spacing w:line="480" w:lineRule="auto"/>
        <w:rPr>
          <w:rFonts w:ascii="Arial" w:hAnsi="Arial" w:cs="Arial"/>
          <w:b/>
          <w:sz w:val="24"/>
          <w:szCs w:val="24"/>
        </w:rPr>
      </w:pPr>
    </w:p>
    <w:p w:rsidR="00B838D2" w:rsidRDefault="00953990">
      <w:pPr>
        <w:spacing w:after="0" w:line="240" w:lineRule="auto"/>
        <w:rPr>
          <w:rFonts w:ascii="Arial" w:hAnsi="Arial" w:cs="Arial"/>
          <w:b/>
          <w:sz w:val="24"/>
          <w:szCs w:val="24"/>
        </w:rPr>
      </w:pPr>
      <w:r>
        <w:br w:type="page"/>
      </w:r>
    </w:p>
    <w:p w:rsidR="00B838D2" w:rsidRDefault="00953990">
      <w:pPr>
        <w:spacing w:line="480" w:lineRule="auto"/>
        <w:rPr>
          <w:color w:val="FF0000"/>
        </w:rPr>
      </w:pPr>
      <w:r>
        <w:rPr>
          <w:rFonts w:ascii="Arial" w:hAnsi="Arial" w:cs="Arial"/>
          <w:b/>
          <w:sz w:val="24"/>
          <w:szCs w:val="24"/>
        </w:rPr>
        <w:lastRenderedPageBreak/>
        <w:t>Disclosures</w:t>
      </w:r>
      <w:r>
        <w:rPr>
          <w:rFonts w:ascii="Arial" w:hAnsi="Arial" w:cs="Arial"/>
          <w:b/>
          <w:sz w:val="24"/>
          <w:szCs w:val="24"/>
        </w:rPr>
        <w:br/>
      </w:r>
      <w:r>
        <w:rPr>
          <w:rFonts w:ascii="Arial" w:hAnsi="Arial" w:cs="Arial"/>
          <w:sz w:val="24"/>
          <w:szCs w:val="24"/>
        </w:rPr>
        <w:t xml:space="preserve">Professor Geoffrey I Hackett has received honoraria for acting as a speaker for Bayer plc who provided the grant. Professor </w:t>
      </w:r>
      <w:proofErr w:type="spellStart"/>
      <w:r>
        <w:rPr>
          <w:rFonts w:ascii="Arial" w:hAnsi="Arial" w:cs="Arial"/>
          <w:sz w:val="24"/>
          <w:szCs w:val="24"/>
        </w:rPr>
        <w:t>Sudarshan</w:t>
      </w:r>
      <w:proofErr w:type="spellEnd"/>
      <w:r>
        <w:rPr>
          <w:rFonts w:ascii="Arial" w:hAnsi="Arial" w:cs="Arial"/>
          <w:sz w:val="24"/>
          <w:szCs w:val="24"/>
        </w:rPr>
        <w:t xml:space="preserve"> Ramachandran has received educational grants to attend meetings and honoraria for serving as a speaker for </w:t>
      </w:r>
      <w:proofErr w:type="spellStart"/>
      <w:r>
        <w:rPr>
          <w:rFonts w:ascii="Arial" w:hAnsi="Arial" w:cs="Arial"/>
          <w:sz w:val="24"/>
          <w:szCs w:val="24"/>
        </w:rPr>
        <w:t>Besins</w:t>
      </w:r>
      <w:proofErr w:type="spellEnd"/>
      <w:r>
        <w:rPr>
          <w:rFonts w:ascii="Arial" w:hAnsi="Arial" w:cs="Arial"/>
          <w:sz w:val="24"/>
          <w:szCs w:val="24"/>
        </w:rPr>
        <w:t xml:space="preserve"> Health C</w:t>
      </w:r>
      <w:r>
        <w:rPr>
          <w:rFonts w:ascii="Arial" w:hAnsi="Arial" w:cs="Arial"/>
          <w:sz w:val="24"/>
          <w:szCs w:val="24"/>
        </w:rPr>
        <w:t xml:space="preserve">are Ltd. Professor Geoffrey I Hackett has spoken at various national and international meetings on testosterone and PDE5I treatments in men. </w:t>
      </w:r>
    </w:p>
    <w:p w:rsidR="00B838D2" w:rsidRDefault="00953990">
      <w:pPr>
        <w:spacing w:line="480" w:lineRule="auto"/>
      </w:pPr>
      <w:r>
        <w:rPr>
          <w:rStyle w:val="T7"/>
          <w:rFonts w:eastAsiaTheme="minorHAnsi"/>
        </w:rPr>
        <w:t>Acknowledgements</w:t>
      </w:r>
      <w:r>
        <w:rPr>
          <w:rStyle w:val="T7"/>
          <w:rFonts w:eastAsiaTheme="minorHAnsi"/>
        </w:rPr>
        <w:br/>
      </w:r>
      <w:proofErr w:type="gramStart"/>
      <w:r>
        <w:rPr>
          <w:rFonts w:ascii="Arial" w:hAnsi="Arial" w:cs="Arial"/>
          <w:sz w:val="24"/>
          <w:szCs w:val="24"/>
        </w:rPr>
        <w:t>The</w:t>
      </w:r>
      <w:proofErr w:type="gramEnd"/>
      <w:r>
        <w:rPr>
          <w:rFonts w:ascii="Arial" w:hAnsi="Arial" w:cs="Arial"/>
          <w:sz w:val="24"/>
          <w:szCs w:val="24"/>
        </w:rPr>
        <w:t xml:space="preserve"> study was supported by a grant from Bayer to cover practice expenses. The sponsor had no role</w:t>
      </w:r>
      <w:r>
        <w:rPr>
          <w:rFonts w:ascii="Arial" w:hAnsi="Arial" w:cs="Arial"/>
          <w:sz w:val="24"/>
          <w:szCs w:val="24"/>
        </w:rPr>
        <w:t xml:space="preserve"> in the design of the study, statistical analysis, findings or preparation of manuscripts.</w:t>
      </w:r>
      <w:r>
        <w:rPr>
          <w:rFonts w:ascii="Arial" w:eastAsia="Times New Roman" w:hAnsi="Arial" w:cs="Arial"/>
          <w:b/>
          <w:iCs/>
          <w:color w:val="333333"/>
          <w:sz w:val="20"/>
        </w:rPr>
        <w:t xml:space="preserve"> </w:t>
      </w:r>
      <w:r>
        <w:rPr>
          <w:rStyle w:val="T98"/>
        </w:rPr>
        <w:t>Administrative, technical, or material support was provided by Mrs Sally Hackett and Mrs Alice Blakey.</w:t>
      </w:r>
    </w:p>
    <w:p w:rsidR="00B838D2" w:rsidRDefault="00953990">
      <w:pPr>
        <w:pStyle w:val="P11"/>
      </w:pPr>
      <w:r>
        <w:rPr>
          <w:rStyle w:val="T7"/>
          <w:rFonts w:eastAsia="F"/>
        </w:rPr>
        <w:t>Author contributions</w:t>
      </w:r>
    </w:p>
    <w:p w:rsidR="00B838D2" w:rsidRDefault="00953990">
      <w:pPr>
        <w:pStyle w:val="P8"/>
      </w:pPr>
      <w:r>
        <w:rPr>
          <w:rStyle w:val="T99"/>
        </w:rPr>
        <w:t xml:space="preserve">Professors Geoffrey I Hackett and </w:t>
      </w:r>
      <w:proofErr w:type="spellStart"/>
      <w:r>
        <w:rPr>
          <w:rStyle w:val="T99"/>
        </w:rPr>
        <w:t>Sudarsh</w:t>
      </w:r>
      <w:r>
        <w:rPr>
          <w:rStyle w:val="T99"/>
        </w:rPr>
        <w:t>an</w:t>
      </w:r>
      <w:proofErr w:type="spellEnd"/>
      <w:r>
        <w:rPr>
          <w:rStyle w:val="T99"/>
        </w:rPr>
        <w:t xml:space="preserve"> Ramachandran had full access to all the data in the study and take responsibility for the integrity of the data and the accuracy of the data analysis.</w:t>
      </w:r>
    </w:p>
    <w:p w:rsidR="00B838D2" w:rsidRDefault="00953990">
      <w:pPr>
        <w:pStyle w:val="P8"/>
      </w:pPr>
      <w:r>
        <w:rPr>
          <w:rStyle w:val="T100"/>
        </w:rPr>
        <w:t>Study concept and design</w:t>
      </w:r>
      <w:r>
        <w:rPr>
          <w:rStyle w:val="T98"/>
        </w:rPr>
        <w:t xml:space="preserve">: </w:t>
      </w:r>
      <w:r>
        <w:rPr>
          <w:rStyle w:val="T12"/>
        </w:rPr>
        <w:t>Professor Geoffrey I Hackett</w:t>
      </w:r>
      <w:r>
        <w:rPr>
          <w:rStyle w:val="T99"/>
        </w:rPr>
        <w:t>.</w:t>
      </w:r>
    </w:p>
    <w:p w:rsidR="00B838D2" w:rsidRDefault="00953990">
      <w:pPr>
        <w:pStyle w:val="P12"/>
      </w:pPr>
      <w:r>
        <w:rPr>
          <w:rStyle w:val="T100"/>
        </w:rPr>
        <w:t>Analysis and interpretation of data</w:t>
      </w:r>
      <w:r>
        <w:rPr>
          <w:rStyle w:val="T98"/>
        </w:rPr>
        <w:t xml:space="preserve">: </w:t>
      </w:r>
      <w:r>
        <w:rPr>
          <w:rStyle w:val="T12"/>
        </w:rPr>
        <w:t>Professor</w:t>
      </w:r>
      <w:r>
        <w:rPr>
          <w:rStyle w:val="T12"/>
        </w:rPr>
        <w:t xml:space="preserve"> Geoffrey I Hackett</w:t>
      </w:r>
      <w:r>
        <w:rPr>
          <w:rStyle w:val="T98"/>
        </w:rPr>
        <w:t xml:space="preserve">, Professor </w:t>
      </w:r>
      <w:proofErr w:type="spellStart"/>
      <w:r>
        <w:rPr>
          <w:rStyle w:val="T98"/>
        </w:rPr>
        <w:t>Sudarshan</w:t>
      </w:r>
      <w:proofErr w:type="spellEnd"/>
      <w:r>
        <w:rPr>
          <w:rStyle w:val="T98"/>
        </w:rPr>
        <w:t xml:space="preserve"> Ramachandran, Mr </w:t>
      </w:r>
      <w:proofErr w:type="spellStart"/>
      <w:r>
        <w:rPr>
          <w:rStyle w:val="T98"/>
        </w:rPr>
        <w:t>Akhilesh</w:t>
      </w:r>
      <w:proofErr w:type="spellEnd"/>
      <w:r>
        <w:rPr>
          <w:rStyle w:val="T98"/>
        </w:rPr>
        <w:t xml:space="preserve"> </w:t>
      </w:r>
      <w:proofErr w:type="spellStart"/>
      <w:r>
        <w:rPr>
          <w:rStyle w:val="T98"/>
        </w:rPr>
        <w:t>Mulay</w:t>
      </w:r>
      <w:proofErr w:type="spellEnd"/>
      <w:r>
        <w:rPr>
          <w:rStyle w:val="T98"/>
        </w:rPr>
        <w:t xml:space="preserve"> and </w:t>
      </w:r>
      <w:r>
        <w:rPr>
          <w:rStyle w:val="T99"/>
        </w:rPr>
        <w:t>Professor Richard C Strange.</w:t>
      </w:r>
    </w:p>
    <w:p w:rsidR="00B838D2" w:rsidRDefault="00B838D2">
      <w:pPr>
        <w:pStyle w:val="P12"/>
        <w:rPr>
          <w:rStyle w:val="T100"/>
        </w:rPr>
      </w:pPr>
    </w:p>
    <w:p w:rsidR="00B838D2" w:rsidRDefault="00953990">
      <w:pPr>
        <w:pStyle w:val="P12"/>
      </w:pPr>
      <w:proofErr w:type="gramStart"/>
      <w:r>
        <w:rPr>
          <w:rStyle w:val="T100"/>
        </w:rPr>
        <w:t>Drafting of the manuscript</w:t>
      </w:r>
      <w:r>
        <w:rPr>
          <w:rStyle w:val="T98"/>
        </w:rPr>
        <w:t xml:space="preserve">: Professor Geoffrey I </w:t>
      </w:r>
      <w:r>
        <w:rPr>
          <w:rStyle w:val="T99"/>
        </w:rPr>
        <w:t xml:space="preserve">Hackett, Dr Nigel Cole, Mr </w:t>
      </w:r>
      <w:proofErr w:type="spellStart"/>
      <w:r>
        <w:rPr>
          <w:rStyle w:val="T99"/>
        </w:rPr>
        <w:t>Akhilesh</w:t>
      </w:r>
      <w:proofErr w:type="spellEnd"/>
      <w:r>
        <w:rPr>
          <w:rStyle w:val="T99"/>
        </w:rPr>
        <w:t xml:space="preserve"> </w:t>
      </w:r>
      <w:proofErr w:type="spellStart"/>
      <w:r>
        <w:rPr>
          <w:rStyle w:val="T99"/>
        </w:rPr>
        <w:t>Mulay</w:t>
      </w:r>
      <w:proofErr w:type="spellEnd"/>
      <w:r>
        <w:rPr>
          <w:rStyle w:val="T99"/>
        </w:rPr>
        <w:t xml:space="preserve">, Professor Richard C Strange, and Professor </w:t>
      </w:r>
      <w:proofErr w:type="spellStart"/>
      <w:r>
        <w:rPr>
          <w:rStyle w:val="T99"/>
        </w:rPr>
        <w:t>Sudarshan</w:t>
      </w:r>
      <w:proofErr w:type="spellEnd"/>
      <w:r>
        <w:rPr>
          <w:rStyle w:val="T99"/>
        </w:rPr>
        <w:t xml:space="preserve"> Rama</w:t>
      </w:r>
      <w:r>
        <w:rPr>
          <w:rStyle w:val="T99"/>
        </w:rPr>
        <w:t>chandran.</w:t>
      </w:r>
      <w:proofErr w:type="gramEnd"/>
    </w:p>
    <w:p w:rsidR="00B838D2" w:rsidRDefault="00B838D2">
      <w:pPr>
        <w:pStyle w:val="P12"/>
        <w:rPr>
          <w:rStyle w:val="T100"/>
        </w:rPr>
      </w:pPr>
    </w:p>
    <w:p w:rsidR="00B838D2" w:rsidRDefault="00953990">
      <w:pPr>
        <w:pStyle w:val="P12"/>
      </w:pPr>
      <w:r>
        <w:rPr>
          <w:rStyle w:val="T100"/>
        </w:rPr>
        <w:lastRenderedPageBreak/>
        <w:t>Critical revision of the manuscript for important intellectual content</w:t>
      </w:r>
      <w:r>
        <w:rPr>
          <w:rStyle w:val="T98"/>
        </w:rPr>
        <w:t xml:space="preserve">: Professor Geoffrey I </w:t>
      </w:r>
      <w:r>
        <w:rPr>
          <w:rStyle w:val="T99"/>
        </w:rPr>
        <w:t xml:space="preserve">Hackett, Professor </w:t>
      </w:r>
      <w:proofErr w:type="spellStart"/>
      <w:r>
        <w:rPr>
          <w:rStyle w:val="T99"/>
        </w:rPr>
        <w:t>Sudarshan</w:t>
      </w:r>
      <w:proofErr w:type="spellEnd"/>
      <w:r>
        <w:rPr>
          <w:rStyle w:val="T99"/>
        </w:rPr>
        <w:t xml:space="preserve"> Ramachandran and Professor Richard C Strange.</w:t>
      </w:r>
    </w:p>
    <w:p w:rsidR="00B838D2" w:rsidRDefault="00B838D2">
      <w:pPr>
        <w:pStyle w:val="P12"/>
        <w:rPr>
          <w:rStyle w:val="T100"/>
        </w:rPr>
      </w:pPr>
    </w:p>
    <w:p w:rsidR="00B838D2" w:rsidRDefault="00953990">
      <w:pPr>
        <w:pStyle w:val="P12"/>
      </w:pPr>
      <w:r>
        <w:rPr>
          <w:rStyle w:val="T100"/>
        </w:rPr>
        <w:t>Statistical analysis</w:t>
      </w:r>
      <w:r>
        <w:rPr>
          <w:rStyle w:val="T98"/>
        </w:rPr>
        <w:t xml:space="preserve">: Professor Geoffrey I Hackett, </w:t>
      </w:r>
      <w:r>
        <w:rPr>
          <w:rStyle w:val="T99"/>
        </w:rPr>
        <w:t>Professor Richard C Stra</w:t>
      </w:r>
      <w:r>
        <w:rPr>
          <w:rStyle w:val="T99"/>
        </w:rPr>
        <w:t xml:space="preserve">nge and Professor </w:t>
      </w:r>
      <w:proofErr w:type="spellStart"/>
      <w:r>
        <w:rPr>
          <w:rStyle w:val="T99"/>
        </w:rPr>
        <w:t>Sudarshan</w:t>
      </w:r>
      <w:proofErr w:type="spellEnd"/>
      <w:r>
        <w:rPr>
          <w:rStyle w:val="T99"/>
        </w:rPr>
        <w:t xml:space="preserve"> Ramachandran.</w:t>
      </w:r>
    </w:p>
    <w:p w:rsidR="00B838D2" w:rsidRDefault="00B838D2">
      <w:pPr>
        <w:spacing w:after="0" w:line="480" w:lineRule="auto"/>
        <w:rPr>
          <w:rStyle w:val="T100"/>
        </w:rPr>
      </w:pPr>
    </w:p>
    <w:p w:rsidR="00B64F1C" w:rsidRDefault="00953990">
      <w:pPr>
        <w:spacing w:after="0" w:line="480" w:lineRule="auto"/>
        <w:rPr>
          <w:rStyle w:val="T99"/>
        </w:rPr>
      </w:pPr>
      <w:proofErr w:type="gramStart"/>
      <w:r>
        <w:rPr>
          <w:rStyle w:val="T100"/>
        </w:rPr>
        <w:t>Obtaining funding</w:t>
      </w:r>
      <w:r>
        <w:rPr>
          <w:rStyle w:val="T98"/>
        </w:rPr>
        <w:t xml:space="preserve">: </w:t>
      </w:r>
      <w:r>
        <w:rPr>
          <w:rStyle w:val="T12"/>
        </w:rPr>
        <w:t>Professor Geoffrey I Hackett</w:t>
      </w:r>
      <w:r>
        <w:rPr>
          <w:rStyle w:val="T99"/>
        </w:rPr>
        <w:t>.</w:t>
      </w:r>
      <w:proofErr w:type="gramEnd"/>
    </w:p>
    <w:p w:rsidR="00B64F1C" w:rsidRDefault="00B64F1C">
      <w:pPr>
        <w:spacing w:after="0" w:line="480" w:lineRule="auto"/>
        <w:rPr>
          <w:rStyle w:val="T99"/>
        </w:rPr>
      </w:pPr>
    </w:p>
    <w:p w:rsidR="00B64F1C" w:rsidRPr="00B64F1C" w:rsidRDefault="00B64F1C" w:rsidP="00B64F1C">
      <w:pPr>
        <w:pStyle w:val="NormalWeb"/>
        <w:shd w:val="clear" w:color="auto" w:fill="FFFFFF"/>
        <w:spacing w:before="75" w:beforeAutospacing="0" w:after="75" w:afterAutospacing="0"/>
        <w:rPr>
          <w:rFonts w:ascii="Arial" w:hAnsi="Arial" w:cs="Arial"/>
          <w:color w:val="FF0000"/>
          <w:sz w:val="21"/>
          <w:szCs w:val="21"/>
        </w:rPr>
      </w:pPr>
      <w:r w:rsidRPr="00B64F1C">
        <w:rPr>
          <w:rFonts w:ascii="Arial" w:hAnsi="Arial" w:cs="Arial"/>
          <w:color w:val="FF0000"/>
          <w:sz w:val="21"/>
          <w:szCs w:val="21"/>
        </w:rPr>
        <w:t>These should conform to the Vancouver style. The references in the text should be numbered consecutively in the order in which they appear and indicated by Arabic numerals in parentheses, e.g. [1]. If there are six or fewer authors, all should be listed. If there are more than six, then the first three should be listed followed by </w:t>
      </w:r>
      <w:r w:rsidRPr="00B64F1C">
        <w:rPr>
          <w:rFonts w:ascii="Arial" w:hAnsi="Arial" w:cs="Arial"/>
          <w:i/>
          <w:iCs/>
          <w:color w:val="FF0000"/>
          <w:sz w:val="21"/>
          <w:szCs w:val="21"/>
        </w:rPr>
        <w:t>et al</w:t>
      </w:r>
      <w:r w:rsidRPr="00B64F1C">
        <w:rPr>
          <w:rFonts w:ascii="Arial" w:hAnsi="Arial" w:cs="Arial"/>
          <w:color w:val="FF0000"/>
          <w:sz w:val="21"/>
          <w:szCs w:val="21"/>
        </w:rPr>
        <w:t>.</w:t>
      </w:r>
    </w:p>
    <w:p w:rsidR="00B64F1C" w:rsidRPr="00B64F1C" w:rsidRDefault="00B64F1C" w:rsidP="00B64F1C">
      <w:pPr>
        <w:pStyle w:val="NormalWeb"/>
        <w:shd w:val="clear" w:color="auto" w:fill="FFFFFF"/>
        <w:spacing w:before="75" w:beforeAutospacing="0" w:after="75" w:afterAutospacing="0"/>
        <w:rPr>
          <w:rFonts w:ascii="Arial" w:hAnsi="Arial" w:cs="Arial"/>
          <w:color w:val="FF0000"/>
          <w:sz w:val="21"/>
          <w:szCs w:val="21"/>
        </w:rPr>
      </w:pPr>
      <w:r w:rsidRPr="00B64F1C">
        <w:rPr>
          <w:rFonts w:ascii="Arial" w:hAnsi="Arial" w:cs="Arial"/>
          <w:color w:val="FF0000"/>
          <w:sz w:val="21"/>
          <w:szCs w:val="21"/>
        </w:rPr>
        <w:t>Examples:</w:t>
      </w:r>
    </w:p>
    <w:p w:rsidR="00B64F1C" w:rsidRPr="00B64F1C" w:rsidRDefault="00B64F1C" w:rsidP="00B64F1C">
      <w:pPr>
        <w:pStyle w:val="NormalWeb"/>
        <w:shd w:val="clear" w:color="auto" w:fill="FFFFFF"/>
        <w:spacing w:before="75" w:beforeAutospacing="0" w:after="75" w:afterAutospacing="0"/>
        <w:rPr>
          <w:rFonts w:ascii="Arial" w:hAnsi="Arial" w:cs="Arial"/>
          <w:color w:val="FF0000"/>
          <w:sz w:val="21"/>
          <w:szCs w:val="21"/>
        </w:rPr>
      </w:pPr>
      <w:r w:rsidRPr="00B64F1C">
        <w:rPr>
          <w:rFonts w:ascii="Arial" w:hAnsi="Arial" w:cs="Arial"/>
          <w:color w:val="FF0000"/>
          <w:sz w:val="21"/>
          <w:szCs w:val="21"/>
        </w:rPr>
        <w:t xml:space="preserve">1. Hall SA, Link CL, Hu JC, Eggers PW, </w:t>
      </w:r>
      <w:proofErr w:type="spellStart"/>
      <w:r w:rsidRPr="00B64F1C">
        <w:rPr>
          <w:rFonts w:ascii="Arial" w:hAnsi="Arial" w:cs="Arial"/>
          <w:color w:val="FF0000"/>
          <w:sz w:val="21"/>
          <w:szCs w:val="21"/>
        </w:rPr>
        <w:t>McKinlay</w:t>
      </w:r>
      <w:proofErr w:type="spellEnd"/>
      <w:r w:rsidRPr="00B64F1C">
        <w:rPr>
          <w:rFonts w:ascii="Arial" w:hAnsi="Arial" w:cs="Arial"/>
          <w:color w:val="FF0000"/>
          <w:sz w:val="21"/>
          <w:szCs w:val="21"/>
        </w:rPr>
        <w:t xml:space="preserve"> JB. Drug treatment of urological symptoms: estimating the magnitude of unmet need in a community-based sample. BJU </w:t>
      </w:r>
      <w:proofErr w:type="spellStart"/>
      <w:r w:rsidRPr="00B64F1C">
        <w:rPr>
          <w:rFonts w:ascii="Arial" w:hAnsi="Arial" w:cs="Arial"/>
          <w:color w:val="FF0000"/>
          <w:sz w:val="21"/>
          <w:szCs w:val="21"/>
        </w:rPr>
        <w:t>Int</w:t>
      </w:r>
      <w:proofErr w:type="spellEnd"/>
      <w:r w:rsidRPr="00B64F1C">
        <w:rPr>
          <w:rFonts w:ascii="Arial" w:hAnsi="Arial" w:cs="Arial"/>
          <w:color w:val="FF0000"/>
          <w:sz w:val="21"/>
          <w:szCs w:val="21"/>
        </w:rPr>
        <w:t xml:space="preserve"> 2009; 104: 160–8.</w:t>
      </w:r>
    </w:p>
    <w:p w:rsidR="00B64F1C" w:rsidRPr="00B64F1C" w:rsidRDefault="00B64F1C" w:rsidP="00B64F1C">
      <w:pPr>
        <w:pStyle w:val="NormalWeb"/>
        <w:shd w:val="clear" w:color="auto" w:fill="FFFFFF"/>
        <w:spacing w:before="75" w:beforeAutospacing="0" w:after="75" w:afterAutospacing="0"/>
        <w:rPr>
          <w:rFonts w:ascii="Arial" w:hAnsi="Arial" w:cs="Arial"/>
          <w:color w:val="FF0000"/>
          <w:sz w:val="21"/>
          <w:szCs w:val="21"/>
        </w:rPr>
      </w:pPr>
      <w:r w:rsidRPr="00B64F1C">
        <w:rPr>
          <w:rFonts w:ascii="Arial" w:hAnsi="Arial" w:cs="Arial"/>
          <w:color w:val="FF0000"/>
          <w:sz w:val="21"/>
          <w:szCs w:val="21"/>
        </w:rPr>
        <w:t xml:space="preserve">2. Wright FS, Howards SS. </w:t>
      </w:r>
      <w:proofErr w:type="spellStart"/>
      <w:r w:rsidRPr="00B64F1C">
        <w:rPr>
          <w:rFonts w:ascii="Arial" w:hAnsi="Arial" w:cs="Arial"/>
          <w:color w:val="FF0000"/>
          <w:sz w:val="21"/>
          <w:szCs w:val="21"/>
        </w:rPr>
        <w:t>Obsctructive</w:t>
      </w:r>
      <w:proofErr w:type="spellEnd"/>
      <w:r w:rsidRPr="00B64F1C">
        <w:rPr>
          <w:rFonts w:ascii="Arial" w:hAnsi="Arial" w:cs="Arial"/>
          <w:color w:val="FF0000"/>
          <w:sz w:val="21"/>
          <w:szCs w:val="21"/>
        </w:rPr>
        <w:t xml:space="preserve"> injury. In </w:t>
      </w:r>
      <w:proofErr w:type="spellStart"/>
      <w:r w:rsidRPr="00B64F1C">
        <w:rPr>
          <w:rFonts w:ascii="Arial" w:hAnsi="Arial" w:cs="Arial"/>
          <w:color w:val="FF0000"/>
          <w:sz w:val="21"/>
          <w:szCs w:val="21"/>
        </w:rPr>
        <w:t>Bremner</w:t>
      </w:r>
      <w:proofErr w:type="spellEnd"/>
      <w:r w:rsidRPr="00B64F1C">
        <w:rPr>
          <w:rFonts w:ascii="Arial" w:hAnsi="Arial" w:cs="Arial"/>
          <w:color w:val="FF0000"/>
          <w:sz w:val="21"/>
          <w:szCs w:val="21"/>
        </w:rPr>
        <w:t xml:space="preserve"> BM, Rector FC </w:t>
      </w:r>
      <w:proofErr w:type="spellStart"/>
      <w:proofErr w:type="gramStart"/>
      <w:r w:rsidRPr="00B64F1C">
        <w:rPr>
          <w:rFonts w:ascii="Arial" w:hAnsi="Arial" w:cs="Arial"/>
          <w:color w:val="FF0000"/>
          <w:sz w:val="21"/>
          <w:szCs w:val="21"/>
        </w:rPr>
        <w:t>eds</w:t>
      </w:r>
      <w:proofErr w:type="spellEnd"/>
      <w:proofErr w:type="gramEnd"/>
      <w:r w:rsidRPr="00B64F1C">
        <w:rPr>
          <w:rFonts w:ascii="Arial" w:hAnsi="Arial" w:cs="Arial"/>
          <w:color w:val="FF0000"/>
          <w:sz w:val="21"/>
          <w:szCs w:val="21"/>
        </w:rPr>
        <w:t xml:space="preserve">, The Kidney, 2nd </w:t>
      </w:r>
      <w:proofErr w:type="spellStart"/>
      <w:r w:rsidRPr="00B64F1C">
        <w:rPr>
          <w:rFonts w:ascii="Arial" w:hAnsi="Arial" w:cs="Arial"/>
          <w:color w:val="FF0000"/>
          <w:sz w:val="21"/>
          <w:szCs w:val="21"/>
        </w:rPr>
        <w:t>edn</w:t>
      </w:r>
      <w:proofErr w:type="spellEnd"/>
      <w:r w:rsidRPr="00B64F1C">
        <w:rPr>
          <w:rFonts w:ascii="Arial" w:hAnsi="Arial" w:cs="Arial"/>
          <w:color w:val="FF0000"/>
          <w:sz w:val="21"/>
          <w:szCs w:val="21"/>
        </w:rPr>
        <w:t xml:space="preserve">, </w:t>
      </w:r>
      <w:proofErr w:type="spellStart"/>
      <w:r w:rsidRPr="00B64F1C">
        <w:rPr>
          <w:rFonts w:ascii="Arial" w:hAnsi="Arial" w:cs="Arial"/>
          <w:color w:val="FF0000"/>
          <w:sz w:val="21"/>
          <w:szCs w:val="21"/>
        </w:rPr>
        <w:t>Vol.II</w:t>
      </w:r>
      <w:proofErr w:type="spellEnd"/>
      <w:r w:rsidRPr="00B64F1C">
        <w:rPr>
          <w:rFonts w:ascii="Arial" w:hAnsi="Arial" w:cs="Arial"/>
          <w:color w:val="FF0000"/>
          <w:sz w:val="21"/>
          <w:szCs w:val="21"/>
        </w:rPr>
        <w:t xml:space="preserve">. </w:t>
      </w:r>
      <w:proofErr w:type="spellStart"/>
      <w:proofErr w:type="gramStart"/>
      <w:r w:rsidRPr="00B64F1C">
        <w:rPr>
          <w:rFonts w:ascii="Arial" w:hAnsi="Arial" w:cs="Arial"/>
          <w:color w:val="FF0000"/>
          <w:sz w:val="21"/>
          <w:szCs w:val="21"/>
        </w:rPr>
        <w:t>Chapt</w:t>
      </w:r>
      <w:proofErr w:type="spellEnd"/>
      <w:r w:rsidRPr="00B64F1C">
        <w:rPr>
          <w:rFonts w:ascii="Arial" w:hAnsi="Arial" w:cs="Arial"/>
          <w:color w:val="FF0000"/>
          <w:sz w:val="21"/>
          <w:szCs w:val="21"/>
        </w:rPr>
        <w:t xml:space="preserve"> 38.</w:t>
      </w:r>
      <w:proofErr w:type="gramEnd"/>
      <w:r w:rsidRPr="00B64F1C">
        <w:rPr>
          <w:rFonts w:ascii="Arial" w:hAnsi="Arial" w:cs="Arial"/>
          <w:color w:val="FF0000"/>
          <w:sz w:val="21"/>
          <w:szCs w:val="21"/>
        </w:rPr>
        <w:t xml:space="preserve"> Philadelphia: Saunders, 1981: 2009-44.</w:t>
      </w:r>
    </w:p>
    <w:p w:rsidR="00B64F1C" w:rsidRPr="00B64F1C" w:rsidRDefault="00B64F1C" w:rsidP="00B64F1C">
      <w:pPr>
        <w:pStyle w:val="NormalWeb"/>
        <w:shd w:val="clear" w:color="auto" w:fill="FFFFFF"/>
        <w:spacing w:before="75" w:beforeAutospacing="0" w:after="75" w:afterAutospacing="0"/>
        <w:rPr>
          <w:rFonts w:ascii="Arial" w:hAnsi="Arial" w:cs="Arial"/>
          <w:color w:val="FF0000"/>
          <w:sz w:val="21"/>
          <w:szCs w:val="21"/>
        </w:rPr>
      </w:pPr>
      <w:r w:rsidRPr="00B64F1C">
        <w:rPr>
          <w:rFonts w:ascii="Arial" w:hAnsi="Arial" w:cs="Arial"/>
          <w:color w:val="FF0000"/>
          <w:sz w:val="21"/>
          <w:szCs w:val="21"/>
        </w:rPr>
        <w:t>- References to unpublished work, including papers in preparation, should be kept to a minimum and should be mentioned in parentheses in the text as unpublished work, not in the reference list. The names of all contributors to the work should be given. - Unpublished observations, personal communications and abstracts published only in proceedings of meetings should be quoted within the text of the manuscript, in parentheses. Information from manuscripts submitted but not yet accepted should be cited in the text as unpublished observations.</w:t>
      </w:r>
    </w:p>
    <w:p w:rsidR="00B838D2" w:rsidRDefault="00953990">
      <w:pPr>
        <w:spacing w:after="0" w:line="480" w:lineRule="auto"/>
        <w:rPr>
          <w:rFonts w:ascii="Arial" w:hAnsi="Arial" w:cs="Arial"/>
          <w:sz w:val="24"/>
          <w:szCs w:val="24"/>
        </w:rPr>
      </w:pPr>
      <w:r>
        <w:br w:type="page"/>
      </w:r>
    </w:p>
    <w:p w:rsidR="00B838D2" w:rsidRDefault="00953990">
      <w:pPr>
        <w:spacing w:line="480" w:lineRule="auto"/>
        <w:rPr>
          <w:rFonts w:ascii="Arial" w:hAnsi="Arial" w:cs="Arial"/>
          <w:b/>
          <w:sz w:val="24"/>
          <w:szCs w:val="24"/>
        </w:rPr>
      </w:pPr>
      <w:r>
        <w:rPr>
          <w:rFonts w:ascii="Arial" w:hAnsi="Arial" w:cs="Arial"/>
          <w:b/>
          <w:sz w:val="24"/>
          <w:szCs w:val="24"/>
        </w:rPr>
        <w:lastRenderedPageBreak/>
        <w:t>References</w:t>
      </w:r>
    </w:p>
    <w:p w:rsidR="00B838D2" w:rsidRDefault="00953990">
      <w:pPr>
        <w:pStyle w:val="ListParagraph"/>
        <w:numPr>
          <w:ilvl w:val="0"/>
          <w:numId w:val="1"/>
        </w:numPr>
        <w:spacing w:after="0" w:line="480" w:lineRule="auto"/>
        <w:rPr>
          <w:rFonts w:ascii="Arial" w:hAnsi="Arial" w:cs="Arial"/>
          <w:sz w:val="24"/>
          <w:szCs w:val="24"/>
        </w:rPr>
      </w:pPr>
      <w:r>
        <w:rPr>
          <w:rFonts w:ascii="Arial" w:hAnsi="Arial" w:cs="Arial"/>
          <w:sz w:val="24"/>
          <w:szCs w:val="24"/>
        </w:rPr>
        <w:t xml:space="preserve">Hackett G, Cole N, Deshpande A, </w:t>
      </w:r>
      <w:proofErr w:type="spellStart"/>
      <w:r>
        <w:rPr>
          <w:rFonts w:ascii="Arial" w:hAnsi="Arial" w:cs="Arial"/>
          <w:sz w:val="24"/>
          <w:szCs w:val="24"/>
        </w:rPr>
        <w:t>Popple</w:t>
      </w:r>
      <w:proofErr w:type="spellEnd"/>
      <w:r>
        <w:rPr>
          <w:rFonts w:ascii="Arial" w:hAnsi="Arial" w:cs="Arial"/>
          <w:sz w:val="24"/>
          <w:szCs w:val="24"/>
        </w:rPr>
        <w:t xml:space="preserve"> M, Kennedy </w:t>
      </w:r>
      <w:proofErr w:type="spellStart"/>
      <w:r>
        <w:rPr>
          <w:rFonts w:ascii="Arial" w:hAnsi="Arial" w:cs="Arial"/>
          <w:sz w:val="24"/>
          <w:szCs w:val="24"/>
        </w:rPr>
        <w:t>D,Wilkinson</w:t>
      </w:r>
      <w:proofErr w:type="spellEnd"/>
      <w:r>
        <w:rPr>
          <w:rFonts w:ascii="Arial" w:hAnsi="Arial" w:cs="Arial"/>
          <w:sz w:val="24"/>
          <w:szCs w:val="24"/>
        </w:rPr>
        <w:t xml:space="preserve"> P. Biochemical </w:t>
      </w:r>
      <w:proofErr w:type="spellStart"/>
      <w:r>
        <w:rPr>
          <w:rFonts w:ascii="Arial" w:hAnsi="Arial" w:cs="Arial"/>
          <w:sz w:val="24"/>
          <w:szCs w:val="24"/>
        </w:rPr>
        <w:t>hypodonadism</w:t>
      </w:r>
      <w:proofErr w:type="spellEnd"/>
      <w:r>
        <w:rPr>
          <w:rFonts w:ascii="Arial" w:hAnsi="Arial" w:cs="Arial"/>
          <w:sz w:val="24"/>
          <w:szCs w:val="24"/>
        </w:rPr>
        <w:t xml:space="preserve"> and type 2 diabetes in primary care. </w:t>
      </w:r>
      <w:r>
        <w:rPr>
          <w:rFonts w:ascii="Arial" w:hAnsi="Arial" w:cs="Arial"/>
          <w:i/>
          <w:sz w:val="24"/>
          <w:szCs w:val="24"/>
        </w:rPr>
        <w:t xml:space="preserve">Br J Diabetes </w:t>
      </w:r>
      <w:proofErr w:type="spellStart"/>
      <w:r>
        <w:rPr>
          <w:rFonts w:ascii="Arial" w:hAnsi="Arial" w:cs="Arial"/>
          <w:i/>
          <w:sz w:val="24"/>
          <w:szCs w:val="24"/>
        </w:rPr>
        <w:t>Vasc</w:t>
      </w:r>
      <w:proofErr w:type="spellEnd"/>
      <w:r>
        <w:rPr>
          <w:rFonts w:ascii="Arial" w:hAnsi="Arial" w:cs="Arial"/>
          <w:i/>
          <w:sz w:val="24"/>
          <w:szCs w:val="24"/>
        </w:rPr>
        <w:t xml:space="preserve"> Dis</w:t>
      </w:r>
      <w:r>
        <w:rPr>
          <w:rFonts w:ascii="Arial" w:hAnsi="Arial" w:cs="Arial"/>
          <w:sz w:val="24"/>
          <w:szCs w:val="24"/>
        </w:rPr>
        <w:t xml:space="preserve"> 20</w:t>
      </w:r>
      <w:r>
        <w:rPr>
          <w:rFonts w:ascii="Arial" w:hAnsi="Arial" w:cs="Arial"/>
          <w:sz w:val="24"/>
          <w:szCs w:val="24"/>
        </w:rPr>
        <w:t>09; 9: 226–31.</w:t>
      </w:r>
    </w:p>
    <w:p w:rsidR="00B838D2" w:rsidRDefault="00953990">
      <w:pPr>
        <w:pStyle w:val="ListParagraph"/>
        <w:numPr>
          <w:ilvl w:val="0"/>
          <w:numId w:val="1"/>
        </w:numPr>
        <w:shd w:val="clear" w:color="auto" w:fill="FFFFFF"/>
        <w:spacing w:after="0" w:line="480" w:lineRule="auto"/>
      </w:pPr>
      <w:proofErr w:type="spellStart"/>
      <w:r>
        <w:rPr>
          <w:rFonts w:ascii="Arial" w:eastAsia="Calibri" w:hAnsi="Arial" w:cs="Arial"/>
          <w:sz w:val="24"/>
          <w:szCs w:val="24"/>
        </w:rPr>
        <w:t>Pye</w:t>
      </w:r>
      <w:proofErr w:type="spellEnd"/>
      <w:r>
        <w:rPr>
          <w:rFonts w:ascii="Arial" w:eastAsia="Calibri" w:hAnsi="Arial" w:cs="Arial"/>
          <w:sz w:val="24"/>
          <w:szCs w:val="24"/>
        </w:rPr>
        <w:t xml:space="preserve"> SR, I. T. </w:t>
      </w:r>
      <w:proofErr w:type="spellStart"/>
      <w:r>
        <w:rPr>
          <w:rFonts w:ascii="Arial" w:eastAsia="Calibri" w:hAnsi="Arial" w:cs="Arial"/>
          <w:sz w:val="24"/>
          <w:szCs w:val="24"/>
        </w:rPr>
        <w:t>Huhtaniemi</w:t>
      </w:r>
      <w:proofErr w:type="spellEnd"/>
      <w:r>
        <w:rPr>
          <w:rFonts w:ascii="Arial" w:eastAsia="Calibri" w:hAnsi="Arial" w:cs="Arial"/>
          <w:sz w:val="24"/>
          <w:szCs w:val="24"/>
        </w:rPr>
        <w:t xml:space="preserve">, J. D. Finn, </w:t>
      </w:r>
      <w:r>
        <w:rPr>
          <w:rStyle w:val="apple-converted-space"/>
          <w:rFonts w:ascii="Arial" w:hAnsi="Arial" w:cs="Arial"/>
          <w:sz w:val="24"/>
          <w:szCs w:val="24"/>
          <w:shd w:val="clear" w:color="auto" w:fill="FFFFFF"/>
        </w:rPr>
        <w:t> </w:t>
      </w:r>
      <w:hyperlink r:id="rId11">
        <w:r>
          <w:rPr>
            <w:rStyle w:val="InternetLink"/>
            <w:rFonts w:ascii="Arial" w:hAnsi="Arial" w:cs="Arial"/>
            <w:color w:val="00000A"/>
            <w:sz w:val="24"/>
            <w:szCs w:val="24"/>
            <w:highlight w:val="white"/>
            <w:u w:val="none"/>
          </w:rPr>
          <w:t>Lee DM</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2">
        <w:r>
          <w:rPr>
            <w:rStyle w:val="InternetLink"/>
            <w:rFonts w:ascii="Arial" w:hAnsi="Arial" w:cs="Arial"/>
            <w:color w:val="00000A"/>
            <w:sz w:val="24"/>
            <w:szCs w:val="24"/>
            <w:highlight w:val="white"/>
            <w:u w:val="none"/>
          </w:rPr>
          <w:t>O'Neill TW</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HYPERLINK "https://www.ncbi.nlm.nih.gov/pubmed/?term=Tajar A%5BAuthor%5D&amp;cauthor=true&amp;cauthor_uid=24423283" \h </w:instrText>
      </w:r>
      <w:r>
        <w:fldChar w:fldCharType="separate"/>
      </w:r>
      <w:r>
        <w:rPr>
          <w:rStyle w:val="InternetLink"/>
          <w:rFonts w:ascii="Arial" w:hAnsi="Arial" w:cs="Arial"/>
          <w:color w:val="00000A"/>
          <w:sz w:val="24"/>
          <w:szCs w:val="24"/>
          <w:highlight w:val="white"/>
          <w:u w:val="none"/>
        </w:rPr>
        <w:t>Tajar</w:t>
      </w:r>
      <w:proofErr w:type="spellEnd"/>
      <w:r>
        <w:rPr>
          <w:rStyle w:val="InternetLink"/>
          <w:rFonts w:ascii="Arial" w:hAnsi="Arial" w:cs="Arial"/>
          <w:color w:val="00000A"/>
          <w:sz w:val="24"/>
          <w:szCs w:val="24"/>
          <w:highlight w:val="white"/>
          <w:u w:val="none"/>
        </w:rPr>
        <w:t xml:space="preserve"> A</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w:instrText>
      </w:r>
      <w:r>
        <w:instrText xml:space="preserve">YPERLINK "https://www.ncbi.nlm.nih.gov/pubmed/?term=Bartfai G%5BAuthor%5D&amp;cauthor=true&amp;cauthor_uid=24423283" \h </w:instrText>
      </w:r>
      <w:r>
        <w:fldChar w:fldCharType="separate"/>
      </w:r>
      <w:r>
        <w:rPr>
          <w:rStyle w:val="InternetLink"/>
          <w:rFonts w:ascii="Arial" w:hAnsi="Arial" w:cs="Arial"/>
          <w:color w:val="00000A"/>
          <w:sz w:val="24"/>
          <w:szCs w:val="24"/>
          <w:highlight w:val="white"/>
          <w:u w:val="none"/>
        </w:rPr>
        <w:t>Bartfai</w:t>
      </w:r>
      <w:proofErr w:type="spellEnd"/>
      <w:r>
        <w:rPr>
          <w:rStyle w:val="InternetLink"/>
          <w:rFonts w:ascii="Arial" w:hAnsi="Arial" w:cs="Arial"/>
          <w:color w:val="00000A"/>
          <w:sz w:val="24"/>
          <w:szCs w:val="24"/>
          <w:highlight w:val="white"/>
          <w:u w:val="none"/>
        </w:rPr>
        <w:t xml:space="preserve"> G</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3">
        <w:r>
          <w:rPr>
            <w:rStyle w:val="InternetLink"/>
            <w:rFonts w:ascii="Arial" w:hAnsi="Arial" w:cs="Arial"/>
            <w:color w:val="00000A"/>
            <w:sz w:val="24"/>
            <w:szCs w:val="24"/>
            <w:highlight w:val="white"/>
            <w:u w:val="none"/>
          </w:rPr>
          <w:t>Boonen S</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HYP</w:instrText>
      </w:r>
      <w:r>
        <w:instrText xml:space="preserve">ERLINK "https://www.ncbi.nlm.nih.gov/pubmed/?term=Casanueva FF%5BAuthor%5D&amp;cauthor=true&amp;cauthor_uid=24423283" \h </w:instrText>
      </w:r>
      <w:r>
        <w:fldChar w:fldCharType="separate"/>
      </w:r>
      <w:r>
        <w:rPr>
          <w:rStyle w:val="InternetLink"/>
          <w:rFonts w:ascii="Arial" w:hAnsi="Arial" w:cs="Arial"/>
          <w:color w:val="00000A"/>
          <w:sz w:val="24"/>
          <w:szCs w:val="24"/>
          <w:highlight w:val="white"/>
          <w:u w:val="none"/>
        </w:rPr>
        <w:t>Casanueva</w:t>
      </w:r>
      <w:proofErr w:type="spellEnd"/>
      <w:r>
        <w:rPr>
          <w:rStyle w:val="InternetLink"/>
          <w:rFonts w:ascii="Arial" w:hAnsi="Arial" w:cs="Arial"/>
          <w:color w:val="00000A"/>
          <w:sz w:val="24"/>
          <w:szCs w:val="24"/>
          <w:highlight w:val="white"/>
          <w:u w:val="none"/>
        </w:rPr>
        <w:t xml:space="preserve"> FF</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HYPERLINK "https://www.ncbi.nlm.nih.gov/pubmed/?term=Forti G%5BAuthor%5D&amp;cauthor=true&amp;cauthor_uid=24423283" \h </w:instrText>
      </w:r>
      <w:r>
        <w:fldChar w:fldCharType="separate"/>
      </w:r>
      <w:r>
        <w:rPr>
          <w:rStyle w:val="InternetLink"/>
          <w:rFonts w:ascii="Arial" w:hAnsi="Arial" w:cs="Arial"/>
          <w:color w:val="00000A"/>
          <w:sz w:val="24"/>
          <w:szCs w:val="24"/>
          <w:highlight w:val="white"/>
          <w:u w:val="none"/>
        </w:rPr>
        <w:t>Forti</w:t>
      </w:r>
      <w:proofErr w:type="spellEnd"/>
      <w:r>
        <w:rPr>
          <w:rStyle w:val="InternetLink"/>
          <w:rFonts w:ascii="Arial" w:hAnsi="Arial" w:cs="Arial"/>
          <w:color w:val="00000A"/>
          <w:sz w:val="24"/>
          <w:szCs w:val="24"/>
          <w:highlight w:val="white"/>
          <w:u w:val="none"/>
        </w:rPr>
        <w:t xml:space="preserve"> G</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w:instrText>
      </w:r>
      <w:r>
        <w:instrText xml:space="preserve">YPERLINK "https://www.ncbi.nlm.nih.gov/pubmed/?term=Giwercman A%5BAuthor%5D&amp;cauthor=true&amp;cauthor_uid=24423283" \h </w:instrText>
      </w:r>
      <w:r>
        <w:fldChar w:fldCharType="separate"/>
      </w:r>
      <w:r>
        <w:rPr>
          <w:rStyle w:val="InternetLink"/>
          <w:rFonts w:ascii="Arial" w:hAnsi="Arial" w:cs="Arial"/>
          <w:color w:val="00000A"/>
          <w:sz w:val="24"/>
          <w:szCs w:val="24"/>
          <w:highlight w:val="white"/>
          <w:u w:val="none"/>
        </w:rPr>
        <w:t>Giwercman</w:t>
      </w:r>
      <w:proofErr w:type="spellEnd"/>
      <w:r>
        <w:rPr>
          <w:rStyle w:val="InternetLink"/>
          <w:rFonts w:ascii="Arial" w:hAnsi="Arial" w:cs="Arial"/>
          <w:color w:val="00000A"/>
          <w:sz w:val="24"/>
          <w:szCs w:val="24"/>
          <w:highlight w:val="white"/>
          <w:u w:val="none"/>
        </w:rPr>
        <w:t xml:space="preserve"> A</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4">
        <w:r>
          <w:rPr>
            <w:rStyle w:val="InternetLink"/>
            <w:rFonts w:ascii="Arial" w:hAnsi="Arial" w:cs="Arial"/>
            <w:color w:val="00000A"/>
            <w:sz w:val="24"/>
            <w:szCs w:val="24"/>
            <w:highlight w:val="white"/>
            <w:u w:val="none"/>
          </w:rPr>
          <w:t>Han TS</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5">
        <w:r>
          <w:rPr>
            <w:rStyle w:val="InternetLink"/>
            <w:rFonts w:ascii="Arial" w:hAnsi="Arial" w:cs="Arial"/>
            <w:color w:val="00000A"/>
            <w:sz w:val="24"/>
            <w:szCs w:val="24"/>
            <w:highlight w:val="white"/>
            <w:u w:val="none"/>
          </w:rPr>
          <w:t>Kula K</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6">
        <w:r>
          <w:rPr>
            <w:rStyle w:val="InternetLink"/>
            <w:rFonts w:ascii="Arial" w:hAnsi="Arial" w:cs="Arial"/>
            <w:color w:val="00000A"/>
            <w:sz w:val="24"/>
            <w:szCs w:val="24"/>
            <w:highlight w:val="white"/>
            <w:u w:val="none"/>
          </w:rPr>
          <w:t>Lean ME</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7">
        <w:r>
          <w:rPr>
            <w:rStyle w:val="InternetLink"/>
            <w:rFonts w:ascii="Arial" w:hAnsi="Arial" w:cs="Arial"/>
            <w:color w:val="00000A"/>
            <w:sz w:val="24"/>
            <w:szCs w:val="24"/>
            <w:highlight w:val="white"/>
            <w:u w:val="none"/>
          </w:rPr>
          <w:t>Pendleton N</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HYPERLINK "https://www.ncbi.nlm.nih.gov/pubmed/?term=Punab M%5BAuthor%5D&amp;cauthor=true&amp;cauthor_uid=24423283" \h </w:instrText>
      </w:r>
      <w:r>
        <w:fldChar w:fldCharType="separate"/>
      </w:r>
      <w:r>
        <w:rPr>
          <w:rStyle w:val="InternetLink"/>
          <w:rFonts w:ascii="Arial" w:hAnsi="Arial" w:cs="Arial"/>
          <w:color w:val="00000A"/>
          <w:sz w:val="24"/>
          <w:szCs w:val="24"/>
          <w:highlight w:val="white"/>
          <w:u w:val="none"/>
        </w:rPr>
        <w:t>Punab</w:t>
      </w:r>
      <w:proofErr w:type="spellEnd"/>
      <w:r>
        <w:rPr>
          <w:rStyle w:val="InternetLink"/>
          <w:rFonts w:ascii="Arial" w:hAnsi="Arial" w:cs="Arial"/>
          <w:color w:val="00000A"/>
          <w:sz w:val="24"/>
          <w:szCs w:val="24"/>
          <w:highlight w:val="white"/>
          <w:u w:val="none"/>
        </w:rPr>
        <w:t xml:space="preserve"> M</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8">
        <w:r>
          <w:rPr>
            <w:rStyle w:val="InternetLink"/>
            <w:rFonts w:ascii="Arial" w:hAnsi="Arial" w:cs="Arial"/>
            <w:color w:val="00000A"/>
            <w:sz w:val="24"/>
            <w:szCs w:val="24"/>
            <w:highlight w:val="white"/>
            <w:u w:val="none"/>
          </w:rPr>
          <w:t>Rutter MK</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roofErr w:type="spellStart"/>
      <w:r>
        <w:fldChar w:fldCharType="begin"/>
      </w:r>
      <w:r>
        <w:instrText xml:space="preserve"> HYPERLINK "https://www.ncbi.nlm.nih.gov/pubmed/?term=Vanderschueren D%5BAuthor%5D&amp;cauthor=true&amp;cauthor_uid=24423283" \h </w:instrText>
      </w:r>
      <w:r>
        <w:fldChar w:fldCharType="separate"/>
      </w:r>
      <w:r>
        <w:rPr>
          <w:rStyle w:val="InternetLink"/>
          <w:rFonts w:ascii="Arial" w:hAnsi="Arial" w:cs="Arial"/>
          <w:color w:val="00000A"/>
          <w:sz w:val="24"/>
          <w:szCs w:val="24"/>
          <w:highlight w:val="white"/>
          <w:u w:val="none"/>
        </w:rPr>
        <w:t>Vander</w:t>
      </w:r>
      <w:r>
        <w:rPr>
          <w:rStyle w:val="InternetLink"/>
          <w:rFonts w:ascii="Arial" w:hAnsi="Arial" w:cs="Arial"/>
          <w:color w:val="00000A"/>
          <w:sz w:val="24"/>
          <w:szCs w:val="24"/>
          <w:highlight w:val="white"/>
          <w:u w:val="none"/>
        </w:rPr>
        <w:t>schueren</w:t>
      </w:r>
      <w:proofErr w:type="spellEnd"/>
      <w:r>
        <w:rPr>
          <w:rStyle w:val="InternetLink"/>
          <w:rFonts w:ascii="Arial" w:hAnsi="Arial" w:cs="Arial"/>
          <w:color w:val="00000A"/>
          <w:sz w:val="24"/>
          <w:szCs w:val="24"/>
          <w:highlight w:val="white"/>
          <w:u w:val="none"/>
        </w:rPr>
        <w:t xml:space="preserve"> D</w:t>
      </w:r>
      <w:r>
        <w:rPr>
          <w:rStyle w:val="InternetLink"/>
          <w:rFonts w:ascii="Arial" w:hAnsi="Arial" w:cs="Arial"/>
          <w:color w:val="00000A"/>
          <w:sz w:val="24"/>
          <w:szCs w:val="24"/>
          <w:highlight w:val="white"/>
          <w:u w:val="none"/>
        </w:rPr>
        <w:fldChar w:fldCharType="end"/>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19">
        <w:r>
          <w:rPr>
            <w:rStyle w:val="InternetLink"/>
            <w:rFonts w:ascii="Arial" w:hAnsi="Arial" w:cs="Arial"/>
            <w:color w:val="00000A"/>
            <w:sz w:val="24"/>
            <w:szCs w:val="24"/>
            <w:highlight w:val="white"/>
            <w:u w:val="none"/>
          </w:rPr>
          <w:t>Wu FC</w:t>
        </w:r>
      </w:hyperlink>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hyperlink r:id="rId20">
        <w:r>
          <w:rPr>
            <w:rStyle w:val="InternetLink"/>
            <w:rFonts w:ascii="Arial" w:hAnsi="Arial" w:cs="Arial"/>
            <w:color w:val="00000A"/>
            <w:sz w:val="24"/>
            <w:szCs w:val="24"/>
            <w:highlight w:val="white"/>
            <w:u w:val="none"/>
          </w:rPr>
          <w:t>EMAS Study Group</w:t>
        </w:r>
      </w:hyperlink>
      <w:r>
        <w:rPr>
          <w:rFonts w:ascii="Arial" w:eastAsia="Calibri" w:hAnsi="Arial" w:cs="Arial"/>
          <w:sz w:val="24"/>
          <w:szCs w:val="24"/>
        </w:rPr>
        <w:t>. Late-o</w:t>
      </w:r>
      <w:r>
        <w:rPr>
          <w:rFonts w:ascii="Arial" w:eastAsia="Calibri" w:hAnsi="Arial" w:cs="Arial"/>
          <w:sz w:val="24"/>
          <w:szCs w:val="24"/>
        </w:rPr>
        <w:t>nset h</w:t>
      </w:r>
      <w:r>
        <w:rPr>
          <w:rFonts w:ascii="Arial" w:eastAsia="Calibri" w:hAnsi="Arial" w:cs="Arial"/>
          <w:bCs/>
          <w:sz w:val="24"/>
          <w:szCs w:val="24"/>
        </w:rPr>
        <w:t xml:space="preserve">ypogonadism and mortality in aging Men. </w:t>
      </w:r>
      <w:r>
        <w:rPr>
          <w:rFonts w:ascii="Arial" w:eastAsia="Calibri" w:hAnsi="Arial" w:cs="Arial"/>
          <w:bCs/>
          <w:i/>
          <w:sz w:val="24"/>
          <w:szCs w:val="24"/>
        </w:rPr>
        <w:t xml:space="preserve">J </w:t>
      </w:r>
      <w:proofErr w:type="spellStart"/>
      <w:r>
        <w:rPr>
          <w:rFonts w:ascii="Arial" w:eastAsia="Calibri" w:hAnsi="Arial" w:cs="Arial"/>
          <w:bCs/>
          <w:i/>
          <w:sz w:val="24"/>
          <w:szCs w:val="24"/>
        </w:rPr>
        <w:t>Clin</w:t>
      </w:r>
      <w:proofErr w:type="spellEnd"/>
      <w:r>
        <w:rPr>
          <w:rFonts w:ascii="Arial" w:eastAsia="Calibri" w:hAnsi="Arial" w:cs="Arial"/>
          <w:bCs/>
          <w:i/>
          <w:sz w:val="24"/>
          <w:szCs w:val="24"/>
        </w:rPr>
        <w:t xml:space="preserve"> </w:t>
      </w:r>
      <w:proofErr w:type="spellStart"/>
      <w:r>
        <w:rPr>
          <w:rFonts w:ascii="Arial" w:eastAsia="Calibri" w:hAnsi="Arial" w:cs="Arial"/>
          <w:bCs/>
          <w:i/>
          <w:sz w:val="24"/>
          <w:szCs w:val="24"/>
        </w:rPr>
        <w:t>Endocrinol</w:t>
      </w:r>
      <w:proofErr w:type="spellEnd"/>
      <w:r>
        <w:rPr>
          <w:rFonts w:ascii="Arial" w:eastAsia="Calibri" w:hAnsi="Arial" w:cs="Arial"/>
          <w:bCs/>
          <w:i/>
          <w:sz w:val="24"/>
          <w:szCs w:val="24"/>
        </w:rPr>
        <w:t xml:space="preserve"> </w:t>
      </w:r>
      <w:proofErr w:type="spellStart"/>
      <w:r>
        <w:rPr>
          <w:rFonts w:ascii="Arial" w:eastAsia="Calibri" w:hAnsi="Arial" w:cs="Arial"/>
          <w:bCs/>
          <w:i/>
          <w:sz w:val="24"/>
          <w:szCs w:val="24"/>
        </w:rPr>
        <w:t>Metab</w:t>
      </w:r>
      <w:proofErr w:type="spellEnd"/>
      <w:r>
        <w:rPr>
          <w:rFonts w:ascii="Arial" w:eastAsia="Calibri" w:hAnsi="Arial" w:cs="Arial"/>
          <w:bCs/>
          <w:sz w:val="24"/>
          <w:szCs w:val="24"/>
        </w:rPr>
        <w:t xml:space="preserve"> 2014; </w:t>
      </w:r>
      <w:r>
        <w:rPr>
          <w:rFonts w:ascii="Arial" w:eastAsia="Calibri" w:hAnsi="Arial" w:cs="Arial"/>
          <w:b/>
          <w:bCs/>
          <w:sz w:val="24"/>
          <w:szCs w:val="24"/>
        </w:rPr>
        <w:t>99</w:t>
      </w:r>
      <w:r>
        <w:rPr>
          <w:rFonts w:ascii="Arial" w:eastAsia="Calibri" w:hAnsi="Arial" w:cs="Arial"/>
          <w:bCs/>
          <w:sz w:val="24"/>
          <w:szCs w:val="24"/>
        </w:rPr>
        <w:t>: 1357-66.</w:t>
      </w:r>
    </w:p>
    <w:p w:rsidR="00B838D2" w:rsidRDefault="00953990">
      <w:pPr>
        <w:pStyle w:val="ListParagraph"/>
        <w:numPr>
          <w:ilvl w:val="0"/>
          <w:numId w:val="1"/>
        </w:numPr>
        <w:spacing w:after="0" w:line="480" w:lineRule="auto"/>
      </w:pPr>
      <w:proofErr w:type="spellStart"/>
      <w:r>
        <w:rPr>
          <w:rFonts w:ascii="Arial" w:eastAsia="Calibri" w:hAnsi="Arial" w:cs="Arial"/>
          <w:sz w:val="24"/>
          <w:szCs w:val="24"/>
          <w:lang w:val="fr-FR"/>
        </w:rPr>
        <w:t>Muraleedaran</w:t>
      </w:r>
      <w:proofErr w:type="spellEnd"/>
      <w:r>
        <w:rPr>
          <w:rFonts w:ascii="Arial" w:eastAsia="Calibri" w:hAnsi="Arial" w:cs="Arial"/>
          <w:sz w:val="24"/>
          <w:szCs w:val="24"/>
          <w:lang w:val="fr-FR"/>
        </w:rPr>
        <w:t xml:space="preserve"> V, </w:t>
      </w:r>
      <w:r>
        <w:rPr>
          <w:rStyle w:val="InternetLink"/>
          <w:rFonts w:ascii="Arial" w:eastAsia="Calibri" w:hAnsi="Arial" w:cs="Arial"/>
          <w:color w:val="00000A"/>
          <w:sz w:val="24"/>
          <w:szCs w:val="24"/>
          <w:u w:val="none"/>
        </w:rPr>
        <w:t>Marsh H</w:t>
      </w:r>
      <w:r>
        <w:rPr>
          <w:rFonts w:ascii="Arial" w:eastAsia="Calibri" w:hAnsi="Arial" w:cs="Arial"/>
          <w:sz w:val="24"/>
          <w:szCs w:val="24"/>
        </w:rPr>
        <w:t xml:space="preserve">, </w:t>
      </w:r>
      <w:r>
        <w:rPr>
          <w:rStyle w:val="InternetLink"/>
          <w:rFonts w:ascii="Arial" w:eastAsia="Calibri" w:hAnsi="Arial" w:cs="Arial"/>
          <w:color w:val="00000A"/>
          <w:sz w:val="24"/>
          <w:szCs w:val="24"/>
          <w:u w:val="none"/>
        </w:rPr>
        <w:t>Kapoor D</w:t>
      </w:r>
      <w:r>
        <w:rPr>
          <w:rFonts w:ascii="Arial" w:eastAsia="Calibri" w:hAnsi="Arial" w:cs="Arial"/>
          <w:sz w:val="24"/>
          <w:szCs w:val="24"/>
        </w:rPr>
        <w:t xml:space="preserve">, </w:t>
      </w:r>
      <w:proofErr w:type="spellStart"/>
      <w:r>
        <w:rPr>
          <w:rStyle w:val="InternetLink"/>
          <w:rFonts w:ascii="Arial" w:eastAsia="Calibri" w:hAnsi="Arial" w:cs="Arial"/>
          <w:color w:val="00000A"/>
          <w:sz w:val="24"/>
          <w:szCs w:val="24"/>
          <w:u w:val="none"/>
        </w:rPr>
        <w:t>Channer</w:t>
      </w:r>
      <w:proofErr w:type="spellEnd"/>
      <w:r>
        <w:rPr>
          <w:rStyle w:val="InternetLink"/>
          <w:rFonts w:ascii="Arial" w:eastAsia="Calibri" w:hAnsi="Arial" w:cs="Arial"/>
          <w:color w:val="00000A"/>
          <w:sz w:val="24"/>
          <w:szCs w:val="24"/>
          <w:u w:val="none"/>
        </w:rPr>
        <w:t xml:space="preserve"> KS</w:t>
      </w:r>
      <w:r>
        <w:rPr>
          <w:rFonts w:ascii="Arial" w:eastAsia="Calibri" w:hAnsi="Arial" w:cs="Arial"/>
          <w:sz w:val="24"/>
          <w:szCs w:val="24"/>
        </w:rPr>
        <w:t xml:space="preserve">, </w:t>
      </w:r>
      <w:r>
        <w:rPr>
          <w:rStyle w:val="InternetLink"/>
          <w:rFonts w:ascii="Arial" w:eastAsia="Calibri" w:hAnsi="Arial" w:cs="Arial"/>
          <w:color w:val="00000A"/>
          <w:sz w:val="24"/>
          <w:szCs w:val="24"/>
          <w:u w:val="none"/>
        </w:rPr>
        <w:t>Jones TH</w:t>
      </w:r>
      <w:r>
        <w:rPr>
          <w:rFonts w:ascii="Arial" w:hAnsi="Arial" w:cs="Arial"/>
          <w:sz w:val="24"/>
          <w:szCs w:val="24"/>
        </w:rPr>
        <w:t xml:space="preserve">. </w:t>
      </w:r>
      <w:r>
        <w:rPr>
          <w:rFonts w:ascii="Arial" w:eastAsia="Calibri" w:hAnsi="Arial" w:cs="Arial"/>
          <w:sz w:val="24"/>
          <w:szCs w:val="24"/>
        </w:rPr>
        <w:t xml:space="preserve">Testosterone deficiency is associated with increased risk of mortality and testosterone replacement improves survival in men with type 2 diabetes. </w:t>
      </w:r>
      <w:hyperlink r:id="rId21">
        <w:proofErr w:type="spellStart"/>
        <w:r>
          <w:rPr>
            <w:rStyle w:val="InternetLink"/>
            <w:rFonts w:ascii="Arial" w:eastAsia="Calibri" w:hAnsi="Arial" w:cs="Arial"/>
            <w:i/>
            <w:color w:val="00000A"/>
            <w:sz w:val="24"/>
            <w:szCs w:val="24"/>
            <w:u w:val="none"/>
          </w:rPr>
          <w:t>Eur</w:t>
        </w:r>
        <w:proofErr w:type="spellEnd"/>
        <w:r>
          <w:rPr>
            <w:rStyle w:val="InternetLink"/>
            <w:rFonts w:ascii="Arial" w:eastAsia="Calibri" w:hAnsi="Arial" w:cs="Arial"/>
            <w:i/>
            <w:color w:val="00000A"/>
            <w:sz w:val="24"/>
            <w:szCs w:val="24"/>
            <w:u w:val="none"/>
          </w:rPr>
          <w:t xml:space="preserve"> J </w:t>
        </w:r>
        <w:proofErr w:type="spellStart"/>
        <w:r>
          <w:rPr>
            <w:rStyle w:val="InternetLink"/>
            <w:rFonts w:ascii="Arial" w:eastAsia="Calibri" w:hAnsi="Arial" w:cs="Arial"/>
            <w:i/>
            <w:color w:val="00000A"/>
            <w:sz w:val="24"/>
            <w:szCs w:val="24"/>
            <w:u w:val="none"/>
          </w:rPr>
          <w:t>Endocrinol</w:t>
        </w:r>
        <w:proofErr w:type="spellEnd"/>
      </w:hyperlink>
      <w:r>
        <w:rPr>
          <w:rFonts w:ascii="Arial" w:hAnsi="Arial" w:cs="Arial"/>
          <w:sz w:val="24"/>
          <w:szCs w:val="24"/>
        </w:rPr>
        <w:t xml:space="preserve"> </w:t>
      </w:r>
      <w:r>
        <w:rPr>
          <w:rFonts w:ascii="Arial" w:eastAsia="Calibri" w:hAnsi="Arial" w:cs="Arial"/>
          <w:sz w:val="24"/>
          <w:szCs w:val="24"/>
        </w:rPr>
        <w:t xml:space="preserve">2013; </w:t>
      </w:r>
      <w:r>
        <w:rPr>
          <w:rFonts w:ascii="Arial" w:eastAsia="Calibri" w:hAnsi="Arial" w:cs="Arial"/>
          <w:b/>
          <w:sz w:val="24"/>
          <w:szCs w:val="24"/>
        </w:rPr>
        <w:t>169</w:t>
      </w:r>
      <w:r>
        <w:rPr>
          <w:rFonts w:ascii="Arial" w:eastAsia="Calibri" w:hAnsi="Arial" w:cs="Arial"/>
          <w:sz w:val="24"/>
          <w:szCs w:val="24"/>
        </w:rPr>
        <w:t>: 725-33.</w:t>
      </w:r>
    </w:p>
    <w:p w:rsidR="00B838D2" w:rsidRDefault="00953990">
      <w:pPr>
        <w:pStyle w:val="ListParagraph"/>
        <w:numPr>
          <w:ilvl w:val="0"/>
          <w:numId w:val="1"/>
        </w:numPr>
        <w:spacing w:after="0" w:line="480" w:lineRule="auto"/>
        <w:rPr>
          <w:rFonts w:ascii="Arial" w:hAnsi="Arial" w:cs="Arial"/>
          <w:sz w:val="24"/>
          <w:szCs w:val="24"/>
        </w:rPr>
      </w:pPr>
      <w:r>
        <w:rPr>
          <w:rFonts w:ascii="Arial" w:hAnsi="Arial" w:cs="Arial"/>
          <w:sz w:val="24"/>
          <w:szCs w:val="24"/>
        </w:rPr>
        <w:t>Hackett G.</w:t>
      </w:r>
      <w:r>
        <w:rPr>
          <w:rFonts w:ascii="Arial" w:hAnsi="Arial" w:cs="Arial"/>
          <w:sz w:val="24"/>
          <w:szCs w:val="24"/>
        </w:rPr>
        <w:t xml:space="preserve"> </w:t>
      </w:r>
      <w:proofErr w:type="spellStart"/>
      <w:r>
        <w:rPr>
          <w:rFonts w:ascii="Arial" w:hAnsi="Arial" w:cs="Arial"/>
          <w:sz w:val="24"/>
          <w:szCs w:val="24"/>
        </w:rPr>
        <w:t>Heald</w:t>
      </w:r>
      <w:proofErr w:type="spellEnd"/>
      <w:r>
        <w:rPr>
          <w:rFonts w:ascii="Arial" w:hAnsi="Arial" w:cs="Arial"/>
          <w:sz w:val="24"/>
          <w:szCs w:val="24"/>
        </w:rPr>
        <w:t xml:space="preserve"> AH, Sinclair A, Jones PW, Strange RC, Ramachandran S. Serum Testosterone, Testosterone Replacement Therapy and All- cause Mortality in men with Type 2 Diabetes: Retrospective Consideration of the impact of PDE5 Inhibitors and Statins. </w:t>
      </w:r>
      <w:proofErr w:type="spellStart"/>
      <w:r>
        <w:rPr>
          <w:rFonts w:ascii="Arial" w:hAnsi="Arial" w:cs="Arial"/>
          <w:i/>
          <w:sz w:val="24"/>
          <w:szCs w:val="24"/>
        </w:rPr>
        <w:t>Int</w:t>
      </w:r>
      <w:proofErr w:type="spellEnd"/>
      <w:r>
        <w:rPr>
          <w:rFonts w:ascii="Arial" w:hAnsi="Arial" w:cs="Arial"/>
          <w:i/>
          <w:sz w:val="24"/>
          <w:szCs w:val="24"/>
        </w:rPr>
        <w:t xml:space="preserve"> J </w:t>
      </w:r>
      <w:proofErr w:type="spellStart"/>
      <w:r>
        <w:rPr>
          <w:rFonts w:ascii="Arial" w:hAnsi="Arial" w:cs="Arial"/>
          <w:i/>
          <w:sz w:val="24"/>
          <w:szCs w:val="24"/>
        </w:rPr>
        <w:t>Clin</w:t>
      </w:r>
      <w:proofErr w:type="spellEnd"/>
      <w:r>
        <w:rPr>
          <w:rFonts w:ascii="Arial" w:hAnsi="Arial" w:cs="Arial"/>
          <w:i/>
          <w:sz w:val="24"/>
          <w:szCs w:val="24"/>
        </w:rPr>
        <w:t xml:space="preserve"> </w:t>
      </w:r>
      <w:proofErr w:type="spellStart"/>
      <w:r>
        <w:rPr>
          <w:rFonts w:ascii="Arial" w:hAnsi="Arial" w:cs="Arial"/>
          <w:i/>
          <w:sz w:val="24"/>
          <w:szCs w:val="24"/>
        </w:rPr>
        <w:t>Pra</w:t>
      </w:r>
      <w:r>
        <w:rPr>
          <w:rFonts w:ascii="Arial" w:hAnsi="Arial" w:cs="Arial"/>
          <w:i/>
          <w:sz w:val="24"/>
          <w:szCs w:val="24"/>
        </w:rPr>
        <w:t>ct</w:t>
      </w:r>
      <w:proofErr w:type="spellEnd"/>
      <w:r>
        <w:rPr>
          <w:rFonts w:ascii="Arial" w:hAnsi="Arial" w:cs="Arial"/>
          <w:sz w:val="24"/>
          <w:szCs w:val="24"/>
        </w:rPr>
        <w:t xml:space="preserve"> 2016; </w:t>
      </w:r>
      <w:r>
        <w:rPr>
          <w:rFonts w:ascii="Arial" w:hAnsi="Arial" w:cs="Arial"/>
          <w:b/>
          <w:sz w:val="24"/>
          <w:szCs w:val="24"/>
        </w:rPr>
        <w:t>70</w:t>
      </w:r>
      <w:r>
        <w:rPr>
          <w:rFonts w:ascii="Arial" w:hAnsi="Arial" w:cs="Arial"/>
          <w:sz w:val="24"/>
          <w:szCs w:val="24"/>
        </w:rPr>
        <w:t>:244-53.</w:t>
      </w:r>
    </w:p>
    <w:p w:rsidR="00B838D2" w:rsidRDefault="00953990">
      <w:pPr>
        <w:pStyle w:val="ListParagraph"/>
        <w:numPr>
          <w:ilvl w:val="0"/>
          <w:numId w:val="1"/>
        </w:numPr>
        <w:spacing w:after="0" w:line="480" w:lineRule="auto"/>
        <w:rPr>
          <w:rFonts w:ascii="Arial" w:hAnsi="Arial" w:cs="Arial"/>
          <w:sz w:val="24"/>
          <w:szCs w:val="24"/>
        </w:rPr>
      </w:pPr>
      <w:r>
        <w:rPr>
          <w:rFonts w:ascii="Arial" w:hAnsi="Arial" w:cs="Arial"/>
          <w:sz w:val="24"/>
          <w:szCs w:val="24"/>
        </w:rPr>
        <w:t xml:space="preserve">Shores MM, Smith NL, Forsberg CW, </w:t>
      </w:r>
      <w:proofErr w:type="spellStart"/>
      <w:r>
        <w:rPr>
          <w:rFonts w:ascii="Arial" w:hAnsi="Arial" w:cs="Arial"/>
          <w:sz w:val="24"/>
          <w:szCs w:val="24"/>
        </w:rPr>
        <w:t>Anawalt</w:t>
      </w:r>
      <w:proofErr w:type="spellEnd"/>
      <w:r>
        <w:rPr>
          <w:rFonts w:ascii="Arial" w:hAnsi="Arial" w:cs="Arial"/>
          <w:sz w:val="24"/>
          <w:szCs w:val="24"/>
        </w:rPr>
        <w:t xml:space="preserve"> BD, </w:t>
      </w:r>
      <w:proofErr w:type="gramStart"/>
      <w:r>
        <w:rPr>
          <w:rFonts w:ascii="Arial" w:hAnsi="Arial" w:cs="Arial"/>
          <w:sz w:val="24"/>
          <w:szCs w:val="24"/>
        </w:rPr>
        <w:t>Matsumoto</w:t>
      </w:r>
      <w:proofErr w:type="gramEnd"/>
      <w:r>
        <w:rPr>
          <w:rFonts w:ascii="Arial" w:hAnsi="Arial" w:cs="Arial"/>
          <w:sz w:val="24"/>
          <w:szCs w:val="24"/>
        </w:rPr>
        <w:t xml:space="preserve"> AM. Testosterone treatment and mortality in men with low testosterone levels. J </w:t>
      </w:r>
      <w:proofErr w:type="spellStart"/>
      <w:r>
        <w:rPr>
          <w:rFonts w:ascii="Arial" w:hAnsi="Arial" w:cs="Arial"/>
          <w:i/>
          <w:sz w:val="24"/>
          <w:szCs w:val="24"/>
        </w:rPr>
        <w:t>Clin</w:t>
      </w:r>
      <w:proofErr w:type="spellEnd"/>
      <w:r>
        <w:rPr>
          <w:rFonts w:ascii="Arial" w:hAnsi="Arial" w:cs="Arial"/>
          <w:i/>
          <w:sz w:val="24"/>
          <w:szCs w:val="24"/>
        </w:rPr>
        <w:t xml:space="preserve"> </w:t>
      </w:r>
      <w:proofErr w:type="spellStart"/>
      <w:r>
        <w:rPr>
          <w:rFonts w:ascii="Arial" w:hAnsi="Arial" w:cs="Arial"/>
          <w:i/>
          <w:sz w:val="24"/>
          <w:szCs w:val="24"/>
        </w:rPr>
        <w:t>Endocrinol</w:t>
      </w:r>
      <w:proofErr w:type="spellEnd"/>
      <w:r>
        <w:rPr>
          <w:rFonts w:ascii="Arial" w:hAnsi="Arial" w:cs="Arial"/>
          <w:i/>
          <w:sz w:val="24"/>
          <w:szCs w:val="24"/>
        </w:rPr>
        <w:t xml:space="preserve"> </w:t>
      </w:r>
      <w:proofErr w:type="spellStart"/>
      <w:r>
        <w:rPr>
          <w:rFonts w:ascii="Arial" w:hAnsi="Arial" w:cs="Arial"/>
          <w:i/>
          <w:sz w:val="24"/>
          <w:szCs w:val="24"/>
        </w:rPr>
        <w:t>Metab</w:t>
      </w:r>
      <w:proofErr w:type="spellEnd"/>
      <w:r>
        <w:rPr>
          <w:rFonts w:ascii="Arial" w:hAnsi="Arial" w:cs="Arial"/>
          <w:sz w:val="24"/>
          <w:szCs w:val="24"/>
        </w:rPr>
        <w:t xml:space="preserve">. 2012; </w:t>
      </w:r>
      <w:r>
        <w:rPr>
          <w:rFonts w:ascii="Arial" w:hAnsi="Arial" w:cs="Arial"/>
          <w:b/>
          <w:sz w:val="24"/>
          <w:szCs w:val="24"/>
        </w:rPr>
        <w:t>97</w:t>
      </w:r>
      <w:r>
        <w:rPr>
          <w:rFonts w:ascii="Arial" w:hAnsi="Arial" w:cs="Arial"/>
          <w:sz w:val="24"/>
          <w:szCs w:val="24"/>
        </w:rPr>
        <w:t>:2050-8.</w:t>
      </w:r>
    </w:p>
    <w:p w:rsidR="00B838D2" w:rsidRDefault="00953990">
      <w:pPr>
        <w:pStyle w:val="Heading1"/>
        <w:numPr>
          <w:ilvl w:val="0"/>
          <w:numId w:val="1"/>
        </w:numPr>
        <w:shd w:val="clear" w:color="auto" w:fill="FFFFFF"/>
        <w:spacing w:before="120" w:beforeAutospacing="0" w:after="120" w:afterAutospacing="0" w:line="480" w:lineRule="auto"/>
        <w:ind w:left="714" w:hanging="357"/>
      </w:pPr>
      <w:hyperlink r:id="rId22">
        <w:proofErr w:type="spellStart"/>
        <w:r>
          <w:rPr>
            <w:rStyle w:val="InternetLink"/>
            <w:rFonts w:ascii="Arial" w:hAnsi="Arial" w:cs="Arial"/>
            <w:b w:val="0"/>
            <w:color w:val="00000A"/>
            <w:sz w:val="24"/>
            <w:szCs w:val="24"/>
            <w:highlight w:val="white"/>
            <w:u w:val="none"/>
          </w:rPr>
          <w:t>Cai</w:t>
        </w:r>
        <w:proofErr w:type="spellEnd"/>
        <w:r>
          <w:rPr>
            <w:rStyle w:val="InternetLink"/>
            <w:rFonts w:ascii="Arial" w:hAnsi="Arial" w:cs="Arial"/>
            <w:b w:val="0"/>
            <w:color w:val="00000A"/>
            <w:sz w:val="24"/>
            <w:szCs w:val="24"/>
            <w:highlight w:val="white"/>
            <w:u w:val="none"/>
          </w:rPr>
          <w:t xml:space="preserve"> X</w:t>
        </w:r>
      </w:hyperlink>
      <w:r>
        <w:rPr>
          <w:rFonts w:ascii="Arial" w:hAnsi="Arial" w:cs="Arial"/>
          <w:b w:val="0"/>
          <w:sz w:val="24"/>
          <w:szCs w:val="24"/>
          <w:shd w:val="clear" w:color="auto" w:fill="FFFFFF"/>
        </w:rPr>
        <w:t>, </w:t>
      </w:r>
      <w:hyperlink r:id="rId23">
        <w:r>
          <w:rPr>
            <w:rStyle w:val="InternetLink"/>
            <w:rFonts w:ascii="Arial" w:hAnsi="Arial" w:cs="Arial"/>
            <w:b w:val="0"/>
            <w:color w:val="00000A"/>
            <w:sz w:val="24"/>
            <w:szCs w:val="24"/>
            <w:highlight w:val="white"/>
            <w:u w:val="none"/>
          </w:rPr>
          <w:t>Tian Y</w:t>
        </w:r>
      </w:hyperlink>
      <w:r>
        <w:rPr>
          <w:rFonts w:ascii="Arial" w:hAnsi="Arial" w:cs="Arial"/>
          <w:b w:val="0"/>
          <w:sz w:val="24"/>
          <w:szCs w:val="24"/>
          <w:shd w:val="clear" w:color="auto" w:fill="FFFFFF"/>
        </w:rPr>
        <w:t>, </w:t>
      </w:r>
      <w:hyperlink r:id="rId24">
        <w:r>
          <w:rPr>
            <w:rStyle w:val="InternetLink"/>
            <w:rFonts w:ascii="Arial" w:hAnsi="Arial" w:cs="Arial"/>
            <w:b w:val="0"/>
            <w:color w:val="00000A"/>
            <w:sz w:val="24"/>
            <w:szCs w:val="24"/>
            <w:highlight w:val="white"/>
            <w:u w:val="none"/>
          </w:rPr>
          <w:t>Wu T</w:t>
        </w:r>
      </w:hyperlink>
      <w:r>
        <w:rPr>
          <w:rFonts w:ascii="Arial" w:hAnsi="Arial" w:cs="Arial"/>
          <w:b w:val="0"/>
          <w:sz w:val="24"/>
          <w:szCs w:val="24"/>
          <w:shd w:val="clear" w:color="auto" w:fill="FFFFFF"/>
        </w:rPr>
        <w:t>, </w:t>
      </w:r>
      <w:hyperlink r:id="rId25">
        <w:r>
          <w:rPr>
            <w:rStyle w:val="InternetLink"/>
            <w:rFonts w:ascii="Arial" w:hAnsi="Arial" w:cs="Arial"/>
            <w:b w:val="0"/>
            <w:color w:val="00000A"/>
            <w:sz w:val="24"/>
            <w:szCs w:val="24"/>
            <w:highlight w:val="white"/>
            <w:u w:val="none"/>
          </w:rPr>
          <w:t>Cao CX</w:t>
        </w:r>
      </w:hyperlink>
      <w:r>
        <w:rPr>
          <w:rFonts w:ascii="Arial" w:hAnsi="Arial" w:cs="Arial"/>
          <w:b w:val="0"/>
          <w:sz w:val="24"/>
          <w:szCs w:val="24"/>
          <w:shd w:val="clear" w:color="auto" w:fill="FFFFFF"/>
        </w:rPr>
        <w:t>, </w:t>
      </w:r>
      <w:hyperlink r:id="rId26">
        <w:r>
          <w:rPr>
            <w:rStyle w:val="InternetLink"/>
            <w:rFonts w:ascii="Arial" w:hAnsi="Arial" w:cs="Arial"/>
            <w:b w:val="0"/>
            <w:color w:val="00000A"/>
            <w:sz w:val="24"/>
            <w:szCs w:val="24"/>
            <w:highlight w:val="white"/>
            <w:u w:val="none"/>
          </w:rPr>
          <w:t>Li H</w:t>
        </w:r>
      </w:hyperlink>
      <w:r>
        <w:rPr>
          <w:rFonts w:ascii="Arial" w:hAnsi="Arial" w:cs="Arial"/>
          <w:b w:val="0"/>
          <w:sz w:val="24"/>
          <w:szCs w:val="24"/>
          <w:shd w:val="clear" w:color="auto" w:fill="FFFFFF"/>
        </w:rPr>
        <w:t>, </w:t>
      </w:r>
      <w:hyperlink r:id="rId27">
        <w:r>
          <w:rPr>
            <w:rStyle w:val="InternetLink"/>
            <w:rFonts w:ascii="Arial" w:hAnsi="Arial" w:cs="Arial"/>
            <w:b w:val="0"/>
            <w:color w:val="00000A"/>
            <w:sz w:val="24"/>
            <w:szCs w:val="24"/>
            <w:highlight w:val="white"/>
            <w:u w:val="none"/>
          </w:rPr>
          <w:t>Wang KJ</w:t>
        </w:r>
      </w:hyperlink>
      <w:r>
        <w:rPr>
          <w:rFonts w:ascii="Arial" w:hAnsi="Arial" w:cs="Arial"/>
          <w:b w:val="0"/>
          <w:sz w:val="24"/>
          <w:szCs w:val="24"/>
        </w:rPr>
        <w:t xml:space="preserve">. </w:t>
      </w:r>
      <w:r>
        <w:rPr>
          <w:rFonts w:ascii="Arial" w:hAnsi="Arial" w:cs="Arial"/>
          <w:b w:val="0"/>
          <w:color w:val="000000"/>
          <w:sz w:val="24"/>
          <w:szCs w:val="24"/>
        </w:rPr>
        <w:t xml:space="preserve">Metabolic effects of </w:t>
      </w:r>
      <w:r>
        <w:rPr>
          <w:rFonts w:ascii="Arial" w:hAnsi="Arial" w:cs="Arial"/>
          <w:b w:val="0"/>
          <w:sz w:val="24"/>
          <w:szCs w:val="24"/>
        </w:rPr>
        <w:t>testosteron</w:t>
      </w:r>
      <w:r>
        <w:rPr>
          <w:rFonts w:ascii="Arial" w:hAnsi="Arial" w:cs="Arial"/>
          <w:b w:val="0"/>
          <w:sz w:val="24"/>
          <w:szCs w:val="24"/>
        </w:rPr>
        <w:t xml:space="preserve">e replacement therapy on </w:t>
      </w:r>
      <w:proofErr w:type="spellStart"/>
      <w:r>
        <w:rPr>
          <w:rFonts w:ascii="Arial" w:hAnsi="Arial" w:cs="Arial"/>
          <w:b w:val="0"/>
          <w:sz w:val="24"/>
          <w:szCs w:val="24"/>
        </w:rPr>
        <w:t>hypogonadal</w:t>
      </w:r>
      <w:proofErr w:type="spellEnd"/>
      <w:r>
        <w:rPr>
          <w:rFonts w:ascii="Arial" w:hAnsi="Arial" w:cs="Arial"/>
          <w:b w:val="0"/>
          <w:sz w:val="24"/>
          <w:szCs w:val="24"/>
        </w:rPr>
        <w:t xml:space="preserve"> men with type 2 diabetes mellitus: a systematic review and meta-analysis of randomized controlled trials.</w:t>
      </w:r>
      <w:r>
        <w:rPr>
          <w:rFonts w:ascii="Arial" w:hAnsi="Arial" w:cs="Arial"/>
          <w:b w:val="0"/>
          <w:sz w:val="24"/>
          <w:szCs w:val="24"/>
          <w:shd w:val="clear" w:color="auto" w:fill="FFFFFF"/>
        </w:rPr>
        <w:t xml:space="preserve"> </w:t>
      </w:r>
      <w:hyperlink r:id="rId28">
        <w:proofErr w:type="gramStart"/>
        <w:r>
          <w:rPr>
            <w:rStyle w:val="InternetLink"/>
            <w:rFonts w:ascii="Arial" w:hAnsi="Arial" w:cs="Arial"/>
            <w:b w:val="0"/>
            <w:i/>
            <w:color w:val="00000A"/>
            <w:sz w:val="24"/>
            <w:szCs w:val="24"/>
            <w:highlight w:val="white"/>
            <w:u w:val="none"/>
          </w:rPr>
          <w:t xml:space="preserve">Asian J </w:t>
        </w:r>
        <w:proofErr w:type="spellStart"/>
        <w:r>
          <w:rPr>
            <w:rStyle w:val="InternetLink"/>
            <w:rFonts w:ascii="Arial" w:hAnsi="Arial" w:cs="Arial"/>
            <w:b w:val="0"/>
            <w:i/>
            <w:color w:val="00000A"/>
            <w:sz w:val="24"/>
            <w:szCs w:val="24"/>
            <w:highlight w:val="white"/>
            <w:u w:val="none"/>
          </w:rPr>
          <w:t>Androl</w:t>
        </w:r>
        <w:proofErr w:type="spellEnd"/>
        <w:r>
          <w:rPr>
            <w:rStyle w:val="InternetLink"/>
            <w:rFonts w:ascii="Arial" w:hAnsi="Arial" w:cs="Arial"/>
            <w:b w:val="0"/>
            <w:color w:val="00000A"/>
            <w:sz w:val="24"/>
            <w:szCs w:val="24"/>
            <w:highlight w:val="white"/>
            <w:u w:val="none"/>
          </w:rPr>
          <w:t>.</w:t>
        </w:r>
        <w:proofErr w:type="gramEnd"/>
      </w:hyperlink>
      <w:r>
        <w:rPr>
          <w:rFonts w:ascii="Arial" w:hAnsi="Arial" w:cs="Arial"/>
          <w:b w:val="0"/>
          <w:sz w:val="24"/>
          <w:szCs w:val="24"/>
          <w:shd w:val="clear" w:color="auto" w:fill="FFFFFF"/>
        </w:rPr>
        <w:t> 2014</w:t>
      </w:r>
      <w:proofErr w:type="gramStart"/>
      <w:r>
        <w:rPr>
          <w:rFonts w:ascii="Arial" w:hAnsi="Arial" w:cs="Arial"/>
          <w:b w:val="0"/>
          <w:sz w:val="24"/>
          <w:szCs w:val="24"/>
          <w:shd w:val="clear" w:color="auto" w:fill="FFFFFF"/>
        </w:rPr>
        <w:t>;</w:t>
      </w:r>
      <w:r>
        <w:rPr>
          <w:rFonts w:ascii="Arial" w:hAnsi="Arial" w:cs="Arial"/>
          <w:sz w:val="24"/>
          <w:szCs w:val="24"/>
          <w:shd w:val="clear" w:color="auto" w:fill="FFFFFF"/>
        </w:rPr>
        <w:t>16</w:t>
      </w:r>
      <w:proofErr w:type="gramEnd"/>
      <w:r>
        <w:rPr>
          <w:rFonts w:ascii="Arial" w:hAnsi="Arial" w:cs="Arial"/>
          <w:b w:val="0"/>
          <w:sz w:val="24"/>
          <w:szCs w:val="24"/>
          <w:shd w:val="clear" w:color="auto" w:fill="FFFFFF"/>
        </w:rPr>
        <w:t>: 146-52.</w:t>
      </w:r>
    </w:p>
    <w:p w:rsidR="00B838D2" w:rsidRDefault="00953990">
      <w:pPr>
        <w:pStyle w:val="Heading4"/>
        <w:numPr>
          <w:ilvl w:val="0"/>
          <w:numId w:val="1"/>
        </w:numPr>
        <w:shd w:val="clear" w:color="auto" w:fill="FFFFFF"/>
        <w:spacing w:before="0" w:after="264" w:line="480" w:lineRule="auto"/>
        <w:ind w:left="714" w:right="48" w:hanging="357"/>
      </w:pPr>
      <w:hyperlink r:id="rId29">
        <w:proofErr w:type="spellStart"/>
        <w:r>
          <w:rPr>
            <w:rStyle w:val="highlight"/>
            <w:rFonts w:ascii="Arial" w:hAnsi="Arial" w:cs="Arial"/>
            <w:b w:val="0"/>
            <w:i w:val="0"/>
            <w:color w:val="00000A"/>
            <w:sz w:val="24"/>
            <w:szCs w:val="24"/>
            <w:highlight w:val="white"/>
          </w:rPr>
          <w:t>Guo</w:t>
        </w:r>
        <w:proofErr w:type="spellEnd"/>
        <w:r>
          <w:rPr>
            <w:rStyle w:val="highlight"/>
            <w:rFonts w:ascii="Arial" w:hAnsi="Arial" w:cs="Arial"/>
            <w:b w:val="0"/>
            <w:i w:val="0"/>
            <w:color w:val="00000A"/>
            <w:sz w:val="24"/>
            <w:szCs w:val="24"/>
            <w:highlight w:val="white"/>
          </w:rPr>
          <w:t xml:space="preserve"> C</w:t>
        </w:r>
      </w:hyperlink>
      <w:r>
        <w:rPr>
          <w:rFonts w:ascii="Arial" w:hAnsi="Arial" w:cs="Arial"/>
          <w:b w:val="0"/>
          <w:i w:val="0"/>
          <w:color w:val="00000A"/>
          <w:sz w:val="24"/>
          <w:szCs w:val="24"/>
          <w:shd w:val="clear" w:color="auto" w:fill="FFFFFF"/>
        </w:rPr>
        <w:t>, </w:t>
      </w:r>
      <w:proofErr w:type="spellStart"/>
      <w:r>
        <w:fldChar w:fldCharType="begin"/>
      </w:r>
      <w:r>
        <w:instrText xml:space="preserve"> HYPERLINK "https://www.ncbi.nlm.nih.gov/pubmed/?term=Gu W%5BAuthor%5D&amp;cauthor=true&amp;cauthor_uid=26998003" \h </w:instrText>
      </w:r>
      <w:r>
        <w:fldChar w:fldCharType="separate"/>
      </w:r>
      <w:r>
        <w:rPr>
          <w:rStyle w:val="highlight"/>
          <w:rFonts w:ascii="Arial" w:hAnsi="Arial" w:cs="Arial"/>
          <w:b w:val="0"/>
          <w:i w:val="0"/>
          <w:color w:val="00000A"/>
          <w:sz w:val="24"/>
          <w:szCs w:val="24"/>
          <w:highlight w:val="white"/>
        </w:rPr>
        <w:t>Gu</w:t>
      </w:r>
      <w:proofErr w:type="spellEnd"/>
      <w:r>
        <w:rPr>
          <w:rStyle w:val="highlight"/>
          <w:rFonts w:ascii="Arial" w:hAnsi="Arial" w:cs="Arial"/>
          <w:b w:val="0"/>
          <w:i w:val="0"/>
          <w:color w:val="00000A"/>
          <w:sz w:val="24"/>
          <w:szCs w:val="24"/>
          <w:highlight w:val="white"/>
        </w:rPr>
        <w:t xml:space="preserve"> W</w:t>
      </w:r>
      <w:r>
        <w:rPr>
          <w:rStyle w:val="highlight"/>
          <w:rFonts w:ascii="Arial" w:hAnsi="Arial" w:cs="Arial"/>
          <w:b w:val="0"/>
          <w:i w:val="0"/>
          <w:color w:val="00000A"/>
          <w:sz w:val="24"/>
          <w:szCs w:val="24"/>
          <w:highlight w:val="white"/>
        </w:rPr>
        <w:fldChar w:fldCharType="end"/>
      </w:r>
      <w:r>
        <w:rPr>
          <w:rFonts w:ascii="Arial" w:hAnsi="Arial" w:cs="Arial"/>
          <w:b w:val="0"/>
          <w:i w:val="0"/>
          <w:color w:val="00000A"/>
          <w:sz w:val="24"/>
          <w:szCs w:val="24"/>
          <w:shd w:val="clear" w:color="auto" w:fill="FFFFFF"/>
        </w:rPr>
        <w:t>, </w:t>
      </w:r>
      <w:hyperlink r:id="rId30">
        <w:r>
          <w:rPr>
            <w:rStyle w:val="highlight"/>
            <w:rFonts w:ascii="Arial" w:hAnsi="Arial" w:cs="Arial"/>
            <w:b w:val="0"/>
            <w:i w:val="0"/>
            <w:color w:val="00000A"/>
            <w:sz w:val="24"/>
            <w:szCs w:val="24"/>
            <w:highlight w:val="white"/>
          </w:rPr>
          <w:t>Liu M</w:t>
        </w:r>
      </w:hyperlink>
      <w:r>
        <w:rPr>
          <w:rFonts w:ascii="Arial" w:hAnsi="Arial" w:cs="Arial"/>
          <w:b w:val="0"/>
          <w:i w:val="0"/>
          <w:color w:val="00000A"/>
          <w:sz w:val="24"/>
          <w:szCs w:val="24"/>
          <w:shd w:val="clear" w:color="auto" w:fill="FFFFFF"/>
        </w:rPr>
        <w:t>, </w:t>
      </w:r>
      <w:hyperlink r:id="rId31">
        <w:r>
          <w:rPr>
            <w:rStyle w:val="InternetLink"/>
            <w:rFonts w:ascii="Arial" w:hAnsi="Arial" w:cs="Arial"/>
            <w:b w:val="0"/>
            <w:i w:val="0"/>
            <w:color w:val="00000A"/>
            <w:sz w:val="24"/>
            <w:szCs w:val="24"/>
            <w:highlight w:val="white"/>
            <w:u w:val="none"/>
          </w:rPr>
          <w:t>Peng BO</w:t>
        </w:r>
      </w:hyperlink>
      <w:r>
        <w:rPr>
          <w:rFonts w:ascii="Arial" w:hAnsi="Arial" w:cs="Arial"/>
          <w:b w:val="0"/>
          <w:i w:val="0"/>
          <w:color w:val="00000A"/>
          <w:sz w:val="24"/>
          <w:szCs w:val="24"/>
          <w:shd w:val="clear" w:color="auto" w:fill="FFFFFF"/>
        </w:rPr>
        <w:t>, </w:t>
      </w:r>
      <w:hyperlink r:id="rId32">
        <w:r>
          <w:rPr>
            <w:rStyle w:val="InternetLink"/>
            <w:rFonts w:ascii="Arial" w:hAnsi="Arial" w:cs="Arial"/>
            <w:b w:val="0"/>
            <w:i w:val="0"/>
            <w:color w:val="00000A"/>
            <w:sz w:val="24"/>
            <w:szCs w:val="24"/>
            <w:highlight w:val="white"/>
            <w:u w:val="none"/>
          </w:rPr>
          <w:t>Yao X</w:t>
        </w:r>
      </w:hyperlink>
      <w:r>
        <w:rPr>
          <w:rFonts w:ascii="Arial" w:hAnsi="Arial" w:cs="Arial"/>
          <w:b w:val="0"/>
          <w:i w:val="0"/>
          <w:color w:val="00000A"/>
          <w:sz w:val="24"/>
          <w:szCs w:val="24"/>
          <w:shd w:val="clear" w:color="auto" w:fill="FFFFFF"/>
        </w:rPr>
        <w:t>, </w:t>
      </w:r>
      <w:hyperlink r:id="rId33">
        <w:r>
          <w:rPr>
            <w:rStyle w:val="InternetLink"/>
            <w:rFonts w:ascii="Arial" w:hAnsi="Arial" w:cs="Arial"/>
            <w:b w:val="0"/>
            <w:i w:val="0"/>
            <w:color w:val="00000A"/>
            <w:sz w:val="24"/>
            <w:szCs w:val="24"/>
            <w:highlight w:val="white"/>
            <w:u w:val="none"/>
          </w:rPr>
          <w:t>Yang B</w:t>
        </w:r>
      </w:hyperlink>
      <w:r>
        <w:rPr>
          <w:rFonts w:ascii="Arial" w:hAnsi="Arial" w:cs="Arial"/>
          <w:b w:val="0"/>
          <w:i w:val="0"/>
          <w:color w:val="00000A"/>
          <w:sz w:val="24"/>
          <w:szCs w:val="24"/>
          <w:shd w:val="clear" w:color="auto" w:fill="FFFFFF"/>
        </w:rPr>
        <w:t>, </w:t>
      </w:r>
      <w:hyperlink r:id="rId34">
        <w:r>
          <w:rPr>
            <w:rStyle w:val="InternetLink"/>
            <w:rFonts w:ascii="Arial" w:hAnsi="Arial" w:cs="Arial"/>
            <w:b w:val="0"/>
            <w:i w:val="0"/>
            <w:color w:val="00000A"/>
            <w:sz w:val="24"/>
            <w:szCs w:val="24"/>
            <w:highlight w:val="white"/>
            <w:u w:val="none"/>
          </w:rPr>
          <w:t>Zheng J</w:t>
        </w:r>
      </w:hyperlink>
      <w:r>
        <w:rPr>
          <w:rFonts w:ascii="Arial" w:hAnsi="Arial" w:cs="Arial"/>
          <w:b w:val="0"/>
          <w:i w:val="0"/>
          <w:color w:val="00000A"/>
          <w:sz w:val="24"/>
          <w:szCs w:val="24"/>
        </w:rPr>
        <w:t xml:space="preserve">. Efficacy and safety of testosterone replacement therapy in men with hypogonadism: A meta-analysis study of placebo-controlled trials. </w:t>
      </w:r>
      <w:hyperlink r:id="rId35">
        <w:proofErr w:type="spellStart"/>
        <w:proofErr w:type="gramStart"/>
        <w:r>
          <w:rPr>
            <w:rStyle w:val="InternetLink"/>
            <w:rFonts w:ascii="Arial" w:hAnsi="Arial" w:cs="Arial"/>
            <w:b w:val="0"/>
            <w:color w:val="00000A"/>
            <w:sz w:val="24"/>
            <w:szCs w:val="24"/>
            <w:u w:val="none"/>
          </w:rPr>
          <w:t>Exp</w:t>
        </w:r>
        <w:proofErr w:type="spellEnd"/>
        <w:r>
          <w:rPr>
            <w:rStyle w:val="InternetLink"/>
            <w:rFonts w:ascii="Arial" w:hAnsi="Arial" w:cs="Arial"/>
            <w:b w:val="0"/>
            <w:color w:val="00000A"/>
            <w:sz w:val="24"/>
            <w:szCs w:val="24"/>
            <w:u w:val="none"/>
          </w:rPr>
          <w:t xml:space="preserve"> </w:t>
        </w:r>
        <w:proofErr w:type="spellStart"/>
        <w:r>
          <w:rPr>
            <w:rStyle w:val="InternetLink"/>
            <w:rFonts w:ascii="Arial" w:hAnsi="Arial" w:cs="Arial"/>
            <w:b w:val="0"/>
            <w:color w:val="00000A"/>
            <w:sz w:val="24"/>
            <w:szCs w:val="24"/>
            <w:u w:val="none"/>
          </w:rPr>
          <w:t>Ther</w:t>
        </w:r>
        <w:proofErr w:type="spellEnd"/>
        <w:r>
          <w:rPr>
            <w:rStyle w:val="InternetLink"/>
            <w:rFonts w:ascii="Arial" w:hAnsi="Arial" w:cs="Arial"/>
            <w:b w:val="0"/>
            <w:color w:val="00000A"/>
            <w:sz w:val="24"/>
            <w:szCs w:val="24"/>
            <w:u w:val="none"/>
          </w:rPr>
          <w:t xml:space="preserve"> Med</w:t>
        </w:r>
        <w:r>
          <w:rPr>
            <w:rStyle w:val="InternetLink"/>
            <w:rFonts w:ascii="Arial" w:hAnsi="Arial" w:cs="Arial"/>
            <w:b w:val="0"/>
            <w:i w:val="0"/>
            <w:color w:val="00000A"/>
            <w:sz w:val="24"/>
            <w:szCs w:val="24"/>
            <w:u w:val="none"/>
          </w:rPr>
          <w:t>.</w:t>
        </w:r>
      </w:hyperlink>
      <w:r>
        <w:rPr>
          <w:rFonts w:ascii="Arial" w:hAnsi="Arial" w:cs="Arial"/>
          <w:b w:val="0"/>
          <w:i w:val="0"/>
          <w:color w:val="00000A"/>
          <w:sz w:val="24"/>
          <w:szCs w:val="24"/>
        </w:rPr>
        <w:t xml:space="preserve"> 2016; </w:t>
      </w:r>
      <w:r>
        <w:rPr>
          <w:rFonts w:ascii="Arial" w:hAnsi="Arial" w:cs="Arial"/>
          <w:i w:val="0"/>
          <w:color w:val="00000A"/>
          <w:sz w:val="24"/>
          <w:szCs w:val="24"/>
        </w:rPr>
        <w:t>11</w:t>
      </w:r>
      <w:r>
        <w:rPr>
          <w:rFonts w:ascii="Arial" w:hAnsi="Arial" w:cs="Arial"/>
          <w:b w:val="0"/>
          <w:i w:val="0"/>
          <w:color w:val="00000A"/>
          <w:sz w:val="24"/>
          <w:szCs w:val="24"/>
        </w:rPr>
        <w:t>: 853-63.</w:t>
      </w:r>
      <w:proofErr w:type="gramEnd"/>
    </w:p>
    <w:p w:rsidR="00B838D2" w:rsidRDefault="00953990">
      <w:pPr>
        <w:pStyle w:val="Title1"/>
        <w:numPr>
          <w:ilvl w:val="0"/>
          <w:numId w:val="1"/>
        </w:numPr>
        <w:shd w:val="clear" w:color="auto" w:fill="FFFFFF"/>
        <w:spacing w:beforeAutospacing="0" w:after="0" w:afterAutospacing="0" w:line="480" w:lineRule="auto"/>
      </w:pPr>
      <w:proofErr w:type="spellStart"/>
      <w:r>
        <w:rPr>
          <w:rFonts w:ascii="Arial" w:hAnsi="Arial" w:cs="Arial"/>
          <w:shd w:val="clear" w:color="auto" w:fill="FFFFFF"/>
        </w:rPr>
        <w:t>Fernández-Balsells</w:t>
      </w:r>
      <w:proofErr w:type="spellEnd"/>
      <w:r>
        <w:rPr>
          <w:rFonts w:ascii="Arial" w:hAnsi="Arial" w:cs="Arial"/>
          <w:shd w:val="clear" w:color="auto" w:fill="FFFFFF"/>
        </w:rPr>
        <w:t xml:space="preserve"> MM, </w:t>
      </w:r>
      <w:r>
        <w:rPr>
          <w:rFonts w:ascii="Arial" w:hAnsi="Arial" w:cs="Arial"/>
          <w:bCs/>
          <w:shd w:val="clear" w:color="auto" w:fill="FFFFFF"/>
        </w:rPr>
        <w:t>Murad MH</w:t>
      </w:r>
      <w:r>
        <w:rPr>
          <w:rFonts w:ascii="Arial" w:hAnsi="Arial" w:cs="Arial"/>
          <w:shd w:val="clear" w:color="auto" w:fill="FFFFFF"/>
        </w:rPr>
        <w:t>, </w:t>
      </w:r>
      <w:r>
        <w:rPr>
          <w:rFonts w:ascii="Arial" w:hAnsi="Arial" w:cs="Arial"/>
          <w:bCs/>
          <w:shd w:val="clear" w:color="auto" w:fill="FFFFFF"/>
        </w:rPr>
        <w:t>Lane M</w:t>
      </w:r>
      <w:r>
        <w:rPr>
          <w:rFonts w:ascii="Arial" w:hAnsi="Arial" w:cs="Arial"/>
          <w:shd w:val="clear" w:color="auto" w:fill="FFFFFF"/>
        </w:rPr>
        <w:t xml:space="preserve">, </w:t>
      </w:r>
      <w:proofErr w:type="spellStart"/>
      <w:r>
        <w:rPr>
          <w:rFonts w:ascii="Arial" w:hAnsi="Arial" w:cs="Arial"/>
          <w:shd w:val="clear" w:color="auto" w:fill="FFFFFF"/>
        </w:rPr>
        <w:t>Lampropulos</w:t>
      </w:r>
      <w:proofErr w:type="spellEnd"/>
      <w:r>
        <w:rPr>
          <w:rFonts w:ascii="Arial" w:hAnsi="Arial" w:cs="Arial"/>
          <w:shd w:val="clear" w:color="auto" w:fill="FFFFFF"/>
        </w:rPr>
        <w:t xml:space="preserve"> JF, Albuquerque F, </w:t>
      </w:r>
      <w:proofErr w:type="spellStart"/>
      <w:r>
        <w:rPr>
          <w:rFonts w:ascii="Arial" w:hAnsi="Arial" w:cs="Arial"/>
          <w:shd w:val="clear" w:color="auto" w:fill="FFFFFF"/>
        </w:rPr>
        <w:t>Mullan</w:t>
      </w:r>
      <w:proofErr w:type="spellEnd"/>
      <w:r>
        <w:rPr>
          <w:rFonts w:ascii="Arial" w:hAnsi="Arial" w:cs="Arial"/>
          <w:shd w:val="clear" w:color="auto" w:fill="FFFFFF"/>
        </w:rPr>
        <w:t xml:space="preserve"> RJ, </w:t>
      </w:r>
      <w:proofErr w:type="spellStart"/>
      <w:r>
        <w:rPr>
          <w:rFonts w:ascii="Arial" w:hAnsi="Arial" w:cs="Arial"/>
          <w:shd w:val="clear" w:color="auto" w:fill="FFFFFF"/>
        </w:rPr>
        <w:t>Agrwal</w:t>
      </w:r>
      <w:proofErr w:type="spellEnd"/>
      <w:r>
        <w:rPr>
          <w:rFonts w:ascii="Arial" w:hAnsi="Arial" w:cs="Arial"/>
          <w:shd w:val="clear" w:color="auto" w:fill="FFFFFF"/>
        </w:rPr>
        <w:t xml:space="preserve"> N, </w:t>
      </w:r>
      <w:proofErr w:type="spellStart"/>
      <w:r>
        <w:rPr>
          <w:rFonts w:ascii="Arial" w:hAnsi="Arial" w:cs="Arial"/>
          <w:shd w:val="clear" w:color="auto" w:fill="FFFFFF"/>
        </w:rPr>
        <w:t>Elamin</w:t>
      </w:r>
      <w:proofErr w:type="spellEnd"/>
      <w:r>
        <w:rPr>
          <w:rFonts w:ascii="Arial" w:hAnsi="Arial" w:cs="Arial"/>
          <w:shd w:val="clear" w:color="auto" w:fill="FFFFFF"/>
        </w:rPr>
        <w:t xml:space="preserve"> MB, Gallegos-Orozco JF, Wang AT, Erwin PJ, </w:t>
      </w:r>
      <w:proofErr w:type="spellStart"/>
      <w:r>
        <w:rPr>
          <w:rFonts w:ascii="Arial" w:hAnsi="Arial" w:cs="Arial"/>
          <w:shd w:val="clear" w:color="auto" w:fill="FFFFFF"/>
        </w:rPr>
        <w:t>Bhasin</w:t>
      </w:r>
      <w:proofErr w:type="spellEnd"/>
      <w:r>
        <w:rPr>
          <w:rFonts w:ascii="Arial" w:hAnsi="Arial" w:cs="Arial"/>
          <w:shd w:val="clear" w:color="auto" w:fill="FFFFFF"/>
        </w:rPr>
        <w:t xml:space="preserve"> S, </w:t>
      </w:r>
      <w:proofErr w:type="spellStart"/>
      <w:r>
        <w:rPr>
          <w:rFonts w:ascii="Arial" w:hAnsi="Arial" w:cs="Arial"/>
          <w:shd w:val="clear" w:color="auto" w:fill="FFFFFF"/>
        </w:rPr>
        <w:t>Montori</w:t>
      </w:r>
      <w:proofErr w:type="spellEnd"/>
      <w:r>
        <w:rPr>
          <w:rFonts w:ascii="Arial" w:hAnsi="Arial" w:cs="Arial"/>
          <w:shd w:val="clear" w:color="auto" w:fill="FFFFFF"/>
        </w:rPr>
        <w:t xml:space="preserve"> VM. </w:t>
      </w:r>
      <w:hyperlink r:id="rId36">
        <w:r>
          <w:rPr>
            <w:rStyle w:val="InternetLink"/>
            <w:rFonts w:ascii="Arial" w:hAnsi="Arial" w:cs="Arial"/>
            <w:color w:val="00000A"/>
            <w:u w:val="none"/>
          </w:rPr>
          <w:t>Clinical review 1: Adverse effects of testosterone therapy in adult men: a systematic review and meta-analysis.</w:t>
        </w:r>
      </w:hyperlink>
      <w:r>
        <w:rPr>
          <w:rFonts w:ascii="Arial" w:hAnsi="Arial" w:cs="Arial"/>
        </w:rPr>
        <w:t xml:space="preserve"> </w:t>
      </w:r>
      <w:r>
        <w:rPr>
          <w:rStyle w:val="jrnl"/>
          <w:rFonts w:ascii="Arial" w:hAnsi="Arial" w:cs="Arial"/>
          <w:i/>
          <w:shd w:val="clear" w:color="auto" w:fill="FFFFFF"/>
        </w:rPr>
        <w:t xml:space="preserve">J </w:t>
      </w:r>
      <w:proofErr w:type="spellStart"/>
      <w:r>
        <w:rPr>
          <w:rStyle w:val="jrnl"/>
          <w:rFonts w:ascii="Arial" w:hAnsi="Arial" w:cs="Arial"/>
          <w:i/>
          <w:shd w:val="clear" w:color="auto" w:fill="FFFFFF"/>
        </w:rPr>
        <w:t>Clin</w:t>
      </w:r>
      <w:proofErr w:type="spellEnd"/>
      <w:r>
        <w:rPr>
          <w:rStyle w:val="jrnl"/>
          <w:rFonts w:ascii="Arial" w:hAnsi="Arial" w:cs="Arial"/>
          <w:i/>
          <w:shd w:val="clear" w:color="auto" w:fill="FFFFFF"/>
        </w:rPr>
        <w:t xml:space="preserve"> </w:t>
      </w:r>
      <w:proofErr w:type="spellStart"/>
      <w:r>
        <w:rPr>
          <w:rStyle w:val="jrnl"/>
          <w:rFonts w:ascii="Arial" w:hAnsi="Arial" w:cs="Arial"/>
          <w:i/>
          <w:shd w:val="clear" w:color="auto" w:fill="FFFFFF"/>
        </w:rPr>
        <w:t>Endocrinol</w:t>
      </w:r>
      <w:proofErr w:type="spellEnd"/>
      <w:r>
        <w:rPr>
          <w:rStyle w:val="jrnl"/>
          <w:rFonts w:ascii="Arial" w:hAnsi="Arial" w:cs="Arial"/>
          <w:i/>
          <w:shd w:val="clear" w:color="auto" w:fill="FFFFFF"/>
        </w:rPr>
        <w:t xml:space="preserve"> </w:t>
      </w:r>
      <w:proofErr w:type="spellStart"/>
      <w:r>
        <w:rPr>
          <w:rStyle w:val="jrnl"/>
          <w:rFonts w:ascii="Arial" w:hAnsi="Arial" w:cs="Arial"/>
          <w:i/>
          <w:shd w:val="clear" w:color="auto" w:fill="FFFFFF"/>
        </w:rPr>
        <w:t>Metab</w:t>
      </w:r>
      <w:proofErr w:type="spellEnd"/>
      <w:r>
        <w:rPr>
          <w:rFonts w:ascii="Arial" w:hAnsi="Arial" w:cs="Arial"/>
          <w:shd w:val="clear" w:color="auto" w:fill="FFFFFF"/>
        </w:rPr>
        <w:t>. 2010; 95: 2560-75.</w:t>
      </w:r>
    </w:p>
    <w:p w:rsidR="00B838D2" w:rsidRDefault="00953990">
      <w:pPr>
        <w:pStyle w:val="ListParagraph"/>
        <w:numPr>
          <w:ilvl w:val="0"/>
          <w:numId w:val="1"/>
        </w:numPr>
        <w:shd w:val="clear" w:color="auto" w:fill="FFFFFF"/>
        <w:spacing w:before="120" w:after="120" w:line="480" w:lineRule="auto"/>
        <w:rPr>
          <w:rFonts w:ascii="Arial" w:hAnsi="Arial" w:cs="Arial"/>
          <w:sz w:val="24"/>
          <w:szCs w:val="24"/>
        </w:rPr>
      </w:pPr>
      <w:proofErr w:type="spellStart"/>
      <w:r>
        <w:rPr>
          <w:rFonts w:ascii="Arial" w:hAnsi="Arial" w:cs="Arial"/>
          <w:sz w:val="24"/>
          <w:szCs w:val="24"/>
        </w:rPr>
        <w:t>Saad</w:t>
      </w:r>
      <w:proofErr w:type="spellEnd"/>
      <w:r>
        <w:rPr>
          <w:rFonts w:ascii="Arial" w:hAnsi="Arial" w:cs="Arial"/>
          <w:sz w:val="24"/>
          <w:szCs w:val="24"/>
        </w:rPr>
        <w:t xml:space="preserve"> F, </w:t>
      </w:r>
      <w:proofErr w:type="spellStart"/>
      <w:r>
        <w:rPr>
          <w:rFonts w:ascii="Arial" w:hAnsi="Arial" w:cs="Arial"/>
          <w:sz w:val="24"/>
          <w:szCs w:val="24"/>
        </w:rPr>
        <w:t>Haider</w:t>
      </w:r>
      <w:proofErr w:type="spellEnd"/>
      <w:r>
        <w:rPr>
          <w:rFonts w:ascii="Arial" w:hAnsi="Arial" w:cs="Arial"/>
          <w:sz w:val="24"/>
          <w:szCs w:val="24"/>
        </w:rPr>
        <w:t xml:space="preserve"> A, </w:t>
      </w:r>
      <w:proofErr w:type="spellStart"/>
      <w:r>
        <w:rPr>
          <w:rFonts w:ascii="Arial" w:hAnsi="Arial" w:cs="Arial"/>
          <w:sz w:val="24"/>
          <w:szCs w:val="24"/>
        </w:rPr>
        <w:t>Doros</w:t>
      </w:r>
      <w:proofErr w:type="spellEnd"/>
      <w:r>
        <w:rPr>
          <w:rFonts w:ascii="Arial" w:hAnsi="Arial" w:cs="Arial"/>
          <w:sz w:val="24"/>
          <w:szCs w:val="24"/>
        </w:rPr>
        <w:t xml:space="preserve"> G, </w:t>
      </w:r>
      <w:proofErr w:type="spellStart"/>
      <w:r>
        <w:rPr>
          <w:rFonts w:ascii="Arial" w:hAnsi="Arial" w:cs="Arial"/>
          <w:sz w:val="24"/>
          <w:szCs w:val="24"/>
        </w:rPr>
        <w:t>Traish</w:t>
      </w:r>
      <w:proofErr w:type="spellEnd"/>
      <w:r>
        <w:rPr>
          <w:rFonts w:ascii="Arial" w:hAnsi="Arial" w:cs="Arial"/>
          <w:sz w:val="24"/>
          <w:szCs w:val="24"/>
        </w:rPr>
        <w:t xml:space="preserve"> A. L</w:t>
      </w:r>
      <w:r>
        <w:rPr>
          <w:rFonts w:ascii="Arial" w:hAnsi="Arial" w:cs="Arial"/>
          <w:sz w:val="24"/>
          <w:szCs w:val="24"/>
        </w:rPr>
        <w:t xml:space="preserve">ong-term treatment of </w:t>
      </w:r>
      <w:proofErr w:type="spellStart"/>
      <w:r>
        <w:rPr>
          <w:rFonts w:ascii="Arial" w:hAnsi="Arial" w:cs="Arial"/>
          <w:sz w:val="24"/>
          <w:szCs w:val="24"/>
        </w:rPr>
        <w:t>hypogonadal</w:t>
      </w:r>
      <w:proofErr w:type="spellEnd"/>
      <w:r>
        <w:rPr>
          <w:rFonts w:ascii="Arial" w:hAnsi="Arial" w:cs="Arial"/>
          <w:sz w:val="24"/>
          <w:szCs w:val="24"/>
        </w:rPr>
        <w:t xml:space="preserve"> men with testosterone produces substantial and sustained weight loss. </w:t>
      </w:r>
      <w:r>
        <w:rPr>
          <w:rFonts w:ascii="Arial" w:hAnsi="Arial" w:cs="Arial"/>
          <w:i/>
          <w:sz w:val="24"/>
          <w:szCs w:val="24"/>
        </w:rPr>
        <w:t>Obesity (Silver Spring)</w:t>
      </w:r>
      <w:r>
        <w:rPr>
          <w:rFonts w:ascii="Arial" w:hAnsi="Arial" w:cs="Arial"/>
          <w:sz w:val="24"/>
          <w:szCs w:val="24"/>
        </w:rPr>
        <w:t xml:space="preserve">. 2013; </w:t>
      </w:r>
      <w:r>
        <w:rPr>
          <w:rFonts w:ascii="Arial" w:hAnsi="Arial" w:cs="Arial"/>
          <w:b/>
          <w:sz w:val="24"/>
          <w:szCs w:val="24"/>
        </w:rPr>
        <w:t>21</w:t>
      </w:r>
      <w:r>
        <w:rPr>
          <w:rFonts w:ascii="Arial" w:hAnsi="Arial" w:cs="Arial"/>
          <w:sz w:val="24"/>
          <w:szCs w:val="24"/>
        </w:rPr>
        <w:t>:1975-81.</w:t>
      </w:r>
    </w:p>
    <w:p w:rsidR="00B838D2" w:rsidRDefault="00953990">
      <w:pPr>
        <w:pStyle w:val="ListParagraph"/>
        <w:numPr>
          <w:ilvl w:val="0"/>
          <w:numId w:val="1"/>
        </w:numPr>
        <w:shd w:val="clear" w:color="auto" w:fill="FFFFFF"/>
        <w:spacing w:before="120" w:after="120" w:line="480" w:lineRule="auto"/>
        <w:rPr>
          <w:rFonts w:ascii="Arial" w:hAnsi="Arial" w:cs="Arial"/>
          <w:sz w:val="24"/>
          <w:szCs w:val="24"/>
        </w:rPr>
      </w:pPr>
      <w:proofErr w:type="spellStart"/>
      <w:r>
        <w:rPr>
          <w:rFonts w:ascii="Arial" w:hAnsi="Arial" w:cs="Arial"/>
          <w:sz w:val="24"/>
          <w:szCs w:val="24"/>
        </w:rPr>
        <w:t>Traish</w:t>
      </w:r>
      <w:proofErr w:type="spellEnd"/>
      <w:r>
        <w:rPr>
          <w:rFonts w:ascii="Arial" w:hAnsi="Arial" w:cs="Arial"/>
          <w:sz w:val="24"/>
          <w:szCs w:val="24"/>
        </w:rPr>
        <w:t xml:space="preserve">, A., </w:t>
      </w:r>
      <w:proofErr w:type="spellStart"/>
      <w:r>
        <w:rPr>
          <w:rFonts w:ascii="Arial" w:hAnsi="Arial" w:cs="Arial"/>
          <w:sz w:val="24"/>
          <w:szCs w:val="24"/>
        </w:rPr>
        <w:t>Haider</w:t>
      </w:r>
      <w:proofErr w:type="spellEnd"/>
      <w:r>
        <w:rPr>
          <w:rFonts w:ascii="Arial" w:hAnsi="Arial" w:cs="Arial"/>
          <w:sz w:val="24"/>
          <w:szCs w:val="24"/>
        </w:rPr>
        <w:t xml:space="preserve">, A., </w:t>
      </w:r>
      <w:proofErr w:type="spellStart"/>
      <w:r>
        <w:rPr>
          <w:rFonts w:ascii="Arial" w:hAnsi="Arial" w:cs="Arial"/>
          <w:sz w:val="24"/>
          <w:szCs w:val="24"/>
        </w:rPr>
        <w:t>Doros</w:t>
      </w:r>
      <w:proofErr w:type="spellEnd"/>
      <w:r>
        <w:rPr>
          <w:rFonts w:ascii="Arial" w:hAnsi="Arial" w:cs="Arial"/>
          <w:sz w:val="24"/>
          <w:szCs w:val="24"/>
        </w:rPr>
        <w:t xml:space="preserve">, G. and </w:t>
      </w:r>
      <w:proofErr w:type="spellStart"/>
      <w:r>
        <w:rPr>
          <w:rFonts w:ascii="Arial" w:hAnsi="Arial" w:cs="Arial"/>
          <w:sz w:val="24"/>
          <w:szCs w:val="24"/>
        </w:rPr>
        <w:t>Saad</w:t>
      </w:r>
      <w:proofErr w:type="spellEnd"/>
      <w:r>
        <w:rPr>
          <w:rFonts w:ascii="Arial" w:hAnsi="Arial" w:cs="Arial"/>
          <w:sz w:val="24"/>
          <w:szCs w:val="24"/>
        </w:rPr>
        <w:t xml:space="preserve">, F. Long-term testosterone therapy in </w:t>
      </w:r>
      <w:proofErr w:type="spellStart"/>
      <w:r>
        <w:rPr>
          <w:rFonts w:ascii="Arial" w:hAnsi="Arial" w:cs="Arial"/>
          <w:sz w:val="24"/>
          <w:szCs w:val="24"/>
        </w:rPr>
        <w:t>hypogonadal</w:t>
      </w:r>
      <w:proofErr w:type="spellEnd"/>
      <w:r>
        <w:rPr>
          <w:rFonts w:ascii="Arial" w:hAnsi="Arial" w:cs="Arial"/>
          <w:sz w:val="24"/>
          <w:szCs w:val="24"/>
        </w:rPr>
        <w:t xml:space="preserve"> men ameliorates </w:t>
      </w:r>
      <w:r>
        <w:rPr>
          <w:rFonts w:ascii="Arial" w:hAnsi="Arial" w:cs="Arial"/>
          <w:sz w:val="24"/>
          <w:szCs w:val="24"/>
        </w:rPr>
        <w:t xml:space="preserve">elements of the metabolic syndrome: an observational, long-term registry study. </w:t>
      </w:r>
      <w:proofErr w:type="spellStart"/>
      <w:r>
        <w:rPr>
          <w:rFonts w:ascii="Arial" w:hAnsi="Arial" w:cs="Arial"/>
          <w:i/>
          <w:sz w:val="24"/>
          <w:szCs w:val="24"/>
        </w:rPr>
        <w:t>Int</w:t>
      </w:r>
      <w:proofErr w:type="spellEnd"/>
      <w:r>
        <w:rPr>
          <w:rFonts w:ascii="Arial" w:hAnsi="Arial" w:cs="Arial"/>
          <w:i/>
          <w:sz w:val="24"/>
          <w:szCs w:val="24"/>
        </w:rPr>
        <w:t xml:space="preserve"> J </w:t>
      </w:r>
      <w:proofErr w:type="spellStart"/>
      <w:r>
        <w:rPr>
          <w:rFonts w:ascii="Arial" w:hAnsi="Arial" w:cs="Arial"/>
          <w:i/>
          <w:sz w:val="24"/>
          <w:szCs w:val="24"/>
        </w:rPr>
        <w:t>Clin</w:t>
      </w:r>
      <w:proofErr w:type="spellEnd"/>
      <w:r>
        <w:rPr>
          <w:rFonts w:ascii="Arial" w:hAnsi="Arial" w:cs="Arial"/>
          <w:i/>
          <w:sz w:val="24"/>
          <w:szCs w:val="24"/>
        </w:rPr>
        <w:t xml:space="preserve"> </w:t>
      </w:r>
      <w:proofErr w:type="spellStart"/>
      <w:r>
        <w:rPr>
          <w:rFonts w:ascii="Arial" w:hAnsi="Arial" w:cs="Arial"/>
          <w:i/>
          <w:sz w:val="24"/>
          <w:szCs w:val="24"/>
        </w:rPr>
        <w:t>Pract</w:t>
      </w:r>
      <w:proofErr w:type="spellEnd"/>
      <w:r>
        <w:rPr>
          <w:rFonts w:ascii="Arial" w:hAnsi="Arial" w:cs="Arial"/>
          <w:sz w:val="24"/>
          <w:szCs w:val="24"/>
        </w:rPr>
        <w:t xml:space="preserve"> 2014; </w:t>
      </w:r>
      <w:r>
        <w:rPr>
          <w:rFonts w:ascii="Arial" w:hAnsi="Arial" w:cs="Arial"/>
          <w:b/>
          <w:sz w:val="24"/>
          <w:szCs w:val="24"/>
        </w:rPr>
        <w:t>68</w:t>
      </w:r>
      <w:r>
        <w:rPr>
          <w:rFonts w:ascii="Arial" w:hAnsi="Arial" w:cs="Arial"/>
          <w:sz w:val="24"/>
          <w:szCs w:val="24"/>
        </w:rPr>
        <w:t>: 314–329.</w:t>
      </w:r>
    </w:p>
    <w:p w:rsidR="00B838D2" w:rsidRDefault="00953990">
      <w:pPr>
        <w:pStyle w:val="ListParagraph"/>
        <w:numPr>
          <w:ilvl w:val="0"/>
          <w:numId w:val="1"/>
        </w:numPr>
        <w:shd w:val="clear" w:color="auto" w:fill="FFFFFF"/>
        <w:spacing w:before="120" w:after="120" w:line="480" w:lineRule="auto"/>
        <w:ind w:left="714" w:hanging="357"/>
        <w:rPr>
          <w:rFonts w:ascii="Arial" w:hAnsi="Arial" w:cs="Arial"/>
          <w:sz w:val="24"/>
          <w:szCs w:val="24"/>
        </w:rPr>
      </w:pPr>
      <w:r>
        <w:rPr>
          <w:rFonts w:ascii="Arial" w:hAnsi="Arial" w:cs="Arial"/>
          <w:sz w:val="24"/>
          <w:szCs w:val="24"/>
        </w:rPr>
        <w:t xml:space="preserve">Hackett G, Cole N, </w:t>
      </w:r>
      <w:proofErr w:type="spellStart"/>
      <w:r>
        <w:rPr>
          <w:rFonts w:ascii="Arial" w:hAnsi="Arial" w:cs="Arial"/>
          <w:sz w:val="24"/>
          <w:szCs w:val="24"/>
        </w:rPr>
        <w:t>Bhartia</w:t>
      </w:r>
      <w:proofErr w:type="spellEnd"/>
      <w:r>
        <w:rPr>
          <w:rFonts w:ascii="Arial" w:hAnsi="Arial" w:cs="Arial"/>
          <w:sz w:val="24"/>
          <w:szCs w:val="24"/>
        </w:rPr>
        <w:t xml:space="preserve"> M, </w:t>
      </w:r>
      <w:r>
        <w:rPr>
          <w:rFonts w:ascii="Arial" w:hAnsi="Arial" w:cs="Arial"/>
          <w:sz w:val="24"/>
          <w:szCs w:val="24"/>
          <w:shd w:val="clear" w:color="auto" w:fill="FFFFFF"/>
        </w:rPr>
        <w:t xml:space="preserve">Kennedy D, Raju J, Wilkinson P &amp; </w:t>
      </w:r>
      <w:proofErr w:type="spellStart"/>
      <w:r>
        <w:rPr>
          <w:rFonts w:ascii="Arial" w:hAnsi="Arial" w:cs="Arial"/>
          <w:sz w:val="24"/>
          <w:szCs w:val="24"/>
          <w:shd w:val="clear" w:color="auto" w:fill="FFFFFF"/>
        </w:rPr>
        <w:t>Saghir</w:t>
      </w:r>
      <w:proofErr w:type="spellEnd"/>
      <w:r>
        <w:rPr>
          <w:rFonts w:ascii="Arial" w:hAnsi="Arial" w:cs="Arial"/>
          <w:sz w:val="24"/>
          <w:szCs w:val="24"/>
          <w:shd w:val="clear" w:color="auto" w:fill="FFFFFF"/>
        </w:rPr>
        <w:t xml:space="preserve"> A; Blast Study Group</w:t>
      </w:r>
      <w:r>
        <w:rPr>
          <w:rFonts w:ascii="Arial" w:hAnsi="Arial" w:cs="Arial"/>
          <w:sz w:val="24"/>
          <w:szCs w:val="24"/>
        </w:rPr>
        <w:t xml:space="preserve">. (2014) </w:t>
      </w:r>
      <w:proofErr w:type="gramStart"/>
      <w:r>
        <w:rPr>
          <w:rFonts w:ascii="Arial" w:hAnsi="Arial" w:cs="Arial"/>
          <w:sz w:val="24"/>
          <w:szCs w:val="24"/>
        </w:rPr>
        <w:t>The</w:t>
      </w:r>
      <w:proofErr w:type="gramEnd"/>
      <w:r>
        <w:rPr>
          <w:rFonts w:ascii="Arial" w:hAnsi="Arial" w:cs="Arial"/>
          <w:sz w:val="24"/>
          <w:szCs w:val="24"/>
        </w:rPr>
        <w:t xml:space="preserve"> response to testosterone </w:t>
      </w:r>
      <w:proofErr w:type="spellStart"/>
      <w:r>
        <w:rPr>
          <w:rFonts w:ascii="Arial" w:hAnsi="Arial" w:cs="Arial"/>
          <w:sz w:val="24"/>
          <w:szCs w:val="24"/>
        </w:rPr>
        <w:t>undecanoate</w:t>
      </w:r>
      <w:proofErr w:type="spellEnd"/>
      <w:r>
        <w:rPr>
          <w:rFonts w:ascii="Arial" w:hAnsi="Arial" w:cs="Arial"/>
          <w:sz w:val="24"/>
          <w:szCs w:val="24"/>
        </w:rPr>
        <w:t xml:space="preserve"> </w:t>
      </w:r>
      <w:r>
        <w:rPr>
          <w:rFonts w:ascii="Arial" w:hAnsi="Arial" w:cs="Arial"/>
          <w:sz w:val="24"/>
          <w:szCs w:val="24"/>
        </w:rPr>
        <w:t xml:space="preserve">in men with type 2 diabetes is dependent on achieving threshold serum Levels (the BLAST study). </w:t>
      </w:r>
      <w:proofErr w:type="spellStart"/>
      <w:r>
        <w:rPr>
          <w:rFonts w:ascii="Arial" w:hAnsi="Arial" w:cs="Arial"/>
          <w:i/>
          <w:sz w:val="24"/>
          <w:szCs w:val="24"/>
        </w:rPr>
        <w:t>Int</w:t>
      </w:r>
      <w:proofErr w:type="spellEnd"/>
      <w:r>
        <w:rPr>
          <w:rFonts w:ascii="Arial" w:hAnsi="Arial" w:cs="Arial"/>
          <w:i/>
          <w:sz w:val="24"/>
          <w:szCs w:val="24"/>
        </w:rPr>
        <w:t xml:space="preserve"> J </w:t>
      </w:r>
      <w:proofErr w:type="spellStart"/>
      <w:r>
        <w:rPr>
          <w:rFonts w:ascii="Arial" w:hAnsi="Arial" w:cs="Arial"/>
          <w:i/>
          <w:sz w:val="24"/>
          <w:szCs w:val="24"/>
        </w:rPr>
        <w:t>Clin</w:t>
      </w:r>
      <w:proofErr w:type="spellEnd"/>
      <w:r>
        <w:rPr>
          <w:rFonts w:ascii="Arial" w:hAnsi="Arial" w:cs="Arial"/>
          <w:i/>
          <w:sz w:val="24"/>
          <w:szCs w:val="24"/>
        </w:rPr>
        <w:t xml:space="preserve"> </w:t>
      </w:r>
      <w:proofErr w:type="spellStart"/>
      <w:r>
        <w:rPr>
          <w:rFonts w:ascii="Arial" w:hAnsi="Arial" w:cs="Arial"/>
          <w:i/>
          <w:sz w:val="24"/>
          <w:szCs w:val="24"/>
        </w:rPr>
        <w:t>Pract</w:t>
      </w:r>
      <w:proofErr w:type="spellEnd"/>
      <w:r>
        <w:rPr>
          <w:rFonts w:ascii="Arial" w:hAnsi="Arial" w:cs="Arial"/>
          <w:i/>
          <w:sz w:val="24"/>
          <w:szCs w:val="24"/>
        </w:rPr>
        <w:t xml:space="preserve"> </w:t>
      </w:r>
      <w:r>
        <w:rPr>
          <w:rFonts w:ascii="Arial" w:hAnsi="Arial" w:cs="Arial"/>
          <w:sz w:val="24"/>
          <w:szCs w:val="24"/>
        </w:rPr>
        <w:t xml:space="preserve">2014; </w:t>
      </w:r>
      <w:r>
        <w:rPr>
          <w:rFonts w:ascii="Arial" w:hAnsi="Arial" w:cs="Arial"/>
          <w:b/>
          <w:sz w:val="24"/>
          <w:szCs w:val="24"/>
        </w:rPr>
        <w:t>68</w:t>
      </w:r>
      <w:r>
        <w:rPr>
          <w:rFonts w:ascii="Arial" w:hAnsi="Arial" w:cs="Arial"/>
          <w:sz w:val="24"/>
          <w:szCs w:val="24"/>
        </w:rPr>
        <w:t>: 203–15.</w:t>
      </w:r>
    </w:p>
    <w:p w:rsidR="00B838D2" w:rsidRDefault="00953990">
      <w:pPr>
        <w:pStyle w:val="ListParagraph"/>
        <w:numPr>
          <w:ilvl w:val="0"/>
          <w:numId w:val="1"/>
        </w:numPr>
        <w:spacing w:after="0" w:line="480" w:lineRule="auto"/>
        <w:ind w:left="714" w:hanging="357"/>
        <w:jc w:val="both"/>
        <w:rPr>
          <w:rFonts w:ascii="Arial" w:hAnsi="Arial" w:cs="Arial"/>
          <w:sz w:val="24"/>
          <w:szCs w:val="24"/>
        </w:rPr>
      </w:pPr>
      <w:proofErr w:type="spellStart"/>
      <w:r>
        <w:rPr>
          <w:rFonts w:ascii="Arial" w:hAnsi="Arial" w:cs="Arial"/>
          <w:sz w:val="24"/>
          <w:szCs w:val="24"/>
        </w:rPr>
        <w:t>Vermeulen</w:t>
      </w:r>
      <w:proofErr w:type="spellEnd"/>
      <w:r>
        <w:rPr>
          <w:rFonts w:ascii="Arial" w:hAnsi="Arial" w:cs="Arial"/>
          <w:sz w:val="24"/>
          <w:szCs w:val="24"/>
        </w:rPr>
        <w:t xml:space="preserve"> A, </w:t>
      </w:r>
      <w:proofErr w:type="spellStart"/>
      <w:r>
        <w:rPr>
          <w:rFonts w:ascii="Arial" w:hAnsi="Arial" w:cs="Arial"/>
          <w:sz w:val="24"/>
          <w:szCs w:val="24"/>
        </w:rPr>
        <w:t>Verdonck</w:t>
      </w:r>
      <w:proofErr w:type="spellEnd"/>
      <w:r>
        <w:rPr>
          <w:rFonts w:ascii="Arial" w:hAnsi="Arial" w:cs="Arial"/>
          <w:sz w:val="24"/>
          <w:szCs w:val="24"/>
        </w:rPr>
        <w:t xml:space="preserve"> L, Kaufman JM. A critical evaluation of simple methods for the estimation of free testosterone in serum</w:t>
      </w:r>
      <w:r>
        <w:rPr>
          <w:rFonts w:ascii="Arial" w:hAnsi="Arial" w:cs="Arial"/>
          <w:sz w:val="24"/>
          <w:szCs w:val="24"/>
        </w:rPr>
        <w:t xml:space="preserve">. </w:t>
      </w:r>
      <w:r>
        <w:rPr>
          <w:rFonts w:ascii="Arial" w:hAnsi="Arial" w:cs="Arial"/>
          <w:i/>
          <w:sz w:val="24"/>
          <w:szCs w:val="24"/>
        </w:rPr>
        <w:t xml:space="preserve">J </w:t>
      </w:r>
      <w:proofErr w:type="spellStart"/>
      <w:r>
        <w:rPr>
          <w:rFonts w:ascii="Arial" w:hAnsi="Arial" w:cs="Arial"/>
          <w:i/>
          <w:sz w:val="24"/>
          <w:szCs w:val="24"/>
        </w:rPr>
        <w:t>Clin</w:t>
      </w:r>
      <w:proofErr w:type="spellEnd"/>
      <w:r>
        <w:rPr>
          <w:rFonts w:ascii="Arial" w:hAnsi="Arial" w:cs="Arial"/>
          <w:i/>
          <w:sz w:val="24"/>
          <w:szCs w:val="24"/>
        </w:rPr>
        <w:t xml:space="preserve"> </w:t>
      </w:r>
      <w:proofErr w:type="spellStart"/>
      <w:r>
        <w:rPr>
          <w:rFonts w:ascii="Arial" w:hAnsi="Arial" w:cs="Arial"/>
          <w:i/>
          <w:sz w:val="24"/>
          <w:szCs w:val="24"/>
        </w:rPr>
        <w:t>Endocrinol</w:t>
      </w:r>
      <w:proofErr w:type="spellEnd"/>
      <w:r>
        <w:rPr>
          <w:rFonts w:ascii="Arial" w:hAnsi="Arial" w:cs="Arial"/>
          <w:i/>
          <w:sz w:val="24"/>
          <w:szCs w:val="24"/>
        </w:rPr>
        <w:t xml:space="preserve"> </w:t>
      </w:r>
      <w:proofErr w:type="spellStart"/>
      <w:r>
        <w:rPr>
          <w:rFonts w:ascii="Arial" w:hAnsi="Arial" w:cs="Arial"/>
          <w:i/>
          <w:sz w:val="24"/>
          <w:szCs w:val="24"/>
        </w:rPr>
        <w:t>Metab</w:t>
      </w:r>
      <w:proofErr w:type="spellEnd"/>
      <w:r>
        <w:rPr>
          <w:rFonts w:ascii="Arial" w:hAnsi="Arial" w:cs="Arial"/>
          <w:sz w:val="24"/>
          <w:szCs w:val="24"/>
        </w:rPr>
        <w:t xml:space="preserve"> 1999; </w:t>
      </w:r>
      <w:r>
        <w:rPr>
          <w:rFonts w:ascii="Arial" w:hAnsi="Arial" w:cs="Arial"/>
          <w:b/>
          <w:sz w:val="24"/>
          <w:szCs w:val="24"/>
        </w:rPr>
        <w:t>84</w:t>
      </w:r>
      <w:r>
        <w:rPr>
          <w:rFonts w:ascii="Arial" w:hAnsi="Arial" w:cs="Arial"/>
          <w:sz w:val="24"/>
          <w:szCs w:val="24"/>
        </w:rPr>
        <w:t>:3666-72.</w:t>
      </w:r>
    </w:p>
    <w:p w:rsidR="00B838D2" w:rsidRDefault="00953990">
      <w:pPr>
        <w:pStyle w:val="ListParagraph"/>
        <w:numPr>
          <w:ilvl w:val="0"/>
          <w:numId w:val="1"/>
        </w:numPr>
        <w:rPr>
          <w:rFonts w:ascii="Calibri" w:eastAsia="Calibri" w:hAnsi="Calibri" w:cs="Times New Roman"/>
          <w:sz w:val="24"/>
          <w:szCs w:val="24"/>
          <w:lang w:val="en-US"/>
        </w:rPr>
      </w:pPr>
      <w:r>
        <w:rPr>
          <w:rFonts w:eastAsia="Calibri" w:cs="Times New Roman"/>
          <w:sz w:val="24"/>
          <w:szCs w:val="24"/>
          <w:lang w:val="en-US"/>
        </w:rPr>
        <w:t xml:space="preserve">Snyder PJ, </w:t>
      </w:r>
      <w:proofErr w:type="spellStart"/>
      <w:r>
        <w:rPr>
          <w:rFonts w:eastAsia="Calibri" w:cs="Times New Roman"/>
          <w:sz w:val="24"/>
          <w:szCs w:val="24"/>
          <w:lang w:val="en-US"/>
        </w:rPr>
        <w:t>Bhasin</w:t>
      </w:r>
      <w:proofErr w:type="spellEnd"/>
      <w:r>
        <w:rPr>
          <w:rFonts w:eastAsia="Calibri" w:cs="Times New Roman"/>
          <w:sz w:val="24"/>
          <w:szCs w:val="24"/>
          <w:lang w:val="en-US"/>
        </w:rPr>
        <w:t xml:space="preserve"> S, Cunningham GR, Matsumoto AM, Stephens-Shields AJ, </w:t>
      </w:r>
      <w:proofErr w:type="spellStart"/>
      <w:r>
        <w:rPr>
          <w:rFonts w:eastAsia="Calibri" w:cs="Times New Roman"/>
          <w:sz w:val="24"/>
          <w:szCs w:val="24"/>
          <w:lang w:val="en-US"/>
        </w:rPr>
        <w:t>Cauley</w:t>
      </w:r>
      <w:proofErr w:type="spellEnd"/>
      <w:r>
        <w:rPr>
          <w:rFonts w:eastAsia="Calibri" w:cs="Times New Roman"/>
          <w:sz w:val="24"/>
          <w:szCs w:val="24"/>
          <w:lang w:val="en-US"/>
        </w:rPr>
        <w:t xml:space="preserve"> JA, Gill TM, Barrett-Connor E, </w:t>
      </w:r>
      <w:proofErr w:type="spellStart"/>
      <w:r>
        <w:rPr>
          <w:rFonts w:eastAsia="Calibri" w:cs="Times New Roman"/>
          <w:sz w:val="24"/>
          <w:szCs w:val="24"/>
          <w:lang w:val="en-US"/>
        </w:rPr>
        <w:t>Swerdloff</w:t>
      </w:r>
      <w:proofErr w:type="spellEnd"/>
      <w:r>
        <w:rPr>
          <w:rFonts w:eastAsia="Calibri" w:cs="Times New Roman"/>
          <w:sz w:val="24"/>
          <w:szCs w:val="24"/>
          <w:lang w:val="en-US"/>
        </w:rPr>
        <w:t xml:space="preserve"> RS, Wang C, </w:t>
      </w:r>
      <w:proofErr w:type="spellStart"/>
      <w:r>
        <w:rPr>
          <w:rFonts w:eastAsia="Calibri" w:cs="Times New Roman"/>
          <w:sz w:val="24"/>
          <w:szCs w:val="24"/>
          <w:lang w:val="en-US"/>
        </w:rPr>
        <w:t>Ensrud</w:t>
      </w:r>
      <w:proofErr w:type="spellEnd"/>
      <w:r>
        <w:rPr>
          <w:rFonts w:eastAsia="Calibri" w:cs="Times New Roman"/>
          <w:sz w:val="24"/>
          <w:szCs w:val="24"/>
          <w:lang w:val="en-US"/>
        </w:rPr>
        <w:t xml:space="preserve"> KE, Lewis CE, Farrar JT, </w:t>
      </w:r>
      <w:proofErr w:type="spellStart"/>
      <w:r>
        <w:rPr>
          <w:rFonts w:eastAsia="Calibri" w:cs="Times New Roman"/>
          <w:sz w:val="24"/>
          <w:szCs w:val="24"/>
          <w:lang w:val="en-US"/>
        </w:rPr>
        <w:t>Cella</w:t>
      </w:r>
      <w:proofErr w:type="spellEnd"/>
      <w:r>
        <w:rPr>
          <w:rFonts w:eastAsia="Calibri" w:cs="Times New Roman"/>
          <w:sz w:val="24"/>
          <w:szCs w:val="24"/>
          <w:lang w:val="en-US"/>
        </w:rPr>
        <w:t xml:space="preserve"> D, Rosen RC, </w:t>
      </w:r>
      <w:proofErr w:type="spellStart"/>
      <w:r>
        <w:rPr>
          <w:rFonts w:eastAsia="Calibri" w:cs="Times New Roman"/>
          <w:sz w:val="24"/>
          <w:szCs w:val="24"/>
          <w:lang w:val="en-US"/>
        </w:rPr>
        <w:t>Pahor</w:t>
      </w:r>
      <w:proofErr w:type="spellEnd"/>
      <w:r>
        <w:rPr>
          <w:rFonts w:eastAsia="Calibri" w:cs="Times New Roman"/>
          <w:sz w:val="24"/>
          <w:szCs w:val="24"/>
          <w:lang w:val="en-US"/>
        </w:rPr>
        <w:t xml:space="preserve"> M, Crandall JP, </w:t>
      </w:r>
      <w:proofErr w:type="spellStart"/>
      <w:r>
        <w:rPr>
          <w:rFonts w:eastAsia="Calibri" w:cs="Times New Roman"/>
          <w:sz w:val="24"/>
          <w:szCs w:val="24"/>
          <w:lang w:val="en-US"/>
        </w:rPr>
        <w:t>Molitch</w:t>
      </w:r>
      <w:proofErr w:type="spellEnd"/>
      <w:r>
        <w:rPr>
          <w:rFonts w:eastAsia="Calibri" w:cs="Times New Roman"/>
          <w:sz w:val="24"/>
          <w:szCs w:val="24"/>
          <w:lang w:val="en-US"/>
        </w:rPr>
        <w:t xml:space="preserve"> </w:t>
      </w:r>
      <w:r>
        <w:rPr>
          <w:rFonts w:eastAsia="Calibri" w:cs="Times New Roman"/>
          <w:sz w:val="24"/>
          <w:szCs w:val="24"/>
          <w:lang w:val="en-US"/>
        </w:rPr>
        <w:t xml:space="preserve">ME, </w:t>
      </w:r>
      <w:proofErr w:type="spellStart"/>
      <w:r>
        <w:rPr>
          <w:rFonts w:eastAsia="Calibri" w:cs="Times New Roman"/>
          <w:sz w:val="24"/>
          <w:szCs w:val="24"/>
          <w:lang w:val="en-US"/>
        </w:rPr>
        <w:t>Cifelli</w:t>
      </w:r>
      <w:proofErr w:type="spellEnd"/>
      <w:r>
        <w:rPr>
          <w:rFonts w:eastAsia="Calibri" w:cs="Times New Roman"/>
          <w:sz w:val="24"/>
          <w:szCs w:val="24"/>
          <w:lang w:val="en-US"/>
        </w:rPr>
        <w:t xml:space="preserve"> D, </w:t>
      </w:r>
      <w:proofErr w:type="spellStart"/>
      <w:r>
        <w:rPr>
          <w:rFonts w:eastAsia="Calibri" w:cs="Times New Roman"/>
          <w:sz w:val="24"/>
          <w:szCs w:val="24"/>
          <w:lang w:val="en-US"/>
        </w:rPr>
        <w:t>Dougar</w:t>
      </w:r>
      <w:proofErr w:type="spellEnd"/>
      <w:r>
        <w:rPr>
          <w:rFonts w:eastAsia="Calibri" w:cs="Times New Roman"/>
          <w:sz w:val="24"/>
          <w:szCs w:val="24"/>
          <w:lang w:val="en-US"/>
        </w:rPr>
        <w:t xml:space="preserve"> D, </w:t>
      </w:r>
      <w:proofErr w:type="spellStart"/>
      <w:r>
        <w:rPr>
          <w:rFonts w:eastAsia="Calibri" w:cs="Times New Roman"/>
          <w:sz w:val="24"/>
          <w:szCs w:val="24"/>
          <w:lang w:val="en-US"/>
        </w:rPr>
        <w:t>Fluharty</w:t>
      </w:r>
      <w:proofErr w:type="spellEnd"/>
      <w:r>
        <w:rPr>
          <w:rFonts w:eastAsia="Calibri" w:cs="Times New Roman"/>
          <w:sz w:val="24"/>
          <w:szCs w:val="24"/>
          <w:lang w:val="en-US"/>
        </w:rPr>
        <w:t xml:space="preserve"> L, Resnick SM, </w:t>
      </w:r>
      <w:proofErr w:type="spellStart"/>
      <w:r>
        <w:rPr>
          <w:rFonts w:eastAsia="Calibri" w:cs="Times New Roman"/>
          <w:sz w:val="24"/>
          <w:szCs w:val="24"/>
          <w:lang w:val="en-US"/>
        </w:rPr>
        <w:t>Storer</w:t>
      </w:r>
      <w:proofErr w:type="spellEnd"/>
      <w:r>
        <w:rPr>
          <w:rFonts w:eastAsia="Calibri" w:cs="Times New Roman"/>
          <w:sz w:val="24"/>
          <w:szCs w:val="24"/>
          <w:lang w:val="en-US"/>
        </w:rPr>
        <w:t xml:space="preserve"> TW, Anton S, </w:t>
      </w:r>
      <w:proofErr w:type="spellStart"/>
      <w:r>
        <w:rPr>
          <w:rFonts w:eastAsia="Calibri" w:cs="Times New Roman"/>
          <w:sz w:val="24"/>
          <w:szCs w:val="24"/>
          <w:lang w:val="en-US"/>
        </w:rPr>
        <w:t>Basaria</w:t>
      </w:r>
      <w:proofErr w:type="spellEnd"/>
      <w:r>
        <w:rPr>
          <w:rFonts w:eastAsia="Calibri" w:cs="Times New Roman"/>
          <w:sz w:val="24"/>
          <w:szCs w:val="24"/>
          <w:lang w:val="en-US"/>
        </w:rPr>
        <w:t xml:space="preserve"> S, Diem SJ, </w:t>
      </w:r>
      <w:proofErr w:type="spellStart"/>
      <w:r>
        <w:rPr>
          <w:rFonts w:eastAsia="Calibri" w:cs="Times New Roman"/>
          <w:sz w:val="24"/>
          <w:szCs w:val="24"/>
          <w:lang w:val="en-US"/>
        </w:rPr>
        <w:t>Hou</w:t>
      </w:r>
      <w:proofErr w:type="spellEnd"/>
      <w:r>
        <w:rPr>
          <w:rFonts w:eastAsia="Calibri" w:cs="Times New Roman"/>
          <w:sz w:val="24"/>
          <w:szCs w:val="24"/>
          <w:lang w:val="en-US"/>
        </w:rPr>
        <w:t xml:space="preserve"> X, </w:t>
      </w:r>
      <w:proofErr w:type="spellStart"/>
      <w:r>
        <w:rPr>
          <w:rFonts w:eastAsia="Calibri" w:cs="Times New Roman"/>
          <w:sz w:val="24"/>
          <w:szCs w:val="24"/>
          <w:lang w:val="en-US"/>
        </w:rPr>
        <w:t>Mohler</w:t>
      </w:r>
      <w:proofErr w:type="spellEnd"/>
      <w:r>
        <w:rPr>
          <w:rFonts w:eastAsia="Calibri" w:cs="Times New Roman"/>
          <w:sz w:val="24"/>
          <w:szCs w:val="24"/>
          <w:lang w:val="en-US"/>
        </w:rPr>
        <w:t xml:space="preserve"> ER 3rd, Parsons JK, Wenger NK, </w:t>
      </w:r>
      <w:proofErr w:type="spellStart"/>
      <w:r>
        <w:rPr>
          <w:rFonts w:eastAsia="Calibri" w:cs="Times New Roman"/>
          <w:sz w:val="24"/>
          <w:szCs w:val="24"/>
          <w:lang w:val="en-US"/>
        </w:rPr>
        <w:t>Zeldow</w:t>
      </w:r>
      <w:proofErr w:type="spellEnd"/>
      <w:r>
        <w:rPr>
          <w:rFonts w:eastAsia="Calibri" w:cs="Times New Roman"/>
          <w:sz w:val="24"/>
          <w:szCs w:val="24"/>
          <w:lang w:val="en-US"/>
        </w:rPr>
        <w:t xml:space="preserve"> B, Landis JR, </w:t>
      </w:r>
      <w:proofErr w:type="spellStart"/>
      <w:r>
        <w:rPr>
          <w:rFonts w:eastAsia="Calibri" w:cs="Times New Roman"/>
          <w:sz w:val="24"/>
          <w:szCs w:val="24"/>
          <w:lang w:val="en-US"/>
        </w:rPr>
        <w:t>Ellenberg</w:t>
      </w:r>
      <w:proofErr w:type="spellEnd"/>
      <w:r>
        <w:rPr>
          <w:rFonts w:eastAsia="Calibri" w:cs="Times New Roman"/>
          <w:sz w:val="24"/>
          <w:szCs w:val="24"/>
          <w:lang w:val="en-US"/>
        </w:rPr>
        <w:t xml:space="preserve"> SS; Testosterone Trials Investigators. Effects of Testosterone Treatment in Older Men. N </w:t>
      </w:r>
      <w:proofErr w:type="spellStart"/>
      <w:r>
        <w:rPr>
          <w:rFonts w:eastAsia="Calibri" w:cs="Times New Roman"/>
          <w:sz w:val="24"/>
          <w:szCs w:val="24"/>
          <w:lang w:val="en-US"/>
        </w:rPr>
        <w:t>En</w:t>
      </w:r>
      <w:r>
        <w:rPr>
          <w:rFonts w:eastAsia="Calibri" w:cs="Times New Roman"/>
          <w:sz w:val="24"/>
          <w:szCs w:val="24"/>
          <w:lang w:val="en-US"/>
        </w:rPr>
        <w:t>gl</w:t>
      </w:r>
      <w:proofErr w:type="spellEnd"/>
      <w:r>
        <w:rPr>
          <w:rFonts w:eastAsia="Calibri" w:cs="Times New Roman"/>
          <w:sz w:val="24"/>
          <w:szCs w:val="24"/>
          <w:lang w:val="en-US"/>
        </w:rPr>
        <w:t xml:space="preserve"> J Med. 2016; 374(7):611-24.</w:t>
      </w:r>
    </w:p>
    <w:p w:rsidR="00B838D2" w:rsidRDefault="00953990">
      <w:pPr>
        <w:pStyle w:val="ListParagraph"/>
        <w:numPr>
          <w:ilvl w:val="0"/>
          <w:numId w:val="1"/>
        </w:numPr>
        <w:spacing w:after="200" w:line="276" w:lineRule="auto"/>
        <w:rPr>
          <w:lang w:val="en-US"/>
        </w:rPr>
      </w:pPr>
      <w:r>
        <w:rPr>
          <w:lang w:val="en-US"/>
        </w:rPr>
        <w:lastRenderedPageBreak/>
        <w:t>Drug Safety Communication: FDA cautions about using testosterone products for low testosterone due to aging; requires labeling change to inform of possible increased risk of heart attack and stroke with use 2015. Available fr</w:t>
      </w:r>
      <w:r>
        <w:rPr>
          <w:lang w:val="en-US"/>
        </w:rPr>
        <w:t>om: http://www.fda.gov/ Drugs/</w:t>
      </w:r>
      <w:proofErr w:type="spellStart"/>
      <w:r>
        <w:rPr>
          <w:lang w:val="en-US"/>
        </w:rPr>
        <w:t>DrugSafety</w:t>
      </w:r>
      <w:proofErr w:type="spellEnd"/>
      <w:r>
        <w:rPr>
          <w:lang w:val="en-US"/>
        </w:rPr>
        <w:t>/ucm436259.htm FDA</w:t>
      </w:r>
    </w:p>
    <w:p w:rsidR="00B838D2" w:rsidRDefault="00B838D2">
      <w:pPr>
        <w:pStyle w:val="ListParagraph"/>
        <w:spacing w:after="200" w:line="276" w:lineRule="auto"/>
        <w:rPr>
          <w:lang w:val="en-US"/>
        </w:rPr>
      </w:pPr>
    </w:p>
    <w:p w:rsidR="00B838D2" w:rsidRDefault="00953990">
      <w:pPr>
        <w:pStyle w:val="ListParagraph"/>
        <w:numPr>
          <w:ilvl w:val="0"/>
          <w:numId w:val="1"/>
        </w:numPr>
        <w:spacing w:line="480" w:lineRule="auto"/>
        <w:rPr>
          <w:rStyle w:val="T12"/>
        </w:rPr>
      </w:pPr>
      <w:r>
        <w:rPr>
          <w:rStyle w:val="T12"/>
        </w:rPr>
        <w:t xml:space="preserve">Miner M, Morgentaler A, </w:t>
      </w:r>
      <w:proofErr w:type="spellStart"/>
      <w:r>
        <w:rPr>
          <w:rStyle w:val="T12"/>
        </w:rPr>
        <w:t>Kheira</w:t>
      </w:r>
      <w:proofErr w:type="spellEnd"/>
      <w:r>
        <w:rPr>
          <w:rStyle w:val="T12"/>
        </w:rPr>
        <w:t xml:space="preserve"> M, </w:t>
      </w:r>
      <w:proofErr w:type="spellStart"/>
      <w:r>
        <w:rPr>
          <w:rStyle w:val="T12"/>
        </w:rPr>
        <w:t>Traish</w:t>
      </w:r>
      <w:proofErr w:type="spellEnd"/>
      <w:r>
        <w:rPr>
          <w:rStyle w:val="T12"/>
        </w:rPr>
        <w:t xml:space="preserve"> </w:t>
      </w:r>
      <w:proofErr w:type="gramStart"/>
      <w:r>
        <w:rPr>
          <w:rStyle w:val="T12"/>
        </w:rPr>
        <w:t>AM</w:t>
      </w:r>
      <w:proofErr w:type="gramEnd"/>
      <w:r>
        <w:rPr>
          <w:rStyle w:val="T12"/>
        </w:rPr>
        <w:t>. The state of testosterone therapy since the FDA’s 2015 labelling changes: Indications and cardiovascular risk.</w:t>
      </w:r>
      <w:r>
        <w:t xml:space="preserve"> </w:t>
      </w:r>
      <w:r>
        <w:rPr>
          <w:rStyle w:val="T12"/>
        </w:rPr>
        <w:t>Clinical Endocrinology. 2018</w:t>
      </w:r>
      <w:proofErr w:type="gramStart"/>
      <w:r>
        <w:rPr>
          <w:rStyle w:val="T12"/>
        </w:rPr>
        <w:t>;1</w:t>
      </w:r>
      <w:proofErr w:type="gramEnd"/>
      <w:r>
        <w:rPr>
          <w:rStyle w:val="T12"/>
        </w:rPr>
        <w:t>–8.</w:t>
      </w:r>
      <w:r>
        <w:t xml:space="preserve"> </w:t>
      </w:r>
      <w:r>
        <w:rPr>
          <w:rStyle w:val="T12"/>
        </w:rPr>
        <w:t xml:space="preserve">DOI: </w:t>
      </w:r>
      <w:r>
        <w:rPr>
          <w:rStyle w:val="T12"/>
        </w:rPr>
        <w:t>10.1111/cen.13589</w:t>
      </w:r>
    </w:p>
    <w:p w:rsidR="00B838D2" w:rsidRDefault="00953990">
      <w:pPr>
        <w:pStyle w:val="ListParagraph"/>
        <w:numPr>
          <w:ilvl w:val="0"/>
          <w:numId w:val="1"/>
        </w:numPr>
        <w:spacing w:after="200" w:line="276" w:lineRule="auto"/>
        <w:rPr>
          <w:lang w:val="en-US"/>
        </w:rPr>
      </w:pPr>
      <w:r>
        <w:t>PRAC review does not confirm increase in heart problems with testosterone medicines.  2014.</w:t>
      </w:r>
      <w:r>
        <w:rPr>
          <w:lang w:val="en-US"/>
        </w:rPr>
        <w:t>http://www.ema.europa.eu/docs/en_GB/document_library/Referrals_document/Testosterone_31/Recommendation_provided_by_Pharmacovigilance_Risk_Assessmen</w:t>
      </w:r>
      <w:r>
        <w:rPr>
          <w:lang w:val="en-US"/>
        </w:rPr>
        <w:t>t_Committee/WC500175213.pdf</w:t>
      </w:r>
    </w:p>
    <w:p w:rsidR="00B838D2" w:rsidRDefault="00B838D2">
      <w:pPr>
        <w:pStyle w:val="ListParagraph"/>
        <w:spacing w:after="0" w:line="480" w:lineRule="auto"/>
        <w:rPr>
          <w:rFonts w:ascii="Arial" w:hAnsi="Arial" w:cs="Arial"/>
          <w:sz w:val="24"/>
          <w:szCs w:val="24"/>
          <w:highlight w:val="yellow"/>
        </w:rPr>
      </w:pPr>
    </w:p>
    <w:p w:rsidR="00B838D2" w:rsidRDefault="00953990">
      <w:pPr>
        <w:pStyle w:val="ListParagraph"/>
        <w:numPr>
          <w:ilvl w:val="0"/>
          <w:numId w:val="1"/>
        </w:numPr>
        <w:shd w:val="clear" w:color="auto" w:fill="FFFFFF"/>
        <w:spacing w:before="120" w:after="120" w:line="480" w:lineRule="auto"/>
        <w:rPr>
          <w:rFonts w:ascii="Arial" w:hAnsi="Arial" w:cs="Arial"/>
          <w:sz w:val="24"/>
          <w:szCs w:val="24"/>
        </w:rPr>
      </w:pPr>
      <w:r>
        <w:rPr>
          <w:rFonts w:ascii="Arial" w:hAnsi="Arial" w:cs="Arial"/>
          <w:sz w:val="24"/>
          <w:szCs w:val="24"/>
        </w:rPr>
        <w:t xml:space="preserve">Hackett G, Jones PW, Strange RC, Ramachandran S. Statin, testosterone and phosphodiesterase 5-inhibitor treatments and age related mortality in diabetes. </w:t>
      </w:r>
      <w:r>
        <w:rPr>
          <w:rFonts w:ascii="Arial" w:hAnsi="Arial" w:cs="Arial"/>
          <w:i/>
          <w:sz w:val="24"/>
          <w:szCs w:val="24"/>
        </w:rPr>
        <w:t xml:space="preserve">World J Diabetes </w:t>
      </w:r>
      <w:r>
        <w:rPr>
          <w:rFonts w:ascii="Arial" w:hAnsi="Arial" w:cs="Arial"/>
          <w:sz w:val="24"/>
          <w:szCs w:val="24"/>
        </w:rPr>
        <w:t>2017;</w:t>
      </w:r>
      <w:r>
        <w:rPr>
          <w:rFonts w:ascii="Arial" w:hAnsi="Arial" w:cs="Arial"/>
          <w:i/>
          <w:sz w:val="24"/>
          <w:szCs w:val="24"/>
        </w:rPr>
        <w:t xml:space="preserve"> </w:t>
      </w:r>
      <w:r>
        <w:rPr>
          <w:rFonts w:ascii="Arial" w:hAnsi="Arial" w:cs="Arial"/>
          <w:b/>
          <w:sz w:val="24"/>
          <w:szCs w:val="24"/>
        </w:rPr>
        <w:t>8</w:t>
      </w:r>
      <w:r>
        <w:rPr>
          <w:rFonts w:ascii="Arial" w:hAnsi="Arial" w:cs="Arial"/>
          <w:sz w:val="24"/>
          <w:szCs w:val="24"/>
        </w:rPr>
        <w:t>: 104-11.</w:t>
      </w:r>
    </w:p>
    <w:p w:rsidR="00B838D2" w:rsidRDefault="00B838D2">
      <w:pPr>
        <w:pStyle w:val="ListParagraph"/>
        <w:rPr>
          <w:rFonts w:ascii="Arial" w:hAnsi="Arial" w:cs="Arial"/>
          <w:sz w:val="24"/>
          <w:szCs w:val="24"/>
        </w:rPr>
      </w:pPr>
    </w:p>
    <w:p w:rsidR="00B838D2" w:rsidRPr="006C78FF" w:rsidRDefault="00953990">
      <w:pPr>
        <w:pStyle w:val="ListParagraph"/>
        <w:numPr>
          <w:ilvl w:val="0"/>
          <w:numId w:val="1"/>
        </w:numPr>
        <w:rPr>
          <w:rFonts w:ascii="Calibri" w:eastAsia="Calibri" w:hAnsi="Calibri" w:cs="Times New Roman"/>
          <w:sz w:val="24"/>
          <w:szCs w:val="24"/>
        </w:rPr>
      </w:pPr>
      <w:r>
        <w:rPr>
          <w:rFonts w:eastAsia="Calibri" w:cs="Times New Roman"/>
          <w:sz w:val="24"/>
          <w:szCs w:val="24"/>
        </w:rPr>
        <w:t xml:space="preserve">Grossmann M, </w:t>
      </w:r>
      <w:proofErr w:type="spellStart"/>
      <w:r>
        <w:rPr>
          <w:rFonts w:eastAsia="Calibri" w:cs="Times New Roman"/>
          <w:sz w:val="24"/>
          <w:szCs w:val="24"/>
        </w:rPr>
        <w:t>Hoermann</w:t>
      </w:r>
      <w:proofErr w:type="spellEnd"/>
      <w:r>
        <w:rPr>
          <w:rFonts w:eastAsia="Calibri" w:cs="Times New Roman"/>
          <w:sz w:val="24"/>
          <w:szCs w:val="24"/>
        </w:rPr>
        <w:t xml:space="preserve"> R, </w:t>
      </w:r>
      <w:proofErr w:type="spellStart"/>
      <w:proofErr w:type="gramStart"/>
      <w:r>
        <w:rPr>
          <w:rFonts w:eastAsia="Calibri" w:cs="Times New Roman"/>
          <w:sz w:val="24"/>
          <w:szCs w:val="24"/>
        </w:rPr>
        <w:t>Wittert</w:t>
      </w:r>
      <w:proofErr w:type="spellEnd"/>
      <w:r>
        <w:rPr>
          <w:rFonts w:eastAsia="Calibri" w:cs="Times New Roman"/>
          <w:sz w:val="24"/>
          <w:szCs w:val="24"/>
        </w:rPr>
        <w:t xml:space="preserve"> ,</w:t>
      </w:r>
      <w:proofErr w:type="gramEnd"/>
      <w:r>
        <w:rPr>
          <w:rFonts w:eastAsia="Calibri" w:cs="Times New Roman"/>
          <w:sz w:val="24"/>
          <w:szCs w:val="24"/>
        </w:rPr>
        <w:t xml:space="preserve"> </w:t>
      </w:r>
      <w:proofErr w:type="spellStart"/>
      <w:r>
        <w:rPr>
          <w:rFonts w:eastAsia="Calibri" w:cs="Times New Roman"/>
          <w:sz w:val="24"/>
          <w:szCs w:val="24"/>
        </w:rPr>
        <w:t>Yea</w:t>
      </w:r>
      <w:r>
        <w:rPr>
          <w:rFonts w:eastAsia="Calibri" w:cs="Times New Roman"/>
          <w:sz w:val="24"/>
          <w:szCs w:val="24"/>
        </w:rPr>
        <w:t>p</w:t>
      </w:r>
      <w:proofErr w:type="spellEnd"/>
      <w:r>
        <w:rPr>
          <w:rFonts w:eastAsia="Calibri" w:cs="Times New Roman"/>
          <w:sz w:val="24"/>
          <w:szCs w:val="24"/>
        </w:rPr>
        <w:t xml:space="preserve"> BB, Effects of testosterone treatment on glucose metabolism and symptoms in men with type 2 diabetes and the metabolic syndrome: a systematic review and meta-analysis of randomized controlled clinical trials. </w:t>
      </w:r>
      <w:proofErr w:type="spellStart"/>
      <w:r>
        <w:rPr>
          <w:rFonts w:eastAsia="Calibri" w:cs="Times New Roman"/>
          <w:sz w:val="24"/>
          <w:szCs w:val="24"/>
        </w:rPr>
        <w:t>Clin</w:t>
      </w:r>
      <w:proofErr w:type="spellEnd"/>
      <w:r>
        <w:rPr>
          <w:rFonts w:eastAsia="Calibri" w:cs="Times New Roman"/>
          <w:sz w:val="24"/>
          <w:szCs w:val="24"/>
        </w:rPr>
        <w:t xml:space="preserve"> </w:t>
      </w:r>
      <w:proofErr w:type="spellStart"/>
      <w:r>
        <w:rPr>
          <w:rFonts w:eastAsia="Calibri" w:cs="Times New Roman"/>
          <w:sz w:val="24"/>
          <w:szCs w:val="24"/>
        </w:rPr>
        <w:t>Endocrinol</w:t>
      </w:r>
      <w:proofErr w:type="spellEnd"/>
      <w:r>
        <w:rPr>
          <w:rFonts w:eastAsia="Calibri" w:cs="Times New Roman"/>
          <w:sz w:val="24"/>
          <w:szCs w:val="24"/>
        </w:rPr>
        <w:t xml:space="preserve"> (</w:t>
      </w:r>
      <w:proofErr w:type="spellStart"/>
      <w:r>
        <w:rPr>
          <w:rFonts w:eastAsia="Calibri" w:cs="Times New Roman"/>
          <w:sz w:val="24"/>
          <w:szCs w:val="24"/>
        </w:rPr>
        <w:t>Oxf</w:t>
      </w:r>
      <w:proofErr w:type="spellEnd"/>
      <w:r>
        <w:rPr>
          <w:rFonts w:eastAsia="Calibri" w:cs="Times New Roman"/>
          <w:sz w:val="24"/>
          <w:szCs w:val="24"/>
        </w:rPr>
        <w:t>). 2015 Sep; 83(3):344-51</w:t>
      </w:r>
      <w:r>
        <w:rPr>
          <w:rFonts w:eastAsia="Calibri" w:cs="Times New Roman"/>
          <w:sz w:val="24"/>
          <w:szCs w:val="24"/>
        </w:rPr>
        <w:t>.</w:t>
      </w:r>
    </w:p>
    <w:p w:rsidR="006C78FF" w:rsidRPr="006C78FF" w:rsidRDefault="006C78FF" w:rsidP="006C78FF">
      <w:pPr>
        <w:pStyle w:val="ListParagraph"/>
        <w:rPr>
          <w:rFonts w:ascii="Calibri" w:eastAsia="Calibri" w:hAnsi="Calibri" w:cs="Times New Roman"/>
          <w:sz w:val="24"/>
          <w:szCs w:val="24"/>
        </w:rPr>
      </w:pPr>
    </w:p>
    <w:p w:rsidR="006C78FF" w:rsidRDefault="006C78FF">
      <w:pPr>
        <w:pStyle w:val="ListParagraph"/>
        <w:numPr>
          <w:ilvl w:val="0"/>
          <w:numId w:val="1"/>
        </w:numPr>
        <w:rPr>
          <w:rFonts w:ascii="Calibri" w:eastAsia="Calibri" w:hAnsi="Calibri" w:cs="Times New Roman"/>
          <w:sz w:val="24"/>
          <w:szCs w:val="24"/>
        </w:rPr>
      </w:pPr>
      <w:r>
        <w:rPr>
          <w:rFonts w:ascii="Calibri" w:eastAsia="Calibri" w:hAnsi="Calibri" w:cs="Times New Roman"/>
          <w:color w:val="FF0000"/>
          <w:sz w:val="24"/>
          <w:szCs w:val="24"/>
        </w:rPr>
        <w:t>WJMH</w:t>
      </w:r>
    </w:p>
    <w:p w:rsidR="00B838D2" w:rsidRDefault="00B838D2">
      <w:pPr>
        <w:pStyle w:val="ListParagraph"/>
        <w:rPr>
          <w:rFonts w:ascii="Calibri" w:eastAsia="Calibri" w:hAnsi="Calibri" w:cs="Times New Roman"/>
          <w:sz w:val="24"/>
          <w:szCs w:val="24"/>
        </w:rPr>
      </w:pPr>
    </w:p>
    <w:p w:rsidR="00B838D2" w:rsidRDefault="00953990">
      <w:pPr>
        <w:pStyle w:val="ListParagraph"/>
        <w:numPr>
          <w:ilvl w:val="0"/>
          <w:numId w:val="1"/>
        </w:numPr>
        <w:rPr>
          <w:rFonts w:ascii="Calibri" w:eastAsia="Calibri" w:hAnsi="Calibri" w:cs="Times New Roman"/>
          <w:sz w:val="24"/>
          <w:szCs w:val="24"/>
          <w:lang w:val="en-US"/>
        </w:rPr>
      </w:pPr>
      <w:r>
        <w:rPr>
          <w:rFonts w:eastAsia="Calibri" w:cs="Times New Roman"/>
          <w:sz w:val="24"/>
          <w:szCs w:val="24"/>
          <w:lang w:val="en-US"/>
        </w:rPr>
        <w:t xml:space="preserve">Corona G, </w:t>
      </w:r>
      <w:proofErr w:type="spellStart"/>
      <w:r>
        <w:rPr>
          <w:rFonts w:eastAsia="Calibri" w:cs="Times New Roman"/>
          <w:sz w:val="24"/>
          <w:szCs w:val="24"/>
          <w:lang w:val="en-US"/>
        </w:rPr>
        <w:t>Maseroli</w:t>
      </w:r>
      <w:proofErr w:type="spellEnd"/>
      <w:r>
        <w:rPr>
          <w:rFonts w:eastAsia="Calibri" w:cs="Times New Roman"/>
          <w:sz w:val="24"/>
          <w:szCs w:val="24"/>
          <w:lang w:val="en-US"/>
        </w:rPr>
        <w:t xml:space="preserve"> E, </w:t>
      </w:r>
      <w:proofErr w:type="spellStart"/>
      <w:r>
        <w:rPr>
          <w:rFonts w:eastAsia="Calibri" w:cs="Times New Roman"/>
          <w:sz w:val="24"/>
          <w:szCs w:val="24"/>
          <w:lang w:val="en-US"/>
        </w:rPr>
        <w:t>Rastrelli</w:t>
      </w:r>
      <w:proofErr w:type="spellEnd"/>
      <w:r>
        <w:rPr>
          <w:rFonts w:eastAsia="Calibri" w:cs="Times New Roman"/>
          <w:sz w:val="24"/>
          <w:szCs w:val="24"/>
          <w:lang w:val="en-US"/>
        </w:rPr>
        <w:t xml:space="preserve"> G, </w:t>
      </w:r>
      <w:proofErr w:type="spellStart"/>
      <w:r>
        <w:rPr>
          <w:rFonts w:eastAsia="Calibri" w:cs="Times New Roman"/>
          <w:sz w:val="24"/>
          <w:szCs w:val="24"/>
          <w:lang w:val="en-US"/>
        </w:rPr>
        <w:t>Isidori</w:t>
      </w:r>
      <w:proofErr w:type="spellEnd"/>
      <w:r>
        <w:rPr>
          <w:rFonts w:eastAsia="Calibri" w:cs="Times New Roman"/>
          <w:sz w:val="24"/>
          <w:szCs w:val="24"/>
          <w:lang w:val="en-US"/>
        </w:rPr>
        <w:t xml:space="preserve"> AM, Sforza A, </w:t>
      </w:r>
      <w:proofErr w:type="spellStart"/>
      <w:r>
        <w:rPr>
          <w:rFonts w:eastAsia="Calibri" w:cs="Times New Roman"/>
          <w:sz w:val="24"/>
          <w:szCs w:val="24"/>
          <w:lang w:val="en-US"/>
        </w:rPr>
        <w:t>Mannucci</w:t>
      </w:r>
      <w:proofErr w:type="spellEnd"/>
      <w:r>
        <w:rPr>
          <w:rFonts w:eastAsia="Calibri" w:cs="Times New Roman"/>
          <w:sz w:val="24"/>
          <w:szCs w:val="24"/>
          <w:lang w:val="en-US"/>
        </w:rPr>
        <w:t xml:space="preserve"> E, Maggi M. Cardiovascular risk associated with testosterone-boosting medications: a systematic review and meta-analysis. Expert </w:t>
      </w:r>
      <w:proofErr w:type="spellStart"/>
      <w:r>
        <w:rPr>
          <w:rFonts w:eastAsia="Calibri" w:cs="Times New Roman"/>
          <w:sz w:val="24"/>
          <w:szCs w:val="24"/>
          <w:lang w:val="en-US"/>
        </w:rPr>
        <w:t>Opin</w:t>
      </w:r>
      <w:proofErr w:type="spellEnd"/>
      <w:r>
        <w:rPr>
          <w:rFonts w:eastAsia="Calibri" w:cs="Times New Roman"/>
          <w:sz w:val="24"/>
          <w:szCs w:val="24"/>
          <w:lang w:val="en-US"/>
        </w:rPr>
        <w:t xml:space="preserve"> Drug </w:t>
      </w:r>
      <w:proofErr w:type="spellStart"/>
      <w:r>
        <w:rPr>
          <w:rFonts w:eastAsia="Calibri" w:cs="Times New Roman"/>
          <w:sz w:val="24"/>
          <w:szCs w:val="24"/>
          <w:lang w:val="en-US"/>
        </w:rPr>
        <w:t>Saf</w:t>
      </w:r>
      <w:proofErr w:type="spellEnd"/>
      <w:r>
        <w:rPr>
          <w:rFonts w:eastAsia="Calibri" w:cs="Times New Roman"/>
          <w:sz w:val="24"/>
          <w:szCs w:val="24"/>
          <w:lang w:val="en-US"/>
        </w:rPr>
        <w:t>. 2014; 13(10):1327-51.</w:t>
      </w:r>
    </w:p>
    <w:p w:rsidR="00B838D2" w:rsidRDefault="00B838D2">
      <w:pPr>
        <w:pStyle w:val="ListParagraph"/>
        <w:rPr>
          <w:rFonts w:ascii="Calibri" w:eastAsia="Calibri" w:hAnsi="Calibri" w:cs="Times New Roman"/>
          <w:sz w:val="24"/>
          <w:szCs w:val="24"/>
          <w:lang w:val="en-US"/>
        </w:rPr>
      </w:pPr>
    </w:p>
    <w:p w:rsidR="00B838D2" w:rsidRDefault="00953990">
      <w:pPr>
        <w:pStyle w:val="ListParagraph"/>
        <w:numPr>
          <w:ilvl w:val="0"/>
          <w:numId w:val="1"/>
        </w:numPr>
        <w:rPr>
          <w:rFonts w:ascii="Calibri" w:eastAsia="Calibri" w:hAnsi="Calibri" w:cs="Times New Roman"/>
          <w:sz w:val="24"/>
          <w:szCs w:val="24"/>
          <w:lang w:val="en-US"/>
        </w:rPr>
      </w:pPr>
      <w:r>
        <w:rPr>
          <w:rFonts w:eastAsia="Calibri" w:cs="Times New Roman"/>
          <w:sz w:val="24"/>
          <w:szCs w:val="24"/>
        </w:rPr>
        <w:t>Ponce O, Spencer-Bon</w:t>
      </w:r>
      <w:r>
        <w:rPr>
          <w:rFonts w:eastAsia="Calibri" w:cs="Times New Roman"/>
          <w:sz w:val="24"/>
          <w:szCs w:val="24"/>
        </w:rPr>
        <w:t>illa G, Alvarez-</w:t>
      </w:r>
      <w:proofErr w:type="spellStart"/>
      <w:r>
        <w:rPr>
          <w:rFonts w:eastAsia="Calibri" w:cs="Times New Roman"/>
          <w:sz w:val="24"/>
          <w:szCs w:val="24"/>
        </w:rPr>
        <w:t>Villalabos</w:t>
      </w:r>
      <w:proofErr w:type="spellEnd"/>
      <w:r>
        <w:rPr>
          <w:rFonts w:eastAsia="Calibri" w:cs="Times New Roman"/>
          <w:sz w:val="24"/>
          <w:szCs w:val="24"/>
        </w:rPr>
        <w:t xml:space="preserve"> N </w:t>
      </w:r>
      <w:proofErr w:type="gramStart"/>
      <w:r>
        <w:rPr>
          <w:rFonts w:eastAsia="Calibri" w:cs="Times New Roman"/>
          <w:sz w:val="24"/>
          <w:szCs w:val="24"/>
        </w:rPr>
        <w:t>et</w:t>
      </w:r>
      <w:proofErr w:type="gramEnd"/>
      <w:r>
        <w:rPr>
          <w:rFonts w:eastAsia="Calibri" w:cs="Times New Roman"/>
          <w:sz w:val="24"/>
          <w:szCs w:val="24"/>
        </w:rPr>
        <w:t xml:space="preserve"> </w:t>
      </w:r>
      <w:proofErr w:type="spellStart"/>
      <w:r>
        <w:rPr>
          <w:rFonts w:eastAsia="Calibri" w:cs="Times New Roman"/>
          <w:sz w:val="24"/>
          <w:szCs w:val="24"/>
        </w:rPr>
        <w:t>al.The</w:t>
      </w:r>
      <w:proofErr w:type="spellEnd"/>
      <w:r>
        <w:rPr>
          <w:rFonts w:eastAsia="Calibri" w:cs="Times New Roman"/>
          <w:sz w:val="24"/>
          <w:szCs w:val="24"/>
        </w:rPr>
        <w:t xml:space="preserve"> efficacy and adverse events of testosterone replacement therapy in </w:t>
      </w:r>
      <w:proofErr w:type="spellStart"/>
      <w:r>
        <w:rPr>
          <w:rFonts w:eastAsia="Calibri" w:cs="Times New Roman"/>
          <w:sz w:val="24"/>
          <w:szCs w:val="24"/>
        </w:rPr>
        <w:t>hypogonadal</w:t>
      </w:r>
      <w:proofErr w:type="spellEnd"/>
      <w:r>
        <w:rPr>
          <w:rFonts w:eastAsia="Calibri" w:cs="Times New Roman"/>
          <w:sz w:val="24"/>
          <w:szCs w:val="24"/>
        </w:rPr>
        <w:t xml:space="preserve"> men: A systematic review and meta-analysis of randomized, placebo-controlled trials. The Journal of Clinical Endocrinology &amp; Metabolism; C</w:t>
      </w:r>
      <w:r>
        <w:rPr>
          <w:rFonts w:eastAsia="Calibri" w:cs="Times New Roman"/>
          <w:sz w:val="24"/>
          <w:szCs w:val="24"/>
        </w:rPr>
        <w:t>opyright 2018 DOI: 10.1210/jc.2018-00404</w:t>
      </w:r>
      <w:r>
        <w:rPr>
          <w:rFonts w:eastAsia="Calibri" w:cs="Times New Roman"/>
          <w:sz w:val="24"/>
          <w:szCs w:val="24"/>
          <w:lang w:val="en-US"/>
        </w:rPr>
        <w:t>63.</w:t>
      </w:r>
    </w:p>
    <w:p w:rsidR="00B838D2" w:rsidRDefault="00B838D2">
      <w:pPr>
        <w:pStyle w:val="ListParagraph"/>
        <w:rPr>
          <w:rFonts w:ascii="Calibri" w:eastAsia="Calibri" w:hAnsi="Calibri" w:cs="Times New Roman"/>
          <w:sz w:val="24"/>
          <w:szCs w:val="24"/>
          <w:lang w:val="en-US"/>
        </w:rPr>
      </w:pPr>
    </w:p>
    <w:p w:rsidR="00B838D2" w:rsidRDefault="00953990">
      <w:pPr>
        <w:pStyle w:val="ListParagraph"/>
        <w:numPr>
          <w:ilvl w:val="0"/>
          <w:numId w:val="1"/>
        </w:numPr>
        <w:rPr>
          <w:rFonts w:ascii="Calibri" w:eastAsia="Calibri" w:hAnsi="Calibri" w:cs="Times New Roman"/>
          <w:sz w:val="24"/>
          <w:szCs w:val="24"/>
        </w:rPr>
      </w:pPr>
      <w:r>
        <w:rPr>
          <w:rFonts w:eastAsia="Calibri" w:cs="Times New Roman"/>
          <w:sz w:val="24"/>
          <w:szCs w:val="24"/>
        </w:rPr>
        <w:t xml:space="preserve">Anderson JL, May HT, </w:t>
      </w:r>
      <w:proofErr w:type="spellStart"/>
      <w:r>
        <w:rPr>
          <w:rFonts w:eastAsia="Calibri" w:cs="Times New Roman"/>
          <w:sz w:val="24"/>
          <w:szCs w:val="24"/>
        </w:rPr>
        <w:t>Lappé</w:t>
      </w:r>
      <w:proofErr w:type="spellEnd"/>
      <w:r>
        <w:rPr>
          <w:rFonts w:eastAsia="Calibri" w:cs="Times New Roman"/>
          <w:sz w:val="24"/>
          <w:szCs w:val="24"/>
        </w:rPr>
        <w:t xml:space="preserve"> DL, Bair T, Le V, </w:t>
      </w:r>
      <w:proofErr w:type="spellStart"/>
      <w:r>
        <w:rPr>
          <w:rFonts w:eastAsia="Calibri" w:cs="Times New Roman"/>
          <w:sz w:val="24"/>
          <w:szCs w:val="24"/>
        </w:rPr>
        <w:t>Carlquist</w:t>
      </w:r>
      <w:proofErr w:type="spellEnd"/>
      <w:r>
        <w:rPr>
          <w:rFonts w:eastAsia="Calibri" w:cs="Times New Roman"/>
          <w:sz w:val="24"/>
          <w:szCs w:val="24"/>
        </w:rPr>
        <w:t xml:space="preserve"> JF, </w:t>
      </w:r>
      <w:proofErr w:type="spellStart"/>
      <w:r>
        <w:rPr>
          <w:rFonts w:eastAsia="Calibri" w:cs="Times New Roman"/>
          <w:sz w:val="24"/>
          <w:szCs w:val="24"/>
        </w:rPr>
        <w:t>Muhlestein</w:t>
      </w:r>
      <w:proofErr w:type="spellEnd"/>
      <w:r>
        <w:rPr>
          <w:rFonts w:eastAsia="Calibri" w:cs="Times New Roman"/>
          <w:sz w:val="24"/>
          <w:szCs w:val="24"/>
        </w:rPr>
        <w:t xml:space="preserve"> JB. Impact of Testosterone Replacement Therapy on Myocardial Infarction, Stroke, and Death in Men with Low Testosterone Concentrations in an </w:t>
      </w:r>
      <w:r>
        <w:rPr>
          <w:rFonts w:eastAsia="Calibri" w:cs="Times New Roman"/>
          <w:sz w:val="24"/>
          <w:szCs w:val="24"/>
        </w:rPr>
        <w:t xml:space="preserve">Integrated Healthcare System. Am J </w:t>
      </w:r>
      <w:proofErr w:type="spellStart"/>
      <w:r>
        <w:rPr>
          <w:rFonts w:eastAsia="Calibri" w:cs="Times New Roman"/>
          <w:sz w:val="24"/>
          <w:szCs w:val="24"/>
        </w:rPr>
        <w:t>Cardiol</w:t>
      </w:r>
      <w:proofErr w:type="spellEnd"/>
      <w:r>
        <w:rPr>
          <w:rFonts w:eastAsia="Calibri" w:cs="Times New Roman"/>
          <w:sz w:val="24"/>
          <w:szCs w:val="24"/>
        </w:rPr>
        <w:t xml:space="preserve"> 2016 Mar 1</w:t>
      </w:r>
      <w:proofErr w:type="gramStart"/>
      <w:r>
        <w:rPr>
          <w:rFonts w:eastAsia="Calibri" w:cs="Times New Roman"/>
          <w:sz w:val="24"/>
          <w:szCs w:val="24"/>
        </w:rPr>
        <w:t>;117</w:t>
      </w:r>
      <w:proofErr w:type="gramEnd"/>
      <w:r>
        <w:rPr>
          <w:rFonts w:eastAsia="Calibri" w:cs="Times New Roman"/>
          <w:sz w:val="24"/>
          <w:szCs w:val="24"/>
        </w:rPr>
        <w:t xml:space="preserve">(5):794-9. </w:t>
      </w:r>
      <w:proofErr w:type="spellStart"/>
      <w:proofErr w:type="gramStart"/>
      <w:r>
        <w:rPr>
          <w:rFonts w:eastAsia="Calibri" w:cs="Times New Roman"/>
          <w:sz w:val="24"/>
          <w:szCs w:val="24"/>
        </w:rPr>
        <w:t>doi</w:t>
      </w:r>
      <w:proofErr w:type="spellEnd"/>
      <w:proofErr w:type="gramEnd"/>
      <w:r>
        <w:rPr>
          <w:rFonts w:eastAsia="Calibri" w:cs="Times New Roman"/>
          <w:sz w:val="24"/>
          <w:szCs w:val="24"/>
        </w:rPr>
        <w:t>: 10.1016/j.amjcard.2015.</w:t>
      </w:r>
    </w:p>
    <w:p w:rsidR="00B838D2" w:rsidRDefault="00B838D2">
      <w:pPr>
        <w:pStyle w:val="ListParagraph"/>
        <w:rPr>
          <w:rFonts w:ascii="Calibri" w:eastAsia="Calibri" w:hAnsi="Calibri" w:cs="Times New Roman"/>
          <w:sz w:val="24"/>
          <w:szCs w:val="24"/>
        </w:rPr>
      </w:pPr>
    </w:p>
    <w:p w:rsidR="00B838D2" w:rsidRDefault="00953990">
      <w:pPr>
        <w:pStyle w:val="ListParagraph"/>
        <w:numPr>
          <w:ilvl w:val="0"/>
          <w:numId w:val="1"/>
        </w:numPr>
        <w:rPr>
          <w:rFonts w:ascii="Calibri" w:eastAsia="Calibri" w:hAnsi="Calibri" w:cs="Times New Roman"/>
          <w:sz w:val="24"/>
          <w:szCs w:val="24"/>
          <w:lang w:val="en-US"/>
        </w:rPr>
      </w:pPr>
      <w:r>
        <w:rPr>
          <w:rFonts w:eastAsia="Calibri" w:cs="Times New Roman"/>
          <w:sz w:val="24"/>
          <w:szCs w:val="24"/>
          <w:lang w:val="en-US"/>
        </w:rPr>
        <w:t xml:space="preserve">Sharma R, Oni OA, Gupta K, Chen G, Sharma M, Dawn B, Sharma R, </w:t>
      </w:r>
      <w:proofErr w:type="spellStart"/>
      <w:r>
        <w:rPr>
          <w:rFonts w:eastAsia="Calibri" w:cs="Times New Roman"/>
          <w:sz w:val="24"/>
          <w:szCs w:val="24"/>
          <w:lang w:val="en-US"/>
        </w:rPr>
        <w:t>Parashara</w:t>
      </w:r>
      <w:proofErr w:type="spellEnd"/>
      <w:r>
        <w:rPr>
          <w:rFonts w:eastAsia="Calibri" w:cs="Times New Roman"/>
          <w:sz w:val="24"/>
          <w:szCs w:val="24"/>
          <w:lang w:val="en-US"/>
        </w:rPr>
        <w:t xml:space="preserve"> D, </w:t>
      </w:r>
      <w:proofErr w:type="spellStart"/>
      <w:r>
        <w:rPr>
          <w:rFonts w:eastAsia="Calibri" w:cs="Times New Roman"/>
          <w:sz w:val="24"/>
          <w:szCs w:val="24"/>
          <w:lang w:val="en-US"/>
        </w:rPr>
        <w:t>Savin</w:t>
      </w:r>
      <w:proofErr w:type="spellEnd"/>
      <w:r>
        <w:rPr>
          <w:rFonts w:eastAsia="Calibri" w:cs="Times New Roman"/>
          <w:sz w:val="24"/>
          <w:szCs w:val="24"/>
          <w:lang w:val="en-US"/>
        </w:rPr>
        <w:t xml:space="preserve"> VJ, Ambrose JA, </w:t>
      </w:r>
      <w:proofErr w:type="spellStart"/>
      <w:r>
        <w:rPr>
          <w:rFonts w:eastAsia="Calibri" w:cs="Times New Roman"/>
          <w:sz w:val="24"/>
          <w:szCs w:val="24"/>
          <w:lang w:val="en-US"/>
        </w:rPr>
        <w:t>Barua</w:t>
      </w:r>
      <w:proofErr w:type="spellEnd"/>
      <w:r>
        <w:rPr>
          <w:rFonts w:eastAsia="Calibri" w:cs="Times New Roman"/>
          <w:sz w:val="24"/>
          <w:szCs w:val="24"/>
          <w:lang w:val="en-US"/>
        </w:rPr>
        <w:t xml:space="preserve"> RS. Normalization of testosterone level is associated </w:t>
      </w:r>
      <w:r>
        <w:rPr>
          <w:rFonts w:eastAsia="Calibri" w:cs="Times New Roman"/>
          <w:sz w:val="24"/>
          <w:szCs w:val="24"/>
          <w:lang w:val="en-US"/>
        </w:rPr>
        <w:t xml:space="preserve">with reduced incidence of myocardial infarction and mortality in men. </w:t>
      </w:r>
      <w:proofErr w:type="spellStart"/>
      <w:r>
        <w:rPr>
          <w:rFonts w:eastAsia="Calibri" w:cs="Times New Roman"/>
          <w:sz w:val="24"/>
          <w:szCs w:val="24"/>
          <w:lang w:val="en-US"/>
        </w:rPr>
        <w:t>Eur</w:t>
      </w:r>
      <w:proofErr w:type="spellEnd"/>
      <w:r>
        <w:rPr>
          <w:rFonts w:eastAsia="Calibri" w:cs="Times New Roman"/>
          <w:sz w:val="24"/>
          <w:szCs w:val="24"/>
          <w:lang w:val="en-US"/>
        </w:rPr>
        <w:t xml:space="preserve"> Heart J. 2015; 36(40):2706-15.</w:t>
      </w:r>
    </w:p>
    <w:p w:rsidR="00B838D2" w:rsidRDefault="00B838D2">
      <w:pPr>
        <w:pStyle w:val="ListParagraph"/>
        <w:rPr>
          <w:rFonts w:ascii="Calibri" w:eastAsia="Calibri" w:hAnsi="Calibri" w:cs="Times New Roman"/>
          <w:sz w:val="24"/>
          <w:szCs w:val="24"/>
        </w:rPr>
      </w:pPr>
    </w:p>
    <w:p w:rsidR="00B838D2" w:rsidRDefault="00B838D2">
      <w:pPr>
        <w:pStyle w:val="ListParagraph"/>
        <w:rPr>
          <w:rFonts w:ascii="Calibri" w:eastAsia="Calibri" w:hAnsi="Calibri" w:cs="Times New Roman"/>
          <w:sz w:val="24"/>
          <w:szCs w:val="24"/>
          <w:lang w:val="en-US"/>
        </w:rPr>
      </w:pPr>
    </w:p>
    <w:p w:rsidR="00B838D2" w:rsidRDefault="00953990">
      <w:pPr>
        <w:pStyle w:val="ListParagraph"/>
        <w:numPr>
          <w:ilvl w:val="0"/>
          <w:numId w:val="1"/>
        </w:numPr>
        <w:rPr>
          <w:rFonts w:ascii="Calibri" w:eastAsia="Calibri" w:hAnsi="Calibri" w:cs="Times New Roman"/>
          <w:sz w:val="24"/>
          <w:szCs w:val="24"/>
          <w:lang w:val="en-US"/>
        </w:rPr>
      </w:pPr>
      <w:r>
        <w:rPr>
          <w:rFonts w:eastAsia="Calibri" w:cs="Times New Roman"/>
          <w:sz w:val="24"/>
          <w:szCs w:val="24"/>
        </w:rPr>
        <w:t>Wallis CJD, Lo K, Lee Y et al.  Survival and cardiovascular events in men treated with testosterone replacement therapy: an intention-to-treat observ</w:t>
      </w:r>
      <w:r>
        <w:rPr>
          <w:rFonts w:eastAsia="Calibri" w:cs="Times New Roman"/>
          <w:sz w:val="24"/>
          <w:szCs w:val="24"/>
        </w:rPr>
        <w:t>ational cohort study Volume 4, No. 6, p498–506, June 2016</w:t>
      </w:r>
    </w:p>
    <w:p w:rsidR="00B838D2" w:rsidRDefault="00953990">
      <w:pPr>
        <w:pStyle w:val="ListParagraph"/>
        <w:numPr>
          <w:ilvl w:val="0"/>
          <w:numId w:val="1"/>
        </w:numPr>
        <w:rPr>
          <w:rFonts w:ascii="Calibri" w:eastAsia="Calibri" w:hAnsi="Calibri" w:cs="Times New Roman"/>
          <w:sz w:val="24"/>
          <w:szCs w:val="24"/>
          <w:lang w:val="en-US"/>
        </w:rPr>
      </w:pPr>
      <w:proofErr w:type="spellStart"/>
      <w:r>
        <w:rPr>
          <w:rFonts w:eastAsia="Calibri" w:cs="Times New Roman"/>
          <w:sz w:val="24"/>
          <w:szCs w:val="24"/>
          <w:lang w:val="en-US"/>
        </w:rPr>
        <w:t>Vigen</w:t>
      </w:r>
      <w:proofErr w:type="spellEnd"/>
      <w:r>
        <w:rPr>
          <w:rFonts w:eastAsia="Calibri" w:cs="Times New Roman"/>
          <w:sz w:val="24"/>
          <w:szCs w:val="24"/>
          <w:lang w:val="en-US"/>
        </w:rPr>
        <w:t xml:space="preserve"> R, O'Donnell CI, </w:t>
      </w:r>
      <w:proofErr w:type="spellStart"/>
      <w:r>
        <w:rPr>
          <w:rFonts w:eastAsia="Calibri" w:cs="Times New Roman"/>
          <w:sz w:val="24"/>
          <w:szCs w:val="24"/>
          <w:lang w:val="en-US"/>
        </w:rPr>
        <w:t>Barón</w:t>
      </w:r>
      <w:proofErr w:type="spellEnd"/>
      <w:r>
        <w:rPr>
          <w:rFonts w:eastAsia="Calibri" w:cs="Times New Roman"/>
          <w:sz w:val="24"/>
          <w:szCs w:val="24"/>
          <w:lang w:val="en-US"/>
        </w:rPr>
        <w:t xml:space="preserve"> AE, </w:t>
      </w:r>
      <w:proofErr w:type="spellStart"/>
      <w:r>
        <w:rPr>
          <w:rFonts w:eastAsia="Calibri" w:cs="Times New Roman"/>
          <w:sz w:val="24"/>
          <w:szCs w:val="24"/>
          <w:lang w:val="en-US"/>
        </w:rPr>
        <w:t>Grunwald</w:t>
      </w:r>
      <w:proofErr w:type="spellEnd"/>
      <w:r>
        <w:rPr>
          <w:rFonts w:eastAsia="Calibri" w:cs="Times New Roman"/>
          <w:sz w:val="24"/>
          <w:szCs w:val="24"/>
          <w:lang w:val="en-US"/>
        </w:rPr>
        <w:t xml:space="preserve"> GK, Maddox TM, Bradley SM, </w:t>
      </w:r>
      <w:proofErr w:type="spellStart"/>
      <w:r>
        <w:rPr>
          <w:rFonts w:eastAsia="Calibri" w:cs="Times New Roman"/>
          <w:sz w:val="24"/>
          <w:szCs w:val="24"/>
          <w:lang w:val="en-US"/>
        </w:rPr>
        <w:t>Barqawi</w:t>
      </w:r>
      <w:proofErr w:type="spellEnd"/>
      <w:r>
        <w:rPr>
          <w:rFonts w:eastAsia="Calibri" w:cs="Times New Roman"/>
          <w:sz w:val="24"/>
          <w:szCs w:val="24"/>
          <w:lang w:val="en-US"/>
        </w:rPr>
        <w:t xml:space="preserve"> A, </w:t>
      </w:r>
      <w:proofErr w:type="spellStart"/>
      <w:r>
        <w:rPr>
          <w:rFonts w:eastAsia="Calibri" w:cs="Times New Roman"/>
          <w:sz w:val="24"/>
          <w:szCs w:val="24"/>
          <w:lang w:val="en-US"/>
        </w:rPr>
        <w:t>Woning</w:t>
      </w:r>
      <w:proofErr w:type="spellEnd"/>
      <w:r>
        <w:rPr>
          <w:rFonts w:eastAsia="Calibri" w:cs="Times New Roman"/>
          <w:sz w:val="24"/>
          <w:szCs w:val="24"/>
          <w:lang w:val="en-US"/>
        </w:rPr>
        <w:t xml:space="preserve"> G, Wierman ME, </w:t>
      </w:r>
      <w:proofErr w:type="spellStart"/>
      <w:r>
        <w:rPr>
          <w:rFonts w:eastAsia="Calibri" w:cs="Times New Roman"/>
          <w:sz w:val="24"/>
          <w:szCs w:val="24"/>
          <w:lang w:val="en-US"/>
        </w:rPr>
        <w:t>Plomondon</w:t>
      </w:r>
      <w:proofErr w:type="spellEnd"/>
      <w:r>
        <w:rPr>
          <w:rFonts w:eastAsia="Calibri" w:cs="Times New Roman"/>
          <w:sz w:val="24"/>
          <w:szCs w:val="24"/>
          <w:lang w:val="en-US"/>
        </w:rPr>
        <w:t xml:space="preserve"> ME, Rumsfeld JS, Ho PM. Association of testosterone therapy with mortality, myocardial</w:t>
      </w:r>
      <w:r>
        <w:rPr>
          <w:rFonts w:eastAsia="Calibri" w:cs="Times New Roman"/>
          <w:sz w:val="24"/>
          <w:szCs w:val="24"/>
          <w:lang w:val="en-US"/>
        </w:rPr>
        <w:t xml:space="preserve"> infarction, and stroke in men with low testosterone levels. JAMA. 2013; 310(17): 1829-36.</w:t>
      </w:r>
    </w:p>
    <w:p w:rsidR="00B838D2" w:rsidRDefault="00B838D2">
      <w:pPr>
        <w:pStyle w:val="ListParagraph"/>
        <w:rPr>
          <w:rFonts w:ascii="Calibri" w:eastAsia="Calibri" w:hAnsi="Calibri" w:cs="Times New Roman"/>
          <w:sz w:val="24"/>
          <w:szCs w:val="24"/>
          <w:lang w:val="en-US"/>
        </w:rPr>
      </w:pPr>
    </w:p>
    <w:p w:rsidR="00B838D2" w:rsidRDefault="00953990">
      <w:pPr>
        <w:pStyle w:val="ListParagraph"/>
        <w:numPr>
          <w:ilvl w:val="0"/>
          <w:numId w:val="1"/>
        </w:numPr>
        <w:rPr>
          <w:rFonts w:ascii="Calibri" w:eastAsia="Calibri" w:hAnsi="Calibri" w:cs="Times New Roman"/>
          <w:sz w:val="24"/>
          <w:szCs w:val="24"/>
          <w:lang w:val="en-US"/>
        </w:rPr>
      </w:pPr>
      <w:proofErr w:type="spellStart"/>
      <w:r>
        <w:rPr>
          <w:rFonts w:eastAsia="Calibri" w:cs="Times New Roman"/>
          <w:sz w:val="24"/>
          <w:szCs w:val="24"/>
          <w:lang w:val="en-US"/>
        </w:rPr>
        <w:t>Finkle</w:t>
      </w:r>
      <w:proofErr w:type="spellEnd"/>
      <w:r>
        <w:rPr>
          <w:rFonts w:eastAsia="Calibri" w:cs="Times New Roman"/>
          <w:sz w:val="24"/>
          <w:szCs w:val="24"/>
          <w:lang w:val="en-US"/>
        </w:rPr>
        <w:t xml:space="preserve"> WD, Greenland S, Ridgeway GK, Adams JL, </w:t>
      </w:r>
      <w:proofErr w:type="spellStart"/>
      <w:r>
        <w:rPr>
          <w:rFonts w:eastAsia="Calibri" w:cs="Times New Roman"/>
          <w:sz w:val="24"/>
          <w:szCs w:val="24"/>
          <w:lang w:val="en-US"/>
        </w:rPr>
        <w:t>Frasco</w:t>
      </w:r>
      <w:proofErr w:type="spellEnd"/>
      <w:r>
        <w:rPr>
          <w:rFonts w:eastAsia="Calibri" w:cs="Times New Roman"/>
          <w:sz w:val="24"/>
          <w:szCs w:val="24"/>
          <w:lang w:val="en-US"/>
        </w:rPr>
        <w:t xml:space="preserve"> MA, Cook MB, </w:t>
      </w:r>
      <w:proofErr w:type="spellStart"/>
      <w:r>
        <w:rPr>
          <w:rFonts w:eastAsia="Calibri" w:cs="Times New Roman"/>
          <w:sz w:val="24"/>
          <w:szCs w:val="24"/>
          <w:lang w:val="en-US"/>
        </w:rPr>
        <w:t>Fraumeni</w:t>
      </w:r>
      <w:proofErr w:type="spellEnd"/>
      <w:r>
        <w:rPr>
          <w:rFonts w:eastAsia="Calibri" w:cs="Times New Roman"/>
          <w:sz w:val="24"/>
          <w:szCs w:val="24"/>
          <w:lang w:val="en-US"/>
        </w:rPr>
        <w:t xml:space="preserve"> JF Jr, Hoover RN. Increased risk of non-fatal myocardial infarction following testostero</w:t>
      </w:r>
      <w:r>
        <w:rPr>
          <w:rFonts w:eastAsia="Calibri" w:cs="Times New Roman"/>
          <w:sz w:val="24"/>
          <w:szCs w:val="24"/>
          <w:lang w:val="en-US"/>
        </w:rPr>
        <w:t xml:space="preserve">ne therapy prescription in men. </w:t>
      </w:r>
      <w:proofErr w:type="spellStart"/>
      <w:r>
        <w:rPr>
          <w:rFonts w:eastAsia="Calibri" w:cs="Times New Roman"/>
          <w:sz w:val="24"/>
          <w:szCs w:val="24"/>
          <w:lang w:val="en-US"/>
        </w:rPr>
        <w:t>PLoS</w:t>
      </w:r>
      <w:proofErr w:type="spellEnd"/>
      <w:r>
        <w:rPr>
          <w:rFonts w:eastAsia="Calibri" w:cs="Times New Roman"/>
          <w:sz w:val="24"/>
          <w:szCs w:val="24"/>
          <w:lang w:val="en-US"/>
        </w:rPr>
        <w:t xml:space="preserve"> One. 2014; 9(1): e85805</w:t>
      </w:r>
    </w:p>
    <w:p w:rsidR="00B838D2" w:rsidRDefault="00953990">
      <w:pPr>
        <w:pStyle w:val="ListParagraph"/>
        <w:numPr>
          <w:ilvl w:val="0"/>
          <w:numId w:val="1"/>
        </w:numPr>
      </w:pPr>
      <w:proofErr w:type="spellStart"/>
      <w:r>
        <w:rPr>
          <w:rFonts w:eastAsia="Calibri" w:cs="Times New Roman"/>
          <w:sz w:val="24"/>
          <w:szCs w:val="24"/>
          <w:lang w:val="en-US"/>
        </w:rPr>
        <w:t>Borst</w:t>
      </w:r>
      <w:proofErr w:type="spellEnd"/>
      <w:r>
        <w:rPr>
          <w:rFonts w:eastAsia="Calibri" w:cs="Times New Roman"/>
          <w:sz w:val="24"/>
          <w:szCs w:val="24"/>
          <w:lang w:val="en-US"/>
        </w:rPr>
        <w:t xml:space="preserve"> S and Yarrow J. Injection of testosterone may be safer and more effective than transdermal administration for combating loss of muscle and bone in older men. Am J </w:t>
      </w:r>
      <w:proofErr w:type="spellStart"/>
      <w:r>
        <w:rPr>
          <w:rFonts w:eastAsia="Calibri" w:cs="Times New Roman"/>
          <w:sz w:val="24"/>
          <w:szCs w:val="24"/>
          <w:lang w:val="en-US"/>
        </w:rPr>
        <w:t>Physiol</w:t>
      </w:r>
      <w:proofErr w:type="spellEnd"/>
      <w:r>
        <w:rPr>
          <w:rFonts w:eastAsia="Calibri" w:cs="Times New Roman"/>
          <w:sz w:val="24"/>
          <w:szCs w:val="24"/>
          <w:lang w:val="en-US"/>
        </w:rPr>
        <w:t xml:space="preserve"> </w:t>
      </w:r>
      <w:proofErr w:type="spellStart"/>
      <w:r>
        <w:rPr>
          <w:rFonts w:eastAsia="Calibri" w:cs="Times New Roman"/>
          <w:sz w:val="24"/>
          <w:szCs w:val="24"/>
          <w:lang w:val="en-US"/>
        </w:rPr>
        <w:t>Endocrinol</w:t>
      </w:r>
      <w:proofErr w:type="spellEnd"/>
      <w:r>
        <w:rPr>
          <w:rFonts w:eastAsia="Calibri" w:cs="Times New Roman"/>
          <w:sz w:val="24"/>
          <w:szCs w:val="24"/>
          <w:lang w:val="en-US"/>
        </w:rPr>
        <w:t xml:space="preserve"> </w:t>
      </w:r>
      <w:proofErr w:type="spellStart"/>
      <w:r>
        <w:rPr>
          <w:rFonts w:eastAsia="Calibri" w:cs="Times New Roman"/>
          <w:sz w:val="24"/>
          <w:szCs w:val="24"/>
          <w:lang w:val="en-US"/>
        </w:rPr>
        <w:t>Metab</w:t>
      </w:r>
      <w:proofErr w:type="spellEnd"/>
      <w:r>
        <w:rPr>
          <w:rFonts w:eastAsia="Calibri" w:cs="Times New Roman"/>
          <w:sz w:val="24"/>
          <w:szCs w:val="24"/>
          <w:lang w:val="en-US"/>
        </w:rPr>
        <w:t xml:space="preserve"> </w:t>
      </w:r>
      <w:r>
        <w:rPr>
          <w:rFonts w:eastAsia="Calibri" w:cs="Times New Roman"/>
          <w:sz w:val="24"/>
          <w:szCs w:val="24"/>
          <w:lang w:val="en-US"/>
        </w:rPr>
        <w:t>2015; 308: E1035–E1042. doi:10.1152/ajpendo.00111.2015.</w:t>
      </w:r>
    </w:p>
    <w:p w:rsidR="00B838D2" w:rsidRDefault="00B838D2">
      <w:pPr>
        <w:pStyle w:val="ListParagraph"/>
      </w:pPr>
    </w:p>
    <w:p w:rsidR="00B838D2" w:rsidRDefault="00953990">
      <w:pPr>
        <w:pStyle w:val="ListParagraph"/>
        <w:numPr>
          <w:ilvl w:val="0"/>
          <w:numId w:val="1"/>
        </w:numPr>
        <w:shd w:val="clear" w:color="auto" w:fill="FFFFFF"/>
        <w:spacing w:before="120" w:after="120" w:line="480" w:lineRule="auto"/>
        <w:ind w:left="714" w:hanging="357"/>
        <w:rPr>
          <w:rFonts w:ascii="Arial" w:hAnsi="Arial" w:cs="Arial"/>
          <w:sz w:val="24"/>
          <w:szCs w:val="24"/>
        </w:rPr>
      </w:pPr>
      <w:r>
        <w:rPr>
          <w:rFonts w:ascii="Arial" w:hAnsi="Arial" w:cs="Arial"/>
          <w:sz w:val="24"/>
          <w:szCs w:val="24"/>
        </w:rPr>
        <w:t xml:space="preserve">Hackett G, Cole N, </w:t>
      </w:r>
      <w:proofErr w:type="spellStart"/>
      <w:r>
        <w:rPr>
          <w:rFonts w:ascii="Arial" w:hAnsi="Arial" w:cs="Arial"/>
          <w:sz w:val="24"/>
          <w:szCs w:val="24"/>
        </w:rPr>
        <w:t>Bhartia</w:t>
      </w:r>
      <w:proofErr w:type="spellEnd"/>
      <w:r>
        <w:rPr>
          <w:rFonts w:ascii="Arial" w:hAnsi="Arial" w:cs="Arial"/>
          <w:sz w:val="24"/>
          <w:szCs w:val="24"/>
        </w:rPr>
        <w:t xml:space="preserve"> M, Wilkinson P, Raju J, Wilkinson P. Testosterone Replacement Therapy Improves Metabolic Parameters in </w:t>
      </w:r>
      <w:proofErr w:type="spellStart"/>
      <w:r>
        <w:rPr>
          <w:rFonts w:ascii="Arial" w:hAnsi="Arial" w:cs="Arial"/>
          <w:sz w:val="24"/>
          <w:szCs w:val="24"/>
        </w:rPr>
        <w:t>Hypogonadal</w:t>
      </w:r>
      <w:proofErr w:type="spellEnd"/>
      <w:r>
        <w:rPr>
          <w:rFonts w:ascii="Arial" w:hAnsi="Arial" w:cs="Arial"/>
          <w:sz w:val="24"/>
          <w:szCs w:val="24"/>
        </w:rPr>
        <w:t xml:space="preserve"> Men with Type 2 Diabetes but not in Men with Coexisting Depression: The BLAST Study. </w:t>
      </w:r>
      <w:r>
        <w:rPr>
          <w:rFonts w:ascii="Arial" w:hAnsi="Arial" w:cs="Arial"/>
          <w:i/>
          <w:sz w:val="24"/>
          <w:szCs w:val="24"/>
        </w:rPr>
        <w:t>J Sex Med</w:t>
      </w:r>
      <w:r>
        <w:rPr>
          <w:rFonts w:ascii="Arial" w:hAnsi="Arial" w:cs="Arial"/>
          <w:sz w:val="24"/>
          <w:szCs w:val="24"/>
        </w:rPr>
        <w:t xml:space="preserve"> 2014; </w:t>
      </w:r>
      <w:r>
        <w:rPr>
          <w:rFonts w:ascii="Arial" w:hAnsi="Arial" w:cs="Arial"/>
          <w:b/>
          <w:sz w:val="24"/>
          <w:szCs w:val="24"/>
        </w:rPr>
        <w:t>11</w:t>
      </w:r>
      <w:r>
        <w:rPr>
          <w:rFonts w:ascii="Arial" w:hAnsi="Arial" w:cs="Arial"/>
          <w:sz w:val="24"/>
          <w:szCs w:val="24"/>
        </w:rPr>
        <w:t>: 840-56.</w:t>
      </w:r>
    </w:p>
    <w:p w:rsidR="00B838D2" w:rsidRDefault="00953990">
      <w:pPr>
        <w:pStyle w:val="ListParagraph"/>
        <w:numPr>
          <w:ilvl w:val="0"/>
          <w:numId w:val="1"/>
        </w:numPr>
        <w:shd w:val="clear" w:color="auto" w:fill="FFFFFF"/>
        <w:spacing w:before="120" w:after="0" w:line="480" w:lineRule="auto"/>
        <w:ind w:left="714" w:hanging="357"/>
      </w:pPr>
      <w:r>
        <w:rPr>
          <w:rFonts w:ascii="Arial" w:hAnsi="Arial" w:cs="Arial"/>
          <w:color w:val="000000"/>
          <w:sz w:val="24"/>
          <w:szCs w:val="24"/>
        </w:rPr>
        <w:t>D</w:t>
      </w:r>
      <w:r>
        <w:rPr>
          <w:rFonts w:ascii="Arial" w:hAnsi="Arial" w:cs="Arial"/>
          <w:color w:val="000000"/>
          <w:sz w:val="24"/>
          <w:szCs w:val="24"/>
        </w:rPr>
        <w:t xml:space="preserve">HSC, 2003, “Investing in General Practice: Implementing the New GMS Contract,” Department of Health Social Care, London, accessed Mar. 21, 2018, </w:t>
      </w:r>
      <w:hyperlink r:id="rId37">
        <w:r>
          <w:rPr>
            <w:rStyle w:val="InternetLink"/>
            <w:rFonts w:ascii="Arial" w:hAnsi="Arial" w:cs="Arial"/>
            <w:sz w:val="24"/>
            <w:szCs w:val="24"/>
            <w:u w:val="none"/>
          </w:rPr>
          <w:t xml:space="preserve">http://www.nhsemployers.org/~/media/Employers/Documents/SiteCollectionDocuments/gms_contract_cd_130209.pdf </w:t>
        </w:r>
        <w:r>
          <w:rPr>
            <w:rStyle w:val="InternetLink"/>
            <w:rFonts w:ascii="Arial" w:hAnsi="Arial" w:cs="Arial"/>
            <w:color w:val="00000A"/>
            <w:sz w:val="24"/>
            <w:szCs w:val="24"/>
            <w:u w:val="none"/>
          </w:rPr>
          <w:t>accessed 05/05/2018</w:t>
        </w:r>
      </w:hyperlink>
      <w:r>
        <w:rPr>
          <w:rFonts w:ascii="Arial" w:hAnsi="Arial" w:cs="Arial"/>
          <w:sz w:val="24"/>
          <w:szCs w:val="24"/>
        </w:rPr>
        <w:t>.</w:t>
      </w:r>
    </w:p>
    <w:p w:rsidR="00B838D2" w:rsidRDefault="00953990">
      <w:pPr>
        <w:numPr>
          <w:ilvl w:val="0"/>
          <w:numId w:val="1"/>
        </w:numPr>
        <w:spacing w:after="0" w:line="480" w:lineRule="auto"/>
        <w:rPr>
          <w:rFonts w:ascii="Arial" w:hAnsi="Arial" w:cs="Arial"/>
          <w:sz w:val="24"/>
          <w:szCs w:val="24"/>
        </w:rPr>
      </w:pPr>
      <w:r>
        <w:rPr>
          <w:rFonts w:ascii="Arial" w:hAnsi="Arial" w:cs="Arial"/>
          <w:sz w:val="24"/>
          <w:szCs w:val="24"/>
        </w:rPr>
        <w:t xml:space="preserve">Clarke EL, Richardson JR, </w:t>
      </w:r>
      <w:proofErr w:type="spellStart"/>
      <w:r>
        <w:rPr>
          <w:rFonts w:ascii="Arial" w:hAnsi="Arial" w:cs="Arial"/>
          <w:sz w:val="24"/>
          <w:szCs w:val="24"/>
        </w:rPr>
        <w:t>Bhartia</w:t>
      </w:r>
      <w:proofErr w:type="spellEnd"/>
      <w:r>
        <w:rPr>
          <w:rFonts w:ascii="Arial" w:hAnsi="Arial" w:cs="Arial"/>
          <w:sz w:val="24"/>
          <w:szCs w:val="24"/>
        </w:rPr>
        <w:t xml:space="preserve"> M, Kennedy DM, Milles JJ, Ramachandran S. Convergence of Hb</w:t>
      </w:r>
      <w:r>
        <w:rPr>
          <w:rFonts w:ascii="Arial" w:hAnsi="Arial" w:cs="Arial"/>
          <w:sz w:val="24"/>
          <w:szCs w:val="24"/>
        </w:rPr>
        <w:t xml:space="preserve">A1c values towards target in 272 primary care patients </w:t>
      </w:r>
      <w:r>
        <w:rPr>
          <w:rFonts w:ascii="Arial" w:hAnsi="Arial" w:cs="Arial"/>
          <w:sz w:val="24"/>
          <w:szCs w:val="24"/>
        </w:rPr>
        <w:lastRenderedPageBreak/>
        <w:t xml:space="preserve">following nine years of target-driven care. </w:t>
      </w:r>
      <w:r>
        <w:rPr>
          <w:rFonts w:ascii="Arial" w:hAnsi="Arial" w:cs="Arial"/>
          <w:i/>
          <w:sz w:val="24"/>
          <w:szCs w:val="24"/>
        </w:rPr>
        <w:t>Quality in Primary Care</w:t>
      </w:r>
      <w:r>
        <w:rPr>
          <w:rFonts w:ascii="Arial" w:hAnsi="Arial" w:cs="Arial"/>
          <w:sz w:val="24"/>
          <w:szCs w:val="24"/>
        </w:rPr>
        <w:t xml:space="preserve"> 2013; </w:t>
      </w:r>
      <w:r>
        <w:rPr>
          <w:rFonts w:ascii="Arial" w:hAnsi="Arial" w:cs="Arial"/>
          <w:b/>
          <w:sz w:val="24"/>
          <w:szCs w:val="24"/>
        </w:rPr>
        <w:t>21</w:t>
      </w:r>
      <w:r>
        <w:rPr>
          <w:rFonts w:ascii="Arial" w:hAnsi="Arial" w:cs="Arial"/>
          <w:sz w:val="24"/>
          <w:szCs w:val="24"/>
        </w:rPr>
        <w:t>: 285-90.</w:t>
      </w:r>
    </w:p>
    <w:p w:rsidR="00B838D2" w:rsidRDefault="00953990">
      <w:pPr>
        <w:pStyle w:val="ListParagraph"/>
        <w:numPr>
          <w:ilvl w:val="0"/>
          <w:numId w:val="1"/>
        </w:numPr>
        <w:shd w:val="clear" w:color="auto" w:fill="FFFFFF"/>
        <w:spacing w:before="120" w:after="0" w:line="480" w:lineRule="auto"/>
        <w:ind w:left="714" w:hanging="357"/>
        <w:rPr>
          <w:rFonts w:ascii="Arial" w:hAnsi="Arial" w:cs="Arial"/>
          <w:sz w:val="24"/>
          <w:szCs w:val="24"/>
        </w:rPr>
      </w:pPr>
      <w:r>
        <w:rPr>
          <w:rFonts w:ascii="Arial" w:hAnsi="Arial" w:cs="Arial"/>
          <w:color w:val="000000"/>
          <w:sz w:val="24"/>
          <w:szCs w:val="24"/>
        </w:rPr>
        <w:t xml:space="preserve">Ramachandran S, </w:t>
      </w:r>
      <w:proofErr w:type="spellStart"/>
      <w:r>
        <w:rPr>
          <w:rFonts w:ascii="Arial" w:hAnsi="Arial" w:cs="Arial"/>
          <w:color w:val="000000"/>
          <w:sz w:val="24"/>
          <w:szCs w:val="24"/>
        </w:rPr>
        <w:t>Konig</w:t>
      </w:r>
      <w:proofErr w:type="spellEnd"/>
      <w:r>
        <w:rPr>
          <w:rFonts w:ascii="Arial" w:hAnsi="Arial" w:cs="Arial"/>
          <w:color w:val="000000"/>
          <w:sz w:val="24"/>
          <w:szCs w:val="24"/>
        </w:rPr>
        <w:t xml:space="preserve"> CS, Hackett G, Livingston M, Strange RC. </w:t>
      </w:r>
      <w:r>
        <w:rPr>
          <w:rFonts w:ascii="Arial" w:hAnsi="Arial" w:cs="Arial"/>
          <w:color w:val="111111"/>
          <w:sz w:val="24"/>
          <w:szCs w:val="24"/>
        </w:rPr>
        <w:t>Managing clinical heterogeneity: An argument for ben</w:t>
      </w:r>
      <w:r>
        <w:rPr>
          <w:rFonts w:ascii="Arial" w:hAnsi="Arial" w:cs="Arial"/>
          <w:color w:val="111111"/>
          <w:sz w:val="24"/>
          <w:szCs w:val="24"/>
        </w:rPr>
        <w:t>efit based action limits</w:t>
      </w:r>
      <w:r>
        <w:rPr>
          <w:rFonts w:ascii="Arial" w:hAnsi="Arial" w:cs="Arial"/>
          <w:color w:val="222222"/>
          <w:sz w:val="24"/>
          <w:szCs w:val="24"/>
          <w:lang w:eastAsia="en-GB"/>
        </w:rPr>
        <w:t xml:space="preserve">. </w:t>
      </w:r>
      <w:r>
        <w:rPr>
          <w:rFonts w:ascii="Arial" w:hAnsi="Arial" w:cs="Arial"/>
          <w:i/>
          <w:color w:val="222222"/>
          <w:sz w:val="24"/>
          <w:szCs w:val="24"/>
          <w:lang w:eastAsia="en-GB"/>
        </w:rPr>
        <w:t>Journal of Medical Diagnostics and Therapy</w:t>
      </w:r>
      <w:r>
        <w:rPr>
          <w:rFonts w:ascii="Arial" w:hAnsi="Arial" w:cs="Arial"/>
          <w:color w:val="222222"/>
          <w:sz w:val="24"/>
          <w:szCs w:val="24"/>
          <w:lang w:eastAsia="en-GB"/>
        </w:rPr>
        <w:t xml:space="preserve"> 2018; </w:t>
      </w:r>
      <w:r>
        <w:rPr>
          <w:rFonts w:ascii="Arial" w:hAnsi="Arial" w:cs="Arial"/>
          <w:b/>
          <w:color w:val="222222"/>
          <w:sz w:val="24"/>
          <w:szCs w:val="24"/>
          <w:lang w:eastAsia="en-GB"/>
        </w:rPr>
        <w:t>1</w:t>
      </w:r>
      <w:r>
        <w:rPr>
          <w:rFonts w:ascii="Arial" w:hAnsi="Arial" w:cs="Arial"/>
          <w:color w:val="222222"/>
          <w:sz w:val="24"/>
          <w:szCs w:val="24"/>
          <w:lang w:eastAsia="en-GB"/>
        </w:rPr>
        <w:t>: 034701. </w:t>
      </w:r>
    </w:p>
    <w:p w:rsidR="00B838D2" w:rsidRDefault="00953990">
      <w:pPr>
        <w:pStyle w:val="ListParagraph"/>
        <w:numPr>
          <w:ilvl w:val="0"/>
          <w:numId w:val="1"/>
        </w:numPr>
        <w:shd w:val="clear" w:color="auto" w:fill="FFFFFF"/>
        <w:spacing w:before="120" w:after="0" w:line="480" w:lineRule="auto"/>
        <w:ind w:left="714" w:hanging="357"/>
        <w:rPr>
          <w:rFonts w:ascii="Arial" w:hAnsi="Arial" w:cs="Arial"/>
          <w:sz w:val="24"/>
          <w:szCs w:val="24"/>
        </w:rPr>
      </w:pPr>
      <w:r>
        <w:rPr>
          <w:rFonts w:ascii="Arial" w:hAnsi="Arial" w:cs="Arial"/>
          <w:sz w:val="24"/>
          <w:szCs w:val="24"/>
        </w:rPr>
        <w:t xml:space="preserve">Ramachandran S, Abbas A, </w:t>
      </w:r>
      <w:proofErr w:type="spellStart"/>
      <w:r>
        <w:rPr>
          <w:rFonts w:ascii="Arial" w:hAnsi="Arial" w:cs="Arial"/>
          <w:sz w:val="24"/>
          <w:szCs w:val="24"/>
        </w:rPr>
        <w:t>Saraf</w:t>
      </w:r>
      <w:proofErr w:type="spellEnd"/>
      <w:r>
        <w:rPr>
          <w:rFonts w:ascii="Arial" w:hAnsi="Arial" w:cs="Arial"/>
          <w:sz w:val="24"/>
          <w:szCs w:val="24"/>
        </w:rPr>
        <w:t xml:space="preserve"> S, Raju J, </w:t>
      </w:r>
      <w:proofErr w:type="spellStart"/>
      <w:r>
        <w:rPr>
          <w:rFonts w:ascii="Arial" w:hAnsi="Arial" w:cs="Arial"/>
          <w:sz w:val="24"/>
          <w:szCs w:val="24"/>
        </w:rPr>
        <w:t>Jewkes</w:t>
      </w:r>
      <w:proofErr w:type="spellEnd"/>
      <w:r>
        <w:rPr>
          <w:rFonts w:ascii="Arial" w:hAnsi="Arial" w:cs="Arial"/>
          <w:sz w:val="24"/>
          <w:szCs w:val="24"/>
        </w:rPr>
        <w:t xml:space="preserve"> C, Jones AF. Significant increase in high-density lipoprotein cholesterol with fibrates is associated with low pre-treatment high density lipoprotein cholesterol: findings from an out-patient clinic setting.</w:t>
      </w:r>
      <w:r>
        <w:rPr>
          <w:rFonts w:ascii="Arial" w:hAnsi="Arial" w:cs="Arial"/>
          <w:sz w:val="24"/>
          <w:szCs w:val="24"/>
        </w:rPr>
        <w:t xml:space="preserve"> </w:t>
      </w:r>
      <w:proofErr w:type="spellStart"/>
      <w:r>
        <w:rPr>
          <w:rFonts w:ascii="Arial" w:hAnsi="Arial" w:cs="Arial"/>
          <w:i/>
          <w:sz w:val="24"/>
          <w:szCs w:val="24"/>
        </w:rPr>
        <w:t>Metab</w:t>
      </w:r>
      <w:proofErr w:type="spellEnd"/>
      <w:r>
        <w:rPr>
          <w:rFonts w:ascii="Arial" w:hAnsi="Arial" w:cs="Arial"/>
          <w:i/>
          <w:sz w:val="24"/>
          <w:szCs w:val="24"/>
        </w:rPr>
        <w:t xml:space="preserve"> </w:t>
      </w:r>
      <w:proofErr w:type="spellStart"/>
      <w:r>
        <w:rPr>
          <w:rFonts w:ascii="Arial" w:hAnsi="Arial" w:cs="Arial"/>
          <w:i/>
          <w:sz w:val="24"/>
          <w:szCs w:val="24"/>
        </w:rPr>
        <w:t>Syndr</w:t>
      </w:r>
      <w:proofErr w:type="spellEnd"/>
      <w:r>
        <w:rPr>
          <w:rFonts w:ascii="Arial" w:hAnsi="Arial" w:cs="Arial"/>
          <w:i/>
          <w:sz w:val="24"/>
          <w:szCs w:val="24"/>
        </w:rPr>
        <w:t xml:space="preserve"> </w:t>
      </w:r>
      <w:proofErr w:type="spellStart"/>
      <w:r>
        <w:rPr>
          <w:rFonts w:ascii="Arial" w:hAnsi="Arial" w:cs="Arial"/>
          <w:i/>
          <w:sz w:val="24"/>
          <w:szCs w:val="24"/>
        </w:rPr>
        <w:t>Relat</w:t>
      </w:r>
      <w:proofErr w:type="spellEnd"/>
      <w:r>
        <w:rPr>
          <w:rFonts w:ascii="Arial" w:hAnsi="Arial" w:cs="Arial"/>
          <w:i/>
          <w:sz w:val="24"/>
          <w:szCs w:val="24"/>
        </w:rPr>
        <w:t xml:space="preserve"> </w:t>
      </w:r>
      <w:proofErr w:type="spellStart"/>
      <w:r>
        <w:rPr>
          <w:rFonts w:ascii="Arial" w:hAnsi="Arial" w:cs="Arial"/>
          <w:i/>
          <w:sz w:val="24"/>
          <w:szCs w:val="24"/>
        </w:rPr>
        <w:t>Disord</w:t>
      </w:r>
      <w:proofErr w:type="spellEnd"/>
      <w:r>
        <w:rPr>
          <w:rFonts w:ascii="Arial" w:hAnsi="Arial" w:cs="Arial"/>
          <w:i/>
          <w:sz w:val="24"/>
          <w:szCs w:val="24"/>
        </w:rPr>
        <w:t xml:space="preserve"> </w:t>
      </w:r>
      <w:r>
        <w:rPr>
          <w:rFonts w:ascii="Arial" w:hAnsi="Arial" w:cs="Arial"/>
          <w:sz w:val="24"/>
          <w:szCs w:val="24"/>
        </w:rPr>
        <w:t xml:space="preserve">2012; </w:t>
      </w:r>
      <w:r>
        <w:rPr>
          <w:rFonts w:ascii="Arial" w:hAnsi="Arial" w:cs="Arial"/>
          <w:b/>
          <w:sz w:val="24"/>
          <w:szCs w:val="24"/>
        </w:rPr>
        <w:t>10</w:t>
      </w:r>
      <w:r>
        <w:rPr>
          <w:rFonts w:ascii="Arial" w:hAnsi="Arial" w:cs="Arial"/>
          <w:sz w:val="24"/>
          <w:szCs w:val="24"/>
        </w:rPr>
        <w:t>: 189-94.</w:t>
      </w:r>
    </w:p>
    <w:p w:rsidR="00B838D2" w:rsidRDefault="00953990">
      <w:pPr>
        <w:numPr>
          <w:ilvl w:val="0"/>
          <w:numId w:val="1"/>
        </w:numPr>
        <w:shd w:val="clear" w:color="auto" w:fill="FFFFFF"/>
        <w:spacing w:after="0" w:line="360" w:lineRule="auto"/>
        <w:rPr>
          <w:rFonts w:ascii="Arial" w:hAnsi="Arial" w:cs="Arial"/>
          <w:color w:val="222222"/>
          <w:sz w:val="24"/>
          <w:szCs w:val="24"/>
          <w:lang w:eastAsia="en-GB"/>
        </w:rPr>
      </w:pPr>
      <w:r>
        <w:rPr>
          <w:rFonts w:ascii="Arial" w:hAnsi="Arial" w:cs="Arial"/>
          <w:color w:val="222222"/>
          <w:sz w:val="24"/>
          <w:szCs w:val="24"/>
          <w:lang w:eastAsia="en-GB"/>
        </w:rPr>
        <w:t xml:space="preserve">Shipman KE, Strange RC, Ramachandran S. Use of fibrates in the metabolic syndrome: a review. </w:t>
      </w:r>
      <w:r>
        <w:rPr>
          <w:rFonts w:ascii="Arial" w:hAnsi="Arial" w:cs="Arial"/>
          <w:i/>
          <w:sz w:val="24"/>
          <w:szCs w:val="24"/>
        </w:rPr>
        <w:t xml:space="preserve">World </w:t>
      </w:r>
      <w:proofErr w:type="gramStart"/>
      <w:r>
        <w:rPr>
          <w:rFonts w:ascii="Arial" w:hAnsi="Arial" w:cs="Arial"/>
          <w:i/>
          <w:sz w:val="24"/>
          <w:szCs w:val="24"/>
        </w:rPr>
        <w:t>J  Diabetes</w:t>
      </w:r>
      <w:proofErr w:type="gramEnd"/>
      <w:r>
        <w:rPr>
          <w:rFonts w:ascii="Arial" w:hAnsi="Arial" w:cs="Arial"/>
          <w:sz w:val="24"/>
          <w:szCs w:val="24"/>
        </w:rPr>
        <w:t xml:space="preserve"> 2016; </w:t>
      </w:r>
      <w:r>
        <w:rPr>
          <w:rFonts w:ascii="Arial" w:hAnsi="Arial" w:cs="Arial"/>
          <w:b/>
          <w:sz w:val="24"/>
          <w:szCs w:val="24"/>
        </w:rPr>
        <w:t>7</w:t>
      </w:r>
      <w:r>
        <w:rPr>
          <w:rFonts w:ascii="Arial" w:hAnsi="Arial" w:cs="Arial"/>
          <w:sz w:val="24"/>
          <w:szCs w:val="24"/>
        </w:rPr>
        <w:t>: 74-88.</w:t>
      </w:r>
    </w:p>
    <w:p w:rsidR="00B838D2" w:rsidRDefault="00953990">
      <w:pPr>
        <w:numPr>
          <w:ilvl w:val="0"/>
          <w:numId w:val="1"/>
        </w:numPr>
        <w:shd w:val="clear" w:color="auto" w:fill="FFFFFF"/>
        <w:spacing w:after="0" w:line="360" w:lineRule="auto"/>
        <w:rPr>
          <w:rFonts w:ascii="Arial" w:hAnsi="Arial" w:cs="Arial"/>
          <w:color w:val="222222"/>
          <w:sz w:val="24"/>
          <w:szCs w:val="24"/>
          <w:lang w:eastAsia="en-GB"/>
        </w:rPr>
      </w:pPr>
      <w:r>
        <w:rPr>
          <w:rFonts w:ascii="Arial" w:hAnsi="Arial" w:cs="Arial"/>
          <w:color w:val="222222"/>
          <w:sz w:val="24"/>
          <w:szCs w:val="24"/>
          <w:lang w:eastAsia="en-GB"/>
        </w:rPr>
        <w:t>Hackett G, Jones PW, Strange RC, Ramachandran S. Statin, testosterone and phosphodies</w:t>
      </w:r>
      <w:r>
        <w:rPr>
          <w:rFonts w:ascii="Arial" w:hAnsi="Arial" w:cs="Arial"/>
          <w:color w:val="222222"/>
          <w:sz w:val="24"/>
          <w:szCs w:val="24"/>
          <w:lang w:eastAsia="en-GB"/>
        </w:rPr>
        <w:t xml:space="preserve">terase 5-inhibitor treatments and age related mortality in diabetes. </w:t>
      </w:r>
      <w:r>
        <w:rPr>
          <w:rFonts w:ascii="Arial" w:hAnsi="Arial" w:cs="Arial"/>
          <w:i/>
          <w:color w:val="222222"/>
          <w:sz w:val="24"/>
          <w:szCs w:val="24"/>
          <w:lang w:eastAsia="en-GB"/>
        </w:rPr>
        <w:t xml:space="preserve">World J Diabetes </w:t>
      </w:r>
      <w:r>
        <w:rPr>
          <w:rFonts w:ascii="Arial" w:hAnsi="Arial" w:cs="Arial"/>
          <w:color w:val="222222"/>
          <w:sz w:val="24"/>
          <w:szCs w:val="24"/>
          <w:lang w:eastAsia="en-GB"/>
        </w:rPr>
        <w:t xml:space="preserve">2017; </w:t>
      </w:r>
      <w:r>
        <w:rPr>
          <w:rFonts w:ascii="Arial" w:hAnsi="Arial" w:cs="Arial"/>
          <w:b/>
          <w:color w:val="222222"/>
          <w:sz w:val="24"/>
          <w:szCs w:val="24"/>
          <w:lang w:eastAsia="en-GB"/>
        </w:rPr>
        <w:t>8</w:t>
      </w:r>
      <w:r>
        <w:rPr>
          <w:rFonts w:ascii="Arial" w:hAnsi="Arial" w:cs="Arial"/>
          <w:color w:val="222222"/>
          <w:sz w:val="24"/>
          <w:szCs w:val="24"/>
          <w:lang w:eastAsia="en-GB"/>
        </w:rPr>
        <w:t>: 104-11.</w:t>
      </w:r>
    </w:p>
    <w:p w:rsidR="00B838D2" w:rsidRDefault="00953990">
      <w:pPr>
        <w:numPr>
          <w:ilvl w:val="0"/>
          <w:numId w:val="1"/>
        </w:numPr>
        <w:shd w:val="clear" w:color="auto" w:fill="FFFFFF"/>
        <w:spacing w:after="0" w:line="360" w:lineRule="auto"/>
        <w:rPr>
          <w:rFonts w:ascii="Arial" w:hAnsi="Arial" w:cs="Arial"/>
          <w:color w:val="000000" w:themeColor="text1"/>
          <w:sz w:val="24"/>
          <w:szCs w:val="24"/>
          <w:lang w:eastAsia="en-GB"/>
        </w:rPr>
      </w:pPr>
      <w:r>
        <w:rPr>
          <w:rFonts w:ascii="Arial" w:hAnsi="Arial" w:cs="Arial"/>
          <w:color w:val="222222"/>
          <w:sz w:val="24"/>
          <w:szCs w:val="24"/>
          <w:lang w:eastAsia="en-GB"/>
        </w:rPr>
        <w:t>Ramachandran S, Hackett GI, Strange RC. Hypogonadism in men with diabetes: Should testosterone replacement therapy be based on evidence based testosteron</w:t>
      </w:r>
      <w:r>
        <w:rPr>
          <w:rFonts w:ascii="Arial" w:hAnsi="Arial" w:cs="Arial"/>
          <w:color w:val="222222"/>
          <w:sz w:val="24"/>
          <w:szCs w:val="24"/>
          <w:lang w:eastAsia="en-GB"/>
        </w:rPr>
        <w:t xml:space="preserve">e levels and lifetime risk reduction? </w:t>
      </w:r>
      <w:proofErr w:type="spellStart"/>
      <w:r>
        <w:rPr>
          <w:rFonts w:ascii="Arial" w:hAnsi="Arial" w:cs="Arial"/>
          <w:i/>
          <w:iCs/>
          <w:color w:val="111111"/>
          <w:sz w:val="24"/>
          <w:szCs w:val="24"/>
          <w:shd w:val="clear" w:color="auto" w:fill="FFFFFF"/>
        </w:rPr>
        <w:t>Edorium</w:t>
      </w:r>
      <w:proofErr w:type="spellEnd"/>
      <w:r>
        <w:rPr>
          <w:rFonts w:ascii="Arial" w:hAnsi="Arial" w:cs="Arial"/>
          <w:i/>
          <w:iCs/>
          <w:color w:val="111111"/>
          <w:sz w:val="24"/>
          <w:szCs w:val="24"/>
          <w:shd w:val="clear" w:color="auto" w:fill="FFFFFF"/>
        </w:rPr>
        <w:t xml:space="preserve"> J </w:t>
      </w:r>
      <w:proofErr w:type="spellStart"/>
      <w:r>
        <w:rPr>
          <w:rFonts w:ascii="Arial" w:hAnsi="Arial" w:cs="Arial"/>
          <w:i/>
          <w:iCs/>
          <w:color w:val="111111"/>
          <w:sz w:val="24"/>
          <w:szCs w:val="24"/>
          <w:shd w:val="clear" w:color="auto" w:fill="FFFFFF"/>
        </w:rPr>
        <w:t>Biochem</w:t>
      </w:r>
      <w:proofErr w:type="spellEnd"/>
      <w:r>
        <w:rPr>
          <w:rFonts w:ascii="Arial" w:hAnsi="Arial" w:cs="Arial"/>
          <w:i/>
          <w:iCs/>
          <w:color w:val="111111"/>
          <w:sz w:val="24"/>
          <w:szCs w:val="24"/>
          <w:shd w:val="clear" w:color="auto" w:fill="FFFFFF"/>
        </w:rPr>
        <w:t xml:space="preserve"> 2017</w:t>
      </w:r>
      <w:r>
        <w:rPr>
          <w:rFonts w:ascii="Arial" w:hAnsi="Arial" w:cs="Arial"/>
          <w:color w:val="111111"/>
          <w:sz w:val="24"/>
          <w:szCs w:val="24"/>
          <w:shd w:val="clear" w:color="auto" w:fill="FFFFFF"/>
        </w:rPr>
        <w:t>; </w:t>
      </w:r>
      <w:r>
        <w:rPr>
          <w:rFonts w:ascii="Arial" w:hAnsi="Arial" w:cs="Arial"/>
          <w:b/>
          <w:bCs/>
          <w:color w:val="111111"/>
          <w:sz w:val="24"/>
          <w:szCs w:val="24"/>
          <w:shd w:val="clear" w:color="auto" w:fill="FFFFFF"/>
        </w:rPr>
        <w:t>2</w:t>
      </w:r>
      <w:r>
        <w:rPr>
          <w:rFonts w:ascii="Arial" w:hAnsi="Arial" w:cs="Arial"/>
          <w:color w:val="111111"/>
          <w:sz w:val="24"/>
          <w:szCs w:val="24"/>
          <w:shd w:val="clear" w:color="auto" w:fill="FFFFFF"/>
        </w:rPr>
        <w:t>: 1-3.</w:t>
      </w:r>
    </w:p>
    <w:p w:rsidR="00B838D2" w:rsidRDefault="00953990">
      <w:pPr>
        <w:pStyle w:val="ListParagraph"/>
        <w:numPr>
          <w:ilvl w:val="0"/>
          <w:numId w:val="1"/>
        </w:numPr>
        <w:spacing w:after="0" w:line="360" w:lineRule="auto"/>
      </w:pPr>
      <w:r>
        <w:rPr>
          <w:rFonts w:ascii="Arial" w:hAnsi="Arial" w:cs="Arial"/>
          <w:sz w:val="24"/>
          <w:szCs w:val="24"/>
        </w:rPr>
        <w:t xml:space="preserve">Joint British Societies' consensus recommendations for the prevention of cardiovascular disease (JBS3). </w:t>
      </w:r>
      <w:hyperlink r:id="rId38">
        <w:r>
          <w:rPr>
            <w:rStyle w:val="InternetLink"/>
            <w:rFonts w:ascii="Arial" w:hAnsi="Arial" w:cs="Arial"/>
            <w:color w:val="00000A"/>
            <w:sz w:val="24"/>
            <w:szCs w:val="24"/>
          </w:rPr>
          <w:t>http://www.jbs3risk.com/</w:t>
        </w:r>
      </w:hyperlink>
      <w:r>
        <w:rPr>
          <w:rFonts w:ascii="Arial" w:hAnsi="Arial" w:cs="Arial"/>
          <w:sz w:val="24"/>
          <w:szCs w:val="24"/>
        </w:rPr>
        <w:t xml:space="preserve"> (accessed 7</w:t>
      </w:r>
      <w:r>
        <w:rPr>
          <w:rFonts w:ascii="Arial" w:hAnsi="Arial" w:cs="Arial"/>
          <w:sz w:val="24"/>
          <w:szCs w:val="24"/>
          <w:vertAlign w:val="superscript"/>
        </w:rPr>
        <w:t>th</w:t>
      </w:r>
      <w:r>
        <w:rPr>
          <w:rFonts w:ascii="Arial" w:hAnsi="Arial" w:cs="Arial"/>
          <w:sz w:val="24"/>
          <w:szCs w:val="24"/>
        </w:rPr>
        <w:t xml:space="preserve"> June 2018)</w:t>
      </w:r>
    </w:p>
    <w:p w:rsidR="00B838D2" w:rsidRDefault="00953990">
      <w:pPr>
        <w:pStyle w:val="Heading1"/>
        <w:numPr>
          <w:ilvl w:val="0"/>
          <w:numId w:val="1"/>
        </w:numPr>
        <w:shd w:val="clear" w:color="auto" w:fill="FFFFFF"/>
        <w:spacing w:beforeAutospacing="0" w:after="0" w:afterAutospacing="0" w:line="360" w:lineRule="auto"/>
        <w:rPr>
          <w:rFonts w:ascii="Arial" w:hAnsi="Arial" w:cs="Arial"/>
          <w:b w:val="0"/>
          <w:color w:val="000000"/>
          <w:sz w:val="24"/>
          <w:szCs w:val="24"/>
        </w:rPr>
      </w:pPr>
      <w:r>
        <w:rPr>
          <w:rFonts w:ascii="Arial" w:hAnsi="Arial" w:cs="Arial"/>
          <w:b w:val="0"/>
          <w:sz w:val="24"/>
          <w:szCs w:val="24"/>
        </w:rPr>
        <w:t xml:space="preserve"> Hackett G, Cole N, </w:t>
      </w:r>
      <w:proofErr w:type="spellStart"/>
      <w:r>
        <w:rPr>
          <w:rFonts w:ascii="Arial" w:hAnsi="Arial" w:cs="Arial"/>
          <w:b w:val="0"/>
          <w:sz w:val="24"/>
          <w:szCs w:val="24"/>
        </w:rPr>
        <w:t>Bhartia</w:t>
      </w:r>
      <w:proofErr w:type="spellEnd"/>
      <w:r>
        <w:rPr>
          <w:rFonts w:ascii="Arial" w:hAnsi="Arial" w:cs="Arial"/>
          <w:b w:val="0"/>
          <w:sz w:val="24"/>
          <w:szCs w:val="24"/>
        </w:rPr>
        <w:t xml:space="preserve"> M, Kennedy D, Raju J, and Wilkinson P. Testosterone replacement therapy with long-acting Testosterone </w:t>
      </w:r>
      <w:proofErr w:type="spellStart"/>
      <w:r>
        <w:rPr>
          <w:rFonts w:ascii="Arial" w:hAnsi="Arial" w:cs="Arial"/>
          <w:b w:val="0"/>
          <w:sz w:val="24"/>
          <w:szCs w:val="24"/>
        </w:rPr>
        <w:t>Undecanoate</w:t>
      </w:r>
      <w:proofErr w:type="spellEnd"/>
      <w:r>
        <w:rPr>
          <w:rFonts w:ascii="Arial" w:hAnsi="Arial" w:cs="Arial"/>
          <w:b w:val="0"/>
          <w:sz w:val="24"/>
          <w:szCs w:val="24"/>
        </w:rPr>
        <w:t xml:space="preserve"> improves sexual function and quality-of-life parameters vs. placebo in a population of men with type 2</w:t>
      </w:r>
      <w:r>
        <w:rPr>
          <w:rFonts w:ascii="Arial" w:hAnsi="Arial" w:cs="Arial"/>
          <w:b w:val="0"/>
          <w:sz w:val="24"/>
          <w:szCs w:val="24"/>
        </w:rPr>
        <w:t xml:space="preserve"> diabetes. </w:t>
      </w:r>
      <w:r>
        <w:rPr>
          <w:rFonts w:ascii="Arial" w:hAnsi="Arial" w:cs="Arial"/>
          <w:b w:val="0"/>
          <w:i/>
          <w:sz w:val="24"/>
          <w:szCs w:val="24"/>
        </w:rPr>
        <w:t>J Sex Med</w:t>
      </w:r>
      <w:r>
        <w:rPr>
          <w:rFonts w:ascii="Arial" w:hAnsi="Arial" w:cs="Arial"/>
          <w:b w:val="0"/>
          <w:sz w:val="24"/>
          <w:szCs w:val="24"/>
        </w:rPr>
        <w:t xml:space="preserve"> 2013; </w:t>
      </w:r>
      <w:r>
        <w:rPr>
          <w:rFonts w:ascii="Arial" w:hAnsi="Arial" w:cs="Arial"/>
          <w:sz w:val="24"/>
          <w:szCs w:val="24"/>
        </w:rPr>
        <w:t>10</w:t>
      </w:r>
      <w:r>
        <w:rPr>
          <w:rFonts w:ascii="Arial" w:hAnsi="Arial" w:cs="Arial"/>
          <w:b w:val="0"/>
          <w:sz w:val="24"/>
          <w:szCs w:val="24"/>
        </w:rPr>
        <w:t>: 1612–27.</w:t>
      </w:r>
    </w:p>
    <w:p w:rsidR="00B838D2" w:rsidRDefault="00953990">
      <w:pPr>
        <w:pStyle w:val="Heading1"/>
        <w:widowControl w:val="0"/>
        <w:numPr>
          <w:ilvl w:val="0"/>
          <w:numId w:val="1"/>
        </w:numPr>
        <w:shd w:val="clear" w:color="auto" w:fill="FFFFFF"/>
        <w:spacing w:beforeAutospacing="0" w:after="0" w:afterAutospacing="0" w:line="480" w:lineRule="auto"/>
        <w:ind w:left="714" w:hanging="357"/>
        <w:rPr>
          <w:rFonts w:ascii="Arial" w:hAnsi="Arial" w:cs="Arial"/>
          <w:b w:val="0"/>
          <w:color w:val="000000"/>
          <w:sz w:val="24"/>
          <w:szCs w:val="24"/>
        </w:rPr>
      </w:pPr>
      <w:proofErr w:type="spellStart"/>
      <w:proofErr w:type="gramStart"/>
      <w:r>
        <w:rPr>
          <w:rFonts w:ascii="Arial" w:hAnsi="Arial" w:cs="Arial"/>
          <w:b w:val="0"/>
          <w:color w:val="000000"/>
          <w:sz w:val="24"/>
          <w:szCs w:val="24"/>
        </w:rPr>
        <w:t>Mangolim</w:t>
      </w:r>
      <w:proofErr w:type="spellEnd"/>
      <w:r>
        <w:rPr>
          <w:rFonts w:ascii="Arial" w:hAnsi="Arial" w:cs="Arial"/>
          <w:b w:val="0"/>
          <w:color w:val="000000"/>
          <w:sz w:val="24"/>
          <w:szCs w:val="24"/>
        </w:rPr>
        <w:t xml:space="preserve"> AS, Brito LAR, </w:t>
      </w:r>
      <w:proofErr w:type="spellStart"/>
      <w:r>
        <w:rPr>
          <w:rFonts w:ascii="Arial" w:hAnsi="Arial" w:cs="Arial"/>
          <w:b w:val="0"/>
          <w:color w:val="000000"/>
          <w:sz w:val="24"/>
          <w:szCs w:val="24"/>
        </w:rPr>
        <w:t>Nunes-Nogueira</w:t>
      </w:r>
      <w:proofErr w:type="spellEnd"/>
      <w:r>
        <w:rPr>
          <w:rFonts w:ascii="Arial" w:hAnsi="Arial" w:cs="Arial"/>
          <w:b w:val="0"/>
          <w:color w:val="000000"/>
          <w:sz w:val="24"/>
          <w:szCs w:val="24"/>
        </w:rPr>
        <w:t xml:space="preserve"> VS.</w:t>
      </w:r>
      <w:proofErr w:type="gramEnd"/>
      <w:r>
        <w:rPr>
          <w:rFonts w:ascii="Arial" w:hAnsi="Arial" w:cs="Arial"/>
          <w:b w:val="0"/>
          <w:color w:val="000000"/>
          <w:sz w:val="24"/>
          <w:szCs w:val="24"/>
        </w:rPr>
        <w:t xml:space="preserve"> Effectiveness of testosterone therapy in obese men with low testosterone levels, for losing weight, controlling obesity complications, and preventing cardiovascular events: </w:t>
      </w:r>
      <w:r>
        <w:rPr>
          <w:rFonts w:ascii="Arial" w:hAnsi="Arial" w:cs="Arial"/>
          <w:b w:val="0"/>
          <w:color w:val="000000"/>
          <w:sz w:val="24"/>
          <w:szCs w:val="24"/>
        </w:rPr>
        <w:lastRenderedPageBreak/>
        <w:t>Protocol of a systematic review of rando</w:t>
      </w:r>
      <w:r>
        <w:rPr>
          <w:rFonts w:ascii="Arial" w:hAnsi="Arial" w:cs="Arial"/>
          <w:b w:val="0"/>
          <w:color w:val="000000"/>
          <w:sz w:val="24"/>
          <w:szCs w:val="24"/>
        </w:rPr>
        <w:t xml:space="preserve">mized controlled trials. </w:t>
      </w:r>
      <w:proofErr w:type="gramStart"/>
      <w:r>
        <w:rPr>
          <w:rFonts w:ascii="Arial" w:hAnsi="Arial" w:cs="Arial"/>
          <w:b w:val="0"/>
          <w:i/>
          <w:color w:val="000000"/>
          <w:sz w:val="24"/>
          <w:szCs w:val="24"/>
        </w:rPr>
        <w:t>Medicine (Baltimore).</w:t>
      </w:r>
      <w:proofErr w:type="gramEnd"/>
      <w:r>
        <w:rPr>
          <w:rFonts w:ascii="Arial" w:hAnsi="Arial" w:cs="Arial"/>
          <w:b w:val="0"/>
          <w:color w:val="000000"/>
          <w:sz w:val="24"/>
          <w:szCs w:val="24"/>
        </w:rPr>
        <w:t xml:space="preserve"> 2018; 97: e0482.</w:t>
      </w:r>
    </w:p>
    <w:p w:rsidR="00B838D2" w:rsidRDefault="00953990">
      <w:pPr>
        <w:pStyle w:val="Heading1"/>
        <w:widowControl w:val="0"/>
        <w:numPr>
          <w:ilvl w:val="0"/>
          <w:numId w:val="1"/>
        </w:numPr>
        <w:shd w:val="clear" w:color="auto" w:fill="FFFFFF"/>
        <w:spacing w:beforeAutospacing="0" w:after="0" w:afterAutospacing="0" w:line="480" w:lineRule="auto"/>
        <w:ind w:left="714" w:hanging="357"/>
        <w:rPr>
          <w:rFonts w:ascii="Arial" w:hAnsi="Arial" w:cs="Arial"/>
          <w:b w:val="0"/>
          <w:color w:val="000000"/>
          <w:sz w:val="24"/>
          <w:szCs w:val="24"/>
        </w:rPr>
      </w:pPr>
      <w:proofErr w:type="spellStart"/>
      <w:r>
        <w:rPr>
          <w:rFonts w:ascii="Arial" w:hAnsi="Arial" w:cs="Arial"/>
          <w:b w:val="0"/>
          <w:color w:val="333333"/>
          <w:sz w:val="24"/>
          <w:szCs w:val="24"/>
          <w:shd w:val="clear" w:color="auto" w:fill="FFFFFF"/>
        </w:rPr>
        <w:t>Svartberg</w:t>
      </w:r>
      <w:proofErr w:type="spellEnd"/>
      <w:r>
        <w:rPr>
          <w:rFonts w:ascii="Arial" w:hAnsi="Arial" w:cs="Arial"/>
          <w:b w:val="0"/>
          <w:color w:val="333333"/>
          <w:sz w:val="24"/>
          <w:szCs w:val="24"/>
          <w:shd w:val="clear" w:color="auto" w:fill="FFFFFF"/>
        </w:rPr>
        <w:t xml:space="preserve"> J, von </w:t>
      </w:r>
      <w:proofErr w:type="spellStart"/>
      <w:r>
        <w:rPr>
          <w:rFonts w:ascii="Arial" w:hAnsi="Arial" w:cs="Arial"/>
          <w:b w:val="0"/>
          <w:color w:val="333333"/>
          <w:sz w:val="24"/>
          <w:szCs w:val="24"/>
          <w:shd w:val="clear" w:color="auto" w:fill="FFFFFF"/>
        </w:rPr>
        <w:t>Muhlen</w:t>
      </w:r>
      <w:proofErr w:type="spellEnd"/>
      <w:r>
        <w:rPr>
          <w:rFonts w:ascii="Arial" w:hAnsi="Arial" w:cs="Arial"/>
          <w:b w:val="0"/>
          <w:color w:val="333333"/>
          <w:sz w:val="24"/>
          <w:szCs w:val="24"/>
          <w:shd w:val="clear" w:color="auto" w:fill="FFFFFF"/>
        </w:rPr>
        <w:t xml:space="preserve"> D, </w:t>
      </w:r>
      <w:proofErr w:type="spellStart"/>
      <w:r>
        <w:rPr>
          <w:rFonts w:ascii="Arial" w:hAnsi="Arial" w:cs="Arial"/>
          <w:b w:val="0"/>
          <w:color w:val="333333"/>
          <w:sz w:val="24"/>
          <w:szCs w:val="24"/>
          <w:shd w:val="clear" w:color="auto" w:fill="FFFFFF"/>
        </w:rPr>
        <w:t>Sundsfjord</w:t>
      </w:r>
      <w:proofErr w:type="spellEnd"/>
      <w:r>
        <w:rPr>
          <w:rFonts w:ascii="Arial" w:hAnsi="Arial" w:cs="Arial"/>
          <w:b w:val="0"/>
          <w:color w:val="333333"/>
          <w:sz w:val="24"/>
          <w:szCs w:val="24"/>
          <w:shd w:val="clear" w:color="auto" w:fill="FFFFFF"/>
        </w:rPr>
        <w:t xml:space="preserve"> J, </w:t>
      </w:r>
      <w:proofErr w:type="spellStart"/>
      <w:r>
        <w:rPr>
          <w:rFonts w:ascii="Arial" w:hAnsi="Arial" w:cs="Arial"/>
          <w:b w:val="0"/>
          <w:color w:val="000000"/>
          <w:sz w:val="24"/>
          <w:szCs w:val="24"/>
          <w:shd w:val="clear" w:color="auto" w:fill="FFFFFF"/>
        </w:rPr>
        <w:t>Jorde</w:t>
      </w:r>
      <w:proofErr w:type="spellEnd"/>
      <w:r>
        <w:rPr>
          <w:rFonts w:ascii="Arial" w:hAnsi="Arial" w:cs="Arial"/>
          <w:b w:val="0"/>
          <w:color w:val="000000"/>
          <w:sz w:val="24"/>
          <w:szCs w:val="24"/>
          <w:shd w:val="clear" w:color="auto" w:fill="FFFFFF"/>
        </w:rPr>
        <w:t xml:space="preserve"> R.</w:t>
      </w:r>
      <w:r>
        <w:rPr>
          <w:rFonts w:ascii="Arial" w:hAnsi="Arial" w:cs="Arial"/>
          <w:b w:val="0"/>
          <w:color w:val="333333"/>
          <w:sz w:val="24"/>
          <w:szCs w:val="24"/>
          <w:shd w:val="clear" w:color="auto" w:fill="FFFFFF"/>
        </w:rPr>
        <w:t xml:space="preserve"> Waist circumference and testosterone levels in community dwelling men. </w:t>
      </w:r>
      <w:proofErr w:type="gramStart"/>
      <w:r>
        <w:rPr>
          <w:rFonts w:ascii="Arial" w:hAnsi="Arial" w:cs="Arial"/>
          <w:b w:val="0"/>
          <w:color w:val="333333"/>
          <w:sz w:val="24"/>
          <w:szCs w:val="24"/>
          <w:shd w:val="clear" w:color="auto" w:fill="FFFFFF"/>
        </w:rPr>
        <w:t xml:space="preserve">The </w:t>
      </w:r>
      <w:proofErr w:type="spellStart"/>
      <w:r>
        <w:rPr>
          <w:rFonts w:ascii="Arial" w:hAnsi="Arial" w:cs="Arial"/>
          <w:b w:val="0"/>
          <w:color w:val="333333"/>
          <w:sz w:val="24"/>
          <w:szCs w:val="24"/>
          <w:shd w:val="clear" w:color="auto" w:fill="FFFFFF"/>
        </w:rPr>
        <w:t>Tromso</w:t>
      </w:r>
      <w:proofErr w:type="spellEnd"/>
      <w:r>
        <w:rPr>
          <w:rFonts w:ascii="Arial" w:hAnsi="Arial" w:cs="Arial"/>
          <w:b w:val="0"/>
          <w:color w:val="333333"/>
          <w:sz w:val="24"/>
          <w:szCs w:val="24"/>
          <w:shd w:val="clear" w:color="auto" w:fill="FFFFFF"/>
        </w:rPr>
        <w:t xml:space="preserve"> study.</w:t>
      </w:r>
      <w:proofErr w:type="gramEnd"/>
      <w:r>
        <w:rPr>
          <w:rFonts w:ascii="Arial" w:hAnsi="Arial" w:cs="Arial"/>
          <w:b w:val="0"/>
          <w:color w:val="333333"/>
          <w:sz w:val="24"/>
          <w:szCs w:val="24"/>
          <w:shd w:val="clear" w:color="auto" w:fill="FFFFFF"/>
        </w:rPr>
        <w:t xml:space="preserve"> </w:t>
      </w:r>
      <w:proofErr w:type="spellStart"/>
      <w:r>
        <w:rPr>
          <w:rFonts w:ascii="Arial" w:hAnsi="Arial" w:cs="Arial"/>
          <w:b w:val="0"/>
          <w:i/>
          <w:color w:val="333333"/>
          <w:sz w:val="24"/>
          <w:szCs w:val="24"/>
          <w:shd w:val="clear" w:color="auto" w:fill="FFFFFF"/>
        </w:rPr>
        <w:t>Eur</w:t>
      </w:r>
      <w:proofErr w:type="spellEnd"/>
      <w:r>
        <w:rPr>
          <w:rFonts w:ascii="Arial" w:hAnsi="Arial" w:cs="Arial"/>
          <w:b w:val="0"/>
          <w:i/>
          <w:color w:val="333333"/>
          <w:sz w:val="24"/>
          <w:szCs w:val="24"/>
          <w:shd w:val="clear" w:color="auto" w:fill="FFFFFF"/>
        </w:rPr>
        <w:t xml:space="preserve"> J </w:t>
      </w:r>
      <w:proofErr w:type="spellStart"/>
      <w:r>
        <w:rPr>
          <w:rFonts w:ascii="Arial" w:hAnsi="Arial" w:cs="Arial"/>
          <w:b w:val="0"/>
          <w:i/>
          <w:color w:val="333333"/>
          <w:sz w:val="24"/>
          <w:szCs w:val="24"/>
          <w:shd w:val="clear" w:color="auto" w:fill="FFFFFF"/>
        </w:rPr>
        <w:t>Epidemiol</w:t>
      </w:r>
      <w:proofErr w:type="spellEnd"/>
      <w:r>
        <w:rPr>
          <w:rFonts w:ascii="Arial" w:hAnsi="Arial" w:cs="Arial"/>
          <w:b w:val="0"/>
          <w:i/>
          <w:color w:val="333333"/>
          <w:sz w:val="24"/>
          <w:szCs w:val="24"/>
          <w:shd w:val="clear" w:color="auto" w:fill="FFFFFF"/>
        </w:rPr>
        <w:t xml:space="preserve"> </w:t>
      </w:r>
      <w:r>
        <w:rPr>
          <w:rFonts w:ascii="Arial" w:hAnsi="Arial" w:cs="Arial"/>
          <w:b w:val="0"/>
          <w:color w:val="333333"/>
          <w:sz w:val="24"/>
          <w:szCs w:val="24"/>
          <w:shd w:val="clear" w:color="auto" w:fill="FFFFFF"/>
        </w:rPr>
        <w:t>2004; 19: 657–63.</w:t>
      </w:r>
    </w:p>
    <w:p w:rsidR="00B838D2" w:rsidRDefault="00953990">
      <w:pPr>
        <w:pStyle w:val="Heading1"/>
        <w:widowControl w:val="0"/>
        <w:numPr>
          <w:ilvl w:val="0"/>
          <w:numId w:val="1"/>
        </w:numPr>
        <w:shd w:val="clear" w:color="auto" w:fill="FFFFFF"/>
        <w:spacing w:beforeAutospacing="0" w:after="0" w:afterAutospacing="0" w:line="480" w:lineRule="auto"/>
        <w:ind w:left="714" w:hanging="357"/>
        <w:rPr>
          <w:rFonts w:ascii="Arial" w:hAnsi="Arial" w:cs="Arial"/>
          <w:b w:val="0"/>
          <w:color w:val="000000"/>
          <w:sz w:val="24"/>
          <w:szCs w:val="24"/>
        </w:rPr>
      </w:pPr>
      <w:proofErr w:type="spellStart"/>
      <w:r>
        <w:rPr>
          <w:rFonts w:ascii="Arial" w:hAnsi="Arial" w:cs="Arial"/>
          <w:b w:val="0"/>
          <w:bCs w:val="0"/>
          <w:color w:val="000000"/>
          <w:sz w:val="24"/>
          <w:szCs w:val="24"/>
          <w:shd w:val="clear" w:color="auto" w:fill="FFFFFF"/>
        </w:rPr>
        <w:t>Saboor</w:t>
      </w:r>
      <w:proofErr w:type="spellEnd"/>
      <w:r>
        <w:rPr>
          <w:rFonts w:ascii="Arial" w:hAnsi="Arial" w:cs="Arial"/>
          <w:b w:val="0"/>
          <w:bCs w:val="0"/>
          <w:color w:val="000000"/>
          <w:sz w:val="24"/>
          <w:szCs w:val="24"/>
          <w:shd w:val="clear" w:color="auto" w:fill="FFFFFF"/>
        </w:rPr>
        <w:t xml:space="preserve"> </w:t>
      </w:r>
      <w:proofErr w:type="spellStart"/>
      <w:r>
        <w:rPr>
          <w:rFonts w:ascii="Arial" w:hAnsi="Arial" w:cs="Arial"/>
          <w:b w:val="0"/>
          <w:bCs w:val="0"/>
          <w:color w:val="000000"/>
          <w:sz w:val="24"/>
          <w:szCs w:val="24"/>
          <w:shd w:val="clear" w:color="auto" w:fill="FFFFFF"/>
        </w:rPr>
        <w:t>Aftab</w:t>
      </w:r>
      <w:proofErr w:type="spellEnd"/>
      <w:r>
        <w:rPr>
          <w:rFonts w:ascii="Arial" w:hAnsi="Arial" w:cs="Arial"/>
          <w:b w:val="0"/>
          <w:bCs w:val="0"/>
          <w:color w:val="000000"/>
          <w:sz w:val="24"/>
          <w:szCs w:val="24"/>
          <w:shd w:val="clear" w:color="auto" w:fill="FFFFFF"/>
        </w:rPr>
        <w:t xml:space="preserve"> SA</w:t>
      </w:r>
      <w:r>
        <w:rPr>
          <w:rFonts w:ascii="Arial" w:hAnsi="Arial" w:cs="Arial"/>
          <w:b w:val="0"/>
          <w:color w:val="000000"/>
          <w:sz w:val="24"/>
          <w:szCs w:val="24"/>
          <w:shd w:val="clear" w:color="auto" w:fill="FFFFFF"/>
        </w:rPr>
        <w:t>, </w:t>
      </w:r>
      <w:r>
        <w:rPr>
          <w:rFonts w:ascii="Arial" w:hAnsi="Arial" w:cs="Arial"/>
          <w:b w:val="0"/>
          <w:bCs w:val="0"/>
          <w:color w:val="000000"/>
          <w:sz w:val="24"/>
          <w:szCs w:val="24"/>
          <w:shd w:val="clear" w:color="auto" w:fill="FFFFFF"/>
        </w:rPr>
        <w:t>Kumar S</w:t>
      </w:r>
      <w:r>
        <w:rPr>
          <w:rFonts w:ascii="Arial" w:hAnsi="Arial" w:cs="Arial"/>
          <w:b w:val="0"/>
          <w:color w:val="000000"/>
          <w:sz w:val="24"/>
          <w:szCs w:val="24"/>
          <w:shd w:val="clear" w:color="auto" w:fill="FFFFFF"/>
        </w:rPr>
        <w:t>, </w:t>
      </w:r>
      <w:r>
        <w:rPr>
          <w:rFonts w:ascii="Arial" w:hAnsi="Arial" w:cs="Arial"/>
          <w:b w:val="0"/>
          <w:bCs w:val="0"/>
          <w:color w:val="000000"/>
          <w:sz w:val="24"/>
          <w:szCs w:val="24"/>
          <w:shd w:val="clear" w:color="auto" w:fill="FFFFFF"/>
        </w:rPr>
        <w:t xml:space="preserve">Barber TM. </w:t>
      </w:r>
      <w:proofErr w:type="gramStart"/>
      <w:r>
        <w:rPr>
          <w:rFonts w:ascii="Arial" w:hAnsi="Arial" w:cs="Arial"/>
          <w:b w:val="0"/>
          <w:color w:val="000000"/>
          <w:sz w:val="24"/>
          <w:szCs w:val="24"/>
        </w:rPr>
        <w:t>The role of obesity and type 2 diabetes mellitus in the development of male obesity-associated secondary hypogonadism.</w:t>
      </w:r>
      <w:proofErr w:type="gramEnd"/>
      <w:r>
        <w:rPr>
          <w:rFonts w:ascii="Arial" w:hAnsi="Arial" w:cs="Arial"/>
          <w:b w:val="0"/>
          <w:color w:val="000000"/>
          <w:sz w:val="24"/>
          <w:szCs w:val="24"/>
        </w:rPr>
        <w:t xml:space="preserve"> </w:t>
      </w:r>
      <w:proofErr w:type="spellStart"/>
      <w:r>
        <w:rPr>
          <w:rFonts w:ascii="Arial" w:hAnsi="Arial" w:cs="Arial"/>
          <w:b w:val="0"/>
          <w:i/>
          <w:sz w:val="24"/>
          <w:szCs w:val="24"/>
        </w:rPr>
        <w:t>Clin</w:t>
      </w:r>
      <w:proofErr w:type="spellEnd"/>
      <w:r>
        <w:rPr>
          <w:rFonts w:ascii="Arial" w:hAnsi="Arial" w:cs="Arial"/>
          <w:b w:val="0"/>
          <w:i/>
          <w:sz w:val="24"/>
          <w:szCs w:val="24"/>
        </w:rPr>
        <w:t xml:space="preserve"> </w:t>
      </w:r>
      <w:proofErr w:type="spellStart"/>
      <w:r>
        <w:rPr>
          <w:rFonts w:ascii="Arial" w:hAnsi="Arial" w:cs="Arial"/>
          <w:b w:val="0"/>
          <w:i/>
          <w:sz w:val="24"/>
          <w:szCs w:val="24"/>
        </w:rPr>
        <w:t>Endocrinol</w:t>
      </w:r>
      <w:proofErr w:type="spellEnd"/>
      <w:r>
        <w:rPr>
          <w:rFonts w:ascii="Arial" w:hAnsi="Arial" w:cs="Arial"/>
          <w:sz w:val="24"/>
          <w:szCs w:val="24"/>
        </w:rPr>
        <w:t xml:space="preserve"> </w:t>
      </w:r>
      <w:r>
        <w:rPr>
          <w:rFonts w:ascii="Arial" w:hAnsi="Arial" w:cs="Arial"/>
          <w:b w:val="0"/>
          <w:sz w:val="24"/>
          <w:szCs w:val="24"/>
        </w:rPr>
        <w:t>2013</w:t>
      </w:r>
      <w:r>
        <w:rPr>
          <w:rFonts w:ascii="Arial" w:hAnsi="Arial" w:cs="Arial"/>
          <w:sz w:val="24"/>
          <w:szCs w:val="24"/>
        </w:rPr>
        <w:t xml:space="preserve">; 78: </w:t>
      </w:r>
      <w:r>
        <w:rPr>
          <w:rFonts w:ascii="Arial" w:hAnsi="Arial" w:cs="Arial"/>
          <w:b w:val="0"/>
          <w:sz w:val="24"/>
          <w:szCs w:val="24"/>
        </w:rPr>
        <w:t>330–7.</w:t>
      </w:r>
    </w:p>
    <w:p w:rsidR="00B838D2" w:rsidRDefault="00953990">
      <w:pPr>
        <w:pStyle w:val="Heading1"/>
        <w:widowControl w:val="0"/>
        <w:numPr>
          <w:ilvl w:val="0"/>
          <w:numId w:val="1"/>
        </w:numPr>
        <w:shd w:val="clear" w:color="auto" w:fill="FFFFFF"/>
        <w:spacing w:beforeAutospacing="0" w:after="0" w:afterAutospacing="0" w:line="480" w:lineRule="auto"/>
        <w:ind w:left="714" w:hanging="357"/>
        <w:rPr>
          <w:rFonts w:ascii="Arial" w:hAnsi="Arial" w:cs="Arial"/>
          <w:b w:val="0"/>
          <w:color w:val="000000"/>
          <w:sz w:val="24"/>
          <w:szCs w:val="24"/>
        </w:rPr>
      </w:pPr>
      <w:proofErr w:type="spellStart"/>
      <w:r>
        <w:rPr>
          <w:rFonts w:ascii="Arial" w:hAnsi="Arial" w:cs="Arial"/>
          <w:b w:val="0"/>
          <w:sz w:val="24"/>
          <w:szCs w:val="24"/>
        </w:rPr>
        <w:t>Andersson</w:t>
      </w:r>
      <w:proofErr w:type="spellEnd"/>
      <w:r>
        <w:rPr>
          <w:rFonts w:ascii="Arial" w:hAnsi="Arial" w:cs="Arial"/>
          <w:b w:val="0"/>
          <w:sz w:val="24"/>
          <w:szCs w:val="24"/>
        </w:rPr>
        <w:t xml:space="preserve"> DP, </w:t>
      </w:r>
      <w:proofErr w:type="spellStart"/>
      <w:r>
        <w:rPr>
          <w:rFonts w:ascii="Arial" w:hAnsi="Arial" w:cs="Arial"/>
          <w:b w:val="0"/>
          <w:sz w:val="24"/>
          <w:szCs w:val="24"/>
        </w:rPr>
        <w:t>Lagerros</w:t>
      </w:r>
      <w:proofErr w:type="spellEnd"/>
      <w:r>
        <w:rPr>
          <w:rFonts w:ascii="Arial" w:hAnsi="Arial" w:cs="Arial"/>
          <w:b w:val="0"/>
          <w:sz w:val="24"/>
          <w:szCs w:val="24"/>
        </w:rPr>
        <w:t xml:space="preserve"> YT, </w:t>
      </w:r>
      <w:proofErr w:type="spellStart"/>
      <w:r>
        <w:rPr>
          <w:rFonts w:ascii="Arial" w:hAnsi="Arial" w:cs="Arial"/>
          <w:b w:val="0"/>
          <w:sz w:val="24"/>
          <w:szCs w:val="24"/>
        </w:rPr>
        <w:t>Grotta</w:t>
      </w:r>
      <w:proofErr w:type="spellEnd"/>
      <w:r>
        <w:rPr>
          <w:rFonts w:ascii="Arial" w:hAnsi="Arial" w:cs="Arial"/>
          <w:b w:val="0"/>
          <w:sz w:val="24"/>
          <w:szCs w:val="24"/>
        </w:rPr>
        <w:t xml:space="preserve"> A, </w:t>
      </w:r>
      <w:proofErr w:type="spellStart"/>
      <w:r>
        <w:rPr>
          <w:rFonts w:ascii="Arial" w:hAnsi="Arial" w:cs="Arial"/>
          <w:b w:val="0"/>
          <w:sz w:val="24"/>
          <w:szCs w:val="24"/>
        </w:rPr>
        <w:t>Bellocco</w:t>
      </w:r>
      <w:proofErr w:type="spellEnd"/>
      <w:r>
        <w:rPr>
          <w:rFonts w:ascii="Arial" w:hAnsi="Arial" w:cs="Arial"/>
          <w:b w:val="0"/>
          <w:sz w:val="24"/>
          <w:szCs w:val="24"/>
        </w:rPr>
        <w:t xml:space="preserve"> R, </w:t>
      </w:r>
      <w:proofErr w:type="spellStart"/>
      <w:r>
        <w:rPr>
          <w:rFonts w:ascii="Arial" w:hAnsi="Arial" w:cs="Arial"/>
          <w:b w:val="0"/>
          <w:sz w:val="24"/>
          <w:szCs w:val="24"/>
        </w:rPr>
        <w:t>Lehtihet</w:t>
      </w:r>
      <w:proofErr w:type="spellEnd"/>
      <w:r>
        <w:rPr>
          <w:rFonts w:ascii="Arial" w:hAnsi="Arial" w:cs="Arial"/>
          <w:b w:val="0"/>
          <w:sz w:val="24"/>
          <w:szCs w:val="24"/>
        </w:rPr>
        <w:t xml:space="preserve"> M, </w:t>
      </w:r>
      <w:proofErr w:type="spellStart"/>
      <w:r>
        <w:rPr>
          <w:rFonts w:ascii="Arial" w:hAnsi="Arial" w:cs="Arial"/>
          <w:b w:val="0"/>
          <w:sz w:val="24"/>
          <w:szCs w:val="24"/>
        </w:rPr>
        <w:t>Holtzmann</w:t>
      </w:r>
      <w:proofErr w:type="spellEnd"/>
      <w:r>
        <w:rPr>
          <w:rFonts w:ascii="Arial" w:hAnsi="Arial" w:cs="Arial"/>
          <w:b w:val="0"/>
          <w:sz w:val="24"/>
          <w:szCs w:val="24"/>
        </w:rPr>
        <w:t xml:space="preserve"> M J. Associat</w:t>
      </w:r>
      <w:r>
        <w:rPr>
          <w:rFonts w:ascii="Arial" w:hAnsi="Arial" w:cs="Arial"/>
          <w:b w:val="0"/>
          <w:sz w:val="24"/>
          <w:szCs w:val="24"/>
        </w:rPr>
        <w:t xml:space="preserve">ion between treatment for erectile dysfunction and death or cardiovascular outcomes after </w:t>
      </w:r>
      <w:r>
        <w:rPr>
          <w:rFonts w:ascii="Arial" w:hAnsi="Arial" w:cs="Arial"/>
          <w:b w:val="0"/>
          <w:color w:val="000000" w:themeColor="text1"/>
          <w:sz w:val="24"/>
          <w:szCs w:val="24"/>
        </w:rPr>
        <w:t xml:space="preserve">myocardial infarction. </w:t>
      </w:r>
      <w:r>
        <w:rPr>
          <w:rFonts w:ascii="Arial" w:hAnsi="Arial" w:cs="Arial"/>
          <w:b w:val="0"/>
          <w:i/>
          <w:color w:val="000000" w:themeColor="text1"/>
          <w:sz w:val="24"/>
          <w:szCs w:val="24"/>
        </w:rPr>
        <w:t>Heart</w:t>
      </w:r>
      <w:r>
        <w:rPr>
          <w:rFonts w:ascii="Arial" w:hAnsi="Arial" w:cs="Arial"/>
          <w:b w:val="0"/>
          <w:color w:val="000000" w:themeColor="text1"/>
          <w:sz w:val="24"/>
          <w:szCs w:val="24"/>
        </w:rPr>
        <w:t xml:space="preserve"> 2017; </w:t>
      </w:r>
      <w:r>
        <w:rPr>
          <w:rFonts w:ascii="Arial" w:hAnsi="Arial" w:cs="Arial"/>
          <w:color w:val="000000" w:themeColor="text1"/>
          <w:sz w:val="24"/>
          <w:szCs w:val="24"/>
        </w:rPr>
        <w:t>103</w:t>
      </w:r>
      <w:r>
        <w:rPr>
          <w:rFonts w:ascii="Arial" w:hAnsi="Arial" w:cs="Arial"/>
          <w:b w:val="0"/>
          <w:color w:val="000000" w:themeColor="text1"/>
          <w:sz w:val="24"/>
          <w:szCs w:val="24"/>
        </w:rPr>
        <w:t>: 1264-70.</w:t>
      </w:r>
    </w:p>
    <w:p w:rsidR="00B838D2" w:rsidRDefault="00953990">
      <w:pPr>
        <w:pStyle w:val="Heading1"/>
        <w:widowControl w:val="0"/>
        <w:numPr>
          <w:ilvl w:val="0"/>
          <w:numId w:val="1"/>
        </w:numPr>
        <w:shd w:val="clear" w:color="auto" w:fill="FFFFFF"/>
        <w:spacing w:beforeAutospacing="0" w:after="0" w:afterAutospacing="0" w:line="480" w:lineRule="auto"/>
        <w:ind w:left="714" w:hanging="357"/>
        <w:rPr>
          <w:rFonts w:ascii="Arial" w:hAnsi="Arial" w:cs="Arial"/>
          <w:b w:val="0"/>
          <w:color w:val="000000"/>
          <w:sz w:val="24"/>
          <w:szCs w:val="24"/>
        </w:rPr>
      </w:pPr>
      <w:r>
        <w:rPr>
          <w:rFonts w:ascii="Arial" w:hAnsi="Arial" w:cs="Arial"/>
          <w:b w:val="0"/>
          <w:sz w:val="24"/>
          <w:szCs w:val="24"/>
        </w:rPr>
        <w:t xml:space="preserve">Anderson S, Hutchings DC, Woodward M. </w:t>
      </w:r>
      <w:proofErr w:type="spellStart"/>
      <w:r>
        <w:rPr>
          <w:rFonts w:ascii="Arial" w:hAnsi="Arial" w:cs="Arial"/>
          <w:b w:val="0"/>
          <w:sz w:val="24"/>
          <w:szCs w:val="24"/>
        </w:rPr>
        <w:t>Rahimi</w:t>
      </w:r>
      <w:proofErr w:type="spellEnd"/>
      <w:r>
        <w:rPr>
          <w:rFonts w:ascii="Arial" w:hAnsi="Arial" w:cs="Arial"/>
          <w:b w:val="0"/>
          <w:sz w:val="24"/>
          <w:szCs w:val="24"/>
        </w:rPr>
        <w:t xml:space="preserve"> K, Rutter MK, Kirby M, Hackett G, Trafford AW. </w:t>
      </w:r>
      <w:proofErr w:type="gramStart"/>
      <w:r>
        <w:rPr>
          <w:rFonts w:ascii="Arial" w:hAnsi="Arial" w:cs="Arial"/>
          <w:b w:val="0"/>
          <w:sz w:val="24"/>
          <w:szCs w:val="24"/>
        </w:rPr>
        <w:t>Heath AH.</w:t>
      </w:r>
      <w:proofErr w:type="gramEnd"/>
      <w:r>
        <w:rPr>
          <w:rFonts w:ascii="Arial" w:hAnsi="Arial" w:cs="Arial"/>
          <w:b w:val="0"/>
          <w:sz w:val="24"/>
          <w:szCs w:val="24"/>
        </w:rPr>
        <w:t xml:space="preserve">  Phosphodiesterase type-5 inhibitor use in type 2 diabetes is associated with a reduction in all-cause mortality. </w:t>
      </w:r>
      <w:r>
        <w:rPr>
          <w:rFonts w:ascii="Arial" w:hAnsi="Arial" w:cs="Arial"/>
          <w:b w:val="0"/>
          <w:i/>
          <w:sz w:val="24"/>
          <w:szCs w:val="24"/>
        </w:rPr>
        <w:t>Heart</w:t>
      </w:r>
      <w:r>
        <w:rPr>
          <w:rFonts w:ascii="Arial" w:hAnsi="Arial" w:cs="Arial"/>
          <w:b w:val="0"/>
          <w:sz w:val="24"/>
          <w:szCs w:val="24"/>
        </w:rPr>
        <w:t xml:space="preserve"> 2016; </w:t>
      </w:r>
      <w:r>
        <w:rPr>
          <w:rFonts w:ascii="Arial" w:hAnsi="Arial" w:cs="Arial"/>
          <w:sz w:val="24"/>
          <w:szCs w:val="24"/>
        </w:rPr>
        <w:t>102</w:t>
      </w:r>
      <w:r>
        <w:rPr>
          <w:rFonts w:ascii="Arial" w:hAnsi="Arial" w:cs="Arial"/>
          <w:b w:val="0"/>
          <w:sz w:val="24"/>
          <w:szCs w:val="24"/>
        </w:rPr>
        <w:t>: 1750-6.</w:t>
      </w:r>
    </w:p>
    <w:p w:rsidR="00B838D2" w:rsidRDefault="00953990">
      <w:pPr>
        <w:pStyle w:val="Heading1"/>
        <w:widowControl w:val="0"/>
        <w:numPr>
          <w:ilvl w:val="0"/>
          <w:numId w:val="1"/>
        </w:numPr>
        <w:shd w:val="clear" w:color="auto" w:fill="FFFFFF"/>
        <w:spacing w:beforeAutospacing="0" w:after="0" w:afterAutospacing="0" w:line="480" w:lineRule="auto"/>
        <w:rPr>
          <w:rFonts w:ascii="Arial" w:hAnsi="Arial" w:cs="Arial"/>
          <w:b w:val="0"/>
          <w:color w:val="000000"/>
          <w:sz w:val="24"/>
          <w:szCs w:val="24"/>
        </w:rPr>
      </w:pPr>
      <w:proofErr w:type="spellStart"/>
      <w:r>
        <w:rPr>
          <w:rFonts w:ascii="Arial" w:hAnsi="Arial" w:cs="Arial"/>
          <w:b w:val="0"/>
          <w:color w:val="000000"/>
          <w:sz w:val="24"/>
          <w:szCs w:val="24"/>
        </w:rPr>
        <w:t>Hippisley</w:t>
      </w:r>
      <w:proofErr w:type="spellEnd"/>
      <w:r>
        <w:rPr>
          <w:rFonts w:ascii="Arial" w:hAnsi="Arial" w:cs="Arial"/>
          <w:b w:val="0"/>
          <w:color w:val="000000"/>
          <w:sz w:val="24"/>
          <w:szCs w:val="24"/>
        </w:rPr>
        <w:t>-Cox J</w:t>
      </w:r>
      <w:r>
        <w:rPr>
          <w:rFonts w:ascii="Arial" w:hAnsi="Arial" w:cs="Arial"/>
          <w:b w:val="0"/>
          <w:color w:val="000000"/>
          <w:sz w:val="24"/>
          <w:szCs w:val="24"/>
        </w:rPr>
        <w:t xml:space="preserve">, </w:t>
      </w:r>
      <w:proofErr w:type="spellStart"/>
      <w:r>
        <w:rPr>
          <w:rFonts w:ascii="Arial" w:hAnsi="Arial" w:cs="Arial"/>
          <w:b w:val="0"/>
          <w:color w:val="000000"/>
          <w:sz w:val="24"/>
          <w:szCs w:val="24"/>
        </w:rPr>
        <w:t>Coupland</w:t>
      </w:r>
      <w:proofErr w:type="spellEnd"/>
      <w:r>
        <w:rPr>
          <w:rFonts w:ascii="Arial" w:hAnsi="Arial" w:cs="Arial"/>
          <w:b w:val="0"/>
          <w:color w:val="000000"/>
          <w:sz w:val="24"/>
          <w:szCs w:val="24"/>
        </w:rPr>
        <w:t xml:space="preserve"> D, </w:t>
      </w:r>
      <w:proofErr w:type="spellStart"/>
      <w:r>
        <w:rPr>
          <w:rFonts w:ascii="Arial" w:hAnsi="Arial" w:cs="Arial"/>
          <w:b w:val="0"/>
          <w:color w:val="000000"/>
          <w:sz w:val="24"/>
          <w:szCs w:val="24"/>
        </w:rPr>
        <w:t>Vinogradova</w:t>
      </w:r>
      <w:proofErr w:type="spellEnd"/>
      <w:r>
        <w:rPr>
          <w:rFonts w:ascii="Arial" w:hAnsi="Arial" w:cs="Arial"/>
          <w:b w:val="0"/>
          <w:color w:val="000000"/>
          <w:sz w:val="24"/>
          <w:szCs w:val="24"/>
        </w:rPr>
        <w:t xml:space="preserve"> Y, et al. Predicting cardiovascular risk in</w:t>
      </w:r>
      <w:r>
        <w:rPr>
          <w:rFonts w:ascii="Arial" w:hAnsi="Arial" w:cs="Arial"/>
          <w:b w:val="0"/>
          <w:color w:val="000000"/>
          <w:sz w:val="24"/>
          <w:szCs w:val="24"/>
        </w:rPr>
        <w:tab/>
        <w:t>England and</w:t>
      </w:r>
      <w:r>
        <w:rPr>
          <w:rFonts w:ascii="Arial" w:hAnsi="Arial" w:cs="Arial"/>
          <w:b w:val="0"/>
          <w:color w:val="000000"/>
          <w:sz w:val="24"/>
          <w:szCs w:val="24"/>
        </w:rPr>
        <w:tab/>
        <w:t>Wales: prospective derivation and validation of QRISK2.BMJ. 2008</w:t>
      </w:r>
      <w:proofErr w:type="gramStart"/>
      <w:r>
        <w:rPr>
          <w:rFonts w:ascii="Arial" w:hAnsi="Arial" w:cs="Arial"/>
          <w:b w:val="0"/>
          <w:color w:val="000000"/>
          <w:sz w:val="24"/>
          <w:szCs w:val="24"/>
        </w:rPr>
        <w:t>;336:1475</w:t>
      </w:r>
      <w:proofErr w:type="gramEnd"/>
      <w:r>
        <w:rPr>
          <w:rFonts w:ascii="Arial" w:hAnsi="Arial" w:cs="Arial"/>
          <w:b w:val="0"/>
          <w:color w:val="000000"/>
          <w:sz w:val="24"/>
          <w:szCs w:val="24"/>
        </w:rPr>
        <w:t>-1482.</w:t>
      </w:r>
      <w:r>
        <w:rPr>
          <w:rFonts w:ascii="Arial" w:hAnsi="Arial" w:cs="Arial"/>
          <w:b w:val="0"/>
          <w:color w:val="000000"/>
          <w:sz w:val="24"/>
          <w:szCs w:val="24"/>
        </w:rPr>
        <w:tab/>
      </w:r>
    </w:p>
    <w:p w:rsidR="00B838D2" w:rsidRDefault="00953990">
      <w:pPr>
        <w:pStyle w:val="Heading1"/>
        <w:widowControl w:val="0"/>
        <w:numPr>
          <w:ilvl w:val="0"/>
          <w:numId w:val="1"/>
        </w:numPr>
        <w:shd w:val="clear" w:color="auto" w:fill="FFFFFF"/>
        <w:spacing w:beforeAutospacing="0" w:after="0" w:afterAutospacing="0" w:line="480" w:lineRule="auto"/>
        <w:ind w:left="714" w:hanging="357"/>
      </w:pPr>
      <w:hyperlink r:id="rId39">
        <w:proofErr w:type="gramStart"/>
        <w:r>
          <w:rPr>
            <w:rStyle w:val="InternetLink"/>
            <w:rFonts w:ascii="Arial" w:hAnsi="Arial" w:cs="Arial"/>
            <w:b w:val="0"/>
            <w:color w:val="00000A"/>
            <w:sz w:val="24"/>
            <w:szCs w:val="24"/>
            <w:highlight w:val="white"/>
            <w:u w:val="none"/>
          </w:rPr>
          <w:t>Dong JY</w:t>
        </w:r>
      </w:hyperlink>
      <w:r>
        <w:rPr>
          <w:rFonts w:ascii="Arial" w:hAnsi="Arial" w:cs="Arial"/>
          <w:b w:val="0"/>
          <w:sz w:val="24"/>
          <w:szCs w:val="24"/>
          <w:shd w:val="clear" w:color="auto" w:fill="FFFFFF"/>
        </w:rPr>
        <w:t>, </w:t>
      </w:r>
      <w:hyperlink r:id="rId40">
        <w:r>
          <w:rPr>
            <w:rStyle w:val="InternetLink"/>
            <w:rFonts w:ascii="Arial" w:hAnsi="Arial" w:cs="Arial"/>
            <w:b w:val="0"/>
            <w:color w:val="00000A"/>
            <w:sz w:val="24"/>
            <w:szCs w:val="24"/>
            <w:highlight w:val="white"/>
            <w:u w:val="none"/>
          </w:rPr>
          <w:t>Zhang YH</w:t>
        </w:r>
      </w:hyperlink>
      <w:r>
        <w:rPr>
          <w:rFonts w:ascii="Arial" w:hAnsi="Arial" w:cs="Arial"/>
          <w:b w:val="0"/>
          <w:sz w:val="24"/>
          <w:szCs w:val="24"/>
          <w:shd w:val="clear" w:color="auto" w:fill="FFFFFF"/>
        </w:rPr>
        <w:t>, </w:t>
      </w:r>
      <w:hyperlink r:id="rId41">
        <w:r>
          <w:rPr>
            <w:rStyle w:val="InternetLink"/>
            <w:rFonts w:ascii="Arial" w:hAnsi="Arial" w:cs="Arial"/>
            <w:b w:val="0"/>
            <w:color w:val="00000A"/>
            <w:sz w:val="24"/>
            <w:szCs w:val="24"/>
            <w:highlight w:val="white"/>
            <w:u w:val="none"/>
          </w:rPr>
          <w:t>Qin LQ</w:t>
        </w:r>
      </w:hyperlink>
      <w:r>
        <w:rPr>
          <w:rFonts w:ascii="Arial" w:hAnsi="Arial" w:cs="Arial"/>
          <w:b w:val="0"/>
          <w:sz w:val="24"/>
          <w:szCs w:val="24"/>
        </w:rPr>
        <w:t>.</w:t>
      </w:r>
      <w:proofErr w:type="gramEnd"/>
      <w:r>
        <w:rPr>
          <w:rFonts w:ascii="Arial" w:hAnsi="Arial" w:cs="Arial"/>
          <w:b w:val="0"/>
          <w:sz w:val="24"/>
          <w:szCs w:val="24"/>
        </w:rPr>
        <w:t xml:space="preserve"> </w:t>
      </w:r>
      <w:r>
        <w:rPr>
          <w:rFonts w:ascii="Arial" w:hAnsi="Arial" w:cs="Arial"/>
          <w:b w:val="0"/>
          <w:color w:val="000000"/>
          <w:sz w:val="24"/>
          <w:szCs w:val="24"/>
        </w:rPr>
        <w:t xml:space="preserve">Erectile dysfunction and risk of cardiovascular disease: meta-analysis of prospective cohort studies. </w:t>
      </w:r>
      <w:hyperlink r:id="rId42">
        <w:r>
          <w:rPr>
            <w:rStyle w:val="InternetLink"/>
            <w:rFonts w:ascii="Arial" w:hAnsi="Arial" w:cs="Arial"/>
            <w:b w:val="0"/>
            <w:color w:val="660066"/>
            <w:sz w:val="24"/>
            <w:szCs w:val="24"/>
            <w:highlight w:val="white"/>
            <w:u w:val="none"/>
          </w:rPr>
          <w:t xml:space="preserve">J Am </w:t>
        </w:r>
        <w:proofErr w:type="spellStart"/>
        <w:r>
          <w:rPr>
            <w:rStyle w:val="InternetLink"/>
            <w:rFonts w:ascii="Arial" w:hAnsi="Arial" w:cs="Arial"/>
            <w:b w:val="0"/>
            <w:color w:val="660066"/>
            <w:sz w:val="24"/>
            <w:szCs w:val="24"/>
            <w:highlight w:val="white"/>
            <w:u w:val="none"/>
          </w:rPr>
          <w:t>Coll</w:t>
        </w:r>
        <w:proofErr w:type="spellEnd"/>
        <w:r>
          <w:rPr>
            <w:rStyle w:val="InternetLink"/>
            <w:rFonts w:ascii="Arial" w:hAnsi="Arial" w:cs="Arial"/>
            <w:b w:val="0"/>
            <w:color w:val="660066"/>
            <w:sz w:val="24"/>
            <w:szCs w:val="24"/>
            <w:highlight w:val="white"/>
            <w:u w:val="none"/>
          </w:rPr>
          <w:t xml:space="preserve"> </w:t>
        </w:r>
        <w:proofErr w:type="spellStart"/>
        <w:r>
          <w:rPr>
            <w:rStyle w:val="InternetLink"/>
            <w:rFonts w:ascii="Arial" w:hAnsi="Arial" w:cs="Arial"/>
            <w:b w:val="0"/>
            <w:color w:val="660066"/>
            <w:sz w:val="24"/>
            <w:szCs w:val="24"/>
            <w:highlight w:val="white"/>
            <w:u w:val="none"/>
          </w:rPr>
          <w:t>Cardiol</w:t>
        </w:r>
        <w:proofErr w:type="spellEnd"/>
        <w:r>
          <w:rPr>
            <w:rStyle w:val="InternetLink"/>
            <w:rFonts w:ascii="Arial" w:hAnsi="Arial" w:cs="Arial"/>
            <w:b w:val="0"/>
            <w:color w:val="660066"/>
            <w:sz w:val="24"/>
            <w:szCs w:val="24"/>
            <w:highlight w:val="white"/>
            <w:u w:val="none"/>
          </w:rPr>
          <w:t>.</w:t>
        </w:r>
      </w:hyperlink>
      <w:r>
        <w:rPr>
          <w:rFonts w:ascii="Arial" w:hAnsi="Arial" w:cs="Arial"/>
          <w:b w:val="0"/>
          <w:color w:val="000000"/>
          <w:sz w:val="24"/>
          <w:szCs w:val="24"/>
          <w:shd w:val="clear" w:color="auto" w:fill="FFFFFF"/>
        </w:rPr>
        <w:t> </w:t>
      </w:r>
      <w:proofErr w:type="gramStart"/>
      <w:r>
        <w:rPr>
          <w:rFonts w:ascii="Arial" w:hAnsi="Arial" w:cs="Arial"/>
          <w:b w:val="0"/>
          <w:color w:val="000000"/>
          <w:sz w:val="24"/>
          <w:szCs w:val="24"/>
          <w:shd w:val="clear" w:color="auto" w:fill="FFFFFF"/>
        </w:rPr>
        <w:t>2011; 58:1378-85.</w:t>
      </w:r>
      <w:proofErr w:type="gramEnd"/>
    </w:p>
    <w:p w:rsidR="00B838D2" w:rsidRDefault="00953990">
      <w:pPr>
        <w:pStyle w:val="ListParagraph"/>
        <w:numPr>
          <w:ilvl w:val="0"/>
          <w:numId w:val="1"/>
        </w:numPr>
        <w:rPr>
          <w:sz w:val="24"/>
          <w:szCs w:val="24"/>
        </w:rPr>
      </w:pPr>
      <w:proofErr w:type="spellStart"/>
      <w:r>
        <w:rPr>
          <w:sz w:val="24"/>
          <w:szCs w:val="24"/>
        </w:rPr>
        <w:t>Mulhall</w:t>
      </w:r>
      <w:proofErr w:type="spellEnd"/>
      <w:r>
        <w:rPr>
          <w:sz w:val="24"/>
          <w:szCs w:val="24"/>
        </w:rPr>
        <w:t xml:space="preserve"> JP, </w:t>
      </w:r>
      <w:proofErr w:type="spellStart"/>
      <w:r>
        <w:rPr>
          <w:sz w:val="24"/>
          <w:szCs w:val="24"/>
        </w:rPr>
        <w:t>Trost</w:t>
      </w:r>
      <w:proofErr w:type="spellEnd"/>
      <w:r>
        <w:rPr>
          <w:sz w:val="24"/>
          <w:szCs w:val="24"/>
        </w:rPr>
        <w:t xml:space="preserve"> LW, </w:t>
      </w:r>
      <w:proofErr w:type="spellStart"/>
      <w:r>
        <w:rPr>
          <w:sz w:val="24"/>
          <w:szCs w:val="24"/>
        </w:rPr>
        <w:t>Brannigan</w:t>
      </w:r>
      <w:proofErr w:type="spellEnd"/>
      <w:r>
        <w:rPr>
          <w:sz w:val="24"/>
          <w:szCs w:val="24"/>
        </w:rPr>
        <w:t xml:space="preserve"> RE, Kurtz EG, </w:t>
      </w:r>
      <w:proofErr w:type="spellStart"/>
      <w:r>
        <w:rPr>
          <w:sz w:val="24"/>
          <w:szCs w:val="24"/>
        </w:rPr>
        <w:t>Redmon</w:t>
      </w:r>
      <w:proofErr w:type="spellEnd"/>
      <w:r>
        <w:rPr>
          <w:sz w:val="24"/>
          <w:szCs w:val="24"/>
        </w:rPr>
        <w:t xml:space="preserve"> JB, Chiles KA, </w:t>
      </w:r>
      <w:proofErr w:type="spellStart"/>
      <w:r>
        <w:rPr>
          <w:sz w:val="24"/>
          <w:szCs w:val="24"/>
        </w:rPr>
        <w:t>Lightner</w:t>
      </w:r>
      <w:proofErr w:type="spellEnd"/>
      <w:r>
        <w:rPr>
          <w:sz w:val="24"/>
          <w:szCs w:val="24"/>
        </w:rPr>
        <w:t xml:space="preserve"> DJ, Miner MM, Murad MH, Nelson CJ, </w:t>
      </w:r>
      <w:proofErr w:type="spellStart"/>
      <w:r>
        <w:rPr>
          <w:sz w:val="24"/>
          <w:szCs w:val="24"/>
        </w:rPr>
        <w:t>Platz</w:t>
      </w:r>
      <w:proofErr w:type="spellEnd"/>
      <w:r>
        <w:rPr>
          <w:sz w:val="24"/>
          <w:szCs w:val="24"/>
        </w:rPr>
        <w:t xml:space="preserve"> EA, </w:t>
      </w:r>
      <w:proofErr w:type="spellStart"/>
      <w:r>
        <w:rPr>
          <w:sz w:val="24"/>
          <w:szCs w:val="24"/>
        </w:rPr>
        <w:t>Ramanathan</w:t>
      </w:r>
      <w:proofErr w:type="spellEnd"/>
      <w:r>
        <w:rPr>
          <w:sz w:val="24"/>
          <w:szCs w:val="24"/>
        </w:rPr>
        <w:t xml:space="preserve"> LV, Lewis RW, Evaluation and Management of Testosterone Deficiency: AUA Guideline, The Journal of Urology® (2018), </w:t>
      </w:r>
      <w:proofErr w:type="spellStart"/>
      <w:r>
        <w:rPr>
          <w:sz w:val="24"/>
          <w:szCs w:val="24"/>
        </w:rPr>
        <w:t>doi</w:t>
      </w:r>
      <w:proofErr w:type="spellEnd"/>
      <w:r>
        <w:rPr>
          <w:sz w:val="24"/>
          <w:szCs w:val="24"/>
        </w:rPr>
        <w:t>: 10.1016/ j.juro.2018.03.1</w:t>
      </w:r>
      <w:r>
        <w:rPr>
          <w:sz w:val="24"/>
          <w:szCs w:val="24"/>
        </w:rPr>
        <w:t>15.</w:t>
      </w:r>
    </w:p>
    <w:p w:rsidR="00B838D2" w:rsidRDefault="00B838D2">
      <w:pPr>
        <w:pStyle w:val="ListParagraph"/>
        <w:rPr>
          <w:sz w:val="24"/>
          <w:szCs w:val="24"/>
        </w:rPr>
      </w:pPr>
    </w:p>
    <w:p w:rsidR="00B838D2" w:rsidRDefault="00953990">
      <w:pPr>
        <w:pStyle w:val="ListParagraph"/>
        <w:numPr>
          <w:ilvl w:val="0"/>
          <w:numId w:val="1"/>
        </w:numPr>
        <w:rPr>
          <w:lang w:val="en-US"/>
        </w:rPr>
      </w:pPr>
      <w:proofErr w:type="spellStart"/>
      <w:r>
        <w:rPr>
          <w:lang w:val="en-US"/>
        </w:rPr>
        <w:lastRenderedPageBreak/>
        <w:t>Bhasin</w:t>
      </w:r>
      <w:proofErr w:type="spellEnd"/>
      <w:r>
        <w:rPr>
          <w:lang w:val="en-US"/>
        </w:rPr>
        <w:t xml:space="preserve"> S, Brito JP, Cunningham GR et al  Testosterone therapy in men with Hypogonadism, An Endocrine Society Guideline. J </w:t>
      </w:r>
      <w:proofErr w:type="spellStart"/>
      <w:r>
        <w:rPr>
          <w:lang w:val="en-US"/>
        </w:rPr>
        <w:t>Endocrinol</w:t>
      </w:r>
      <w:proofErr w:type="spellEnd"/>
      <w:r>
        <w:rPr>
          <w:lang w:val="en-US"/>
        </w:rPr>
        <w:t xml:space="preserve"> Metabolism 2018:103(5):1-30.</w:t>
      </w:r>
    </w:p>
    <w:p w:rsidR="00B838D2" w:rsidRDefault="00B838D2">
      <w:pPr>
        <w:pStyle w:val="ListParagraph"/>
        <w:rPr>
          <w:lang w:val="en-US"/>
        </w:rPr>
      </w:pPr>
    </w:p>
    <w:p w:rsidR="00B838D2" w:rsidRDefault="00B838D2">
      <w:pPr>
        <w:pStyle w:val="ListParagraph"/>
        <w:rPr>
          <w:sz w:val="24"/>
          <w:szCs w:val="24"/>
        </w:rPr>
      </w:pPr>
    </w:p>
    <w:p w:rsidR="00B838D2" w:rsidRDefault="00953990">
      <w:pPr>
        <w:pStyle w:val="ListParagraph"/>
        <w:numPr>
          <w:ilvl w:val="0"/>
          <w:numId w:val="1"/>
        </w:numPr>
        <w:spacing w:after="0"/>
      </w:pPr>
      <w:hyperlink r:id="rId43">
        <w:r>
          <w:rPr>
            <w:rStyle w:val="InternetLink"/>
            <w:rFonts w:eastAsia="Calibri" w:cs="Calibri"/>
            <w:sz w:val="24"/>
            <w:szCs w:val="24"/>
          </w:rPr>
          <w:t xml:space="preserve">Ng Tang </w:t>
        </w:r>
        <w:proofErr w:type="spellStart"/>
        <w:r>
          <w:rPr>
            <w:rStyle w:val="InternetLink"/>
            <w:rFonts w:eastAsia="Calibri" w:cs="Calibri"/>
            <w:sz w:val="24"/>
            <w:szCs w:val="24"/>
          </w:rPr>
          <w:t>Fui</w:t>
        </w:r>
        <w:proofErr w:type="spellEnd"/>
        <w:r>
          <w:rPr>
            <w:rStyle w:val="InternetLink"/>
            <w:rFonts w:eastAsia="Calibri" w:cs="Calibri"/>
            <w:sz w:val="24"/>
            <w:szCs w:val="24"/>
          </w:rPr>
          <w:t xml:space="preserve"> M</w:t>
        </w:r>
      </w:hyperlink>
      <w:r>
        <w:rPr>
          <w:rFonts w:eastAsia="Calibri" w:cs="Calibri"/>
          <w:sz w:val="24"/>
          <w:szCs w:val="24"/>
        </w:rPr>
        <w:t xml:space="preserve">, </w:t>
      </w:r>
      <w:hyperlink r:id="rId44">
        <w:proofErr w:type="spellStart"/>
        <w:r>
          <w:rPr>
            <w:rStyle w:val="InternetLink"/>
            <w:rFonts w:eastAsia="Calibri" w:cs="Calibri"/>
            <w:sz w:val="24"/>
            <w:szCs w:val="24"/>
          </w:rPr>
          <w:t>Hoermann</w:t>
        </w:r>
        <w:proofErr w:type="spellEnd"/>
        <w:r>
          <w:rPr>
            <w:rStyle w:val="InternetLink"/>
            <w:rFonts w:eastAsia="Calibri" w:cs="Calibri"/>
            <w:sz w:val="24"/>
            <w:szCs w:val="24"/>
          </w:rPr>
          <w:t xml:space="preserve"> R</w:t>
        </w:r>
      </w:hyperlink>
      <w:r>
        <w:rPr>
          <w:rFonts w:eastAsia="Calibri" w:cs="Calibri"/>
          <w:sz w:val="24"/>
          <w:szCs w:val="24"/>
        </w:rPr>
        <w:t xml:space="preserve">, </w:t>
      </w:r>
      <w:hyperlink r:id="rId45">
        <w:r>
          <w:rPr>
            <w:rStyle w:val="InternetLink"/>
            <w:rFonts w:eastAsia="Calibri" w:cs="Calibri"/>
            <w:sz w:val="24"/>
            <w:szCs w:val="24"/>
          </w:rPr>
          <w:t>Prendergast LA</w:t>
        </w:r>
      </w:hyperlink>
      <w:r>
        <w:rPr>
          <w:rFonts w:eastAsia="Calibri" w:cs="Calibri"/>
          <w:sz w:val="24"/>
          <w:szCs w:val="24"/>
        </w:rPr>
        <w:t xml:space="preserve"> et al. Symptomatic response to testosterone treatment in dieting obese men with low testosterone levels in a randomized, placebo-controlled clinical trial. </w:t>
      </w:r>
      <w:hyperlink r:id="rId46">
        <w:proofErr w:type="spellStart"/>
        <w:r>
          <w:rPr>
            <w:rStyle w:val="InternetLink"/>
            <w:rFonts w:eastAsia="Calibri" w:cs="Calibri"/>
            <w:sz w:val="24"/>
            <w:szCs w:val="24"/>
          </w:rPr>
          <w:t>Int</w:t>
        </w:r>
        <w:proofErr w:type="spellEnd"/>
        <w:r>
          <w:rPr>
            <w:rStyle w:val="InternetLink"/>
            <w:rFonts w:eastAsia="Calibri" w:cs="Calibri"/>
            <w:sz w:val="24"/>
            <w:szCs w:val="24"/>
          </w:rPr>
          <w:t xml:space="preserve"> J </w:t>
        </w:r>
        <w:proofErr w:type="spellStart"/>
        <w:r>
          <w:rPr>
            <w:rStyle w:val="InternetLink"/>
            <w:rFonts w:eastAsia="Calibri" w:cs="Calibri"/>
            <w:sz w:val="24"/>
            <w:szCs w:val="24"/>
          </w:rPr>
          <w:t>Obes</w:t>
        </w:r>
        <w:proofErr w:type="spellEnd"/>
        <w:r>
          <w:rPr>
            <w:rStyle w:val="InternetLink"/>
            <w:rFonts w:eastAsia="Calibri" w:cs="Calibri"/>
            <w:sz w:val="24"/>
            <w:szCs w:val="24"/>
          </w:rPr>
          <w:t xml:space="preserve"> </w:t>
        </w:r>
      </w:hyperlink>
      <w:r>
        <w:rPr>
          <w:rFonts w:eastAsia="Calibri" w:cs="Calibri"/>
          <w:sz w:val="24"/>
          <w:szCs w:val="24"/>
        </w:rPr>
        <w:t>2017</w:t>
      </w:r>
      <w:proofErr w:type="gramStart"/>
      <w:r>
        <w:rPr>
          <w:rFonts w:eastAsia="Calibri" w:cs="Calibri"/>
          <w:sz w:val="24"/>
          <w:szCs w:val="24"/>
        </w:rPr>
        <w:t>;41:420</w:t>
      </w:r>
      <w:proofErr w:type="gramEnd"/>
      <w:r>
        <w:rPr>
          <w:rFonts w:eastAsia="Calibri" w:cs="Calibri"/>
          <w:sz w:val="24"/>
          <w:szCs w:val="24"/>
        </w:rPr>
        <w:t>-426.</w:t>
      </w:r>
    </w:p>
    <w:p w:rsidR="00B838D2" w:rsidRDefault="00B838D2">
      <w:pPr>
        <w:spacing w:after="0"/>
        <w:ind w:left="360"/>
        <w:rPr>
          <w:rFonts w:ascii="Calibri" w:eastAsia="Calibri" w:hAnsi="Calibri" w:cs="Calibri"/>
          <w:sz w:val="24"/>
          <w:szCs w:val="24"/>
        </w:rPr>
      </w:pPr>
    </w:p>
    <w:p w:rsidR="00B838D2" w:rsidRDefault="00B838D2">
      <w:pPr>
        <w:pStyle w:val="Heading1"/>
        <w:widowControl w:val="0"/>
        <w:shd w:val="clear" w:color="auto" w:fill="FFFFFF"/>
        <w:spacing w:beforeAutospacing="0" w:after="0" w:afterAutospacing="0" w:line="480" w:lineRule="auto"/>
        <w:ind w:left="714"/>
        <w:rPr>
          <w:rFonts w:ascii="Arial" w:hAnsi="Arial" w:cs="Arial"/>
          <w:b w:val="0"/>
          <w:sz w:val="24"/>
          <w:szCs w:val="24"/>
        </w:rPr>
      </w:pPr>
    </w:p>
    <w:p w:rsidR="00B838D2" w:rsidRDefault="00B838D2">
      <w:pPr>
        <w:pStyle w:val="ListParagraph"/>
        <w:spacing w:after="0" w:line="480" w:lineRule="auto"/>
        <w:rPr>
          <w:rFonts w:ascii="Arial" w:hAnsi="Arial" w:cs="Arial"/>
          <w:sz w:val="24"/>
          <w:szCs w:val="24"/>
        </w:rPr>
      </w:pPr>
    </w:p>
    <w:p w:rsidR="00B838D2" w:rsidRDefault="00B838D2">
      <w:pPr>
        <w:pStyle w:val="ListParagraph"/>
        <w:rPr>
          <w:lang w:val="en-US"/>
        </w:rPr>
      </w:pPr>
    </w:p>
    <w:p w:rsidR="00B838D2" w:rsidRDefault="00B838D2">
      <w:pPr>
        <w:contextualSpacing/>
        <w:rPr>
          <w:rFonts w:ascii="Calibri" w:eastAsia="Calibri" w:hAnsi="Calibri" w:cs="Times New Roman"/>
          <w:sz w:val="24"/>
          <w:szCs w:val="24"/>
          <w:lang w:val="en-US"/>
        </w:rPr>
      </w:pPr>
    </w:p>
    <w:p w:rsidR="00B838D2" w:rsidRDefault="00B838D2">
      <w:pPr>
        <w:contextualSpacing/>
        <w:rPr>
          <w:rFonts w:ascii="Calibri" w:eastAsia="Calibri" w:hAnsi="Calibri" w:cs="Times New Roman"/>
          <w:sz w:val="24"/>
          <w:szCs w:val="24"/>
        </w:rPr>
      </w:pPr>
    </w:p>
    <w:p w:rsidR="00B838D2" w:rsidRDefault="00B838D2">
      <w:pPr>
        <w:contextualSpacing/>
        <w:rPr>
          <w:rFonts w:ascii="Calibri" w:eastAsia="Calibri" w:hAnsi="Calibri" w:cs="Times New Roman"/>
          <w:sz w:val="24"/>
          <w:szCs w:val="24"/>
        </w:rPr>
      </w:pPr>
    </w:p>
    <w:p w:rsidR="00B838D2" w:rsidRDefault="00B838D2">
      <w:pPr>
        <w:contextualSpacing/>
        <w:rPr>
          <w:rFonts w:ascii="Calibri" w:eastAsia="Calibri" w:hAnsi="Calibri" w:cs="Times New Roman"/>
          <w:sz w:val="24"/>
          <w:szCs w:val="24"/>
          <w:lang w:val="en-US"/>
        </w:rPr>
      </w:pPr>
    </w:p>
    <w:p w:rsidR="00B838D2" w:rsidRDefault="00B838D2">
      <w:pPr>
        <w:contextualSpacing/>
        <w:rPr>
          <w:rFonts w:ascii="Calibri" w:eastAsia="Calibri" w:hAnsi="Calibri" w:cs="Times New Roman"/>
          <w:sz w:val="24"/>
          <w:szCs w:val="24"/>
          <w:lang w:val="en-US"/>
        </w:rPr>
      </w:pPr>
    </w:p>
    <w:p w:rsidR="00B838D2" w:rsidRDefault="00B838D2">
      <w:pPr>
        <w:contextualSpacing/>
        <w:rPr>
          <w:rFonts w:ascii="Calibri" w:eastAsia="Calibri" w:hAnsi="Calibri" w:cs="Times New Roman"/>
          <w:sz w:val="24"/>
          <w:szCs w:val="24"/>
          <w:lang w:val="en-US"/>
        </w:rPr>
      </w:pPr>
    </w:p>
    <w:p w:rsidR="00B838D2" w:rsidRDefault="00B838D2">
      <w:pPr>
        <w:contextualSpacing/>
        <w:rPr>
          <w:rFonts w:ascii="Calibri" w:eastAsia="Calibri" w:hAnsi="Calibri" w:cs="Times New Roman"/>
          <w:sz w:val="24"/>
          <w:szCs w:val="24"/>
          <w:lang w:val="en-US"/>
        </w:rPr>
      </w:pPr>
    </w:p>
    <w:p w:rsidR="00B838D2" w:rsidRDefault="00B838D2">
      <w:pPr>
        <w:contextualSpacing/>
        <w:rPr>
          <w:rFonts w:ascii="Calibri" w:eastAsia="Calibri" w:hAnsi="Calibri" w:cs="Times New Roman"/>
          <w:sz w:val="24"/>
          <w:szCs w:val="24"/>
        </w:rPr>
      </w:pPr>
    </w:p>
    <w:p w:rsidR="00B838D2" w:rsidRDefault="00B838D2">
      <w:pPr>
        <w:contextualSpacing/>
        <w:rPr>
          <w:rFonts w:ascii="Calibri" w:eastAsia="Calibri" w:hAnsi="Calibri" w:cs="Times New Roman"/>
          <w:sz w:val="24"/>
          <w:szCs w:val="24"/>
        </w:rPr>
      </w:pPr>
    </w:p>
    <w:p w:rsidR="00B838D2" w:rsidRDefault="00B838D2">
      <w:pPr>
        <w:spacing w:line="480" w:lineRule="auto"/>
        <w:rPr>
          <w:rFonts w:ascii="Arial" w:hAnsi="Arial" w:cs="Arial"/>
          <w:sz w:val="24"/>
          <w:szCs w:val="24"/>
        </w:rPr>
      </w:pPr>
    </w:p>
    <w:p w:rsidR="00B838D2" w:rsidRDefault="00B838D2">
      <w:pPr>
        <w:spacing w:line="480" w:lineRule="auto"/>
        <w:rPr>
          <w:rFonts w:ascii="Arial" w:hAnsi="Arial" w:cs="Arial"/>
          <w:sz w:val="24"/>
          <w:szCs w:val="24"/>
        </w:rPr>
        <w:sectPr w:rsidR="00B838D2">
          <w:pgSz w:w="11906" w:h="16838"/>
          <w:pgMar w:top="1440" w:right="1440" w:bottom="1440" w:left="1440" w:header="0" w:footer="0" w:gutter="0"/>
          <w:cols w:space="720"/>
          <w:formProt w:val="0"/>
          <w:docGrid w:linePitch="360" w:charSpace="-2049"/>
        </w:sectPr>
      </w:pPr>
    </w:p>
    <w:p w:rsidR="00B838D2" w:rsidRDefault="00953990">
      <w:pPr>
        <w:rPr>
          <w:rFonts w:ascii="Arial" w:hAnsi="Arial" w:cs="Arial"/>
          <w:sz w:val="24"/>
          <w:szCs w:val="24"/>
        </w:rPr>
      </w:pPr>
      <w:r>
        <w:rPr>
          <w:rFonts w:ascii="Arial" w:hAnsi="Arial" w:cs="Arial"/>
          <w:sz w:val="24"/>
          <w:szCs w:val="24"/>
        </w:rPr>
        <w:lastRenderedPageBreak/>
        <w:t>Table 1: Demographic and mortality data of the study group when classified by testosterone status and treatment categories</w:t>
      </w:r>
    </w:p>
    <w:p w:rsidR="00B838D2" w:rsidRDefault="00953990">
      <w:r>
        <w:rPr>
          <w:noProof/>
          <w:lang w:eastAsia="en-GB"/>
        </w:rPr>
        <w:drawing>
          <wp:anchor distT="0" distB="0" distL="0" distR="114300" simplePos="0" relativeHeight="2" behindDoc="0" locked="0" layoutInCell="1" allowOverlap="1">
            <wp:simplePos x="0" y="0"/>
            <wp:positionH relativeFrom="column">
              <wp:align>left</wp:align>
            </wp:positionH>
            <wp:positionV relativeFrom="paragraph">
              <wp:posOffset>635</wp:posOffset>
            </wp:positionV>
            <wp:extent cx="8863330" cy="370332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7"/>
                    <a:stretch>
                      <a:fillRect/>
                    </a:stretch>
                  </pic:blipFill>
                  <pic:spPr bwMode="auto">
                    <a:xfrm>
                      <a:off x="0" y="0"/>
                      <a:ext cx="8863330" cy="3703320"/>
                    </a:xfrm>
                    <a:prstGeom prst="rect">
                      <a:avLst/>
                    </a:prstGeom>
                  </pic:spPr>
                </pic:pic>
              </a:graphicData>
            </a:graphic>
          </wp:anchor>
        </w:drawing>
      </w:r>
      <w:r>
        <w:br/>
      </w:r>
    </w:p>
    <w:p w:rsidR="00B838D2" w:rsidRDefault="00B838D2"/>
    <w:p w:rsidR="00B838D2" w:rsidRDefault="00953990">
      <w:r>
        <w:br w:type="page"/>
      </w:r>
    </w:p>
    <w:p w:rsidR="00B838D2" w:rsidRDefault="00953990">
      <w:pPr>
        <w:spacing w:line="360" w:lineRule="auto"/>
        <w:rPr>
          <w:rFonts w:ascii="Arial" w:hAnsi="Arial" w:cs="Arial"/>
          <w:sz w:val="24"/>
          <w:szCs w:val="24"/>
        </w:rPr>
      </w:pPr>
      <w:r>
        <w:rPr>
          <w:rFonts w:ascii="Arial" w:hAnsi="Arial" w:cs="Arial"/>
          <w:sz w:val="24"/>
          <w:szCs w:val="24"/>
        </w:rPr>
        <w:lastRenderedPageBreak/>
        <w:t xml:space="preserve">Table 2: Baseline </w:t>
      </w:r>
      <w:r>
        <w:rPr>
          <w:rFonts w:ascii="Arial" w:hAnsi="Arial" w:cs="Arial"/>
          <w:sz w:val="24"/>
          <w:szCs w:val="24"/>
        </w:rPr>
        <w:t xml:space="preserve">characteristics and changes observed at the end of follow-up in the various subgroups defined by testosterone replacement and treatment. The baseline values differ from Table 1 as only patients with values documented at initial visit and final visit </w:t>
      </w:r>
      <w:r w:rsidR="00A64DAF" w:rsidRPr="00A64DAF">
        <w:rPr>
          <w:rFonts w:ascii="Arial" w:hAnsi="Arial" w:cs="Arial"/>
          <w:color w:val="9BBB59" w:themeColor="accent3"/>
          <w:sz w:val="24"/>
          <w:szCs w:val="24"/>
        </w:rPr>
        <w:t>were included in the</w:t>
      </w:r>
      <w:r w:rsidRPr="00A64DAF">
        <w:rPr>
          <w:rFonts w:ascii="Arial" w:hAnsi="Arial" w:cs="Arial"/>
          <w:color w:val="9BBB59" w:themeColor="accent3"/>
          <w:sz w:val="24"/>
          <w:szCs w:val="24"/>
        </w:rPr>
        <w:t xml:space="preserve"> paired t-test </w:t>
      </w:r>
      <w:r w:rsidR="00A64DAF" w:rsidRPr="00A64DAF">
        <w:rPr>
          <w:rFonts w:ascii="Arial" w:hAnsi="Arial" w:cs="Arial"/>
          <w:color w:val="9BBB59" w:themeColor="accent3"/>
          <w:sz w:val="24"/>
          <w:szCs w:val="24"/>
        </w:rPr>
        <w:t>analysis</w:t>
      </w:r>
      <w:r>
        <w:rPr>
          <w:rFonts w:ascii="Arial" w:hAnsi="Arial" w:cs="Arial"/>
          <w:sz w:val="24"/>
          <w:szCs w:val="24"/>
        </w:rPr>
        <w:t>.</w:t>
      </w:r>
    </w:p>
    <w:p w:rsidR="00B838D2" w:rsidRDefault="00953990">
      <w:r>
        <w:rPr>
          <w:noProof/>
          <w:lang w:eastAsia="en-GB"/>
        </w:rPr>
        <w:drawing>
          <wp:inline distT="0" distB="0" distL="0" distR="0">
            <wp:extent cx="8863330" cy="28892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48"/>
                    <a:stretch>
                      <a:fillRect/>
                    </a:stretch>
                  </pic:blipFill>
                  <pic:spPr bwMode="auto">
                    <a:xfrm>
                      <a:off x="0" y="0"/>
                      <a:ext cx="8863330" cy="2889250"/>
                    </a:xfrm>
                    <a:prstGeom prst="rect">
                      <a:avLst/>
                    </a:prstGeom>
                  </pic:spPr>
                </pic:pic>
              </a:graphicData>
            </a:graphic>
          </wp:inline>
        </w:drawing>
      </w:r>
    </w:p>
    <w:p w:rsidR="00B838D2" w:rsidRDefault="00B838D2"/>
    <w:p w:rsidR="00B838D2" w:rsidRDefault="00953990">
      <w:r>
        <w:br w:type="page"/>
      </w:r>
    </w:p>
    <w:p w:rsidR="00B838D2" w:rsidRDefault="00953990">
      <w:pPr>
        <w:spacing w:after="0" w:line="360" w:lineRule="auto"/>
        <w:rPr>
          <w:rFonts w:ascii="Arial" w:hAnsi="Arial" w:cs="Arial"/>
          <w:sz w:val="24"/>
          <w:szCs w:val="24"/>
        </w:rPr>
      </w:pPr>
      <w:r>
        <w:rPr>
          <w:rFonts w:ascii="Arial" w:hAnsi="Arial" w:cs="Arial"/>
          <w:sz w:val="24"/>
          <w:szCs w:val="24"/>
        </w:rPr>
        <w:lastRenderedPageBreak/>
        <w:t>Table 3: Cox regression analysis with time to death/last visit as the dependent variable and factorised testosterone status/treatment groups as independent variables in patients stratified by median age</w:t>
      </w:r>
      <w:r>
        <w:rPr>
          <w:rFonts w:ascii="Arial" w:hAnsi="Arial" w:cs="Arial"/>
          <w:sz w:val="24"/>
          <w:szCs w:val="24"/>
        </w:rPr>
        <w:t>, weight and BMI.</w:t>
      </w:r>
    </w:p>
    <w:p w:rsidR="00B838D2" w:rsidRDefault="00953990">
      <w:r>
        <w:rPr>
          <w:noProof/>
          <w:lang w:eastAsia="en-GB"/>
        </w:rPr>
        <w:drawing>
          <wp:inline distT="0" distB="0" distL="19050" distR="0">
            <wp:extent cx="6920865" cy="44443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49"/>
                    <a:stretch>
                      <a:fillRect/>
                    </a:stretch>
                  </pic:blipFill>
                  <pic:spPr bwMode="auto">
                    <a:xfrm>
                      <a:off x="0" y="0"/>
                      <a:ext cx="6920865" cy="4444365"/>
                    </a:xfrm>
                    <a:prstGeom prst="rect">
                      <a:avLst/>
                    </a:prstGeom>
                  </pic:spPr>
                </pic:pic>
              </a:graphicData>
            </a:graphic>
          </wp:inline>
        </w:drawing>
      </w:r>
      <w:r>
        <w:br/>
      </w:r>
    </w:p>
    <w:p w:rsidR="00B838D2" w:rsidRDefault="00953990">
      <w:pPr>
        <w:spacing w:after="0" w:line="240" w:lineRule="auto"/>
        <w:rPr>
          <w:rFonts w:ascii="Arial" w:hAnsi="Arial" w:cs="Arial"/>
          <w:b/>
          <w:sz w:val="24"/>
          <w:szCs w:val="24"/>
        </w:rPr>
      </w:pPr>
      <w:r>
        <w:br w:type="page"/>
      </w:r>
    </w:p>
    <w:p w:rsidR="00B838D2" w:rsidRDefault="00B838D2">
      <w:pPr>
        <w:spacing w:line="480" w:lineRule="auto"/>
        <w:rPr>
          <w:rFonts w:ascii="Arial" w:hAnsi="Arial" w:cs="Arial"/>
          <w:b/>
          <w:sz w:val="24"/>
          <w:szCs w:val="24"/>
        </w:rPr>
      </w:pPr>
    </w:p>
    <w:p w:rsidR="00B838D2" w:rsidRDefault="00953990">
      <w:pPr>
        <w:spacing w:line="480" w:lineRule="auto"/>
        <w:rPr>
          <w:rFonts w:ascii="Arial" w:hAnsi="Arial" w:cs="Arial"/>
          <w:color w:val="FF0000"/>
          <w:sz w:val="24"/>
          <w:szCs w:val="24"/>
        </w:rPr>
      </w:pPr>
      <w:r>
        <w:rPr>
          <w:rFonts w:ascii="Arial" w:hAnsi="Arial" w:cs="Arial"/>
          <w:b/>
          <w:sz w:val="24"/>
          <w:szCs w:val="24"/>
        </w:rPr>
        <w:t>Figure 1:</w:t>
      </w:r>
      <w:r>
        <w:t xml:space="preserve"> </w:t>
      </w:r>
      <w:r>
        <w:rPr>
          <w:rStyle w:val="T12"/>
        </w:rPr>
        <w:t>The Kaplan-Meier plot graphically displays the survival of Normal T/untreated, Low T/untreated and Low T/treated men aged over 64.6 years (median age of the cohort).</w:t>
      </w:r>
      <w:r>
        <w:rPr>
          <w:rStyle w:val="T12"/>
          <w:color w:val="FF0000"/>
        </w:rPr>
        <w:t xml:space="preserve"> </w:t>
      </w:r>
    </w:p>
    <w:p w:rsidR="00B838D2" w:rsidRDefault="00953990">
      <w:pPr>
        <w:spacing w:line="480" w:lineRule="auto"/>
        <w:rPr>
          <w:rFonts w:ascii="Arial" w:hAnsi="Arial" w:cs="Arial"/>
          <w:sz w:val="24"/>
          <w:szCs w:val="24"/>
        </w:rPr>
      </w:pPr>
      <w:r>
        <w:rPr>
          <w:noProof/>
          <w:lang w:eastAsia="en-GB"/>
        </w:rPr>
        <w:drawing>
          <wp:inline distT="0" distB="0" distL="19050" distR="0">
            <wp:extent cx="6402705" cy="3822065"/>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50"/>
                    <a:stretch>
                      <a:fillRect/>
                    </a:stretch>
                  </pic:blipFill>
                  <pic:spPr bwMode="auto">
                    <a:xfrm>
                      <a:off x="0" y="0"/>
                      <a:ext cx="6402705" cy="3822065"/>
                    </a:xfrm>
                    <a:prstGeom prst="rect">
                      <a:avLst/>
                    </a:prstGeom>
                  </pic:spPr>
                </pic:pic>
              </a:graphicData>
            </a:graphic>
          </wp:inline>
        </w:drawing>
      </w:r>
    </w:p>
    <w:p w:rsidR="00B838D2" w:rsidRDefault="00953990">
      <w:pPr>
        <w:spacing w:line="480" w:lineRule="auto"/>
        <w:rPr>
          <w:rFonts w:ascii="Arial" w:hAnsi="Arial" w:cs="Arial"/>
          <w:sz w:val="28"/>
          <w:szCs w:val="28"/>
        </w:rPr>
      </w:pPr>
      <w:proofErr w:type="gramStart"/>
      <w:r>
        <w:rPr>
          <w:rFonts w:ascii="Arial" w:hAnsi="Arial" w:cs="Arial"/>
          <w:sz w:val="28"/>
          <w:szCs w:val="28"/>
        </w:rPr>
        <w:t>1.Normal</w:t>
      </w:r>
      <w:proofErr w:type="gramEnd"/>
      <w:r>
        <w:rPr>
          <w:rFonts w:ascii="Arial" w:hAnsi="Arial" w:cs="Arial"/>
          <w:sz w:val="28"/>
          <w:szCs w:val="28"/>
        </w:rPr>
        <w:t xml:space="preserve"> T/untreated </w:t>
      </w:r>
      <w:r>
        <w:rPr>
          <w:rFonts w:ascii="Arial" w:hAnsi="Arial" w:cs="Arial"/>
          <w:sz w:val="28"/>
          <w:szCs w:val="28"/>
        </w:rPr>
        <w:tab/>
      </w:r>
      <w:r>
        <w:rPr>
          <w:rFonts w:ascii="Arial" w:hAnsi="Arial" w:cs="Arial"/>
          <w:sz w:val="28"/>
          <w:szCs w:val="28"/>
        </w:rPr>
        <w:tab/>
        <w:t xml:space="preserve">2.Low T/untreated </w:t>
      </w:r>
      <w:r>
        <w:rPr>
          <w:rFonts w:ascii="Arial" w:hAnsi="Arial" w:cs="Arial"/>
          <w:sz w:val="28"/>
          <w:szCs w:val="28"/>
        </w:rPr>
        <w:tab/>
      </w:r>
      <w:r>
        <w:rPr>
          <w:rFonts w:ascii="Arial" w:hAnsi="Arial" w:cs="Arial"/>
          <w:sz w:val="28"/>
          <w:szCs w:val="28"/>
        </w:rPr>
        <w:tab/>
        <w:t>3.Low T/tr</w:t>
      </w:r>
      <w:r>
        <w:rPr>
          <w:rFonts w:ascii="Arial" w:hAnsi="Arial" w:cs="Arial"/>
          <w:sz w:val="28"/>
          <w:szCs w:val="28"/>
        </w:rPr>
        <w:t>eated</w:t>
      </w:r>
    </w:p>
    <w:p w:rsidR="00B838D2" w:rsidRDefault="00953990">
      <w:pPr>
        <w:spacing w:line="480" w:lineRule="auto"/>
        <w:rPr>
          <w:rFonts w:ascii="Arial" w:hAnsi="Arial" w:cs="Arial"/>
          <w:sz w:val="24"/>
          <w:szCs w:val="24"/>
        </w:rPr>
      </w:pPr>
      <w:r>
        <w:rPr>
          <w:rFonts w:ascii="Arial" w:hAnsi="Arial" w:cs="Arial"/>
          <w:b/>
          <w:sz w:val="24"/>
          <w:szCs w:val="24"/>
        </w:rPr>
        <w:lastRenderedPageBreak/>
        <w:t>Figure 2:</w:t>
      </w:r>
      <w:r>
        <w:rPr>
          <w:rFonts w:ascii="Arial" w:hAnsi="Arial" w:cs="Arial"/>
          <w:sz w:val="24"/>
          <w:szCs w:val="24"/>
        </w:rPr>
        <w:t xml:space="preserve"> </w:t>
      </w:r>
      <w:r>
        <w:rPr>
          <w:rStyle w:val="T12"/>
        </w:rPr>
        <w:t>The Kaplan-Meier plot graphically displays the survival of Normal T/untreated, Low T/untreated and Low T/treated men whose weight is below the cohort median (93.8Kg).</w:t>
      </w:r>
    </w:p>
    <w:p w:rsidR="00B838D2" w:rsidRDefault="00953990">
      <w:pPr>
        <w:spacing w:line="480" w:lineRule="auto"/>
        <w:rPr>
          <w:rFonts w:ascii="Arial" w:hAnsi="Arial" w:cs="Arial"/>
          <w:sz w:val="24"/>
          <w:szCs w:val="24"/>
        </w:rPr>
      </w:pPr>
      <w:r>
        <w:rPr>
          <w:noProof/>
          <w:lang w:eastAsia="en-GB"/>
        </w:rPr>
        <w:drawing>
          <wp:inline distT="0" distB="0" distL="19050" distR="0">
            <wp:extent cx="6504305" cy="397637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51"/>
                    <a:stretch>
                      <a:fillRect/>
                    </a:stretch>
                  </pic:blipFill>
                  <pic:spPr bwMode="auto">
                    <a:xfrm>
                      <a:off x="0" y="0"/>
                      <a:ext cx="6504305" cy="3976370"/>
                    </a:xfrm>
                    <a:prstGeom prst="rect">
                      <a:avLst/>
                    </a:prstGeom>
                  </pic:spPr>
                </pic:pic>
              </a:graphicData>
            </a:graphic>
          </wp:inline>
        </w:drawing>
      </w:r>
    </w:p>
    <w:p w:rsidR="00B838D2" w:rsidRDefault="00953990">
      <w:pPr>
        <w:spacing w:line="480" w:lineRule="auto"/>
      </w:pPr>
      <w:proofErr w:type="gramStart"/>
      <w:r>
        <w:rPr>
          <w:rFonts w:ascii="Arial" w:hAnsi="Arial" w:cs="Arial"/>
          <w:sz w:val="28"/>
          <w:szCs w:val="28"/>
        </w:rPr>
        <w:t>1.Normal</w:t>
      </w:r>
      <w:proofErr w:type="gramEnd"/>
      <w:r>
        <w:rPr>
          <w:rFonts w:ascii="Arial" w:hAnsi="Arial" w:cs="Arial"/>
          <w:sz w:val="28"/>
          <w:szCs w:val="28"/>
        </w:rPr>
        <w:t xml:space="preserve"> T/untreated </w:t>
      </w:r>
      <w:r>
        <w:rPr>
          <w:rFonts w:ascii="Arial" w:hAnsi="Arial" w:cs="Arial"/>
          <w:sz w:val="28"/>
          <w:szCs w:val="28"/>
        </w:rPr>
        <w:tab/>
      </w:r>
      <w:r>
        <w:rPr>
          <w:rFonts w:ascii="Arial" w:hAnsi="Arial" w:cs="Arial"/>
          <w:sz w:val="28"/>
          <w:szCs w:val="28"/>
        </w:rPr>
        <w:tab/>
        <w:t xml:space="preserve">2.Low T/untreated </w:t>
      </w:r>
      <w:r>
        <w:rPr>
          <w:rFonts w:ascii="Arial" w:hAnsi="Arial" w:cs="Arial"/>
          <w:sz w:val="28"/>
          <w:szCs w:val="28"/>
        </w:rPr>
        <w:tab/>
      </w:r>
      <w:r>
        <w:rPr>
          <w:rFonts w:ascii="Arial" w:hAnsi="Arial" w:cs="Arial"/>
          <w:sz w:val="28"/>
          <w:szCs w:val="28"/>
        </w:rPr>
        <w:tab/>
        <w:t>3.Low T/treated</w:t>
      </w:r>
    </w:p>
    <w:sectPr w:rsidR="00B838D2">
      <w:pgSz w:w="16838" w:h="11906"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Calibri1">
    <w:panose1 w:val="00000000000000000000"/>
    <w:charset w:val="00"/>
    <w:family w:val="roman"/>
    <w:notTrueType/>
    <w:pitch w:val="default"/>
  </w:font>
  <w:font w:name="Times New Roman1">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4EB"/>
    <w:multiLevelType w:val="multilevel"/>
    <w:tmpl w:val="D03E8756"/>
    <w:lvl w:ilvl="0">
      <w:start w:val="1"/>
      <w:numFmt w:val="decimal"/>
      <w:lvlText w:val="%1."/>
      <w:lvlJc w:val="left"/>
      <w:pPr>
        <w:ind w:left="720" w:hanging="360"/>
      </w:pPr>
      <w:rPr>
        <w:rFonts w:ascii="Calibri" w:hAnsi="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F03169"/>
    <w:multiLevelType w:val="multilevel"/>
    <w:tmpl w:val="7C4838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D2"/>
    <w:rsid w:val="00106B6D"/>
    <w:rsid w:val="00197142"/>
    <w:rsid w:val="001B6FE5"/>
    <w:rsid w:val="0025137A"/>
    <w:rsid w:val="00357564"/>
    <w:rsid w:val="00502C34"/>
    <w:rsid w:val="00562DC5"/>
    <w:rsid w:val="005747B7"/>
    <w:rsid w:val="0062359B"/>
    <w:rsid w:val="006C78FF"/>
    <w:rsid w:val="007836E1"/>
    <w:rsid w:val="00953990"/>
    <w:rsid w:val="00A64DAF"/>
    <w:rsid w:val="00AB5A15"/>
    <w:rsid w:val="00B64F1C"/>
    <w:rsid w:val="00B838D2"/>
    <w:rsid w:val="00C24F8F"/>
    <w:rsid w:val="00C26EAC"/>
    <w:rsid w:val="00E852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F4"/>
    <w:pPr>
      <w:spacing w:after="160" w:line="259" w:lineRule="auto"/>
    </w:pPr>
  </w:style>
  <w:style w:type="paragraph" w:styleId="Heading1">
    <w:name w:val="heading 1"/>
    <w:basedOn w:val="Normal"/>
    <w:link w:val="Heading1Char"/>
    <w:uiPriority w:val="9"/>
    <w:qFormat/>
    <w:rsid w:val="000E71B8"/>
    <w:pPr>
      <w:spacing w:beforeAutospacing="1" w:afterAutospacing="1" w:line="240" w:lineRule="auto"/>
      <w:outlineLvl w:val="0"/>
    </w:pPr>
    <w:rPr>
      <w:rFonts w:ascii="Times New Roman" w:eastAsia="Times New Roman" w:hAnsi="Times New Roman" w:cs="Times New Roman"/>
      <w:b/>
      <w:bCs/>
      <w:sz w:val="48"/>
      <w:szCs w:val="48"/>
      <w:lang w:eastAsia="en-GB"/>
    </w:rPr>
  </w:style>
  <w:style w:type="paragraph" w:styleId="Heading4">
    <w:name w:val="heading 4"/>
    <w:basedOn w:val="Normal"/>
    <w:next w:val="Normal"/>
    <w:link w:val="Heading4Char"/>
    <w:uiPriority w:val="9"/>
    <w:unhideWhenUsed/>
    <w:qFormat/>
    <w:rsid w:val="00566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B6165"/>
    <w:rPr>
      <w:color w:val="0000FF" w:themeColor="hyperlink"/>
      <w:u w:val="single"/>
    </w:rPr>
  </w:style>
  <w:style w:type="character" w:customStyle="1" w:styleId="BalloonTextChar">
    <w:name w:val="Balloon Text Char"/>
    <w:basedOn w:val="DefaultParagraphFont"/>
    <w:link w:val="BalloonText"/>
    <w:uiPriority w:val="99"/>
    <w:semiHidden/>
    <w:qFormat/>
    <w:rsid w:val="00F26F66"/>
    <w:rPr>
      <w:rFonts w:ascii="Tahoma" w:hAnsi="Tahoma" w:cs="Tahoma"/>
      <w:sz w:val="16"/>
      <w:szCs w:val="16"/>
    </w:rPr>
  </w:style>
  <w:style w:type="character" w:customStyle="1" w:styleId="T12">
    <w:name w:val="T12"/>
    <w:qFormat/>
    <w:rsid w:val="00F71061"/>
    <w:rPr>
      <w:rFonts w:ascii="Arial" w:hAnsi="Arial" w:cs="Arial1"/>
      <w:sz w:val="24"/>
    </w:rPr>
  </w:style>
  <w:style w:type="character" w:customStyle="1" w:styleId="ListLabel1">
    <w:name w:val="ListLabel 1"/>
    <w:qFormat/>
    <w:rsid w:val="00E9011B"/>
    <w:rPr>
      <w:rFonts w:eastAsia="Calibri" w:cs="Arial"/>
    </w:rPr>
  </w:style>
  <w:style w:type="character" w:customStyle="1" w:styleId="HeaderChar">
    <w:name w:val="Header Char"/>
    <w:basedOn w:val="DefaultParagraphFont"/>
    <w:link w:val="Header"/>
    <w:uiPriority w:val="99"/>
    <w:qFormat/>
    <w:rsid w:val="00272BD5"/>
  </w:style>
  <w:style w:type="character" w:customStyle="1" w:styleId="FooterChar">
    <w:name w:val="Footer Char"/>
    <w:basedOn w:val="DefaultParagraphFont"/>
    <w:link w:val="Footer"/>
    <w:uiPriority w:val="99"/>
    <w:qFormat/>
    <w:rsid w:val="00272BD5"/>
  </w:style>
  <w:style w:type="character" w:customStyle="1" w:styleId="T2">
    <w:name w:val="T2"/>
    <w:qFormat/>
    <w:rsid w:val="005909F6"/>
    <w:rPr>
      <w:rFonts w:ascii="Arial" w:eastAsia="Calibri1" w:hAnsi="Arial" w:cs="Arial1"/>
      <w:sz w:val="24"/>
    </w:rPr>
  </w:style>
  <w:style w:type="character" w:customStyle="1" w:styleId="T43">
    <w:name w:val="T43"/>
    <w:qFormat/>
    <w:rsid w:val="005909F6"/>
    <w:rPr>
      <w:rFonts w:ascii="Arial" w:eastAsia="Calibri1" w:hAnsi="Arial" w:cs="Arial1"/>
      <w:color w:val="00000A"/>
      <w:sz w:val="24"/>
    </w:rPr>
  </w:style>
  <w:style w:type="character" w:customStyle="1" w:styleId="T57">
    <w:name w:val="T57"/>
    <w:qFormat/>
    <w:rsid w:val="005909F6"/>
    <w:rPr>
      <w:rFonts w:ascii="Arial" w:eastAsia="Calibri1" w:hAnsi="Arial" w:cs="Arial1"/>
      <w:color w:val="00000A"/>
      <w:sz w:val="24"/>
      <w:vertAlign w:val="superscript"/>
    </w:rPr>
  </w:style>
  <w:style w:type="character" w:customStyle="1" w:styleId="T18">
    <w:name w:val="T18"/>
    <w:qFormat/>
    <w:rsid w:val="00CB6165"/>
    <w:rPr>
      <w:rFonts w:ascii="Arial" w:hAnsi="Arial" w:cs="Arial1"/>
      <w:sz w:val="24"/>
    </w:rPr>
  </w:style>
  <w:style w:type="character" w:customStyle="1" w:styleId="apple-converted-space">
    <w:name w:val="apple-converted-space"/>
    <w:basedOn w:val="DefaultParagraphFont"/>
    <w:qFormat/>
    <w:rsid w:val="00C00363"/>
  </w:style>
  <w:style w:type="character" w:customStyle="1" w:styleId="Heading1Char">
    <w:name w:val="Heading 1 Char"/>
    <w:basedOn w:val="DefaultParagraphFont"/>
    <w:link w:val="Heading1"/>
    <w:uiPriority w:val="9"/>
    <w:qFormat/>
    <w:rsid w:val="000E71B8"/>
    <w:rPr>
      <w:rFonts w:ascii="Times New Roman" w:eastAsia="Times New Roman" w:hAnsi="Times New Roman" w:cs="Times New Roman"/>
      <w:b/>
      <w:bCs/>
      <w:sz w:val="48"/>
      <w:szCs w:val="48"/>
      <w:lang w:eastAsia="en-GB"/>
    </w:rPr>
  </w:style>
  <w:style w:type="character" w:customStyle="1" w:styleId="highlight">
    <w:name w:val="highlight"/>
    <w:basedOn w:val="DefaultParagraphFont"/>
    <w:qFormat/>
    <w:rsid w:val="00566CD7"/>
  </w:style>
  <w:style w:type="character" w:customStyle="1" w:styleId="Heading4Char">
    <w:name w:val="Heading 4 Char"/>
    <w:basedOn w:val="DefaultParagraphFont"/>
    <w:link w:val="Heading4"/>
    <w:uiPriority w:val="9"/>
    <w:qFormat/>
    <w:rsid w:val="00566CD7"/>
    <w:rPr>
      <w:rFonts w:asciiTheme="majorHAnsi" w:eastAsiaTheme="majorEastAsia" w:hAnsiTheme="majorHAnsi" w:cstheme="majorBidi"/>
      <w:b/>
      <w:bCs/>
      <w:i/>
      <w:iCs/>
      <w:color w:val="4F81BD" w:themeColor="accent1"/>
    </w:rPr>
  </w:style>
  <w:style w:type="character" w:customStyle="1" w:styleId="jrnl">
    <w:name w:val="jrnl"/>
    <w:basedOn w:val="DefaultParagraphFont"/>
    <w:qFormat/>
    <w:rsid w:val="006F105D"/>
  </w:style>
  <w:style w:type="character" w:customStyle="1" w:styleId="T7">
    <w:name w:val="T7"/>
    <w:qFormat/>
    <w:rsid w:val="0046545D"/>
    <w:rPr>
      <w:rFonts w:ascii="Arial" w:eastAsia="Times New Roman1" w:hAnsi="Arial" w:cs="Arial1"/>
      <w:b/>
      <w:sz w:val="24"/>
    </w:rPr>
  </w:style>
  <w:style w:type="character" w:customStyle="1" w:styleId="T98">
    <w:name w:val="T98"/>
    <w:qFormat/>
    <w:rsid w:val="0046545D"/>
    <w:rPr>
      <w:rFonts w:ascii="Arial" w:eastAsia="Times New Roman1" w:hAnsi="Arial" w:cs="Arial1"/>
      <w:color w:val="333333"/>
      <w:sz w:val="24"/>
    </w:rPr>
  </w:style>
  <w:style w:type="character" w:customStyle="1" w:styleId="T99">
    <w:name w:val="T99"/>
    <w:qFormat/>
    <w:rsid w:val="0046545D"/>
    <w:rPr>
      <w:rFonts w:ascii="Arial" w:eastAsia="Times New Roman1" w:hAnsi="Arial" w:cs="Arial1"/>
      <w:color w:val="333333"/>
      <w:sz w:val="24"/>
    </w:rPr>
  </w:style>
  <w:style w:type="character" w:customStyle="1" w:styleId="T100">
    <w:name w:val="T100"/>
    <w:qFormat/>
    <w:rsid w:val="0046545D"/>
    <w:rPr>
      <w:rFonts w:ascii="Arial" w:eastAsia="Times New Roman1" w:hAnsi="Arial" w:cs="Arial1"/>
      <w:b/>
      <w:color w:val="333333"/>
      <w:sz w:val="24"/>
    </w:rPr>
  </w:style>
  <w:style w:type="character" w:customStyle="1" w:styleId="UnresolvedMention">
    <w:name w:val="Unresolved Mention"/>
    <w:basedOn w:val="DefaultParagraphFont"/>
    <w:uiPriority w:val="99"/>
    <w:semiHidden/>
    <w:unhideWhenUsed/>
    <w:qFormat/>
    <w:rsid w:val="000876F3"/>
    <w:rPr>
      <w:color w:val="605E5C"/>
      <w:shd w:val="clear" w:color="auto" w:fill="E1DFDD"/>
    </w:rPr>
  </w:style>
  <w:style w:type="character" w:styleId="LineNumber">
    <w:name w:val="line number"/>
    <w:basedOn w:val="DefaultParagraphFont"/>
    <w:uiPriority w:val="99"/>
    <w:semiHidden/>
    <w:unhideWhenUsed/>
    <w:qFormat/>
    <w:rsid w:val="001D35B3"/>
  </w:style>
  <w:style w:type="character" w:customStyle="1" w:styleId="ListLabel2">
    <w:name w:val="ListLabel 2"/>
    <w:qFormat/>
    <w:rPr>
      <w:rFonts w:ascii="Calibri" w:hAnsi="Calibri"/>
      <w:b w:val="0"/>
      <w:sz w:val="24"/>
      <w:szCs w:val="24"/>
    </w:rPr>
  </w:style>
  <w:style w:type="character" w:customStyle="1" w:styleId="ListLabel3">
    <w:name w:val="ListLabel 3"/>
    <w:qFormat/>
    <w:rPr>
      <w:b w:val="0"/>
      <w:sz w:val="24"/>
      <w:szCs w:val="24"/>
    </w:rPr>
  </w:style>
  <w:style w:type="character" w:customStyle="1" w:styleId="ListLabel4">
    <w:name w:val="ListLabel 4"/>
    <w:qFormat/>
    <w:rPr>
      <w:b w:val="0"/>
      <w:sz w:val="24"/>
      <w:szCs w:val="24"/>
    </w:rPr>
  </w:style>
  <w:style w:type="character" w:customStyle="1" w:styleId="ListLabel5">
    <w:name w:val="ListLabel 5"/>
    <w:qFormat/>
    <w:rPr>
      <w:b/>
    </w:rPr>
  </w:style>
  <w:style w:type="character" w:customStyle="1" w:styleId="ListLabel6">
    <w:name w:val="ListLabel 6"/>
    <w:qFormat/>
    <w:rPr>
      <w:b w:val="0"/>
      <w:sz w:val="24"/>
      <w:szCs w:val="24"/>
    </w:rPr>
  </w:style>
  <w:style w:type="character" w:customStyle="1" w:styleId="ListLabel7">
    <w:name w:val="ListLabel 7"/>
    <w:qFormat/>
    <w:rPr>
      <w:b w:val="0"/>
      <w:color w:val="00000A"/>
      <w:sz w:val="24"/>
      <w:szCs w:val="24"/>
    </w:rPr>
  </w:style>
  <w:style w:type="character" w:customStyle="1" w:styleId="ListLabel8">
    <w:name w:val="ListLabel 8"/>
    <w:qFormat/>
    <w:rPr>
      <w:b w:val="0"/>
      <w:sz w:val="24"/>
      <w:szCs w:val="24"/>
    </w:rPr>
  </w:style>
  <w:style w:type="paragraph" w:customStyle="1" w:styleId="Heading">
    <w:name w:val="Heading"/>
    <w:basedOn w:val="Normal"/>
    <w:next w:val="BodyText"/>
    <w:qFormat/>
    <w:rsid w:val="00E9011B"/>
    <w:pPr>
      <w:keepNext/>
      <w:spacing w:before="240" w:after="120"/>
    </w:pPr>
    <w:rPr>
      <w:rFonts w:ascii="Liberation Sans" w:eastAsia="Microsoft YaHei" w:hAnsi="Liberation Sans" w:cs="Lucida Sans"/>
      <w:sz w:val="28"/>
      <w:szCs w:val="28"/>
    </w:rPr>
  </w:style>
  <w:style w:type="paragraph" w:styleId="BodyText">
    <w:name w:val="Body Text"/>
    <w:basedOn w:val="Normal"/>
    <w:rsid w:val="00E9011B"/>
    <w:pPr>
      <w:spacing w:after="140" w:line="288" w:lineRule="auto"/>
    </w:pPr>
  </w:style>
  <w:style w:type="paragraph" w:styleId="List">
    <w:name w:val="List"/>
    <w:basedOn w:val="BodyText"/>
    <w:rsid w:val="00E9011B"/>
    <w:rPr>
      <w:rFonts w:cs="Lucida Sans"/>
    </w:rPr>
  </w:style>
  <w:style w:type="paragraph" w:styleId="Caption">
    <w:name w:val="caption"/>
    <w:basedOn w:val="Normal"/>
    <w:qFormat/>
    <w:rsid w:val="00E9011B"/>
    <w:pPr>
      <w:suppressLineNumbers/>
      <w:spacing w:before="120" w:after="120"/>
    </w:pPr>
    <w:rPr>
      <w:rFonts w:cs="Lucida Sans"/>
      <w:i/>
      <w:iCs/>
      <w:sz w:val="24"/>
      <w:szCs w:val="24"/>
    </w:rPr>
  </w:style>
  <w:style w:type="paragraph" w:customStyle="1" w:styleId="Index">
    <w:name w:val="Index"/>
    <w:basedOn w:val="Normal"/>
    <w:qFormat/>
    <w:rsid w:val="00E9011B"/>
    <w:pPr>
      <w:suppressLineNumbers/>
    </w:pPr>
    <w:rPr>
      <w:rFonts w:cs="Lucida Sans"/>
    </w:rPr>
  </w:style>
  <w:style w:type="paragraph" w:styleId="ListParagraph">
    <w:name w:val="List Paragraph"/>
    <w:basedOn w:val="Normal"/>
    <w:uiPriority w:val="34"/>
    <w:qFormat/>
    <w:rsid w:val="00421DD4"/>
    <w:pPr>
      <w:ind w:left="720"/>
      <w:contextualSpacing/>
    </w:pPr>
  </w:style>
  <w:style w:type="paragraph" w:customStyle="1" w:styleId="Standard">
    <w:name w:val="Standard"/>
    <w:qFormat/>
    <w:rsid w:val="00F8528A"/>
    <w:pPr>
      <w:suppressAutoHyphens/>
      <w:textAlignment w:val="baseline"/>
    </w:pPr>
    <w:rPr>
      <w:rFonts w:cs="F"/>
    </w:rPr>
  </w:style>
  <w:style w:type="paragraph" w:styleId="BalloonText">
    <w:name w:val="Balloon Text"/>
    <w:basedOn w:val="Normal"/>
    <w:link w:val="BalloonTextChar"/>
    <w:uiPriority w:val="99"/>
    <w:semiHidden/>
    <w:unhideWhenUsed/>
    <w:qFormat/>
    <w:rsid w:val="00F26F66"/>
    <w:pPr>
      <w:spacing w:after="0" w:line="240" w:lineRule="auto"/>
    </w:pPr>
    <w:rPr>
      <w:rFonts w:ascii="Tahoma" w:hAnsi="Tahoma" w:cs="Tahoma"/>
      <w:sz w:val="16"/>
      <w:szCs w:val="16"/>
    </w:rPr>
  </w:style>
  <w:style w:type="paragraph" w:styleId="Header">
    <w:name w:val="header"/>
    <w:basedOn w:val="Normal"/>
    <w:link w:val="HeaderChar"/>
    <w:uiPriority w:val="99"/>
    <w:unhideWhenUsed/>
    <w:rsid w:val="00272BD5"/>
    <w:pPr>
      <w:tabs>
        <w:tab w:val="center" w:pos="4513"/>
        <w:tab w:val="right" w:pos="9026"/>
      </w:tabs>
      <w:spacing w:after="0" w:line="240" w:lineRule="auto"/>
    </w:pPr>
  </w:style>
  <w:style w:type="paragraph" w:styleId="Footer">
    <w:name w:val="footer"/>
    <w:basedOn w:val="Normal"/>
    <w:link w:val="FooterChar"/>
    <w:uiPriority w:val="99"/>
    <w:unhideWhenUsed/>
    <w:rsid w:val="00272BD5"/>
    <w:pPr>
      <w:tabs>
        <w:tab w:val="center" w:pos="4513"/>
        <w:tab w:val="right" w:pos="9026"/>
      </w:tabs>
      <w:spacing w:after="0" w:line="240" w:lineRule="auto"/>
    </w:pPr>
  </w:style>
  <w:style w:type="paragraph" w:customStyle="1" w:styleId="P5">
    <w:name w:val="P5"/>
    <w:basedOn w:val="Standard"/>
    <w:qFormat/>
    <w:rsid w:val="005909F6"/>
    <w:pPr>
      <w:widowControl w:val="0"/>
      <w:suppressAutoHyphens w:val="0"/>
      <w:spacing w:after="200" w:line="480" w:lineRule="auto"/>
      <w:textAlignment w:val="auto"/>
    </w:pPr>
    <w:rPr>
      <w:rFonts w:ascii="Calibri" w:eastAsia="F" w:hAnsi="Calibri"/>
      <w:color w:val="00000A"/>
      <w:szCs w:val="20"/>
      <w:lang w:eastAsia="en-GB"/>
    </w:rPr>
  </w:style>
  <w:style w:type="paragraph" w:customStyle="1" w:styleId="Title1">
    <w:name w:val="Title1"/>
    <w:basedOn w:val="Normal"/>
    <w:qFormat/>
    <w:rsid w:val="00566CD7"/>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qFormat/>
    <w:rsid w:val="00566CD7"/>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8">
    <w:name w:val="P8"/>
    <w:basedOn w:val="Standard"/>
    <w:qFormat/>
    <w:rsid w:val="0046545D"/>
    <w:pPr>
      <w:widowControl w:val="0"/>
      <w:shd w:val="clear" w:color="auto" w:fill="FFFFFF"/>
      <w:suppressAutoHyphens w:val="0"/>
      <w:spacing w:after="200" w:line="480" w:lineRule="auto"/>
      <w:textAlignment w:val="auto"/>
    </w:pPr>
    <w:rPr>
      <w:rFonts w:ascii="Calibri" w:eastAsia="F" w:hAnsi="Calibri"/>
      <w:color w:val="00000A"/>
      <w:szCs w:val="20"/>
      <w:lang w:eastAsia="en-GB"/>
    </w:rPr>
  </w:style>
  <w:style w:type="paragraph" w:customStyle="1" w:styleId="P11">
    <w:name w:val="P11"/>
    <w:basedOn w:val="Standard"/>
    <w:qFormat/>
    <w:rsid w:val="0046545D"/>
    <w:pPr>
      <w:widowControl w:val="0"/>
      <w:suppressAutoHyphens w:val="0"/>
      <w:spacing w:line="480" w:lineRule="auto"/>
      <w:textAlignment w:val="auto"/>
    </w:pPr>
    <w:rPr>
      <w:rFonts w:ascii="Calibri" w:eastAsia="F" w:hAnsi="Calibri"/>
      <w:color w:val="00000A"/>
      <w:szCs w:val="20"/>
      <w:lang w:eastAsia="en-GB"/>
    </w:rPr>
  </w:style>
  <w:style w:type="paragraph" w:customStyle="1" w:styleId="P12">
    <w:name w:val="P12"/>
    <w:basedOn w:val="Standard"/>
    <w:qFormat/>
    <w:rsid w:val="0046545D"/>
    <w:pPr>
      <w:widowControl w:val="0"/>
      <w:shd w:val="clear" w:color="auto" w:fill="FFFFFF"/>
      <w:suppressAutoHyphens w:val="0"/>
      <w:spacing w:line="480" w:lineRule="auto"/>
      <w:textAlignment w:val="auto"/>
    </w:pPr>
    <w:rPr>
      <w:rFonts w:ascii="Calibri" w:eastAsia="F" w:hAnsi="Calibri"/>
      <w:color w:val="00000A"/>
      <w:szCs w:val="20"/>
      <w:lang w:eastAsia="en-GB"/>
    </w:rPr>
  </w:style>
  <w:style w:type="paragraph" w:styleId="NormalWeb">
    <w:name w:val="Normal (Web)"/>
    <w:basedOn w:val="Normal"/>
    <w:uiPriority w:val="99"/>
    <w:semiHidden/>
    <w:unhideWhenUsed/>
    <w:rsid w:val="00B64F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F4"/>
    <w:pPr>
      <w:spacing w:after="160" w:line="259" w:lineRule="auto"/>
    </w:pPr>
  </w:style>
  <w:style w:type="paragraph" w:styleId="Heading1">
    <w:name w:val="heading 1"/>
    <w:basedOn w:val="Normal"/>
    <w:link w:val="Heading1Char"/>
    <w:uiPriority w:val="9"/>
    <w:qFormat/>
    <w:rsid w:val="000E71B8"/>
    <w:pPr>
      <w:spacing w:beforeAutospacing="1" w:afterAutospacing="1" w:line="240" w:lineRule="auto"/>
      <w:outlineLvl w:val="0"/>
    </w:pPr>
    <w:rPr>
      <w:rFonts w:ascii="Times New Roman" w:eastAsia="Times New Roman" w:hAnsi="Times New Roman" w:cs="Times New Roman"/>
      <w:b/>
      <w:bCs/>
      <w:sz w:val="48"/>
      <w:szCs w:val="48"/>
      <w:lang w:eastAsia="en-GB"/>
    </w:rPr>
  </w:style>
  <w:style w:type="paragraph" w:styleId="Heading4">
    <w:name w:val="heading 4"/>
    <w:basedOn w:val="Normal"/>
    <w:next w:val="Normal"/>
    <w:link w:val="Heading4Char"/>
    <w:uiPriority w:val="9"/>
    <w:unhideWhenUsed/>
    <w:qFormat/>
    <w:rsid w:val="00566C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B6165"/>
    <w:rPr>
      <w:color w:val="0000FF" w:themeColor="hyperlink"/>
      <w:u w:val="single"/>
    </w:rPr>
  </w:style>
  <w:style w:type="character" w:customStyle="1" w:styleId="BalloonTextChar">
    <w:name w:val="Balloon Text Char"/>
    <w:basedOn w:val="DefaultParagraphFont"/>
    <w:link w:val="BalloonText"/>
    <w:uiPriority w:val="99"/>
    <w:semiHidden/>
    <w:qFormat/>
    <w:rsid w:val="00F26F66"/>
    <w:rPr>
      <w:rFonts w:ascii="Tahoma" w:hAnsi="Tahoma" w:cs="Tahoma"/>
      <w:sz w:val="16"/>
      <w:szCs w:val="16"/>
    </w:rPr>
  </w:style>
  <w:style w:type="character" w:customStyle="1" w:styleId="T12">
    <w:name w:val="T12"/>
    <w:qFormat/>
    <w:rsid w:val="00F71061"/>
    <w:rPr>
      <w:rFonts w:ascii="Arial" w:hAnsi="Arial" w:cs="Arial1"/>
      <w:sz w:val="24"/>
    </w:rPr>
  </w:style>
  <w:style w:type="character" w:customStyle="1" w:styleId="ListLabel1">
    <w:name w:val="ListLabel 1"/>
    <w:qFormat/>
    <w:rsid w:val="00E9011B"/>
    <w:rPr>
      <w:rFonts w:eastAsia="Calibri" w:cs="Arial"/>
    </w:rPr>
  </w:style>
  <w:style w:type="character" w:customStyle="1" w:styleId="HeaderChar">
    <w:name w:val="Header Char"/>
    <w:basedOn w:val="DefaultParagraphFont"/>
    <w:link w:val="Header"/>
    <w:uiPriority w:val="99"/>
    <w:qFormat/>
    <w:rsid w:val="00272BD5"/>
  </w:style>
  <w:style w:type="character" w:customStyle="1" w:styleId="FooterChar">
    <w:name w:val="Footer Char"/>
    <w:basedOn w:val="DefaultParagraphFont"/>
    <w:link w:val="Footer"/>
    <w:uiPriority w:val="99"/>
    <w:qFormat/>
    <w:rsid w:val="00272BD5"/>
  </w:style>
  <w:style w:type="character" w:customStyle="1" w:styleId="T2">
    <w:name w:val="T2"/>
    <w:qFormat/>
    <w:rsid w:val="005909F6"/>
    <w:rPr>
      <w:rFonts w:ascii="Arial" w:eastAsia="Calibri1" w:hAnsi="Arial" w:cs="Arial1"/>
      <w:sz w:val="24"/>
    </w:rPr>
  </w:style>
  <w:style w:type="character" w:customStyle="1" w:styleId="T43">
    <w:name w:val="T43"/>
    <w:qFormat/>
    <w:rsid w:val="005909F6"/>
    <w:rPr>
      <w:rFonts w:ascii="Arial" w:eastAsia="Calibri1" w:hAnsi="Arial" w:cs="Arial1"/>
      <w:color w:val="00000A"/>
      <w:sz w:val="24"/>
    </w:rPr>
  </w:style>
  <w:style w:type="character" w:customStyle="1" w:styleId="T57">
    <w:name w:val="T57"/>
    <w:qFormat/>
    <w:rsid w:val="005909F6"/>
    <w:rPr>
      <w:rFonts w:ascii="Arial" w:eastAsia="Calibri1" w:hAnsi="Arial" w:cs="Arial1"/>
      <w:color w:val="00000A"/>
      <w:sz w:val="24"/>
      <w:vertAlign w:val="superscript"/>
    </w:rPr>
  </w:style>
  <w:style w:type="character" w:customStyle="1" w:styleId="T18">
    <w:name w:val="T18"/>
    <w:qFormat/>
    <w:rsid w:val="00CB6165"/>
    <w:rPr>
      <w:rFonts w:ascii="Arial" w:hAnsi="Arial" w:cs="Arial1"/>
      <w:sz w:val="24"/>
    </w:rPr>
  </w:style>
  <w:style w:type="character" w:customStyle="1" w:styleId="apple-converted-space">
    <w:name w:val="apple-converted-space"/>
    <w:basedOn w:val="DefaultParagraphFont"/>
    <w:qFormat/>
    <w:rsid w:val="00C00363"/>
  </w:style>
  <w:style w:type="character" w:customStyle="1" w:styleId="Heading1Char">
    <w:name w:val="Heading 1 Char"/>
    <w:basedOn w:val="DefaultParagraphFont"/>
    <w:link w:val="Heading1"/>
    <w:uiPriority w:val="9"/>
    <w:qFormat/>
    <w:rsid w:val="000E71B8"/>
    <w:rPr>
      <w:rFonts w:ascii="Times New Roman" w:eastAsia="Times New Roman" w:hAnsi="Times New Roman" w:cs="Times New Roman"/>
      <w:b/>
      <w:bCs/>
      <w:sz w:val="48"/>
      <w:szCs w:val="48"/>
      <w:lang w:eastAsia="en-GB"/>
    </w:rPr>
  </w:style>
  <w:style w:type="character" w:customStyle="1" w:styleId="highlight">
    <w:name w:val="highlight"/>
    <w:basedOn w:val="DefaultParagraphFont"/>
    <w:qFormat/>
    <w:rsid w:val="00566CD7"/>
  </w:style>
  <w:style w:type="character" w:customStyle="1" w:styleId="Heading4Char">
    <w:name w:val="Heading 4 Char"/>
    <w:basedOn w:val="DefaultParagraphFont"/>
    <w:link w:val="Heading4"/>
    <w:uiPriority w:val="9"/>
    <w:qFormat/>
    <w:rsid w:val="00566CD7"/>
    <w:rPr>
      <w:rFonts w:asciiTheme="majorHAnsi" w:eastAsiaTheme="majorEastAsia" w:hAnsiTheme="majorHAnsi" w:cstheme="majorBidi"/>
      <w:b/>
      <w:bCs/>
      <w:i/>
      <w:iCs/>
      <w:color w:val="4F81BD" w:themeColor="accent1"/>
    </w:rPr>
  </w:style>
  <w:style w:type="character" w:customStyle="1" w:styleId="jrnl">
    <w:name w:val="jrnl"/>
    <w:basedOn w:val="DefaultParagraphFont"/>
    <w:qFormat/>
    <w:rsid w:val="006F105D"/>
  </w:style>
  <w:style w:type="character" w:customStyle="1" w:styleId="T7">
    <w:name w:val="T7"/>
    <w:qFormat/>
    <w:rsid w:val="0046545D"/>
    <w:rPr>
      <w:rFonts w:ascii="Arial" w:eastAsia="Times New Roman1" w:hAnsi="Arial" w:cs="Arial1"/>
      <w:b/>
      <w:sz w:val="24"/>
    </w:rPr>
  </w:style>
  <w:style w:type="character" w:customStyle="1" w:styleId="T98">
    <w:name w:val="T98"/>
    <w:qFormat/>
    <w:rsid w:val="0046545D"/>
    <w:rPr>
      <w:rFonts w:ascii="Arial" w:eastAsia="Times New Roman1" w:hAnsi="Arial" w:cs="Arial1"/>
      <w:color w:val="333333"/>
      <w:sz w:val="24"/>
    </w:rPr>
  </w:style>
  <w:style w:type="character" w:customStyle="1" w:styleId="T99">
    <w:name w:val="T99"/>
    <w:qFormat/>
    <w:rsid w:val="0046545D"/>
    <w:rPr>
      <w:rFonts w:ascii="Arial" w:eastAsia="Times New Roman1" w:hAnsi="Arial" w:cs="Arial1"/>
      <w:color w:val="333333"/>
      <w:sz w:val="24"/>
    </w:rPr>
  </w:style>
  <w:style w:type="character" w:customStyle="1" w:styleId="T100">
    <w:name w:val="T100"/>
    <w:qFormat/>
    <w:rsid w:val="0046545D"/>
    <w:rPr>
      <w:rFonts w:ascii="Arial" w:eastAsia="Times New Roman1" w:hAnsi="Arial" w:cs="Arial1"/>
      <w:b/>
      <w:color w:val="333333"/>
      <w:sz w:val="24"/>
    </w:rPr>
  </w:style>
  <w:style w:type="character" w:customStyle="1" w:styleId="UnresolvedMention">
    <w:name w:val="Unresolved Mention"/>
    <w:basedOn w:val="DefaultParagraphFont"/>
    <w:uiPriority w:val="99"/>
    <w:semiHidden/>
    <w:unhideWhenUsed/>
    <w:qFormat/>
    <w:rsid w:val="000876F3"/>
    <w:rPr>
      <w:color w:val="605E5C"/>
      <w:shd w:val="clear" w:color="auto" w:fill="E1DFDD"/>
    </w:rPr>
  </w:style>
  <w:style w:type="character" w:styleId="LineNumber">
    <w:name w:val="line number"/>
    <w:basedOn w:val="DefaultParagraphFont"/>
    <w:uiPriority w:val="99"/>
    <w:semiHidden/>
    <w:unhideWhenUsed/>
    <w:qFormat/>
    <w:rsid w:val="001D35B3"/>
  </w:style>
  <w:style w:type="character" w:customStyle="1" w:styleId="ListLabel2">
    <w:name w:val="ListLabel 2"/>
    <w:qFormat/>
    <w:rPr>
      <w:rFonts w:ascii="Calibri" w:hAnsi="Calibri"/>
      <w:b w:val="0"/>
      <w:sz w:val="24"/>
      <w:szCs w:val="24"/>
    </w:rPr>
  </w:style>
  <w:style w:type="character" w:customStyle="1" w:styleId="ListLabel3">
    <w:name w:val="ListLabel 3"/>
    <w:qFormat/>
    <w:rPr>
      <w:b w:val="0"/>
      <w:sz w:val="24"/>
      <w:szCs w:val="24"/>
    </w:rPr>
  </w:style>
  <w:style w:type="character" w:customStyle="1" w:styleId="ListLabel4">
    <w:name w:val="ListLabel 4"/>
    <w:qFormat/>
    <w:rPr>
      <w:b w:val="0"/>
      <w:sz w:val="24"/>
      <w:szCs w:val="24"/>
    </w:rPr>
  </w:style>
  <w:style w:type="character" w:customStyle="1" w:styleId="ListLabel5">
    <w:name w:val="ListLabel 5"/>
    <w:qFormat/>
    <w:rPr>
      <w:b/>
    </w:rPr>
  </w:style>
  <w:style w:type="character" w:customStyle="1" w:styleId="ListLabel6">
    <w:name w:val="ListLabel 6"/>
    <w:qFormat/>
    <w:rPr>
      <w:b w:val="0"/>
      <w:sz w:val="24"/>
      <w:szCs w:val="24"/>
    </w:rPr>
  </w:style>
  <w:style w:type="character" w:customStyle="1" w:styleId="ListLabel7">
    <w:name w:val="ListLabel 7"/>
    <w:qFormat/>
    <w:rPr>
      <w:b w:val="0"/>
      <w:color w:val="00000A"/>
      <w:sz w:val="24"/>
      <w:szCs w:val="24"/>
    </w:rPr>
  </w:style>
  <w:style w:type="character" w:customStyle="1" w:styleId="ListLabel8">
    <w:name w:val="ListLabel 8"/>
    <w:qFormat/>
    <w:rPr>
      <w:b w:val="0"/>
      <w:sz w:val="24"/>
      <w:szCs w:val="24"/>
    </w:rPr>
  </w:style>
  <w:style w:type="paragraph" w:customStyle="1" w:styleId="Heading">
    <w:name w:val="Heading"/>
    <w:basedOn w:val="Normal"/>
    <w:next w:val="BodyText"/>
    <w:qFormat/>
    <w:rsid w:val="00E9011B"/>
    <w:pPr>
      <w:keepNext/>
      <w:spacing w:before="240" w:after="120"/>
    </w:pPr>
    <w:rPr>
      <w:rFonts w:ascii="Liberation Sans" w:eastAsia="Microsoft YaHei" w:hAnsi="Liberation Sans" w:cs="Lucida Sans"/>
      <w:sz w:val="28"/>
      <w:szCs w:val="28"/>
    </w:rPr>
  </w:style>
  <w:style w:type="paragraph" w:styleId="BodyText">
    <w:name w:val="Body Text"/>
    <w:basedOn w:val="Normal"/>
    <w:rsid w:val="00E9011B"/>
    <w:pPr>
      <w:spacing w:after="140" w:line="288" w:lineRule="auto"/>
    </w:pPr>
  </w:style>
  <w:style w:type="paragraph" w:styleId="List">
    <w:name w:val="List"/>
    <w:basedOn w:val="BodyText"/>
    <w:rsid w:val="00E9011B"/>
    <w:rPr>
      <w:rFonts w:cs="Lucida Sans"/>
    </w:rPr>
  </w:style>
  <w:style w:type="paragraph" w:styleId="Caption">
    <w:name w:val="caption"/>
    <w:basedOn w:val="Normal"/>
    <w:qFormat/>
    <w:rsid w:val="00E9011B"/>
    <w:pPr>
      <w:suppressLineNumbers/>
      <w:spacing w:before="120" w:after="120"/>
    </w:pPr>
    <w:rPr>
      <w:rFonts w:cs="Lucida Sans"/>
      <w:i/>
      <w:iCs/>
      <w:sz w:val="24"/>
      <w:szCs w:val="24"/>
    </w:rPr>
  </w:style>
  <w:style w:type="paragraph" w:customStyle="1" w:styleId="Index">
    <w:name w:val="Index"/>
    <w:basedOn w:val="Normal"/>
    <w:qFormat/>
    <w:rsid w:val="00E9011B"/>
    <w:pPr>
      <w:suppressLineNumbers/>
    </w:pPr>
    <w:rPr>
      <w:rFonts w:cs="Lucida Sans"/>
    </w:rPr>
  </w:style>
  <w:style w:type="paragraph" w:styleId="ListParagraph">
    <w:name w:val="List Paragraph"/>
    <w:basedOn w:val="Normal"/>
    <w:uiPriority w:val="34"/>
    <w:qFormat/>
    <w:rsid w:val="00421DD4"/>
    <w:pPr>
      <w:ind w:left="720"/>
      <w:contextualSpacing/>
    </w:pPr>
  </w:style>
  <w:style w:type="paragraph" w:customStyle="1" w:styleId="Standard">
    <w:name w:val="Standard"/>
    <w:qFormat/>
    <w:rsid w:val="00F8528A"/>
    <w:pPr>
      <w:suppressAutoHyphens/>
      <w:textAlignment w:val="baseline"/>
    </w:pPr>
    <w:rPr>
      <w:rFonts w:cs="F"/>
    </w:rPr>
  </w:style>
  <w:style w:type="paragraph" w:styleId="BalloonText">
    <w:name w:val="Balloon Text"/>
    <w:basedOn w:val="Normal"/>
    <w:link w:val="BalloonTextChar"/>
    <w:uiPriority w:val="99"/>
    <w:semiHidden/>
    <w:unhideWhenUsed/>
    <w:qFormat/>
    <w:rsid w:val="00F26F66"/>
    <w:pPr>
      <w:spacing w:after="0" w:line="240" w:lineRule="auto"/>
    </w:pPr>
    <w:rPr>
      <w:rFonts w:ascii="Tahoma" w:hAnsi="Tahoma" w:cs="Tahoma"/>
      <w:sz w:val="16"/>
      <w:szCs w:val="16"/>
    </w:rPr>
  </w:style>
  <w:style w:type="paragraph" w:styleId="Header">
    <w:name w:val="header"/>
    <w:basedOn w:val="Normal"/>
    <w:link w:val="HeaderChar"/>
    <w:uiPriority w:val="99"/>
    <w:unhideWhenUsed/>
    <w:rsid w:val="00272BD5"/>
    <w:pPr>
      <w:tabs>
        <w:tab w:val="center" w:pos="4513"/>
        <w:tab w:val="right" w:pos="9026"/>
      </w:tabs>
      <w:spacing w:after="0" w:line="240" w:lineRule="auto"/>
    </w:pPr>
  </w:style>
  <w:style w:type="paragraph" w:styleId="Footer">
    <w:name w:val="footer"/>
    <w:basedOn w:val="Normal"/>
    <w:link w:val="FooterChar"/>
    <w:uiPriority w:val="99"/>
    <w:unhideWhenUsed/>
    <w:rsid w:val="00272BD5"/>
    <w:pPr>
      <w:tabs>
        <w:tab w:val="center" w:pos="4513"/>
        <w:tab w:val="right" w:pos="9026"/>
      </w:tabs>
      <w:spacing w:after="0" w:line="240" w:lineRule="auto"/>
    </w:pPr>
  </w:style>
  <w:style w:type="paragraph" w:customStyle="1" w:styleId="P5">
    <w:name w:val="P5"/>
    <w:basedOn w:val="Standard"/>
    <w:qFormat/>
    <w:rsid w:val="005909F6"/>
    <w:pPr>
      <w:widowControl w:val="0"/>
      <w:suppressAutoHyphens w:val="0"/>
      <w:spacing w:after="200" w:line="480" w:lineRule="auto"/>
      <w:textAlignment w:val="auto"/>
    </w:pPr>
    <w:rPr>
      <w:rFonts w:ascii="Calibri" w:eastAsia="F" w:hAnsi="Calibri"/>
      <w:color w:val="00000A"/>
      <w:szCs w:val="20"/>
      <w:lang w:eastAsia="en-GB"/>
    </w:rPr>
  </w:style>
  <w:style w:type="paragraph" w:customStyle="1" w:styleId="Title1">
    <w:name w:val="Title1"/>
    <w:basedOn w:val="Normal"/>
    <w:qFormat/>
    <w:rsid w:val="00566CD7"/>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qFormat/>
    <w:rsid w:val="00566CD7"/>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8">
    <w:name w:val="P8"/>
    <w:basedOn w:val="Standard"/>
    <w:qFormat/>
    <w:rsid w:val="0046545D"/>
    <w:pPr>
      <w:widowControl w:val="0"/>
      <w:shd w:val="clear" w:color="auto" w:fill="FFFFFF"/>
      <w:suppressAutoHyphens w:val="0"/>
      <w:spacing w:after="200" w:line="480" w:lineRule="auto"/>
      <w:textAlignment w:val="auto"/>
    </w:pPr>
    <w:rPr>
      <w:rFonts w:ascii="Calibri" w:eastAsia="F" w:hAnsi="Calibri"/>
      <w:color w:val="00000A"/>
      <w:szCs w:val="20"/>
      <w:lang w:eastAsia="en-GB"/>
    </w:rPr>
  </w:style>
  <w:style w:type="paragraph" w:customStyle="1" w:styleId="P11">
    <w:name w:val="P11"/>
    <w:basedOn w:val="Standard"/>
    <w:qFormat/>
    <w:rsid w:val="0046545D"/>
    <w:pPr>
      <w:widowControl w:val="0"/>
      <w:suppressAutoHyphens w:val="0"/>
      <w:spacing w:line="480" w:lineRule="auto"/>
      <w:textAlignment w:val="auto"/>
    </w:pPr>
    <w:rPr>
      <w:rFonts w:ascii="Calibri" w:eastAsia="F" w:hAnsi="Calibri"/>
      <w:color w:val="00000A"/>
      <w:szCs w:val="20"/>
      <w:lang w:eastAsia="en-GB"/>
    </w:rPr>
  </w:style>
  <w:style w:type="paragraph" w:customStyle="1" w:styleId="P12">
    <w:name w:val="P12"/>
    <w:basedOn w:val="Standard"/>
    <w:qFormat/>
    <w:rsid w:val="0046545D"/>
    <w:pPr>
      <w:widowControl w:val="0"/>
      <w:shd w:val="clear" w:color="auto" w:fill="FFFFFF"/>
      <w:suppressAutoHyphens w:val="0"/>
      <w:spacing w:line="480" w:lineRule="auto"/>
      <w:textAlignment w:val="auto"/>
    </w:pPr>
    <w:rPr>
      <w:rFonts w:ascii="Calibri" w:eastAsia="F" w:hAnsi="Calibri"/>
      <w:color w:val="00000A"/>
      <w:szCs w:val="20"/>
      <w:lang w:eastAsia="en-GB"/>
    </w:rPr>
  </w:style>
  <w:style w:type="paragraph" w:styleId="NormalWeb">
    <w:name w:val="Normal (Web)"/>
    <w:basedOn w:val="Normal"/>
    <w:uiPriority w:val="99"/>
    <w:semiHidden/>
    <w:unhideWhenUsed/>
    <w:rsid w:val="00B64F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oonen%20S%5BAuthor%5D&amp;cauthor=true&amp;cauthor_uid=24423283" TargetMode="External"/><Relationship Id="rId18" Type="http://schemas.openxmlformats.org/officeDocument/2006/relationships/hyperlink" Target="https://www.ncbi.nlm.nih.gov/pubmed/?term=Rutter%20MK%5BAuthor%5D&amp;cauthor=true&amp;cauthor_uid=24423283" TargetMode="External"/><Relationship Id="rId26" Type="http://schemas.openxmlformats.org/officeDocument/2006/relationships/hyperlink" Target="https://www.ncbi.nlm.nih.gov/pubmed/?term=Li%20H%5BAuthor%5D&amp;cauthor=true&amp;cauthor_uid=24369149" TargetMode="External"/><Relationship Id="rId39" Type="http://schemas.openxmlformats.org/officeDocument/2006/relationships/hyperlink" Target="https://www.ncbi.nlm.nih.gov/pubmed/?term=Dong%20JY%5BAuthor%5D&amp;cauthor=true&amp;cauthor_uid=21920268" TargetMode="External"/><Relationship Id="rId3" Type="http://schemas.openxmlformats.org/officeDocument/2006/relationships/styles" Target="styles.xml"/><Relationship Id="rId21" Type="http://schemas.openxmlformats.org/officeDocument/2006/relationships/hyperlink" Target="http://www.ncbi.nlm.nih.gov/pubmed/23999642" TargetMode="External"/><Relationship Id="rId34" Type="http://schemas.openxmlformats.org/officeDocument/2006/relationships/hyperlink" Target="https://www.ncbi.nlm.nih.gov/pubmed/?term=Zheng%20J%5BAuthor%5D&amp;cauthor=true&amp;cauthor_uid=26998003" TargetMode="External"/><Relationship Id="rId42" Type="http://schemas.openxmlformats.org/officeDocument/2006/relationships/hyperlink" Target="https://www.ncbi.nlm.nih.gov/pubmed/21920268" TargetMode="External"/><Relationship Id="rId47" Type="http://schemas.openxmlformats.org/officeDocument/2006/relationships/image" Target="media/image1.png"/><Relationship Id="rId50" Type="http://schemas.openxmlformats.org/officeDocument/2006/relationships/image" Target="media/image4.png"/><Relationship Id="rId7" Type="http://schemas.openxmlformats.org/officeDocument/2006/relationships/hyperlink" Target="mailto:hackettgeoff@gmail.com" TargetMode="External"/><Relationship Id="rId12" Type="http://schemas.openxmlformats.org/officeDocument/2006/relationships/hyperlink" Target="https://www.ncbi.nlm.nih.gov/pubmed/?term=O'Neill%20TW%5BAuthor%5D&amp;cauthor=true&amp;cauthor_uid=24423283" TargetMode="External"/><Relationship Id="rId17" Type="http://schemas.openxmlformats.org/officeDocument/2006/relationships/hyperlink" Target="https://www.ncbi.nlm.nih.gov/pubmed/?term=Pendleton%20N%5BAuthor%5D&amp;cauthor=true&amp;cauthor_uid=24423283" TargetMode="External"/><Relationship Id="rId25" Type="http://schemas.openxmlformats.org/officeDocument/2006/relationships/hyperlink" Target="https://www.ncbi.nlm.nih.gov/pubmed/?term=Cao%20CX%5BAuthor%5D&amp;cauthor=true&amp;cauthor_uid=24369149" TargetMode="External"/><Relationship Id="rId33" Type="http://schemas.openxmlformats.org/officeDocument/2006/relationships/hyperlink" Target="https://www.ncbi.nlm.nih.gov/pubmed/?term=Yang%20B%5BAuthor%5D&amp;cauthor=true&amp;cauthor_uid=26998003" TargetMode="External"/><Relationship Id="rId38" Type="http://schemas.openxmlformats.org/officeDocument/2006/relationships/hyperlink" Target="http://www.jbs3risk.com/" TargetMode="External"/><Relationship Id="rId46" Type="http://schemas.openxmlformats.org/officeDocument/2006/relationships/hyperlink" Target="https://www.ncbi.nlm.nih.gov/pubmed/?term=Ng+Tang+Fui.+Int+j+Obes+2017" TargetMode="External"/><Relationship Id="rId2" Type="http://schemas.openxmlformats.org/officeDocument/2006/relationships/numbering" Target="numbering.xml"/><Relationship Id="rId16" Type="http://schemas.openxmlformats.org/officeDocument/2006/relationships/hyperlink" Target="https://www.ncbi.nlm.nih.gov/pubmed/?term=Lean%20ME%5BAuthor%5D&amp;cauthor=true&amp;cauthor_uid=24423283" TargetMode="External"/><Relationship Id="rId20" Type="http://schemas.openxmlformats.org/officeDocument/2006/relationships/hyperlink" Target="https://www.ncbi.nlm.nih.gov/pubmed/?term=EMAS%20Study%20Group%5BCorporate%20Author%5D" TargetMode="External"/><Relationship Id="rId29" Type="http://schemas.openxmlformats.org/officeDocument/2006/relationships/hyperlink" Target="https://www.ncbi.nlm.nih.gov/pubmed/?term=Guo%20C%5BAuthor%5D&amp;cauthor=true&amp;cauthor_uid=26998003" TargetMode="External"/><Relationship Id="rId41" Type="http://schemas.openxmlformats.org/officeDocument/2006/relationships/hyperlink" Target="https://www.ncbi.nlm.nih.gov/pubmed/?term=Qin%20LQ%5BAuthor%5D&amp;cauthor=true&amp;cauthor_uid=219202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Lee%20DM%5BAuthor%5D&amp;cauthor=true&amp;cauthor_uid=24423283" TargetMode="External"/><Relationship Id="rId24" Type="http://schemas.openxmlformats.org/officeDocument/2006/relationships/hyperlink" Target="https://www.ncbi.nlm.nih.gov/pubmed/?term=Wu%20T%5BAuthor%5D&amp;cauthor=true&amp;cauthor_uid=24369149" TargetMode="External"/><Relationship Id="rId32" Type="http://schemas.openxmlformats.org/officeDocument/2006/relationships/hyperlink" Target="https://www.ncbi.nlm.nih.gov/pubmed/?term=Yao%20X%5BAuthor%5D&amp;cauthor=true&amp;cauthor_uid=26998003" TargetMode="External"/><Relationship Id="rId37" Type="http://schemas.openxmlformats.org/officeDocument/2006/relationships/hyperlink" Target="http://www.nhsemployers.org/~/media/Employers/Documents/SiteCollectionDocuments/gms_contract_cd_130209.pdf%20accessed%2005/05/2018" TargetMode="External"/><Relationship Id="rId40" Type="http://schemas.openxmlformats.org/officeDocument/2006/relationships/hyperlink" Target="https://www.ncbi.nlm.nih.gov/pubmed/?term=Zhang%20YH%5BAuthor%5D&amp;cauthor=true&amp;cauthor_uid=21920268" TargetMode="External"/><Relationship Id="rId45" Type="http://schemas.openxmlformats.org/officeDocument/2006/relationships/hyperlink" Target="https://www.ncbi.nlm.nih.gov/pubmed/?term=Prendergast%20LA%5BAuthor%5D&amp;cauthor=true&amp;cauthor_uid=2802831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term=Kula%20K%5BAuthor%5D&amp;cauthor=true&amp;cauthor_uid=24423283" TargetMode="External"/><Relationship Id="rId23" Type="http://schemas.openxmlformats.org/officeDocument/2006/relationships/hyperlink" Target="https://www.ncbi.nlm.nih.gov/pubmed/?term=Tian%20Y%5BAuthor%5D&amp;cauthor=true&amp;cauthor_uid=24369149" TargetMode="External"/><Relationship Id="rId28" Type="http://schemas.openxmlformats.org/officeDocument/2006/relationships/hyperlink" Target="https://www.ncbi.nlm.nih.gov/pubmed/24369149" TargetMode="External"/><Relationship Id="rId36" Type="http://schemas.openxmlformats.org/officeDocument/2006/relationships/hyperlink" Target="https://www.ncbi.nlm.nih.gov/pubmed/20525906" TargetMode="External"/><Relationship Id="rId49" Type="http://schemas.openxmlformats.org/officeDocument/2006/relationships/image" Target="media/image3.png"/><Relationship Id="rId10" Type="http://schemas.openxmlformats.org/officeDocument/2006/relationships/hyperlink" Target="https://www.nice.org.uk/guidance/cg181/chapter/1-Recommendations%20-%20accessed%20on%2005/05/2018" TargetMode="External"/><Relationship Id="rId19" Type="http://schemas.openxmlformats.org/officeDocument/2006/relationships/hyperlink" Target="https://www.ncbi.nlm.nih.gov/pubmed/?term=Wu%20FC%5BAuthor%5D&amp;cauthor=true&amp;cauthor_uid=24423283" TargetMode="External"/><Relationship Id="rId31" Type="http://schemas.openxmlformats.org/officeDocument/2006/relationships/hyperlink" Target="https://www.ncbi.nlm.nih.gov/pubmed/?term=Peng%20BO%5BAuthor%5D&amp;cauthor=true&amp;cauthor_uid=26998003" TargetMode="External"/><Relationship Id="rId44" Type="http://schemas.openxmlformats.org/officeDocument/2006/relationships/hyperlink" Target="https://www.ncbi.nlm.nih.gov/pubmed/?term=Hoermann%20R%5BAuthor%5D&amp;cauthor=true&amp;cauthor_uid=2802831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roweb.org/wp-content/uploads/18-Male-Hypogonadism_LR.pdf" TargetMode="External"/><Relationship Id="rId14" Type="http://schemas.openxmlformats.org/officeDocument/2006/relationships/hyperlink" Target="https://www.ncbi.nlm.nih.gov/pubmed/?term=Han%20TS%5BAuthor%5D&amp;cauthor=true&amp;cauthor_uid=24423283" TargetMode="External"/><Relationship Id="rId22" Type="http://schemas.openxmlformats.org/officeDocument/2006/relationships/hyperlink" Target="https://www.ncbi.nlm.nih.gov/pubmed/?term=Cai%20X%5BAuthor%5D&amp;cauthor=true&amp;cauthor_uid=24369149" TargetMode="External"/><Relationship Id="rId27" Type="http://schemas.openxmlformats.org/officeDocument/2006/relationships/hyperlink" Target="https://www.ncbi.nlm.nih.gov/pubmed/?term=Wang%20KJ%5BAuthor%5D&amp;cauthor=true&amp;cauthor_uid=24369149" TargetMode="External"/><Relationship Id="rId30" Type="http://schemas.openxmlformats.org/officeDocument/2006/relationships/hyperlink" Target="https://www.ncbi.nlm.nih.gov/pubmed/?term=Liu%20M%5BAuthor%5D&amp;cauthor=true&amp;cauthor_uid=26998003" TargetMode="External"/><Relationship Id="rId35" Type="http://schemas.openxmlformats.org/officeDocument/2006/relationships/hyperlink" Target="https://www.ncbi.nlm.nih.gov/pubmed/26998003" TargetMode="External"/><Relationship Id="rId43" Type="http://schemas.openxmlformats.org/officeDocument/2006/relationships/hyperlink" Target="https://www.ncbi.nlm.nih.gov/pubmed/?term=Ng%20Tang%20Fui%20M%5BAuthor%5D&amp;cauthor=true&amp;cauthor_uid=28028318" TargetMode="External"/><Relationship Id="rId48" Type="http://schemas.openxmlformats.org/officeDocument/2006/relationships/image" Target="media/image2.png"/><Relationship Id="rId8" Type="http://schemas.openxmlformats.org/officeDocument/2006/relationships/hyperlink" Target="https://www.aace.com/files/guidelines/ObesityExecutiveSummary.pdf" TargetMode="External"/><Relationship Id="rId5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ACBE-71B7-4548-9B05-67458D80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7696</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51462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dc:creator>
  <cp:lastModifiedBy>hfb27</cp:lastModifiedBy>
  <cp:revision>2</cp:revision>
  <dcterms:created xsi:type="dcterms:W3CDTF">2018-07-17T17:26:00Z</dcterms:created>
  <dcterms:modified xsi:type="dcterms:W3CDTF">2018-07-17T17:26:00Z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Heart of England NHS Foundation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