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B991" w14:textId="4D781541" w:rsidR="00302AD8" w:rsidRDefault="00A60405" w:rsidP="006E7113">
      <w:pPr>
        <w:pStyle w:val="Title"/>
      </w:pPr>
      <w:r w:rsidRPr="00A60405">
        <w:t xml:space="preserve">The </w:t>
      </w:r>
      <w:r w:rsidR="00AD2EE6">
        <w:t>g</w:t>
      </w:r>
      <w:r w:rsidR="00725A48">
        <w:t>eographies</w:t>
      </w:r>
      <w:r w:rsidRPr="00A60405">
        <w:t xml:space="preserve"> </w:t>
      </w:r>
      <w:r w:rsidR="00725A48">
        <w:t xml:space="preserve">of </w:t>
      </w:r>
      <w:r w:rsidRPr="00A60405">
        <w:t xml:space="preserve">digital health – </w:t>
      </w:r>
      <w:r w:rsidR="00725A48">
        <w:t>digital therapeutic landscapes and mobilities</w:t>
      </w:r>
    </w:p>
    <w:p w14:paraId="6BAEB558" w14:textId="286FCFC1" w:rsidR="00753136" w:rsidRDefault="00753136" w:rsidP="00753136"/>
    <w:p w14:paraId="6481F069" w14:textId="67F0C90E" w:rsidR="00753136" w:rsidRDefault="00753136" w:rsidP="00753136"/>
    <w:p w14:paraId="35C29ED1" w14:textId="77777777" w:rsidR="00753136" w:rsidRPr="00753136" w:rsidRDefault="00753136" w:rsidP="00753136">
      <w:pPr>
        <w:pStyle w:val="Heading1"/>
      </w:pPr>
      <w:r w:rsidRPr="00753136">
        <w:t>Abstract</w:t>
      </w:r>
    </w:p>
    <w:p w14:paraId="4CDE12E8" w14:textId="26E62B94" w:rsidR="00753136" w:rsidRPr="00753136" w:rsidRDefault="00753136">
      <w:r w:rsidRPr="00753136">
        <w:t xml:space="preserve">Digital technologies have long impacted the field of health, causing fundamental changes for the geographies of the production, movement, and consumption of health. Despite this, there is limited health geography engagement with digital health, and an understanding of how digital health affects the spatialities of health remains underdeveloped. Here, using autoethnography, I reflect on </w:t>
      </w:r>
      <w:r w:rsidR="009010D8">
        <w:t xml:space="preserve">personal </w:t>
      </w:r>
      <w:r w:rsidRPr="00753136">
        <w:t xml:space="preserve">encounters with digital health </w:t>
      </w:r>
      <w:r w:rsidR="009010D8" w:rsidRPr="00F043B9">
        <w:rPr>
          <w:highlight w:val="yellow"/>
        </w:rPr>
        <w:t>in the UK</w:t>
      </w:r>
      <w:r w:rsidR="009010D8">
        <w:t xml:space="preserve"> </w:t>
      </w:r>
      <w:r w:rsidRPr="00753136">
        <w:t>to initiate analytical attention into the geographies of digital health. I demonstrate that digital health technologies are interconnected and increasingly structure access to health, impacting the equality of health; and that digital health disrupts existing</w:t>
      </w:r>
      <w:r w:rsidR="5B5252D8">
        <w:t>,</w:t>
      </w:r>
      <w:r w:rsidRPr="00753136">
        <w:t xml:space="preserve"> and creates new</w:t>
      </w:r>
      <w:r w:rsidR="36906854">
        <w:t>,</w:t>
      </w:r>
      <w:r w:rsidRPr="00753136">
        <w:t xml:space="preserve"> therapeutic landscapes and mobilities.</w:t>
      </w:r>
    </w:p>
    <w:p w14:paraId="69965121" w14:textId="2CE5DD61" w:rsidR="003D1DAE" w:rsidRPr="003D1DAE" w:rsidRDefault="003D1DAE" w:rsidP="003D1DAE">
      <w:pPr>
        <w:pStyle w:val="Heading1"/>
      </w:pPr>
      <w:r>
        <w:t>Introduction</w:t>
      </w:r>
    </w:p>
    <w:p w14:paraId="38281FEE" w14:textId="17A80E61" w:rsidR="00DB42FC" w:rsidRDefault="00302AD8" w:rsidP="00302AD8">
      <w:r>
        <w:t xml:space="preserve">Digital technologies have </w:t>
      </w:r>
      <w:r w:rsidR="004243EA">
        <w:t xml:space="preserve">long </w:t>
      </w:r>
      <w:r>
        <w:t xml:space="preserve">impacted the field of health. </w:t>
      </w:r>
      <w:r w:rsidR="00720101">
        <w:t>From the 1970s, t</w:t>
      </w:r>
      <w:r>
        <w:t xml:space="preserve">he </w:t>
      </w:r>
      <w:r w:rsidR="00720101">
        <w:t xml:space="preserve">expanding </w:t>
      </w:r>
      <w:r>
        <w:t>availability of personal computers allowed health data</w:t>
      </w:r>
      <w:r w:rsidR="00A513C1">
        <w:t xml:space="preserve"> </w:t>
      </w:r>
      <w:r>
        <w:t xml:space="preserve">to be </w:t>
      </w:r>
      <w:r w:rsidR="00720101">
        <w:t xml:space="preserve">increasingly </w:t>
      </w:r>
      <w:r>
        <w:t>digitised</w:t>
      </w:r>
      <w:r w:rsidR="00A513C1">
        <w:t xml:space="preserve"> </w:t>
      </w:r>
      <w:r w:rsidR="009101A0">
        <w:t>and centralised</w:t>
      </w:r>
      <w:r w:rsidR="00A513C1">
        <w:t xml:space="preserve"> in </w:t>
      </w:r>
      <w:r w:rsidR="00DB42FC">
        <w:t xml:space="preserve">local, national, and more recently global </w:t>
      </w:r>
      <w:r w:rsidR="00A513C1">
        <w:t>databases</w:t>
      </w:r>
      <w:r w:rsidR="009A4BFE">
        <w:t xml:space="preserve"> </w:t>
      </w:r>
      <w:r w:rsidR="00010722">
        <w:fldChar w:fldCharType="begin"/>
      </w:r>
      <w:r w:rsidR="005F14D0">
        <w:instrText xml:space="preserve"> ADDIN ZOTERO_ITEM CSL_CITATION {"citationID":"Y1fxkEQp","properties":{"formattedCitation":"(Lupton 2017b)","plainCitation":"(Lupton 2017b)","noteIndex":0},"citationItems":[{"id":1356,"uris":["http://zotero.org/users/3340316/items/UXK68QQK"],"uri":["http://zotero.org/users/3340316/items/UXK68QQK"],"itemData":{"id":1356,"type":"book","abstract":"The rise of digital health technologies is, for some, a panacea to many of the medical and public health challenges we face today. This is the first book to articulate a critical response to the techno-utopian and entrepreneurial vision of the digital health phenomenon. Deborah Lupton, internationally renowned for her scholarship on the sociocultural and political aspects of medicine and health as well as digital technologies, addresses a range of compelling issues about the interests digital health represents, and its unintended effects on patients, doctors and how we conceive of public health and healthcare delivery. Bringing together social and cultural theory with empirical research, the book challenges apolitical approaches to examine the impact new technologies have on social justice, and the implication for social and economic inequalities. Lupton considers how self-tracking devices change the patient-doctor relationship, and how the digitisation and gamification of healthcare through apps and other software affects the way we perceive and respond to our bodies. She asks which commercial interests enable different groups to communicate more widely, and how the personal data generated from digital encounters are exploited. Considering the lived experience of digital health technologies, including their emotional and sensory dimensions, the book also assesses their broader impact on medical and public health knowledges, power relations and work practices. Relevant to students and researchers interested in medicine and public health across sociology, psychology, anthropology, new media and cultural studies, as well as policy makers and professionals in the field, this is a timely contribution on an important issue.","edition":"1st edition","event-place":"London ; New York","ISBN":"978-1-138-12345-8","language":"English","number-of-pages":"178","publisher":"Routledge","publisher-place":"London ; New York","source":"Amazon","title":"Digital Health: Critical and Cross-Disciplinary Perspectives","title-short":"Digital Health","author":[{"family":"Lupton","given":"Deborah"}],"issued":{"date-parts":[["2017",8,22]]}}}],"schema":"https://github.com/citation-style-language/schema/raw/master/csl-citation.json"} </w:instrText>
      </w:r>
      <w:r w:rsidR="00010722">
        <w:fldChar w:fldCharType="separate"/>
      </w:r>
      <w:r w:rsidR="00010722" w:rsidRPr="00010722">
        <w:rPr>
          <w:rFonts w:ascii="Calibri" w:hAnsi="Calibri" w:cs="Calibri"/>
        </w:rPr>
        <w:t>(Lupton 2017b)</w:t>
      </w:r>
      <w:r w:rsidR="00010722">
        <w:fldChar w:fldCharType="end"/>
      </w:r>
      <w:r w:rsidR="00A513C1">
        <w:t xml:space="preserve">. </w:t>
      </w:r>
      <w:r w:rsidR="00FE20A4">
        <w:t>Concurrently</w:t>
      </w:r>
      <w:r w:rsidR="00A513C1">
        <w:t xml:space="preserve">, advances in </w:t>
      </w:r>
      <w:r>
        <w:t xml:space="preserve">telecommunications </w:t>
      </w:r>
      <w:r w:rsidR="006E110A">
        <w:t>technologies</w:t>
      </w:r>
      <w:r w:rsidR="00A513C1">
        <w:t xml:space="preserve"> </w:t>
      </w:r>
      <w:r w:rsidR="00720101">
        <w:t>enabled</w:t>
      </w:r>
      <w:r>
        <w:t xml:space="preserve"> </w:t>
      </w:r>
      <w:r w:rsidR="003D6790">
        <w:t xml:space="preserve">the rise of telehealth, allowing </w:t>
      </w:r>
      <w:r>
        <w:t>certain healthcare activities to be carried out via</w:t>
      </w:r>
      <w:r w:rsidR="009101A0">
        <w:t xml:space="preserve"> </w:t>
      </w:r>
      <w:r w:rsidR="00841723">
        <w:t>distance</w:t>
      </w:r>
      <w:r w:rsidR="009A4BFE">
        <w:t xml:space="preserve"> </w:t>
      </w:r>
      <w:r w:rsidR="000475F8">
        <w:fldChar w:fldCharType="begin"/>
      </w:r>
      <w:r w:rsidR="005F14D0">
        <w:instrText xml:space="preserve"> ADDIN ZOTERO_ITEM CSL_CITATION {"citationID":"7bffIPWc","properties":{"formattedCitation":"(Cutchin 2002)","plainCitation":"(Cutchin 2002)","noteIndex":0},"citationItems":[{"id":1069,"uris":["http://zotero.org/users/3340316/items/JLBSQBEZ"],"uri":["http://zotero.org/users/3340316/items/JLBSQBEZ"],"itemData":{"id":1069,"type":"article-journal","abstract":"Telemedicine is an innovation that is changing the geography of medical care provision. Regionalization of care is one important type of geographical change resulting from the implementation of telemedicine technology. This paper introduces a range of issues bound up with telemedicine and medical care regionalization and offers a geographical conceptualization of those issues through a synthesis of ideas from several literatures. It begins by providing a background for regionalization and telemedicine. The paper continues by examining the formation of ‘virtual’ regions and the problem of their internal integration and integration with ‘material’ regions of care. A penultimate section argues for the use of regional economic geography and territoriality as contexts for understanding the continued growth and development of telemedicine networks. As part of an overall critical challenge to the protelemedicine bias in the medical care literature, the paper ends by suggesting the development of a normative ethics by medical geographers.","container-title":"Progress in Human Geography","DOI":"10.1191/0309132502ph352ra","ISSN":"0309-1325","issue":"1","journalAbbreviation":"Progress in Human Geography","language":"en","page":"19-39","source":"SAGE Journals","title":"Virtual medical geographies: conceptualizing telemedicine and regionalization","title-short":"Virtual medical geographies","volume":"26","author":[{"family":"Cutchin","given":"Malcolm P."}],"issued":{"date-parts":[["2002",2,1]]}}}],"schema":"https://github.com/citation-style-language/schema/raw/master/csl-citation.json"} </w:instrText>
      </w:r>
      <w:r w:rsidR="000475F8">
        <w:fldChar w:fldCharType="separate"/>
      </w:r>
      <w:r w:rsidR="000475F8" w:rsidRPr="000475F8">
        <w:rPr>
          <w:rFonts w:ascii="Calibri" w:hAnsi="Calibri" w:cs="Calibri"/>
        </w:rPr>
        <w:t>(</w:t>
      </w:r>
      <w:proofErr w:type="spellStart"/>
      <w:r w:rsidR="000475F8" w:rsidRPr="000475F8">
        <w:rPr>
          <w:rFonts w:ascii="Calibri" w:hAnsi="Calibri" w:cs="Calibri"/>
        </w:rPr>
        <w:t>Cutchin</w:t>
      </w:r>
      <w:proofErr w:type="spellEnd"/>
      <w:r w:rsidR="000475F8" w:rsidRPr="000475F8">
        <w:rPr>
          <w:rFonts w:ascii="Calibri" w:hAnsi="Calibri" w:cs="Calibri"/>
        </w:rPr>
        <w:t xml:space="preserve"> 2002)</w:t>
      </w:r>
      <w:r w:rsidR="000475F8">
        <w:fldChar w:fldCharType="end"/>
      </w:r>
      <w:r>
        <w:t xml:space="preserve">. </w:t>
      </w:r>
      <w:r w:rsidR="00841723">
        <w:t>Since the</w:t>
      </w:r>
      <w:r w:rsidR="009B0B4D">
        <w:t xml:space="preserve"> turn of the </w:t>
      </w:r>
      <w:r w:rsidR="00A513C1">
        <w:t>c</w:t>
      </w:r>
      <w:r w:rsidR="009B0B4D">
        <w:t>entury</w:t>
      </w:r>
      <w:r w:rsidR="00720101">
        <w:t>, d</w:t>
      </w:r>
      <w:r>
        <w:t xml:space="preserve">igital advances </w:t>
      </w:r>
      <w:r w:rsidR="00330BD1">
        <w:t xml:space="preserve">fuelled by the rise of </w:t>
      </w:r>
      <w:r w:rsidR="00AB2F6E">
        <w:t xml:space="preserve">smartphones and mobile devices, Web 2.0, developments </w:t>
      </w:r>
      <w:r w:rsidR="00DA0AD5">
        <w:t xml:space="preserve">in </w:t>
      </w:r>
      <w:r w:rsidR="00AB2F6E">
        <w:t>artificial intelligence</w:t>
      </w:r>
      <w:r w:rsidR="00DA0AD5">
        <w:t xml:space="preserve">, </w:t>
      </w:r>
      <w:r w:rsidR="00B37A9B">
        <w:t xml:space="preserve">and the increasing affordability of wearable healthcare technologies (WT) </w:t>
      </w:r>
      <w:r w:rsidR="009B0B4D">
        <w:t xml:space="preserve">have </w:t>
      </w:r>
      <w:r w:rsidR="00C42347">
        <w:t xml:space="preserve">further </w:t>
      </w:r>
      <w:r w:rsidR="0039585B">
        <w:t xml:space="preserve">impacted the sphere of health, largely gearing health </w:t>
      </w:r>
      <w:r w:rsidR="00742C83">
        <w:t xml:space="preserve">towards </w:t>
      </w:r>
      <w:r w:rsidR="009101A0">
        <w:t>person-centred, at-home care</w:t>
      </w:r>
      <w:r w:rsidR="00DA52FF">
        <w:t xml:space="preserve"> </w:t>
      </w:r>
      <w:r w:rsidR="00DA52FF">
        <w:fldChar w:fldCharType="begin"/>
      </w:r>
      <w:r w:rsidR="005F14D0">
        <w:instrText xml:space="preserve"> ADDIN ZOTERO_ITEM CSL_CITATION {"citationID":"9ijP5XEE","properties":{"formattedCitation":"(Lupton 2017a; 2017b)","plainCitation":"(Lupton 2017a; 2017b)","noteIndex":0},"citationItems":[{"id":1257,"uris":["http://zotero.org/users/3340316/items/95YYTKC3"],"uri":["http://zotero.org/users/3340316/items/95YYTKC3"],"itemData":{"id":1257,"type":"article-journal","abstract":"The concept of affective atmospheres has recently emerged in cultural geography to refer to the feelings that are generated by the interactions and movements of human and nonhuman actors in specific spaces and places. Affective atmospheres can have profound effects on the ways in which people think and feel about and sense the spaces they inhabit and through which they move and the other actors in those spaces. Thus far, very little research has adopted this concept to explore the ways in which digital health technologies are used. As part of seeking to redress this lacuna, in this essay I draw on previously published literature on affective atmospheres to demonstrate and explain the implications of this scholarship for future theoretical and empirical scholarship about digital health practices that pays attention to their affective and sensory elements. The article is structured into six parts. The first part outlines the concepts and research practices underpinning affective atmospheres scholarship. In the second part, I review some of the research that looks at place, space and mobilities in relation to affective atmospheres. In the third part I focus more specifically on the affective atmospheres of medical encounters, and then move on to digital technology use in the fourth part. I then address in the fifth part, some relevant scholarship on digital health technologies. I end the essay with some reflections of directions in which future research taking up the concept of affective atmospheres in the context of digital health technologies can go. The key research question that these topics all work towards is that asking ?How does digital health feel??","container-title":"DIGITAL HEALTH","DOI":"10.1177/2055207617701276","ISSN":"2055-2076","journalAbbreviation":"DIGITAL HEALTH","note":"publisher: SAGE Publications Ltd","page":"2055207617701276","source":"SAGE Journals","title":"How does health feel? Towards research on the affective atmospheres of digital health","title-short":"How does health feel?","volume":"3","author":[{"family":"Lupton","given":"Deborah"}],"issued":{"date-parts":[["2017",1,1]]}}},{"id":1356,"uris":["http://zotero.org/users/3340316/items/UXK68QQK"],"uri":["http://zotero.org/users/3340316/items/UXK68QQK"],"itemData":{"id":1356,"type":"book","abstract":"The rise of digital health technologies is, for some, a panacea to many of the medical and public health challenges we face today. This is the first book to articulate a critical response to the techno-utopian and entrepreneurial vision of the digital health phenomenon. Deborah Lupton, internationally renowned for her scholarship on the sociocultural and political aspects of medicine and health as well as digital technologies, addresses a range of compelling issues about the interests digital health represents, and its unintended effects on patients, doctors and how we conceive of public health and healthcare delivery. Bringing together social and cultural theory with empirical research, the book challenges apolitical approaches to examine the impact new technologies have on social justice, and the implication for social and economic inequalities. Lupton considers how self-tracking devices change the patient-doctor relationship, and how the digitisation and gamification of healthcare through apps and other software affects the way we perceive and respond to our bodies. She asks which commercial interests enable different groups to communicate more widely, and how the personal data generated from digital encounters are exploited. Considering the lived experience of digital health technologies, including their emotional and sensory dimensions, the book also assesses their broader impact on medical and public health knowledges, power relations and work practices. Relevant to students and researchers interested in medicine and public health across sociology, psychology, anthropology, new media and cultural studies, as well as policy makers and professionals in the field, this is a timely contribution on an important issue.","edition":"1st edition","event-place":"London ; New York","ISBN":"978-1-138-12345-8","language":"English","number-of-pages":"178","publisher":"Routledge","publisher-place":"London ; New York","source":"Amazon","title":"Digital Health: Critical and Cross-Disciplinary Perspectives","title-short":"Digital Health","author":[{"family":"Lupton","given":"Deborah"}],"issued":{"date-parts":[["2017",8,22]]}}}],"schema":"https://github.com/citation-style-language/schema/raw/master/csl-citation.json"} </w:instrText>
      </w:r>
      <w:r w:rsidR="00DA52FF">
        <w:fldChar w:fldCharType="separate"/>
      </w:r>
      <w:r w:rsidR="00204430" w:rsidRPr="00204430">
        <w:rPr>
          <w:rFonts w:ascii="Calibri" w:hAnsi="Calibri" w:cs="Calibri"/>
        </w:rPr>
        <w:t>(Lupton 2017a; 2017b)</w:t>
      </w:r>
      <w:r w:rsidR="00DA52FF">
        <w:fldChar w:fldCharType="end"/>
      </w:r>
      <w:r>
        <w:t xml:space="preserve">. </w:t>
      </w:r>
      <w:r w:rsidR="00A513C1">
        <w:t xml:space="preserve">The shift to digital technologies for delivering </w:t>
      </w:r>
      <w:r w:rsidR="00742C83">
        <w:t>health</w:t>
      </w:r>
      <w:r w:rsidR="00A513C1">
        <w:t xml:space="preserve">care </w:t>
      </w:r>
      <w:r w:rsidR="00720101">
        <w:t>ha</w:t>
      </w:r>
      <w:r w:rsidR="00742C83">
        <w:t xml:space="preserve">s </w:t>
      </w:r>
      <w:r w:rsidR="00720101">
        <w:t xml:space="preserve">significant implications </w:t>
      </w:r>
      <w:r w:rsidR="00A513C1">
        <w:t xml:space="preserve">for the </w:t>
      </w:r>
      <w:r w:rsidR="00CD4FE1">
        <w:t>geographies of the production</w:t>
      </w:r>
      <w:r w:rsidR="00146B6D">
        <w:t xml:space="preserve">, </w:t>
      </w:r>
      <w:r w:rsidR="00CD4FE1">
        <w:t>movement</w:t>
      </w:r>
      <w:r w:rsidR="00146B6D">
        <w:t xml:space="preserve">, and </w:t>
      </w:r>
      <w:r w:rsidR="00CD4FE1">
        <w:t xml:space="preserve">consumption of </w:t>
      </w:r>
      <w:r w:rsidR="00933190">
        <w:t>health</w:t>
      </w:r>
      <w:r w:rsidR="00DB42FC">
        <w:t>.</w:t>
      </w:r>
      <w:r w:rsidR="003C1305">
        <w:t xml:space="preserve"> </w:t>
      </w:r>
    </w:p>
    <w:p w14:paraId="70B8B351" w14:textId="1549B326" w:rsidR="005E0A92" w:rsidRDefault="00FE20A4" w:rsidP="003B1A5D">
      <w:pPr>
        <w:rPr>
          <w:highlight w:val="yellow"/>
        </w:rPr>
      </w:pPr>
      <w:r w:rsidRPr="00F043B9">
        <w:rPr>
          <w:highlight w:val="yellow"/>
        </w:rPr>
        <w:t>S</w:t>
      </w:r>
      <w:r w:rsidR="00DB42FC" w:rsidRPr="00F043B9">
        <w:rPr>
          <w:highlight w:val="yellow"/>
        </w:rPr>
        <w:t>pace</w:t>
      </w:r>
      <w:r w:rsidR="00EA3837" w:rsidRPr="00F043B9">
        <w:rPr>
          <w:highlight w:val="yellow"/>
        </w:rPr>
        <w:t xml:space="preserve"> and place</w:t>
      </w:r>
      <w:r w:rsidR="00DB42FC" w:rsidRPr="00F043B9">
        <w:rPr>
          <w:highlight w:val="yellow"/>
        </w:rPr>
        <w:t xml:space="preserve"> matter to digital health</w:t>
      </w:r>
      <w:r w:rsidR="009A4BFE" w:rsidRPr="00F043B9">
        <w:rPr>
          <w:highlight w:val="yellow"/>
        </w:rPr>
        <w:t>.</w:t>
      </w:r>
      <w:r w:rsidR="00DB42FC" w:rsidRPr="00F043B9">
        <w:rPr>
          <w:highlight w:val="yellow"/>
        </w:rPr>
        <w:t xml:space="preserve"> </w:t>
      </w:r>
      <w:r w:rsidR="00EA3837" w:rsidRPr="00F043B9">
        <w:rPr>
          <w:highlight w:val="yellow"/>
        </w:rPr>
        <w:t>On a basic level, space refers to ‘</w:t>
      </w:r>
      <w:r w:rsidR="00EA3837" w:rsidRPr="006A04CB">
        <w:rPr>
          <w:i/>
          <w:iCs/>
          <w:highlight w:val="yellow"/>
        </w:rPr>
        <w:t>where</w:t>
      </w:r>
      <w:r w:rsidR="00EA3837" w:rsidRPr="00F043B9">
        <w:rPr>
          <w:highlight w:val="yellow"/>
        </w:rPr>
        <w:t xml:space="preserve"> a location is’, whereas place ‘is the interpretation of space’ or ‘</w:t>
      </w:r>
      <w:r w:rsidR="00EA3837" w:rsidRPr="006A04CB">
        <w:rPr>
          <w:i/>
          <w:iCs/>
          <w:highlight w:val="yellow"/>
        </w:rPr>
        <w:t>what</w:t>
      </w:r>
      <w:r w:rsidR="00EA3837" w:rsidRPr="00F043B9">
        <w:rPr>
          <w:highlight w:val="yellow"/>
        </w:rPr>
        <w:t xml:space="preserve"> a location is’ </w:t>
      </w:r>
      <w:r w:rsidR="005F14D0" w:rsidRPr="00F043B9">
        <w:rPr>
          <w:highlight w:val="yellow"/>
        </w:rPr>
        <w:fldChar w:fldCharType="begin"/>
      </w:r>
      <w:r w:rsidR="005F14D0" w:rsidRPr="00F043B9">
        <w:rPr>
          <w:highlight w:val="yellow"/>
        </w:rPr>
        <w:instrText xml:space="preserve"> ADDIN ZOTERO_ITEM CSL_CITATION {"citationID":"n6LsWhbp","properties":{"formattedCitation":"(Tunstall, Shaw, and Dorling 2004)","plainCitation":"(Tunstall, Shaw, and Dorling 2004)","noteIndex":0},"citationItems":[{"id":2897,"uris":["http://zotero.org/users/3340316/items/Q3D837C7"],"uri":["http://zotero.org/users/3340316/items/Q3D837C7"],"itemData":{"id":2897,"type":"article-journal","abstract":"This glossary aims to provide readers with some key conceptual tools with which to address the issue of place and health; it is hoped that it will provoke thought and debate on the range of ways that places are connected to health.","container-title":"Journal of Epidemiology &amp; Community Health","DOI":"10.1136/jech.58.1.6","ISSN":"0143-005X, 1470-2738","issue":"1","language":"en","note":"publisher: BMJ Publishing Group Ltd\nsection: CONTINUING PROFESSIONAL EDUCATION\nPMID: 14684719","page":"6-10","source":"jech.bmj.com","title":"Places and health","volume":"58","author":[{"family":"Tunstall","given":"H. V. Z."},{"family":"Shaw","given":"M."},{"family":"Dorling","given":"D."}],"issued":{"date-parts":[["2004",1,1]]}}}],"schema":"https://github.com/citation-style-language/schema/raw/master/csl-citation.json"} </w:instrText>
      </w:r>
      <w:r w:rsidR="005F14D0" w:rsidRPr="00F043B9">
        <w:rPr>
          <w:highlight w:val="yellow"/>
        </w:rPr>
        <w:fldChar w:fldCharType="separate"/>
      </w:r>
      <w:r w:rsidR="005F14D0" w:rsidRPr="00F043B9">
        <w:rPr>
          <w:rFonts w:ascii="Calibri" w:hAnsi="Calibri" w:cs="Calibri"/>
          <w:highlight w:val="yellow"/>
        </w:rPr>
        <w:t>(Tunstall, Shaw, and Dorling 2004)</w:t>
      </w:r>
      <w:r w:rsidR="005F14D0" w:rsidRPr="00F043B9">
        <w:rPr>
          <w:highlight w:val="yellow"/>
        </w:rPr>
        <w:fldChar w:fldCharType="end"/>
      </w:r>
      <w:r w:rsidR="00EA3837" w:rsidRPr="00F043B9">
        <w:rPr>
          <w:highlight w:val="yellow"/>
        </w:rPr>
        <w:t>. Addressing health through a geographical lens thus requires consideration not just of where health happens, but of what happens in space</w:t>
      </w:r>
      <w:r w:rsidR="00756931" w:rsidRPr="00F043B9">
        <w:rPr>
          <w:highlight w:val="yellow"/>
        </w:rPr>
        <w:t>s</w:t>
      </w:r>
      <w:r w:rsidR="00EA3837" w:rsidRPr="00F043B9">
        <w:rPr>
          <w:highlight w:val="yellow"/>
        </w:rPr>
        <w:t xml:space="preserve"> t</w:t>
      </w:r>
      <w:r w:rsidR="00756931" w:rsidRPr="00F043B9">
        <w:rPr>
          <w:highlight w:val="yellow"/>
        </w:rPr>
        <w:t xml:space="preserve">hat may </w:t>
      </w:r>
      <w:r w:rsidR="00EA3837" w:rsidRPr="00F043B9">
        <w:rPr>
          <w:highlight w:val="yellow"/>
        </w:rPr>
        <w:t xml:space="preserve">impact health. </w:t>
      </w:r>
      <w:r w:rsidR="00756931" w:rsidRPr="00F043B9">
        <w:rPr>
          <w:highlight w:val="yellow"/>
        </w:rPr>
        <w:t>A</w:t>
      </w:r>
      <w:r w:rsidR="00EA3837" w:rsidRPr="00F043B9">
        <w:rPr>
          <w:highlight w:val="yellow"/>
        </w:rPr>
        <w:t xml:space="preserve"> strictly spatial analysis may, for example, bring attention to </w:t>
      </w:r>
      <w:r w:rsidRPr="00F043B9">
        <w:rPr>
          <w:highlight w:val="yellow"/>
        </w:rPr>
        <w:t>geographical</w:t>
      </w:r>
      <w:r w:rsidR="003B1A5D" w:rsidRPr="00F043B9">
        <w:rPr>
          <w:highlight w:val="yellow"/>
        </w:rPr>
        <w:t xml:space="preserve"> differences in health outcomes, whereas a more place-based approach would seek to understand why differences emerge. Despite this understanding, little research has sought to examine the online as a new space of health, although some emerging work considers the importance of online places such as online patient support communities in promoting health</w:t>
      </w:r>
      <w:r w:rsidR="00756931" w:rsidRPr="00F043B9">
        <w:rPr>
          <w:highlight w:val="yellow"/>
        </w:rPr>
        <w:t xml:space="preserve"> </w:t>
      </w:r>
      <w:r w:rsidR="002D3132">
        <w:rPr>
          <w:highlight w:val="yellow"/>
        </w:rPr>
        <w:fldChar w:fldCharType="begin"/>
      </w:r>
      <w:r w:rsidR="002D3132">
        <w:rPr>
          <w:highlight w:val="yellow"/>
        </w:rPr>
        <w:instrText xml:space="preserve"> ADDIN ZOTERO_ITEM CSL_CITATION {"citationID":"srVOPfgK","properties":{"formattedCitation":"(Loss, Lindacher, and Curbach 2014)","plainCitation":"(Loss, Lindacher, and Curbach 2014)","noteIndex":0},"citationItems":[{"id":2922,"uris":["http://zotero.org/users/3340316/items/YY3J6MYR"],"uri":["http://zotero.org/users/3340316/items/YY3J6MYR"],"itemData":{"id":2922,"type":"article-journal","abstract":"Among adolescents, online social networking sites (SNS) such as Facebook are popular platforms for social interaction and may therefore be considered as ‘novel settings' that could be exploited for health promotion. In this article, we examine the relevant definitions in health promotion and literature in order to analyze whether key characteristics of ‘settings for health promotion’ and the socio-ecological settings approach can be transferred to SNS. As many of our daily activities have shifted to cyberspace, we argue that online social interaction may gain more importance than geographic closeness for defining a ‘setting’. While exposition to positive references to risk behavior by peers may render the SNS environment detrimental to health, SNS may allow people to create their own content and therefore foster participation. However, those health promotion projects delivered on SNS up until today solely relied on health education directed at end users. It remains unclear how health promotion on SNS can meet other requirements of the settings approach (e.g. building partnerships, changing the environment). As yet, one should be cautious in terming SNS a ‘setting’.","container-title":"Health &amp; Place","DOI":"10.1016/j.healthplace.2013.12.012","ISSN":"1353-8292","journalAbbreviation":"Health &amp; Place","language":"en","page":"161-170","source":"ScienceDirect","title":"Online social networking sites—a novel setting for health promotion?","volume":"26","author":[{"family":"Loss","given":"Julika"},{"family":"Lindacher","given":"Verena"},{"family":"Curbach","given":"Janina"}],"issued":{"date-parts":[["2014",3,1]]}}}],"schema":"https://github.com/citation-style-language/schema/raw/master/csl-citation.json"} </w:instrText>
      </w:r>
      <w:r w:rsidR="002D3132">
        <w:rPr>
          <w:highlight w:val="yellow"/>
        </w:rPr>
        <w:fldChar w:fldCharType="separate"/>
      </w:r>
      <w:r w:rsidR="002D3132" w:rsidRPr="002D3132">
        <w:rPr>
          <w:rFonts w:ascii="Calibri" w:hAnsi="Calibri" w:cs="Calibri"/>
          <w:highlight w:val="yellow"/>
        </w:rPr>
        <w:t xml:space="preserve">(Loss, </w:t>
      </w:r>
      <w:proofErr w:type="spellStart"/>
      <w:r w:rsidR="002D3132" w:rsidRPr="002D3132">
        <w:rPr>
          <w:rFonts w:ascii="Calibri" w:hAnsi="Calibri" w:cs="Calibri"/>
          <w:highlight w:val="yellow"/>
        </w:rPr>
        <w:t>Lindacher</w:t>
      </w:r>
      <w:proofErr w:type="spellEnd"/>
      <w:r w:rsidR="002D3132" w:rsidRPr="002D3132">
        <w:rPr>
          <w:rFonts w:ascii="Calibri" w:hAnsi="Calibri" w:cs="Calibri"/>
          <w:highlight w:val="yellow"/>
        </w:rPr>
        <w:t xml:space="preserve">, and </w:t>
      </w:r>
      <w:proofErr w:type="spellStart"/>
      <w:r w:rsidR="002D3132" w:rsidRPr="002D3132">
        <w:rPr>
          <w:rFonts w:ascii="Calibri" w:hAnsi="Calibri" w:cs="Calibri"/>
          <w:highlight w:val="yellow"/>
        </w:rPr>
        <w:t>Curbach</w:t>
      </w:r>
      <w:proofErr w:type="spellEnd"/>
      <w:r w:rsidR="002D3132" w:rsidRPr="002D3132">
        <w:rPr>
          <w:rFonts w:ascii="Calibri" w:hAnsi="Calibri" w:cs="Calibri"/>
          <w:highlight w:val="yellow"/>
        </w:rPr>
        <w:t xml:space="preserve"> 2014)</w:t>
      </w:r>
      <w:r w:rsidR="002D3132">
        <w:rPr>
          <w:highlight w:val="yellow"/>
        </w:rPr>
        <w:fldChar w:fldCharType="end"/>
      </w:r>
      <w:r w:rsidR="00AE564C" w:rsidRPr="00F043B9">
        <w:rPr>
          <w:highlight w:val="yellow"/>
        </w:rPr>
        <w:t>. Similarly,</w:t>
      </w:r>
      <w:r w:rsidR="00756931" w:rsidRPr="00F043B9">
        <w:rPr>
          <w:highlight w:val="yellow"/>
        </w:rPr>
        <w:t xml:space="preserve"> t</w:t>
      </w:r>
      <w:r w:rsidR="003B1A5D" w:rsidRPr="00F043B9">
        <w:rPr>
          <w:highlight w:val="yellow"/>
        </w:rPr>
        <w:t>here are few examples of research addressing the ways that digital health interventions alter existing spaces (</w:t>
      </w:r>
      <w:r w:rsidR="008369D9" w:rsidRPr="00F043B9">
        <w:rPr>
          <w:highlight w:val="yellow"/>
        </w:rPr>
        <w:t>i.e.,</w:t>
      </w:r>
      <w:r w:rsidR="003B1A5D" w:rsidRPr="00F043B9">
        <w:rPr>
          <w:highlight w:val="yellow"/>
        </w:rPr>
        <w:t xml:space="preserve"> green spaces) and places of health (healthcare institutions). </w:t>
      </w:r>
    </w:p>
    <w:p w14:paraId="55FFD1D5" w14:textId="504E8E5F" w:rsidR="009A5482" w:rsidRDefault="00756931" w:rsidP="003B1A5D">
      <w:r w:rsidRPr="00F043B9">
        <w:rPr>
          <w:highlight w:val="yellow"/>
        </w:rPr>
        <w:t xml:space="preserve">The lack of engagement by geographers becomes evident when searching in this journal for </w:t>
      </w:r>
      <w:r w:rsidR="00A31E31" w:rsidRPr="00F043B9">
        <w:rPr>
          <w:highlight w:val="yellow"/>
        </w:rPr>
        <w:t>‘digital’</w:t>
      </w:r>
      <w:r w:rsidR="007708B2" w:rsidRPr="00F043B9">
        <w:rPr>
          <w:highlight w:val="yellow"/>
        </w:rPr>
        <w:t xml:space="preserve">. The </w:t>
      </w:r>
      <w:r w:rsidR="00AE564C" w:rsidRPr="00F043B9">
        <w:rPr>
          <w:highlight w:val="yellow"/>
        </w:rPr>
        <w:t xml:space="preserve">few results </w:t>
      </w:r>
      <w:r w:rsidR="007708B2" w:rsidRPr="00F043B9">
        <w:rPr>
          <w:highlight w:val="yellow"/>
        </w:rPr>
        <w:t xml:space="preserve">that </w:t>
      </w:r>
      <w:r w:rsidRPr="00F043B9">
        <w:rPr>
          <w:highlight w:val="yellow"/>
        </w:rPr>
        <w:t xml:space="preserve">are returned </w:t>
      </w:r>
      <w:r w:rsidR="007708B2" w:rsidRPr="00F043B9">
        <w:rPr>
          <w:highlight w:val="yellow"/>
        </w:rPr>
        <w:t xml:space="preserve">examine the use </w:t>
      </w:r>
      <w:r w:rsidR="00FE20A4" w:rsidRPr="00F043B9">
        <w:rPr>
          <w:highlight w:val="yellow"/>
        </w:rPr>
        <w:t xml:space="preserve">of </w:t>
      </w:r>
      <w:r w:rsidR="00A31E31" w:rsidRPr="00F043B9">
        <w:rPr>
          <w:highlight w:val="yellow"/>
        </w:rPr>
        <w:t>digital tools such as WT to measure health outcomes</w:t>
      </w:r>
      <w:r w:rsidR="00833579" w:rsidRPr="00F043B9">
        <w:rPr>
          <w:highlight w:val="yellow"/>
        </w:rPr>
        <w:t xml:space="preserve"> </w:t>
      </w:r>
      <w:r w:rsidR="00567CE0" w:rsidRPr="00F043B9">
        <w:rPr>
          <w:highlight w:val="yellow"/>
        </w:rPr>
        <w:fldChar w:fldCharType="begin"/>
      </w:r>
      <w:r w:rsidR="005F14D0" w:rsidRPr="00F043B9">
        <w:rPr>
          <w:highlight w:val="yellow"/>
        </w:rPr>
        <w:instrText xml:space="preserve"> ADDIN ZOTERO_ITEM CSL_CITATION {"citationID":"7KGlUWQP","properties":{"formattedCitation":"(Kestens, Thierry, and Chaix 2016)","plainCitation":"(Kestens, Thierry, and Chaix 2016)","noteIndex":0},"citationItems":[{"id":1374,"uris":["http://zotero.org/users/3340316/items/TSWGRFW4"],"uri":["http://zotero.org/users/3340316/items/TSWGRFW4"],"itemData":{"id":1374,"type":"article-journal","abstract":"Background\nGPS tracking is increasingly used to document daily mobility, allowing refined analysis of daily exposures and health behaviour. Validation of algorithms processing raw GPS data to identify activity locations and trips are lacking.\nObjective\nPropose novel ways to evaluate GPS processing algorithms data while validating an existing kernel-based algorithm with real-life GPS tracks.\nMethods\nSeven-day GPS tracking and GPS-prompted recall interviews were conducted among 234 adult participants of the RECORD GPS Study. Raw GPS data was transformed using a kernel-based algorithm. Two match and nine mismatch configurations are analysed. Algorithm detection of activity locations and trips were validated.\nResults\nSome 95.8% of available GPS time was correctly classified as an activity location or a trip. The algorithm falsely identified a trip for 2.2% of the tracking time, and falsely identified an activity location 0.7% of time. Missed trips and missed activity locations counted for less than .4% of the time.\nConclusion\nThe tested kernel-based algorithm provides histories of activity locations and trips that are highly concordant with GPS-prompted follow-up interviews.","container-title":"Health &amp; Place","DOI":"10.1016/j.healthplace.2016.04.004","ISSN":"1353-8292","journalAbbreviation":"Health &amp; Place","language":"en","page":"29-33","source":"ScienceDirect","title":"Re-creating daily mobility histories for health research from raw GPS tracks: Validation of a kernel-based algorithm using real-life data","title-short":"Re-creating daily mobility histories for health research from raw GPS tracks","volume":"40","author":[{"family":"Kestens","given":"Yan"},{"family":"Thierry","given":"Benoit"},{"family":"Chaix","given":"Basile"}],"issued":{"date-parts":[["2016",7,1]]}}}],"schema":"https://github.com/citation-style-language/schema/raw/master/csl-citation.json"} </w:instrText>
      </w:r>
      <w:r w:rsidR="00567CE0" w:rsidRPr="00F043B9">
        <w:rPr>
          <w:highlight w:val="yellow"/>
        </w:rPr>
        <w:fldChar w:fldCharType="separate"/>
      </w:r>
      <w:r w:rsidR="00037F5A" w:rsidRPr="00F043B9">
        <w:rPr>
          <w:rFonts w:ascii="Calibri" w:hAnsi="Calibri" w:cs="Calibri"/>
          <w:highlight w:val="yellow"/>
        </w:rPr>
        <w:t>(Kestens, Thierry, and Chaix 2016)</w:t>
      </w:r>
      <w:r w:rsidR="00567CE0" w:rsidRPr="00F043B9">
        <w:rPr>
          <w:highlight w:val="yellow"/>
        </w:rPr>
        <w:fldChar w:fldCharType="end"/>
      </w:r>
      <w:r w:rsidR="002A6458" w:rsidRPr="00F043B9">
        <w:rPr>
          <w:highlight w:val="yellow"/>
        </w:rPr>
        <w:t xml:space="preserve">, or </w:t>
      </w:r>
      <w:r w:rsidR="00AD033F" w:rsidRPr="00F043B9">
        <w:rPr>
          <w:highlight w:val="yellow"/>
        </w:rPr>
        <w:t>social media sites to recruit patient</w:t>
      </w:r>
      <w:r w:rsidR="000114DF" w:rsidRPr="00F043B9">
        <w:rPr>
          <w:highlight w:val="yellow"/>
        </w:rPr>
        <w:t>s</w:t>
      </w:r>
      <w:r w:rsidR="00AD033F" w:rsidRPr="00F043B9">
        <w:rPr>
          <w:highlight w:val="yellow"/>
        </w:rPr>
        <w:t xml:space="preserve"> </w:t>
      </w:r>
      <w:r w:rsidR="00AE184A" w:rsidRPr="00F043B9">
        <w:rPr>
          <w:highlight w:val="yellow"/>
        </w:rPr>
        <w:fldChar w:fldCharType="begin"/>
      </w:r>
      <w:r w:rsidR="005F14D0" w:rsidRPr="00F043B9">
        <w:rPr>
          <w:highlight w:val="yellow"/>
        </w:rPr>
        <w:instrText xml:space="preserve"> ADDIN ZOTERO_ITEM CSL_CITATION {"citationID":"4Ez95Au0","properties":{"formattedCitation":"(Nelson et al. 2019)","plainCitation":"(Nelson et al. 2019)","noteIndex":0},"citationItems":[{"id":1372,"uris":["http://zotero.org/users/3340316/items/8MD6LNTC"],"uri":["http://zotero.org/users/3340316/items/8MD6LNTC"],"itemData":{"id":1372,"type":"article-journal","abstract":"Introduction\nOnline participant recruitment for public health research studies has increased dramatically in recent years, particularly as traditional recruitment strategies have waned in efficiency. The emergence of e-epidemiology offers possibilities for reaching understudied populations as well as conducting large-scale studies.\nMethods\nWe conducted a cross-sectional survey focused on self-reported neighborhood characteristics, perceived stress, and feasibility of obtaining work/residential addresses via online recruitment in St. Louis, Missouri, USA from February 2017 to December 2017. We report the process of using Facebook recruitment and demonstrate how this strategy can enhance collection of geospatial data to better understand context and spatial patterns of disease.\nResults\nA total of 425 participants were recruited via Facebook advertisements. All participants reported their residential and work ZIP codes, though only 64.7% and 45.6% provided their complete residential and work street addresses, respectively. Those who reported their complete residential street addresses were more likely to be female (69.8% vs. 56.1% of males, χ2 = 7.89, 1 df, p = 0.005), though no differences were observed by race, age, or employment status.\nDiscussion\nThese findings indicate that valuable location data can be successfully collected via Facebook recruitment – data that could potentially include residential history or prospective follow-up time or be combined with other emerging technologies for geographic data in order to better understand the context and the effects of place on health outcomes.\nConclusions\nFacebook recruitment may be an underutilized resource for obtaining accurate geospatial and contextually relevant health data and should be considered as a means for finding participants due to the cost-effectiveness, efficiency and flexibility of this recruitment approach.","container-title":"Health &amp; Place","DOI":"10.1016/j.healthplace.2018.11.002","ISSN":"1353-8292","journalAbbreviation":"Health &amp; Place","language":"en","page":"37-42","source":"ScienceDirect","title":"Obtaining contextually relevant geographic data using Facebook recruitment in public health studies","volume":"55","author":[{"family":"Nelson","given":"Erik J."},{"family":"Loux","given":"Travis"},{"family":"Arnold","given":"Lauren D."},{"family":"Siddiqui","given":"Saad T."},{"family":"Schootman","given":"Mario"}],"issued":{"date-parts":[["2019",1,1]]}}}],"schema":"https://github.com/citation-style-language/schema/raw/master/csl-citation.json"} </w:instrText>
      </w:r>
      <w:r w:rsidR="00AE184A" w:rsidRPr="00F043B9">
        <w:rPr>
          <w:highlight w:val="yellow"/>
        </w:rPr>
        <w:fldChar w:fldCharType="separate"/>
      </w:r>
      <w:r w:rsidR="00AE184A" w:rsidRPr="00F043B9">
        <w:rPr>
          <w:rFonts w:ascii="Calibri" w:hAnsi="Calibri" w:cs="Calibri"/>
          <w:highlight w:val="yellow"/>
        </w:rPr>
        <w:t>(Nelson et al. 2019)</w:t>
      </w:r>
      <w:r w:rsidR="00AE184A" w:rsidRPr="00F043B9">
        <w:rPr>
          <w:highlight w:val="yellow"/>
        </w:rPr>
        <w:fldChar w:fldCharType="end"/>
      </w:r>
      <w:r w:rsidR="00A31E31" w:rsidRPr="00F043B9">
        <w:rPr>
          <w:highlight w:val="yellow"/>
        </w:rPr>
        <w:t xml:space="preserve">. </w:t>
      </w:r>
      <w:r w:rsidR="00A513C1" w:rsidRPr="00F043B9">
        <w:rPr>
          <w:highlight w:val="yellow"/>
        </w:rPr>
        <w:t>This r</w:t>
      </w:r>
      <w:r w:rsidR="00A31E31" w:rsidRPr="00F043B9">
        <w:rPr>
          <w:highlight w:val="yellow"/>
        </w:rPr>
        <w:t xml:space="preserve">esearch is </w:t>
      </w:r>
      <w:r w:rsidR="00A513C1" w:rsidRPr="00F043B9">
        <w:rPr>
          <w:highlight w:val="yellow"/>
        </w:rPr>
        <w:t xml:space="preserve">being </w:t>
      </w:r>
      <w:r w:rsidR="00A31E31" w:rsidRPr="00F043B9">
        <w:rPr>
          <w:highlight w:val="yellow"/>
        </w:rPr>
        <w:t xml:space="preserve">conducted </w:t>
      </w:r>
      <w:r w:rsidR="00A31E31" w:rsidRPr="00F043B9">
        <w:rPr>
          <w:i/>
          <w:iCs/>
          <w:highlight w:val="yellow"/>
        </w:rPr>
        <w:t>with</w:t>
      </w:r>
      <w:r w:rsidR="00A31E31" w:rsidRPr="00F043B9">
        <w:rPr>
          <w:highlight w:val="yellow"/>
        </w:rPr>
        <w:t xml:space="preserve"> rather than </w:t>
      </w:r>
      <w:r w:rsidR="00A31E31" w:rsidRPr="00F043B9">
        <w:rPr>
          <w:i/>
          <w:iCs/>
          <w:highlight w:val="yellow"/>
        </w:rPr>
        <w:t>on</w:t>
      </w:r>
      <w:r w:rsidR="00A31E31" w:rsidRPr="00F043B9">
        <w:rPr>
          <w:highlight w:val="yellow"/>
        </w:rPr>
        <w:t xml:space="preserve"> the digital</w:t>
      </w:r>
      <w:r w:rsidR="00611301" w:rsidRPr="00F043B9">
        <w:rPr>
          <w:highlight w:val="yellow"/>
        </w:rPr>
        <w:t xml:space="preserve"> and does not examine the implications of the digitisation of health</w:t>
      </w:r>
      <w:r w:rsidR="00A31E31" w:rsidRPr="00F043B9">
        <w:rPr>
          <w:highlight w:val="yellow"/>
        </w:rPr>
        <w:t xml:space="preserve">. </w:t>
      </w:r>
      <w:r w:rsidRPr="00F043B9">
        <w:rPr>
          <w:highlight w:val="yellow"/>
        </w:rPr>
        <w:t xml:space="preserve">Beyond </w:t>
      </w:r>
      <w:r w:rsidRPr="006A04CB">
        <w:rPr>
          <w:i/>
          <w:iCs/>
          <w:highlight w:val="yellow"/>
        </w:rPr>
        <w:t>Health and Place</w:t>
      </w:r>
      <w:r w:rsidRPr="00F043B9">
        <w:rPr>
          <w:highlight w:val="yellow"/>
        </w:rPr>
        <w:t xml:space="preserve">, geographical research </w:t>
      </w:r>
      <w:r w:rsidR="00A31E31" w:rsidRPr="00F043B9">
        <w:rPr>
          <w:highlight w:val="yellow"/>
        </w:rPr>
        <w:t>addressing</w:t>
      </w:r>
      <w:r w:rsidR="00A31E31">
        <w:t xml:space="preserve"> specific forms of digital health, be that fitness apps </w:t>
      </w:r>
      <w:r w:rsidR="00E0094F">
        <w:fldChar w:fldCharType="begin"/>
      </w:r>
      <w:r w:rsidR="005F14D0">
        <w:instrText xml:space="preserve"> ADDIN ZOTERO_ITEM CSL_CITATION {"citationID":"2t3PVtrE","properties":{"formattedCitation":"(Barratt 2017)","plainCitation":"(Barratt 2017)","noteIndex":0},"citationItems":[{"id":1370,"uris":["http://zotero.org/users/3340316/items/TGQVNNUI"],"uri":["http://zotero.org/users/3340316/items/TGQVNNUI"],"itemData":{"id":1370,"type":"article-journal","abstract":"Changing socio-technical practices occurring within cycling are leading the pursuit, and its participants, to become ever more embedded into the networked digital world. GPS enabled mobile-technologies have introduced a new element of competition into recreational riding, whether on the road, competing over timed virtual segments, or online dissecting and comparing the data that has been logged and shared via dedicated ride-logging applications. In order to understand these technologies qualitative study using reflective diaries and semi-structured interviews has been conducted with experienced club cyclists who had fully experienced the effects of their arrival. These riders claim that the applications influence their route choice and motivate them to cycle more frequently, and at a greater intensity although the engagement changes over time. This paper explores how this increased motivation to exercise and compete is instigated, manifested and maintained in the everyday practices of cyclists, as well as the negative consequences of gamification.","container-title":"Health &amp; Place","DOI":"10.1016/j.healthplace.2016.09.009","ISSN":"1353-8292","journalAbbreviation":"Health &amp; Place","language":"en","page":"328-336","source":"ScienceDirect","title":"Healthy competition: A qualitative study investigating persuasive technologies and the gamification of cycling","title-short":"Healthy competition","volume":"46","author":[{"family":"Barratt","given":"Paul"}],"issued":{"date-parts":[["2017",7,1]]}}}],"schema":"https://github.com/citation-style-language/schema/raw/master/csl-citation.json"} </w:instrText>
      </w:r>
      <w:r w:rsidR="00E0094F">
        <w:fldChar w:fldCharType="separate"/>
      </w:r>
      <w:r w:rsidR="00E0094F" w:rsidRPr="00E0094F">
        <w:rPr>
          <w:rFonts w:ascii="Calibri" w:hAnsi="Calibri" w:cs="Calibri"/>
        </w:rPr>
        <w:t>(Barratt 2017)</w:t>
      </w:r>
      <w:r w:rsidR="00E0094F">
        <w:fldChar w:fldCharType="end"/>
      </w:r>
      <w:r w:rsidR="00A31E31">
        <w:t>, telehealth</w:t>
      </w:r>
      <w:r w:rsidR="000046A0">
        <w:t xml:space="preserve"> </w:t>
      </w:r>
      <w:r w:rsidR="005604EF">
        <w:fldChar w:fldCharType="begin"/>
      </w:r>
      <w:r w:rsidR="005F14D0">
        <w:instrText xml:space="preserve"> ADDIN ZOTERO_ITEM CSL_CITATION {"citationID":"AP8XarUs","properties":{"formattedCitation":"(Cutchin 2002)","plainCitation":"(Cutchin 2002)","noteIndex":0},"citationItems":[{"id":1069,"uris":["http://zotero.org/users/3340316/items/JLBSQBEZ"],"uri":["http://zotero.org/users/3340316/items/JLBSQBEZ"],"itemData":{"id":1069,"type":"article-journal","abstract":"Telemedicine is an innovation that is changing the geography of medical care provision. Regionalization of care is one important type of geographical change resulting from the implementation of telemedicine technology. This paper introduces a range of issues bound up with telemedicine and medical care regionalization and offers a geographical conceptualization of those issues through a synthesis of ideas from several literatures. It begins by providing a background for regionalization and telemedicine. The paper continues by examining the formation of ‘virtual’ regions and the problem of their internal integration and integration with ‘material’ regions of care. A penultimate section argues for the use of regional economic geography and territoriality as contexts for understanding the continued growth and development of telemedicine networks. As part of an overall critical challenge to the protelemedicine bias in the medical care literature, the paper ends by suggesting the development of a normative ethics by medical geographers.","container-title":"Progress in Human Geography","DOI":"10.1191/0309132502ph352ra","ISSN":"0309-1325","issue":"1","journalAbbreviation":"Progress in Human Geography","language":"en","page":"19-39","source":"SAGE Journals","title":"Virtual medical geographies: conceptualizing telemedicine and regionalization","title-short":"Virtual medical geographies","volume":"26","author":[{"family":"Cutchin","given":"Malcolm P."}],"issued":{"date-parts":[["2002",2,1]]}}}],"schema":"https://github.com/citation-style-language/schema/raw/master/csl-citation.json"} </w:instrText>
      </w:r>
      <w:r w:rsidR="005604EF">
        <w:fldChar w:fldCharType="separate"/>
      </w:r>
      <w:r w:rsidR="005604EF" w:rsidRPr="005604EF">
        <w:rPr>
          <w:rFonts w:ascii="Calibri" w:hAnsi="Calibri" w:cs="Calibri"/>
        </w:rPr>
        <w:t>(Cutchin 2002)</w:t>
      </w:r>
      <w:r w:rsidR="005604EF">
        <w:fldChar w:fldCharType="end"/>
      </w:r>
      <w:r w:rsidR="00A31E31">
        <w:t>,</w:t>
      </w:r>
      <w:r w:rsidR="00C3536E">
        <w:t xml:space="preserve"> </w:t>
      </w:r>
      <w:r w:rsidR="00C3536E">
        <w:lastRenderedPageBreak/>
        <w:t xml:space="preserve">mHealth </w:t>
      </w:r>
      <w:r w:rsidR="005800B9">
        <w:fldChar w:fldCharType="begin"/>
      </w:r>
      <w:r w:rsidR="005F14D0">
        <w:instrText xml:space="preserve"> ADDIN ZOTERO_ITEM CSL_CITATION {"citationID":"pXnmte7R","properties":{"formattedCitation":"(Cinnamon and Ronquillo 2018)","plainCitation":"(Cinnamon and Ronquillo 2018)","noteIndex":0},"citationItems":[{"id":1369,"uris":["http://zotero.org/users/3340316/items/HFL2KPTK"],"uri":["http://zotero.org/users/3340316/items/HFL2KPTK"],"itemData":{"id":1369,"type":"chapter","container-title":"Routledge Handbook of Health Geography","event-place":"Oxon","publisher":"Routledge","publisher-place":"Oxon","title":"mHealth geographies: mobile technologies and health in the Global South","author":[{"family":"Cinnamon","given":"Jonathan"},{"family":"Ronquillo","given":"Charlene"}],"editor":[{"family":"Crooks","given":"Valeria","suffix":"A."},{"family":"Andrews","given":"Gavin J"},{"family":"Pearce","given":"Jamie"}],"issued":{"date-parts":[["2018"]]}}}],"schema":"https://github.com/citation-style-language/schema/raw/master/csl-citation.json"} </w:instrText>
      </w:r>
      <w:r w:rsidR="005800B9">
        <w:fldChar w:fldCharType="separate"/>
      </w:r>
      <w:r w:rsidR="005800B9" w:rsidRPr="005800B9">
        <w:rPr>
          <w:rFonts w:ascii="Calibri" w:hAnsi="Calibri" w:cs="Calibri"/>
        </w:rPr>
        <w:t>(Cinnamon and Ronquillo 2018)</w:t>
      </w:r>
      <w:r w:rsidR="005800B9">
        <w:fldChar w:fldCharType="end"/>
      </w:r>
      <w:r w:rsidR="005800B9">
        <w:t>,</w:t>
      </w:r>
      <w:r w:rsidR="00A31E31">
        <w:t xml:space="preserve"> </w:t>
      </w:r>
      <w:r w:rsidR="00B47D3B">
        <w:t>cyber</w:t>
      </w:r>
      <w:r w:rsidR="00204430">
        <w:t>-</w:t>
      </w:r>
      <w:r w:rsidR="00B47D3B">
        <w:t xml:space="preserve">pilgrimage </w:t>
      </w:r>
      <w:r w:rsidR="00B47D3B">
        <w:fldChar w:fldCharType="begin"/>
      </w:r>
      <w:r w:rsidR="005F14D0">
        <w:instrText xml:space="preserve"> ADDIN ZOTERO_ITEM CSL_CITATION {"citationID":"fkqglgXi","properties":{"formattedCitation":"(Williams 2013)","plainCitation":"(Williams 2013)","noteIndex":0},"citationItems":[{"id":1373,"uris":["http://zotero.org/users/3340316/items/GZYB9VG6"],"uri":["http://zotero.org/users/3340316/items/GZYB9VG6"],"itemData":{"id":1373,"type":"article-journal","abstract":"The therapeutic landscape (TL) concept recognises that places and settings encompass physical/built, symbolic and social environments that all relate, in combination, to achieving renewal, healing or, at the very least, a sense of well-being. These relationships have been observed repeatedly in the case of material, real-world religious/spiritual pilgrimages and have been shown to be conducive to healing. Employing the TL concept, this phenomenological research specifically explores the experience of cyberpilgrimage, the phenomenon of embarking on pilgrimages over the Internet. A sample of four devotional Catholic cyberpilgrimage websites are explored to shed light on whether they contain elements of the three characteristic TL themes: physical/built, symbolic and social environments. It is found that the websites do, in fact, reflect the TL themes, although differently in manner and extent.","container-title":"Culture and Religion","DOI":"10.1080/14755610.2012.756407","ISSN":"1475-5610","issue":"1","note":"publisher: Routledge\n_eprint: https://doi.org/10.1080/14755610.2012.756407","page":"78-93","source":"Taylor and Francis+NEJM","title":"Surfing therapeutic landscapes: Exploring cyberpilgrimage","title-short":"Surfing therapeutic landscapes","volume":"14","author":[{"family":"Williams","given":"Allison M."}],"issued":{"date-parts":[["2013",3,1]]}}}],"schema":"https://github.com/citation-style-language/schema/raw/master/csl-citation.json"} </w:instrText>
      </w:r>
      <w:r w:rsidR="00B47D3B">
        <w:fldChar w:fldCharType="separate"/>
      </w:r>
      <w:r w:rsidR="00B47D3B" w:rsidRPr="00B47D3B">
        <w:rPr>
          <w:rFonts w:ascii="Calibri" w:hAnsi="Calibri" w:cs="Calibri"/>
        </w:rPr>
        <w:t>(Williams 2013)</w:t>
      </w:r>
      <w:r w:rsidR="00B47D3B">
        <w:fldChar w:fldCharType="end"/>
      </w:r>
      <w:r w:rsidR="00B3254A">
        <w:t xml:space="preserve">, big data </w:t>
      </w:r>
      <w:r w:rsidR="00272521">
        <w:fldChar w:fldCharType="begin"/>
      </w:r>
      <w:r w:rsidR="005F14D0">
        <w:instrText xml:space="preserve"> ADDIN ZOTERO_ITEM CSL_CITATION {"citationID":"TAUVzrWG","properties":{"formattedCitation":"(Lewis 2018)","plainCitation":"(Lewis 2018)","noteIndex":0},"citationItems":[{"id":1367,"uris":["http://zotero.org/users/3340316/items/BF9J9U63"],"uri":["http://zotero.org/users/3340316/items/BF9J9U63"],"itemData":{"id":1367,"type":"chapter","container-title":"Routledge Handbook of Health Geography","event-place":"Oxon","page":"316-323","publisher":"Routledge","publisher-place":"Oxon","title":"Health Geography and the Future of Data","author":[{"family":"Lewis","given":"Daniel"}],"editor":[{"family":"Crooks","given":"Valeria","suffix":"A."},{"family":"Andrews","given":"Gavin J."},{"family":"Pearce","given":"Jamie"}],"issued":{"date-parts":[["2018"]]}}}],"schema":"https://github.com/citation-style-language/schema/raw/master/csl-citation.json"} </w:instrText>
      </w:r>
      <w:r w:rsidR="00272521">
        <w:fldChar w:fldCharType="separate"/>
      </w:r>
      <w:r w:rsidR="00272521" w:rsidRPr="00272521">
        <w:rPr>
          <w:rFonts w:ascii="Calibri" w:hAnsi="Calibri" w:cs="Calibri"/>
        </w:rPr>
        <w:t>(Lewis 2018)</w:t>
      </w:r>
      <w:r w:rsidR="00272521">
        <w:fldChar w:fldCharType="end"/>
      </w:r>
      <w:r w:rsidR="0084161D">
        <w:t xml:space="preserve">, or </w:t>
      </w:r>
      <w:r w:rsidR="009345A2">
        <w:t xml:space="preserve">volunteered geographic information </w:t>
      </w:r>
      <w:r w:rsidR="009345A2">
        <w:fldChar w:fldCharType="begin"/>
      </w:r>
      <w:r w:rsidR="005F14D0">
        <w:instrText xml:space="preserve"> ADDIN ZOTERO_ITEM CSL_CITATION {"citationID":"Gh9DSGPK","properties":{"formattedCitation":"(McLafferty, Schneider, and Abelt 2020)","plainCitation":"(McLafferty, Schneider, and Abelt 2020)","noteIndex":0},"citationItems":[{"id":1366,"uris":["http://zotero.org/users/3340316/items/2R9XYWQX"],"uri":["http://zotero.org/users/3340316/items/2R9XYWQX"],"itemData":{"id":1366,"type":"article-journal","abstract":"Health researchers and policy-makers increasingly use volunteered geographic information (VGI) to analyze spatial variation in health and wellbeing and to develop interventions. As socially constructed data, health VGI reflect the people who perceive issues and choose to report them, and the digital systems that structure the reporting process. We propose a conceptual framework that describes the interlocking effects of socioeconomic, behavioral, geographic, and technological processes on VGI accuracy and credibility. GIS and statistical methods are used to analyze social and geographical biases in health-related VGI through a case study of bed bug complaint data from New York City's 311 system. Reports of bed bug infestation from 311 are mapped and modeled to uncover associations with socioeconomic and built environment characteristics. Factors associated with bed bug report credibility are examined by comparing characteristics of confirmed reports with those for reports in which inspectors found no evidence of infestation (negative reports). A multilevel model of credibility incorporating report-, building-, and tract-level variables reveals strong geographical and socioeconomic biases, with negative reports generated more frequently from high-value residential buildings located in high-income neighborhoods with predominately white, non-Hispanic populations. Using 311 data for all bed bug reports, rather than confirmed reports, obscures the burden of these pests in high poverty neighborhoods and diminishes socioeconomic disparities. Mistaken reporting also has economic costs, as each report triggers an inspection by city inspectors that entails time, monetary, and opportunity costs.","container-title":"Health &amp; Place","DOI":"10.1016/j.healthplace.2019.102282","ISSN":"1353-8292","journalAbbreviation":"Health &amp; Place","language":"en","page":"102282","source":"ScienceDirect","title":"Placing volunteered geographic health information: Socio-spatial bias in 311 bed bug report data for New York City","title-short":"Placing volunteered geographic health information","volume":"62","author":[{"family":"McLafferty","given":"Sara"},{"family":"Schneider","given":"Daniel"},{"family":"Abelt","given":"Kathryn"}],"issued":{"date-parts":[["2020",3,1]]}}}],"schema":"https://github.com/citation-style-language/schema/raw/master/csl-citation.json"} </w:instrText>
      </w:r>
      <w:r w:rsidR="009345A2">
        <w:fldChar w:fldCharType="separate"/>
      </w:r>
      <w:r w:rsidR="009345A2" w:rsidRPr="009345A2">
        <w:rPr>
          <w:rFonts w:ascii="Calibri" w:hAnsi="Calibri" w:cs="Calibri"/>
        </w:rPr>
        <w:t>(McLafferty, Schneider, and Abelt 2020)</w:t>
      </w:r>
      <w:r w:rsidR="009345A2">
        <w:fldChar w:fldCharType="end"/>
      </w:r>
      <w:r w:rsidR="00A31E31">
        <w:t xml:space="preserve"> does not situate findings within </w:t>
      </w:r>
      <w:r w:rsidR="00A513C1">
        <w:t xml:space="preserve">a </w:t>
      </w:r>
      <w:r w:rsidR="00A31E31">
        <w:t xml:space="preserve">wider understanding of digital health. </w:t>
      </w:r>
      <w:r w:rsidR="00B30E04">
        <w:t>A lack of geographical engagement with digital health means opportunities for cross-disciplinary engagement and knowledge building</w:t>
      </w:r>
      <w:r w:rsidR="003C1288">
        <w:t xml:space="preserve"> are</w:t>
      </w:r>
      <w:r w:rsidR="00B30E04">
        <w:t xml:space="preserve"> lost, </w:t>
      </w:r>
      <w:r w:rsidR="00221A14">
        <w:t xml:space="preserve">while </w:t>
      </w:r>
      <w:r w:rsidR="00B30E04">
        <w:t>a</w:t>
      </w:r>
      <w:r w:rsidR="00221A14">
        <w:t>n</w:t>
      </w:r>
      <w:r w:rsidR="00B30E04">
        <w:t xml:space="preserve"> understanding of how digital health affects the spatialities of health remains underdeveloped. </w:t>
      </w:r>
    </w:p>
    <w:p w14:paraId="000AE368" w14:textId="2421287C" w:rsidR="001335FD" w:rsidRDefault="00A513C1" w:rsidP="00302AD8">
      <w:r>
        <w:t xml:space="preserve">To </w:t>
      </w:r>
      <w:r w:rsidR="006A2165">
        <w:t xml:space="preserve">address </w:t>
      </w:r>
      <w:r>
        <w:t xml:space="preserve">the spatiality of digital health </w:t>
      </w:r>
      <w:r w:rsidR="00302AD8">
        <w:t xml:space="preserve">I </w:t>
      </w:r>
      <w:r w:rsidR="00FE37DA">
        <w:t>adopt an autoethnographic approach</w:t>
      </w:r>
      <w:r>
        <w:t xml:space="preserve">, </w:t>
      </w:r>
      <w:r w:rsidR="004B7130">
        <w:t xml:space="preserve">bringing </w:t>
      </w:r>
      <w:r>
        <w:t xml:space="preserve">close </w:t>
      </w:r>
      <w:r w:rsidR="004B7130">
        <w:t xml:space="preserve">attention to </w:t>
      </w:r>
      <w:r w:rsidR="00AE0EE3" w:rsidRPr="00F043B9">
        <w:rPr>
          <w:highlight w:val="yellow"/>
        </w:rPr>
        <w:t xml:space="preserve">three </w:t>
      </w:r>
      <w:r w:rsidR="004B7130" w:rsidRPr="00F043B9">
        <w:rPr>
          <w:highlight w:val="yellow"/>
        </w:rPr>
        <w:t>mundane encounters</w:t>
      </w:r>
      <w:r w:rsidR="003C1305" w:rsidRPr="00F043B9">
        <w:rPr>
          <w:highlight w:val="yellow"/>
        </w:rPr>
        <w:t xml:space="preserve"> of digital health consumption</w:t>
      </w:r>
      <w:r w:rsidR="00FE20A4" w:rsidRPr="00F043B9">
        <w:rPr>
          <w:highlight w:val="yellow"/>
        </w:rPr>
        <w:t xml:space="preserve">: </w:t>
      </w:r>
      <w:r w:rsidR="00AE0EE3" w:rsidRPr="00F043B9">
        <w:rPr>
          <w:highlight w:val="yellow"/>
        </w:rPr>
        <w:t xml:space="preserve">eHealth for accessing primary care; geographically distanced telehealth; and </w:t>
      </w:r>
      <w:r w:rsidR="00FA39F7">
        <w:rPr>
          <w:highlight w:val="yellow"/>
        </w:rPr>
        <w:t xml:space="preserve">WT </w:t>
      </w:r>
      <w:r w:rsidR="00AE0EE3" w:rsidRPr="00F043B9">
        <w:rPr>
          <w:highlight w:val="yellow"/>
        </w:rPr>
        <w:t>for fitness.</w:t>
      </w:r>
      <w:r w:rsidR="00AE0EE3">
        <w:t xml:space="preserve"> </w:t>
      </w:r>
      <w:r w:rsidR="009434F1">
        <w:t xml:space="preserve">Analysing my autoethnographic reflections as a critical health geographer, it became apparent that complex connections between my personal health </w:t>
      </w:r>
      <w:r w:rsidR="000E427A">
        <w:t>encounters</w:t>
      </w:r>
      <w:r w:rsidR="009434F1">
        <w:t xml:space="preserve"> </w:t>
      </w:r>
      <w:r w:rsidR="009010D8" w:rsidRPr="00F043B9">
        <w:rPr>
          <w:highlight w:val="yellow"/>
        </w:rPr>
        <w:t>in</w:t>
      </w:r>
      <w:r w:rsidR="00AE564C" w:rsidRPr="00F043B9">
        <w:rPr>
          <w:highlight w:val="yellow"/>
        </w:rPr>
        <w:t xml:space="preserve"> Newcastle</w:t>
      </w:r>
      <w:r w:rsidR="00FE20A4" w:rsidRPr="00F043B9">
        <w:rPr>
          <w:highlight w:val="yellow"/>
        </w:rPr>
        <w:t>-upon-Tyne</w:t>
      </w:r>
      <w:r w:rsidR="00FE20A4">
        <w:t xml:space="preserve"> </w:t>
      </w:r>
      <w:r w:rsidR="009434F1">
        <w:t xml:space="preserve">and global and local processes were shaping new and different spaces </w:t>
      </w:r>
      <w:r w:rsidR="000E427A">
        <w:t xml:space="preserve">to </w:t>
      </w:r>
      <w:r w:rsidR="009434F1">
        <w:t>experienc</w:t>
      </w:r>
      <w:r w:rsidR="000E427A">
        <w:t>e</w:t>
      </w:r>
      <w:r w:rsidR="009434F1">
        <w:t xml:space="preserve"> and access health. </w:t>
      </w:r>
      <w:r w:rsidR="003F0599">
        <w:t>Through my observations</w:t>
      </w:r>
      <w:r w:rsidR="1663329A">
        <w:t xml:space="preserve"> and</w:t>
      </w:r>
      <w:r w:rsidR="003F0599">
        <w:t xml:space="preserve"> reflections, </w:t>
      </w:r>
      <w:r w:rsidR="5C0631E1">
        <w:t>alongside my</w:t>
      </w:r>
      <w:r w:rsidR="003F0599">
        <w:t xml:space="preserve"> engagements with digital health and health geography literatures, therapeutic landscapes and mobilities emerged as appropriate conceptual lenses to connect my experiences to broader social processes.</w:t>
      </w:r>
      <w:r w:rsidR="00424CF9">
        <w:t xml:space="preserve"> </w:t>
      </w:r>
      <w:r>
        <w:t>T</w:t>
      </w:r>
      <w:r w:rsidR="00C62641">
        <w:t xml:space="preserve">hese findings and </w:t>
      </w:r>
      <w:r>
        <w:t xml:space="preserve">my </w:t>
      </w:r>
      <w:r w:rsidR="00C62641">
        <w:t xml:space="preserve">reflections </w:t>
      </w:r>
      <w:r>
        <w:t xml:space="preserve">on them are intended to </w:t>
      </w:r>
      <w:r w:rsidR="00C62641" w:rsidRPr="00204430">
        <w:t>structure future health geography enquiry</w:t>
      </w:r>
      <w:r w:rsidR="00C62641">
        <w:t xml:space="preserve"> into digital health</w:t>
      </w:r>
      <w:r w:rsidR="00DB42FC">
        <w:t>, but f</w:t>
      </w:r>
      <w:r>
        <w:t xml:space="preserve">ollowing </w:t>
      </w:r>
      <w:r w:rsidR="001D7DEE">
        <w:t>Ash et al</w:t>
      </w:r>
      <w:r w:rsidR="009E27A5">
        <w:t xml:space="preserve"> </w:t>
      </w:r>
      <w:r w:rsidR="009E27A5">
        <w:fldChar w:fldCharType="begin"/>
      </w:r>
      <w:r w:rsidR="005F14D0">
        <w:instrText xml:space="preserve"> ADDIN ZOTERO_ITEM CSL_CITATION {"citationID":"fD2Y7itp","properties":{"formattedCitation":"(2018, 35)","plainCitation":"(2018, 35)","noteIndex":0},"citationItems":[{"id":4,"uris":["http://zotero.org/users/3340316/items/7X8B6ZSQ"],"uri":["http://zotero.org/users/3340316/items/7X8B6ZSQ"],"itemData":{"id":4,"type":"article-journal","abstract":"Geography is in the midst of a digital turn. This turn is reflected in both geographic scholarship and praxis across sub-disciplines. We advance a threefold categorization of the intensifying relationship between geography and the digital, documenting geographies produced through, produced by, and of the digital. Instead of promoting a single theoretical framework for making sense of the digital or proclaiming the advent of a separate field of ?digital geography?, we conclude by suggesting conceptual, methodological and empirical questions and possible paths forward for the ?digital turn? across geography?s many sub-disciplines.","container-title":"Progress in Human Geography","DOI":"10.1177/0309132516664800","ISSN":"0309-1325","issue":"1","journalAbbreviation":"Progress in Human Geography","note":"publisher: SAGE Publications Ltd","page":"25-43","source":"SAGE Journals","title":"Digital turn, digital geographies?","volume":"42","author":[{"family":"Ash","given":"James"},{"family":"Kitchin","given":"Rob"},{"family":"Leszczynski","given":"Agnieszka"}],"issued":{"date-parts":[["2018",2,1]]}},"locator":"35","suppress-author":true}],"schema":"https://github.com/citation-style-language/schema/raw/master/csl-citation.json"} </w:instrText>
      </w:r>
      <w:r w:rsidR="009E27A5">
        <w:fldChar w:fldCharType="separate"/>
      </w:r>
      <w:r w:rsidR="007C34A9" w:rsidRPr="007C34A9">
        <w:rPr>
          <w:rFonts w:ascii="Calibri" w:hAnsi="Calibri" w:cs="Calibri"/>
        </w:rPr>
        <w:t>(2018, 35)</w:t>
      </w:r>
      <w:r w:rsidR="009E27A5">
        <w:fldChar w:fldCharType="end"/>
      </w:r>
      <w:r w:rsidR="001D7DEE">
        <w:t xml:space="preserve"> this </w:t>
      </w:r>
      <w:r>
        <w:t xml:space="preserve">is not </w:t>
      </w:r>
      <w:r w:rsidR="001D7DEE">
        <w:t>a call to reframe all health geograph</w:t>
      </w:r>
      <w:r w:rsidR="00BD4D16">
        <w:t>y</w:t>
      </w:r>
      <w:r w:rsidR="001D7DEE">
        <w:t xml:space="preserve"> into geographies of digital health, rather to consider how </w:t>
      </w:r>
      <w:r w:rsidR="001D7DEE" w:rsidRPr="00C41903">
        <w:t xml:space="preserve">digital </w:t>
      </w:r>
      <w:r w:rsidR="001D7DEE">
        <w:t>health ‘</w:t>
      </w:r>
      <w:r w:rsidR="001D7DEE" w:rsidRPr="00C41903">
        <w:t xml:space="preserve">reshapes many </w:t>
      </w:r>
      <w:r w:rsidR="001D7DEE">
        <w:t xml:space="preserve">[health] </w:t>
      </w:r>
      <w:r w:rsidR="001D7DEE" w:rsidRPr="00C41903">
        <w:t xml:space="preserve">geographies, mediates the production of geographic </w:t>
      </w:r>
      <w:r w:rsidR="001D7DEE">
        <w:t xml:space="preserve">[health] </w:t>
      </w:r>
      <w:r w:rsidR="001D7DEE" w:rsidRPr="00C41903">
        <w:t>knowledge, and itself has many geographies</w:t>
      </w:r>
      <w:r w:rsidR="001D7DEE">
        <w:t xml:space="preserve">’. </w:t>
      </w:r>
    </w:p>
    <w:p w14:paraId="43E0D406" w14:textId="673F5EA5" w:rsidR="00302AD8" w:rsidRDefault="00302AD8" w:rsidP="005132AB">
      <w:r>
        <w:t xml:space="preserve">I </w:t>
      </w:r>
      <w:r w:rsidR="007B3FD6">
        <w:t xml:space="preserve">begin </w:t>
      </w:r>
      <w:r>
        <w:t>b</w:t>
      </w:r>
      <w:r w:rsidR="00C62641">
        <w:t xml:space="preserve">y </w:t>
      </w:r>
      <w:r w:rsidR="003D1DAE">
        <w:t xml:space="preserve">outlining the </w:t>
      </w:r>
      <w:r w:rsidR="76D0377F">
        <w:t>appropriateness</w:t>
      </w:r>
      <w:r w:rsidR="003D1DAE">
        <w:t xml:space="preserve"> of autoethnograp</w:t>
      </w:r>
      <w:r w:rsidR="00EB0EB6">
        <w:t>h</w:t>
      </w:r>
      <w:r w:rsidR="005A50E3">
        <w:t xml:space="preserve">y </w:t>
      </w:r>
      <w:r w:rsidR="003D1DAE">
        <w:t xml:space="preserve">in initiating geographic engagement into </w:t>
      </w:r>
      <w:r w:rsidR="00B87049">
        <w:t>digital health</w:t>
      </w:r>
      <w:r w:rsidR="000D5202">
        <w:t xml:space="preserve">. A </w:t>
      </w:r>
      <w:r w:rsidR="00B87049">
        <w:t>review</w:t>
      </w:r>
      <w:r w:rsidR="000D5202">
        <w:t xml:space="preserve"> of</w:t>
      </w:r>
      <w:r w:rsidR="00B87049">
        <w:t xml:space="preserve"> existing digital health literature</w:t>
      </w:r>
      <w:r w:rsidR="00A13B63">
        <w:t xml:space="preserve"> follows, where I discuss </w:t>
      </w:r>
      <w:r w:rsidR="003D27C9">
        <w:t>the applicability of</w:t>
      </w:r>
      <w:r w:rsidR="00C36AF4">
        <w:t xml:space="preserve"> therapeutic landscapes and mobilities as conceptual framings for addressing </w:t>
      </w:r>
      <w:r w:rsidR="003D27C9">
        <w:t xml:space="preserve">the geographies of </w:t>
      </w:r>
      <w:r w:rsidR="00C36AF4">
        <w:t xml:space="preserve">digital health. </w:t>
      </w:r>
      <w:r w:rsidR="00C62641">
        <w:t xml:space="preserve">The remainder of the paper is structured into </w:t>
      </w:r>
      <w:r w:rsidR="002755F1">
        <w:t>three</w:t>
      </w:r>
      <w:r w:rsidR="00C62641">
        <w:t xml:space="preserve"> sections, each addressing a different digital health</w:t>
      </w:r>
      <w:r w:rsidR="00A865BE">
        <w:t xml:space="preserve"> encounter</w:t>
      </w:r>
      <w:r w:rsidR="00C62641">
        <w:t xml:space="preserve">. </w:t>
      </w:r>
      <w:r w:rsidR="0033345B">
        <w:t xml:space="preserve">Five </w:t>
      </w:r>
      <w:r w:rsidR="00312936">
        <w:t xml:space="preserve">key </w:t>
      </w:r>
      <w:r w:rsidR="006F3DE5">
        <w:t xml:space="preserve">findings </w:t>
      </w:r>
      <w:r w:rsidR="00312936">
        <w:t>permeate these discussions</w:t>
      </w:r>
      <w:r w:rsidR="5622AA18">
        <w:t>:</w:t>
      </w:r>
      <w:r w:rsidR="00312936">
        <w:t xml:space="preserve"> </w:t>
      </w:r>
      <w:proofErr w:type="spellStart"/>
      <w:r w:rsidR="00312936">
        <w:t>i</w:t>
      </w:r>
      <w:proofErr w:type="spellEnd"/>
      <w:r w:rsidR="00312936">
        <w:t xml:space="preserve">) digital health </w:t>
      </w:r>
      <w:r w:rsidR="004B7CFF">
        <w:t xml:space="preserve">technologies are </w:t>
      </w:r>
      <w:r w:rsidR="00312936">
        <w:t>inherently complex</w:t>
      </w:r>
      <w:r w:rsidR="004B7CFF">
        <w:t xml:space="preserve"> </w:t>
      </w:r>
      <w:r w:rsidR="00312936">
        <w:t>and interconnected,</w:t>
      </w:r>
      <w:r w:rsidR="00775981">
        <w:t xml:space="preserve"> ii) </w:t>
      </w:r>
      <w:r w:rsidR="004B7CFF">
        <w:t>access to health is increasingly structured</w:t>
      </w:r>
      <w:r w:rsidR="009E6F95">
        <w:t xml:space="preserve"> </w:t>
      </w:r>
      <w:r w:rsidR="004B7CFF">
        <w:t xml:space="preserve">by digital technologies, </w:t>
      </w:r>
      <w:r w:rsidR="009E6F95">
        <w:t>ii</w:t>
      </w:r>
      <w:r w:rsidR="00775981">
        <w:t>i</w:t>
      </w:r>
      <w:r w:rsidR="009E6F95">
        <w:t xml:space="preserve">) digital health has complex implications for issues of access and </w:t>
      </w:r>
      <w:r w:rsidR="005132AB">
        <w:t xml:space="preserve">equality </w:t>
      </w:r>
      <w:r w:rsidR="009E6F95">
        <w:t>of health</w:t>
      </w:r>
      <w:r w:rsidR="0DE4AD18">
        <w:t>,</w:t>
      </w:r>
      <w:r w:rsidR="00312936">
        <w:t xml:space="preserve"> i</w:t>
      </w:r>
      <w:r w:rsidR="00775981">
        <w:t>v</w:t>
      </w:r>
      <w:r w:rsidR="00312936">
        <w:t xml:space="preserve">) digital health </w:t>
      </w:r>
      <w:r w:rsidR="009E4D27">
        <w:t xml:space="preserve">disrupts </w:t>
      </w:r>
      <w:r w:rsidR="00C805D9">
        <w:t xml:space="preserve">existing </w:t>
      </w:r>
      <w:r w:rsidR="009E4D27">
        <w:t xml:space="preserve">spaces </w:t>
      </w:r>
      <w:r w:rsidR="006B4D09">
        <w:t>where</w:t>
      </w:r>
      <w:r w:rsidR="009E4D27">
        <w:t xml:space="preserve"> health happens and creates new </w:t>
      </w:r>
      <w:r w:rsidR="006B4D09">
        <w:t>ones</w:t>
      </w:r>
      <w:r w:rsidR="009E4D27">
        <w:t xml:space="preserve">, </w:t>
      </w:r>
      <w:r w:rsidR="009E6F95">
        <w:t>v</w:t>
      </w:r>
      <w:r w:rsidR="009E4D27">
        <w:t>) digital health both eases and adds frictions to the mobilities of health</w:t>
      </w:r>
      <w:r w:rsidR="00BC0BDF">
        <w:t xml:space="preserve"> that itself has implications for patient empowerment</w:t>
      </w:r>
      <w:r w:rsidR="005132AB">
        <w:t>.</w:t>
      </w:r>
      <w:r w:rsidR="00312936">
        <w:t xml:space="preserve"> </w:t>
      </w:r>
      <w:r w:rsidR="003D3C25">
        <w:t>The spatialities or geographies of digital health are thus highly complex.</w:t>
      </w:r>
    </w:p>
    <w:p w14:paraId="074A4076" w14:textId="77777777" w:rsidR="00B736D1" w:rsidRDefault="00B736D1" w:rsidP="00B736D1">
      <w:pPr>
        <w:pStyle w:val="Heading1"/>
      </w:pPr>
      <w:r>
        <w:t>Autoethnography</w:t>
      </w:r>
    </w:p>
    <w:p w14:paraId="0461BC54" w14:textId="2A8E1DBA" w:rsidR="00CA7A02" w:rsidRDefault="00CA7A02" w:rsidP="00CA7A02">
      <w:r>
        <w:t xml:space="preserve">Autoethnography refers to a standalone set of methodological approaches that attempt to understand personal stories through broader social processes </w:t>
      </w:r>
      <w:r>
        <w:fldChar w:fldCharType="begin"/>
      </w:r>
      <w:r w:rsidR="005F14D0">
        <w:instrText xml:space="preserve"> ADDIN ZOTERO_ITEM CSL_CITATION {"citationID":"A8DDZKez","properties":{"formattedCitation":"(Burnier 2006)","plainCitation":"(Burnier 2006)","noteIndex":0},"citationItems":[{"id":1415,"uris":["http://zotero.org/users/3340316/items/CSIJXZC7"],"uri":["http://zotero.org/users/3340316/items/CSIJXZC7"],"itemData":{"id":1415,"type":"article-journal","container-title":"Journal of Contemporary Ethnography","DOI":"10.1177/0891241606286982","ISSN":"0891-2416","issue":"4","journalAbbreviation":"Journal of Contemporary Ethnography","note":"publisher: SAGE Publications Inc","page":"410-418","source":"SAGE Journals","title":"Encounters With the Self in Social Science Research: A Political Scientist Looks at Autoethnography","title-short":"Encounters With the Self in Social Science Research","volume":"35","author":[{"family":"Burnier","given":"DeLysa"}],"issued":{"date-parts":[["2006",8,1]]}}}],"schema":"https://github.com/citation-style-language/schema/raw/master/csl-citation.json"} </w:instrText>
      </w:r>
      <w:r>
        <w:fldChar w:fldCharType="separate"/>
      </w:r>
      <w:r w:rsidRPr="002D5F6E">
        <w:rPr>
          <w:rFonts w:ascii="Calibri" w:hAnsi="Calibri" w:cs="Calibri"/>
        </w:rPr>
        <w:t>(Burnier 2006)</w:t>
      </w:r>
      <w:r>
        <w:fldChar w:fldCharType="end"/>
      </w:r>
      <w:r>
        <w:t xml:space="preserve">. </w:t>
      </w:r>
      <w:r w:rsidR="04A4EE83">
        <w:t>Its</w:t>
      </w:r>
      <w:r>
        <w:t xml:space="preserve"> central goal is to contextualise personal experience </w:t>
      </w:r>
      <w:r w:rsidR="35751CB1">
        <w:t>within</w:t>
      </w:r>
      <w:r>
        <w:t xml:space="preserve"> social and theoretical worlds</w:t>
      </w:r>
      <w:r w:rsidR="005F3693">
        <w:t xml:space="preserve"> in a way that</w:t>
      </w:r>
      <w:r w:rsidR="00DF2796">
        <w:t xml:space="preserve"> ‘</w:t>
      </w:r>
      <w:r w:rsidRPr="004A3429">
        <w:t xml:space="preserve">exceeds the </w:t>
      </w:r>
      <w:proofErr w:type="spellStart"/>
      <w:r w:rsidRPr="004A3429">
        <w:t>autoethnographer’s</w:t>
      </w:r>
      <w:proofErr w:type="spellEnd"/>
      <w:r w:rsidRPr="004A3429">
        <w:t xml:space="preserve"> individual experience</w:t>
      </w:r>
      <w:r>
        <w:t xml:space="preserve">’ </w:t>
      </w:r>
      <w:r>
        <w:fldChar w:fldCharType="begin"/>
      </w:r>
      <w:r w:rsidR="005F14D0">
        <w:instrText xml:space="preserve"> ADDIN ZOTERO_ITEM CSL_CITATION {"citationID":"SHMQKvN0","properties":{"formattedCitation":"(Butz and Besio 2009, 1666)","plainCitation":"(Butz and Besio 2009, 1666)","noteIndex":0},"citationItems":[{"id":1420,"uris":["http://zotero.org/users/3340316/items/4QPTHTZD"],"uri":["http://zotero.org/users/3340316/items/4QPTHTZD"],"itemData":{"id":1420,"type":"article-journal","abstract":"The term autoethnography was described by Reed-Danahay as ‘a form of self-narrative that places the self within a social context’. We outline autoethnography’s main characteristics, situate it in relation to the so-called ‘crisis of representation’, and describe five loosely configured categories of autoethnographic practice. We argue that all types of authoethnography dissolve to some extent the boundary between authors and objects of representation, as authors become part of what they are studying, and research subjects are re-imagined as reflexive narrators of self. Dismantling the author/represented boundary in this way has implications for how researchers understand their objects of research and ethnographic knowledge itself. The study discusses the relevance for geographers of the various categories of autoethnographic practice and of a broader autoethnographic sensibility.","container-title":"Geography Compass","DOI":"10.1111/j.1749-8198.2009.00279.x","ISSN":"1749-8198","issue":"5","language":"en","note":"_eprint: https://onlinelibrary.wiley.com/doi/pdf/10.1111/j.1749-8198.2009.00279.x","page":"1660-1674","source":"Wiley Online Library","title":"Autoethnography","volume":"3","author":[{"family":"Butz","given":"David"},{"family":"Besio","given":"Kathryn"}],"issued":{"date-parts":[["2009"]]}},"locator":"1666"}],"schema":"https://github.com/citation-style-language/schema/raw/master/csl-citation.json"} </w:instrText>
      </w:r>
      <w:r>
        <w:fldChar w:fldCharType="separate"/>
      </w:r>
      <w:r w:rsidRPr="004A3429">
        <w:rPr>
          <w:rFonts w:ascii="Calibri" w:hAnsi="Calibri" w:cs="Calibri"/>
        </w:rPr>
        <w:t>(Butz and Besio 2009, 1666)</w:t>
      </w:r>
      <w:r>
        <w:fldChar w:fldCharType="end"/>
      </w:r>
      <w:r>
        <w:t>.</w:t>
      </w:r>
      <w:r w:rsidRPr="00A95455">
        <w:t xml:space="preserve"> </w:t>
      </w:r>
      <w:r>
        <w:t xml:space="preserve">Autoethnographic approaches orient the researcher to the research tool, understanding that the trained eye of the privileged researcher can make visible heretofore hidden observations </w:t>
      </w:r>
      <w:r>
        <w:fldChar w:fldCharType="begin"/>
      </w:r>
      <w:r w:rsidR="005F14D0">
        <w:instrText xml:space="preserve"> ADDIN ZOTERO_ITEM CSL_CITATION {"citationID":"rUrxDAnt","properties":{"formattedCitation":"(Denshire 2014)","plainCitation":"(Denshire 2014)","noteIndex":0},"citationItems":[{"id":1424,"uris":["http://zotero.org/users/3340316/items/IVAVSK64"],"uri":["http://zotero.org/users/3340316/items/IVAVSK64"],"itemData":{"id":1424,"type":"article-journal","abstract":"Auto-ethnography, an alternative method and form of writing, can make for uncomfortable reading. A transgressive account in the context of professional practice...","archive_location":"Sage UK: London, England","container-title":"Current Sociology","DOI":"10.1177/0011392114533339","language":"en","note":"publisher: SAGE PublicationsSage UK: London, England","source":"journals-sagepub-com.ezproxy.keele.ac.uk","title":"On auto-ethnography:","title-short":"On auto-ethnography","URL":"http://journals.sagepub.com/doi/10.1177/0011392114533339","author":[{"family":"Denshire","given":"Sally"}],"accessed":{"date-parts":[["2020",10,27]]},"issued":{"date-parts":[["2014",5,23]]}}}],"schema":"https://github.com/citation-style-language/schema/raw/master/csl-citation.json"} </w:instrText>
      </w:r>
      <w:r>
        <w:fldChar w:fldCharType="separate"/>
      </w:r>
      <w:r w:rsidRPr="00A1156C">
        <w:rPr>
          <w:rFonts w:ascii="Calibri" w:hAnsi="Calibri" w:cs="Calibri"/>
        </w:rPr>
        <w:t>(Denshire 2014)</w:t>
      </w:r>
      <w:r>
        <w:fldChar w:fldCharType="end"/>
      </w:r>
      <w:r>
        <w:t xml:space="preserve">. </w:t>
      </w:r>
    </w:p>
    <w:p w14:paraId="3D33A54C" w14:textId="0D6E86EF" w:rsidR="00BA16E6" w:rsidRDefault="00C9694D" w:rsidP="00B736D1">
      <w:r>
        <w:t xml:space="preserve">In health research, </w:t>
      </w:r>
      <w:r w:rsidR="00D31D1E">
        <w:t xml:space="preserve">autoethnography </w:t>
      </w:r>
      <w:r w:rsidR="00756931" w:rsidRPr="00F043B9">
        <w:rPr>
          <w:highlight w:val="yellow"/>
        </w:rPr>
        <w:t xml:space="preserve">is useful to circumvent many of the </w:t>
      </w:r>
      <w:r w:rsidR="00D31D1E" w:rsidRPr="00F043B9">
        <w:rPr>
          <w:highlight w:val="yellow"/>
        </w:rPr>
        <w:t>access limitations</w:t>
      </w:r>
      <w:r w:rsidR="00D31D1E">
        <w:t xml:space="preserve"> resulting from </w:t>
      </w:r>
      <w:r>
        <w:t xml:space="preserve">the confidential nature of health </w:t>
      </w:r>
      <w:r w:rsidR="00D31D1E">
        <w:t xml:space="preserve">data </w:t>
      </w:r>
      <w:r>
        <w:t xml:space="preserve">and </w:t>
      </w:r>
      <w:r w:rsidR="00D31D1E">
        <w:t xml:space="preserve">the </w:t>
      </w:r>
      <w:r>
        <w:t>often vulnerable status of patients</w:t>
      </w:r>
      <w:r w:rsidR="00A1156C">
        <w:t xml:space="preserve"> </w:t>
      </w:r>
      <w:r w:rsidR="00A1156C">
        <w:fldChar w:fldCharType="begin"/>
      </w:r>
      <w:r w:rsidR="005F14D0">
        <w:instrText xml:space="preserve"> ADDIN ZOTERO_ITEM CSL_CITATION {"citationID":"HDj0WIco","properties":{"formattedCitation":"(Chang 2016; Birk 2013; Liggins, Kearns, and Adams 2013; Kearns 1997)","plainCitation":"(Chang 2016; Birk 2013; Liggins, Kearns, and Adams 2013; Kearns 1997)","noteIndex":0},"citationItems":[{"id":1425,"uris":["http://zotero.org/users/3340316/items/46STXL5J"],"uri":["http://zotero.org/users/3340316/items/46STXL5J"],"itemData":{"id":1425,"type":"article-journal","abstract":"Autoethnography is gaining acceptance as a legitimate research method in health science research. The growing volume of published autoethnographies is indicative of this trend. After discussing the methodological tenents of this qualitative research method and its compatibility with health-related research, the author illustrates this trend with examples of published autoethnogrpahic books, theses, and journal articles. While celebrating the potential of autoethnography as a suitable health research method, the author critiques dominatly descriptive and evocative illness self-narratives that may evoke emontionally compelling responses from readers but offer insufficient sociocultural insights about the illness phenomenon. To identify a “desirable” autoethnography that provides not only a “thick description” of personal experiences but also a sociocultural interpration of such experiences, the author recommends both creators and consumers of autoethnography to ask five evaluative questions: (1) Does the autoethnography use authentic and trustworthy data?; (2) Does the autoethnography follow a reliable research process and show the process clearly?; (3) Does the autoethnography follow ethical steps to protect the rights of self and others presented and implicated in the autoethnography?; (4) Does the autoethnography analyze and interpret the sociocultural meaning of the author’s personal experiences?; and (5) Does the autoethnography attempt to make a scholarly contribution with its conclusion and engagement of the existing literature?","container-title":"Qualitative Health Research","DOI":"10.1177/1049732315627432","ISSN":"1049-7323","issue":"4","journalAbbreviation":"Qual Health Res","language":"en","note":"publisher: SAGE Publications Inc","page":"443-451","source":"SAGE Journals","title":"Autoethnography in Health Research: Growing Pains?","title-short":"Autoethnography in Health Research","volume":"26","author":[{"family":"Chang","given":"Heewon"}],"issued":{"date-parts":[["2016",3,1]]}}},{"id":1418,"uris":["http://zotero.org/users/3340316/items/BV8L96LE"],"uri":["http://zotero.org/users/3340316/items/BV8L96LE"],"itemData":{"id":1418,"type":"article-journal","abstract":"In this autoethnography, I provide a firsthand account of living with severe chronic pain in an effort to begin to fill an absence in the scholarly literature. ...","archive_location":"Sage CA: Los Angeles, CA","container-title":"Cultural Studies ? Critical Methodologies","DOI":"10.1177/1532708613495799","language":"en","note":"publisher: SAGE PublicationsSage CA: Los Angeles, CA","source":"journals-sagepub-com.ezproxy.keele.ac.uk","title":"Erasure of the Credible Subject: An Autoethnographic Account of Chronic Pain","title-short":"Erasure of the Credible Subject","URL":"http://journals.sagepub.com/doi/10.1177/1532708613495799","author":[{"family":"Birk","given":"Lara B."}],"accessed":{"date-parts":[["2020",10,28]]},"issued":{"date-parts":[["2013",7,25]]}}},{"id":1416,"uris":["http://zotero.org/users/3340316/items/U2TF8NHG"],"uri":["http://zotero.org/users/3340316/items/U2TF8NHG"],"itemData":{"id":1416,"type":"article-journal","abstract":"Geographies of mental health in the era of deinstitutionalisation have examined a range of places, policy processes and people's experiences associated with community care. However, such assessments have tended, given their community focus, to necessarily be silent on the character of inpatient spaces of care. There is silence too on the potential of such spaces to assist in the healing journey. While there have been a few investigations of hospital design, there has been little consideration of users' experiences of hospital spaces as critical sites and spaces of transition on the illness journey. In this paper, we critically reflect on a project that seeks, two decades after the closure of the last major institution in New Zealand, to investigate the acute care environment with an emphasis on its capacity for healing. The vehicle facilitating this investigation is a novel approach to understanding the inpatient journey: autoethnography. This methodology allows the first author (JL) to critically reflect on her multiple roles as compassionate observer, service-user and mental health professional, and developing transdisciplinary insights that, in conversation with the other authors' geographical (RK) and psychological (PA) vantage points, assist in the reconsideration of the place of the inpatient unit as a place of healing. The paper reveals how voice, experience and theory become mutually entwined concerns in an investigation which potentially stretches the therapeutic landscape idea through critical attention to the redemptive qualities of place by means of attentiveness to both the world within and the world without.","container-title":"Social Science &amp; Medicine","DOI":"10.1016/j.socscimed.2012.06.013","ISSN":"0277-9536","journalAbbreviation":"Social Science &amp; Medicine","language":"en","page":"105-109","source":"ScienceDirect","title":"Using autoethnography to reclaim the ‘place of healing’ in mental health care","volume":"91","author":[{"family":"Liggins","given":"J."},{"family":"Kearns","given":"R. A."},{"family":"Adams","given":"P. J."}],"issued":{"date-parts":[["2013",8,1]]}}},{"id":1414,"uris":["http://zotero.org/users/3340316/items/I3DDAWTQ"],"uri":["http://zotero.org/users/3340316/items/I3DDAWTQ"],"itemData":{"id":1414,"type":"article-journal","container-title":"Progress in Human Geography","DOI":"10.1191/030913297672099067","ISSN":"0309-1325","issue":"2","journalAbbreviation":"Progress in Human Geography","language":"en","note":"publisher: SAGE Publications Ltd","page":"269-277","source":"SAGE Journals","title":"Narrative and metaphor in health geographies","volume":"21","author":[{"family":"Kearns","given":"Robin A."}],"issued":{"date-parts":[["1997",4,1]]}}}],"schema":"https://github.com/citation-style-language/schema/raw/master/csl-citation.json"} </w:instrText>
      </w:r>
      <w:r w:rsidR="00A1156C">
        <w:fldChar w:fldCharType="separate"/>
      </w:r>
      <w:r w:rsidR="00E67144" w:rsidRPr="00E67144">
        <w:rPr>
          <w:rFonts w:ascii="Calibri" w:hAnsi="Calibri" w:cs="Calibri"/>
        </w:rPr>
        <w:t>(Chang 2016; Birk 2013; Liggins, Kearns, and Adams 2013; Kearns 1997)</w:t>
      </w:r>
      <w:r w:rsidR="00A1156C">
        <w:fldChar w:fldCharType="end"/>
      </w:r>
      <w:r w:rsidR="00480662">
        <w:t>.</w:t>
      </w:r>
      <w:r w:rsidR="003F3830">
        <w:t xml:space="preserve"> </w:t>
      </w:r>
      <w:r w:rsidR="3F07E1BA">
        <w:t>Furthermore, Lupton (2017a), in examining the sociology of digital health, argues emotions and sensory engagements that are difficult to uncover from talking methods are noneth</w:t>
      </w:r>
      <w:r w:rsidR="00FF6EF0">
        <w:t>e</w:t>
      </w:r>
      <w:r w:rsidR="3F07E1BA">
        <w:t xml:space="preserve">less vital to examine. </w:t>
      </w:r>
      <w:r w:rsidR="00480662">
        <w:t>In digital research, aut</w:t>
      </w:r>
      <w:r w:rsidR="00980E92">
        <w:t>o</w:t>
      </w:r>
      <w:r w:rsidR="00480662">
        <w:t xml:space="preserve">ethnography is praised for its ability to </w:t>
      </w:r>
      <w:r w:rsidR="00446AD2">
        <w:t xml:space="preserve">provide </w:t>
      </w:r>
      <w:r w:rsidR="003702C4">
        <w:t>‘</w:t>
      </w:r>
      <w:r w:rsidR="00446AD2" w:rsidRPr="003019F1">
        <w:t>a level of detail that might be otherwise difficult to draw from interviews</w:t>
      </w:r>
      <w:r w:rsidR="003702C4">
        <w:t>’</w:t>
      </w:r>
      <w:r w:rsidR="00446AD2">
        <w:t xml:space="preserve"> </w:t>
      </w:r>
      <w:r w:rsidR="00F65FD0">
        <w:t xml:space="preserve">when discussing the </w:t>
      </w:r>
      <w:r w:rsidR="003702C4">
        <w:t>‘</w:t>
      </w:r>
      <w:r w:rsidR="00F65FD0">
        <w:t>complexity</w:t>
      </w:r>
      <w:r w:rsidR="003702C4">
        <w:t>’</w:t>
      </w:r>
      <w:r w:rsidR="00F65FD0">
        <w:t xml:space="preserve"> of digital process</w:t>
      </w:r>
      <w:r w:rsidR="00AE564C">
        <w:t>es</w:t>
      </w:r>
      <w:r w:rsidR="00F65FD0">
        <w:t xml:space="preserve"> </w:t>
      </w:r>
      <w:r w:rsidR="0094690F">
        <w:fldChar w:fldCharType="begin"/>
      </w:r>
      <w:r w:rsidR="005F14D0">
        <w:instrText xml:space="preserve"> ADDIN ZOTERO_ITEM CSL_CITATION {"citationID":"xS5k3bBe","properties":{"formattedCitation":"(Fraser 2019; see also Bodo et al. 2018)","plainCitation":"(Fraser 2019; see also Bodo et al. 2018)","noteIndex":0},"citationItems":[{"id":1410,"uris":["http://zotero.org/users/3340316/items/M4XMA8AE"],"uri":["http://zotero.org/users/3340316/items/M4XMA8AE"],"itemData":{"id":1410,"type":"article-journal","abstract":"The spaces of/for (human and non-human) life are inescapably infused and bound up with the digital. The concept of ‘data colonialism’ has emerged agai…","container-title":"Geoforum","DOI":"10.1016/j.geoforum.2019.04.027","ISSN":"0016-7185","language":"en","note":"publisher: Pergamon","page":"193-200","source":"www-sciencedirect-com.ezproxy.keele.ac.uk","title":"Curating digital geographies in an era of data colonialism","volume":"104","author":[{"family":"Fraser","given":"Alistair"}],"issued":{"date-parts":[["2019",8,1]]}}},{"id":1383,"uris":["http://zotero.org/users/3340316/items/R66WBLKH"],"uri":["http://zotero.org/users/3340316/items/R66WBLKH"],"itemData":{"id":1383,"type":"article-journal","language":"en","page":"51","source":"Zotero","title":"Tackling the Algorithmic Control Crisis -the Technical, Legal, and Ethical Challenges of Research into Algorithmic Agents","author":[{"family":"Bodo","given":"B"},{"family":"Helberger","given":"N"},{"family":"Irion","given":"K"},{"family":"Borgesius","given":"K Zuiderveen"},{"family":"Moller","given":"J"}],"issued":{"date-parts":[["2018"]]}},"prefix":"see also"}],"schema":"https://github.com/citation-style-language/schema/raw/master/csl-citation.json"} </w:instrText>
      </w:r>
      <w:r w:rsidR="0094690F">
        <w:fldChar w:fldCharType="separate"/>
      </w:r>
      <w:r w:rsidR="00343B8A" w:rsidRPr="00343B8A">
        <w:rPr>
          <w:rFonts w:ascii="Calibri" w:hAnsi="Calibri" w:cs="Calibri"/>
        </w:rPr>
        <w:t>(Fraser 2019; see also Bodo et al. 2018)</w:t>
      </w:r>
      <w:r w:rsidR="0094690F">
        <w:fldChar w:fldCharType="end"/>
      </w:r>
      <w:r w:rsidR="00446AD2">
        <w:t>.</w:t>
      </w:r>
      <w:r w:rsidR="00C078D2">
        <w:t xml:space="preserve"> </w:t>
      </w:r>
      <w:r w:rsidR="00E5772E">
        <w:t>Finally</w:t>
      </w:r>
      <w:r w:rsidR="00BA16E6">
        <w:t xml:space="preserve">, </w:t>
      </w:r>
      <w:r w:rsidR="00614DFE">
        <w:t xml:space="preserve">concerning </w:t>
      </w:r>
      <w:r w:rsidR="00BA16E6">
        <w:t xml:space="preserve">geographical research, </w:t>
      </w:r>
      <w:proofErr w:type="spellStart"/>
      <w:r w:rsidR="00BA16E6">
        <w:t>Butz</w:t>
      </w:r>
      <w:proofErr w:type="spellEnd"/>
      <w:r w:rsidR="00BA16E6">
        <w:t xml:space="preserve"> and </w:t>
      </w:r>
      <w:proofErr w:type="spellStart"/>
      <w:r w:rsidR="00BA16E6">
        <w:t>Besio</w:t>
      </w:r>
      <w:proofErr w:type="spellEnd"/>
      <w:r w:rsidR="00BA16E6">
        <w:t xml:space="preserve"> </w:t>
      </w:r>
      <w:r w:rsidR="00A1156C">
        <w:fldChar w:fldCharType="begin"/>
      </w:r>
      <w:r w:rsidR="005F14D0">
        <w:instrText xml:space="preserve"> ADDIN ZOTERO_ITEM CSL_CITATION {"citationID":"D9epSRWe","properties":{"formattedCitation":"(2009, 1666)","plainCitation":"(2009, 1666)","noteIndex":0},"citationItems":[{"id":1420,"uris":["http://zotero.org/users/3340316/items/4QPTHTZD"],"uri":["http://zotero.org/users/3340316/items/4QPTHTZD"],"itemData":{"id":1420,"type":"article-journal","abstract":"The term autoethnography was described by Reed-Danahay as ‘a form of self-narrative that places the self within a social context’. We outline autoethnography’s main characteristics, situate it in relation to the so-called ‘crisis of representation’, and describe five loosely configured categories of autoethnographic practice. We argue that all types of authoethnography dissolve to some extent the boundary between authors and objects of representation, as authors become part of what they are studying, and research subjects are re-imagined as reflexive narrators of self. Dismantling the author/represented boundary in this way has implications for how researchers understand their objects of research and ethnographic knowledge itself. The study discusses the relevance for geographers of the various categories of autoethnographic practice and of a broader autoethnographic sensibility.","container-title":"Geography Compass","DOI":"10.1111/j.1749-8198.2009.00279.x","ISSN":"1749-8198","issue":"5","language":"en","note":"_eprint: https://onlinelibrary.wiley.com/doi/pdf/10.1111/j.1749-8198.2009.00279.x","page":"1660-1674","source":"Wiley Online Library","title":"Autoethnography","volume":"3","author":[{"family":"Butz","given":"David"},{"family":"Besio","given":"Kathryn"}],"issued":{"date-parts":[["2009"]]}},"locator":"1666","suppress-author":true}],"schema":"https://github.com/citation-style-language/schema/raw/master/csl-citation.json"} </w:instrText>
      </w:r>
      <w:r w:rsidR="00A1156C">
        <w:fldChar w:fldCharType="separate"/>
      </w:r>
      <w:r w:rsidR="00DC75B7" w:rsidRPr="00DC75B7">
        <w:rPr>
          <w:rFonts w:ascii="Calibri" w:hAnsi="Calibri" w:cs="Calibri"/>
        </w:rPr>
        <w:t>(2009, 1666)</w:t>
      </w:r>
      <w:r w:rsidR="00A1156C">
        <w:fldChar w:fldCharType="end"/>
      </w:r>
      <w:r w:rsidR="00A1156C">
        <w:t xml:space="preserve"> </w:t>
      </w:r>
      <w:r w:rsidR="00BA16E6">
        <w:t>argue that</w:t>
      </w:r>
      <w:r w:rsidR="00F65399">
        <w:t xml:space="preserve"> </w:t>
      </w:r>
      <w:r w:rsidR="00F65399">
        <w:lastRenderedPageBreak/>
        <w:t xml:space="preserve">when understanding </w:t>
      </w:r>
      <w:r w:rsidR="00974459">
        <w:t xml:space="preserve">complex spatial processes, </w:t>
      </w:r>
      <w:r w:rsidR="00516C9E">
        <w:t xml:space="preserve">autoethnography is useful </w:t>
      </w:r>
      <w:r w:rsidR="001D7D6B">
        <w:t>‘</w:t>
      </w:r>
      <w:r w:rsidR="00BA16E6" w:rsidRPr="005A69AE">
        <w:t>to trace the intimacies of these ﬂows and formations</w:t>
      </w:r>
      <w:r w:rsidR="00BA16E6">
        <w:t xml:space="preserve"> </w:t>
      </w:r>
      <w:r w:rsidR="00BA16E6" w:rsidRPr="005A69AE">
        <w:t>from the inside out</w:t>
      </w:r>
      <w:r w:rsidR="001D7D6B">
        <w:t>’.</w:t>
      </w:r>
      <w:r w:rsidR="00C120BA">
        <w:t xml:space="preserve">  </w:t>
      </w:r>
      <w:r w:rsidR="00AC77FD" w:rsidRPr="5E03F638">
        <w:rPr>
          <w:highlight w:val="yellow"/>
        </w:rPr>
        <w:t xml:space="preserve">Although </w:t>
      </w:r>
      <w:r w:rsidR="008369D9" w:rsidRPr="5E03F638">
        <w:rPr>
          <w:highlight w:val="yellow"/>
        </w:rPr>
        <w:t>methodological</w:t>
      </w:r>
      <w:r w:rsidR="00AC77FD" w:rsidRPr="5E03F638">
        <w:rPr>
          <w:highlight w:val="yellow"/>
        </w:rPr>
        <w:t xml:space="preserve"> challenges, such as the challenge of balancing academic and personal identities exist</w:t>
      </w:r>
      <w:r w:rsidR="00E5772E">
        <w:rPr>
          <w:highlight w:val="yellow"/>
        </w:rPr>
        <w:t>,</w:t>
      </w:r>
      <w:r w:rsidR="00AC77FD" w:rsidRPr="5E03F638">
        <w:rPr>
          <w:highlight w:val="yellow"/>
        </w:rPr>
        <w:t xml:space="preserve"> a</w:t>
      </w:r>
      <w:r w:rsidR="000E7543" w:rsidRPr="5E03F638">
        <w:rPr>
          <w:highlight w:val="yellow"/>
        </w:rPr>
        <w:t xml:space="preserve">utoethnography </w:t>
      </w:r>
      <w:r w:rsidR="00AC77FD" w:rsidRPr="5E03F638">
        <w:rPr>
          <w:highlight w:val="yellow"/>
        </w:rPr>
        <w:t>is</w:t>
      </w:r>
      <w:r w:rsidR="00E5772E">
        <w:rPr>
          <w:highlight w:val="yellow"/>
        </w:rPr>
        <w:t xml:space="preserve"> thus</w:t>
      </w:r>
      <w:r w:rsidR="00AC77FD" w:rsidRPr="5E03F638">
        <w:rPr>
          <w:highlight w:val="yellow"/>
        </w:rPr>
        <w:t xml:space="preserve"> useful </w:t>
      </w:r>
      <w:r w:rsidR="33D65842" w:rsidRPr="5E03F638">
        <w:rPr>
          <w:highlight w:val="yellow"/>
        </w:rPr>
        <w:t>in</w:t>
      </w:r>
      <w:r w:rsidR="00AC77FD" w:rsidRPr="5E03F638">
        <w:rPr>
          <w:highlight w:val="yellow"/>
        </w:rPr>
        <w:t xml:space="preserve"> </w:t>
      </w:r>
      <w:r w:rsidR="000E7543" w:rsidRPr="5E03F638">
        <w:rPr>
          <w:highlight w:val="yellow"/>
        </w:rPr>
        <w:t>overcom</w:t>
      </w:r>
      <w:r w:rsidR="232CB28C" w:rsidRPr="5E03F638">
        <w:rPr>
          <w:highlight w:val="yellow"/>
        </w:rPr>
        <w:t>ing</w:t>
      </w:r>
      <w:r w:rsidR="00756931" w:rsidRPr="5E03F638">
        <w:rPr>
          <w:highlight w:val="yellow"/>
        </w:rPr>
        <w:t xml:space="preserve"> some of</w:t>
      </w:r>
      <w:r w:rsidR="000E7543" w:rsidRPr="5E03F638">
        <w:rPr>
          <w:highlight w:val="yellow"/>
        </w:rPr>
        <w:t xml:space="preserve"> the methodological difficulties </w:t>
      </w:r>
      <w:r w:rsidR="00AC77FD" w:rsidRPr="5E03F638">
        <w:rPr>
          <w:highlight w:val="yellow"/>
        </w:rPr>
        <w:t xml:space="preserve">associated with </w:t>
      </w:r>
      <w:r w:rsidR="000E7543" w:rsidRPr="5E03F638">
        <w:rPr>
          <w:highlight w:val="yellow"/>
        </w:rPr>
        <w:t>researching health</w:t>
      </w:r>
      <w:r w:rsidR="002F378D" w:rsidRPr="5E03F638">
        <w:rPr>
          <w:highlight w:val="yellow"/>
        </w:rPr>
        <w:t xml:space="preserve"> and the digital</w:t>
      </w:r>
      <w:r w:rsidR="000E7543" w:rsidRPr="5E03F638">
        <w:rPr>
          <w:highlight w:val="yellow"/>
        </w:rPr>
        <w:t xml:space="preserve"> </w:t>
      </w:r>
      <w:r w:rsidR="57BE4D68" w:rsidRPr="5E03F638">
        <w:rPr>
          <w:highlight w:val="yellow"/>
        </w:rPr>
        <w:t>from a geographical perspective</w:t>
      </w:r>
      <w:r w:rsidR="00C120BA" w:rsidRPr="5E03F638">
        <w:rPr>
          <w:highlight w:val="yellow"/>
        </w:rPr>
        <w:t>.</w:t>
      </w:r>
    </w:p>
    <w:p w14:paraId="385357C2" w14:textId="12DBC203" w:rsidR="00B736D1" w:rsidRDefault="0007628D" w:rsidP="00B736D1">
      <w:r>
        <w:t>There are multiple autoethnographic traditions</w:t>
      </w:r>
      <w:r w:rsidRPr="00BC0BDF">
        <w:rPr>
          <w:rStyle w:val="FootnoteReference"/>
        </w:rPr>
        <w:footnoteReference w:id="2"/>
      </w:r>
      <w:r>
        <w:t xml:space="preserve">. </w:t>
      </w:r>
      <w:bookmarkStart w:id="0" w:name="_Hlk70603242"/>
      <w:r w:rsidR="00C805D9">
        <w:t xml:space="preserve">What follows </w:t>
      </w:r>
      <w:r w:rsidR="008E43D4">
        <w:t xml:space="preserve">is a personal experience narrative where </w:t>
      </w:r>
      <w:r w:rsidR="017A6DB7">
        <w:t xml:space="preserve">I as a </w:t>
      </w:r>
      <w:r w:rsidR="008E43D4" w:rsidRPr="005A69AE">
        <w:t>social scientist</w:t>
      </w:r>
      <w:r w:rsidR="73BC884D" w:rsidRPr="005A69AE">
        <w:t xml:space="preserve"> ‘</w:t>
      </w:r>
      <w:r w:rsidR="008E43D4" w:rsidRPr="005A69AE">
        <w:t>take on the dual identities of academic</w:t>
      </w:r>
      <w:r w:rsidR="008E43D4">
        <w:t xml:space="preserve"> </w:t>
      </w:r>
      <w:r w:rsidR="008E43D4" w:rsidRPr="005A69AE">
        <w:t>and personal selves</w:t>
      </w:r>
      <w:r w:rsidR="000852A9">
        <w:t>’</w:t>
      </w:r>
      <w:r w:rsidR="008E43D4" w:rsidRPr="005A69AE">
        <w:t xml:space="preserve"> </w:t>
      </w:r>
      <w:r w:rsidR="00483DC3">
        <w:fldChar w:fldCharType="begin"/>
      </w:r>
      <w:r w:rsidR="005F14D0">
        <w:instrText xml:space="preserve"> ADDIN ZOTERO_ITEM CSL_CITATION {"citationID":"jtHGmew9","properties":{"formattedCitation":"(Ellis and Bochner 2000, 740)","plainCitation":"(Ellis and Bochner 2000, 740)","noteIndex":0},"citationItems":[{"id":1350,"uris":["http://zotero.org/users/3340316/items/EZLM45JE"],"uri":["http://zotero.org/users/3340316/items/EZLM45JE"],"itemData":{"id":1350,"type":"chapter","container-title":"Handbook of Qualitative Research","edition":"2","page":"733-768","publisher":"SAGE Publications","title":"Autoethnography, Personal Narrative, Reflexivity: Researcher as Subject","title-short":"Autoethnography, Personal Narrative, Reflexivity","URL":"https://scholarcommons.usf.edu/spe_facpub/91","author":[{"family":"Ellis","given":"Carolyn"},{"family":"Bochner","given":"Art"}],"editor":[{"family":"Denzin","given":"K"},{"family":"Lincoln","given":"Y. S."}],"issued":{"date-parts":[["2000",1,1]]}},"locator":"740"}],"schema":"https://github.com/citation-style-language/schema/raw/master/csl-citation.json"} </w:instrText>
      </w:r>
      <w:r w:rsidR="00483DC3">
        <w:fldChar w:fldCharType="separate"/>
      </w:r>
      <w:r w:rsidR="00483DC3" w:rsidRPr="00483DC3">
        <w:rPr>
          <w:rFonts w:ascii="Calibri" w:hAnsi="Calibri" w:cs="Calibri"/>
        </w:rPr>
        <w:t>(Ellis and Bochner 2000, 740)</w:t>
      </w:r>
      <w:r w:rsidR="00483DC3">
        <w:fldChar w:fldCharType="end"/>
      </w:r>
      <w:r w:rsidR="008E43D4" w:rsidRPr="005A69AE">
        <w:t>.</w:t>
      </w:r>
      <w:r w:rsidR="008E43D4">
        <w:t xml:space="preserve"> </w:t>
      </w:r>
      <w:r w:rsidR="00B23825" w:rsidRPr="00F043B9">
        <w:rPr>
          <w:highlight w:val="yellow"/>
        </w:rPr>
        <w:t xml:space="preserve">My reflections adopt an informal narrative prose, capturing events and emotions. </w:t>
      </w:r>
      <w:r w:rsidR="000C69F8" w:rsidRPr="00F043B9">
        <w:rPr>
          <w:highlight w:val="yellow"/>
        </w:rPr>
        <w:t>In reflecting back on</w:t>
      </w:r>
      <w:r w:rsidR="00B23825" w:rsidRPr="00F043B9">
        <w:rPr>
          <w:highlight w:val="yellow"/>
        </w:rPr>
        <w:t xml:space="preserve"> and analysing </w:t>
      </w:r>
      <w:r w:rsidR="000C69F8" w:rsidRPr="00F043B9">
        <w:rPr>
          <w:highlight w:val="yellow"/>
        </w:rPr>
        <w:t>my experiences</w:t>
      </w:r>
      <w:r w:rsidR="00711B86" w:rsidRPr="001924EB">
        <w:t xml:space="preserve"> </w:t>
      </w:r>
      <w:r w:rsidR="000C69F8" w:rsidRPr="001924EB">
        <w:t xml:space="preserve">I </w:t>
      </w:r>
      <w:r w:rsidR="00B23825" w:rsidRPr="001924EB">
        <w:t xml:space="preserve">also </w:t>
      </w:r>
      <w:r w:rsidR="000C69F8" w:rsidRPr="001924EB">
        <w:t>consulted personal notes</w:t>
      </w:r>
      <w:r w:rsidR="00B23825" w:rsidRPr="001924EB">
        <w:t xml:space="preserve">, </w:t>
      </w:r>
      <w:r w:rsidR="000C69F8" w:rsidRPr="001924EB">
        <w:t>emails</w:t>
      </w:r>
      <w:r w:rsidR="0072434A" w:rsidRPr="001924EB">
        <w:t xml:space="preserve">, </w:t>
      </w:r>
      <w:r w:rsidR="000C69F8" w:rsidRPr="001924EB">
        <w:t xml:space="preserve">texts, </w:t>
      </w:r>
      <w:r w:rsidR="00B23825" w:rsidRPr="001924EB">
        <w:t xml:space="preserve">photos, biometric, </w:t>
      </w:r>
      <w:r w:rsidR="000C69F8" w:rsidRPr="001924EB">
        <w:t xml:space="preserve">and secondary data </w:t>
      </w:r>
      <w:r w:rsidR="00362DA4" w:rsidRPr="001924EB">
        <w:fldChar w:fldCharType="begin"/>
      </w:r>
      <w:r w:rsidR="005F14D0" w:rsidRPr="001924EB">
        <w:instrText xml:space="preserve"> ADDIN ZOTERO_ITEM CSL_CITATION {"citationID":"HHJ0r2Cj","properties":{"formattedCitation":"(Kent 2020; Chang 2016)","plainCitation":"(Kent 2020; Chang 2016)","noteIndex":0},"citationItems":[{"id":1421,"uris":["http://zotero.org/users/3340316/items/I5EN2BL2"],"uri":["http://zotero.org/users/3340316/items/I5EN2BL2"],"itemData":{"id":1421,"type":"article-journal","abstract":"Autoethnography is a qualitative method which allows the researcher to incorporate one’s professional and personal identities to share an aspect of their everyday experiences. Upon examining my experience of parental divorce, I discovered that my personal voice, one of a Chinese-Canadian woman, was missing from the dominant discourse within the divorce literature. Due to the incongruence between the literature and my experiences, I was drawn to autoethnography as a method which would allow me to add a personal voice to the body of literature on divorce. This project did not unfold as expected. My journey through autoethnography led me to re-engage with the emotional experience that originally inspired my research. This shifted the focus to how autoethnography can be used as a transformative tool which reconnects researchers to the personal and emotional experiences that initially motivated their interest in a specific topic.","container-title":"Emerging Perspectives: Interdisciplinary Graduate Research in Education and Psychology","ISSN":"2560-6980","issue":"2","language":"en","note":"number: 2","page":"79-88","source":"journalhosting.ucalgary.ca","title":"An Autoethnography of my Journey Through Autoethnography","volume":"4","author":[{"family":"Kent","given":"Alysha Chan"}],"issued":{"date-parts":[["2020",6,30]]}}},{"id":1425,"uris":["http://zotero.org/users/3340316/items/46STXL5J"],"uri":["http://zotero.org/users/3340316/items/46STXL5J"],"itemData":{"id":1425,"type":"article-journal","abstract":"Autoethnography is gaining acceptance as a legitimate research method in health science research. The growing volume of published autoethnographies is indicative of this trend. After discussing the methodological tenents of this qualitative research method and its compatibility with health-related research, the author illustrates this trend with examples of published autoethnogrpahic books, theses, and journal articles. While celebrating the potential of autoethnography as a suitable health research method, the author critiques dominatly descriptive and evocative illness self-narratives that may evoke emontionally compelling responses from readers but offer insufficient sociocultural insights about the illness phenomenon. To identify a “desirable” autoethnography that provides not only a “thick description” of personal experiences but also a sociocultural interpration of such experiences, the author recommends both creators and consumers of autoethnography to ask five evaluative questions: (1) Does the autoethnography use authentic and trustworthy data?; (2) Does the autoethnography follow a reliable research process and show the process clearly?; (3) Does the autoethnography follow ethical steps to protect the rights of self and others presented and implicated in the autoethnography?; (4) Does the autoethnography analyze and interpret the sociocultural meaning of the author’s personal experiences?; and (5) Does the autoethnography attempt to make a scholarly contribution with its conclusion and engagement of the existing literature?","container-title":"Qualitative Health Research","DOI":"10.1177/1049732315627432","ISSN":"1049-7323","issue":"4","journalAbbreviation":"Qual Health Res","language":"en","note":"publisher: SAGE Publications Inc","page":"443-451","source":"SAGE Journals","title":"Autoethnography in Health Research: Growing Pains?","title-short":"Autoethnography in Health Research","volume":"26","author":[{"family":"Chang","given":"Heewon"}],"issued":{"date-parts":[["2016",3,1]]}}}],"schema":"https://github.com/citation-style-language/schema/raw/master/csl-citation.json"} </w:instrText>
      </w:r>
      <w:r w:rsidR="00362DA4" w:rsidRPr="001924EB">
        <w:fldChar w:fldCharType="separate"/>
      </w:r>
      <w:r w:rsidR="00362DA4" w:rsidRPr="001924EB">
        <w:rPr>
          <w:rFonts w:ascii="Calibri" w:hAnsi="Calibri" w:cs="Calibri"/>
        </w:rPr>
        <w:t>(Kent 2020; Chang 2016)</w:t>
      </w:r>
      <w:r w:rsidR="00362DA4" w:rsidRPr="001924EB">
        <w:fldChar w:fldCharType="end"/>
      </w:r>
      <w:r w:rsidR="002D492C" w:rsidRPr="00F043B9">
        <w:rPr>
          <w:highlight w:val="yellow"/>
        </w:rPr>
        <w:t>.</w:t>
      </w:r>
      <w:r w:rsidR="002D492C">
        <w:t xml:space="preserve"> Italics separate academic and autoethnographic voices</w:t>
      </w:r>
      <w:r w:rsidR="00B23825">
        <w:t xml:space="preserve">. However, </w:t>
      </w:r>
      <w:r w:rsidR="00A95455">
        <w:t xml:space="preserve">my italicised reflections </w:t>
      </w:r>
      <w:r w:rsidR="00A95455" w:rsidRPr="001B241A">
        <w:rPr>
          <w:i/>
          <w:iCs/>
        </w:rPr>
        <w:t>already</w:t>
      </w:r>
      <w:r w:rsidR="00A95455">
        <w:t xml:space="preserve"> connect to academic theory, a result of my position as researcher</w:t>
      </w:r>
      <w:r w:rsidR="00B14DD6">
        <w:t>,</w:t>
      </w:r>
      <w:r w:rsidR="00A95455">
        <w:t xml:space="preserve"> </w:t>
      </w:r>
      <w:r w:rsidR="00E5001B">
        <w:t xml:space="preserve">while my academic analysis is </w:t>
      </w:r>
      <w:r w:rsidR="002D492C" w:rsidRPr="002D492C">
        <w:rPr>
          <w:i/>
          <w:iCs/>
        </w:rPr>
        <w:t>already</w:t>
      </w:r>
      <w:r w:rsidR="002D492C">
        <w:t xml:space="preserve"> </w:t>
      </w:r>
      <w:r w:rsidR="00E5001B">
        <w:t>imbued with reflexivity</w:t>
      </w:r>
      <w:r w:rsidR="00D32485">
        <w:t xml:space="preserve"> </w:t>
      </w:r>
      <w:r w:rsidR="008D6DC5">
        <w:fldChar w:fldCharType="begin"/>
      </w:r>
      <w:r w:rsidR="005F14D0">
        <w:instrText xml:space="preserve"> ADDIN ZOTERO_ITEM CSL_CITATION {"citationID":"HtJP1qZO","properties":{"formattedCitation":"(see also Kent 2020)","plainCitation":"(see also Kent 2020)","noteIndex":0},"citationItems":[{"id":1421,"uris":["http://zotero.org/users/3340316/items/I5EN2BL2"],"uri":["http://zotero.org/users/3340316/items/I5EN2BL2"],"itemData":{"id":1421,"type":"article-journal","abstract":"Autoethnography is a qualitative method which allows the researcher to incorporate one’s professional and personal identities to share an aspect of their everyday experiences. Upon examining my experience of parental divorce, I discovered that my personal voice, one of a Chinese-Canadian woman, was missing from the dominant discourse within the divorce literature. Due to the incongruence between the literature and my experiences, I was drawn to autoethnography as a method which would allow me to add a personal voice to the body of literature on divorce. This project did not unfold as expected. My journey through autoethnography led me to re-engage with the emotional experience that originally inspired my research. This shifted the focus to how autoethnography can be used as a transformative tool which reconnects researchers to the personal and emotional experiences that initially motivated their interest in a specific topic.","container-title":"Emerging Perspectives: Interdisciplinary Graduate Research in Education and Psychology","ISSN":"2560-6980","issue":"2","language":"en","note":"number: 2","page":"79-88","source":"journalhosting.ucalgary.ca","title":"An Autoethnography of my Journey Through Autoethnography","volume":"4","author":[{"family":"Kent","given":"Alysha Chan"}],"issued":{"date-parts":[["2020",6,30]]}},"prefix":"see also"}],"schema":"https://github.com/citation-style-language/schema/raw/master/csl-citation.json"} </w:instrText>
      </w:r>
      <w:r w:rsidR="008D6DC5">
        <w:fldChar w:fldCharType="separate"/>
      </w:r>
      <w:r w:rsidR="008D6DC5" w:rsidRPr="008D6DC5">
        <w:rPr>
          <w:rFonts w:ascii="Calibri" w:hAnsi="Calibri" w:cs="Calibri"/>
        </w:rPr>
        <w:t>(see also Kent 2020)</w:t>
      </w:r>
      <w:r w:rsidR="008D6DC5">
        <w:fldChar w:fldCharType="end"/>
      </w:r>
      <w:r w:rsidR="00A95455">
        <w:t>.</w:t>
      </w:r>
      <w:r w:rsidR="00D32485">
        <w:t xml:space="preserve"> </w:t>
      </w:r>
      <w:bookmarkEnd w:id="0"/>
      <w:r w:rsidR="00286CD9">
        <w:t xml:space="preserve">Additionally, my privileged position as a digitally literate, capable, and connected person with sole access to multiple digital devices, decent </w:t>
      </w:r>
      <w:proofErr w:type="gramStart"/>
      <w:r w:rsidR="008369D9">
        <w:t>Wi-Fi</w:t>
      </w:r>
      <w:proofErr w:type="gramEnd"/>
      <w:r w:rsidR="00286CD9">
        <w:t xml:space="preserve"> and mobile data</w:t>
      </w:r>
      <w:r w:rsidR="00E1756D" w:rsidRPr="00F043B9">
        <w:rPr>
          <w:highlight w:val="yellow"/>
        </w:rPr>
        <w:t>, who lives alone</w:t>
      </w:r>
      <w:r w:rsidR="00756931" w:rsidRPr="00F043B9">
        <w:rPr>
          <w:highlight w:val="yellow"/>
        </w:rPr>
        <w:t xml:space="preserve"> in the North East of England</w:t>
      </w:r>
      <w:r w:rsidR="00D914CF" w:rsidRPr="00F043B9">
        <w:rPr>
          <w:highlight w:val="yellow"/>
        </w:rPr>
        <w:t>,</w:t>
      </w:r>
      <w:r w:rsidR="00E1756D" w:rsidRPr="00F043B9">
        <w:rPr>
          <w:highlight w:val="yellow"/>
        </w:rPr>
        <w:t xml:space="preserve"> </w:t>
      </w:r>
      <w:r w:rsidR="00756931" w:rsidRPr="00F043B9">
        <w:rPr>
          <w:highlight w:val="yellow"/>
        </w:rPr>
        <w:t xml:space="preserve">has legal access to the UK’s National Health Service (NHS), </w:t>
      </w:r>
      <w:r w:rsidR="00E1756D" w:rsidRPr="00F043B9">
        <w:rPr>
          <w:highlight w:val="yellow"/>
        </w:rPr>
        <w:t>and has disposable income,</w:t>
      </w:r>
      <w:r w:rsidR="00286CD9" w:rsidRPr="00F043B9">
        <w:rPr>
          <w:highlight w:val="yellow"/>
        </w:rPr>
        <w:t xml:space="preserve"> </w:t>
      </w:r>
      <w:r w:rsidR="000C58F6" w:rsidRPr="00F043B9">
        <w:rPr>
          <w:highlight w:val="yellow"/>
        </w:rPr>
        <w:t>structured my digital health engagements</w:t>
      </w:r>
      <w:r w:rsidR="00E1756D" w:rsidRPr="00F043B9">
        <w:rPr>
          <w:highlight w:val="yellow"/>
        </w:rPr>
        <w:t>.</w:t>
      </w:r>
      <w:r w:rsidR="001D6219" w:rsidRPr="00F043B9">
        <w:rPr>
          <w:highlight w:val="yellow"/>
        </w:rPr>
        <w:t xml:space="preserve"> I am </w:t>
      </w:r>
      <w:r w:rsidR="00707F85">
        <w:rPr>
          <w:highlight w:val="yellow"/>
        </w:rPr>
        <w:t xml:space="preserve">also </w:t>
      </w:r>
      <w:r w:rsidR="001D6219" w:rsidRPr="00F043B9">
        <w:rPr>
          <w:highlight w:val="yellow"/>
        </w:rPr>
        <w:t>digitally ‘comfortable’</w:t>
      </w:r>
      <w:r w:rsidR="00D076D8" w:rsidRPr="00F043B9">
        <w:rPr>
          <w:rStyle w:val="FootnoteReference"/>
          <w:highlight w:val="yellow"/>
        </w:rPr>
        <w:footnoteReference w:id="3"/>
      </w:r>
      <w:r w:rsidR="001D6219" w:rsidRPr="00F043B9">
        <w:rPr>
          <w:highlight w:val="yellow"/>
        </w:rPr>
        <w:t xml:space="preserve">, </w:t>
      </w:r>
      <w:r w:rsidR="00AE564C" w:rsidRPr="00F043B9">
        <w:rPr>
          <w:highlight w:val="yellow"/>
        </w:rPr>
        <w:t xml:space="preserve">tending to </w:t>
      </w:r>
      <w:r w:rsidR="001D6219" w:rsidRPr="00F043B9">
        <w:rPr>
          <w:highlight w:val="yellow"/>
        </w:rPr>
        <w:t xml:space="preserve">prefer and opt for digital choices. </w:t>
      </w:r>
      <w:r w:rsidR="00E1756D" w:rsidRPr="00F043B9">
        <w:rPr>
          <w:highlight w:val="yellow"/>
        </w:rPr>
        <w:t>I</w:t>
      </w:r>
      <w:r w:rsidR="000C58F6" w:rsidRPr="00F043B9">
        <w:rPr>
          <w:highlight w:val="yellow"/>
        </w:rPr>
        <w:t>n many cases</w:t>
      </w:r>
      <w:r w:rsidR="00E1756D" w:rsidRPr="00F043B9">
        <w:rPr>
          <w:highlight w:val="yellow"/>
        </w:rPr>
        <w:t>, this privilege</w:t>
      </w:r>
      <w:r w:rsidR="00AE564C" w:rsidRPr="00F043B9">
        <w:rPr>
          <w:highlight w:val="yellow"/>
        </w:rPr>
        <w:t xml:space="preserve"> and digital comfort</w:t>
      </w:r>
      <w:r w:rsidR="000C58F6" w:rsidRPr="00F043B9">
        <w:rPr>
          <w:highlight w:val="yellow"/>
        </w:rPr>
        <w:t xml:space="preserve"> </w:t>
      </w:r>
      <w:r w:rsidR="001924EB">
        <w:rPr>
          <w:highlight w:val="yellow"/>
        </w:rPr>
        <w:t>afforded</w:t>
      </w:r>
      <w:r w:rsidR="000C58F6" w:rsidRPr="00F043B9">
        <w:rPr>
          <w:highlight w:val="yellow"/>
        </w:rPr>
        <w:t xml:space="preserve"> me </w:t>
      </w:r>
      <w:r w:rsidR="00D914CF" w:rsidRPr="00F043B9">
        <w:rPr>
          <w:highlight w:val="yellow"/>
        </w:rPr>
        <w:t xml:space="preserve">greater </w:t>
      </w:r>
      <w:r w:rsidR="000C6BA8" w:rsidRPr="00F043B9">
        <w:rPr>
          <w:highlight w:val="yellow"/>
        </w:rPr>
        <w:t xml:space="preserve">access </w:t>
      </w:r>
      <w:r w:rsidR="00D914CF" w:rsidRPr="00F043B9">
        <w:rPr>
          <w:highlight w:val="yellow"/>
        </w:rPr>
        <w:t xml:space="preserve">to </w:t>
      </w:r>
      <w:r w:rsidR="000C6BA8" w:rsidRPr="00F043B9">
        <w:rPr>
          <w:highlight w:val="yellow"/>
        </w:rPr>
        <w:t>health.</w:t>
      </w:r>
      <w:r w:rsidR="000C6BA8">
        <w:t xml:space="preserve"> </w:t>
      </w:r>
      <w:r w:rsidR="008A0154">
        <w:t xml:space="preserve">Before </w:t>
      </w:r>
      <w:r w:rsidR="00A04ED8">
        <w:t xml:space="preserve">turning to the three ‘epiphanies’ </w:t>
      </w:r>
      <w:r w:rsidR="00A04ED8">
        <w:fldChar w:fldCharType="begin"/>
      </w:r>
      <w:r w:rsidR="005F14D0">
        <w:instrText xml:space="preserve"> ADDIN ZOTERO_ITEM CSL_CITATION {"citationID":"3UCjdM5Y","properties":{"formattedCitation":"(Ellis, Adams, and Bochner 2011; Bo\\uc0\\u287{}a\\uc0\\u231{} 2020)","plainCitation":"(Ellis, Adams, and Bochner 2011; Boğaç 2020)","noteIndex":0},"citationItems":[{"id":1419,"uris":["http://zotero.org/users/3340316/items/W3LGLETD"],"uri":["http://zotero.org/users/3340316/items/W3LGLETD"],"itemData":{"id":1419,"type":"article-journal","abstract":"Autoethnografie: ein Überblick«. Autoethnography is an approach to research and writing that seeks to describe and systematically analyze personal experience in order to understand cultural experience. This approach challenges canonical ways of doing research and representing others and treats research as a political, socially-just and socially-conscious act. A researcher uses tenets of autobiography and ethnography to do and write autoethnography. Thus, as a method, autoethnography is both process and product.","container-title":"&lt;p&gt;Historical Social Research Vol. 36","DOI":"10.12759/HSR.36.2011.4.273-290","ISSN":"0172-6404","language":"en","note":"publisher: HSR (GESIS Leibniz Institute for the Social Sciences)\nversion: 1","page":"Volumes per year: 1&lt;/p&gt;","source":"DOI.org (Datacite)","title":"Autoethnography: An Overview","title-short":"Autoethnografie","volume":"No. 4","author":[{"family":"Ellis","given":"Carolyn"},{"family":"Adams","given":"Tony E."},{"family":"Bochner","given":"Arthur P."}],"issued":{"date-parts":[["2011"]]}}},{"id":1411,"uris":["http://zotero.org/users/3340316/items/E9FNMC86"],"uri":["http://zotero.org/users/3340316/items/E9FNMC86"],"itemData":{"id":1411,"type":"article-journal","abstract":"In this paper, I aim to explore my nexus with a prohibited place and its emotional meaning, reflected over a 30-year period. This exploration involves…","container-title":"Emotion, Space and Society","DOI":"10.1016/j.emospa.2020.100688","ISSN":"1755-4586","language":"en","note":"publisher: Elsevier","page":"100688","source":"www-sciencedirect-com.ezproxy.keele.ac.uk","title":"The process of developing an emotional nexus between the self and an uncanny geography: An autoethnography","title-short":"The process of developing an emotional nexus between the self and an uncanny geography","volume":"36","author":[{"family":"Boğaç","given":"Ceren"}],"issued":{"date-parts":[["2020",8,1]]}}}],"schema":"https://github.com/citation-style-language/schema/raw/master/csl-citation.json"} </w:instrText>
      </w:r>
      <w:r w:rsidR="00A04ED8">
        <w:fldChar w:fldCharType="separate"/>
      </w:r>
      <w:r w:rsidR="00A04ED8" w:rsidRPr="5E03F638">
        <w:rPr>
          <w:rFonts w:ascii="Calibri" w:hAnsi="Calibri" w:cs="Calibri"/>
        </w:rPr>
        <w:t>(Ellis, Adams, and Bochner 2011; Boğaç 2020)</w:t>
      </w:r>
      <w:r w:rsidR="00A04ED8">
        <w:fldChar w:fldCharType="end"/>
      </w:r>
      <w:r w:rsidR="00A04ED8">
        <w:t xml:space="preserve"> or key </w:t>
      </w:r>
      <w:r w:rsidR="00544668">
        <w:t xml:space="preserve">encounters </w:t>
      </w:r>
      <w:r w:rsidR="00A04ED8">
        <w:t>that prompted my reflections on digital health</w:t>
      </w:r>
      <w:r w:rsidR="00166A2F">
        <w:t xml:space="preserve">, I chart the social and theoretical </w:t>
      </w:r>
      <w:r w:rsidR="004C5298">
        <w:t>context</w:t>
      </w:r>
      <w:r w:rsidR="00D914CF">
        <w:t>s</w:t>
      </w:r>
      <w:r w:rsidR="004C5298">
        <w:t xml:space="preserve"> of digital health.</w:t>
      </w:r>
    </w:p>
    <w:p w14:paraId="10BBEDE7" w14:textId="128C5B3A" w:rsidR="00302AD8" w:rsidRDefault="00E72509" w:rsidP="00B736D1">
      <w:pPr>
        <w:pStyle w:val="Heading1"/>
      </w:pPr>
      <w:r>
        <w:t>Understanding d</w:t>
      </w:r>
      <w:r w:rsidR="00302AD8">
        <w:t>igital health</w:t>
      </w:r>
    </w:p>
    <w:p w14:paraId="5A91CAED" w14:textId="2D947100" w:rsidR="00D076D8" w:rsidRDefault="00FA211B" w:rsidP="00F50B5C">
      <w:r>
        <w:t xml:space="preserve">Digital health is a </w:t>
      </w:r>
      <w:r w:rsidR="00AE60FB">
        <w:t xml:space="preserve">wide </w:t>
      </w:r>
      <w:r>
        <w:t xml:space="preserve">set of practices and technologies, and a study of academic enquiry. </w:t>
      </w:r>
      <w:r w:rsidR="00437639">
        <w:t>While other terms may be used</w:t>
      </w:r>
      <w:r w:rsidR="00663F68">
        <w:t xml:space="preserve">, </w:t>
      </w:r>
      <w:r w:rsidR="157658BF">
        <w:t>‘</w:t>
      </w:r>
      <w:r w:rsidR="00437639">
        <w:t>virtual</w:t>
      </w:r>
      <w:r w:rsidR="59EEB361">
        <w:t>’</w:t>
      </w:r>
      <w:r w:rsidR="00663F68">
        <w:t xml:space="preserve"> or </w:t>
      </w:r>
      <w:r w:rsidR="52F27D80">
        <w:t>‘</w:t>
      </w:r>
      <w:r w:rsidR="00277639">
        <w:t>cyber</w:t>
      </w:r>
      <w:r w:rsidR="462E5EFF">
        <w:t>’</w:t>
      </w:r>
      <w:r w:rsidR="00663F68">
        <w:t xml:space="preserve">, </w:t>
      </w:r>
      <w:r w:rsidR="00437639">
        <w:t>‘digital’ has gained most traction in industry and academic debates</w:t>
      </w:r>
      <w:r w:rsidR="008A0965">
        <w:t xml:space="preserve">. </w:t>
      </w:r>
      <w:r w:rsidR="00437639">
        <w:t>Digital health includes</w:t>
      </w:r>
      <w:r>
        <w:t xml:space="preserve"> both online (through the Internet) and offline (through electronic devices)</w:t>
      </w:r>
      <w:r w:rsidR="00437639">
        <w:t xml:space="preserve"> forms of health care delivery</w:t>
      </w:r>
      <w:r w:rsidR="00196A4B">
        <w:t xml:space="preserve">, and </w:t>
      </w:r>
      <w:r w:rsidR="00437639">
        <w:t xml:space="preserve">consists of </w:t>
      </w:r>
      <w:r w:rsidR="00764423">
        <w:t>a huge</w:t>
      </w:r>
      <w:r w:rsidR="00B96773">
        <w:t>, sprawling</w:t>
      </w:r>
      <w:r w:rsidR="00764423">
        <w:t xml:space="preserve"> array of activities</w:t>
      </w:r>
      <w:r w:rsidR="001F286B">
        <w:t xml:space="preserve"> (see Figure 1)</w:t>
      </w:r>
      <w:r w:rsidR="00677A3E">
        <w:t>.</w:t>
      </w:r>
      <w:r w:rsidR="00470779">
        <w:t xml:space="preserve"> </w:t>
      </w:r>
      <w:r w:rsidR="00F62986">
        <w:t xml:space="preserve">Digital health technologies </w:t>
      </w:r>
      <w:r w:rsidR="006515CB">
        <w:t xml:space="preserve">collect and analyse </w:t>
      </w:r>
      <w:r w:rsidR="00756931">
        <w:t xml:space="preserve">vast amounts of </w:t>
      </w:r>
      <w:r w:rsidR="006515CB">
        <w:t xml:space="preserve">health-related data to make diagnoses, assess population health indicators, and plan for healthcare </w:t>
      </w:r>
      <w:r w:rsidR="006515CB">
        <w:fldChar w:fldCharType="begin"/>
      </w:r>
      <w:r w:rsidR="005F14D0">
        <w:instrText xml:space="preserve"> ADDIN ZOTERO_ITEM CSL_CITATION {"citationID":"RSuXnzno","properties":{"formattedCitation":"(Vashist et al. 2014)","plainCitation":"(Vashist et al. 2014)","noteIndex":0},"citationItems":[{"id":1245,"uris":["http://zotero.org/users/3340316/items/J5DIEXJP"],"uri":["http://zotero.org/users/3340316/items/J5DIEXJP"],"itemData":{"id":1245,"type":"article-journal","abstract":"During the last decade, there has been a rapidly growing trend toward the use of cellphone-based devices (CBDs) in bioanalytical sciences. For example, they have been used for digital microscopy, cytometry, read-out of immunoassays and lateral flow tests, electrochemical and surface plasmon resonance based bio-sensing, colorimetric detection and healthcare monitoring, among others. Cellphone can be considered as one of the most prospective devices for the development of next-generation point-of-care (POC) diagnostics platforms, enabling mobile healthcare delivery and personalized medicine. With more than 6.5 billion cellphone subscribers worldwide and approximately 1.6 billion new devices being sold each year, cellphone technology is also creating new business and research opportunities. Many cellphone-based devices, such as those targeted for diabetic management, weight management, monitoring of blood pressure and pulse rate, have already become commercially-available in recent years. In addition to such monitoring platforms, several other CBDs are also being introduced, targeting e.g., microscopic imaging and sensing applications for medical diagnostics using novel computational algorithms and components already embedded on cellphones. This report aims to review these recent developments in CBDs for bioanalytical sciences along with some of the challenges involved and the future opportunities.","container-title":"Analytical and Bioanalytical Chemistry","DOI":"10.1007/s00216-013-7473-1","ISSN":"1618-2650","issue":"14","journalAbbreviation":"Anal Bioanal Chem","language":"en","page":"3263-3277","source":"Springer Link","title":"Cellphone-based devices for bioanalytical sciences","volume":"406","author":[{"family":"Vashist","given":"Sandeep Kumar"},{"family":"Mudanyali","given":"Onur"},{"family":"Schneider","given":"E. Marion"},{"family":"Zengerle","given":"Roland"},{"family":"Ozcan","given":"Aydogan"}],"issued":{"date-parts":[["2014",5,1]]}}}],"schema":"https://github.com/citation-style-language/schema/raw/master/csl-citation.json"} </w:instrText>
      </w:r>
      <w:r w:rsidR="006515CB">
        <w:fldChar w:fldCharType="separate"/>
      </w:r>
      <w:r w:rsidR="006515CB" w:rsidRPr="00391C53">
        <w:rPr>
          <w:rFonts w:ascii="Calibri" w:hAnsi="Calibri" w:cs="Calibri"/>
        </w:rPr>
        <w:t>(Vashist et al. 2014)</w:t>
      </w:r>
      <w:r w:rsidR="006515CB">
        <w:fldChar w:fldCharType="end"/>
      </w:r>
      <w:r w:rsidR="008A0FC8">
        <w:t xml:space="preserve">. They also </w:t>
      </w:r>
      <w:r w:rsidR="006515CB">
        <w:t>facilitate the delivery of healthcare,</w:t>
      </w:r>
      <w:r w:rsidR="009F1C59">
        <w:t xml:space="preserve"> by providing patients access to healthcare workers from a distance, providing healthcare workers time-saving tools, providing opportunities for more person-centred care interventions </w:t>
      </w:r>
      <w:r w:rsidR="009F1C59">
        <w:fldChar w:fldCharType="begin"/>
      </w:r>
      <w:r w:rsidR="005F14D0">
        <w:instrText xml:space="preserve"> ADDIN ZOTERO_ITEM CSL_CITATION {"citationID":"IEGVaFPn","properties":{"formattedCitation":"(Host, Turner, and Muir 2018)","plainCitation":"(Host, Turner, and Muir 2018)","noteIndex":0},"citationItems":[{"id":1243,"uris":["http://zotero.org/users/3340316/items/YIT4WL6D"],"uri":["http://zotero.org/users/3340316/items/YIT4WL6D"],"itemData":{"id":1243,"type":"article-journal","abstract":"Background Teleophthalmology, particularly real-time video consultation, holds great potential in Australia and similar countries worldwide, where geography, population and medical workforce distribution make it difficult to provide specialist eye services outside of major cities. Assessment and referrals from rural optometrists are vital to the success of teleophthalmology. While there is good evidence for the efficacy of such services, there is limited evidence for patient satisfaction with video consultation. Methods To evaluate patient satisfaction with teleophthalmology, the current study recruited patients who underwent a video consultation with Lions Outback Vision, for a follow-up telephone-based questionnaire assessing satisfaction. Regression analysis was performed assessing which demographic features and which features of the video consultation itself were associated with highest overall satisfaction. Results One hundred and nine of the 137 eligible patients completed the questionnaire (79.6 per cent; 55 per cent male; mean age 64.61 years). The majority of the participants were either ‘Very satisfied’ (69.1 per cent) or ‘Satisfied’ (24.5 per cent) with the service. No one reported being either ‘Dissatisfied’ or ‘Very dissatisfied’. Linear regression did not reveal any demographic or follow-up variables as predictive of greater total satisfaction; however, participants who were older, felt they could easily explain their medical problems to the doctor in the video consultation and believed that telemedicine enabled them to save money and time, and were more likely to report higher overall satisfaction. Conclusion Teleophthalmology is a promising new way to overcome barriers to the delivery of eye care services to rural and remote populations. This study demonstrates a high level of overall satisfaction with teleophthalmological video consultation and patients are accepting of this emerging consultation modality, regardless of age.","container-title":"Clinical and Experimental Optometry","DOI":"10.1111/cxo.12535","ISSN":"1444-0938","issue":"1","language":"en","note":"_eprint: https://onlinelibrary.wiley.com/doi/pdf/10.1111/cxo.12535","page":"129-134","source":"Wiley Online Library","title":"Real-time teleophthalmology video consultation: an analysis of patient satisfaction in rural Western Australia","title-short":"Real-time teleophthalmology video consultation","volume":"101","author":[{"family":"Host","given":"Benjamin KJ"},{"family":"Turner","given":"Angus W."},{"family":"Muir","given":"Josephine"}],"issued":{"date-parts":[["2018"]]}}}],"schema":"https://github.com/citation-style-language/schema/raw/master/csl-citation.json"} </w:instrText>
      </w:r>
      <w:r w:rsidR="009F1C59">
        <w:fldChar w:fldCharType="separate"/>
      </w:r>
      <w:r w:rsidR="009F1C59" w:rsidRPr="00EA0062">
        <w:rPr>
          <w:rFonts w:ascii="Calibri" w:hAnsi="Calibri" w:cs="Calibri"/>
        </w:rPr>
        <w:t>(Host, Turner, and Muir 2018)</w:t>
      </w:r>
      <w:r w:rsidR="009F1C59">
        <w:fldChar w:fldCharType="end"/>
      </w:r>
      <w:r w:rsidR="009F1C59">
        <w:t xml:space="preserve">, </w:t>
      </w:r>
      <w:r w:rsidR="57C46E59">
        <w:t>and</w:t>
      </w:r>
      <w:r w:rsidR="009F1C59">
        <w:t xml:space="preserve"> </w:t>
      </w:r>
      <w:r w:rsidR="008B1FC9">
        <w:t xml:space="preserve">by </w:t>
      </w:r>
      <w:r w:rsidR="009F1C59">
        <w:t>facilitat</w:t>
      </w:r>
      <w:r w:rsidR="008B1FC9">
        <w:t>ing</w:t>
      </w:r>
      <w:r w:rsidR="009F1C59">
        <w:t xml:space="preserve"> and encourag</w:t>
      </w:r>
      <w:r w:rsidR="008B1FC9">
        <w:t>ing</w:t>
      </w:r>
      <w:r w:rsidR="009F1C59">
        <w:t xml:space="preserve"> self-care </w:t>
      </w:r>
      <w:r w:rsidR="008B1FC9">
        <w:t xml:space="preserve">practices </w:t>
      </w:r>
      <w:r w:rsidR="009F1C59">
        <w:fldChar w:fldCharType="begin"/>
      </w:r>
      <w:r w:rsidR="005F14D0">
        <w:instrText xml:space="preserve"> ADDIN ZOTERO_ITEM CSL_CITATION {"citationID":"nzXarA14","properties":{"formattedCitation":"(Lupton 2017a; Mosa, Yoo, and Sheets 2012)","plainCitation":"(Lupton 2017a; Mosa, Yoo, and Sheets 2012)","noteIndex":0},"citationItems":[{"id":1257,"uris":["http://zotero.org/users/3340316/items/95YYTKC3"],"uri":["http://zotero.org/users/3340316/items/95YYTKC3"],"itemData":{"id":1257,"type":"article-journal","abstract":"The concept of affective atmospheres has recently emerged in cultural geography to refer to the feelings that are generated by the interactions and movements of human and nonhuman actors in specific spaces and places. Affective atmospheres can have profound effects on the ways in which people think and feel about and sense the spaces they inhabit and through which they move and the other actors in those spaces. Thus far, very little research has adopted this concept to explore the ways in which digital health technologies are used. As part of seeking to redress this lacuna, in this essay I draw on previously published literature on affective atmospheres to demonstrate and explain the implications of this scholarship for future theoretical and empirical scholarship about digital health practices that pays attention to their affective and sensory elements. The article is structured into six parts. The first part outlines the concepts and research practices underpinning affective atmospheres scholarship. In the second part, I review some of the research that looks at place, space and mobilities in relation to affective atmospheres. In the third part I focus more specifically on the affective atmospheres of medical encounters, and then move on to digital technology use in the fourth part. I then address in the fifth part, some relevant scholarship on digital health technologies. I end the essay with some reflections of directions in which future research taking up the concept of affective atmospheres in the context of digital health technologies can go. The key research question that these topics all work towards is that asking ?How does digital health feel??","container-title":"DIGITAL HEALTH","DOI":"10.1177/2055207617701276","ISSN":"2055-2076","journalAbbreviation":"DIGITAL HEALTH","note":"publisher: SAGE Publications Ltd","page":"2055207617701276","source":"SAGE Journals","title":"How does health feel? Towards research on the affective atmospheres of digital health","title-short":"How does health feel?","volume":"3","author":[{"family":"Lupton","given":"Deborah"}],"issued":{"date-parts":[["2017",1,1]]}}},{"id":1439,"uris":["http://zotero.org/users/3340316/items/A99MSQ8V"],"uri":["http://zotero.org/users/3340316/items/A99MSQ8V"],"itemData":{"id":1439,"type":"article-journal","abstract":"Background\nAdvanced mobile communications and portable computation are now combined in handheld devices called “smartphones”, which are also capable of running third-party software. The number of smartphone users is growing rapidly, including among healthcare professionals. The purpose of this study was to classify smartphone-based healthcare technologies as discussed in academic literature according to their functionalities, and summarize articles in each category.\n\nMethods\nIn April 2011, MEDLINE was searched to identify articles that discussed the design, development, evaluation, or use of smartphone-based software for healthcare professionals, medical or nursing students, or patients. A total of 55 articles discussing 83 applications were selected for this study from 2,894 articles initially obtained from the MEDLINE searches.\n\nResults\nA total of 83 applications were documented: 57 applications for healthcare professionals focusing on disease diagnosis (21), drug reference (6), medical calculators (8), literature search (6), clinical communication (3), Hospital Information System (HIS) client applications (4), medical training (2) and general healthcare applications (7); 11 applications for medical or nursing students focusing on medical education; and 15 applications for patients focusing on disease management with chronic illness (6), ENT-related (4), fall-related (3), and two other conditions (2). The disease diagnosis, drug reference, and medical calculator applications were reported as most useful by healthcare professionals and medical or nursing students.\n\nConclusions\nMany medical applications for smartphones have been developed and widely used by health professionals and patients. The use of smartphones is getting more attention in healthcare day by day. Medical applications make smartphones useful tools in the practice of evidence-based medicine at the point of care, in addition to their use in mobile clinical communication. Also, smartphones can play a very important role in patient education, disease self-management, and remote monitoring of patients.","container-title":"BMC Medical Informatics and Decision Making","DOI":"10.1186/1472-6947-12-67","ISSN":"1472-6947","journalAbbreviation":"BMC Med Inform Decis Mak","note":"PMID: 22781312\nPMCID: PMC3534499","page":"67","source":"PubMed Central","title":"A Systematic Review of Healthcare Applications for Smartphones","volume":"12","author":[{"family":"Mosa","given":"Abu Saleh Mohammad"},{"family":"Yoo","given":"Illhoi"},{"family":"Sheets","given":"Lincoln"}],"issued":{"date-parts":[["2012",7,10]]}}}],"schema":"https://github.com/citation-style-language/schema/raw/master/csl-citation.json"} </w:instrText>
      </w:r>
      <w:r w:rsidR="009F1C59">
        <w:fldChar w:fldCharType="separate"/>
      </w:r>
      <w:r w:rsidR="00765D4B" w:rsidRPr="00765D4B">
        <w:rPr>
          <w:rFonts w:ascii="Calibri" w:hAnsi="Calibri" w:cs="Calibri"/>
        </w:rPr>
        <w:t>(Lupton 2017a; Mosa, Yoo, and Sheets 2012)</w:t>
      </w:r>
      <w:r w:rsidR="009F1C59">
        <w:fldChar w:fldCharType="end"/>
      </w:r>
      <w:r w:rsidR="009F1C59">
        <w:t>.</w:t>
      </w:r>
      <w:r w:rsidR="005D0469">
        <w:t xml:space="preserve"> </w:t>
      </w:r>
    </w:p>
    <w:p w14:paraId="18ADB659" w14:textId="17A18177" w:rsidR="00D076D8" w:rsidRDefault="00440A42" w:rsidP="00F50B5C">
      <w:r>
        <w:t xml:space="preserve">Medical sciences, health studies, and critical social sciences all address digital health. </w:t>
      </w:r>
      <w:r w:rsidR="00752BCC">
        <w:t>Q</w:t>
      </w:r>
      <w:r>
        <w:t xml:space="preserve">uantitative and qualitative approaches are used to understand a </w:t>
      </w:r>
      <w:r w:rsidR="00642F65">
        <w:t xml:space="preserve">variety </w:t>
      </w:r>
      <w:r>
        <w:t>of issues from</w:t>
      </w:r>
      <w:r w:rsidRPr="00F87C2D">
        <w:t xml:space="preserve"> patient satisfaction, accessibility, accuracy, and </w:t>
      </w:r>
      <w:r>
        <w:t>barriers to implementation</w:t>
      </w:r>
      <w:r w:rsidR="006F3095">
        <w:t>.</w:t>
      </w:r>
      <w:r w:rsidR="006F3095" w:rsidRPr="006F3095">
        <w:t xml:space="preserve"> </w:t>
      </w:r>
      <w:r w:rsidR="006F3095">
        <w:t xml:space="preserve">Significant research, particularly within medical </w:t>
      </w:r>
      <w:r w:rsidR="006A1BD7">
        <w:t xml:space="preserve">approaches </w:t>
      </w:r>
      <w:r w:rsidR="006F3095">
        <w:t>assess</w:t>
      </w:r>
      <w:r w:rsidR="00C53CC6">
        <w:t>es</w:t>
      </w:r>
      <w:r w:rsidR="006F3095">
        <w:t xml:space="preserve"> the efficacy of digital health technologies. This literature is overwhelmingly celebratory about the potential of digital health, </w:t>
      </w:r>
      <w:r w:rsidR="00CC1CB3">
        <w:t>arguing that it</w:t>
      </w:r>
      <w:r w:rsidR="00756931">
        <w:t xml:space="preserve"> both</w:t>
      </w:r>
      <w:r w:rsidR="00CC1CB3">
        <w:t xml:space="preserve"> empowers patients and reduces the costs of health </w:t>
      </w:r>
      <w:r w:rsidR="00FC2967">
        <w:rPr>
          <w:highlight w:val="yellow"/>
        </w:rPr>
        <w:t>t</w:t>
      </w:r>
      <w:r w:rsidR="006C53CF" w:rsidRPr="00F043B9">
        <w:rPr>
          <w:highlight w:val="yellow"/>
        </w:rPr>
        <w:t>hrough facilitating the collection of vast amounts of health data</w:t>
      </w:r>
      <w:r w:rsidR="00FC2967">
        <w:rPr>
          <w:highlight w:val="yellow"/>
        </w:rPr>
        <w:t xml:space="preserve"> that can inform </w:t>
      </w:r>
      <w:r w:rsidR="006C53CF" w:rsidRPr="00F043B9">
        <w:rPr>
          <w:highlight w:val="yellow"/>
        </w:rPr>
        <w:t xml:space="preserve">local, national, and global healthcare planning and management strategies </w:t>
      </w:r>
      <w:r w:rsidR="00FC2967" w:rsidRPr="00F043B9">
        <w:rPr>
          <w:highlight w:val="yellow"/>
        </w:rPr>
        <w:fldChar w:fldCharType="begin"/>
      </w:r>
      <w:r w:rsidR="00FC2967" w:rsidRPr="00F043B9">
        <w:rPr>
          <w:highlight w:val="yellow"/>
        </w:rPr>
        <w:instrText xml:space="preserve"> ADDIN ZOTERO_ITEM CSL_CITATION {"citationID":"EVssSoN6","properties":{"formattedCitation":"(see for example Mesko 2018)","plainCitation":"(see for example Mesko 2018)","dontUpdate":true,"noteIndex":0},"citationItems":[{"id":1341,"uris":["http://zotero.org/users/3340316/items/QJZ2TA9K"],"uri":["http://zotero.org/users/3340316/items/QJZ2TA9K"],"itemData":{"id":1341,"type":"article-journal","container-title":"Journal of Clinical and Translational Research","ISSN":"2382-6533","issue":"Suppl 3","journalAbbreviation":"J Clin Transl Res","note":"PMID: 30873492\nPMCID: PMC6412600","page":"431-434","source":"PubMed Central","title":"Health IT and digital health: The future of health technology is diverse","title-short":"Health IT and digital health","volume":"3","author":[{"family":"Mesko","given":"Bertalan"}],"issued":{"date-parts":[["2018",9,8]]}},"prefix":"see for example"}],"schema":"https://github.com/citation-style-language/schema/raw/master/csl-citation.json"} </w:instrText>
      </w:r>
      <w:r w:rsidR="00FC2967" w:rsidRPr="00F043B9">
        <w:rPr>
          <w:highlight w:val="yellow"/>
        </w:rPr>
        <w:fldChar w:fldCharType="separate"/>
      </w:r>
      <w:r w:rsidR="00FC2967" w:rsidRPr="00F043B9">
        <w:rPr>
          <w:rFonts w:ascii="Calibri" w:hAnsi="Calibri" w:cs="Calibri"/>
          <w:highlight w:val="yellow"/>
        </w:rPr>
        <w:t>(Mesko 2018)</w:t>
      </w:r>
      <w:r w:rsidR="00FC2967" w:rsidRPr="00F043B9">
        <w:rPr>
          <w:highlight w:val="yellow"/>
        </w:rPr>
        <w:fldChar w:fldCharType="end"/>
      </w:r>
      <w:r w:rsidR="00FC2967" w:rsidRPr="00F043B9">
        <w:rPr>
          <w:highlight w:val="yellow"/>
        </w:rPr>
        <w:t>.</w:t>
      </w:r>
      <w:r w:rsidR="00FC2967">
        <w:t xml:space="preserve"> </w:t>
      </w:r>
      <w:r w:rsidR="00C53CC6">
        <w:t>W</w:t>
      </w:r>
      <w:r w:rsidR="006F3095">
        <w:t xml:space="preserve">hile </w:t>
      </w:r>
      <w:r w:rsidR="00C53CC6">
        <w:t xml:space="preserve">some </w:t>
      </w:r>
      <w:r w:rsidR="006F3095">
        <w:t xml:space="preserve">attention </w:t>
      </w:r>
      <w:r w:rsidR="00C53CC6">
        <w:t>is brough</w:t>
      </w:r>
      <w:r w:rsidR="3B8948A4">
        <w:t>t</w:t>
      </w:r>
      <w:r w:rsidR="00C53CC6">
        <w:t xml:space="preserve"> </w:t>
      </w:r>
      <w:r w:rsidR="006F3095">
        <w:t>to issues of access and exclusion</w:t>
      </w:r>
      <w:r w:rsidR="003C00F5">
        <w:t xml:space="preserve"> </w:t>
      </w:r>
      <w:r w:rsidR="003C00F5">
        <w:fldChar w:fldCharType="begin"/>
      </w:r>
      <w:r w:rsidR="005F14D0">
        <w:instrText xml:space="preserve"> ADDIN ZOTERO_ITEM CSL_CITATION {"citationID":"m1PYf5lb","properties":{"formattedCitation":"(Host, Turner, and Muir 2018)","plainCitation":"(Host, Turner, and Muir 2018)","noteIndex":0},"citationItems":[{"id":1243,"uris":["http://zotero.org/users/3340316/items/YIT4WL6D"],"uri":["http://zotero.org/users/3340316/items/YIT4WL6D"],"itemData":{"id":1243,"type":"article-journal","abstract":"Background Teleophthalmology, particularly real-time video consultation, holds great potential in Australia and similar countries worldwide, where geography, population and medical workforce distribution make it difficult to provide specialist eye services outside of major cities. Assessment and referrals from rural optometrists are vital to the success of teleophthalmology. While there is good evidence for the efficacy of such services, there is limited evidence for patient satisfaction with video consultation. Methods To evaluate patient satisfaction with teleophthalmology, the current study recruited patients who underwent a video consultation with Lions Outback Vision, for a follow-up telephone-based questionnaire assessing satisfaction. Regression analysis was performed assessing which demographic features and which features of the video consultation itself were associated with highest overall satisfaction. Results One hundred and nine of the 137 eligible patients completed the questionnaire (79.6 per cent; 55 per cent male; mean age 64.61 years). The majority of the participants were either ‘Very satisfied’ (69.1 per cent) or ‘Satisfied’ (24.5 per cent) with the service. No one reported being either ‘Dissatisfied’ or ‘Very dissatisfied’. Linear regression did not reveal any demographic or follow-up variables as predictive of greater total satisfaction; however, participants who were older, felt they could easily explain their medical problems to the doctor in the video consultation and believed that telemedicine enabled them to save money and time, and were more likely to report higher overall satisfaction. Conclusion Teleophthalmology is a promising new way to overcome barriers to the delivery of eye care services to rural and remote populations. This study demonstrates a high level of overall satisfaction with teleophthalmological video consultation and patients are accepting of this emerging consultation modality, regardless of age.","container-title":"Clinical and Experimental Optometry","DOI":"10.1111/cxo.12535","ISSN":"1444-0938","issue":"1","language":"en","note":"_eprint: https://onlinelibrary.wiley.com/doi/pdf/10.1111/cxo.12535","page":"129-134","source":"Wiley Online Library","title":"Real-time teleophthalmology video consultation: an analysis of patient satisfaction in rural Western Australia","title-short":"Real-time teleophthalmology video consultation","volume":"101","author":[{"family":"Host","given":"Benjamin KJ"},{"family":"Turner","given":"Angus W."},{"family":"Muir","given":"Josephine"}],"issued":{"date-parts":[["2018"]]}}}],"schema":"https://github.com/citation-style-language/schema/raw/master/csl-citation.json"} </w:instrText>
      </w:r>
      <w:r w:rsidR="003C00F5">
        <w:fldChar w:fldCharType="separate"/>
      </w:r>
      <w:r w:rsidR="003C00F5" w:rsidRPr="003C00F5">
        <w:rPr>
          <w:rFonts w:ascii="Calibri" w:hAnsi="Calibri" w:cs="Calibri"/>
        </w:rPr>
        <w:t>(Host, Turner, and Muir 2018)</w:t>
      </w:r>
      <w:r w:rsidR="003C00F5">
        <w:fldChar w:fldCharType="end"/>
      </w:r>
      <w:r w:rsidR="006F3095">
        <w:t xml:space="preserve">, </w:t>
      </w:r>
      <w:r w:rsidR="00C53CC6">
        <w:t xml:space="preserve">this work </w:t>
      </w:r>
      <w:r w:rsidR="006F3095" w:rsidRPr="00B74F5D">
        <w:t>leaves no space to question the forces that drive the expansion of digital health nor to understand the wider social, cultural, economic</w:t>
      </w:r>
      <w:r w:rsidR="006F3095">
        <w:t>,</w:t>
      </w:r>
      <w:r w:rsidR="006F3095" w:rsidRPr="00B74F5D">
        <w:t xml:space="preserve"> and political ramifications associated </w:t>
      </w:r>
      <w:r w:rsidR="006F3095" w:rsidRPr="00B74F5D">
        <w:lastRenderedPageBreak/>
        <w:t xml:space="preserve">with digitising health. </w:t>
      </w:r>
      <w:r w:rsidR="006F3095">
        <w:t>Digital health i</w:t>
      </w:r>
      <w:r w:rsidR="006F3095" w:rsidRPr="00B74F5D">
        <w:t xml:space="preserve">nterventions may ‘work’ from a medical perspective, but we are left with no understanding of how they work, and only a partial understanding of who they work for. </w:t>
      </w:r>
    </w:p>
    <w:p w14:paraId="3A62C5C0" w14:textId="57982C38" w:rsidR="00D076D8" w:rsidRDefault="006F3095" w:rsidP="00F50B5C">
      <w:r w:rsidRPr="00B74F5D">
        <w:t>Critical social science approaches seek to address these gaps</w:t>
      </w:r>
      <w:r>
        <w:t>,</w:t>
      </w:r>
      <w:r w:rsidR="00D076D8" w:rsidRPr="00D076D8">
        <w:t xml:space="preserve"> </w:t>
      </w:r>
      <w:r w:rsidR="00D076D8">
        <w:t xml:space="preserve">theorising digital health technologies as ‘sociocultural artefacts’, shaped by and shaping social, political, cultural, and economic life </w:t>
      </w:r>
      <w:r w:rsidR="00D076D8">
        <w:fldChar w:fldCharType="begin"/>
      </w:r>
      <w:r w:rsidR="005F14D0">
        <w:instrText xml:space="preserve"> ADDIN ZOTERO_ITEM CSL_CITATION {"citationID":"YXzfQ6kP","properties":{"formattedCitation":"(Lupton 2017b)","plainCitation":"(Lupton 2017b)","noteIndex":0},"citationItems":[{"id":1356,"uris":["http://zotero.org/users/3340316/items/UXK68QQK"],"uri":["http://zotero.org/users/3340316/items/UXK68QQK"],"itemData":{"id":1356,"type":"book","abstract":"The rise of digital health technologies is, for some, a panacea to many of the medical and public health challenges we face today. This is the first book to articulate a critical response to the techno-utopian and entrepreneurial vision of the digital health phenomenon. Deborah Lupton, internationally renowned for her scholarship on the sociocultural and political aspects of medicine and health as well as digital technologies, addresses a range of compelling issues about the interests digital health represents, and its unintended effects on patients, doctors and how we conceive of public health and healthcare delivery. Bringing together social and cultural theory with empirical research, the book challenges apolitical approaches to examine the impact new technologies have on social justice, and the implication for social and economic inequalities. Lupton considers how self-tracking devices change the patient-doctor relationship, and how the digitisation and gamification of healthcare through apps and other software affects the way we perceive and respond to our bodies. She asks which commercial interests enable different groups to communicate more widely, and how the personal data generated from digital encounters are exploited. Considering the lived experience of digital health technologies, including their emotional and sensory dimensions, the book also assesses their broader impact on medical and public health knowledges, power relations and work practices. Relevant to students and researchers interested in medicine and public health across sociology, psychology, anthropology, new media and cultural studies, as well as policy makers and professionals in the field, this is a timely contribution on an important issue.","edition":"1st edition","event-place":"London ; New York","ISBN":"978-1-138-12345-8","language":"English","number-of-pages":"178","publisher":"Routledge","publisher-place":"London ; New York","source":"Amazon","title":"Digital Health: Critical and Cross-Disciplinary Perspectives","title-short":"Digital Health","author":[{"family":"Lupton","given":"Deborah"}],"issued":{"date-parts":[["2017",8,22]]}}}],"schema":"https://github.com/citation-style-language/schema/raw/master/csl-citation.json"} </w:instrText>
      </w:r>
      <w:r w:rsidR="00D076D8">
        <w:fldChar w:fldCharType="separate"/>
      </w:r>
      <w:r w:rsidR="00D076D8" w:rsidRPr="00C0729F">
        <w:rPr>
          <w:rFonts w:ascii="Calibri" w:hAnsi="Calibri" w:cs="Calibri"/>
        </w:rPr>
        <w:t>(Lupton 2017b)</w:t>
      </w:r>
      <w:r w:rsidR="00D076D8">
        <w:fldChar w:fldCharType="end"/>
      </w:r>
      <w:r w:rsidR="00D076D8">
        <w:t>. For instance, w</w:t>
      </w:r>
      <w:r w:rsidR="00D076D8" w:rsidRPr="00625923">
        <w:t xml:space="preserve">here </w:t>
      </w:r>
      <w:r w:rsidR="00D076D8">
        <w:t>celebratory</w:t>
      </w:r>
      <w:r w:rsidR="00D076D8" w:rsidRPr="00625923">
        <w:t xml:space="preserve"> approaches measure mobile phone ownership </w:t>
      </w:r>
      <w:r w:rsidR="00D076D8">
        <w:fldChar w:fldCharType="begin"/>
      </w:r>
      <w:r w:rsidR="005F14D0">
        <w:instrText xml:space="preserve"> ADDIN ZOTERO_ITEM CSL_CITATION {"citationID":"B5cgWWRl","properties":{"formattedCitation":"(Graetz et al. 2018)","plainCitation":"(Graetz et al. 2018)","noteIndex":0},"citationItems":[{"id":1347,"uris":["http://zotero.org/users/3340316/items/2ICIRFBX"],"uri":["http://zotero.org/users/3340316/items/2ICIRFBX"],"itemData":{"id":1347,"type":"article-journal","abstract":"Minorities and patients living in poorer neighborhoods were more likely to access their personal health record exclusively with a mobile device.","container-title":"The American journal of managed care","ISSN":"1088-0224","issue":"1","journalAbbreviation":"Am J Manag Care","note":"PMID: 29350505\nPMCID: PMC6382280","page":"43-48","source":"PubMed Central","title":"Bridging the Digital Divide: Mobile Access to Personal Health Records among Patients with Diabetes","title-short":"Bridging the Digital Divide","volume":"24","author":[{"family":"Graetz","given":"Ilana"},{"family":"Huang","given":"Jie"},{"family":"Brand","given":"Richard"},{"family":"Hsu","given":"John"},{"family":"Yamin","given":"Cyrus K"},{"family":"Reed","given":"Mary E"}],"issued":{"date-parts":[["2018",1]]}}}],"schema":"https://github.com/citation-style-language/schema/raw/master/csl-citation.json"} </w:instrText>
      </w:r>
      <w:r w:rsidR="00D076D8">
        <w:fldChar w:fldCharType="separate"/>
      </w:r>
      <w:r w:rsidR="00D076D8" w:rsidRPr="00141614">
        <w:rPr>
          <w:rFonts w:ascii="Calibri" w:hAnsi="Calibri" w:cs="Calibri"/>
        </w:rPr>
        <w:t>(Graetz et al. 2018)</w:t>
      </w:r>
      <w:r w:rsidR="00D076D8">
        <w:fldChar w:fldCharType="end"/>
      </w:r>
      <w:r w:rsidR="00D076D8" w:rsidRPr="00625923">
        <w:t>, critical approaches pay attention to issues of breakability, costs associated with usage, and household power dynamics that can render mobile phone owners unable to access mHealth</w:t>
      </w:r>
      <w:r w:rsidR="00D076D8">
        <w:t xml:space="preserve"> </w:t>
      </w:r>
      <w:r w:rsidR="00D076D8">
        <w:fldChar w:fldCharType="begin"/>
      </w:r>
      <w:r w:rsidR="005F14D0">
        <w:instrText xml:space="preserve"> ADDIN ZOTERO_ITEM CSL_CITATION {"citationID":"qInjnC39","properties":{"formattedCitation":"(Nahar et al. 2017)","plainCitation":"(Nahar et al. 2017)","noteIndex":0},"citationItems":[{"id":1440,"uris":["http://zotero.org/users/3340316/items/6TARF8PG"],"uri":["http://zotero.org/users/3340316/items/6TARF8PG"],"itemData":{"id":1440,"type":"article-journal","abstract":"This article examines challenges facing implementation of likely mHealth programmes in rural India. Based on fieldwork in Andhra Pradesh in 2014, and taking as exemplars two chronic medical ‘conditions’ – type 2 diabetes and depression – we look at ways in which people in one rural area currently access medical treatment; we also explore how adults there currently use mobile phones in daily life, to gauge the realistic likelihood of uptake for possible mHealth initiatives. We identify the very different pathways to care for these two medical conditions, and we highlight the importance to the rural population of healthcare outside the formal health system provided by those known as registered medical practitioners (RMP), who despite their title are neither registered nor trained. We also show how limited is the use currently made of very basic mobile phones by the majority of the older adult population in this rural context. Not only may this inhibit mHealth potential in the near future; just as importantly, our data suggest how difficult it may be to identify a clinical partner for patients or their carers for any mHealth application designed to assist the management of chronic ill-health in rural India. Finally, we examine how the promotion of patient ‘self-management’ may not be as readily translated to a country like India as proponents of mHealth might assume.","container-title":"Anthropology &amp; Medicine","DOI":"10.1080/13648470.2016.1263824","ISSN":"1364-8470","issue":"1","journalAbbreviation":"Anthropol Med","note":"PMID: 28292206\nPMCID: PMC5359738","page":"1-16","source":"PubMed Central","title":"mHealth and the management of chronic conditions in rural areas: a note of caution from southern India","title-short":"mHealth and the management of chronic conditions in rural areas","volume":"24","author":[{"family":"Nahar","given":"Papreen"},{"family":"Kannuri","given":"Nanda Kishore"},{"family":"Mikkilineni","given":"Sitamma"},{"family":"Murthy","given":"G.V.S."},{"family":"Phillimore","given":"Peter"}],"issued":{"date-parts":[["2017",1,2]]}}}],"schema":"https://github.com/citation-style-language/schema/raw/master/csl-citation.json"} </w:instrText>
      </w:r>
      <w:r w:rsidR="00D076D8">
        <w:fldChar w:fldCharType="separate"/>
      </w:r>
      <w:r w:rsidR="00D076D8" w:rsidRPr="00A92357">
        <w:rPr>
          <w:rFonts w:ascii="Calibri" w:hAnsi="Calibri" w:cs="Calibri"/>
        </w:rPr>
        <w:t>(Nahar et al. 2017)</w:t>
      </w:r>
      <w:r w:rsidR="00D076D8">
        <w:fldChar w:fldCharType="end"/>
      </w:r>
      <w:r w:rsidR="00D076D8" w:rsidRPr="00625923">
        <w:t>.</w:t>
      </w:r>
      <w:r w:rsidR="00D076D8">
        <w:t xml:space="preserve"> </w:t>
      </w:r>
      <w:r w:rsidR="336DB089">
        <w:t>Others pay</w:t>
      </w:r>
      <w:r w:rsidR="00D076D8">
        <w:t xml:space="preserve"> attention to </w:t>
      </w:r>
      <w:r w:rsidR="336DB089">
        <w:t>the ways that</w:t>
      </w:r>
      <w:r w:rsidR="00D076D8">
        <w:t xml:space="preserve"> people co-opt existing digital devices for </w:t>
      </w:r>
      <w:r w:rsidR="00D076D8" w:rsidRPr="006E7235">
        <w:rPr>
          <w:highlight w:val="yellow"/>
        </w:rPr>
        <w:t>health purposes such as accessing health information not usually available to them</w:t>
      </w:r>
      <w:r w:rsidR="336DB089" w:rsidRPr="006E7235">
        <w:rPr>
          <w:highlight w:val="yellow"/>
        </w:rPr>
        <w:t>, considering how digital change may be driven by informal practices rather than by top-down planning</w:t>
      </w:r>
      <w:r w:rsidR="00D076D8" w:rsidRPr="006E7235">
        <w:rPr>
          <w:highlight w:val="yellow"/>
        </w:rPr>
        <w:t xml:space="preserve"> </w:t>
      </w:r>
      <w:r w:rsidR="00D076D8" w:rsidRPr="006E7235">
        <w:rPr>
          <w:highlight w:val="yellow"/>
        </w:rPr>
        <w:fldChar w:fldCharType="begin"/>
      </w:r>
      <w:r w:rsidR="005F14D0" w:rsidRPr="006E7235">
        <w:rPr>
          <w:highlight w:val="yellow"/>
        </w:rPr>
        <w:instrText xml:space="preserve"> ADDIN ZOTERO_ITEM CSL_CITATION {"citationID":"fbPRrroH","properties":{"formattedCitation":"(Hampshire et al. 2015)","plainCitation":"(Hampshire et al. 2015)","noteIndex":0},"citationItems":[{"id":1321,"uris":["http://zotero.org/users/3340316/items/DACMZ3T3"],"uri":["http://zotero.org/users/3340316/items/DACMZ3T3"],"itemData":{"id":1321,"type":"article-journal","abstract":"The African communications ‘revolution’ has generated optimism that mobile phones might help overcome infrastructural barriers to healthcare provision in resource-poor contexts. However, while formal m-health programmes remain limited in coverage and scope, young people are using mobile phones creatively and strategically in an attempt to secure effective healthcare. Drawing on qualitative and quantitative data collected in 2012–2014 from over 4500 young people (aged 8–25 y) in Ghana, Malawi and South Africa, this paper documents these practices and the new therapeutic opportunities they create, alongside the constraints, contingencies and risks. We argue that young people are endeavouring to lay claim to a digitally-mediated form of therapeutic citizenship, but that a lack of appropriate resources, social networks and skills (‘digital capital’), combined with ongoing shortcomings in healthcare delivery, can compromise their ability to do this effectively. The paper concludes by offering tentative suggestions for remedying this situation.","container-title":"Social Science &amp; Medicine","DOI":"10.1016/j.socscimed.2015.07.033","ISSN":"0277-9536","journalAbbreviation":"Social Science &amp; Medicine","language":"en","page":"90-99","source":"ScienceDirect","title":"Informal m-health: How are young people using mobile phones to bridge healthcare gaps in Sub-Saharan Africa?","title-short":"Informal m-health","volume":"142","author":[{"family":"Hampshire","given":"Kate"},{"family":"Porter","given":"Gina"},{"family":"Owusu","given":"Samuel Asiedu"},{"family":"Mariwah","given":"Simon"},{"family":"Abane","given":"Albert"},{"family":"Robson","given":"Elsbeth"},{"family":"Munthali","given":"Alister"},{"family":"DeLannoy","given":"Ariane"},{"family":"Bango","given":"Andisiwe"},{"family":"Gunguluza","given":"Nwabisa"},{"family":"Milner","given":"James"}],"issued":{"date-parts":[["2015",10,1]]}}}],"schema":"https://github.com/citation-style-language/schema/raw/master/csl-citation.json"} </w:instrText>
      </w:r>
      <w:r w:rsidR="00D076D8" w:rsidRPr="006E7235">
        <w:rPr>
          <w:highlight w:val="yellow"/>
        </w:rPr>
        <w:fldChar w:fldCharType="separate"/>
      </w:r>
      <w:r w:rsidR="00D076D8" w:rsidRPr="006E7235">
        <w:rPr>
          <w:rFonts w:ascii="Calibri" w:hAnsi="Calibri" w:cs="Calibri"/>
          <w:highlight w:val="yellow"/>
        </w:rPr>
        <w:t>(Hampshire et al. 2015)</w:t>
      </w:r>
      <w:r w:rsidR="00D076D8" w:rsidRPr="006E7235">
        <w:rPr>
          <w:highlight w:val="yellow"/>
        </w:rPr>
        <w:fldChar w:fldCharType="end"/>
      </w:r>
      <w:r w:rsidR="50E0D631">
        <w:t>.</w:t>
      </w:r>
    </w:p>
    <w:p w14:paraId="5F6F9AF6" w14:textId="77777777" w:rsidR="0095032A" w:rsidRDefault="0095032A">
      <w:pPr>
        <w:sectPr w:rsidR="0095032A">
          <w:footerReference w:type="default" r:id="rId11"/>
          <w:pgSz w:w="11906" w:h="16838"/>
          <w:pgMar w:top="1440" w:right="1440" w:bottom="1440" w:left="1440" w:header="708" w:footer="708" w:gutter="0"/>
          <w:cols w:space="708"/>
          <w:docGrid w:linePitch="360"/>
        </w:sectPr>
      </w:pPr>
    </w:p>
    <w:p w14:paraId="77662FBD" w14:textId="77777777" w:rsidR="009C574C" w:rsidRDefault="0095032A" w:rsidP="009C574C">
      <w:pPr>
        <w:keepNext/>
      </w:pPr>
      <w:r>
        <w:rPr>
          <w:noProof/>
        </w:rPr>
        <w:lastRenderedPageBreak/>
        <w:drawing>
          <wp:inline distT="0" distB="0" distL="0" distR="0" wp14:anchorId="35250CAB" wp14:editId="55FBAFBF">
            <wp:extent cx="8937071" cy="394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8937071" cy="3949700"/>
                    </a:xfrm>
                    <a:prstGeom prst="rect">
                      <a:avLst/>
                    </a:prstGeom>
                  </pic:spPr>
                </pic:pic>
              </a:graphicData>
            </a:graphic>
          </wp:inline>
        </w:drawing>
      </w:r>
    </w:p>
    <w:p w14:paraId="264251DC" w14:textId="5FDF17C3" w:rsidR="009C574C" w:rsidRDefault="009C574C" w:rsidP="009C574C">
      <w:pPr>
        <w:pStyle w:val="Caption"/>
      </w:pPr>
      <w:r>
        <w:t xml:space="preserve">Figure </w:t>
      </w:r>
      <w:r>
        <w:fldChar w:fldCharType="begin"/>
      </w:r>
      <w:r>
        <w:instrText>SEQ Figure \* ARABIC</w:instrText>
      </w:r>
      <w:r>
        <w:fldChar w:fldCharType="separate"/>
      </w:r>
      <w:r>
        <w:rPr>
          <w:noProof/>
        </w:rPr>
        <w:t>1</w:t>
      </w:r>
      <w:r>
        <w:fldChar w:fldCharType="end"/>
      </w:r>
      <w:r>
        <w:t xml:space="preserve">: </w:t>
      </w:r>
      <w:r w:rsidRPr="00761CCE">
        <w:t xml:space="preserve">Mapping out the </w:t>
      </w:r>
      <w:r>
        <w:t xml:space="preserve">interconnected </w:t>
      </w:r>
      <w:r w:rsidRPr="00761CCE">
        <w:t>elements of digital health.</w:t>
      </w:r>
      <w:r w:rsidR="0CDDBEE0">
        <w:t xml:space="preserve"> Author’s own image.</w:t>
      </w:r>
    </w:p>
    <w:p w14:paraId="6EEC9190" w14:textId="31CBED95" w:rsidR="00744A4A" w:rsidRDefault="00744A4A">
      <w:r>
        <w:br w:type="page"/>
      </w:r>
    </w:p>
    <w:p w14:paraId="19B9843C" w14:textId="77777777" w:rsidR="0095032A" w:rsidRDefault="0095032A" w:rsidP="00EF59C4">
      <w:pPr>
        <w:sectPr w:rsidR="0095032A" w:rsidSect="0095032A">
          <w:pgSz w:w="16838" w:h="11906" w:orient="landscape"/>
          <w:pgMar w:top="1440" w:right="1440" w:bottom="1440" w:left="1440" w:header="708" w:footer="708" w:gutter="0"/>
          <w:cols w:space="708"/>
          <w:docGrid w:linePitch="360"/>
        </w:sectPr>
      </w:pPr>
    </w:p>
    <w:p w14:paraId="21812CE0" w14:textId="50DBE91A" w:rsidR="00753136" w:rsidRDefault="00753136" w:rsidP="00753136">
      <w:r>
        <w:lastRenderedPageBreak/>
        <w:t>Significant work</w:t>
      </w:r>
      <w:r w:rsidR="00756931">
        <w:t xml:space="preserve"> in this vein</w:t>
      </w:r>
      <w:r>
        <w:t xml:space="preserve"> attends to the </w:t>
      </w:r>
      <w:proofErr w:type="spellStart"/>
      <w:r w:rsidRPr="00FA70F9">
        <w:t>neoliberalisation</w:t>
      </w:r>
      <w:proofErr w:type="spellEnd"/>
      <w:r w:rsidRPr="00FA70F9">
        <w:t xml:space="preserve"> of care that digital health facilitates</w:t>
      </w:r>
      <w:r w:rsidR="001D38FD">
        <w:t xml:space="preserve">, </w:t>
      </w:r>
      <w:r w:rsidR="001D38FD" w:rsidRPr="00055066">
        <w:rPr>
          <w:highlight w:val="yellow"/>
        </w:rPr>
        <w:t xml:space="preserve">questioning the extent to which patients are truly ‘empowered’ </w:t>
      </w:r>
      <w:r w:rsidR="001D38FD" w:rsidRPr="00055066">
        <w:rPr>
          <w:highlight w:val="yellow"/>
        </w:rPr>
        <w:fldChar w:fldCharType="begin"/>
      </w:r>
      <w:r w:rsidR="005F14D0" w:rsidRPr="00055066">
        <w:rPr>
          <w:highlight w:val="yellow"/>
        </w:rPr>
        <w:instrText xml:space="preserve"> ADDIN ZOTERO_ITEM CSL_CITATION {"citationID":"05gXCrXh","properties":{"formattedCitation":"(Burr and Morley 2020)","plainCitation":"(Burr and Morley 2020)","noteIndex":0},"citationItems":[{"id":1343,"uris":["http://zotero.org/users/3340316/items/KL6AJT7Y"],"uri":["http://zotero.org/users/3340316/items/KL6AJT7Y"],"itemData":{"id":1343,"type":"chapter","abstract":"We argue that while digital health technologies (e.g. artificial intelligence, smartphones, and virtual reality) present significant opportunities for improving the delivery of healthcare, key concepts that are used to evaluate and understand their impact can obscure significant ethical issues related to patient engagement and experience. Specifically, we focus on the concept of empowerment and ask whether it is adequate for addressing some significant ethical concerns that relate to digital health technologies for mental healthcare. We frame these concerns using five key ethical principles for AI ethics (i.e. autonomy, beneficence, non-maleficence, justice, and explicability), which have their roots in the bioethical literature, in order to critically evaluate the role that digital health technologies will have in the future of digital healthcare.","collection-title":"Digital Ethics Lab Yearbook","container-title":"The 2019 Yearbook of the Digital Ethics Lab","event-place":"Cham","ISBN":"978-3-030-29145-7","language":"en","note":"DOI: 10.1007/978-3-030-29145-7_5","page":"67-88","publisher":"Springer International Publishing","publisher-place":"Cham","source":"Springer Link","title":"Empowerment or Engagement? Digital Health Technologies for Mental Healthcare","title-short":"Empowerment or Engagement?","URL":"https://doi.org/10.1007/978-3-030-29145-7_5","author":[{"family":"Burr","given":"Christopher"},{"family":"Morley","given":"Jessica"}],"editor":[{"family":"Burr","given":"Christopher"},{"family":"Milano","given":"Silvia"}],"accessed":{"date-parts":[["2020",12,3]]},"issued":{"date-parts":[["2020"]]}}}],"schema":"https://github.com/citation-style-language/schema/raw/master/csl-citation.json"} </w:instrText>
      </w:r>
      <w:r w:rsidR="001D38FD" w:rsidRPr="00055066">
        <w:rPr>
          <w:highlight w:val="yellow"/>
        </w:rPr>
        <w:fldChar w:fldCharType="separate"/>
      </w:r>
      <w:r w:rsidR="001D38FD" w:rsidRPr="00055066">
        <w:rPr>
          <w:rFonts w:ascii="Calibri" w:hAnsi="Calibri" w:cs="Calibri"/>
          <w:highlight w:val="yellow"/>
        </w:rPr>
        <w:t>(Burr and Morley 2020)</w:t>
      </w:r>
      <w:r w:rsidR="001D38FD" w:rsidRPr="00055066">
        <w:rPr>
          <w:highlight w:val="yellow"/>
        </w:rPr>
        <w:fldChar w:fldCharType="end"/>
      </w:r>
      <w:r w:rsidRPr="00055066">
        <w:rPr>
          <w:highlight w:val="yellow"/>
        </w:rPr>
        <w:t xml:space="preserve">. </w:t>
      </w:r>
      <w:r w:rsidR="00D076D8" w:rsidRPr="00055066">
        <w:rPr>
          <w:highlight w:val="yellow"/>
        </w:rPr>
        <w:t>Examples include</w:t>
      </w:r>
      <w:r w:rsidR="001D38FD" w:rsidRPr="00055066">
        <w:rPr>
          <w:highlight w:val="yellow"/>
        </w:rPr>
        <w:t xml:space="preserve"> examining</w:t>
      </w:r>
      <w:r w:rsidR="005C3B7E" w:rsidRPr="00055066">
        <w:rPr>
          <w:highlight w:val="yellow"/>
        </w:rPr>
        <w:t xml:space="preserve"> how</w:t>
      </w:r>
      <w:r w:rsidR="001D38FD" w:rsidRPr="00055066">
        <w:rPr>
          <w:highlight w:val="yellow"/>
        </w:rPr>
        <w:t xml:space="preserve"> </w:t>
      </w:r>
      <w:r w:rsidRPr="00055066">
        <w:rPr>
          <w:highlight w:val="yellow"/>
        </w:rPr>
        <w:t xml:space="preserve">menstrual data from health and fitness apps </w:t>
      </w:r>
      <w:r w:rsidR="005C3B7E" w:rsidRPr="00055066">
        <w:rPr>
          <w:highlight w:val="yellow"/>
        </w:rPr>
        <w:t xml:space="preserve">can be </w:t>
      </w:r>
      <w:r w:rsidRPr="00055066">
        <w:rPr>
          <w:highlight w:val="yellow"/>
        </w:rPr>
        <w:t xml:space="preserve">used to direct targeted advertisements to app users </w:t>
      </w:r>
      <w:r w:rsidRPr="00055066">
        <w:rPr>
          <w:highlight w:val="yellow"/>
        </w:rPr>
        <w:fldChar w:fldCharType="begin"/>
      </w:r>
      <w:r w:rsidR="005F14D0" w:rsidRPr="00055066">
        <w:rPr>
          <w:highlight w:val="yellow"/>
        </w:rPr>
        <w:instrText xml:space="preserve"> ADDIN ZOTERO_ITEM CSL_CITATION {"citationID":"tV2ue6pE","properties":{"formattedCitation":"(Healy 2020)","plainCitation":"(Healy 2020)","noteIndex":0},"citationItems":[{"id":1381,"uris":["http://zotero.org/users/3340316/items/AS8XA4ZA"],"uri":["http://zotero.org/users/3340316/items/AS8XA4ZA"],"itemData":{"id":1381,"type":"article-journal","abstract":"This paper explores the rise of fertility apps and what data-sharing in this arena can mean for app users. The paper offers a brief background of some available fertility apps, how they work and where they are situated in the sphere of health-tracking apps. Exploring how exactly these apps market themselves in terms of feminist-empowerment discourses, the author examines how these claims fit within broader critical discussions around fertility data, data sharing and the ways that applications and algorithms are designed to configure particular versions of reproductive femininity. The author shows the way that intimate data takes on a new life as it is sold on in order to identify women as potential targets for purposes of commercial marketing, as well as the more subtle ways this works to remind female users of reproductive expectations within societies. The paper illustrates the way that fertility apps can play a role in the further medicalization and regulation of the female body as a newly-digitalized reproductive machine, as these apps become a new mode of inducing conception under a veiled guise of appearing to be a harmless and empowering way for women to re-learn and re-claim their bodies.","container-title":"Journal of Gender Studies","DOI":"10.1080/09589236.2020.1845628","ISSN":"0958-9236","issue":"0","note":"publisher: Routledge\n_eprint: https://doi.org/10.1080/09589236.2020.1845628","page":"1-11","source":"Taylor and Francis+NEJM","title":"Zuckerberg, get out of my uterus! An examination of fertility apps, data-sharing and remaking the female body as a digitalized reproductive subject","volume":"0","author":[{"family":"Healy","given":"Rachael Louise"}],"issued":{"date-parts":[["2020",11,9]]}}}],"schema":"https://github.com/citation-style-language/schema/raw/master/csl-citation.json"} </w:instrText>
      </w:r>
      <w:r w:rsidRPr="00055066">
        <w:rPr>
          <w:highlight w:val="yellow"/>
        </w:rPr>
        <w:fldChar w:fldCharType="separate"/>
      </w:r>
      <w:r w:rsidRPr="00055066">
        <w:rPr>
          <w:rFonts w:ascii="Calibri" w:hAnsi="Calibri" w:cs="Calibri"/>
          <w:highlight w:val="yellow"/>
        </w:rPr>
        <w:t>(Healy 2020)</w:t>
      </w:r>
      <w:r w:rsidRPr="00055066">
        <w:rPr>
          <w:highlight w:val="yellow"/>
        </w:rPr>
        <w:fldChar w:fldCharType="end"/>
      </w:r>
      <w:r w:rsidRPr="00055066">
        <w:rPr>
          <w:highlight w:val="yellow"/>
        </w:rPr>
        <w:t xml:space="preserve">, </w:t>
      </w:r>
      <w:r w:rsidR="00341646" w:rsidRPr="00055066">
        <w:rPr>
          <w:highlight w:val="yellow"/>
        </w:rPr>
        <w:t xml:space="preserve">interrogating the ways digital health can result in a transfer of health-related tasks from provider to patient </w:t>
      </w:r>
      <w:r w:rsidR="001866B8">
        <w:rPr>
          <w:highlight w:val="yellow"/>
        </w:rPr>
        <w:fldChar w:fldCharType="begin"/>
      </w:r>
      <w:r w:rsidR="001866B8">
        <w:rPr>
          <w:highlight w:val="yellow"/>
        </w:rPr>
        <w:instrText xml:space="preserve"> ADDIN ZOTERO_ITEM CSL_CITATION {"citationID":"911Eb4Uu","properties":{"formattedCitation":"(Mathieu-Fritz and Guillot 2017)","plainCitation":"(Mathieu-Fritz and Guillot 2017)","noteIndex":0},"citationItems":[{"id":2924,"uris":["http://zotero.org/users/3340316/items/HGHMC5BC"],"uri":["http://zotero.org/users/3340316/items/HGHMC5BC"],"itemData":{"id":2924,"type":"article-journal","abstract":"With traditional capillary blood glucose readers, diabetes patients puncture a fingertip and measure the level of glucose in the blood sample. More recently, continuous blood glucose measuring devices have become available, which not only show current blood sugar levels, but also upward and downward trends and changes over the past few hours. The aim of our analysis is to describe the specific effects of the use of these diabetes self-monitoring systems on “patient work” and on the illness experience. We will show how their use is accompanied by different forms of personal experiment and learning and reconfigures “patient work” by partially releasing patients from certain social, material, spatial, corporeal and cognitive constraints. Because these systems produce and represent data on blood sugar levels over different timeframes, patients can develop new ways of interpreting their symptoms and different ways of anticipating short-term blood glucose fluctuations. Other forms of reflexivity and self-knowledge thus emerge, bringing changes in the temporality of the day-to-day illness experience, and potentially leading to adjustments in treatment and a reduction in some of the anxieties associated with the disorder.","container-title":"Revue d’anthropologie des connaissances","ISSN":"1760-5393","issue":"11-4","language":"en","note":"number: 4\npublisher: Société d’Anthropologie des Connaissances","source":"journals.openedition.org","title":"Diabetes self-monitoring devices and transformations in “patient work”. New forms of temporality, reflexivity and self-knowledge relating to the experience of chronic illness","URL":"http://journals.openedition.org/rac/1488","volume":"11","author":[{"family":"Mathieu-Fritz","given":"Alexandre"},{"family":"Guillot","given":"Caroline"}],"accessed":{"date-parts":[["2021",5,11]]},"issued":{"date-parts":[["2017",12,1]]}}}],"schema":"https://github.com/citation-style-language/schema/raw/master/csl-citation.json"} </w:instrText>
      </w:r>
      <w:r w:rsidR="001866B8">
        <w:rPr>
          <w:highlight w:val="yellow"/>
        </w:rPr>
        <w:fldChar w:fldCharType="separate"/>
      </w:r>
      <w:r w:rsidR="001866B8" w:rsidRPr="001866B8">
        <w:rPr>
          <w:rFonts w:ascii="Calibri" w:hAnsi="Calibri" w:cs="Calibri"/>
          <w:highlight w:val="yellow"/>
        </w:rPr>
        <w:t>(Mathieu-Fritz and Guillot 2017)</w:t>
      </w:r>
      <w:r w:rsidR="001866B8">
        <w:rPr>
          <w:highlight w:val="yellow"/>
        </w:rPr>
        <w:fldChar w:fldCharType="end"/>
      </w:r>
      <w:r w:rsidR="00341646" w:rsidRPr="00055066">
        <w:rPr>
          <w:highlight w:val="yellow"/>
        </w:rPr>
        <w:t xml:space="preserve">, </w:t>
      </w:r>
      <w:r w:rsidR="001D38FD" w:rsidRPr="00055066">
        <w:rPr>
          <w:highlight w:val="yellow"/>
        </w:rPr>
        <w:t>or</w:t>
      </w:r>
      <w:r w:rsidRPr="00055066">
        <w:rPr>
          <w:highlight w:val="yellow"/>
        </w:rPr>
        <w:t xml:space="preserve"> questioning h</w:t>
      </w:r>
      <w:r>
        <w:t xml:space="preserve">ow moving care into the home changes home practices and can threaten bodily autonomy </w:t>
      </w:r>
      <w:r>
        <w:fldChar w:fldCharType="begin"/>
      </w:r>
      <w:r w:rsidR="005F14D0">
        <w:instrText xml:space="preserve"> ADDIN ZOTERO_ITEM CSL_CITATION {"citationID":"jC9qh84n","properties":{"formattedCitation":"(Oudshoorn 2008)","plainCitation":"(Oudshoorn 2008)","noteIndex":0},"citationItems":[{"id":1133,"uris":["http://zotero.org/users/3340316/items/SVJMSTBM"],"uri":["http://zotero.org/users/3340316/items/SVJMSTBM"],"itemData":{"id":1133,"type":"article-journal","abstract":"Although patients are often absent in discourses on telemedicine, many telemonitoring applications constitute a new medical practice in which patients are expected to play an active role. The paper is based on a study of the use of one specific telemonitoring device, an ambulatory ECG recorder introduced to diagnose infrequent irregularities of the heart rhythm. It seeks to examine all the invisible work it takes to produce patients who are active and responsible as participants in the diagnosis of their heart problem. In particular, I address the question of how we can understand that individuals who are anxious about their heart function manage to adopt the role of ‘diagnostic agent’. This research shows that, although many patients managed to become competent users of the new technology, there are important patterns of selective use patients invented to integrate the technology in their daily life. In conclusion, the paper suggests that most patients were able to adopt the role of diagnostic agent not only because of their individual motivation but because of their location in the socio-technical network of this technology, in which the invisible work of home-care nurses and physicians at the telemedical centre made all the difference.","container-title":"Sociology of Health &amp; Illness","DOI":"10.1111/j.1467-9566.2007.01032.x","ISSN":"1467-9566","issue":"2","language":"en","page":"272-288","source":"Wiley Online Library","title":"Diagnosis at a distance: the invisible work of patients and healthcare professionals in cardiac telemonitoring technology","title-short":"Diagnosis at a distance","volume":"30","author":[{"family":"Oudshoorn","given":"Nelly"}],"issued":{"date-parts":[["2008",3,1]]}}}],"schema":"https://github.com/citation-style-language/schema/raw/master/csl-citation.json"} </w:instrText>
      </w:r>
      <w:r>
        <w:fldChar w:fldCharType="separate"/>
      </w:r>
      <w:r w:rsidRPr="006D3454">
        <w:rPr>
          <w:rFonts w:ascii="Calibri" w:hAnsi="Calibri" w:cs="Calibri"/>
        </w:rPr>
        <w:t>(Oudshoorn 2008)</w:t>
      </w:r>
      <w:r>
        <w:fldChar w:fldCharType="end"/>
      </w:r>
      <w:r>
        <w:t>. Notwithstanding the centrality of place to these discussions, and in spite of recognition that digital health allows clinical activities to be ‘</w:t>
      </w:r>
      <w:r w:rsidRPr="00AE1393">
        <w:t xml:space="preserve">diffused into every possible space and temporal location’ </w:t>
      </w:r>
      <w:r>
        <w:fldChar w:fldCharType="begin"/>
      </w:r>
      <w:r w:rsidR="005F14D0">
        <w:instrText xml:space="preserve"> ADDIN ZOTERO_ITEM CSL_CITATION {"citationID":"v0HsMGOs","properties":{"formattedCitation":"(Lupton 2017b, 102)","plainCitation":"(Lupton 2017b, 102)","noteIndex":0},"citationItems":[{"id":1356,"uris":["http://zotero.org/users/3340316/items/UXK68QQK"],"uri":["http://zotero.org/users/3340316/items/UXK68QQK"],"itemData":{"id":1356,"type":"book","abstract":"The rise of digital health technologies is, for some, a panacea to many of the medical and public health challenges we face today. This is the first book to articulate a critical response to the techno-utopian and entrepreneurial vision of the digital health phenomenon. Deborah Lupton, internationally renowned for her scholarship on the sociocultural and political aspects of medicine and health as well as digital technologies, addresses a range of compelling issues about the interests digital health represents, and its unintended effects on patients, doctors and how we conceive of public health and healthcare delivery. Bringing together social and cultural theory with empirical research, the book challenges apolitical approaches to examine the impact new technologies have on social justice, and the implication for social and economic inequalities. Lupton considers how self-tracking devices change the patient-doctor relationship, and how the digitisation and gamification of healthcare through apps and other software affects the way we perceive and respond to our bodies. She asks which commercial interests enable different groups to communicate more widely, and how the personal data generated from digital encounters are exploited. Considering the lived experience of digital health technologies, including their emotional and sensory dimensions, the book also assesses their broader impact on medical and public health knowledges, power relations and work practices. Relevant to students and researchers interested in medicine and public health across sociology, psychology, anthropology, new media and cultural studies, as well as policy makers and professionals in the field, this is a timely contribution on an important issue.","edition":"1st edition","event-place":"London ; New York","ISBN":"978-1-138-12345-8","language":"English","number-of-pages":"178","publisher":"Routledge","publisher-place":"London ; New York","source":"Amazon","title":"Digital Health: Critical and Cross-Disciplinary Perspectives","title-short":"Digital Health","author":[{"family":"Lupton","given":"Deborah"}],"issued":{"date-parts":[["2017",8,22]]}},"locator":"102"}],"schema":"https://github.com/citation-style-language/schema/raw/master/csl-citation.json"} </w:instrText>
      </w:r>
      <w:r>
        <w:fldChar w:fldCharType="separate"/>
      </w:r>
      <w:r w:rsidRPr="00D26A6F">
        <w:rPr>
          <w:rFonts w:ascii="Calibri" w:hAnsi="Calibri" w:cs="Calibri"/>
        </w:rPr>
        <w:t>(Lupton 2017b, 102)</w:t>
      </w:r>
      <w:r>
        <w:fldChar w:fldCharType="end"/>
      </w:r>
      <w:r>
        <w:t xml:space="preserve">; issues concerning the geographies of digital health are overlooked, and geographic concepts are evoked without analytical framing </w:t>
      </w:r>
      <w:r>
        <w:fldChar w:fldCharType="begin"/>
      </w:r>
      <w:r w:rsidR="005F14D0">
        <w:instrText xml:space="preserve"> ADDIN ZOTERO_ITEM CSL_CITATION {"citationID":"t5zDHV9z","properties":{"formattedCitation":"(see also Cinnamon and Ronquillo 2018)","plainCitation":"(see also Cinnamon and Ronquillo 2018)","noteIndex":0},"citationItems":[{"id":1369,"uris":["http://zotero.org/users/3340316/items/HFL2KPTK"],"uri":["http://zotero.org/users/3340316/items/HFL2KPTK"],"itemData":{"id":1369,"type":"chapter","container-title":"Routledge Handbook of Health Geography","event-place":"Oxon","publisher":"Routledge","publisher-place":"Oxon","title":"mHealth geographies: mobile technologies and health in the Global South","author":[{"family":"Cinnamon","given":"Jonathan"},{"family":"Ronquillo","given":"Charlene"}],"editor":[{"family":"Crooks","given":"Valeria","suffix":"A."},{"family":"Andrews","given":"Gavin J"},{"family":"Pearce","given":"Jamie"}],"issued":{"date-parts":[["2018"]]}},"prefix":"see also"}],"schema":"https://github.com/citation-style-language/schema/raw/master/csl-citation.json"} </w:instrText>
      </w:r>
      <w:r>
        <w:fldChar w:fldCharType="separate"/>
      </w:r>
      <w:r w:rsidRPr="00DD40F5">
        <w:rPr>
          <w:rFonts w:ascii="Calibri" w:hAnsi="Calibri" w:cs="Calibri"/>
        </w:rPr>
        <w:t>(see also Cinnamon and Ronquillo 2018)</w:t>
      </w:r>
      <w:r>
        <w:fldChar w:fldCharType="end"/>
      </w:r>
      <w:r>
        <w:t>.</w:t>
      </w:r>
    </w:p>
    <w:p w14:paraId="73A351BF" w14:textId="77777777" w:rsidR="00753136" w:rsidRDefault="00753136" w:rsidP="00753136">
      <w:pPr>
        <w:pStyle w:val="Heading2"/>
      </w:pPr>
      <w:r>
        <w:t>The digital in health geography</w:t>
      </w:r>
    </w:p>
    <w:p w14:paraId="5B83EFB4" w14:textId="2BACF07E" w:rsidR="00753136" w:rsidRDefault="00753136" w:rsidP="00753136">
      <w:r>
        <w:t>Where geographers do engage with digital health, the digital tends to be secondary if not inconsequential to the primary interests in health and space</w:t>
      </w:r>
      <w:r w:rsidR="00D076D8">
        <w:t>/place</w:t>
      </w:r>
      <w:r w:rsidRPr="00BC0BDF">
        <w:rPr>
          <w:rStyle w:val="FootnoteReference"/>
        </w:rPr>
        <w:footnoteReference w:id="4"/>
      </w:r>
      <w:r>
        <w:t>. This is despite recognition that since the 1990s, ‘</w:t>
      </w:r>
      <w:r w:rsidRPr="00717A08">
        <w:t>technology has become the prime motivator and facilitator of this new spatialized health care</w:t>
      </w:r>
      <w:r>
        <w:t xml:space="preserve">’ </w:t>
      </w:r>
      <w:r w:rsidRPr="00055066">
        <w:rPr>
          <w:highlight w:val="yellow"/>
        </w:rPr>
        <w:fldChar w:fldCharType="begin"/>
      </w:r>
      <w:r w:rsidR="005F14D0" w:rsidRPr="00055066">
        <w:rPr>
          <w:highlight w:val="yellow"/>
        </w:rPr>
        <w:instrText xml:space="preserve"> ADDIN ZOTERO_ITEM CSL_CITATION {"citationID":"Fr20Fi8d","properties":{"formattedCitation":"(Andrews and Evans 2008)","plainCitation":"(Andrews and Evans 2008)","noteIndex":0},"citationItems":[{"id":1080,"uris":["http://zotero.org/users/3340316/items/6MU4NWZD"],"uri":["http://zotero.org/users/3340316/items/6MU4NWZD"],"itemData":{"id":1080,"type":"article-journal","container-title":"Progress in Human Geography","DOI":"10.1177/0309132508089826","ISSN":"0309-1325, 1477-0288","issue":"6","language":"en","page":"759-780","source":"Crossref","title":"Understanding the reproduction of health care: towards geographies in health care work","title-short":"Understanding the reproduction of health care","volume":"32","author":[{"family":"Andrews","given":"Gavin J."},{"family":"Evans","given":"Josh"}],"issued":{"date-parts":[["2008",12]]}}}],"schema":"https://github.com/citation-style-language/schema/raw/master/csl-citation.json"} </w:instrText>
      </w:r>
      <w:r w:rsidRPr="00055066">
        <w:rPr>
          <w:highlight w:val="yellow"/>
        </w:rPr>
        <w:fldChar w:fldCharType="separate"/>
      </w:r>
      <w:r w:rsidRPr="00055066">
        <w:rPr>
          <w:rFonts w:ascii="Calibri" w:hAnsi="Calibri" w:cs="Calibri"/>
          <w:highlight w:val="yellow"/>
        </w:rPr>
        <w:t>(Andrews and Evans 2008)</w:t>
      </w:r>
      <w:r w:rsidRPr="00055066">
        <w:rPr>
          <w:highlight w:val="yellow"/>
        </w:rPr>
        <w:fldChar w:fldCharType="end"/>
      </w:r>
      <w:r w:rsidRPr="00055066">
        <w:rPr>
          <w:highlight w:val="yellow"/>
        </w:rPr>
        <w:t xml:space="preserve">. </w:t>
      </w:r>
      <w:r w:rsidR="00DF5EE5" w:rsidRPr="00055066">
        <w:rPr>
          <w:highlight w:val="yellow"/>
        </w:rPr>
        <w:t xml:space="preserve">A key exception is </w:t>
      </w:r>
      <w:proofErr w:type="spellStart"/>
      <w:r w:rsidR="003B1A5D" w:rsidRPr="00055066">
        <w:rPr>
          <w:highlight w:val="yellow"/>
        </w:rPr>
        <w:t>Cutchin</w:t>
      </w:r>
      <w:proofErr w:type="spellEnd"/>
      <w:r w:rsidR="003B1A5D" w:rsidRPr="00055066">
        <w:rPr>
          <w:highlight w:val="yellow"/>
        </w:rPr>
        <w:t xml:space="preserve"> </w:t>
      </w:r>
      <w:r w:rsidR="00DF5EE5" w:rsidRPr="00055066">
        <w:rPr>
          <w:highlight w:val="yellow"/>
        </w:rPr>
        <w:t xml:space="preserve">who in 2002 </w:t>
      </w:r>
      <w:r w:rsidR="003B1A5D" w:rsidRPr="00055066">
        <w:rPr>
          <w:highlight w:val="yellow"/>
        </w:rPr>
        <w:t xml:space="preserve">proposed a new ‘virtual medical </w:t>
      </w:r>
      <w:proofErr w:type="gramStart"/>
      <w:r w:rsidR="003B1A5D" w:rsidRPr="00055066">
        <w:rPr>
          <w:highlight w:val="yellow"/>
        </w:rPr>
        <w:t>geographies’</w:t>
      </w:r>
      <w:proofErr w:type="gramEnd"/>
      <w:r w:rsidR="00D076D8" w:rsidRPr="00055066">
        <w:rPr>
          <w:highlight w:val="yellow"/>
        </w:rPr>
        <w:t xml:space="preserve">. </w:t>
      </w:r>
      <w:r w:rsidR="003B1A5D" w:rsidRPr="00055066">
        <w:rPr>
          <w:highlight w:val="yellow"/>
        </w:rPr>
        <w:t xml:space="preserve">He adopted </w:t>
      </w:r>
      <w:r w:rsidRPr="00055066">
        <w:rPr>
          <w:highlight w:val="yellow"/>
        </w:rPr>
        <w:t>the lens of territoriality to understand how telemedicine alters the regionalisation of care and describing the ambivalent nature of ‘virtual medicine’ as ‘both beneficial and detrimental to the way medical care is carried out and experienced’</w:t>
      </w:r>
      <w:r w:rsidR="00DF5EE5" w:rsidRPr="00055066">
        <w:rPr>
          <w:highlight w:val="yellow"/>
        </w:rPr>
        <w:t xml:space="preserve"> (</w:t>
      </w:r>
      <w:proofErr w:type="spellStart"/>
      <w:r w:rsidR="00DF5EE5" w:rsidRPr="00055066">
        <w:rPr>
          <w:highlight w:val="yellow"/>
        </w:rPr>
        <w:t>Cutchin</w:t>
      </w:r>
      <w:proofErr w:type="spellEnd"/>
      <w:r w:rsidR="00DF5EE5" w:rsidRPr="00055066">
        <w:rPr>
          <w:highlight w:val="yellow"/>
        </w:rPr>
        <w:t xml:space="preserve"> 2002, 35)</w:t>
      </w:r>
      <w:r w:rsidRPr="00055066">
        <w:rPr>
          <w:highlight w:val="yellow"/>
        </w:rPr>
        <w:t>.</w:t>
      </w:r>
      <w:r>
        <w:t xml:space="preserve"> However, perhaps lost in the shift towards health geographies, </w:t>
      </w:r>
      <w:proofErr w:type="spellStart"/>
      <w:r>
        <w:t>Cutchin’s</w:t>
      </w:r>
      <w:proofErr w:type="spellEnd"/>
      <w:r>
        <w:t xml:space="preserve"> ideas </w:t>
      </w:r>
      <w:r w:rsidR="0B1353B1">
        <w:t>have been</w:t>
      </w:r>
      <w:r>
        <w:t xml:space="preserve"> widely overlooked. There is a need to return to and </w:t>
      </w:r>
      <w:r w:rsidR="00346324">
        <w:t>update these</w:t>
      </w:r>
      <w:r>
        <w:t xml:space="preserve"> ideas to address digital health as it exists today, going beyond the narrower conceptualisations attached to both ‘virtual’ and ‘medical’.</w:t>
      </w:r>
    </w:p>
    <w:p w14:paraId="6F8FB06B" w14:textId="67DDE967" w:rsidR="00753136" w:rsidRDefault="00753136" w:rsidP="00753136">
      <w:r>
        <w:t xml:space="preserve">As noted, more recent geographical explorations into digital health avoid the </w:t>
      </w:r>
      <w:r w:rsidR="00DF5EE5">
        <w:t>‘</w:t>
      </w:r>
      <w:r>
        <w:t>digital health</w:t>
      </w:r>
      <w:r w:rsidR="00DF5EE5">
        <w:t>’</w:t>
      </w:r>
      <w:r>
        <w:t xml:space="preserve"> terminology</w:t>
      </w:r>
      <w:r w:rsidR="00AF2DDC">
        <w:t xml:space="preserve"> and can be understood as ‘fragmented’ </w:t>
      </w:r>
      <w:r w:rsidR="00AF2DDC">
        <w:fldChar w:fldCharType="begin"/>
      </w:r>
      <w:r w:rsidR="00AF2DDC">
        <w:instrText xml:space="preserve"> ADDIN ZOTERO_ITEM CSL_CITATION {"citationID":"BvYgR2UQ","properties":{"formattedCitation":"(O\\uc0\\u8217{}Connor et al. 2016)","plainCitation":"(O’Connor et al. 2016)","noteIndex":0},"citationItems":[{"id":2911,"uris":["http://zotero.org/users/3340316/items/RE6Z4GZB"],"uri":["http://zotero.org/users/3340316/items/RE6Z4GZB"],"itemData":{"id":2911,"type":"article-journal","abstract":"Numerous types of digital health interventions (DHIs) are available to patients and the public but many factors affect their ability to engage and enrol in them. This systematic review aims to identify and synthesise the qualitative literature on barriers and facilitators to engagement and recruitment to DHIs to inform future implementation efforts.","container-title":"BMC Medical Informatics and Decision Making","DOI":"10.1186/s12911-016-0359-3","ISSN":"1472-6947","issue":"1","journalAbbreviation":"BMC Med Inform Decis Mak","language":"en","page":"120","source":"Springer Link","title":"Understanding factors affecting patient and public engagement and recruitment to digital health interventions: a systematic review of qualitative studies","title-short":"Understanding factors affecting patient and public engagement and recruitment to digital health interventions","volume":"16","author":[{"family":"O’Connor","given":"Siobhan"},{"family":"Hanlon","given":"Peter"},{"family":"O’Donnell","given":"Catherine A."},{"family":"Garcia","given":"Sonia"},{"family":"Glanville","given":"Julie"},{"family":"Mair","given":"Frances S."}],"issued":{"date-parts":[["2016",9,15]]}}}],"schema":"https://github.com/citation-style-language/schema/raw/master/csl-citation.json"} </w:instrText>
      </w:r>
      <w:r w:rsidR="00AF2DDC">
        <w:fldChar w:fldCharType="separate"/>
      </w:r>
      <w:r w:rsidR="00AF2DDC" w:rsidRPr="00AF2DDC">
        <w:rPr>
          <w:rFonts w:ascii="Calibri" w:hAnsi="Calibri" w:cs="Calibri"/>
          <w:szCs w:val="24"/>
        </w:rPr>
        <w:t>(O’Connor et al. 2016)</w:t>
      </w:r>
      <w:r w:rsidR="00AF2DDC">
        <w:fldChar w:fldCharType="end"/>
      </w:r>
      <w:r>
        <w:t>. N</w:t>
      </w:r>
      <w:r w:rsidR="005C3B7E">
        <w:t>ever</w:t>
      </w:r>
      <w:r>
        <w:t xml:space="preserve">theless, geographers have brought attention to the persistence of geographical digital divides between urban and rural areas </w:t>
      </w:r>
      <w:r>
        <w:fldChar w:fldCharType="begin"/>
      </w:r>
      <w:r w:rsidR="005F14D0">
        <w:instrText xml:space="preserve"> ADDIN ZOTERO_ITEM CSL_CITATION {"citationID":"QSVW5tTd","properties":{"formattedCitation":"(McLafferty, Schneider, and Abelt 2020)","plainCitation":"(McLafferty, Schneider, and Abelt 2020)","noteIndex":0},"citationItems":[{"id":1366,"uris":["http://zotero.org/users/3340316/items/2R9XYWQX"],"uri":["http://zotero.org/users/3340316/items/2R9XYWQX"],"itemData":{"id":1366,"type":"article-journal","abstract":"Health researchers and policy-makers increasingly use volunteered geographic information (VGI) to analyze spatial variation in health and wellbeing and to develop interventions. As socially constructed data, health VGI reflect the people who perceive issues and choose to report them, and the digital systems that structure the reporting process. We propose a conceptual framework that describes the interlocking effects of socioeconomic, behavioral, geographic, and technological processes on VGI accuracy and credibility. GIS and statistical methods are used to analyze social and geographical biases in health-related VGI through a case study of bed bug complaint data from New York City's 311 system. Reports of bed bug infestation from 311 are mapped and modeled to uncover associations with socioeconomic and built environment characteristics. Factors associated with bed bug report credibility are examined by comparing characteristics of confirmed reports with those for reports in which inspectors found no evidence of infestation (negative reports). A multilevel model of credibility incorporating report-, building-, and tract-level variables reveals strong geographical and socioeconomic biases, with negative reports generated more frequently from high-value residential buildings located in high-income neighborhoods with predominately white, non-Hispanic populations. Using 311 data for all bed bug reports, rather than confirmed reports, obscures the burden of these pests in high poverty neighborhoods and diminishes socioeconomic disparities. Mistaken reporting also has economic costs, as each report triggers an inspection by city inspectors that entails time, monetary, and opportunity costs.","container-title":"Health &amp; Place","DOI":"10.1016/j.healthplace.2019.102282","ISSN":"1353-8292","journalAbbreviation":"Health &amp; Place","language":"en","page":"102282","source":"ScienceDirect","title":"Placing volunteered geographic health information: Socio-spatial bias in 311 bed bug report data for New York City","title-short":"Placing volunteered geographic health information","volume":"62","author":[{"family":"McLafferty","given":"Sara"},{"family":"Schneider","given":"Daniel"},{"family":"Abelt","given":"Kathryn"}],"issued":{"date-parts":[["2020",3,1]]}}}],"schema":"https://github.com/citation-style-language/schema/raw/master/csl-citation.json"} </w:instrText>
      </w:r>
      <w:r>
        <w:fldChar w:fldCharType="separate"/>
      </w:r>
      <w:r w:rsidRPr="00900801">
        <w:rPr>
          <w:rFonts w:ascii="Calibri" w:hAnsi="Calibri" w:cs="Calibri"/>
        </w:rPr>
        <w:t>(McLafferty, Schneider, and Abelt 2020)</w:t>
      </w:r>
      <w:r>
        <w:fldChar w:fldCharType="end"/>
      </w:r>
      <w:r>
        <w:t>, and have</w:t>
      </w:r>
      <w:r w:rsidDel="002754DD">
        <w:t xml:space="preserve"> </w:t>
      </w:r>
      <w:r>
        <w:t xml:space="preserve">examined how digital media circulates health information and disinformation, again pointing to its ambivalent nature </w:t>
      </w:r>
      <w:r>
        <w:fldChar w:fldCharType="begin"/>
      </w:r>
      <w:r w:rsidR="005F14D0">
        <w:instrText xml:space="preserve"> ADDIN ZOTERO_ITEM CSL_CITATION {"citationID":"pZ85NyHi","properties":{"formattedCitation":"(Nerlich and Koteyko 2012)","plainCitation":"(Nerlich and Koteyko 2012)","noteIndex":0},"citationItems":[{"id":1365,"uris":["http://zotero.org/users/3340316/items/IGGSWUDU"],"uri":["http://zotero.org/users/3340316/items/IGGSWUDU"],"itemData":{"id":1365,"type":"article-journal","abstract":"This article explores how the 2009 pandemic of swine flu (H1N1) intersected with issues of biosecurity in the context of an increasing entanglement between the spread of disease and the spread of information. Drawing on research into metacommunication, the article studies the rise of communication about ways in which swine flu was communicated, both globally and locally, during the pandemic. It examines and compares two corpora of texts, namely UK newspaper articles and blogs, written between 28 March and 11 June 2009, that is, the period from the start of the outbreak till the WHO announcement of the pandemic. Findings show that the interaction between traditional and digital media as well as the interaction between warnings about swine flu and previous warnings about other epidemics contributed to a heightened discourse of blame and counter-blame but also, more surprisingly, self-blame and reflections about the role the media in pandemic communication. The consequences of this increase in metacommunication for research into crisis communication are explored.","collection-title":"Infectious Insecurities","container-title":"Health &amp; Place","DOI":"10.1016/j.healthplace.2011.02.008","ISSN":"1353-8292","issue":"4","journalAbbreviation":"Health &amp; Place","language":"en","page":"710-717","source":"ScienceDirect","title":"Crying wolf? Biosecurity and metacommunication in the context of the 2009 swine flu pandemic","title-short":"Crying wolf?","volume":"18","author":[{"family":"Nerlich","given":"Brigitte"},{"family":"Koteyko","given":"Nelya"}],"issued":{"date-parts":[["2012",7,1]]}}}],"schema":"https://github.com/citation-style-language/schema/raw/master/csl-citation.json"} </w:instrText>
      </w:r>
      <w:r>
        <w:fldChar w:fldCharType="separate"/>
      </w:r>
      <w:r w:rsidRPr="00A95191">
        <w:rPr>
          <w:rFonts w:ascii="Calibri" w:hAnsi="Calibri" w:cs="Calibri"/>
        </w:rPr>
        <w:t>(Nerlich and Koteyko 2012)</w:t>
      </w:r>
      <w:r>
        <w:fldChar w:fldCharType="end"/>
      </w:r>
      <w:r>
        <w:t xml:space="preserve">.While the findings from such research are useful and inform some of what follows, separating discussion from wider digital health debates reduces opportunities for interdisciplinary </w:t>
      </w:r>
      <w:r w:rsidRPr="00055066">
        <w:rPr>
          <w:highlight w:val="yellow"/>
        </w:rPr>
        <w:t>knowledge building</w:t>
      </w:r>
      <w:r w:rsidR="00161353" w:rsidRPr="00055066">
        <w:rPr>
          <w:highlight w:val="yellow"/>
        </w:rPr>
        <w:t xml:space="preserve"> </w:t>
      </w:r>
      <w:bookmarkStart w:id="1" w:name="_Hlk70598808"/>
      <w:bookmarkStart w:id="2" w:name="_Hlk70598874"/>
      <w:r w:rsidR="00161353" w:rsidRPr="00055066">
        <w:rPr>
          <w:highlight w:val="yellow"/>
        </w:rPr>
        <w:t>which</w:t>
      </w:r>
      <w:r w:rsidR="003C62C5" w:rsidRPr="00055066">
        <w:rPr>
          <w:highlight w:val="yellow"/>
        </w:rPr>
        <w:t xml:space="preserve"> is enhanced by clearly articulat</w:t>
      </w:r>
      <w:r w:rsidR="00161353" w:rsidRPr="00055066">
        <w:rPr>
          <w:highlight w:val="yellow"/>
        </w:rPr>
        <w:t>ing</w:t>
      </w:r>
      <w:r w:rsidR="003C62C5" w:rsidRPr="00055066">
        <w:rPr>
          <w:highlight w:val="yellow"/>
        </w:rPr>
        <w:t xml:space="preserve"> research </w:t>
      </w:r>
      <w:r w:rsidR="00161353" w:rsidRPr="00055066">
        <w:rPr>
          <w:highlight w:val="yellow"/>
        </w:rPr>
        <w:t xml:space="preserve">in ways that allow it to be </w:t>
      </w:r>
      <w:r w:rsidR="003C62C5" w:rsidRPr="00055066">
        <w:rPr>
          <w:highlight w:val="yellow"/>
        </w:rPr>
        <w:t>disseminated to other disciplines</w:t>
      </w:r>
      <w:r w:rsidR="00161353" w:rsidRPr="00055066">
        <w:rPr>
          <w:highlight w:val="yellow"/>
        </w:rPr>
        <w:t>.</w:t>
      </w:r>
      <w:bookmarkEnd w:id="1"/>
      <w:r w:rsidR="00C85B52" w:rsidRPr="00EF1577">
        <w:rPr>
          <w:highlight w:val="yellow"/>
        </w:rPr>
        <w:t xml:space="preserve"> </w:t>
      </w:r>
      <w:r w:rsidR="00722744">
        <w:rPr>
          <w:highlight w:val="yellow"/>
        </w:rPr>
        <w:t>Additionally</w:t>
      </w:r>
      <w:r w:rsidR="00C85B52" w:rsidRPr="00EF1577">
        <w:rPr>
          <w:highlight w:val="yellow"/>
        </w:rPr>
        <w:t xml:space="preserve">, </w:t>
      </w:r>
      <w:r w:rsidR="00722744">
        <w:rPr>
          <w:highlight w:val="yellow"/>
        </w:rPr>
        <w:t>al</w:t>
      </w:r>
      <w:r w:rsidR="00010B9E">
        <w:rPr>
          <w:highlight w:val="yellow"/>
        </w:rPr>
        <w:t>though</w:t>
      </w:r>
      <w:r w:rsidR="00B74973" w:rsidRPr="00EF1577">
        <w:rPr>
          <w:highlight w:val="yellow"/>
        </w:rPr>
        <w:t xml:space="preserve"> </w:t>
      </w:r>
      <w:r w:rsidR="00C15BA8" w:rsidRPr="00EF1577">
        <w:rPr>
          <w:highlight w:val="yellow"/>
        </w:rPr>
        <w:t>I reflect on</w:t>
      </w:r>
      <w:r w:rsidR="00B74973" w:rsidRPr="00EF1577">
        <w:rPr>
          <w:highlight w:val="yellow"/>
        </w:rPr>
        <w:t xml:space="preserve"> disparate elements of digital health, </w:t>
      </w:r>
      <w:r w:rsidR="00C15BA8" w:rsidRPr="00EF1577">
        <w:rPr>
          <w:highlight w:val="yellow"/>
        </w:rPr>
        <w:t>wider conclusions and patterns emerge</w:t>
      </w:r>
      <w:r w:rsidR="00EF1577" w:rsidRPr="00EF1577">
        <w:rPr>
          <w:highlight w:val="yellow"/>
        </w:rPr>
        <w:t>.</w:t>
      </w:r>
    </w:p>
    <w:bookmarkEnd w:id="2"/>
    <w:p w14:paraId="526B4B31" w14:textId="43F0681F" w:rsidR="0053403D" w:rsidRDefault="0053403D" w:rsidP="003D1DAE">
      <w:pPr>
        <w:pStyle w:val="Heading2"/>
      </w:pPr>
      <w:r>
        <w:t>T</w:t>
      </w:r>
      <w:r w:rsidR="00087D29">
        <w:t>he t</w:t>
      </w:r>
      <w:r>
        <w:t>herapeutic landscapes</w:t>
      </w:r>
      <w:r w:rsidR="00A552C5">
        <w:t xml:space="preserve"> and mobilities</w:t>
      </w:r>
      <w:r w:rsidR="00087D29">
        <w:t xml:space="preserve"> of digital health</w:t>
      </w:r>
    </w:p>
    <w:p w14:paraId="0234CB5F" w14:textId="47E428F5" w:rsidR="00971DBF" w:rsidRDefault="004B3670" w:rsidP="00F60A80">
      <w:r>
        <w:t xml:space="preserve">A spatial analysis of digital health should </w:t>
      </w:r>
      <w:r w:rsidR="00F66913">
        <w:t xml:space="preserve">both examine how </w:t>
      </w:r>
      <w:r>
        <w:t xml:space="preserve">spaces and places of health are affected by the </w:t>
      </w:r>
      <w:proofErr w:type="gramStart"/>
      <w:r>
        <w:t>digital</w:t>
      </w:r>
      <w:r w:rsidR="1E332F20">
        <w:t>,</w:t>
      </w:r>
      <w:r>
        <w:t xml:space="preserve"> and</w:t>
      </w:r>
      <w:proofErr w:type="gramEnd"/>
      <w:r>
        <w:t xml:space="preserve"> recogni</w:t>
      </w:r>
      <w:r w:rsidR="00F66913">
        <w:t>se</w:t>
      </w:r>
      <w:r>
        <w:t xml:space="preserve"> that the digital creates new spaces</w:t>
      </w:r>
      <w:r w:rsidR="00FD41CA">
        <w:t xml:space="preserve"> and places</w:t>
      </w:r>
      <w:r>
        <w:t xml:space="preserve"> of health. Therapeutic landscapes, a concept</w:t>
      </w:r>
      <w:r w:rsidR="00722744">
        <w:t xml:space="preserve"> that</w:t>
      </w:r>
      <w:r>
        <w:t xml:space="preserve"> examin</w:t>
      </w:r>
      <w:r w:rsidR="00722744">
        <w:t>es</w:t>
      </w:r>
      <w:r>
        <w:t xml:space="preserve"> the</w:t>
      </w:r>
      <w:r w:rsidR="00FD41CA">
        <w:t xml:space="preserve"> interplay between </w:t>
      </w:r>
      <w:r w:rsidR="007C4F73">
        <w:t xml:space="preserve">health and </w:t>
      </w:r>
      <w:r w:rsidR="00FD41CA">
        <w:t>the physical</w:t>
      </w:r>
      <w:r w:rsidR="007C4F73">
        <w:t>, representational</w:t>
      </w:r>
      <w:r w:rsidR="00C4017E">
        <w:t>,</w:t>
      </w:r>
      <w:r w:rsidR="007C4F73">
        <w:t xml:space="preserve"> and more-than-representational elements of place</w:t>
      </w:r>
      <w:r w:rsidR="76E3E031">
        <w:t>,</w:t>
      </w:r>
      <w:r>
        <w:t xml:space="preserve"> is thus </w:t>
      </w:r>
      <w:r w:rsidR="00E26853">
        <w:t>a useful starting point from which to examine the geographies of digital health</w:t>
      </w:r>
      <w:r w:rsidR="005C3B7E">
        <w:t>, enabling</w:t>
      </w:r>
      <w:r w:rsidR="00E26853">
        <w:t xml:space="preserve"> us to recognise and include online and digital spaces as landscapes that facilitate</w:t>
      </w:r>
      <w:r w:rsidR="00F60A80">
        <w:t xml:space="preserve">, </w:t>
      </w:r>
      <w:r w:rsidR="00E26853">
        <w:t>or inhibit</w:t>
      </w:r>
      <w:r w:rsidR="00F60A80">
        <w:t>,</w:t>
      </w:r>
      <w:r w:rsidR="00E26853">
        <w:t xml:space="preserve"> the healing process </w:t>
      </w:r>
      <w:r w:rsidR="009F4832">
        <w:fldChar w:fldCharType="begin"/>
      </w:r>
      <w:r w:rsidR="005F14D0">
        <w:instrText xml:space="preserve"> ADDIN ZOTERO_ITEM CSL_CITATION {"citationID":"899M9CLN","properties":{"formattedCitation":"(see Williams 2013 for a more limited application of therapeutic landscapes to online pilgrimage forums)","plainCitation":"(see Williams 2013 for a more limited application of therapeutic landscapes to online pilgrimage forums)","noteIndex":0},"citationItems":[{"id":1373,"uris":["http://zotero.org/users/3340316/items/GZYB9VG6"],"uri":["http://zotero.org/users/3340316/items/GZYB9VG6"],"itemData":{"id":1373,"type":"article-journal","abstract":"The therapeutic landscape (TL) concept recognises that places and settings encompass physical/built, symbolic and social environments that all relate, in combination, to achieving renewal, healing or, at the very least, a sense of well-being. These relationships have been observed repeatedly in the case of material, real-world religious/spiritual pilgrimages and have been shown to be conducive to healing. Employing the TL concept, this phenomenological research specifically explores the experience of cyberpilgrimage, the phenomenon of embarking on pilgrimages over the Internet. A sample of four devotional Catholic cyberpilgrimage websites are explored to shed light on whether they contain elements of the three characteristic TL themes: physical/built, symbolic and social environments. It is found that the websites do, in fact, reflect the TL themes, although differently in manner and extent.","container-title":"Culture and Religion","DOI":"10.1080/14755610.2012.756407","ISSN":"1475-5610","issue":"1","note":"publisher: Routledge\n_eprint: https://doi.org/10.1080/14755610.2012.756407","page":"78-93","source":"Taylor and Francis+NEJM","title":"Surfing therapeutic landscapes: Exploring cyberpilgrimage","title-short":"Surfing therapeutic landscapes","volume":"14","author":[{"family":"Williams","given":"Allison M."}],"issued":{"date-parts":[["2013",3,1]]}},"prefix":"see","suffix":"for a more limited application of therapeutic landscapes to online pilgrimage forums"}],"schema":"https://github.com/citation-style-language/schema/raw/master/csl-citation.json"} </w:instrText>
      </w:r>
      <w:r w:rsidR="009F4832">
        <w:fldChar w:fldCharType="separate"/>
      </w:r>
      <w:r w:rsidR="009F4832" w:rsidRPr="009F4832">
        <w:rPr>
          <w:rFonts w:ascii="Calibri" w:hAnsi="Calibri" w:cs="Calibri"/>
        </w:rPr>
        <w:t>(see Williams 2013 for a more limited application of therapeutic landscapes to online pilgrimage forums)</w:t>
      </w:r>
      <w:r w:rsidR="009F4832">
        <w:fldChar w:fldCharType="end"/>
      </w:r>
      <w:r>
        <w:t xml:space="preserve">. </w:t>
      </w:r>
    </w:p>
    <w:p w14:paraId="362D2FEC" w14:textId="3D9F4EA1" w:rsidR="008D5CFB" w:rsidRPr="008D5CFB" w:rsidRDefault="00F66913" w:rsidP="008D5CFB">
      <w:r>
        <w:lastRenderedPageBreak/>
        <w:t>F</w:t>
      </w:r>
      <w:r w:rsidR="008D5CFB" w:rsidRPr="008D5CFB">
        <w:t xml:space="preserve">irst introduced by Gesler </w:t>
      </w:r>
      <w:r w:rsidR="00D0163F">
        <w:fldChar w:fldCharType="begin"/>
      </w:r>
      <w:r w:rsidR="005F14D0">
        <w:instrText xml:space="preserve"> ADDIN ZOTERO_ITEM CSL_CITATION {"citationID":"bCkqPOqv","properties":{"formattedCitation":"(1992)","plainCitation":"(1992)","noteIndex":0},"citationItems":[{"id":191,"uris":["http://zotero.org/users/3340316/items/2AIX6MIM"],"uri":["http://zotero.org/users/3340316/items/2AIX6MIM"],"itemData":{"id":191,"type":"article-journal","container-title":"Social Science &amp; Medicine","issue":"7","page":"735-746","title":"Therapeutic Landscapes: Medical issues in light of the new cultural geography","volume":"34","author":[{"family":"Gesler","given":"W.M."}],"issued":{"date-parts":[["1992"]]}},"suppress-author":true}],"schema":"https://github.com/citation-style-language/schema/raw/master/csl-citation.json"} </w:instrText>
      </w:r>
      <w:r w:rsidR="00D0163F">
        <w:fldChar w:fldCharType="separate"/>
      </w:r>
      <w:r w:rsidR="000D34DC" w:rsidRPr="000D34DC">
        <w:rPr>
          <w:rFonts w:ascii="Calibri" w:hAnsi="Calibri" w:cs="Calibri"/>
        </w:rPr>
        <w:t>(1992)</w:t>
      </w:r>
      <w:r w:rsidR="00D0163F">
        <w:fldChar w:fldCharType="end"/>
      </w:r>
      <w:r w:rsidR="000F117B">
        <w:t xml:space="preserve"> as a</w:t>
      </w:r>
      <w:r w:rsidR="008D5CFB" w:rsidRPr="008D5CFB">
        <w:t xml:space="preserve"> ‘geographic metaphor’</w:t>
      </w:r>
      <w:r w:rsidRPr="00BC0BDF">
        <w:rPr>
          <w:rStyle w:val="FootnoteReference"/>
        </w:rPr>
        <w:footnoteReference w:id="5"/>
      </w:r>
      <w:r>
        <w:t>, therapeutic landscapes allow us</w:t>
      </w:r>
      <w:r w:rsidR="008D5CFB" w:rsidRPr="008D5CFB">
        <w:t xml:space="preserve"> to understand how </w:t>
      </w:r>
      <w:r w:rsidR="004B3670" w:rsidRPr="008D5CFB">
        <w:t xml:space="preserve">certain places are imbued with </w:t>
      </w:r>
      <w:r>
        <w:t>therapeutic or healing qualities</w:t>
      </w:r>
      <w:r w:rsidR="008D5CFB" w:rsidRPr="008D5CFB">
        <w:t>.</w:t>
      </w:r>
      <w:r w:rsidR="00605BC0">
        <w:t xml:space="preserve"> </w:t>
      </w:r>
      <w:r w:rsidR="008D5CFB" w:rsidRPr="008D5CFB">
        <w:t xml:space="preserve">During initial applications, scholars turned to non-traditional environments and symbolic landscapes </w:t>
      </w:r>
      <w:r w:rsidR="008D5CFB" w:rsidRPr="008D5CFB">
        <w:fldChar w:fldCharType="begin"/>
      </w:r>
      <w:r w:rsidR="005F14D0">
        <w:instrText xml:space="preserve"> ADDIN ZOTERO_ITEM CSL_CITATION {"citationID":"a1n7i1ak8a","properties":{"formattedCitation":"(W. M. Gesler 1996)","plainCitation":"(W. M. Gesler 1996)","dontUpdate":true,"noteIndex":0},"citationItems":[{"id":192,"uris":["http://zotero.org/users/3340316/items/SJPZYMS8"],"uri":["http://zotero.org/users/3340316/items/SJPZYMS8"],"itemData":{"id":192,"type":"article-journal","container-title":"Health &amp; Place","issue":"2","page":"95-105","title":"Lourdes: healing in a place of pilgrimage","volume":"2","author":[{"family":"Gesler","given":"W. M."}],"issued":{"date-parts":[["1996"]]}}}],"schema":"https://github.com/citation-style-language/schema/raw/master/csl-citation.json"} </w:instrText>
      </w:r>
      <w:r w:rsidR="008D5CFB" w:rsidRPr="008D5CFB">
        <w:fldChar w:fldCharType="separate"/>
      </w:r>
      <w:r w:rsidR="000D34DC" w:rsidRPr="000D34DC">
        <w:rPr>
          <w:rFonts w:ascii="Calibri" w:hAnsi="Calibri" w:cs="Calibri"/>
        </w:rPr>
        <w:t>(Gesler 1996)</w:t>
      </w:r>
      <w:r w:rsidR="008D5CFB" w:rsidRPr="008D5CFB">
        <w:fldChar w:fldCharType="end"/>
      </w:r>
      <w:r w:rsidR="00E407DD">
        <w:t>,</w:t>
      </w:r>
      <w:r w:rsidR="008D5CFB" w:rsidRPr="008D5CFB">
        <w:t xml:space="preserve"> </w:t>
      </w:r>
      <w:r w:rsidR="00B862D9">
        <w:t xml:space="preserve">and </w:t>
      </w:r>
      <w:r w:rsidR="00AA2373">
        <w:t xml:space="preserve">‘therapeutic’ </w:t>
      </w:r>
      <w:r w:rsidR="00AA2373" w:rsidRPr="008D5CFB">
        <w:t>initially signal</w:t>
      </w:r>
      <w:r w:rsidR="00E407DD">
        <w:t>led</w:t>
      </w:r>
      <w:r w:rsidR="00AA2373" w:rsidRPr="008D5CFB">
        <w:t xml:space="preserve"> that alternative forms of healing and/or less formalised forms of ‘care’ were of interest</w:t>
      </w:r>
      <w:r w:rsidR="00B862D9">
        <w:t>.</w:t>
      </w:r>
      <w:r w:rsidR="00AA2373" w:rsidRPr="008D5CFB">
        <w:t xml:space="preserve"> </w:t>
      </w:r>
      <w:r w:rsidR="00B862D9">
        <w:t>T</w:t>
      </w:r>
      <w:r w:rsidR="00AA2373" w:rsidRPr="008D5CFB">
        <w:t xml:space="preserve">herapeutic landscapes are </w:t>
      </w:r>
      <w:r w:rsidR="00B862D9">
        <w:t xml:space="preserve">now </w:t>
      </w:r>
      <w:r w:rsidR="00AA2373" w:rsidRPr="008D5CFB">
        <w:t xml:space="preserve">concerned with more general ‘spaces of care’ </w:t>
      </w:r>
      <w:r w:rsidR="000D34DC">
        <w:fldChar w:fldCharType="begin"/>
      </w:r>
      <w:r w:rsidR="005F14D0">
        <w:instrText xml:space="preserve"> ADDIN ZOTERO_ITEM CSL_CITATION {"citationID":"Q0Qw3RnC","properties":{"formattedCitation":"(W. Gesler 2005, 295)","plainCitation":"(W. Gesler 2005, 295)","dontUpdate":true,"noteIndex":0},"citationItems":[{"id":1076,"uris":["http://zotero.org/users/3340316/items/2BSB7JJ8"],"uri":["http://zotero.org/users/3340316/items/2BSB7JJ8"],"itemData":{"id":1076,"type":"article-journal","container-title":"Health &amp; Place","DOI":"10.1016/j.healthplace.2005.02.003","ISSN":"1353-8292","issue":"4","journalAbbreviation":"Health Place","language":"eng","note":"PMID: 15886138","page":"295-297","source":"PubMed","title":"Therapeutic landscapes: an evolving theme","title-short":"Therapeutic landscapes","volume":"11","author":[{"family":"Gesler","given":"W."}],"issued":{"date-parts":[["2005",12]]}},"locator":"295"}],"schema":"https://github.com/citation-style-language/schema/raw/master/csl-citation.json"} </w:instrText>
      </w:r>
      <w:r w:rsidR="000D34DC">
        <w:fldChar w:fldCharType="separate"/>
      </w:r>
      <w:r w:rsidR="00C46AEC" w:rsidRPr="00C46AEC">
        <w:rPr>
          <w:rFonts w:ascii="Calibri" w:hAnsi="Calibri" w:cs="Calibri"/>
        </w:rPr>
        <w:t>(Gesler 2005, 295)</w:t>
      </w:r>
      <w:r w:rsidR="000D34DC">
        <w:fldChar w:fldCharType="end"/>
      </w:r>
      <w:r w:rsidR="00B862D9">
        <w:t xml:space="preserve">, and more recent work examines </w:t>
      </w:r>
      <w:r w:rsidR="00AA2D55" w:rsidRPr="008D5CFB">
        <w:t xml:space="preserve">places that are ‘healthy’ or otherwise </w:t>
      </w:r>
      <w:r w:rsidR="00AA2D55" w:rsidRPr="008D5CFB">
        <w:fldChar w:fldCharType="begin"/>
      </w:r>
      <w:r w:rsidR="005F14D0">
        <w:instrText xml:space="preserve"> ADDIN ZOTERO_ITEM CSL_CITATION {"citationID":"Oj1K0nXl","properties":{"formattedCitation":"(Conradson 2005; Wakefield and McMullan 2005)","plainCitation":"(Conradson 2005; Wakefield and McMullan 2005)","noteIndex":0},"citationItems":[{"id":1222,"uris":["http://zotero.org/users/3340316/items/JSCD6MPA"],"uri":["http://zotero.org/users/3340316/items/JSCD6MPA"],"itemData":{"id":1222,"type":"article-journal","abstract":"Over the last decade a number of studies have employed notions of therapeutic landscape to describe the ways in which places become implicated in processes of healing or health enhancement. While this work has usefully highlighted the environmental, social and symbolic dimensions of such places, relatively less consideration has been given to the relational dynamics through which these therapeutic effects emerge. In this paper I seek to address this absence through engagement with two related bodies of work: ecological formulations of place and relational notions of selfhood. These ideas are explored with reference to the experiences of guests at a respite care centre in Dorset, a predominantly rural county in southern England. Alongside its residential services, this centre places a strong emphasis on facilitating guests’ engagement with the wider natural environment in which it is set. A number of general analytical and methodological points are developed with regard to future therapeutic landscape research.","collection-title":"Special Section: Therapeutic Landscapes: An Evolving Theme","container-title":"Health &amp; Place","DOI":"10.1016/j.healthplace.2005.02.004","ISSN":"1353-8292","issue":"4","journalAbbreviation":"Health &amp; Place","page":"337-348","source":"ScienceDirect","title":"Landscape, care and the relational self: Therapeutic encounters in rural England","title-short":"Landscape, care and the relational self","volume":"11","author":[{"family":"Conradson","given":"David"}],"issued":{"date-parts":[["2005",12,1]]}}},{"id":1225,"uris":["http://zotero.org/users/3340316/items/CDDR25X5"],"uri":["http://zotero.org/users/3340316/items/CDDR25X5"],"itemData":{"id":1225,"type":"article-journal","abstract":"Ongoing interest in therapeutic landscapes has contributed noticeably to the development of a “post-medical geography of health” (Kearns, R.A., Professional Geographer 45 (1993) 139). Drawing on a variety of sources, including in-depth interviews and newspaper coverage from Hamilton, Canada, this paper explores the processes by which ordinary places are characterised as healthy or unhealthy, and investigates how health-affirming and health-denying places exist together in everyday life. We argue that it is possible for places to simultaneously hurt and heal, and that the therapeutic effect of place is largely contingent on individuals’ physical and social locations. Further, we attempt to illustrate how these meanings are negotiated at a variety of different geographic scales.","collection-title":"Special Section: Therapeutic Landscapes: An Evolving Theme","container-title":"Health &amp; Place","DOI":"10.1016/j.healthplace.2004.05.001","ISSN":"1353-8292","issue":"4","journalAbbreviation":"Health &amp; Place","page":"299-312","source":"ScienceDirect","title":"Healing in places of decline: (re)imagining everyday landscapes in Hamilton, Ontario","title-short":"Healing in places of decline","volume":"11","author":[{"family":"Wakefield","given":"Sarah"},{"family":"McMullan","given":"Colin"}],"issued":{"date-parts":[["2005",12,1]]}}}],"schema":"https://github.com/citation-style-language/schema/raw/master/csl-citation.json"} </w:instrText>
      </w:r>
      <w:r w:rsidR="00AA2D55" w:rsidRPr="008D5CFB">
        <w:fldChar w:fldCharType="separate"/>
      </w:r>
      <w:r w:rsidR="00AA2D55" w:rsidRPr="00536378">
        <w:rPr>
          <w:rFonts w:ascii="Calibri" w:hAnsi="Calibri" w:cs="Calibri"/>
        </w:rPr>
        <w:t>(Conradson 2005; Wakefield and McMullan 2005)</w:t>
      </w:r>
      <w:r w:rsidR="00AA2D55" w:rsidRPr="008D5CFB">
        <w:fldChar w:fldCharType="end"/>
      </w:r>
      <w:r w:rsidR="00AA2D55" w:rsidRPr="008D5CFB">
        <w:t xml:space="preserve">, sites of traditional healthcare </w:t>
      </w:r>
      <w:r w:rsidR="00AA2D55" w:rsidRPr="008D5CFB">
        <w:fldChar w:fldCharType="begin"/>
      </w:r>
      <w:r w:rsidR="005F14D0">
        <w:instrText xml:space="preserve"> ADDIN ZOTERO_ITEM CSL_CITATION {"citationID":"iquJ6H3z","properties":{"formattedCitation":"(Andrews 2004; 2002; Burges Watson et al. 2007)","plainCitation":"(Andrews 2004; 2002; Burges Watson et al. 2007)","noteIndex":0},"citationItems":[{"id":1070,"uris":["http://zotero.org/users/3340316/items/G7I7KNYI"],"uri":["http://zotero.org/users/3340316/items/G7I7KNYI"],"itemData":{"id":1070,"type":"article-journal","container-title":"Area","DOI":"10.1111/j.0004-0894.2004.00228.x","ISSN":"1475-4762","issue":"3","language":"en","page":"307-318","source":"rgs-ibg.onlinelibrary.wiley.com","title":"(Re)thinking the dynamics between healthcare and place: therapeutic geographies in treatment and care practices","title-short":"(Re)thinking the dynamics between healthcare and place","volume":"36","author":[{"family":"Andrews","given":"Gavin J."}],"issued":{"date-parts":[["2004",9,1]]}}},{"id":1227,"uris":["http://zotero.org/users/3340316/items/6X4DJ6NP"],"uri":["http://zotero.org/users/3340316/items/6X4DJ6NP"],"itemData":{"id":1227,"type":"article-journal","abstract":"During recent years, nursing research has adopted and integrated perspectives and theoretical frameworks from a range of social science disciplines. I argue however, that a lack of attention has been paid in past research to the subdiscipline of medical geography. Although this may, in part, be attributed to a divergence between research priorities and foci, traditional ‘scientific’ geographical approaches may still be relevant to a wide range of nursing research. Furthermore, a recasting, redirecting and broadening of medical geography in the 1990s, towards what is termed health geography, has enhanced the discipline and provided a more cultural and expansive recognition of health, and a more comprehensive understanding of the dynamic relationship between people, health and place. Given the increasing range of places where health-care is provided and received, and some recent linkages made between nursing and place by nurse-theorists, these newer perspectives and concepts may be particularly useful for interpreting nurses’ and patients’ relationships both within and with a variety of healthcare settings and living spaces. Indeed, although a more place-sensitive nursing research is potentially a trans-disciplinary academic endeavor, a range of geographical approaches would be central to such a project.","container-title":"Nursing Inquiry","DOI":"10.1046/j.1440-1800.2002.00157.x","ISSN":"1440-1800","issue":"4","language":"en","page":"221-238","source":"Wiley Online Library","title":"Towards a more place-sensitive nursing research: an invitation to medical and health geography","title-short":"Towards a more place-sensitive nursing research","volume":"9","author":[{"family":"Andrews","given":"Gavin J."}],"issued":{"date-parts":[["2002"]]}}},{"id":1072,"uris":["http://zotero.org/users/3340316/items/VAHU94EF"],"uri":["http://zotero.org/users/3340316/items/VAHU94EF"],"itemData":{"id":1072,"type":"article-journal","abstract":"Flexibility in the design and enactment of spaces of healthcare is important in how providers respond to variations in patient expectations and experience. Health geographers have contributed to a wide body of literature concerning the therapeutic qualities of landscapes and the material, social and symbolic orderings of place and their uniqueness for individuals. In this paper, we draw upon these findings and a ‘culture of place’ approach to consider the complexities of maternity care and issues of pain relief. Given that pain is widely held to be a subjective experience and one that, in an era of patient decision making, increasingly demands discretionary approaches to its relief, we consider how medical professionals help to construct flexibility in healthcare and how this affects therapeutic landscapes. Drawing on analysis of four focus groups involving parent educators, midwives, health visitors, anaesthetists and obstetricians in the NE of England, we explore the material and discursive construction of flexible therapeutic landscapes and pain relief. Our findings suggest that flexibility is constrained and fashioned in association with health care professional's sense of place as already constituted. We propose that providing maternity care professionals with an explicit awareness of how places are relationally constructed, may help in expanding the therapeutic qualities of particular settings, and support a (more) flexible approach.","container-title":"Health &amp; Place","DOI":"10.1016/j.healthplace.2007.02.003","ISSN":"1353-8292","issue":"4","journalAbbreviation":"Health &amp; Place","page":"865-876","source":"ScienceDirect","title":"Flexible therapeutic landscapes of labour and the place of pain relief","volume":"13","author":[{"family":"Burges Watson","given":"D."},{"family":"Murtagh","given":"M. J."},{"family":"Lally","given":"J. E."},{"family":"Thomson","given":"R. G."},{"family":"McPhail","given":"S."}],"issued":{"date-parts":[["2007",12,1]]}}}],"schema":"https://github.com/citation-style-language/schema/raw/master/csl-citation.json"} </w:instrText>
      </w:r>
      <w:r w:rsidR="00AA2D55" w:rsidRPr="008D5CFB">
        <w:fldChar w:fldCharType="separate"/>
      </w:r>
      <w:r w:rsidR="00AA2D55" w:rsidRPr="00536378">
        <w:rPr>
          <w:rFonts w:ascii="Calibri" w:hAnsi="Calibri" w:cs="Calibri"/>
        </w:rPr>
        <w:t>(Andrews 2004; 2002; Burges Watson et al. 2007)</w:t>
      </w:r>
      <w:r w:rsidR="00AA2D55" w:rsidRPr="008D5CFB">
        <w:fldChar w:fldCharType="end"/>
      </w:r>
      <w:r w:rsidR="00AA2D55" w:rsidRPr="008D5CFB">
        <w:t xml:space="preserve">, sites of non-traditional healing </w:t>
      </w:r>
      <w:r w:rsidR="00AA2D55" w:rsidRPr="008D5CFB">
        <w:fldChar w:fldCharType="begin"/>
      </w:r>
      <w:r w:rsidR="005F14D0">
        <w:instrText xml:space="preserve"> ADDIN ZOTERO_ITEM CSL_CITATION {"citationID":"WJceAuHl","properties":{"formattedCitation":"(Milligan, Gatrell, and Bingley 2004; Wang, Cui, and Xu 2018)","plainCitation":"(Milligan, Gatrell, and Bingley 2004; Wang, Cui, and Xu 2018)","noteIndex":0},"citationItems":[{"id":1221,"uris":["http://zotero.org/users/3340316/items/YWZVJQLG"],"uri":["http://zotero.org/users/3340316/items/YWZVJQLG"],"itemData":{"id":1221,"type":"article-journal","abstract":"While gardening is seen, essentially, as a leisure activity it has also been suggested that the cultivation of a garden plot offers a simple way of harnessing the healing power of nature (The therapeutic garden, Bantam Press, London, 2000). One implication of this is that gardens and gardening activity may offer a key site of comfort and a vital opportunity for an individual's emotional, physical and spiritual renewal. Understanding the extent to which this supposition may be grounded in evidence underpins this paper. In particular, we examine how communal gardening activity on allotments might contribute to the maintenance of health and well being amongst older people. Drawing on recently completed research in northern England, we examine firstly the importance of the wider landscape and the domestic garden in the lives of older people. We then turn our attention to gardening activity on allotments. Based on the findings of our study, we illustrate the sense of achievement, satisfaction and aesthetic pleasure that older people can gain from their gardening activity. However, while older people continue to enjoy the pursuit of gardening, the physical shortcomings attached to the aging process means they may increasingly require support to do so. Communal gardening on allotment sites, we maintain, creates inclusionary spaces in which older people benefit from gardening activity in a mutually supportive environment that combats social isolation and contributes to the development of their social networks. By enhancing the quality of life and emotional well being of older people, we maintain that communal gardening sites offer one practical way in which it may be possible to develop a ‘therapeutic landscape’.","container-title":"Social Science &amp; Medicine","DOI":"10.1016/S0277-9536(03)00397-6","ISSN":"0277-9536","issue":"9","journalAbbreviation":"Social Science &amp; Medicine","page":"1781-1793","source":"ScienceDirect","title":"‘Cultivating health’: therapeutic landscapes and older people in northern England","title-short":"‘Cultivating health’","volume":"58","author":[{"family":"Milligan","given":"Christine"},{"family":"Gatrell","given":"Anthony"},{"family":"Bingley","given":"Amanda"}],"issued":{"date-parts":[["2004",5,1]]}}},{"id":1220,"uris":["http://zotero.org/users/3340316/items/WC7UMRC3"],"uri":["http://zotero.org/users/3340316/items/WC7UMRC3"],"itemData":{"id":1220,"type":"article-journal","abstract":"The existing research on therapeutic landscapes reveals more positive and pleasant experiences generated in blue and green spaces and their effects on health. This study draws on a case study of sand therapy at Turpan City in China in order to explore in the ‘yellow’ space of the desert how painful embodied experiences and cultural beliefs are assembled to produce therapeutic experiences. The results show that the sand therapy participants sought painful haptic sensations such as burning, heat and sweating by touching hot sand as treatment. Individuals interpreted these painful bodily sensations through health-related cultural beliefs of yin-yang balance and Qi to generate particular therapeutic experiences. This study suggests the researchers to be more attentive to painful therapeutic landscapes.","container-title":"Health &amp; Place","DOI":"10.1016/j.healthplace.2018.08.005","ISSN":"1353-8292","journalAbbreviation":"Health &amp; Place","page":"173-181","source":"ScienceDirect","title":"Desert as therapeutic space: Cultural interpretation of embodied experience in sand therapy in Xinjiang, China","title-short":"Desert as therapeutic space","volume":"53","author":[{"family":"Wang","given":"Ke"},{"family":"Cui","given":"Qingming"},{"family":"Xu","given":"Honggang"}],"issued":{"date-parts":[["2018",9,1]]}}}],"schema":"https://github.com/citation-style-language/schema/raw/master/csl-citation.json"} </w:instrText>
      </w:r>
      <w:r w:rsidR="00AA2D55" w:rsidRPr="008D5CFB">
        <w:fldChar w:fldCharType="separate"/>
      </w:r>
      <w:r w:rsidR="00AA2D55" w:rsidRPr="00536378">
        <w:rPr>
          <w:rFonts w:ascii="Calibri" w:hAnsi="Calibri" w:cs="Calibri"/>
        </w:rPr>
        <w:t>(Milligan, Gatrell, and Bingley 2004; Wang, Cui, and Xu 2018)</w:t>
      </w:r>
      <w:r w:rsidR="00AA2D55" w:rsidRPr="008D5CFB">
        <w:fldChar w:fldCharType="end"/>
      </w:r>
      <w:r w:rsidR="00AA2D55">
        <w:t xml:space="preserve">, and therapeutic capacities of blue and green spaces </w:t>
      </w:r>
      <w:r w:rsidR="00954619">
        <w:fldChar w:fldCharType="begin"/>
      </w:r>
      <w:r w:rsidR="005F14D0">
        <w:instrText xml:space="preserve"> ADDIN ZOTERO_ITEM CSL_CITATION {"citationID":"vKd6UM3e","properties":{"formattedCitation":"(Finlay et al. 2015)","plainCitation":"(Finlay et al. 2015)","noteIndex":0},"citationItems":[{"id":1354,"uris":["http://zotero.org/users/3340316/items/NAKPM4DW"],"uri":["http://zotero.org/users/3340316/items/NAKPM4DW"],"itemData":{"id":1354,"type":"article-journal","abstract":"This paper extends the concept of therapeutic landscapes by investigating how green and blue spaces affect older adult health and wellbeing. We draw on interview data from participants aged 65–86 years old who described their everyday experiences with green and especially blue spaces across Metro Vancouver, Canada. Landscapes embedded with therapeutic qualities included parks, gardens, street greenery, lakes, and the ocean. Interactions with these spaces influenced participants' perceived physical, mental, and social health. Issues of safety, accessibility, and personal perception complicated this relationship. Overall, the findings indicate that nature plays a nuanced and influential role in the everyday lives of older adults. Better understanding how older adults experience health and landscape is critical towards developing everyday contact with nature that can improve quality of life for ageing populations.","container-title":"Health &amp; Place","DOI":"10.1016/j.healthplace.2015.05.001","ISSN":"1353-8292","journalAbbreviation":"Health &amp; Place","language":"en","page":"97-106","source":"ScienceDirect","title":"Therapeutic landscapes and wellbeing in later life: Impacts of blue and green spaces for older adults","title-short":"Therapeutic landscapes and wellbeing in later life","volume":"34","author":[{"family":"Finlay","given":"Jessica"},{"family":"Franke","given":"Thea"},{"family":"McKay","given":"Heather"},{"family":"Sims-Gould","given":"Joanie"}],"issued":{"date-parts":[["2015",7,1]]}}}],"schema":"https://github.com/citation-style-language/schema/raw/master/csl-citation.json"} </w:instrText>
      </w:r>
      <w:r w:rsidR="00954619">
        <w:fldChar w:fldCharType="separate"/>
      </w:r>
      <w:r w:rsidR="00954619" w:rsidRPr="00954619">
        <w:rPr>
          <w:rFonts w:ascii="Calibri" w:hAnsi="Calibri" w:cs="Calibri"/>
        </w:rPr>
        <w:t>(Finlay et al. 2015)</w:t>
      </w:r>
      <w:r w:rsidR="00954619">
        <w:fldChar w:fldCharType="end"/>
      </w:r>
      <w:r w:rsidR="00AA2D55" w:rsidRPr="008D5CFB">
        <w:t>.</w:t>
      </w:r>
      <w:r w:rsidR="00240909">
        <w:t xml:space="preserve"> </w:t>
      </w:r>
      <w:r w:rsidR="00AA2D55">
        <w:t>Where much of health geography examines inequalities bet</w:t>
      </w:r>
      <w:r w:rsidR="00C201AD">
        <w:t xml:space="preserve">ween places, therapeutic landscapes </w:t>
      </w:r>
      <w:r w:rsidR="00C53BF5" w:rsidRPr="008D5CFB">
        <w:t>focus</w:t>
      </w:r>
      <w:r w:rsidR="00D43959">
        <w:t>es</w:t>
      </w:r>
      <w:r w:rsidR="00C53BF5" w:rsidRPr="008D5CFB">
        <w:t xml:space="preserve"> on the physicality of place </w:t>
      </w:r>
      <w:r w:rsidR="00C53BF5">
        <w:t>instead</w:t>
      </w:r>
      <w:r w:rsidR="00346037">
        <w:t xml:space="preserve"> </w:t>
      </w:r>
      <w:r w:rsidR="00346037" w:rsidRPr="008D5CFB">
        <w:fldChar w:fldCharType="begin"/>
      </w:r>
      <w:r w:rsidR="005F14D0">
        <w:instrText xml:space="preserve"> ADDIN ZOTERO_ITEM CSL_CITATION {"citationID":"a188kvgrm10","properties":{"formattedCitation":"(Gastaldo, Andrews, and Khanlou 2004)","plainCitation":"(Gastaldo, Andrews, and Khanlou 2004)","noteIndex":0},"citationItems":[{"id":1212,"uris":["http://zotero.org/users/3340316/items/NPTJBMPM"],"uri":["http://zotero.org/users/3340316/items/NPTJBMPM"],"itemData":{"id":1212,"type":"article-journal","abstract":"For over a decade, the concept of therapeutic landscapes has provided health geographers with a useful framework for investigating the dynamics between place and well-being. However, its application has been largely restricted to physical places in which human co-presence is a necessary condition. Through both a review of the literature on therapeutic landscapes and four personal narratives from immigrants to Canada, the concept is extended to interpret experiences of migration and to explore, in particular, the personalized mental strategies that individuals enact to enhance their mental health and promote their well-being in times of change. These involve memories of home and a range of practical methods that are employed to strengthen them. Given these findings, it is argued that the therapeutic landscape concept should be extended beyond physical sites to include everyday and personalized place-related memories. The authors term this expanded concept ‘therapeutic landscapes of the mind’. Given this proposed broader definition, the concept may usefully be applied beyond health geography as a theoretical framework by other health-focused academic disciplines.","container-title":"Critical Public Health","DOI":"10.1080/09581590410001725409","ISSN":"0958-1596","issue":"2","page":"157-176","source":"Taylor and Francis+NEJM","title":"Therapeutic landscapes of the mind: theorizing some intersections between health geography, health promotion and immigration studies","title-short":"Therapeutic landscapes of the mind","volume":"14","author":[{"family":"Gastaldo","given":"Denise"},{"family":"Andrews","given":"Gavin J."},{"family":"Khanlou","given":"Nazilla"}],"issued":{"date-parts":[["2004",6,1]]}}}],"schema":"https://github.com/citation-style-language/schema/raw/master/csl-citation.json"} </w:instrText>
      </w:r>
      <w:r w:rsidR="00346037" w:rsidRPr="008D5CFB">
        <w:fldChar w:fldCharType="separate"/>
      </w:r>
      <w:r w:rsidR="00346037" w:rsidRPr="00536378">
        <w:rPr>
          <w:rFonts w:ascii="Calibri" w:hAnsi="Calibri" w:cs="Calibri"/>
        </w:rPr>
        <w:t>(Gastaldo, Andrews, and Khanlou 2004)</w:t>
      </w:r>
      <w:r w:rsidR="00346037" w:rsidRPr="008D5CFB">
        <w:fldChar w:fldCharType="end"/>
      </w:r>
      <w:r w:rsidR="00C53BF5">
        <w:t>.</w:t>
      </w:r>
      <w:r w:rsidR="00C53BF5" w:rsidRPr="008D5CFB">
        <w:t xml:space="preserve"> </w:t>
      </w:r>
    </w:p>
    <w:p w14:paraId="63C1F604" w14:textId="36EC4CF5" w:rsidR="00E407DD" w:rsidRDefault="00D80C4E" w:rsidP="00731319">
      <w:r>
        <w:t xml:space="preserve">More recently, following </w:t>
      </w:r>
      <w:proofErr w:type="spellStart"/>
      <w:r>
        <w:t>Gattrell’s</w:t>
      </w:r>
      <w:proofErr w:type="spellEnd"/>
      <w:r>
        <w:t xml:space="preserve"> </w:t>
      </w:r>
      <w:r w:rsidR="009462F2">
        <w:t>(</w:t>
      </w:r>
      <w:r>
        <w:t>2013</w:t>
      </w:r>
      <w:r w:rsidR="009462F2">
        <w:t>)</w:t>
      </w:r>
      <w:r>
        <w:t xml:space="preserve"> development of therapeutic mobilities there is opportunity to examine the relationship between health and movement between, through and across place and space</w:t>
      </w:r>
      <w:r w:rsidR="005C3B7E">
        <w:t xml:space="preserve">. </w:t>
      </w:r>
      <w:r>
        <w:t>Couched in the mobilities turn</w:t>
      </w:r>
      <w:r w:rsidR="0061014A">
        <w:t xml:space="preserve"> </w:t>
      </w:r>
      <w:r w:rsidR="0055093C" w:rsidRPr="008D5CFB">
        <w:fldChar w:fldCharType="begin"/>
      </w:r>
      <w:r w:rsidR="005F14D0">
        <w:instrText xml:space="preserve"> ADDIN ZOTERO_ITEM CSL_CITATION {"citationID":"bStLkr5n","properties":{"formattedCitation":"(see Hannam, Sheller, and Urry 2006; Sheller and Urry 2006; Cresswell 2014)","plainCitation":"(see Hannam, Sheller, and Urry 2006; Sheller and Urry 2006; Cresswell 2014)","noteIndex":0},"citationItems":[{"id":830,"uris":["http://zotero.org/users/3340316/items/RR686QY6"],"uri":["http://zotero.org/users/3340316/items/RR686QY6"],"itemData":{"id":830,"type":"article-journal","container-title":"Mobilities","DOI":"10.1080/17450100500489189","ISSN":"1745-0101","issue":"1","page":"1-22","source":"Taylor and Francis+NEJM","title":"Editorial: Mobilities, Immobilities and Moorings","title-short":"Editorial","volume":"1","author":[{"family":"Hannam","given":"Kevin"},{"family":"Sheller","given":"Mimi"},{"family":"Urry","given":"John"}],"issued":{"date-parts":[["2006",3,1]]}},"prefix":"see"},{"id":950,"uris":["http://zotero.org/users/3340316/items/5XYQLLQ6"],"uri":["http://zotero.org/users/3340316/items/5XYQLLQ6"],"itemData":{"id":950,"type":"article-journal","container-title":"Environment and Planning A","DOI":"10.1068/a37268","ISSN":"0308-518X, 1472-3409","issue":"2","language":"en","page":"207-226","source":"Crossref","title":"The New Mobilities Paradigm","volume":"38","author":[{"family":"Sheller","given":"Mimi"},{"family":"Urry","given":"John"}],"issued":{"date-parts":[["2006",2]]}}},{"id":366,"uris":["http://zotero.org/users/3340316/items/IQVE7BDU"],"uri":["http://zotero.org/users/3340316/items/IQVE7BDU"],"itemData":{"id":366,"type":"article-journal","container-title":"Progress in Human Geography","DOI":"10.1177/0309132514530316","ISSN":"0309-1325, 1477-0288","issue":"5","language":"en","page":"712-721","source":"CrossRef","title":"Mobilities III: Moving on","title-short":"Mobilities III","volume":"38","author":[{"family":"Cresswell","given":"Tim"}],"issued":{"date-parts":[["2014",10]]}}}],"schema":"https://github.com/citation-style-language/schema/raw/master/csl-citation.json"} </w:instrText>
      </w:r>
      <w:r w:rsidR="0055093C" w:rsidRPr="008D5CFB">
        <w:fldChar w:fldCharType="separate"/>
      </w:r>
      <w:r w:rsidR="00DB3BAA" w:rsidRPr="00DB3BAA">
        <w:rPr>
          <w:rFonts w:ascii="Calibri" w:hAnsi="Calibri" w:cs="Calibri"/>
        </w:rPr>
        <w:t>(see Hannam, Sheller, and Urry 2006; Sheller and Urry 2006; Cresswell 2014)</w:t>
      </w:r>
      <w:r w:rsidR="0055093C" w:rsidRPr="008D5CFB">
        <w:fldChar w:fldCharType="end"/>
      </w:r>
      <w:r>
        <w:t xml:space="preserve">, </w:t>
      </w:r>
      <w:r w:rsidR="00E407DD">
        <w:t>this</w:t>
      </w:r>
      <w:r>
        <w:t xml:space="preserve"> </w:t>
      </w:r>
      <w:r w:rsidR="0061014A">
        <w:t>approach examine</w:t>
      </w:r>
      <w:r w:rsidR="000B60EC">
        <w:t>s</w:t>
      </w:r>
      <w:r w:rsidR="0061014A">
        <w:t xml:space="preserve"> how </w:t>
      </w:r>
      <w:r w:rsidR="0034029A" w:rsidRPr="008D5CFB">
        <w:t xml:space="preserve">the movements of people, things, practices, and ideas, </w:t>
      </w:r>
      <w:r w:rsidR="0034029A" w:rsidRPr="00D66583">
        <w:rPr>
          <w:iCs/>
        </w:rPr>
        <w:t>‘as well as the emotions and meanings ascribed to such movement</w:t>
      </w:r>
      <w:r w:rsidR="00D61E03">
        <w:rPr>
          <w:iCs/>
        </w:rPr>
        <w:t xml:space="preserve"> [… </w:t>
      </w:r>
      <w:r w:rsidR="30B77AEC">
        <w:t>are</w:t>
      </w:r>
      <w:r w:rsidR="00D61E03">
        <w:t>]</w:t>
      </w:r>
      <w:r>
        <w:t xml:space="preserve"> </w:t>
      </w:r>
      <w:r w:rsidRPr="007928A2">
        <w:t>a means to prompt the production or consumption of therapy</w:t>
      </w:r>
      <w:r w:rsidR="004B3670">
        <w:t>’</w:t>
      </w:r>
      <w:r w:rsidR="00D61E03">
        <w:fldChar w:fldCharType="begin"/>
      </w:r>
      <w:r w:rsidR="005F14D0">
        <w:instrText xml:space="preserve"> ADDIN ZOTERO_ITEM CSL_CITATION {"citationID":"a2h7UBmG","properties":{"formattedCitation":"(Gatrell 2013, 99)","plainCitation":"(Gatrell 2013, 99)","noteIndex":0},"citationItems":[{"id":367,"uris":["http://zotero.org/users/3340316/items/GJXDV3CP"],"uri":["http://zotero.org/users/3340316/items/GJXDV3CP"],"itemData":{"id":367,"type":"article-journal","container-title":"Health &amp; Place","DOI":"10.1016/j.healthplace.2013.04.002","ISSN":"13538292","language":"en","page":"98-106","source":"CrossRef","title":"Therapeutic mobilities: walking and ‘steps’ to wellbeing and health","title-short":"Therapeutic mobilities","volume":"22","author":[{"family":"Gatrell","given":"Anthony C."}],"issued":{"date-parts":[["2013",7]]}},"locator":"99"}],"schema":"https://github.com/citation-style-language/schema/raw/master/csl-citation.json"} </w:instrText>
      </w:r>
      <w:r w:rsidR="00D61E03">
        <w:fldChar w:fldCharType="separate"/>
      </w:r>
      <w:r w:rsidR="00D61E03" w:rsidRPr="00C46AEC">
        <w:rPr>
          <w:rFonts w:ascii="Calibri" w:hAnsi="Calibri" w:cs="Calibri"/>
        </w:rPr>
        <w:t>(Gatrell 2013, 99)</w:t>
      </w:r>
      <w:r w:rsidR="00D61E03">
        <w:fldChar w:fldCharType="end"/>
      </w:r>
      <w:r w:rsidR="0034029A">
        <w:t xml:space="preserve">. </w:t>
      </w:r>
      <w:r w:rsidR="00E407DD">
        <w:t>Here i</w:t>
      </w:r>
      <w:r w:rsidR="0016221A">
        <w:t>t is not just important to question why things move, but how fast, in what rhythms, via what route</w:t>
      </w:r>
      <w:r w:rsidR="004B3670">
        <w:t>s</w:t>
      </w:r>
      <w:r w:rsidR="0016221A">
        <w:t xml:space="preserve">, considering how movement feels, and when and how it stops </w:t>
      </w:r>
      <w:r w:rsidR="0016221A">
        <w:fldChar w:fldCharType="begin"/>
      </w:r>
      <w:r w:rsidR="005F14D0">
        <w:instrText xml:space="preserve"> ADDIN ZOTERO_ITEM CSL_CITATION {"citationID":"yyP46ekr","properties":{"formattedCitation":"(Cresswell 2010)","plainCitation":"(Cresswell 2010)","noteIndex":0},"citationItems":[{"id":1376,"uris":["http://zotero.org/users/3340316/items/XITIT8SK"],"uri":["http://zotero.org/users/3340316/items/XITIT8SK"],"itemData":{"id":1376,"type":"article-journal","abstract":"This paper proposes an approach to mobility that takes both historical mobilities and forms of immobility seriously. It is argued that is important for the development of a politics of mobility. To do this it suggests that mobility can be thought of as an entanglement of movement, representation, and practice. Following this it argues for a more finely developed politics of mobility that thinks below the level of mobility and immobility in terms of motive force, speed, rhythm, route, experience, and friction. Finally, it outlines a notion of ?constellations of mobility? that entails considering the historical existence of fragile senses of movement, meaning, and practice marked by distinct forms of mobile politics and regulation.","container-title":"Environment and Planning D: Society and Space","DOI":"10.1068/d11407","ISSN":"0263-7758","issue":"1","journalAbbreviation":"Environ Plan D","note":"publisher: SAGE Publications Ltd STM","page":"17-31","source":"SAGE Journals","title":"Towards a Politics of Mobility","volume":"28","author":[{"family":"Cresswell","given":"Tim"}],"issued":{"date-parts":[["2010",2,1]]}}}],"schema":"https://github.com/citation-style-language/schema/raw/master/csl-citation.json"} </w:instrText>
      </w:r>
      <w:r w:rsidR="0016221A">
        <w:fldChar w:fldCharType="separate"/>
      </w:r>
      <w:r w:rsidR="0016221A" w:rsidRPr="00731319">
        <w:rPr>
          <w:rFonts w:ascii="Calibri" w:hAnsi="Calibri" w:cs="Calibri"/>
        </w:rPr>
        <w:t>(Cresswell 2010)</w:t>
      </w:r>
      <w:r w:rsidR="0016221A">
        <w:fldChar w:fldCharType="end"/>
      </w:r>
      <w:r w:rsidR="0016221A">
        <w:t xml:space="preserve">. </w:t>
      </w:r>
      <w:r w:rsidR="00AD393E">
        <w:t xml:space="preserve">Responding to the </w:t>
      </w:r>
      <w:r w:rsidR="00731319" w:rsidRPr="008D5CFB">
        <w:t>therapeutic landscape</w:t>
      </w:r>
      <w:r w:rsidR="006949D0">
        <w:t xml:space="preserve"> focus on the relations between health and place, </w:t>
      </w:r>
      <w:r w:rsidR="00731319" w:rsidRPr="00D66583">
        <w:t>therapeutic mobilities ‘convey</w:t>
      </w:r>
      <w:r w:rsidR="00ED43EF">
        <w:t>[s]</w:t>
      </w:r>
      <w:r w:rsidR="00731319" w:rsidRPr="00D66583">
        <w:t xml:space="preserve"> the notion that movement, as well as place, can benefit [or hinder] human health and improve wellbeing</w:t>
      </w:r>
      <w:r w:rsidR="00731319" w:rsidRPr="008D5CFB">
        <w:rPr>
          <w:i/>
        </w:rPr>
        <w:t xml:space="preserve">’ </w:t>
      </w:r>
      <w:r w:rsidR="00731319" w:rsidRPr="008D5CFB">
        <w:fldChar w:fldCharType="begin"/>
      </w:r>
      <w:r w:rsidR="005F14D0">
        <w:instrText xml:space="preserve"> ADDIN ZOTERO_ITEM CSL_CITATION {"citationID":"iqj3Ayvd","properties":{"formattedCitation":"(Gatrell 2013, 98)","plainCitation":"(Gatrell 2013, 98)","noteIndex":0},"citationItems":[{"id":367,"uris":["http://zotero.org/users/3340316/items/GJXDV3CP"],"uri":["http://zotero.org/users/3340316/items/GJXDV3CP"],"itemData":{"id":367,"type":"article-journal","container-title":"Health &amp; Place","DOI":"10.1016/j.healthplace.2013.04.002","ISSN":"13538292","language":"en","page":"98-106","source":"CrossRef","title":"Therapeutic mobilities: walking and ‘steps’ to wellbeing and health","title-short":"Therapeutic mobilities","volume":"22","author":[{"family":"Gatrell","given":"Anthony C."}],"issued":{"date-parts":[["2013",7]]}},"locator":"98"}],"schema":"https://github.com/citation-style-language/schema/raw/master/csl-citation.json"} </w:instrText>
      </w:r>
      <w:r w:rsidR="00731319" w:rsidRPr="008D5CFB">
        <w:fldChar w:fldCharType="separate"/>
      </w:r>
      <w:r w:rsidR="00731319" w:rsidRPr="00536378">
        <w:rPr>
          <w:rFonts w:ascii="Calibri" w:hAnsi="Calibri" w:cs="Calibri"/>
        </w:rPr>
        <w:t>(Gatrell 2013, 98)</w:t>
      </w:r>
      <w:r w:rsidR="00731319" w:rsidRPr="008D5CFB">
        <w:fldChar w:fldCharType="end"/>
      </w:r>
      <w:r w:rsidR="00731319" w:rsidRPr="008D5CFB">
        <w:t>.</w:t>
      </w:r>
      <w:r w:rsidR="004B168E" w:rsidRPr="004B168E">
        <w:t xml:space="preserve"> </w:t>
      </w:r>
    </w:p>
    <w:p w14:paraId="51E4F653" w14:textId="531F4E09" w:rsidR="00731319" w:rsidRPr="00E32EA7" w:rsidRDefault="00F66913" w:rsidP="00731319">
      <w:r w:rsidRPr="00127509">
        <w:t xml:space="preserve">Much work on therapeutic mobilities examines the everyday practice of walking </w:t>
      </w:r>
      <w:r w:rsidRPr="00127509">
        <w:fldChar w:fldCharType="begin"/>
      </w:r>
      <w:r w:rsidR="005F14D0">
        <w:instrText xml:space="preserve"> ADDIN ZOTERO_ITEM CSL_CITATION {"citationID":"zKNhVeUH","properties":{"formattedCitation":"(Grant et al. 2017; Smith, Treharne, and Tumilty 2017; Yang et al. 2018; Gatrell 2013)","plainCitation":"(Grant et al. 2017; Smith, Treharne, and Tumilty 2017; Yang et al. 2018; Gatrell 2013)","noteIndex":0},"citationItems":[{"id":1217,"uris":["http://zotero.org/users/3340316/items/43YPCDKB"],"uri":["http://zotero.org/users/3340316/items/43YPCDKB"],"itemData":{"id":1217,"type":"article-journal","abstract":"It is already well established that regular walks are conducive to health and well-being. This article considers the production of social relations of regular, organized weekly group walks for older people. It is based on an ethnographic study of a Walking for Health group in a rural area of the United Kingdom. Different types of social relations are identified arising from the walk experience. The social relations generated are seen to be shaped by organizational factors that are constitutive of the walks; the resulting culture having implications for the sustainability of the experience. As there appears to be no single uniting theory linking group walk experiences to the production of social relations at this time, the findings are considered against therapeutic landscape, therapeutic mobility, and social capital theorizing. Finally, implications for the continuance of walking schemes for older people and for further research are considered. © SAGE Publications.","archive":"Scopus","container-title":"Qualitative Health Research","DOI":"10.1177/1049732317703633","issue":"11","page":"1701-1712","source":"Scopus","title":"The Social Relations of a Health Walk Group: An Ethnographic Study","title-short":"The Social Relations of a Health Walk Group","volume":"27","author":[{"family":"Grant","given":"G."},{"family":"Pollard","given":"N."},{"family":"Allmark","given":"P."},{"family":"Machaczek","given":"K."},{"family":"Ramcharan","given":"P."}],"issued":{"date-parts":[["2017"]]}}},{"id":1216,"uris":["http://zotero.org/users/3340316/items/GUB82CCP"],"uri":["http://zotero.org/users/3340316/items/GUB82CCP"],"itemData":{"id":1216,"type":"article-journal","abstract":"We currently know little about how dog-walking contributes to health and wellbeing of adults living with long-term health conditions. Guided by a conceptual framework of “therapeutic mobilities,” we accompanied 13 adults with diverse long-term health conditions on their usual dog-walk. We captured conversations about health and wellbeing through audio-recordings. Interactions with environment, other humans, and between humans and dogs were captured via video-recordings. We provided each participant with a transcript and video-recording of the dogwalk-along interview and met all participants again for a further seated interview. Guided by participants, we developed a series of themes: a special relationship, motivation (an obligation of love), social isolation and connections, and the dog-walk recipe. From these themes, we developed a model of inter-linked and fluid “therapeutic spaces” through which dogwalking can enhance or diminish wellbeing in people with long-term health conditions. Humans with long-term health conditions develop close relationships with their dogs. This “obligation of love” takes humans in to the Dog-walk space where gentle encounters and pleasant sensations enhance human wellbeing. Further research will identify ways in which people with long-term health conditions might further access dog-walking therapeutic spaces, thereby enhancing therapeutic encounters with other humans, dogs, and the environment. © 2017, © ISAZ 2017.","archive":"Scopus","container-title":"Anthrozoos","DOI":"10.1080/08927936.2017.1311063","issue":"2","page":"327-340","source":"Scopus","title":"“All Those Ingredients of the Walk”: The Therapeutic Spaces of Dog-walking for People with Long-term Health Conditions","title-short":"“All Those Ingredients of the Walk”","volume":"30","author":[{"family":"Smith","given":"C.M."},{"family":"Treharne","given":"G.J."},{"family":"Tumilty","given":"S."}],"issued":{"date-parts":[["2017"]]}}},{"id":1219,"uris":["http://zotero.org/users/3340316/items/5J7XE4UV"],"uri":["http://zotero.org/users/3340316/items/5J7XE4UV"],"itemData":{"id":1219,"type":"article-journal","abstract":"Long-distance collective walking is a popular activity in cities across China. However, related research is limited, creating a research gap to explore participants’ dynamic experience and related influential factors. Therapeutic mobilities theory explores the relationships among walking, health, and well-being from a qualitative perspective. Based on therapeutic mobilities theory, following a systematic process, this study develops a scale to quantitatively estimate the perceived environmental, personal, and social factors that may influence health and well-being. By applying construal level theory, this paper further hypothesizes that personality traits and familiarity moderate environmental, personal, and social perceptions. Data were collected with a paper survey (n = 926) from the “Shenzhen 100 km Walking” event. The findings highlight that long-distance collective walkers have comparatively greater experiences of health and well-being in three aspects: positive social interaction, individual development, and environmental understanding. Personality traits, familiarity, and gender moderate this well-being experience. Theoretical and managerial implications are discussed. © 2018, MDPI AG. All rights reserved.","archive":"Scopus","container-title":"International Journal of Environmental Research and Public Health","DOI":"10.3390/ijerph15112458","issue":"11","source":"Scopus","title":"Perceived environmental, individual and social factors of long-distance collective walking in cities","volume":"15","author":[{"family":"Yang","given":"P."},{"family":"Dai","given":"S."},{"family":"Xu","given":"H."},{"family":"Ju","given":"P."}],"issued":{"date-parts":[["2018"]]}}},{"id":367,"uris":["http://zotero.org/users/3340316/items/GJXDV3CP"],"uri":["http://zotero.org/users/3340316/items/GJXDV3CP"],"itemData":{"id":367,"type":"article-journal","container-title":"Health &amp; Place","DOI":"10.1016/j.healthplace.2013.04.002","ISSN":"13538292","language":"en","page":"98-106","source":"CrossRef","title":"Therapeutic mobilities: walking and ‘steps’ to wellbeing and health","title-short":"Therapeutic mobilities","volume":"22","author":[{"family":"Gatrell","given":"Anthony C."}],"issued":{"date-parts":[["2013",7]]}}}],"schema":"https://github.com/citation-style-language/schema/raw/master/csl-citation.json"} </w:instrText>
      </w:r>
      <w:r w:rsidRPr="00127509">
        <w:fldChar w:fldCharType="separate"/>
      </w:r>
      <w:r w:rsidR="00C4017E" w:rsidRPr="00127509">
        <w:rPr>
          <w:rFonts w:ascii="Calibri" w:hAnsi="Calibri" w:cs="Calibri"/>
        </w:rPr>
        <w:t>(Grant et al. 2017; Smith, Treharne, and Tumilty 2017; Yang et al. 2018; Gatrell 2013)</w:t>
      </w:r>
      <w:r w:rsidRPr="00127509">
        <w:fldChar w:fldCharType="end"/>
      </w:r>
      <w:r w:rsidRPr="00127509">
        <w:t xml:space="preserve">. Other work has turned to transnational health mobilities, examining how healthcare workers </w:t>
      </w:r>
      <w:r w:rsidRPr="00127509">
        <w:fldChar w:fldCharType="begin"/>
      </w:r>
      <w:r w:rsidR="005F14D0">
        <w:instrText xml:space="preserve"> ADDIN ZOTERO_ITEM CSL_CITATION {"citationID":"ONbucQfq","properties":{"formattedCitation":"(Roberts and Scheper-Hughes 2011)","plainCitation":"(Roberts and Scheper-Hughes 2011)","noteIndex":0},"citationItems":[{"id":365,"uris":["http://zotero.org/users/3340316/items/396DM9PZ"],"uri":["http://zotero.org/users/3340316/items/396DM9PZ"],"itemData":{"id":365,"type":"article-journal","container-title":"Body &amp; Society","DOI":"10.1177/1357034X11400925","ISSN":"1357-034X, 1460-3632","issue":"2-3","language":"en","page":"1-30","source":"CrossRef","title":"Introduction: Medical Migrations","title-short":"Introduction","volume":"17","author":[{"family":"Roberts","given":"Elizabeth F.S."},{"family":"Scheper-Hughes","given":"Nancy"}],"issued":{"date-parts":[["2011",6]]}}}],"schema":"https://github.com/citation-style-language/schema/raw/master/csl-citation.json"} </w:instrText>
      </w:r>
      <w:r w:rsidRPr="00127509">
        <w:fldChar w:fldCharType="separate"/>
      </w:r>
      <w:r w:rsidR="00C20364" w:rsidRPr="00C20364">
        <w:rPr>
          <w:rFonts w:ascii="Calibri" w:hAnsi="Calibri" w:cs="Calibri"/>
        </w:rPr>
        <w:t>(Roberts and Scheper-Hughes 2011)</w:t>
      </w:r>
      <w:r w:rsidRPr="00127509">
        <w:fldChar w:fldCharType="end"/>
      </w:r>
      <w:r w:rsidRPr="00127509">
        <w:t xml:space="preserve">, patients </w:t>
      </w:r>
      <w:r w:rsidRPr="00127509">
        <w:fldChar w:fldCharType="begin"/>
      </w:r>
      <w:r w:rsidR="005F14D0">
        <w:instrText xml:space="preserve"> ADDIN ZOTERO_ITEM CSL_CITATION {"citationID":"Q6YOpyYo","properties":{"formattedCitation":"(Chee, Whittaker, and Por 2018; Kaspar, Walton-Roberts, and Bochaton 2019)","plainCitation":"(Chee, Whittaker, and Por 2018; Kaspar, Walton-Roberts, and Bochaton 2019)","noteIndex":0},"citationItems":[{"id":1214,"uris":["http://zotero.org/users/3340316/items/H2C96RI9"],"uri":["http://zotero.org/users/3340316/items/H2C96RI9"],"itemData":{"id":1214,"type":"manuscript","abstract":"We investigate international medical travel between Indonesia and Malaysia through the conceptual lens of sociality, transnational social space and therapeutic mobilities. Drawing upon narratives of local persons, medical traveller-patients, accompanying family members, hospital staff and medical travel facilitators, we illustrate how multifaceted linkages and processes generate and sustain the flow of patients across the border. In these narratives, we see multiple mobilities articulate and cross-cut in the building of transnational connections. This paper stretches the concept of transnational social space to apply to medical travel and contributes to the literature framing of international medical travel as a complex and multifaceted arena. © 2018, © 2018 Informa UK Limited, trading as Taylor &amp; Francis Group.","archive":"Scopus","genre":"Article in Press","note":"DOI: 10.1080/17450101.2018.1521124","source":"Scopus","title":"Sociality and transnational social space in the making of medical tourism: local actors and Indonesian patients in Malaysia","title-short":"Sociality and transnational social space in the making of medical tourism","author":[{"family":"Chee","given":"H.L."},{"family":"Whittaker","given":"A."},{"family":"Por","given":"H.H."}],"issued":{"date-parts":[["2018"]]}}},{"id":1348,"uris":["http://zotero.org/users/3340316/items/T2LXSSRL"],"uri":["http://zotero.org/users/3340316/items/T2LXSSRL"],"itemData":{"id":1348,"type":"article-journal","abstract":"This Special Issue expands mobilities research through the idea of therapeutic mobilities, which consist of multiple movements of health-related things and beings, including, though not limited to, nurses, doctors, patients, narratives, information, gifts and pharmaceuticals. The therapeutic emerges from the encounters of mobile human and non-human, animate and inanimate subjects with places and environments and the individual components they are made of. We argue that an interaction of mobilities and health research offers essential benefits: First, it contributes to knowledge production in a field of tremendous social relevance, i.e. transnational health care. Second, it encourages researchers to think about and through functionally limited, ill, injured, mentally disturbed, unwell and hurting bodies. Third, it engages with the transformative character of mobilities at various scales. And fourth, it brings together different kinds of mobilities. The papers in this Special Issue contribute to three themes key for the therapeutic in mobilities: a) transformations (and stabilizations) of selves, bodies and positionalities, b) uneven im/mobilities and therapeutic inequalities and c) multiple and contingent im/mobilities. Therapeutic mobilities comprise practices and processes that are multi-layered and mutable; sometimes bizarre, sometimes ironic, often drastically uneven; sometimes brutal, sometimes beautiful – and sometimes all of this at the same time.","container-title":"Mobilities","DOI":"10.1080/17450101.2019.1565305","ISSN":"1745-0101","issue":"1","note":"publisher: Routledge\n_eprint: https://doi.org/10.1080/17450101.2019.1565305","page":"1-19","source":"Taylor and Francis+NEJM","title":"Therapeutic mobilities","volume":"14","author":[{"family":"Kaspar","given":"Heidi"},{"family":"Walton-Roberts","given":"Margaret"},{"family":"Bochaton","given":"Audrey"}],"issued":{"date-parts":[["2019",1,2]]}}}],"schema":"https://github.com/citation-style-language/schema/raw/master/csl-citation.json"} </w:instrText>
      </w:r>
      <w:r w:rsidRPr="00127509">
        <w:fldChar w:fldCharType="separate"/>
      </w:r>
      <w:r w:rsidR="0038733F" w:rsidRPr="0038733F">
        <w:rPr>
          <w:rFonts w:ascii="Calibri" w:hAnsi="Calibri" w:cs="Calibri"/>
        </w:rPr>
        <w:t>(Chee, Whittaker, and Por 2018; Kaspar, Walton-Roberts, and Bochaton 2019)</w:t>
      </w:r>
      <w:r w:rsidRPr="00127509">
        <w:fldChar w:fldCharType="end"/>
      </w:r>
      <w:r w:rsidRPr="00127509">
        <w:t xml:space="preserve">, pharmaceuticals </w:t>
      </w:r>
      <w:r w:rsidRPr="00127509">
        <w:fldChar w:fldCharType="begin"/>
      </w:r>
      <w:r w:rsidR="005F14D0">
        <w:instrText xml:space="preserve"> ADDIN ZOTERO_ITEM CSL_CITATION {"citationID":"ecKScL8t","properties":{"formattedCitation":"(Bochaton 2018)","plainCitation":"(Bochaton 2018)","noteIndex":0},"citationItems":[{"id":1215,"uris":["http://zotero.org/users/3340316/items/TU2SL6A5"],"uri":["http://zotero.org/users/3340316/items/TU2SL6A5"],"itemData":{"id":1215,"type":"article-journal","abstract":"We investigate the notion of therapeutic mobilities through the case study of transnational health care practices and medicinal flows within the Hmong diaspora between Laos and the U.S. Drawing upon narratives of traditional healers, pickers, and plant sellers, as well as a collection of postal registers, we highlight how therapeutic mobilities follow the routes of migration and organize the practices of healing among Hmong in receiving countries, particularly in the U.S. Through the different and multidirectional aspects of therapeutic mobilities, we illustrate how transnational healing touches upon questions of cultural identity within the Hmong diaspora. Therapeutic mobilities not only involve border-crossing, they also strengthen existing bonds within the Hmong diaspora. Similarly, herbal treatments not only achieve a therapeutic function, they also represent a range of meanings and values for patients. We explore the fabric of therapeutic mobilities through the prism of translocality and medical pluralism.","container-title":"Mobilities","DOI":"10.1080/17450101.2018.1522878","ISSN":"1745-0101","issue":"0","page":"1-17","source":"Taylor and Francis+NEJM","title":"Intertwined therapeutic mobilities: knowledge, plants, healers on the move between Laos and the U.S.","title-short":"Intertwined therapeutic mobilities","volume":"0","author":[{"family":"Bochaton","given":"Audrey"}],"issued":{"date-parts":[["2018",10,12]]}}}],"schema":"https://github.com/citation-style-language/schema/raw/master/csl-citation.json"} </w:instrText>
      </w:r>
      <w:r w:rsidRPr="00127509">
        <w:fldChar w:fldCharType="separate"/>
      </w:r>
      <w:r w:rsidRPr="00127509">
        <w:rPr>
          <w:rFonts w:ascii="Calibri" w:hAnsi="Calibri" w:cs="Calibri"/>
        </w:rPr>
        <w:t>(Bochaton 2018)</w:t>
      </w:r>
      <w:r w:rsidRPr="00127509">
        <w:fldChar w:fldCharType="end"/>
      </w:r>
      <w:r w:rsidR="00DF5EE5">
        <w:t>, and data (ANON 2019)</w:t>
      </w:r>
      <w:r w:rsidRPr="00127509">
        <w:t xml:space="preserve"> become mobile to facilitate and mediate care. </w:t>
      </w:r>
      <w:r w:rsidR="00E407DD" w:rsidRPr="00127509">
        <w:t xml:space="preserve">There is </w:t>
      </w:r>
      <w:r w:rsidRPr="00127509">
        <w:t xml:space="preserve">thus </w:t>
      </w:r>
      <w:r w:rsidR="00E407DD" w:rsidRPr="00127509">
        <w:t xml:space="preserve">scope to understand the global </w:t>
      </w:r>
      <w:r w:rsidRPr="00127509">
        <w:t xml:space="preserve">and local </w:t>
      </w:r>
      <w:r w:rsidR="00E407DD" w:rsidRPr="00127509">
        <w:t xml:space="preserve">movements of </w:t>
      </w:r>
      <w:r w:rsidR="00871125" w:rsidRPr="00127509">
        <w:t xml:space="preserve">digital health </w:t>
      </w:r>
      <w:r w:rsidR="00E407DD" w:rsidRPr="00127509">
        <w:t xml:space="preserve">data and devices through a therapeutic mobilities lens. Indeed, mHealth or </w:t>
      </w:r>
      <w:r w:rsidR="00E407DD" w:rsidRPr="00127509">
        <w:rPr>
          <w:i/>
          <w:iCs/>
        </w:rPr>
        <w:t xml:space="preserve">mobile </w:t>
      </w:r>
      <w:r w:rsidR="00E407DD" w:rsidRPr="00127509">
        <w:t xml:space="preserve">health in particular lends itself to a mobilities approach due to the inherently mobile nature of the technologies used </w:t>
      </w:r>
      <w:r w:rsidR="00E407DD" w:rsidRPr="00127509">
        <w:fldChar w:fldCharType="begin"/>
      </w:r>
      <w:r w:rsidR="005F14D0">
        <w:instrText xml:space="preserve"> ADDIN ZOTERO_ITEM CSL_CITATION {"citationID":"WvnfebEj","properties":{"formattedCitation":"(see also Cinnamon and Ronquillo 2018)","plainCitation":"(see also Cinnamon and Ronquillo 2018)","noteIndex":0},"citationItems":[{"id":1369,"uris":["http://zotero.org/users/3340316/items/HFL2KPTK"],"uri":["http://zotero.org/users/3340316/items/HFL2KPTK"],"itemData":{"id":1369,"type":"chapter","container-title":"Routledge Handbook of Health Geography","event-place":"Oxon","publisher":"Routledge","publisher-place":"Oxon","title":"mHealth geographies: mobile technologies and health in the Global South","author":[{"family":"Cinnamon","given":"Jonathan"},{"family":"Ronquillo","given":"Charlene"}],"editor":[{"family":"Crooks","given":"Valeria","suffix":"A."},{"family":"Andrews","given":"Gavin J"},{"family":"Pearce","given":"Jamie"}],"issued":{"date-parts":[["2018"]]}},"prefix":"see also"}],"schema":"https://github.com/citation-style-language/schema/raw/master/csl-citation.json"} </w:instrText>
      </w:r>
      <w:r w:rsidR="00E407DD" w:rsidRPr="00127509">
        <w:fldChar w:fldCharType="separate"/>
      </w:r>
      <w:r w:rsidR="00E407DD" w:rsidRPr="00127509">
        <w:rPr>
          <w:rFonts w:ascii="Calibri" w:hAnsi="Calibri" w:cs="Calibri"/>
        </w:rPr>
        <w:t>(see also Cinnamon and Ronquillo 2018)</w:t>
      </w:r>
      <w:r w:rsidR="00E407DD" w:rsidRPr="00127509">
        <w:fldChar w:fldCharType="end"/>
      </w:r>
      <w:r w:rsidR="00E407DD" w:rsidRPr="00127509">
        <w:t xml:space="preserve">. </w:t>
      </w:r>
      <w:r w:rsidR="00E8634A" w:rsidRPr="00E8634A">
        <w:t xml:space="preserve"> </w:t>
      </w:r>
    </w:p>
    <w:p w14:paraId="7D6117E8" w14:textId="2F25B855" w:rsidR="0053403D" w:rsidRDefault="008369D9" w:rsidP="006B104D">
      <w:r>
        <w:t xml:space="preserve">The following reflections centre on a period during the UK’s response to COVID-19 where significant developments were made in the roll out of digital health initiatives </w:t>
      </w:r>
      <w:r>
        <w:fldChar w:fldCharType="begin"/>
      </w:r>
      <w:r w:rsidR="005F14D0">
        <w:instrText xml:space="preserve"> ADDIN ZOTERO_ITEM CSL_CITATION {"citationID":"e9n7Mx03","properties":{"formattedCitation":"(Chung, Xu, and Zhang 2020)","plainCitation":"(Chung, Xu, and Zhang 2020)","noteIndex":0},"citationItems":[{"id":1248,"uris":["http://zotero.org/users/3340316/items/NKQ7J2B8"],"uri":["http://zotero.org/users/3340316/items/NKQ7J2B8"],"itemData":{"id":1248,"type":"article-journal","abstract":"This paper contributes to a geographically-informed preliminary assessment of the diverse and uneven immediate impacts of the Covid-19 pandemic, and outlines an agenda for geographical studies of its longer term effects. Intrigued by the apparent tendency of an inverse relationship between a country’s health security capacities and Covid-19 mortalities, the paper explores the significance of a range of geographically situated contextual factors in the realms of the economy, governance and culture as mediators of the public health impacts of Covid-19, and questions how these realms may also be reshaped by this viral pandemic. The paper concludes with reflections on the path dependency and state centrality of pandemic response, and the potential post-pandemic reconfiguration of state-market-society relationships.","container-title":"Asian Geographer","DOI":"10.1080/10225706.2020.1767423","ISSN":"1022-5706","issue":"2","note":"publisher: Routledge\n_eprint: https://doi.org/10.1080/10225706.2020.1767423","page":"99-116","source":"Taylor and Francis+NEJM","title":"Geographies of Covid-19: how space and virus shape each other","title-short":"Geographies of Covid-19","volume":"37","author":[{"family":"Chung","given":"Calvin King Lam"},{"family":"Xu","given":"Jiang"},{"family":"Zhang","given":"Mengmeng"}],"issued":{"date-parts":[["2020",7,2]]}}}],"schema":"https://github.com/citation-style-language/schema/raw/master/csl-citation.json"} </w:instrText>
      </w:r>
      <w:r>
        <w:fldChar w:fldCharType="separate"/>
      </w:r>
      <w:r w:rsidRPr="00853255">
        <w:rPr>
          <w:rFonts w:ascii="Calibri" w:hAnsi="Calibri" w:cs="Calibri"/>
        </w:rPr>
        <w:t>(Chung, Xu, and Zhang 2020)</w:t>
      </w:r>
      <w:r>
        <w:fldChar w:fldCharType="end"/>
      </w:r>
      <w:r>
        <w:t xml:space="preserve">. </w:t>
      </w:r>
      <w:r w:rsidR="00E407DD">
        <w:t>M</w:t>
      </w:r>
      <w:r w:rsidR="00EF5594">
        <w:t xml:space="preserve">y experiences of accessing digital health </w:t>
      </w:r>
      <w:r w:rsidR="00E407DD">
        <w:t xml:space="preserve">dovetail with </w:t>
      </w:r>
      <w:r w:rsidR="00EF5594">
        <w:t xml:space="preserve">analytical </w:t>
      </w:r>
      <w:r w:rsidR="007937C0">
        <w:t>insights from therapeutic landscapes</w:t>
      </w:r>
      <w:r w:rsidR="00FA62CC">
        <w:t xml:space="preserve"> and mobilities</w:t>
      </w:r>
      <w:r w:rsidR="001B2A48">
        <w:t>.</w:t>
      </w:r>
      <w:r w:rsidR="005E4A46">
        <w:t xml:space="preserve"> </w:t>
      </w:r>
      <w:r w:rsidR="006C5DCD">
        <w:t xml:space="preserve">To develop work on the geographies of digital health, </w:t>
      </w:r>
      <w:r w:rsidR="00445D7F">
        <w:t xml:space="preserve">I interrogate </w:t>
      </w:r>
      <w:r w:rsidR="006C5DCD">
        <w:t xml:space="preserve">how digital health diffuses or moves into new spaces, rather than just considering the effects/affects when it has moved. While the home </w:t>
      </w:r>
      <w:r w:rsidR="00E506F5">
        <w:t xml:space="preserve">is </w:t>
      </w:r>
      <w:r w:rsidR="006C5DCD">
        <w:t xml:space="preserve">an important </w:t>
      </w:r>
      <w:r w:rsidR="00DF5EE5">
        <w:t xml:space="preserve">element </w:t>
      </w:r>
      <w:r w:rsidR="006C5DCD">
        <w:t>of my discussion, in part structured by COVID-19</w:t>
      </w:r>
      <w:r w:rsidR="00DF5EE5">
        <w:t xml:space="preserve"> ‘stay at home’</w:t>
      </w:r>
      <w:r w:rsidR="006C5DCD">
        <w:t xml:space="preserve"> restrictions, I consider disruptions to other spaces of health, </w:t>
      </w:r>
      <w:r w:rsidR="00445D7F">
        <w:t>examining</w:t>
      </w:r>
      <w:r w:rsidR="006C5DCD">
        <w:t xml:space="preserve"> the </w:t>
      </w:r>
      <w:r w:rsidR="00445D7F">
        <w:t xml:space="preserve">complex </w:t>
      </w:r>
      <w:r w:rsidR="006C5DCD">
        <w:t>relations between the digital, health, and space</w:t>
      </w:r>
      <w:r w:rsidR="006B104D">
        <w:t>,</w:t>
      </w:r>
      <w:r w:rsidR="006C5DCD">
        <w:t xml:space="preserve"> pay</w:t>
      </w:r>
      <w:r w:rsidR="006B104D">
        <w:t>ing</w:t>
      </w:r>
      <w:r w:rsidR="006C5DCD">
        <w:t xml:space="preserve"> critical attention to how digital health moves.</w:t>
      </w:r>
    </w:p>
    <w:p w14:paraId="664240D0" w14:textId="1DC0DFC7" w:rsidR="00302AD8" w:rsidRDefault="006D3258" w:rsidP="00F77710">
      <w:pPr>
        <w:pStyle w:val="Heading1"/>
      </w:pPr>
      <w:r>
        <w:t xml:space="preserve">Epiphany 1: </w:t>
      </w:r>
      <w:r w:rsidR="00302AD8">
        <w:t xml:space="preserve">accessing </w:t>
      </w:r>
      <w:r w:rsidR="00C62641">
        <w:t xml:space="preserve">primary </w:t>
      </w:r>
      <w:r w:rsidR="00B65068">
        <w:t>healthcare</w:t>
      </w:r>
      <w:r w:rsidR="00337D21">
        <w:t xml:space="preserve"> via the digital</w:t>
      </w:r>
    </w:p>
    <w:p w14:paraId="62A6C1CB" w14:textId="7FDD5777" w:rsidR="001B432A" w:rsidRDefault="00415E8D" w:rsidP="00415E8D">
      <w:pPr>
        <w:pStyle w:val="BodyTextIndent"/>
      </w:pPr>
      <w:r>
        <w:t xml:space="preserve">8:15 am </w:t>
      </w:r>
      <w:r w:rsidR="007A18C4">
        <w:t>Friday 21 August 2020</w:t>
      </w:r>
      <w:r w:rsidR="00161353" w:rsidRPr="00055066">
        <w:rPr>
          <w:highlight w:val="yellow"/>
        </w:rPr>
        <w:t>, my bed</w:t>
      </w:r>
      <w:r w:rsidR="007A18C4">
        <w:t xml:space="preserve"> </w:t>
      </w:r>
    </w:p>
    <w:p w14:paraId="0499E7AC" w14:textId="56E31AD8" w:rsidR="00236A16" w:rsidRPr="00236A16" w:rsidRDefault="00236A16" w:rsidP="00415E8D">
      <w:pPr>
        <w:pStyle w:val="BodyTextIndent"/>
      </w:pPr>
      <w:proofErr w:type="gramStart"/>
      <w:r w:rsidRPr="00236A16">
        <w:lastRenderedPageBreak/>
        <w:t>I’d</w:t>
      </w:r>
      <w:proofErr w:type="gramEnd"/>
      <w:r w:rsidRPr="00236A16">
        <w:t xml:space="preserve"> been meaning to call my GP</w:t>
      </w:r>
      <w:r w:rsidR="00DF5EE5">
        <w:rPr>
          <w:rStyle w:val="FootnoteReference"/>
        </w:rPr>
        <w:footnoteReference w:id="6"/>
      </w:r>
      <w:r w:rsidR="001B432A">
        <w:t xml:space="preserve"> all week</w:t>
      </w:r>
      <w:r w:rsidRPr="00236A16">
        <w:t xml:space="preserve"> but </w:t>
      </w:r>
      <w:r w:rsidR="00425118">
        <w:t xml:space="preserve">was never free </w:t>
      </w:r>
      <w:r w:rsidRPr="00236A16">
        <w:t xml:space="preserve">before their appointment booking cut-off time. Or at least so I thought. </w:t>
      </w:r>
      <w:r w:rsidR="00415E8D">
        <w:t>S</w:t>
      </w:r>
      <w:r w:rsidRPr="00236A16">
        <w:t>till in bed</w:t>
      </w:r>
      <w:r w:rsidR="00415E8D">
        <w:t>, a</w:t>
      </w:r>
      <w:r w:rsidRPr="00236A16">
        <w:t xml:space="preserve"> </w:t>
      </w:r>
      <w:r w:rsidR="001E55B6">
        <w:t xml:space="preserve">recorded </w:t>
      </w:r>
      <w:r w:rsidRPr="00236A16">
        <w:t xml:space="preserve">voice pointed me towards their new online triage system, </w:t>
      </w:r>
      <w:r w:rsidR="1078B62F" w:rsidRPr="00236A16">
        <w:t xml:space="preserve">telling me </w:t>
      </w:r>
      <w:r w:rsidR="004F538F">
        <w:t xml:space="preserve">if </w:t>
      </w:r>
      <w:r w:rsidRPr="00236A16">
        <w:t>I stay</w:t>
      </w:r>
      <w:r w:rsidR="004F538F">
        <w:t>ed</w:t>
      </w:r>
      <w:r w:rsidRPr="00236A16">
        <w:t xml:space="preserve"> on the phone</w:t>
      </w:r>
      <w:r w:rsidR="004F538F">
        <w:t xml:space="preserve">, </w:t>
      </w:r>
      <w:proofErr w:type="gramStart"/>
      <w:r w:rsidR="004F538F">
        <w:t>I’d</w:t>
      </w:r>
      <w:proofErr w:type="gramEnd"/>
      <w:r w:rsidR="00093E95">
        <w:t xml:space="preserve"> answer </w:t>
      </w:r>
      <w:r w:rsidRPr="00236A16">
        <w:t>the same questions as online. I hung up and Google</w:t>
      </w:r>
      <w:r w:rsidR="00093E95">
        <w:t>d</w:t>
      </w:r>
      <w:r w:rsidRPr="00236A16">
        <w:t xml:space="preserve">. </w:t>
      </w:r>
      <w:r w:rsidR="00415E8D">
        <w:t>M</w:t>
      </w:r>
      <w:r w:rsidR="00415E8D" w:rsidRPr="00236A16">
        <w:t xml:space="preserve">y local surgery’s website </w:t>
      </w:r>
      <w:r w:rsidR="00415E8D">
        <w:t>directed me to an</w:t>
      </w:r>
      <w:r w:rsidRPr="00236A16">
        <w:t xml:space="preserve"> outdated</w:t>
      </w:r>
      <w:r w:rsidR="00AD0E9F">
        <w:t xml:space="preserve"> and clunky</w:t>
      </w:r>
      <w:r w:rsidRPr="00236A16">
        <w:t xml:space="preserve"> user interface. </w:t>
      </w:r>
      <w:r w:rsidR="005E2439">
        <w:t xml:space="preserve">Unthinking, </w:t>
      </w:r>
      <w:r w:rsidRPr="00236A16">
        <w:t>I filled out the boxes</w:t>
      </w:r>
      <w:r w:rsidR="001E55B6">
        <w:t>. Did I want to attach a photo?</w:t>
      </w:r>
      <w:r w:rsidRPr="00236A16">
        <w:t xml:space="preserve"> I</w:t>
      </w:r>
      <w:r w:rsidR="00E0752B">
        <w:t xml:space="preserve"> flicked to my camera, </w:t>
      </w:r>
      <w:proofErr w:type="gramStart"/>
      <w:r w:rsidR="00E0752B">
        <w:t>took</w:t>
      </w:r>
      <w:proofErr w:type="gramEnd"/>
      <w:r w:rsidR="00E0752B">
        <w:t xml:space="preserve"> and attached a photo,</w:t>
      </w:r>
      <w:r w:rsidRPr="00236A16">
        <w:t xml:space="preserve"> sent off my enquiry</w:t>
      </w:r>
      <w:r w:rsidR="006B735A">
        <w:t>, a</w:t>
      </w:r>
      <w:r w:rsidRPr="00236A16">
        <w:t>nd waited.</w:t>
      </w:r>
    </w:p>
    <w:p w14:paraId="75C0FDC6" w14:textId="14A9694B" w:rsidR="00415E8D" w:rsidRDefault="00A334F8" w:rsidP="00415E8D">
      <w:pPr>
        <w:pStyle w:val="BodyTextIndent"/>
      </w:pPr>
      <w:r>
        <w:t xml:space="preserve">Several hours </w:t>
      </w:r>
      <w:r w:rsidR="003C62C5" w:rsidRPr="00055066">
        <w:rPr>
          <w:highlight w:val="yellow"/>
        </w:rPr>
        <w:t>later,</w:t>
      </w:r>
      <w:r w:rsidR="003C62C5">
        <w:t xml:space="preserve"> </w:t>
      </w:r>
      <w:r w:rsidR="00236A16" w:rsidRPr="00236A16">
        <w:t>an email and text arrived simultaneously</w:t>
      </w:r>
      <w:r w:rsidR="00C6245D">
        <w:t xml:space="preserve">: </w:t>
      </w:r>
      <w:r w:rsidR="00236A16" w:rsidRPr="00236A16">
        <w:t>‘please check your message’. I logged</w:t>
      </w:r>
      <w:r w:rsidR="00C6245D">
        <w:t>-</w:t>
      </w:r>
      <w:r w:rsidR="00236A16" w:rsidRPr="00236A16">
        <w:t xml:space="preserve">in, this time on my laptop. A GP had </w:t>
      </w:r>
      <w:r w:rsidR="00C759D0">
        <w:t xml:space="preserve">seen my request </w:t>
      </w:r>
      <w:r w:rsidR="00236A16" w:rsidRPr="00236A16">
        <w:t xml:space="preserve">and had additional questions. I promptly responded and waited. </w:t>
      </w:r>
      <w:r w:rsidR="003304EC">
        <w:t>30 minutes pass</w:t>
      </w:r>
      <w:r w:rsidR="3A90A293">
        <w:t>ed</w:t>
      </w:r>
      <w:r w:rsidR="003304EC">
        <w:t xml:space="preserve">, </w:t>
      </w:r>
      <w:r w:rsidR="00236A16" w:rsidRPr="00236A16">
        <w:t>another message, they needed to see me in person. More waiting, more messages</w:t>
      </w:r>
      <w:r w:rsidR="003304EC">
        <w:t>,</w:t>
      </w:r>
      <w:r w:rsidR="00236A16" w:rsidRPr="00236A16">
        <w:t xml:space="preserve"> I suggested she called, but this </w:t>
      </w:r>
      <w:proofErr w:type="gramStart"/>
      <w:r w:rsidR="00236A16" w:rsidRPr="00236A16">
        <w:t>did</w:t>
      </w:r>
      <w:r w:rsidR="00BE4B7A">
        <w:t>n’</w:t>
      </w:r>
      <w:r w:rsidR="00236A16" w:rsidRPr="00236A16">
        <w:t>t</w:t>
      </w:r>
      <w:proofErr w:type="gramEnd"/>
      <w:r w:rsidR="00236A16" w:rsidRPr="00236A16">
        <w:t xml:space="preserve"> happen</w:t>
      </w:r>
      <w:r w:rsidR="003304EC">
        <w:t>.</w:t>
      </w:r>
      <w:r w:rsidR="00236A16" w:rsidRPr="00236A16">
        <w:t xml:space="preserve"> </w:t>
      </w:r>
      <w:r w:rsidR="003304EC">
        <w:t>A</w:t>
      </w:r>
      <w:r w:rsidR="00236A16" w:rsidRPr="00236A16">
        <w:t xml:space="preserve"> frustrating four hours after I first logged my request, an appointment was booked for 5pm</w:t>
      </w:r>
      <w:r w:rsidR="00415E8D">
        <w:t>…</w:t>
      </w:r>
    </w:p>
    <w:p w14:paraId="20637B61" w14:textId="6920E0DD" w:rsidR="00161353" w:rsidRDefault="00415E8D" w:rsidP="00415E8D">
      <w:pPr>
        <w:pStyle w:val="BodyTextIndent"/>
      </w:pPr>
      <w:r>
        <w:t>5:10pm</w:t>
      </w:r>
      <w:r w:rsidR="00161353">
        <w:t xml:space="preserve">, </w:t>
      </w:r>
      <w:r w:rsidR="00161353" w:rsidRPr="00055066">
        <w:rPr>
          <w:highlight w:val="yellow"/>
        </w:rPr>
        <w:t>the GP surgery</w:t>
      </w:r>
    </w:p>
    <w:p w14:paraId="57B69514" w14:textId="7658ED3E" w:rsidR="007A18C4" w:rsidRDefault="002014EB" w:rsidP="00415E8D">
      <w:pPr>
        <w:pStyle w:val="BodyTextIndent"/>
      </w:pPr>
      <w:r w:rsidRPr="00236A16">
        <w:t xml:space="preserve">There was a prescription, did I want to change my </w:t>
      </w:r>
      <w:r w:rsidR="00F92285">
        <w:t xml:space="preserve">nominated </w:t>
      </w:r>
      <w:r w:rsidRPr="00236A16">
        <w:t>pharmacy</w:t>
      </w:r>
      <w:r w:rsidR="00F92285">
        <w:rPr>
          <w:rStyle w:val="FootnoteReference"/>
        </w:rPr>
        <w:footnoteReference w:id="7"/>
      </w:r>
      <w:r w:rsidRPr="00236A16">
        <w:t>? Yes</w:t>
      </w:r>
      <w:r w:rsidR="00F92285" w:rsidRPr="00473B19">
        <w:t xml:space="preserve">! </w:t>
      </w:r>
      <w:r w:rsidR="00415E8D">
        <w:t xml:space="preserve">She updated the </w:t>
      </w:r>
      <w:r w:rsidR="00DB4F81">
        <w:t xml:space="preserve">electronic record </w:t>
      </w:r>
      <w:r w:rsidR="004D1ACA">
        <w:t>from her computer</w:t>
      </w:r>
      <w:r w:rsidR="00415E8D">
        <w:t>…</w:t>
      </w:r>
    </w:p>
    <w:p w14:paraId="61D1D104" w14:textId="3E966BDB" w:rsidR="004D1ACA" w:rsidRDefault="00415E8D" w:rsidP="00415E8D">
      <w:pPr>
        <w:pStyle w:val="BodyTextIndent"/>
      </w:pPr>
      <w:r>
        <w:t>10</w:t>
      </w:r>
      <w:r w:rsidR="00826381">
        <w:t>:20</w:t>
      </w:r>
      <w:r>
        <w:t xml:space="preserve"> am </w:t>
      </w:r>
      <w:r w:rsidR="007A18C4">
        <w:t>Saturday 22 August 2020</w:t>
      </w:r>
      <w:r w:rsidR="00161353" w:rsidRPr="00055066">
        <w:rPr>
          <w:highlight w:val="yellow"/>
        </w:rPr>
        <w:t xml:space="preserve">, </w:t>
      </w:r>
      <w:r w:rsidR="0076593F" w:rsidRPr="00055066">
        <w:rPr>
          <w:highlight w:val="yellow"/>
        </w:rPr>
        <w:t xml:space="preserve">my </w:t>
      </w:r>
      <w:r w:rsidR="00161353" w:rsidRPr="00055066">
        <w:rPr>
          <w:highlight w:val="yellow"/>
        </w:rPr>
        <w:t>pharmacy</w:t>
      </w:r>
    </w:p>
    <w:p w14:paraId="77B233E3" w14:textId="17533123" w:rsidR="002014EB" w:rsidRDefault="002014EB" w:rsidP="00415E8D">
      <w:pPr>
        <w:pStyle w:val="BodyTextIndent"/>
      </w:pPr>
      <w:r w:rsidRPr="00236A16">
        <w:t xml:space="preserve">I </w:t>
      </w:r>
      <w:r w:rsidR="00415E8D">
        <w:t xml:space="preserve">arrived at </w:t>
      </w:r>
      <w:r w:rsidR="00DB4F81">
        <w:t>my</w:t>
      </w:r>
      <w:r w:rsidR="00415E8D">
        <w:t xml:space="preserve"> </w:t>
      </w:r>
      <w:r w:rsidRPr="00236A16">
        <w:t>new</w:t>
      </w:r>
      <w:r w:rsidR="00DB4F81">
        <w:t>ly</w:t>
      </w:r>
      <w:r w:rsidRPr="00236A16">
        <w:t xml:space="preserve"> nominated pharmacy</w:t>
      </w:r>
      <w:r w:rsidR="00415E8D">
        <w:t xml:space="preserve"> to </w:t>
      </w:r>
      <w:r w:rsidRPr="00236A16">
        <w:t>no record</w:t>
      </w:r>
      <w:r w:rsidR="00415E8D">
        <w:t xml:space="preserve"> of my prescription</w:t>
      </w:r>
      <w:r w:rsidRPr="00236A16">
        <w:t xml:space="preserve">. </w:t>
      </w:r>
      <w:r w:rsidR="00415E8D">
        <w:t xml:space="preserve">I opened </w:t>
      </w:r>
      <w:r w:rsidRPr="00236A16">
        <w:t xml:space="preserve">my NHS </w:t>
      </w:r>
      <w:r w:rsidR="00DF5EE5">
        <w:t>A</w:t>
      </w:r>
      <w:r w:rsidRPr="00236A16">
        <w:t>pp</w:t>
      </w:r>
      <w:r w:rsidR="00DF5EE5">
        <w:rPr>
          <w:rStyle w:val="FootnoteReference"/>
        </w:rPr>
        <w:footnoteReference w:id="8"/>
      </w:r>
      <w:r w:rsidR="00415E8D">
        <w:t>, it was showing there</w:t>
      </w:r>
      <w:r w:rsidR="001C7FC0">
        <w:t xml:space="preserve">. </w:t>
      </w:r>
      <w:r w:rsidR="005D3E19">
        <w:t>T</w:t>
      </w:r>
      <w:r w:rsidRPr="00236A16">
        <w:t xml:space="preserve">he pharmacist </w:t>
      </w:r>
      <w:r w:rsidR="00415E8D">
        <w:t xml:space="preserve">directed </w:t>
      </w:r>
      <w:r w:rsidRPr="00236A16">
        <w:t xml:space="preserve">me to another part of the </w:t>
      </w:r>
      <w:r w:rsidR="00031A42">
        <w:t>A</w:t>
      </w:r>
      <w:r w:rsidRPr="00236A16">
        <w:t>pp</w:t>
      </w:r>
      <w:r w:rsidR="000375C1">
        <w:t xml:space="preserve">, </w:t>
      </w:r>
      <w:r w:rsidRPr="00236A16">
        <w:t xml:space="preserve">the </w:t>
      </w:r>
      <w:r w:rsidR="001C7FC0">
        <w:t xml:space="preserve">nominated </w:t>
      </w:r>
      <w:r w:rsidRPr="00236A16">
        <w:t xml:space="preserve">pharmacy </w:t>
      </w:r>
      <w:proofErr w:type="gramStart"/>
      <w:r w:rsidRPr="00236A16">
        <w:t>hadn’t</w:t>
      </w:r>
      <w:proofErr w:type="gramEnd"/>
      <w:r w:rsidRPr="00236A16">
        <w:t xml:space="preserve"> updated. “Not to worry, I’ll call them”. She return</w:t>
      </w:r>
      <w:r w:rsidR="279AAEEB" w:rsidRPr="00236A16">
        <w:t>ed</w:t>
      </w:r>
      <w:r w:rsidRPr="00236A16">
        <w:t xml:space="preserve"> with a puzzled look</w:t>
      </w:r>
      <w:r w:rsidR="001E677F">
        <w:t xml:space="preserve">; </w:t>
      </w:r>
      <w:r w:rsidRPr="00236A16">
        <w:t xml:space="preserve">they don’t have it either, </w:t>
      </w:r>
      <w:proofErr w:type="gramStart"/>
      <w:r w:rsidRPr="00236A16">
        <w:t>and</w:t>
      </w:r>
      <w:proofErr w:type="gramEnd"/>
      <w:r w:rsidRPr="00236A16">
        <w:t xml:space="preserve"> no, the information </w:t>
      </w:r>
      <w:r w:rsidR="001A1D10">
        <w:t xml:space="preserve">confirming my prescription </w:t>
      </w:r>
      <w:r w:rsidRPr="00236A16">
        <w:t xml:space="preserve">on </w:t>
      </w:r>
      <w:r w:rsidR="007026F9">
        <w:t xml:space="preserve">the NHS </w:t>
      </w:r>
      <w:r w:rsidR="001A1D10">
        <w:t>A</w:t>
      </w:r>
      <w:r w:rsidR="007026F9">
        <w:t xml:space="preserve">pp </w:t>
      </w:r>
      <w:r w:rsidRPr="00236A16">
        <w:t xml:space="preserve">won’t do. Saturday means </w:t>
      </w:r>
      <w:r w:rsidR="00415E8D">
        <w:t>my GP is shut</w:t>
      </w:r>
      <w:r w:rsidRPr="00236A16">
        <w:t xml:space="preserve">. </w:t>
      </w:r>
      <w:proofErr w:type="gramStart"/>
      <w:r w:rsidRPr="00236A16">
        <w:t>I</w:t>
      </w:r>
      <w:r w:rsidR="0083589C">
        <w:t>’</w:t>
      </w:r>
      <w:r w:rsidRPr="00236A16">
        <w:t>m</w:t>
      </w:r>
      <w:proofErr w:type="gramEnd"/>
      <w:r w:rsidRPr="00236A16">
        <w:t xml:space="preserve"> told to call 111, whose automated message </w:t>
      </w:r>
      <w:r w:rsidR="00A32358">
        <w:t xml:space="preserve">promptly </w:t>
      </w:r>
      <w:r w:rsidRPr="00236A16">
        <w:t>tells me to hang</w:t>
      </w:r>
      <w:r w:rsidR="00C6204C">
        <w:t>-</w:t>
      </w:r>
      <w:r w:rsidRPr="00236A16">
        <w:t xml:space="preserve">up unless an emergency. </w:t>
      </w:r>
      <w:proofErr w:type="gramStart"/>
      <w:r w:rsidRPr="00236A16">
        <w:t>I</w:t>
      </w:r>
      <w:r>
        <w:t>’ve</w:t>
      </w:r>
      <w:proofErr w:type="gramEnd"/>
      <w:r w:rsidRPr="00236A16">
        <w:t xml:space="preserve"> waited </w:t>
      </w:r>
      <w:r>
        <w:t xml:space="preserve">most of the </w:t>
      </w:r>
      <w:r w:rsidRPr="00236A16">
        <w:t xml:space="preserve">week, </w:t>
      </w:r>
      <w:r w:rsidR="00C6204C">
        <w:t>what’s another two days?</w:t>
      </w:r>
      <w:r w:rsidRPr="00236A16">
        <w:t xml:space="preserve"> I cance</w:t>
      </w:r>
      <w:r w:rsidR="5D9FC9DF" w:rsidRPr="00236A16">
        <w:t>l</w:t>
      </w:r>
      <w:r w:rsidRPr="00236A16">
        <w:t>l</w:t>
      </w:r>
      <w:r w:rsidR="0A92810E" w:rsidRPr="00236A16">
        <w:t>ed</w:t>
      </w:r>
      <w:r w:rsidRPr="00236A16">
        <w:t xml:space="preserve"> the call</w:t>
      </w:r>
      <w:r w:rsidR="0083589C">
        <w:t xml:space="preserve">, </w:t>
      </w:r>
      <w:proofErr w:type="gramStart"/>
      <w:r w:rsidR="7CE43119">
        <w:t>G</w:t>
      </w:r>
      <w:r w:rsidRPr="00236A16">
        <w:t>oogle</w:t>
      </w:r>
      <w:r w:rsidR="1E1FD3B5" w:rsidRPr="00236A16">
        <w:t>d</w:t>
      </w:r>
      <w:proofErr w:type="gramEnd"/>
      <w:r w:rsidRPr="00236A16">
        <w:t xml:space="preserve"> my GP, log</w:t>
      </w:r>
      <w:r w:rsidR="08B32E29" w:rsidRPr="00236A16">
        <w:t>ged</w:t>
      </w:r>
      <w:r w:rsidRPr="00236A16">
        <w:t xml:space="preserve"> a </w:t>
      </w:r>
      <w:r w:rsidR="00733718">
        <w:t xml:space="preserve">new </w:t>
      </w:r>
      <w:r w:rsidRPr="00236A16">
        <w:t>request</w:t>
      </w:r>
      <w:r>
        <w:t>,</w:t>
      </w:r>
      <w:r w:rsidRPr="00236A16">
        <w:t xml:space="preserve"> and head</w:t>
      </w:r>
      <w:r w:rsidR="7366F8B7" w:rsidRPr="00236A16">
        <w:t>ed</w:t>
      </w:r>
      <w:r w:rsidRPr="00236A16">
        <w:t xml:space="preserve"> home.</w:t>
      </w:r>
    </w:p>
    <w:p w14:paraId="02716804" w14:textId="1A256056" w:rsidR="00E42FCD" w:rsidRDefault="00E407DD" w:rsidP="001A39B0">
      <w:r>
        <w:t xml:space="preserve">My </w:t>
      </w:r>
      <w:r w:rsidR="00323B37">
        <w:t>notes show how access to GP services has long been structured by digital health tools. The</w:t>
      </w:r>
      <w:r w:rsidR="001A1D10">
        <w:t xml:space="preserve"> previous</w:t>
      </w:r>
      <w:r w:rsidR="00323B37">
        <w:t xml:space="preserve"> telephone</w:t>
      </w:r>
      <w:r w:rsidR="005C3B7E">
        <w:t>-based telehealth</w:t>
      </w:r>
      <w:r w:rsidR="00323B37">
        <w:t xml:space="preserve"> system replaced by a chat-based telehealth service </w:t>
      </w:r>
      <w:r w:rsidR="0041506C">
        <w:t xml:space="preserve">accessible </w:t>
      </w:r>
      <w:r w:rsidR="00323B37">
        <w:t>via web or app. I could have stayed on the phone, but only for the receptionist to fill out the online form on my behalf</w:t>
      </w:r>
      <w:r w:rsidR="005C3B7E">
        <w:t>.</w:t>
      </w:r>
      <w:r w:rsidR="00323B37">
        <w:t xml:space="preserve"> </w:t>
      </w:r>
      <w:r w:rsidR="005C3B7E">
        <w:t>T</w:t>
      </w:r>
      <w:r w:rsidR="00323B37">
        <w:t xml:space="preserve">he entire system is </w:t>
      </w:r>
      <w:r w:rsidR="005C3B7E">
        <w:t xml:space="preserve">now </w:t>
      </w:r>
      <w:r w:rsidR="00323B37">
        <w:t>not just digital, but online.</w:t>
      </w:r>
      <w:r w:rsidR="00AC4F5A">
        <w:t xml:space="preserve"> </w:t>
      </w:r>
      <w:r w:rsidR="00E42FCD">
        <w:t xml:space="preserve"> </w:t>
      </w:r>
      <w:r w:rsidR="00E54586">
        <w:t>A new therapeutic landscape is formed</w:t>
      </w:r>
      <w:r w:rsidR="005C3B7E">
        <w:t>,</w:t>
      </w:r>
      <w:r w:rsidR="00E54586">
        <w:t xml:space="preserve"> that of the </w:t>
      </w:r>
      <w:r w:rsidR="005A337A">
        <w:t xml:space="preserve">‘clunky’ </w:t>
      </w:r>
      <w:r w:rsidR="00E54586">
        <w:t>online chat system.</w:t>
      </w:r>
      <w:r w:rsidR="0070388A">
        <w:t xml:space="preserve"> </w:t>
      </w:r>
      <w:r w:rsidR="00527A49">
        <w:t>This landscape, however, is not static. It exists in multiple places</w:t>
      </w:r>
      <w:r w:rsidR="5E23FC01">
        <w:t>:</w:t>
      </w:r>
      <w:r w:rsidR="00FA0E7A">
        <w:t xml:space="preserve"> </w:t>
      </w:r>
      <w:r w:rsidR="00B809CA">
        <w:t>my phone, my laptop, my bedroom, my dining table</w:t>
      </w:r>
      <w:r w:rsidR="001D081F">
        <w:t xml:space="preserve">, </w:t>
      </w:r>
      <w:r w:rsidR="00A154CF">
        <w:t>the pharmacy</w:t>
      </w:r>
      <w:r w:rsidR="00C60195">
        <w:t>,</w:t>
      </w:r>
      <w:r w:rsidR="00A154CF">
        <w:t xml:space="preserve"> and the street</w:t>
      </w:r>
      <w:r w:rsidR="00B809CA">
        <w:t xml:space="preserve">. </w:t>
      </w:r>
      <w:r w:rsidR="001A39B0">
        <w:t>My access to health</w:t>
      </w:r>
      <w:r w:rsidR="00A63D71">
        <w:t>care</w:t>
      </w:r>
      <w:r w:rsidR="001A39B0">
        <w:t xml:space="preserve">, however frustrating, is expanded significantly. </w:t>
      </w:r>
    </w:p>
    <w:p w14:paraId="3E9A5B57" w14:textId="5F0DE70C" w:rsidR="001A39B0" w:rsidRDefault="001A39B0" w:rsidP="001A39B0">
      <w:r>
        <w:t xml:space="preserve">This new therapeutic landscape is less bounded by temporal, not just spatial, constraints. While access to </w:t>
      </w:r>
      <w:r w:rsidR="001A1D10">
        <w:t xml:space="preserve">my GP surgery </w:t>
      </w:r>
      <w:r>
        <w:t>remains limited to Monday-Friday 8:15-18:30, I can log a request whenever I please. Having single ownership of multiple devices by which to be notified and log-in, take and send photo</w:t>
      </w:r>
      <w:r w:rsidR="008A56AE">
        <w:t>s</w:t>
      </w:r>
      <w:r>
        <w:t xml:space="preserve">, make calls, access the internet, </w:t>
      </w:r>
      <w:r w:rsidR="006521FF">
        <w:t>combined with</w:t>
      </w:r>
      <w:r>
        <w:t xml:space="preserve"> </w:t>
      </w:r>
      <w:r w:rsidR="008A56AE">
        <w:t xml:space="preserve">my </w:t>
      </w:r>
      <w:r>
        <w:t>knowledge</w:t>
      </w:r>
      <w:r w:rsidR="00D9066F">
        <w:t xml:space="preserve">, </w:t>
      </w:r>
      <w:proofErr w:type="gramStart"/>
      <w:r>
        <w:t>skill</w:t>
      </w:r>
      <w:proofErr w:type="gramEnd"/>
      <w:r w:rsidR="00D9066F">
        <w:t xml:space="preserve"> and comfort</w:t>
      </w:r>
      <w:r>
        <w:t xml:space="preserve"> in accessing the online world, affords me an ability to log, albeit not access health anywhere at </w:t>
      </w:r>
      <w:r w:rsidR="00BC14B7">
        <w:t>any time</w:t>
      </w:r>
      <w:r>
        <w:t xml:space="preserve">. For the estimated </w:t>
      </w:r>
      <w:r w:rsidR="000614FF">
        <w:t>7.5% of</w:t>
      </w:r>
      <w:r>
        <w:t xml:space="preserve"> Brit</w:t>
      </w:r>
      <w:r w:rsidR="000614FF">
        <w:t xml:space="preserve">ish adults who </w:t>
      </w:r>
      <w:r w:rsidR="004E3471">
        <w:t xml:space="preserve">did not use the </w:t>
      </w:r>
      <w:r>
        <w:t>internet</w:t>
      </w:r>
      <w:r w:rsidR="009450D3">
        <w:t xml:space="preserve"> </w:t>
      </w:r>
      <w:r w:rsidR="004E3471">
        <w:t xml:space="preserve">in 2019 </w:t>
      </w:r>
      <w:r w:rsidR="00BC14B7">
        <w:fldChar w:fldCharType="begin"/>
      </w:r>
      <w:r w:rsidR="005F14D0">
        <w:instrText xml:space="preserve"> ADDIN ZOTERO_ITEM CSL_CITATION {"citationID":"zDYPQw5o","properties":{"formattedCitation":"(ONS 2019)","plainCitation":"(ONS 2019)","noteIndex":0},"citationItems":[{"id":1344,"uris":["http://zotero.org/users/3340316/items/YPUNIXLU"],"uri":["http://zotero.org/users/3340316/items/YPUNIXLU"],"itemData":{"id":1344,"type":"webpage","title":"Internet users, UK - Office for National Statistics","URL":"https://www.ons.gov.uk/businessindustryandtrade/itandinternetindustry/bulletins/internetusers/2019","author":[{"literal":"ONS"}],"accessed":{"date-parts":[["2020",12,3]]},"issued":{"date-parts":[["2019",5,24]]}}}],"schema":"https://github.com/citation-style-language/schema/raw/master/csl-citation.json"} </w:instrText>
      </w:r>
      <w:r w:rsidR="00BC14B7">
        <w:fldChar w:fldCharType="separate"/>
      </w:r>
      <w:r w:rsidR="00BC14B7" w:rsidRPr="00BC14B7">
        <w:rPr>
          <w:rFonts w:ascii="Calibri" w:hAnsi="Calibri" w:cs="Calibri"/>
        </w:rPr>
        <w:t>(ONS 2019)</w:t>
      </w:r>
      <w:r w:rsidR="00BC14B7">
        <w:fldChar w:fldCharType="end"/>
      </w:r>
      <w:r>
        <w:t xml:space="preserve">, many of my </w:t>
      </w:r>
      <w:r w:rsidR="009C6F8F">
        <w:t xml:space="preserve">digital </w:t>
      </w:r>
      <w:r>
        <w:t xml:space="preserve">interactions would not have been possible. </w:t>
      </w:r>
      <w:r w:rsidR="009C6F8F">
        <w:t>Similarly, had I not been working at home in a relatively flexible role, the appointment may not have been arranged for that week.</w:t>
      </w:r>
      <w:r>
        <w:t xml:space="preserve"> </w:t>
      </w:r>
      <w:r>
        <w:lastRenderedPageBreak/>
        <w:t>Digital health can thus extend health inequalities, providing better access for some and worse for others.</w:t>
      </w:r>
    </w:p>
    <w:p w14:paraId="0EA4DD30" w14:textId="287430FF" w:rsidR="00CC4915" w:rsidRDefault="00E321BF" w:rsidP="00FF200A">
      <w:r>
        <w:t>T</w:t>
      </w:r>
      <w:r w:rsidR="00E407DD">
        <w:t xml:space="preserve">his </w:t>
      </w:r>
      <w:r w:rsidR="00CC4915">
        <w:t xml:space="preserve">new therapeutic landscape </w:t>
      </w:r>
      <w:r>
        <w:t xml:space="preserve">also </w:t>
      </w:r>
      <w:r w:rsidR="00CC4915">
        <w:t>blurs private and public spheres</w:t>
      </w:r>
      <w:r w:rsidR="00E407DD">
        <w:t xml:space="preserve">. While </w:t>
      </w:r>
      <w:r w:rsidR="003F51B5">
        <w:t xml:space="preserve">it is connecting me to </w:t>
      </w:r>
      <w:r w:rsidR="001A39B0">
        <w:t xml:space="preserve">an NHS </w:t>
      </w:r>
      <w:r w:rsidR="003F51B5">
        <w:t xml:space="preserve">GP, it is </w:t>
      </w:r>
      <w:r w:rsidR="005C3B7E">
        <w:t xml:space="preserve">developed and managed </w:t>
      </w:r>
      <w:r w:rsidR="003F51B5">
        <w:t xml:space="preserve">by </w:t>
      </w:r>
      <w:r w:rsidR="00CC4915">
        <w:t xml:space="preserve">a </w:t>
      </w:r>
      <w:r w:rsidR="0093118B">
        <w:t>private company</w:t>
      </w:r>
      <w:r w:rsidR="004D314D">
        <w:t>.</w:t>
      </w:r>
      <w:r w:rsidR="00EE520C">
        <w:t xml:space="preserve"> </w:t>
      </w:r>
      <w:r w:rsidR="007655CC">
        <w:t>Th</w:t>
      </w:r>
      <w:r w:rsidR="005C3B7E">
        <w:t>e</w:t>
      </w:r>
      <w:r w:rsidR="007655CC">
        <w:t xml:space="preserve"> company</w:t>
      </w:r>
      <w:r>
        <w:t>,</w:t>
      </w:r>
      <w:r w:rsidR="007655CC">
        <w:t xml:space="preserve"> </w:t>
      </w:r>
      <w:r w:rsidR="002C6203" w:rsidRPr="002C6203">
        <w:t>founded in 2011</w:t>
      </w:r>
      <w:r w:rsidR="00E407DD">
        <w:t>, ha</w:t>
      </w:r>
      <w:r w:rsidR="3366A7CD">
        <w:t>s</w:t>
      </w:r>
      <w:r w:rsidR="00E407DD">
        <w:t xml:space="preserve"> </w:t>
      </w:r>
      <w:r w:rsidR="002C6203" w:rsidRPr="002C6203">
        <w:t>a relative wealth of experience compared to newer firms</w:t>
      </w:r>
      <w:r w:rsidR="002C6203">
        <w:t>, although i</w:t>
      </w:r>
      <w:r w:rsidR="002C6203" w:rsidRPr="002C6203">
        <w:t>t appears that only one medical doctor is employed</w:t>
      </w:r>
      <w:r w:rsidR="002C6203">
        <w:t xml:space="preserve">. </w:t>
      </w:r>
      <w:r w:rsidR="000E15BE">
        <w:t xml:space="preserve">Their </w:t>
      </w:r>
      <w:r w:rsidR="00F725D7">
        <w:t xml:space="preserve">Confidentiality </w:t>
      </w:r>
      <w:r w:rsidR="001A1D10">
        <w:t>P</w:t>
      </w:r>
      <w:r w:rsidR="00F725D7">
        <w:t>olicy states that ‘</w:t>
      </w:r>
      <w:r w:rsidR="000814B8">
        <w:t>[p]</w:t>
      </w:r>
      <w:proofErr w:type="spellStart"/>
      <w:r w:rsidR="00F725D7" w:rsidRPr="00F725D7">
        <w:t>ractice</w:t>
      </w:r>
      <w:proofErr w:type="spellEnd"/>
      <w:r w:rsidR="00F725D7" w:rsidRPr="00F725D7">
        <w:t xml:space="preserve"> or patient information </w:t>
      </w:r>
      <w:r w:rsidR="00615859">
        <w:t xml:space="preserve">[…] </w:t>
      </w:r>
      <w:r w:rsidR="00F725D7" w:rsidRPr="00F725D7">
        <w:t xml:space="preserve"> may be used anonymously for purposes of research and marketing</w:t>
      </w:r>
      <w:r w:rsidR="00F725D7">
        <w:t>’</w:t>
      </w:r>
      <w:r w:rsidR="001F2B31">
        <w:t xml:space="preserve"> </w:t>
      </w:r>
      <w:r w:rsidR="001F2B31">
        <w:fldChar w:fldCharType="begin"/>
      </w:r>
      <w:r w:rsidR="005F14D0">
        <w:instrText xml:space="preserve"> ADDIN ZOTERO_ITEM CSL_CITATION {"citationID":"89C6bmRo","properties":{"formattedCitation":"(AskmyGP 2017)","plainCitation":"(AskmyGP 2017)","noteIndex":0},"citationItems":[{"id":1353,"uris":["http://zotero.org/users/3340316/items/HFJSTBNW"],"uri":["http://zotero.org/users/3340316/items/HFJSTBNW"],"itemData":{"id":1353,"type":"post-weblog","abstract":"Employed staff, training partners and other freelance associates All must respect the confidence of customers, commercial confidence and the intellectual property of the company and of each other, including any sources used for materials. Data Protection statement included in all customer sales agreements We are registered with the Information Commissioners Office to process personal data. Practice","container-title":"askmyGP","language":"en-GB","title":"Confidentiality","URL":"https://askmygp.uk/policies/confidentiality/","author":[{"literal":"AskmyGP"}],"accessed":{"date-parts":[["2020",12,3]]},"issued":{"date-parts":[["2017",3]]}}}],"schema":"https://github.com/citation-style-language/schema/raw/master/csl-citation.json"} </w:instrText>
      </w:r>
      <w:r w:rsidR="001F2B31">
        <w:fldChar w:fldCharType="separate"/>
      </w:r>
      <w:r w:rsidR="001F2B31" w:rsidRPr="001F2B31">
        <w:rPr>
          <w:rFonts w:ascii="Calibri" w:hAnsi="Calibri" w:cs="Calibri"/>
        </w:rPr>
        <w:t>(AskmyGP 2017)</w:t>
      </w:r>
      <w:r w:rsidR="001F2B31">
        <w:fldChar w:fldCharType="end"/>
      </w:r>
      <w:r w:rsidR="00A63D71">
        <w:t xml:space="preserve">, although </w:t>
      </w:r>
      <w:r w:rsidR="002F4CAE">
        <w:t xml:space="preserve">their </w:t>
      </w:r>
      <w:r w:rsidR="002F4CAE" w:rsidRPr="002F4CAE">
        <w:t>End User Licence Agreement</w:t>
      </w:r>
      <w:r w:rsidR="000814B8">
        <w:t xml:space="preserve"> promises they ‘do </w:t>
      </w:r>
      <w:r w:rsidR="000814B8" w:rsidRPr="000814B8">
        <w:t>not use personal information for marketing purposes</w:t>
      </w:r>
      <w:r w:rsidR="000814B8">
        <w:t>’</w:t>
      </w:r>
      <w:r w:rsidR="000875F9">
        <w:t xml:space="preserve"> </w:t>
      </w:r>
      <w:r w:rsidR="000875F9">
        <w:fldChar w:fldCharType="begin"/>
      </w:r>
      <w:r w:rsidR="005F14D0">
        <w:instrText xml:space="preserve"> ADDIN ZOTERO_ITEM CSL_CITATION {"citationID":"Oizvz47u","properties":{"formattedCitation":"(AskmyGP 2020)","plainCitation":"(AskmyGP 2020)","noteIndex":0},"citationItems":[{"id":1352,"uris":["http://zotero.org/users/3340316/items/Y3RZ22VY"],"uri":["http://zotero.org/users/3340316/items/Y3RZ22VY"],"itemData":{"id":1352,"type":"post-weblog","abstract":"askmyGP Terms of Use Before you use this service, we want to outline some of the key points from the End User Licence Agreement (EULA, below) and the Application Privacy Policy.  Together these form the ‘Terms of Use’ for the service. Please note that this introduction is not a legally binding agreement, nor does it","container-title":"askmyGP","language":"en-GB","title":"askmyGP End User Licence Agreement (EULA)","URL":"https://askmygp.uk/askmygp-end-user-licence-agreement-eula/","author":[{"literal":"AskmyGP"}],"accessed":{"date-parts":[["2020",12,3]]},"issued":{"date-parts":[["2020",11,12]]}}}],"schema":"https://github.com/citation-style-language/schema/raw/master/csl-citation.json"} </w:instrText>
      </w:r>
      <w:r w:rsidR="000875F9">
        <w:fldChar w:fldCharType="separate"/>
      </w:r>
      <w:r w:rsidR="000875F9" w:rsidRPr="000875F9">
        <w:rPr>
          <w:rFonts w:ascii="Calibri" w:hAnsi="Calibri" w:cs="Calibri"/>
        </w:rPr>
        <w:t>(AskmyGP 2020)</w:t>
      </w:r>
      <w:r w:rsidR="000875F9">
        <w:fldChar w:fldCharType="end"/>
      </w:r>
      <w:r w:rsidR="000814B8">
        <w:t xml:space="preserve">. </w:t>
      </w:r>
      <w:r w:rsidR="000875F9">
        <w:t xml:space="preserve">It is unclear exactly what is happening to my data, but it </w:t>
      </w:r>
      <w:r w:rsidR="00E407DD">
        <w:t xml:space="preserve">is </w:t>
      </w:r>
      <w:r w:rsidR="008D334E">
        <w:t xml:space="preserve">likely </w:t>
      </w:r>
      <w:r w:rsidR="00E407DD">
        <w:t xml:space="preserve">being </w:t>
      </w:r>
      <w:r w:rsidR="00BF3701">
        <w:t>fed into public and private health databases</w:t>
      </w:r>
      <w:r w:rsidR="00D13E63">
        <w:t>, deemed as</w:t>
      </w:r>
      <w:r w:rsidR="009E13A7">
        <w:t xml:space="preserve"> valuable</w:t>
      </w:r>
      <w:r w:rsidR="00E407DD">
        <w:t xml:space="preserve"> </w:t>
      </w:r>
      <w:r w:rsidR="00D13E63">
        <w:t xml:space="preserve">when </w:t>
      </w:r>
      <w:r w:rsidR="00E407DD">
        <w:t>agglomerated to improve algorithmic and AI-driven health interventions</w:t>
      </w:r>
      <w:r w:rsidR="007A5695">
        <w:t xml:space="preserve"> </w:t>
      </w:r>
      <w:r w:rsidR="007A5695">
        <w:fldChar w:fldCharType="begin"/>
      </w:r>
      <w:r w:rsidR="005F14D0">
        <w:instrText xml:space="preserve"> ADDIN ZOTERO_ITEM CSL_CITATION {"citationID":"G0Y5u9gR","properties":{"formattedCitation":"(Lupton 2017b)","plainCitation":"(Lupton 2017b)","noteIndex":0},"citationItems":[{"id":1356,"uris":["http://zotero.org/users/3340316/items/UXK68QQK"],"uri":["http://zotero.org/users/3340316/items/UXK68QQK"],"itemData":{"id":1356,"type":"book","abstract":"The rise of digital health technologies is, for some, a panacea to many of the medical and public health challenges we face today. This is the first book to articulate a critical response to the techno-utopian and entrepreneurial vision of the digital health phenomenon. Deborah Lupton, internationally renowned for her scholarship on the sociocultural and political aspects of medicine and health as well as digital technologies, addresses a range of compelling issues about the interests digital health represents, and its unintended effects on patients, doctors and how we conceive of public health and healthcare delivery. Bringing together social and cultural theory with empirical research, the book challenges apolitical approaches to examine the impact new technologies have on social justice, and the implication for social and economic inequalities. Lupton considers how self-tracking devices change the patient-doctor relationship, and how the digitisation and gamification of healthcare through apps and other software affects the way we perceive and respond to our bodies. She asks which commercial interests enable different groups to communicate more widely, and how the personal data generated from digital encounters are exploited. Considering the lived experience of digital health technologies, including their emotional and sensory dimensions, the book also assesses their broader impact on medical and public health knowledges, power relations and work practices. Relevant to students and researchers interested in medicine and public health across sociology, psychology, anthropology, new media and cultural studies, as well as policy makers and professionals in the field, this is a timely contribution on an important issue.","edition":"1st edition","event-place":"London ; New York","ISBN":"978-1-138-12345-8","language":"English","number-of-pages":"178","publisher":"Routledge","publisher-place":"London ; New York","source":"Amazon","title":"Digital Health: Critical and Cross-Disciplinary Perspectives","title-short":"Digital Health","author":[{"family":"Lupton","given":"Deborah"}],"issued":{"date-parts":[["2017",8,22]]}}}],"schema":"https://github.com/citation-style-language/schema/raw/master/csl-citation.json"} </w:instrText>
      </w:r>
      <w:r w:rsidR="007A5695">
        <w:fldChar w:fldCharType="separate"/>
      </w:r>
      <w:r w:rsidR="007A5695" w:rsidRPr="007A5695">
        <w:rPr>
          <w:rFonts w:ascii="Calibri" w:hAnsi="Calibri" w:cs="Calibri"/>
        </w:rPr>
        <w:t>(Lupton 2017b)</w:t>
      </w:r>
      <w:r w:rsidR="007A5695">
        <w:fldChar w:fldCharType="end"/>
      </w:r>
      <w:r w:rsidR="00E407DD">
        <w:t>.</w:t>
      </w:r>
      <w:r w:rsidR="009E13A7">
        <w:t xml:space="preserve"> </w:t>
      </w:r>
      <w:r w:rsidR="00D13E63">
        <w:t xml:space="preserve">The impossibility to </w:t>
      </w:r>
      <w:r w:rsidR="009E13A7">
        <w:t xml:space="preserve">track the mobilities of my data, to </w:t>
      </w:r>
      <w:r w:rsidR="00256942">
        <w:t>see how it moves, is categorised, analysed, and subsequently used to further advance digital health</w:t>
      </w:r>
      <w:r w:rsidR="008D321F">
        <w:t xml:space="preserve"> is thus disempowering from a patient perspective</w:t>
      </w:r>
      <w:r w:rsidR="4A2E31EA">
        <w:t>. There is also no option to opt out, as</w:t>
      </w:r>
      <w:r w:rsidR="00060921">
        <w:t xml:space="preserve"> </w:t>
      </w:r>
      <w:r w:rsidR="4A2E31EA">
        <w:t>a receptionist would have filled out and submitted the form on my behalf otherwise.</w:t>
      </w:r>
    </w:p>
    <w:p w14:paraId="3B27117B" w14:textId="5FE035DA" w:rsidR="00C60195" w:rsidRDefault="009B1FD2" w:rsidP="00302AD8">
      <w:bookmarkStart w:id="3" w:name="_Hlk70601713"/>
      <w:r>
        <w:t xml:space="preserve">Finally, </w:t>
      </w:r>
      <w:r w:rsidR="006749F3">
        <w:t>t</w:t>
      </w:r>
      <w:r w:rsidR="00986E84">
        <w:t xml:space="preserve">he ability of digital health to delay and disrupt the </w:t>
      </w:r>
      <w:r w:rsidR="00393E3F">
        <w:t xml:space="preserve">provision of care is </w:t>
      </w:r>
      <w:r w:rsidR="003D77E0">
        <w:t>evident</w:t>
      </w:r>
      <w:r>
        <w:t>. T</w:t>
      </w:r>
      <w:r w:rsidR="00F24DD5">
        <w:t>he</w:t>
      </w:r>
      <w:r w:rsidR="00AF13F3">
        <w:t xml:space="preserve"> use of electronic prescriptions</w:t>
      </w:r>
      <w:r w:rsidR="001A1D10">
        <w:t>, a form of eHealth,</w:t>
      </w:r>
      <w:r w:rsidR="00614788">
        <w:t xml:space="preserve"> </w:t>
      </w:r>
      <w:r w:rsidR="002C4F8E">
        <w:t>actively delayed the receipt of</w:t>
      </w:r>
      <w:r>
        <w:t xml:space="preserve"> care</w:t>
      </w:r>
      <w:r w:rsidR="002C4F8E">
        <w:t xml:space="preserve">. </w:t>
      </w:r>
      <w:r w:rsidR="001C4DCE">
        <w:t>Failures in</w:t>
      </w:r>
      <w:r w:rsidR="00F95DC4">
        <w:t xml:space="preserve"> or damage to</w:t>
      </w:r>
      <w:r w:rsidR="001C4DCE">
        <w:t xml:space="preserve"> digital infrastructures, </w:t>
      </w:r>
      <w:r w:rsidR="00362183">
        <w:t xml:space="preserve">human errors, </w:t>
      </w:r>
      <w:r w:rsidR="00EE13E5">
        <w:t>mismatched systems</w:t>
      </w:r>
      <w:r w:rsidR="00F95DC4">
        <w:t xml:space="preserve">, </w:t>
      </w:r>
      <w:r w:rsidR="001A39B0">
        <w:t xml:space="preserve">and </w:t>
      </w:r>
      <w:r w:rsidR="00F95DC4">
        <w:t>hacking</w:t>
      </w:r>
      <w:r w:rsidR="001A39B0">
        <w:t xml:space="preserve"> </w:t>
      </w:r>
      <w:r w:rsidR="00F95DC4">
        <w:t>are just some of the reasons digital technologies may fail</w:t>
      </w:r>
      <w:r w:rsidR="001A1D10">
        <w:t xml:space="preserve"> (</w:t>
      </w:r>
      <w:r w:rsidR="00D84A03">
        <w:t>Ahmed et al. 2016</w:t>
      </w:r>
      <w:r w:rsidR="001A1D10">
        <w:t>)</w:t>
      </w:r>
      <w:r>
        <w:t>, exemplifying how digital t</w:t>
      </w:r>
      <w:r w:rsidR="00AF4780">
        <w:t>herapeutic m</w:t>
      </w:r>
      <w:r w:rsidR="00703D33">
        <w:t xml:space="preserve">obilities </w:t>
      </w:r>
      <w:r w:rsidR="00F86B68">
        <w:t xml:space="preserve">are imbued with </w:t>
      </w:r>
      <w:r>
        <w:t xml:space="preserve">additional </w:t>
      </w:r>
      <w:r w:rsidR="00F86B68">
        <w:t>frictions and barriers</w:t>
      </w:r>
      <w:r w:rsidR="00BB707F">
        <w:t xml:space="preserve"> that cause </w:t>
      </w:r>
      <w:r w:rsidR="00150CBF">
        <w:t xml:space="preserve">health to stop </w:t>
      </w:r>
      <w:r w:rsidR="00C20364">
        <w:fldChar w:fldCharType="begin"/>
      </w:r>
      <w:r w:rsidR="005F14D0">
        <w:instrText xml:space="preserve"> ADDIN ZOTERO_ITEM CSL_CITATION {"citationID":"eDw1Hjmy","properties":{"formattedCitation":"(see Cresswell 2010)","plainCitation":"(see Cresswell 2010)","noteIndex":0},"citationItems":[{"id":1376,"uris":["http://zotero.org/users/3340316/items/XITIT8SK"],"uri":["http://zotero.org/users/3340316/items/XITIT8SK"],"itemData":{"id":1376,"type":"article-journal","abstract":"This paper proposes an approach to mobility that takes both historical mobilities and forms of immobility seriously. It is argued that is important for the development of a politics of mobility. To do this it suggests that mobility can be thought of as an entanglement of movement, representation, and practice. Following this it argues for a more finely developed politics of mobility that thinks below the level of mobility and immobility in terms of motive force, speed, rhythm, route, experience, and friction. Finally, it outlines a notion of ?constellations of mobility? that entails considering the historical existence of fragile senses of movement, meaning, and practice marked by distinct forms of mobile politics and regulation.","container-title":"Environment and Planning D: Society and Space","DOI":"10.1068/d11407","ISSN":"0263-7758","issue":"1","journalAbbreviation":"Environ Plan D","note":"publisher: SAGE Publications Ltd STM","page":"17-31","source":"SAGE Journals","title":"Towards a Politics of Mobility","volume":"28","author":[{"family":"Cresswell","given":"Tim"}],"issued":{"date-parts":[["2010",2,1]]}},"prefix":"see"}],"schema":"https://github.com/citation-style-language/schema/raw/master/csl-citation.json"} </w:instrText>
      </w:r>
      <w:r w:rsidR="00C20364">
        <w:fldChar w:fldCharType="separate"/>
      </w:r>
      <w:r w:rsidR="00C20364" w:rsidRPr="00C20364">
        <w:rPr>
          <w:rFonts w:ascii="Calibri" w:hAnsi="Calibri" w:cs="Calibri"/>
        </w:rPr>
        <w:t>(see Cresswell 2010)</w:t>
      </w:r>
      <w:r w:rsidR="00C20364">
        <w:fldChar w:fldCharType="end"/>
      </w:r>
      <w:r w:rsidR="00150CBF">
        <w:t>.</w:t>
      </w:r>
      <w:r w:rsidR="001D6219">
        <w:t xml:space="preserve"> </w:t>
      </w:r>
      <w:r w:rsidR="005E749E">
        <w:t>Despite the human actors knowing the prescription existed</w:t>
      </w:r>
      <w:r w:rsidR="00DD7DF6" w:rsidRPr="00055066">
        <w:rPr>
          <w:highlight w:val="yellow"/>
        </w:rPr>
        <w:t>,</w:t>
      </w:r>
      <w:r w:rsidR="005D51DC" w:rsidRPr="00055066">
        <w:rPr>
          <w:highlight w:val="yellow"/>
        </w:rPr>
        <w:t xml:space="preserve"> </w:t>
      </w:r>
      <w:r w:rsidR="00656230" w:rsidRPr="00055066">
        <w:rPr>
          <w:highlight w:val="yellow"/>
        </w:rPr>
        <w:t>frictions in the mobility of my data prevented the receipt of care</w:t>
      </w:r>
      <w:r w:rsidR="00722735" w:rsidRPr="00055066">
        <w:rPr>
          <w:highlight w:val="yellow"/>
        </w:rPr>
        <w:t xml:space="preserve">. </w:t>
      </w:r>
      <w:r w:rsidR="00A63D71" w:rsidRPr="00055066">
        <w:rPr>
          <w:highlight w:val="yellow"/>
        </w:rPr>
        <w:t xml:space="preserve">This was a distinctly </w:t>
      </w:r>
      <w:proofErr w:type="gramStart"/>
      <w:r w:rsidR="00A63D71" w:rsidRPr="00055066">
        <w:rPr>
          <w:highlight w:val="yellow"/>
        </w:rPr>
        <w:t>digitally</w:t>
      </w:r>
      <w:r w:rsidR="1F70DDB6" w:rsidRPr="5E03F638">
        <w:rPr>
          <w:highlight w:val="yellow"/>
        </w:rPr>
        <w:t>-</w:t>
      </w:r>
      <w:r w:rsidR="00A63D71" w:rsidRPr="00055066">
        <w:rPr>
          <w:highlight w:val="yellow"/>
        </w:rPr>
        <w:t>created</w:t>
      </w:r>
      <w:proofErr w:type="gramEnd"/>
      <w:r w:rsidR="00A63D71" w:rsidRPr="00055066">
        <w:rPr>
          <w:highlight w:val="yellow"/>
        </w:rPr>
        <w:t xml:space="preserve"> issue, an example of where the method of the healthcare interaction actively limited the receipt of care</w:t>
      </w:r>
      <w:r w:rsidR="00A63D71" w:rsidRPr="5E03F638">
        <w:rPr>
          <w:highlight w:val="yellow"/>
        </w:rPr>
        <w:t xml:space="preserve">. </w:t>
      </w:r>
      <w:r w:rsidR="00FD05A0">
        <w:rPr>
          <w:highlight w:val="yellow"/>
        </w:rPr>
        <w:t>A</w:t>
      </w:r>
      <w:r w:rsidR="00FD05A0">
        <w:rPr>
          <w:highlight w:val="yellow"/>
        </w:rPr>
        <w:t xml:space="preserve">lthough </w:t>
      </w:r>
      <w:r w:rsidR="00FD05A0" w:rsidRPr="00055066">
        <w:rPr>
          <w:highlight w:val="yellow"/>
        </w:rPr>
        <w:t xml:space="preserve">electronic prescribing has proven effects at reducing medical errors in prescribing and reducing prescription-based fraud </w:t>
      </w:r>
      <w:r w:rsidR="00FD05A0" w:rsidRPr="00055066">
        <w:rPr>
          <w:highlight w:val="yellow"/>
        </w:rPr>
        <w:fldChar w:fldCharType="begin"/>
      </w:r>
      <w:r w:rsidR="00FD05A0" w:rsidRPr="00055066">
        <w:rPr>
          <w:highlight w:val="yellow"/>
        </w:rPr>
        <w:instrText xml:space="preserve"> ADDIN ZOTERO_ITEM CSL_CITATION {"citationID":"TI9NGSGi","properties":{"formattedCitation":"(Esmaeil Zadeh and Tremblay 2016)","plainCitation":"(Esmaeil Zadeh and Tremblay 2016)","noteIndex":0},"citationItems":[{"id":2906,"uris":["http://zotero.org/users/3340316/items/CWLY2KLY"],"uri":["http://zotero.org/users/3340316/items/CWLY2KLY"],"itemData":{"id":2906,"type":"article-journal","abstract":"Background\nEvidence from the literature indicates that besides its benefits, e-prescribing also generates new types of unintended medication errors that have the potential to harm patient safety. Analyzing both the benefits and risks of e-prescribing can give health care organizations a better understanding of the improvements gained and errors generated by this technology.\nObjectives\nTo review the primary functions of e-prescribing and its assimilation stages in the health care context. This review also aims to classify the potential benefits, risks and concerns associated with e-prescribing along with factors contributing to e-prescribing errors.\nMethods\nA literature review was conducted primarily in Web of Sciences electronic databases. The online databases were searched for both peer-reviewed quantitative and qualitative research papers written in English and published between January 2008 and December 2014 (i.e., the last seven years). Several additional studies were also accessed through Google Scholar and the citations of the selected articles. A total of 73 publications met the study's inclusion criteria.\nResults\nThe key benefits of e-prescribing were identified as improving the quality of health care services, increasing the efficiency and effectiveness of prescribing and dispensing medications, reducing medication errors, and health care cost savings. Failure to properly implement e-prescribing systems can also result in new types of errors that reduce workflow efficiency, increase medication cost, and threaten patient safety. In this study, factors contributing to potential errors were categorized into four primary groups (human, technical, interaction and organizational errors).\nConclusions\nThis review identified the primary benefits and risks of e-prescribing services. The study contributes to the body of knowledge related to the design, adoption and use of e-prescribing by providing a clear reflection on its potential gains and risks. Based on the findings of this review, conducting research in several areas is quite promising as future work. This review also has practical implications for health care providers, e-prescribing software vendors and policy makers.","container-title":"Research in Social and Administrative Pharmacy","DOI":"10.1016/j.sapharm.2015.03.001","ISSN":"1551-7411","issue":"1","journalAbbreviation":"Research in Social and Administrative Pharmacy","language":"en","page":"1-19","source":"ScienceDirect","title":"A review of the literature and proposed classification on e-prescribing: Functions, assimilation stages, benefits, concerns, and risks","title-short":"A review of the literature and proposed classification on e-prescribing","volume":"12","author":[{"family":"Esmaeil Zadeh","given":"Pouyan"},{"family":"Tremblay","given":"Monica Chiarini"}],"issued":{"date-parts":[["2016",1,1]]}}}],"schema":"https://github.com/citation-style-language/schema/raw/master/csl-citation.json"} </w:instrText>
      </w:r>
      <w:r w:rsidR="00FD05A0" w:rsidRPr="00055066">
        <w:rPr>
          <w:highlight w:val="yellow"/>
        </w:rPr>
        <w:fldChar w:fldCharType="separate"/>
      </w:r>
      <w:r w:rsidR="00FD05A0" w:rsidRPr="00055066">
        <w:rPr>
          <w:rFonts w:ascii="Calibri" w:hAnsi="Calibri" w:cs="Calibri"/>
          <w:highlight w:val="yellow"/>
        </w:rPr>
        <w:t>(Esmaeil Zadeh and Tremblay 2016)</w:t>
      </w:r>
      <w:r w:rsidR="00FD05A0" w:rsidRPr="00055066">
        <w:rPr>
          <w:highlight w:val="yellow"/>
        </w:rPr>
        <w:fldChar w:fldCharType="end"/>
      </w:r>
      <w:r w:rsidR="00FD05A0" w:rsidRPr="00055066">
        <w:rPr>
          <w:highlight w:val="yellow"/>
        </w:rPr>
        <w:t xml:space="preserve">, ‘unintended consequences’ arise </w:t>
      </w:r>
      <w:r w:rsidR="00FD05A0" w:rsidRPr="00055066">
        <w:rPr>
          <w:highlight w:val="yellow"/>
        </w:rPr>
        <w:fldChar w:fldCharType="begin"/>
      </w:r>
      <w:r w:rsidR="00FD05A0" w:rsidRPr="00055066">
        <w:rPr>
          <w:highlight w:val="yellow"/>
        </w:rPr>
        <w:instrText xml:space="preserve"> ADDIN ZOTERO_ITEM CSL_CITATION {"citationID":"iF56OIg6","properties":{"formattedCitation":"(Ahmed et al. 2016)","plainCitation":"(Ahmed et al. 2016)","noteIndex":0},"citationItems":[{"id":2904,"uris":["http://zotero.org/users/3340316/items/HK6X6IBI"],"uri":["http://zotero.org/users/3340316/items/HK6X6IBI"],"itemData":{"id":2904,"type":"webpage","abstract":"NHS hospitals in England are expected to be paperless by 2020, as set out in a comprehensive framework published by the National Information Board. The use of hospital electronic prescribing (EP) systems is therefore likely to increase rapidly in the near future. The aim of this review is to summarise the available evidence of the impact of inpatient EP on patient safety, with a focus on implications for the UK. MEDLINE and EMBASE were searched to identify systematic and narrative reviews published between 2000 and 2015 that examined the effects of EP on safety-related outcome measures. A total of ten reviews were identified. The evidence for the effects of EP on medication errors, adverse drug events, workflow and healthcare professional communication are discussed, as are the potential unintended consequences and how they can be identified and mitigated. The review concludes with considerations of the evolution of EP in healthcare, especially in relation to advances in health information technology, inpatient involvement with their medication in the context of EP, and how EP may be used by policymakers and end users to further benefit patient safety.         Keywords: Computerised provider order entry, electronic prescribing, hospitals, safety.","container-title":"The Pharmaceutical Journal","language":"en-US","title":"Impact of electronic prescribing on patient safety in hospitals: implications for the UK","title-short":"Impact of electronic prescribing on patient safety in hospitals","URL":"https://pharmaceutical-journal.com/article/research/impact-of-electronic-prescribing-on-patient-safety-in-hospitals-implications-for-the-uk","author":[{"family":"Ahmed","given":"Zamzam"},{"family":"Garfield","given":"Sara"},{"family":"Jani","given":"Yogini"},{"family":"Jheeta","given":"Seetal"},{"family":"Ahmed","given":"Bryony Dean FranklinCorresponding author Zamzam"}],"accessed":{"date-parts":[["2021",4,29]]},"issued":{"date-parts":[["2016"]]}}}],"schema":"https://github.com/citation-style-language/schema/raw/master/csl-citation.json"} </w:instrText>
      </w:r>
      <w:r w:rsidR="00FD05A0" w:rsidRPr="00055066">
        <w:rPr>
          <w:highlight w:val="yellow"/>
        </w:rPr>
        <w:fldChar w:fldCharType="separate"/>
      </w:r>
      <w:r w:rsidR="00FD05A0" w:rsidRPr="00055066">
        <w:rPr>
          <w:rFonts w:ascii="Calibri" w:hAnsi="Calibri" w:cs="Calibri"/>
          <w:highlight w:val="yellow"/>
        </w:rPr>
        <w:t>(Ahmed et al. 2016)</w:t>
      </w:r>
      <w:r w:rsidR="00FD05A0" w:rsidRPr="00055066">
        <w:rPr>
          <w:highlight w:val="yellow"/>
        </w:rPr>
        <w:fldChar w:fldCharType="end"/>
      </w:r>
      <w:r w:rsidR="00FD05A0" w:rsidRPr="00055066">
        <w:rPr>
          <w:highlight w:val="yellow"/>
        </w:rPr>
        <w:t>.</w:t>
      </w:r>
      <w:r w:rsidR="00503270">
        <w:rPr>
          <w:highlight w:val="yellow"/>
        </w:rPr>
        <w:t xml:space="preserve"> </w:t>
      </w:r>
      <w:r w:rsidR="198E7974" w:rsidRPr="5E03F638">
        <w:rPr>
          <w:highlight w:val="yellow"/>
        </w:rPr>
        <w:t>W</w:t>
      </w:r>
      <w:r w:rsidR="00341646" w:rsidRPr="5E03F638">
        <w:rPr>
          <w:highlight w:val="yellow"/>
        </w:rPr>
        <w:t>hile</w:t>
      </w:r>
      <w:r w:rsidR="00341646" w:rsidRPr="00055066">
        <w:rPr>
          <w:highlight w:val="yellow"/>
        </w:rPr>
        <w:t xml:space="preserve"> impossible to fully trace the cause </w:t>
      </w:r>
      <w:r w:rsidR="00060921">
        <w:rPr>
          <w:highlight w:val="yellow"/>
        </w:rPr>
        <w:t xml:space="preserve">of </w:t>
      </w:r>
      <w:r w:rsidR="00341646" w:rsidRPr="00055066">
        <w:rPr>
          <w:highlight w:val="yellow"/>
        </w:rPr>
        <w:t>delay, it is likely a combination of extensive data security requirements for health data and issues with interoperability between systems</w:t>
      </w:r>
      <w:r w:rsidR="00503270">
        <w:rPr>
          <w:highlight w:val="yellow"/>
        </w:rPr>
        <w:t xml:space="preserve"> </w:t>
      </w:r>
      <w:r w:rsidR="00503270" w:rsidRPr="00055066">
        <w:rPr>
          <w:highlight w:val="yellow"/>
        </w:rPr>
        <w:fldChar w:fldCharType="begin"/>
      </w:r>
      <w:r w:rsidR="00503270" w:rsidRPr="00055066">
        <w:rPr>
          <w:highlight w:val="yellow"/>
        </w:rPr>
        <w:instrText xml:space="preserve"> ADDIN ZOTERO_ITEM CSL_CITATION {"citationID":"k2bIoOWs","properties":{"formattedCitation":"(Ahmed et al. 2016)","plainCitation":"(Ahmed et al. 2016)","noteIndex":0},"citationItems":[{"id":2904,"uris":["http://zotero.org/users/3340316/items/HK6X6IBI"],"uri":["http://zotero.org/users/3340316/items/HK6X6IBI"],"itemData":{"id":2904,"type":"webpage","abstract":"NHS hospitals in England are expected to be paperless by 2020, as set out in a comprehensive framework published by the National Information Board. The use of hospital electronic prescribing (EP) systems is therefore likely to increase rapidly in the near future. The aim of this review is to summarise the available evidence of the impact of inpatient EP on patient safety, with a focus on implications for the UK. MEDLINE and EMBASE were searched to identify systematic and narrative reviews published between 2000 and 2015 that examined the effects of EP on safety-related outcome measures. A total of ten reviews were identified. The evidence for the effects of EP on medication errors, adverse drug events, workflow and healthcare professional communication are discussed, as are the potential unintended consequences and how they can be identified and mitigated. The review concludes with considerations of the evolution of EP in healthcare, especially in relation to advances in health information technology, inpatient involvement with their medication in the context of EP, and how EP may be used by policymakers and end users to further benefit patient safety.         Keywords: Computerised provider order entry, electronic prescribing, hospitals, safety.","container-title":"The Pharmaceutical Journal","language":"en-US","title":"Impact of electronic prescribing on patient safety in hospitals: implications for the UK","title-short":"Impact of electronic prescribing on patient safety in hospitals","URL":"https://pharmaceutical-journal.com/article/research/impact-of-electronic-prescribing-on-patient-safety-in-hospitals-implications-for-the-uk","author":[{"family":"Ahmed","given":"Zamzam"},{"family":"Garfield","given":"Sara"},{"family":"Jani","given":"Yogini"},{"family":"Jheeta","given":"Seetal"},{"family":"Ahmed","given":"Bryony Dean FranklinCorresponding author Zamzam"}],"accessed":{"date-parts":[["2021",4,29]]},"issued":{"date-parts":[["2016"]]}}}],"schema":"https://github.com/citation-style-language/schema/raw/master/csl-citation.json"} </w:instrText>
      </w:r>
      <w:r w:rsidR="00503270" w:rsidRPr="00055066">
        <w:rPr>
          <w:highlight w:val="yellow"/>
        </w:rPr>
        <w:fldChar w:fldCharType="separate"/>
      </w:r>
      <w:r w:rsidR="00503270" w:rsidRPr="00055066">
        <w:rPr>
          <w:rFonts w:ascii="Calibri" w:hAnsi="Calibri" w:cs="Calibri"/>
          <w:highlight w:val="yellow"/>
        </w:rPr>
        <w:t>(Ahmed et al. 2016)</w:t>
      </w:r>
      <w:r w:rsidR="00503270" w:rsidRPr="00055066">
        <w:rPr>
          <w:highlight w:val="yellow"/>
        </w:rPr>
        <w:fldChar w:fldCharType="end"/>
      </w:r>
      <w:r w:rsidR="00341646" w:rsidRPr="00055066">
        <w:rPr>
          <w:highlight w:val="yellow"/>
        </w:rPr>
        <w:t>.</w:t>
      </w:r>
      <w:r w:rsidR="00D32C20">
        <w:rPr>
          <w:highlight w:val="yellow"/>
        </w:rPr>
        <w:t xml:space="preserve"> </w:t>
      </w:r>
      <w:r w:rsidR="00341646" w:rsidRPr="00055066">
        <w:rPr>
          <w:highlight w:val="yellow"/>
        </w:rPr>
        <w:t xml:space="preserve">The fact it was a weekend prevented the overriding of the issue, and thus extended the delay in care. </w:t>
      </w:r>
      <w:r w:rsidR="00D32C20" w:rsidRPr="00055066">
        <w:rPr>
          <w:highlight w:val="yellow"/>
        </w:rPr>
        <w:t xml:space="preserve">The failures in this example mean that the empowerment purported by digital health interventions </w:t>
      </w:r>
      <w:r w:rsidR="00BA71DD">
        <w:rPr>
          <w:highlight w:val="yellow"/>
        </w:rPr>
        <w:t>can</w:t>
      </w:r>
      <w:r w:rsidR="00D32C20" w:rsidRPr="00055066">
        <w:rPr>
          <w:highlight w:val="yellow"/>
        </w:rPr>
        <w:t xml:space="preserve"> instead </w:t>
      </w:r>
      <w:r w:rsidR="00BA71DD">
        <w:rPr>
          <w:highlight w:val="yellow"/>
        </w:rPr>
        <w:t xml:space="preserve">be </w:t>
      </w:r>
      <w:r w:rsidR="00D32C20" w:rsidRPr="00055066">
        <w:rPr>
          <w:highlight w:val="yellow"/>
        </w:rPr>
        <w:t>deeply disempowering, and indeed stress-invoking.</w:t>
      </w:r>
      <w:r w:rsidR="005208A7">
        <w:t xml:space="preserve"> </w:t>
      </w:r>
      <w:r w:rsidR="00FA32CB">
        <w:t xml:space="preserve">Here, </w:t>
      </w:r>
      <w:r w:rsidR="002C2D04">
        <w:t xml:space="preserve">not only does </w:t>
      </w:r>
      <w:r w:rsidR="00FA32CB">
        <w:t>d</w:t>
      </w:r>
      <w:r w:rsidR="00013E98">
        <w:t>igital health</w:t>
      </w:r>
      <w:r w:rsidR="00C0456F">
        <w:t xml:space="preserve"> </w:t>
      </w:r>
      <w:r w:rsidR="002C2D04">
        <w:t xml:space="preserve">change </w:t>
      </w:r>
      <w:r w:rsidR="002C2D04">
        <w:t>the spaces and times at which I access car</w:t>
      </w:r>
      <w:r w:rsidR="002C2D04">
        <w:t xml:space="preserve">e, but it </w:t>
      </w:r>
      <w:r w:rsidR="00FA32CB">
        <w:t xml:space="preserve">both </w:t>
      </w:r>
      <w:r w:rsidR="00013E98">
        <w:t>facilitate</w:t>
      </w:r>
      <w:r w:rsidR="00FA32CB">
        <w:t>s</w:t>
      </w:r>
      <w:r w:rsidR="00013E98">
        <w:t xml:space="preserve"> </w:t>
      </w:r>
      <w:r w:rsidR="00FA32CB">
        <w:t xml:space="preserve">and </w:t>
      </w:r>
      <w:r w:rsidR="00C0456F">
        <w:t>restrict</w:t>
      </w:r>
      <w:r w:rsidR="002C2D04">
        <w:t>s</w:t>
      </w:r>
      <w:r w:rsidR="00C0456F">
        <w:t xml:space="preserve"> </w:t>
      </w:r>
      <w:r w:rsidR="00013E98">
        <w:t>care.</w:t>
      </w:r>
      <w:r w:rsidR="00C478C2">
        <w:t xml:space="preserve"> </w:t>
      </w:r>
      <w:r w:rsidR="00CC7A51">
        <w:t>This is also evident</w:t>
      </w:r>
      <w:r w:rsidR="00C478C2">
        <w:t xml:space="preserve"> in the following epiphany.</w:t>
      </w:r>
    </w:p>
    <w:bookmarkEnd w:id="3"/>
    <w:p w14:paraId="267B3C83" w14:textId="6A048F90" w:rsidR="006370AA" w:rsidRDefault="00337D21" w:rsidP="00F77710">
      <w:pPr>
        <w:pStyle w:val="Heading1"/>
      </w:pPr>
      <w:r>
        <w:t xml:space="preserve">Epiphany 2: </w:t>
      </w:r>
      <w:r w:rsidR="00D32D84">
        <w:t>receiving healthcare via the digital</w:t>
      </w:r>
    </w:p>
    <w:p w14:paraId="7104ABF9" w14:textId="7D0940DF" w:rsidR="00C6204C" w:rsidRDefault="00D46489" w:rsidP="00BC6EFD">
      <w:pPr>
        <w:ind w:left="720"/>
        <w:rPr>
          <w:i/>
          <w:iCs/>
        </w:rPr>
      </w:pPr>
      <w:r>
        <w:rPr>
          <w:i/>
          <w:iCs/>
        </w:rPr>
        <w:t xml:space="preserve">6pm </w:t>
      </w:r>
      <w:r w:rsidR="007D43AB">
        <w:rPr>
          <w:i/>
          <w:iCs/>
        </w:rPr>
        <w:t>Tuesday 25</w:t>
      </w:r>
      <w:r w:rsidR="007D43AB" w:rsidRPr="007D43AB">
        <w:rPr>
          <w:i/>
          <w:iCs/>
          <w:vertAlign w:val="superscript"/>
        </w:rPr>
        <w:t>th</w:t>
      </w:r>
      <w:r w:rsidR="007D43AB">
        <w:rPr>
          <w:i/>
          <w:iCs/>
        </w:rPr>
        <w:t xml:space="preserve"> August 2020</w:t>
      </w:r>
      <w:r w:rsidR="00C478C2">
        <w:rPr>
          <w:i/>
          <w:iCs/>
        </w:rPr>
        <w:t xml:space="preserve">, </w:t>
      </w:r>
      <w:r w:rsidR="00C478C2" w:rsidRPr="00055066">
        <w:rPr>
          <w:i/>
          <w:iCs/>
          <w:highlight w:val="yellow"/>
        </w:rPr>
        <w:t>my living room</w:t>
      </w:r>
    </w:p>
    <w:p w14:paraId="638B9AF1" w14:textId="0E49D230" w:rsidR="00BC6EFD" w:rsidRPr="00BC6EFD" w:rsidRDefault="00BC6EFD" w:rsidP="00362FDB">
      <w:pPr>
        <w:pStyle w:val="BodyTextIndent"/>
      </w:pPr>
      <w:r w:rsidRPr="00BC6EFD">
        <w:t xml:space="preserve">The appointment was booked for 6:30pm. Anxious I tried to keep working, keep distracted. I gave up and went for a cigarette. Came back and moved the empty </w:t>
      </w:r>
      <w:r w:rsidR="00992D97">
        <w:t>C</w:t>
      </w:r>
      <w:r w:rsidRPr="00BC6EFD">
        <w:t>oke bottle</w:t>
      </w:r>
      <w:r w:rsidR="00D80A50">
        <w:t>s</w:t>
      </w:r>
      <w:r w:rsidRPr="00BC6EFD">
        <w:t xml:space="preserve"> </w:t>
      </w:r>
      <w:r w:rsidR="004F3FC4">
        <w:t xml:space="preserve">from </w:t>
      </w:r>
      <w:r w:rsidRPr="00BC6EFD">
        <w:t>the sofa, straightened the cushion</w:t>
      </w:r>
      <w:r w:rsidR="001A1D10">
        <w:t>s</w:t>
      </w:r>
      <w:r w:rsidRPr="00BC6EFD">
        <w:t xml:space="preserve">. I opened my emails and </w:t>
      </w:r>
      <w:r w:rsidR="002320B0">
        <w:t>found the Zoom link</w:t>
      </w:r>
      <w:r w:rsidRPr="00BC6EFD">
        <w:t>. I need</w:t>
      </w:r>
      <w:r w:rsidR="00912184">
        <w:t xml:space="preserve">ed </w:t>
      </w:r>
      <w:r w:rsidRPr="00BC6EFD">
        <w:t>another cig, turning on the kettle on my way. At 6:20 I re-entered the living room</w:t>
      </w:r>
      <w:r w:rsidR="003E7B79">
        <w:t xml:space="preserve">, </w:t>
      </w:r>
      <w:r w:rsidRPr="00BC6EFD">
        <w:t>a mess, save for the now tidy sofa</w:t>
      </w:r>
      <w:r w:rsidR="00912184">
        <w:t xml:space="preserve"> which I angled the </w:t>
      </w:r>
      <w:r w:rsidRPr="00BC6EFD">
        <w:t xml:space="preserve">laptop </w:t>
      </w:r>
      <w:r w:rsidR="00912184">
        <w:t>camera towards</w:t>
      </w:r>
      <w:r w:rsidRPr="00BC6EFD">
        <w:t xml:space="preserve">. </w:t>
      </w:r>
      <w:r w:rsidR="0059715E">
        <w:t xml:space="preserve">I clicked </w:t>
      </w:r>
      <w:r w:rsidRPr="00BC6EFD">
        <w:t xml:space="preserve">the link and was immediately transported into the </w:t>
      </w:r>
      <w:r w:rsidR="00D26A08">
        <w:t xml:space="preserve">cosy, book-filled </w:t>
      </w:r>
      <w:r w:rsidRPr="00BC6EFD">
        <w:t>study of a friendly-looking and sounding Welshman, also waiting. We were both early. That his background included clutter and signs of life was reassuring and many of my anxieties began to fade.</w:t>
      </w:r>
      <w:r w:rsidR="00D26A08">
        <w:t xml:space="preserve"> </w:t>
      </w:r>
      <w:r w:rsidRPr="00BC6EFD">
        <w:t>I picked up my cup</w:t>
      </w:r>
      <w:r w:rsidR="00551C06">
        <w:t>pa</w:t>
      </w:r>
      <w:r w:rsidR="003263CD">
        <w:t>..</w:t>
      </w:r>
      <w:r w:rsidRPr="00BC6EFD">
        <w:t>.</w:t>
      </w:r>
    </w:p>
    <w:p w14:paraId="6EB6F4C7" w14:textId="172D82EF" w:rsidR="00551C06" w:rsidRDefault="00BC6EFD" w:rsidP="00362FDB">
      <w:pPr>
        <w:pStyle w:val="BodyTextIndent"/>
      </w:pPr>
      <w:r w:rsidRPr="00BC6EFD">
        <w:lastRenderedPageBreak/>
        <w:t xml:space="preserve">He began explaining that although not ‘quite the same’ as being </w:t>
      </w:r>
      <w:r w:rsidR="00A3373A">
        <w:t>proximate</w:t>
      </w:r>
      <w:r w:rsidRPr="00BC6EFD">
        <w:t xml:space="preserve">, that the video appointment would run in the same way. </w:t>
      </w:r>
      <w:r w:rsidR="00DE6C1E">
        <w:t xml:space="preserve">A passing siren </w:t>
      </w:r>
      <w:r w:rsidR="00092315">
        <w:t xml:space="preserve">outside my city-centre window </w:t>
      </w:r>
      <w:r w:rsidR="00DE6C1E">
        <w:t xml:space="preserve">cut out his voice and I asked him to repeat something. </w:t>
      </w:r>
      <w:r w:rsidRPr="00BC6EFD">
        <w:t>I found my eyes drawn to his window, rain trickling down, my own was dry</w:t>
      </w:r>
      <w:r w:rsidR="00BB1A58">
        <w:t>. I</w:t>
      </w:r>
      <w:r w:rsidRPr="00BC6EFD">
        <w:t xml:space="preserve"> was instantly reminded of the distance</w:t>
      </w:r>
      <w:r w:rsidR="003263CD">
        <w:t>…</w:t>
      </w:r>
    </w:p>
    <w:p w14:paraId="4D344925" w14:textId="31A48999" w:rsidR="00BC6EFD" w:rsidRDefault="006A48D6" w:rsidP="00F77710">
      <w:pPr>
        <w:pStyle w:val="BodyTextIndent"/>
      </w:pPr>
      <w:r>
        <w:t xml:space="preserve">When discussing my tendency for domestic disorganisation, </w:t>
      </w:r>
      <w:r w:rsidR="00183711">
        <w:t>I spun my laptop to display the hidden mess</w:t>
      </w:r>
      <w:r w:rsidR="00D9538A">
        <w:t>. H</w:t>
      </w:r>
      <w:r w:rsidR="003263CD">
        <w:t>e</w:t>
      </w:r>
      <w:r w:rsidR="00D9538A">
        <w:t xml:space="preserve"> follow</w:t>
      </w:r>
      <w:r w:rsidR="003263CD">
        <w:t>ed-up by</w:t>
      </w:r>
      <w:r w:rsidR="00D9538A">
        <w:t xml:space="preserve"> questio</w:t>
      </w:r>
      <w:r w:rsidR="003263CD">
        <w:t>ning</w:t>
      </w:r>
      <w:r w:rsidR="00D9538A">
        <w:t xml:space="preserve"> my caffeine-intake, hard to lie now </w:t>
      </w:r>
      <w:proofErr w:type="gramStart"/>
      <w:r w:rsidR="00D9538A">
        <w:t>he’</w:t>
      </w:r>
      <w:r w:rsidR="003263CD">
        <w:t>d</w:t>
      </w:r>
      <w:proofErr w:type="gramEnd"/>
      <w:r w:rsidR="00D9538A">
        <w:t xml:space="preserve"> seen the bottles. </w:t>
      </w:r>
      <w:r w:rsidR="005077F6">
        <w:t>Before ending the call</w:t>
      </w:r>
      <w:r w:rsidR="00F048A2">
        <w:t>,</w:t>
      </w:r>
      <w:r w:rsidR="005077F6">
        <w:t xml:space="preserve"> he advise</w:t>
      </w:r>
      <w:r w:rsidR="00181941">
        <w:t>d</w:t>
      </w:r>
      <w:r w:rsidR="005077F6">
        <w:t xml:space="preserve"> of the next steps – more emails. He also suggest</w:t>
      </w:r>
      <w:r w:rsidR="00181941">
        <w:t>ed</w:t>
      </w:r>
      <w:r w:rsidR="005077F6">
        <w:t xml:space="preserve"> a variety of online resources and </w:t>
      </w:r>
      <w:r w:rsidR="008C4154">
        <w:t xml:space="preserve">social media </w:t>
      </w:r>
      <w:r w:rsidR="005077F6">
        <w:t>support groups.</w:t>
      </w:r>
      <w:r w:rsidR="00B760F4">
        <w:t xml:space="preserve"> </w:t>
      </w:r>
      <w:r w:rsidR="008C4154">
        <w:t>T</w:t>
      </w:r>
      <w:r w:rsidR="007B1CE8">
        <w:t xml:space="preserve">he call </w:t>
      </w:r>
      <w:r w:rsidR="008C4154">
        <w:t>end</w:t>
      </w:r>
      <w:r w:rsidR="00071E97">
        <w:t>ed</w:t>
      </w:r>
      <w:r w:rsidR="008C4154">
        <w:t xml:space="preserve"> </w:t>
      </w:r>
      <w:r w:rsidR="007B1CE8">
        <w:t xml:space="preserve">and I </w:t>
      </w:r>
      <w:r w:rsidR="008C4154">
        <w:t xml:space="preserve">immediately </w:t>
      </w:r>
      <w:r w:rsidR="007B1CE8">
        <w:t>start</w:t>
      </w:r>
      <w:r w:rsidR="00D0034F">
        <w:t>ed</w:t>
      </w:r>
      <w:r w:rsidR="007B1CE8">
        <w:t xml:space="preserve"> </w:t>
      </w:r>
      <w:r w:rsidR="00D0034F">
        <w:t>G</w:t>
      </w:r>
      <w:r w:rsidR="007B1CE8">
        <w:t>oogling.</w:t>
      </w:r>
    </w:p>
    <w:p w14:paraId="6A8BE6F3" w14:textId="2589A4F6" w:rsidR="001A39B0" w:rsidRDefault="00266577" w:rsidP="001A39B0">
      <w:r>
        <w:t xml:space="preserve">This </w:t>
      </w:r>
      <w:r w:rsidR="009B1FD2">
        <w:t xml:space="preserve">describes a </w:t>
      </w:r>
      <w:r w:rsidR="00B21B25">
        <w:t xml:space="preserve">telehealth </w:t>
      </w:r>
      <w:r>
        <w:t>ADHD assessment that usually would have been undertaken face-to-face</w:t>
      </w:r>
      <w:r w:rsidR="009B1FD2">
        <w:t xml:space="preserve"> involv</w:t>
      </w:r>
      <w:r w:rsidR="00D0034F">
        <w:t>ing</w:t>
      </w:r>
      <w:r w:rsidR="009B1FD2">
        <w:t xml:space="preserve"> a </w:t>
      </w:r>
      <w:r>
        <w:t>12</w:t>
      </w:r>
      <w:r w:rsidR="00652129">
        <w:t>-</w:t>
      </w:r>
      <w:r>
        <w:t xml:space="preserve">hour round trip. </w:t>
      </w:r>
      <w:r w:rsidR="00EC5CC6">
        <w:rPr>
          <w:highlight w:val="yellow"/>
        </w:rPr>
        <w:t xml:space="preserve">As the </w:t>
      </w:r>
      <w:r w:rsidR="00EC5CC6" w:rsidRPr="00847A6F">
        <w:rPr>
          <w:highlight w:val="yellow"/>
        </w:rPr>
        <w:t>company I chose have no ADHD specialists within 200 miles of my location</w:t>
      </w:r>
      <w:r w:rsidR="00EC5CC6">
        <w:t>, w</w:t>
      </w:r>
      <w:r w:rsidR="00BB1A58">
        <w:t xml:space="preserve">ithout the </w:t>
      </w:r>
      <w:r w:rsidR="009B1FD2">
        <w:t xml:space="preserve">Zoom </w:t>
      </w:r>
      <w:r w:rsidR="00BB1A58">
        <w:t xml:space="preserve">option, </w:t>
      </w:r>
      <w:r>
        <w:t>I would have chosen an alternative</w:t>
      </w:r>
      <w:r w:rsidR="009B1FD2">
        <w:t>,</w:t>
      </w:r>
      <w:r>
        <w:t xml:space="preserve"> more local </w:t>
      </w:r>
      <w:r w:rsidR="00F70B88">
        <w:t>appointment</w:t>
      </w:r>
      <w:r>
        <w:t>, sacrificing quality for ease.</w:t>
      </w:r>
      <w:r w:rsidR="003A0B96">
        <w:t xml:space="preserve"> D</w:t>
      </w:r>
      <w:r>
        <w:t xml:space="preserve">igital health </w:t>
      </w:r>
      <w:r w:rsidR="009B1FD2">
        <w:t xml:space="preserve">thus </w:t>
      </w:r>
      <w:r>
        <w:t>expanded my opportunities to access quality healthcare</w:t>
      </w:r>
      <w:r w:rsidR="009B1FD2">
        <w:t xml:space="preserve">, </w:t>
      </w:r>
      <w:r w:rsidR="008369D9">
        <w:t>but</w:t>
      </w:r>
      <w:r w:rsidR="007C7796">
        <w:t xml:space="preserve"> this was a private appointment. </w:t>
      </w:r>
      <w:r w:rsidR="009B1FD2">
        <w:t xml:space="preserve">Free </w:t>
      </w:r>
      <w:r w:rsidR="007C7796">
        <w:t>NHS appointments, whether face-to-face or digital had over a year</w:t>
      </w:r>
      <w:r w:rsidR="009B1FD2">
        <w:t xml:space="preserve">-long </w:t>
      </w:r>
      <w:r w:rsidR="007C7796">
        <w:t xml:space="preserve">waiting list </w:t>
      </w:r>
      <w:r w:rsidR="001D6C0C">
        <w:t xml:space="preserve">throughout the UK </w:t>
      </w:r>
      <w:r w:rsidR="007C7796">
        <w:t>due to years of austerity</w:t>
      </w:r>
      <w:r w:rsidR="009B1FD2">
        <w:t>,</w:t>
      </w:r>
      <w:r w:rsidR="007C7796">
        <w:t xml:space="preserve"> compound</w:t>
      </w:r>
      <w:r w:rsidR="009B1FD2">
        <w:t>ed by the</w:t>
      </w:r>
      <w:r w:rsidR="007C7796">
        <w:t xml:space="preserve"> impacts of COVID-19 </w:t>
      </w:r>
      <w:r w:rsidR="008246C5">
        <w:fldChar w:fldCharType="begin"/>
      </w:r>
      <w:r w:rsidR="005F14D0">
        <w:instrText xml:space="preserve"> ADDIN ZOTERO_ITEM CSL_CITATION {"citationID":"f5vYRvV1","properties":{"formattedCitation":"(Lindsay 2020)","plainCitation":"(Lindsay 2020)","noteIndex":0},"citationItems":[{"id":1361,"uris":["http://zotero.org/users/3340316/items/K93MDXMT"],"uri":["http://zotero.org/users/3340316/items/K93MDXMT"],"itemData":{"id":1361,"type":"article-newspaper","abstract":"One patient says the length of time some people have to wait before being diagnosed is \"scandalous\".","container-title":"BBC News","language":"en-GB","section":"England","source":"www.bbc.co.uk","title":"ADHD assessment system 'broken' with five-year waiting times","URL":"https://www.bbc.com/news/uk-england-53526174","author":[{"family":"Lindsay","given":"Martin"}],"accessed":{"date-parts":[["2020",12,3]]},"issued":{"date-parts":[["2020",7,28]]}}}],"schema":"https://github.com/citation-style-language/schema/raw/master/csl-citation.json"} </w:instrText>
      </w:r>
      <w:r w:rsidR="008246C5">
        <w:fldChar w:fldCharType="separate"/>
      </w:r>
      <w:r w:rsidR="008246C5" w:rsidRPr="008246C5">
        <w:rPr>
          <w:rFonts w:ascii="Calibri" w:hAnsi="Calibri" w:cs="Calibri"/>
        </w:rPr>
        <w:t>(Lindsay 2020)</w:t>
      </w:r>
      <w:r w:rsidR="008246C5">
        <w:fldChar w:fldCharType="end"/>
      </w:r>
      <w:r w:rsidR="007C7796">
        <w:t xml:space="preserve">. Private </w:t>
      </w:r>
      <w:r w:rsidR="009B1FD2">
        <w:t xml:space="preserve">providers </w:t>
      </w:r>
      <w:r w:rsidR="007C7796">
        <w:t>capitalise</w:t>
      </w:r>
      <w:r w:rsidR="009B1FD2">
        <w:t>d</w:t>
      </w:r>
      <w:r w:rsidR="007C7796">
        <w:t xml:space="preserve"> on </w:t>
      </w:r>
      <w:r w:rsidR="008C00DE">
        <w:t xml:space="preserve">new-found </w:t>
      </w:r>
      <w:r w:rsidR="007C7796">
        <w:t xml:space="preserve">patient acceptance of digital health </w:t>
      </w:r>
      <w:r w:rsidR="00D63F43">
        <w:fldChar w:fldCharType="begin"/>
      </w:r>
      <w:r w:rsidR="005F14D0">
        <w:instrText xml:space="preserve"> ADDIN ZOTERO_ITEM CSL_CITATION {"citationID":"O0MHqQgq","properties":{"formattedCitation":"(Wong and Bandello 2020)","plainCitation":"(Wong and Bandello 2020)","noteIndex":0},"citationItems":[{"id":1360,"uris":["http://zotero.org/users/3340316/items/6295R8CX"],"uri":["http://zotero.org/users/3340316/items/6295R8CX"],"itemData":{"id":1360,"type":"article-journal","abstract":"Ophthalmology departments in academic medical centers (AMCs) have a triple mission\nof clinical care, teaching, and research. The coronavirus 2019 (COVID-19) pandemic\nhas had a major impact on how the AMCs operate. In addition to ophthalmologists and\nother subspecialists being called to the front lines (e.g., to cover general wards),\nCOVID-19 has required strategic and operational changes in each of the AMCs’ triple\nmissions.1 Herein, we outline common practices and possible long-term impacts.","container-title":"Ophthalmology","DOI":"10.1016/j.ophtha.2020.04.029","ISSN":"0161-6420, 1549-4713","issue":"8","journalAbbreviation":"Ophthalmology","language":"English","note":"publisher: Elsevier\nPMID: 32359842","page":"e51-e52","source":"www.aaojournal.org","title":"Academic Ophthalmology during and after the COVID-19 Pandemic","volume":"127","author":[{"family":"Wong","given":"Tien Yin"},{"family":"Bandello","given":"Francesco"}],"issued":{"date-parts":[["2020",8,1]]}}}],"schema":"https://github.com/citation-style-language/schema/raw/master/csl-citation.json"} </w:instrText>
      </w:r>
      <w:r w:rsidR="00D63F43">
        <w:fldChar w:fldCharType="separate"/>
      </w:r>
      <w:r w:rsidR="00D63F43" w:rsidRPr="00D63F43">
        <w:rPr>
          <w:rFonts w:ascii="Calibri" w:hAnsi="Calibri" w:cs="Calibri"/>
        </w:rPr>
        <w:t>(Wong and Bandello 2020)</w:t>
      </w:r>
      <w:r w:rsidR="00D63F43">
        <w:fldChar w:fldCharType="end"/>
      </w:r>
      <w:r w:rsidR="008C00DE">
        <w:t xml:space="preserve"> </w:t>
      </w:r>
      <w:r w:rsidR="007C7796">
        <w:t>to expand their services</w:t>
      </w:r>
      <w:r w:rsidR="009B1FD2">
        <w:t xml:space="preserve">, </w:t>
      </w:r>
      <w:r w:rsidR="007C7796">
        <w:t>alleviat</w:t>
      </w:r>
      <w:r w:rsidR="009B1FD2">
        <w:t>ing</w:t>
      </w:r>
      <w:r w:rsidR="007C7796">
        <w:t xml:space="preserve"> some geographical disparity in the case of private services</w:t>
      </w:r>
      <w:r w:rsidR="009B1FD2">
        <w:t xml:space="preserve">. </w:t>
      </w:r>
      <w:r w:rsidR="00464372">
        <w:t>Beyond the financial cost of the assessment</w:t>
      </w:r>
      <w:r w:rsidR="00573124">
        <w:t xml:space="preserve">, additional requirements </w:t>
      </w:r>
      <w:r w:rsidR="00464372">
        <w:t xml:space="preserve">included </w:t>
      </w:r>
      <w:r w:rsidR="00573124">
        <w:t xml:space="preserve">access to a device able to handle video, sufficient internet access, and a private space for around two hours. The stretching of therapeutic landscapes of health across geographic space in an encounter that incorporates multiple therapeutic places, including digital ones, is thus in itself exclusionary. For any of the estimated half a million Houses in Multiple Occupation in the UK </w:t>
      </w:r>
      <w:r w:rsidR="00573124">
        <w:fldChar w:fldCharType="begin"/>
      </w:r>
      <w:r w:rsidR="005F14D0">
        <w:instrText xml:space="preserve"> ADDIN ZOTERO_ITEM CSL_CITATION {"citationID":"2p2jMitS","properties":{"formattedCitation":"(Wilson and Cromarty 2019)","plainCitation":"(Wilson and Cromarty 2019)","noteIndex":0},"citationItems":[{"id":1388,"uris":["http://zotero.org/users/3340316/items/5UJ9W55Z"],"uri":["http://zotero.org/users/3340316/items/5UJ9W55Z"],"itemData":{"id":1388,"type":"report","genre":"Briefing Paper","number":"0709","publisher":"House of Commons Library","title":"Houses in Multiple Occupation (HMOs) England and Wales","author":[{"family":"Wilson","given":"Wendy"},{"family":"Cromarty","given":"Hannah"}],"issued":{"date-parts":[["2019",9,30]]}}}],"schema":"https://github.com/citation-style-language/schema/raw/master/csl-citation.json"} </w:instrText>
      </w:r>
      <w:r w:rsidR="00573124">
        <w:fldChar w:fldCharType="separate"/>
      </w:r>
      <w:r w:rsidR="00573124" w:rsidRPr="00DC4626">
        <w:rPr>
          <w:rFonts w:ascii="Calibri" w:hAnsi="Calibri" w:cs="Calibri"/>
        </w:rPr>
        <w:t>(Wilson and Cromarty 2019)</w:t>
      </w:r>
      <w:r w:rsidR="00573124">
        <w:fldChar w:fldCharType="end"/>
      </w:r>
      <w:r w:rsidR="00573124">
        <w:t xml:space="preserve">, attending such an appointment may be more difficult. Digital health </w:t>
      </w:r>
      <w:r w:rsidR="00FA5CC1">
        <w:t xml:space="preserve">again </w:t>
      </w:r>
      <w:r w:rsidR="007C7796">
        <w:t>widen</w:t>
      </w:r>
      <w:r w:rsidR="00FA5CC1">
        <w:t>s</w:t>
      </w:r>
      <w:r w:rsidR="007C7796">
        <w:t xml:space="preserve"> the health inequality gap. </w:t>
      </w:r>
      <w:r w:rsidR="001A39B0">
        <w:t>Geographers have long considered how telehealth impacts the spatiality of healthcare, noting that while it can cause disruptions to the spatiality of health and improve access for some, that it largely replicates and reproduces existing patterns of health and access on local (</w:t>
      </w:r>
      <w:proofErr w:type="spellStart"/>
      <w:r w:rsidR="00DA7971">
        <w:t>Cutchin</w:t>
      </w:r>
      <w:proofErr w:type="spellEnd"/>
      <w:r w:rsidR="00DA7971">
        <w:t xml:space="preserve"> 2002</w:t>
      </w:r>
      <w:r w:rsidR="001A39B0">
        <w:t>) and global (ANON 2019) scales.</w:t>
      </w:r>
      <w:r w:rsidR="0045419E">
        <w:t xml:space="preserve"> My experiences here reflect this clearly.</w:t>
      </w:r>
      <w:r w:rsidR="001A39B0">
        <w:t xml:space="preserve"> </w:t>
      </w:r>
    </w:p>
    <w:p w14:paraId="77DB3AD8" w14:textId="2937586F" w:rsidR="00573124" w:rsidRDefault="001514BF" w:rsidP="001A39B0">
      <w:r>
        <w:t>These new therapeutic landscapes – my home/sofa, his home/study, and the interface of Zoom – did however, combine to create a rather successful healthcare encounter. While disruptions are present, as I discuss below, the immediacy of Zoom</w:t>
      </w:r>
      <w:r w:rsidR="00755A66">
        <w:t xml:space="preserve">, </w:t>
      </w:r>
      <w:r>
        <w:t xml:space="preserve">in comparison to the </w:t>
      </w:r>
      <w:r w:rsidR="001D6C0C">
        <w:t xml:space="preserve">GP </w:t>
      </w:r>
      <w:r>
        <w:t xml:space="preserve">chat system, made the encounter feel </w:t>
      </w:r>
      <w:r w:rsidR="001E4373">
        <w:t>normal</w:t>
      </w:r>
      <w:r w:rsidR="00DA7971">
        <w:t xml:space="preserve"> </w:t>
      </w:r>
      <w:r w:rsidR="00DA7971">
        <w:fldChar w:fldCharType="begin"/>
      </w:r>
      <w:r w:rsidR="005F14D0">
        <w:instrText xml:space="preserve"> ADDIN ZOTERO_ITEM CSL_CITATION {"citationID":"92DH1Df7","properties":{"formattedCitation":"(see also Adams\\uc0\\u8208{}Hutcheson and Longhurst 2017)","plainCitation":"(see also Adams‐Hutcheson and Longhurst 2017)","noteIndex":0},"citationItems":[{"id":1377,"uris":["http://zotero.org/users/3340316/items/KJBUP64I"],"uri":["http://zotero.org/users/3340316/items/KJBUP64I"],"itemData":{"id":1377,"type":"article-journal","abstract":"Fieldwork is being stretched in new directions across time and space. In this article we examine the kinds of emotional and affective encounters constructed in online interviews. We draw on Lefebvre's notion of rhythm and Ash's concept of ‘affective atmospheres’ to help identify moments of disjuncture in research interviews. These moments of disjuncture can be prompted by researchers and participants not being able to share a range of senses (touch, smell and taste) during Skype interviews. The technology does not sink into the background but instead can, for some, prompt an uncomfortable ‘affective atmosphere’. Finally, we argue that bodies, performance, digital interfaces, movement, senses, emotion and affect need to grappled with methodologically as increasing numbers of researchers turn to online interviewing.","container-title":"Area","DOI":"https://doi.org/10.1111/area.12306","ISSN":"1475-4762","issue":"2","language":"en","note":"_eprint: https://rgs-ibg.onlinelibrary.wiley.com/doi/pdf/10.1111/area.12306","page":"148-155","source":"Wiley Online Library","title":"‘At least in person there would have been a cup of tea’: interviewing via Skype","title-short":"‘At least in person there would have been a cup of tea’","volume":"49","author":[{"family":"Adams‐Hutcheson","given":"Gail"},{"family":"Longhurst","given":"Robyn"}],"issued":{"date-parts":[["2017"]]}},"prefix":"see also"}],"schema":"https://github.com/citation-style-language/schema/raw/master/csl-citation.json"} </w:instrText>
      </w:r>
      <w:r w:rsidR="00DA7971">
        <w:fldChar w:fldCharType="separate"/>
      </w:r>
      <w:r w:rsidR="00DA7971" w:rsidRPr="00DA7971">
        <w:rPr>
          <w:rFonts w:ascii="Calibri" w:hAnsi="Calibri" w:cs="Calibri"/>
          <w:szCs w:val="24"/>
        </w:rPr>
        <w:t>(see also Adams‐Hutcheson and Longhurst 2017)</w:t>
      </w:r>
      <w:r w:rsidR="00DA7971">
        <w:fldChar w:fldCharType="end"/>
      </w:r>
      <w:r w:rsidR="001E4373">
        <w:t xml:space="preserve">. In </w:t>
      </w:r>
      <w:r w:rsidR="006E25BA">
        <w:t>other</w:t>
      </w:r>
      <w:r w:rsidR="001E4373">
        <w:t xml:space="preserve"> respects, being at home actively facilitated care as I was able to ‘show’ rather than just ‘</w:t>
      </w:r>
      <w:proofErr w:type="gramStart"/>
      <w:r w:rsidR="001E4373">
        <w:t>tell</w:t>
      </w:r>
      <w:proofErr w:type="gramEnd"/>
      <w:r w:rsidR="001E4373">
        <w:t xml:space="preserve">’ about issues of disorganisation and caffeine addiction, although notably the use of a camera to ‘show’ the GP in the </w:t>
      </w:r>
      <w:r w:rsidR="00AB0CF2">
        <w:t xml:space="preserve">first epiphany </w:t>
      </w:r>
      <w:r w:rsidR="001E4373">
        <w:t xml:space="preserve">was not sufficient. This perhaps reflects findings that </w:t>
      </w:r>
      <w:r w:rsidR="00490764">
        <w:t>tele</w:t>
      </w:r>
      <w:r w:rsidR="001E4373">
        <w:t>health has particular use in mental health settings</w:t>
      </w:r>
      <w:r w:rsidR="001E4373" w:rsidRPr="00BC0BDF">
        <w:rPr>
          <w:rStyle w:val="FootnoteReference"/>
        </w:rPr>
        <w:footnoteReference w:id="9"/>
      </w:r>
      <w:r w:rsidR="001E4373">
        <w:t xml:space="preserve"> that rely primarily on talking </w:t>
      </w:r>
      <w:r w:rsidR="00E52D86">
        <w:fldChar w:fldCharType="begin"/>
      </w:r>
      <w:r w:rsidR="005F14D0">
        <w:instrText xml:space="preserve"> ADDIN ZOTERO_ITEM CSL_CITATION {"citationID":"e4X1Oqz0","properties":{"formattedCitation":"(Bensink, Hailey, and Wootton 2006)","plainCitation":"(Bensink, Hailey, and Wootton 2006)","noteIndex":0},"citationItems":[{"id":1359,"uris":["http://zotero.org/users/3340316/items/YLIHCWHQ"],"uri":["http://zotero.org/users/3340316/items/YLIHCWHQ"],"itemData":{"id":1359,"type":"article-journal","abstract":"We conducted a systematic review of the literature to identify studies in home telehealth that compared a home telehealth intervention with a non-telehealth standard/usual care alternative in terms of administrative changes, patient management decisions, patient outcomes, caregiver outcomes, economic impact or social impact on patients. A search of various databases produced 6643 references. Of these 769 papers were selected for more detailed investigation. These papers, combined with hand searching of relevant telehealth journals and cross-referencing of citations in identified publications, resulted in 1 38 papers referring to 1 30 projects for review. In this preliminary analysis we used a quality appraisal approach that took into account the study design. An additional analysis of patient numbers was then used to calculate a net evidence score. A large proportion of studies (80%) were randomised controlled trials. Only 22 projects (17%) reported economic data deemed to be sufficient for appraisal. Evidence exists for the clinical effectiveness of home telehealth in diabetes, the general area of mental health, high risk pregnancy monitoring, heart failure and cardiac disease.","container-title":"Journal of Telemedicine and Telecare","DOI":"10.1258/135763306779380174","ISSN":"1357-633X","issue":"3_suppl","journalAbbreviation":"J Telemed Telecare","language":"en","note":"publisher: SAGE Publications","page":"8-16","source":"SAGE Journals","title":"A systematic review of successes and failures in home telehealth: preliminary results","title-short":"A systematic review of successes and failures in home telehealth","volume":"12","author":[{"family":"Bensink","given":"Mark"},{"family":"Hailey","given":"David"},{"family":"Wootton","given":"Richard"}],"issued":{"date-parts":[["2006",11,1]]}}}],"schema":"https://github.com/citation-style-language/schema/raw/master/csl-citation.json"} </w:instrText>
      </w:r>
      <w:r w:rsidR="00E52D86">
        <w:fldChar w:fldCharType="separate"/>
      </w:r>
      <w:r w:rsidR="00E52D86" w:rsidRPr="00E52D86">
        <w:rPr>
          <w:rFonts w:ascii="Calibri" w:hAnsi="Calibri" w:cs="Calibri"/>
        </w:rPr>
        <w:t>(Bensink, Hailey, and Wootton 2006)</w:t>
      </w:r>
      <w:r w:rsidR="00E52D86">
        <w:fldChar w:fldCharType="end"/>
      </w:r>
      <w:r w:rsidR="001E4373">
        <w:t xml:space="preserve">. </w:t>
      </w:r>
      <w:r w:rsidR="003E5579" w:rsidRPr="00055066">
        <w:rPr>
          <w:highlight w:val="yellow"/>
        </w:rPr>
        <w:t xml:space="preserve">Evidence of the </w:t>
      </w:r>
      <w:r w:rsidR="00AB0CF2">
        <w:rPr>
          <w:highlight w:val="yellow"/>
        </w:rPr>
        <w:t>efficacy</w:t>
      </w:r>
      <w:r w:rsidR="003E5579" w:rsidRPr="00055066">
        <w:rPr>
          <w:highlight w:val="yellow"/>
        </w:rPr>
        <w:t xml:space="preserve"> of telehealth </w:t>
      </w:r>
      <w:r w:rsidR="002C283A">
        <w:rPr>
          <w:highlight w:val="yellow"/>
        </w:rPr>
        <w:t xml:space="preserve">where </w:t>
      </w:r>
      <w:r w:rsidR="00646816">
        <w:rPr>
          <w:highlight w:val="yellow"/>
        </w:rPr>
        <w:t>physical examination is required</w:t>
      </w:r>
      <w:r w:rsidR="003E5579" w:rsidRPr="00055066">
        <w:rPr>
          <w:highlight w:val="yellow"/>
        </w:rPr>
        <w:t xml:space="preserve"> is more uneven</w:t>
      </w:r>
      <w:r w:rsidR="00057EE9">
        <w:rPr>
          <w:highlight w:val="yellow"/>
        </w:rPr>
        <w:t xml:space="preserve"> </w:t>
      </w:r>
      <w:r w:rsidR="00646816">
        <w:rPr>
          <w:highlight w:val="yellow"/>
        </w:rPr>
        <w:fldChar w:fldCharType="begin"/>
      </w:r>
      <w:r w:rsidR="00646816">
        <w:rPr>
          <w:highlight w:val="yellow"/>
        </w:rPr>
        <w:instrText xml:space="preserve"> ADDIN ZOTERO_ITEM CSL_CITATION {"citationID":"p9plPu5N","properties":{"formattedCitation":"(Reeves, Ayers, and Longhurst 2021)","plainCitation":"(Reeves, Ayers, and Longhurst 2021)","noteIndex":0},"citationItems":[{"id":2913,"uris":["http://zotero.org/users/3340316/items/95L82RX4"],"uri":["http://zotero.org/users/3340316/items/95L82RX4"],"itemData":{"id":2913,"type":"article-journal","abstract":"The telehealth revolution in response to COVID-19 has increased essential health care access during an unprecedented public health crisis. However, virtual patient care can also limit the patient-provider relationship, quality of examination, efficiency of health care delivery, and overall quality of care. As we witness the most rapidly adopted medical trend in modern history, clinicians are beginning to comprehend the many possibilities of telehealth, but its limitations also need to be understood. As outcomes are studied and federal regulations reconsidered, it is important to be precise in the virtual patient encounter approach. Herein, we offer some simple guidelines that could assist health care providers and clinic schedulers in determining the appropriateness of a telehealth visit by considering visit types, patient characteristics, and chief complaint or disease states.","container-title":"Journal of Medical Internet Research","DOI":"10.2196/24785","issue":"2","language":"EN","note":"Company: Journal of Medical Internet Research\nDistributor: Journal of Medical Internet Research\nInstitution: Journal of Medical Internet Research\nLabel: Journal of Medical Internet Research\npublisher: JMIR Publications Inc., Toronto, Canada","page":"e24785","source":"www.jmir.org","title":"Telehealth in the COVID-19 Era: A Balancing Act to Avoid Harm","title-short":"Telehealth in the COVID-19 Era","volume":"23","author":[{"family":"Reeves","given":"J. Jeffery"},{"family":"Ayers","given":"John W."},{"family":"Longhurst","given":"Christopher A."}],"issued":{"date-parts":[["2021",2,1]]}}}],"schema":"https://github.com/citation-style-language/schema/raw/master/csl-citation.json"} </w:instrText>
      </w:r>
      <w:r w:rsidR="00646816">
        <w:rPr>
          <w:highlight w:val="yellow"/>
        </w:rPr>
        <w:fldChar w:fldCharType="separate"/>
      </w:r>
      <w:r w:rsidR="00646816" w:rsidRPr="00646816">
        <w:rPr>
          <w:rFonts w:ascii="Calibri" w:hAnsi="Calibri" w:cs="Calibri"/>
          <w:highlight w:val="yellow"/>
        </w:rPr>
        <w:t>(Reeves, Ayers, and Longhurst 2021)</w:t>
      </w:r>
      <w:r w:rsidR="00646816">
        <w:rPr>
          <w:highlight w:val="yellow"/>
        </w:rPr>
        <w:fldChar w:fldCharType="end"/>
      </w:r>
      <w:r w:rsidR="003E5579" w:rsidRPr="00055066">
        <w:rPr>
          <w:highlight w:val="yellow"/>
        </w:rPr>
        <w:t>.</w:t>
      </w:r>
    </w:p>
    <w:p w14:paraId="0B3EADEC" w14:textId="2CBB6A5D" w:rsidR="00C165C5" w:rsidRDefault="00181941" w:rsidP="00A7592B">
      <w:r>
        <w:t xml:space="preserve">The digital may have facilitated talking at a distance, but it also caused disruptions. AI functions in Zoom that cut-out background noise </w:t>
      </w:r>
      <w:r w:rsidR="009C5A1A">
        <w:t>to</w:t>
      </w:r>
      <w:r>
        <w:t xml:space="preserve"> prioritise speech failed </w:t>
      </w:r>
      <w:r w:rsidR="00F2624E">
        <w:t xml:space="preserve">with </w:t>
      </w:r>
      <w:r>
        <w:t>the siren. Zoom’s attempts to recreate bodily sights and sounds, to re-embody or</w:t>
      </w:r>
      <w:r w:rsidR="002B3860">
        <w:t xml:space="preserve"> </w:t>
      </w:r>
      <w:r>
        <w:t xml:space="preserve">re-present data in ways that resemble bodily forms and functions, requires the </w:t>
      </w:r>
      <w:r w:rsidR="003603C1">
        <w:t>compress</w:t>
      </w:r>
      <w:r>
        <w:t>ion of</w:t>
      </w:r>
      <w:r w:rsidR="003603C1">
        <w:t xml:space="preserve"> data to minimise upload speeds</w:t>
      </w:r>
      <w:r>
        <w:t xml:space="preserve">. Zoom converts and breaks down </w:t>
      </w:r>
      <w:r w:rsidR="00730DAE">
        <w:t xml:space="preserve">analogue </w:t>
      </w:r>
      <w:r w:rsidR="003D6768">
        <w:t>audio and visual data</w:t>
      </w:r>
      <w:r>
        <w:t xml:space="preserve"> </w:t>
      </w:r>
      <w:r w:rsidR="003D6768">
        <w:t>into ‘pack</w:t>
      </w:r>
      <w:r w:rsidR="007B6381">
        <w:t>ages</w:t>
      </w:r>
      <w:r w:rsidR="003D6768">
        <w:t xml:space="preserve">’ which are </w:t>
      </w:r>
      <w:r w:rsidR="008C3AEB">
        <w:t>transported</w:t>
      </w:r>
      <w:r w:rsidR="00C165C5">
        <w:t xml:space="preserve">, often across </w:t>
      </w:r>
      <w:r w:rsidR="00C165C5">
        <w:lastRenderedPageBreak/>
        <w:t>national borders</w:t>
      </w:r>
      <w:r w:rsidR="0006271F" w:rsidRPr="00BC0BDF">
        <w:rPr>
          <w:rStyle w:val="FootnoteReference"/>
        </w:rPr>
        <w:footnoteReference w:id="10"/>
      </w:r>
      <w:r w:rsidR="00C165C5">
        <w:t>,</w:t>
      </w:r>
      <w:r w:rsidR="008C3AEB">
        <w:t xml:space="preserve"> via broadband networks</w:t>
      </w:r>
      <w:r w:rsidR="00501FDD">
        <w:t xml:space="preserve">, before being </w:t>
      </w:r>
      <w:r w:rsidR="008C3AEB">
        <w:t xml:space="preserve">reassembled. </w:t>
      </w:r>
      <w:r w:rsidR="009E6D3F">
        <w:t>Delays, slowing down, speeding</w:t>
      </w:r>
      <w:r w:rsidR="00FF771D">
        <w:t>-</w:t>
      </w:r>
      <w:r w:rsidR="009E6D3F">
        <w:t xml:space="preserve">up, </w:t>
      </w:r>
      <w:r w:rsidR="007B6381">
        <w:t>and cutting</w:t>
      </w:r>
      <w:r w:rsidR="00FF771D">
        <w:t>-</w:t>
      </w:r>
      <w:r w:rsidR="007B6381">
        <w:t>out</w:t>
      </w:r>
      <w:r w:rsidR="009E6D3F">
        <w:t xml:space="preserve"> of video </w:t>
      </w:r>
      <w:r w:rsidR="007B6381">
        <w:t>are all result</w:t>
      </w:r>
      <w:r>
        <w:t>s</w:t>
      </w:r>
      <w:r w:rsidR="007B6381">
        <w:t xml:space="preserve"> of frictions in the </w:t>
      </w:r>
      <w:r w:rsidR="001D6C0C">
        <w:t xml:space="preserve">local and international </w:t>
      </w:r>
      <w:r w:rsidR="007B6381">
        <w:t xml:space="preserve">mobilities of these data packages. </w:t>
      </w:r>
      <w:r>
        <w:t>As data encounters frictions, t</w:t>
      </w:r>
      <w:r w:rsidR="00E878F7">
        <w:t xml:space="preserve">he </w:t>
      </w:r>
      <w:r w:rsidR="00AA4192">
        <w:t>‘</w:t>
      </w:r>
      <w:r w:rsidR="00E878F7">
        <w:t>rhythms</w:t>
      </w:r>
      <w:r w:rsidR="00AA4192">
        <w:t>’</w:t>
      </w:r>
      <w:r w:rsidR="00E878F7">
        <w:t xml:space="preserve"> of </w:t>
      </w:r>
      <w:r w:rsidR="00CE5236">
        <w:t>our</w:t>
      </w:r>
      <w:r w:rsidR="00AA4192">
        <w:t xml:space="preserve"> interaction</w:t>
      </w:r>
      <w:r>
        <w:t>, and the subsequent delivery of care,</w:t>
      </w:r>
      <w:r w:rsidR="00AA4192">
        <w:t xml:space="preserve"> are </w:t>
      </w:r>
      <w:r>
        <w:t xml:space="preserve">thus </w:t>
      </w:r>
      <w:r w:rsidR="00AA4192">
        <w:t xml:space="preserve">disrupted </w:t>
      </w:r>
      <w:r w:rsidR="00AA4192">
        <w:fldChar w:fldCharType="begin"/>
      </w:r>
      <w:r w:rsidR="005F14D0">
        <w:instrText xml:space="preserve"> ADDIN ZOTERO_ITEM CSL_CITATION {"citationID":"T4Q5hK4j","properties":{"formattedCitation":"(see Adams\\uc0\\u8208{}Hutcheson and Longhurst 2017)","plainCitation":"(see Adams‐Hutcheson and Longhurst 2017)","noteIndex":0},"citationItems":[{"id":1377,"uris":["http://zotero.org/users/3340316/items/KJBUP64I"],"uri":["http://zotero.org/users/3340316/items/KJBUP64I"],"itemData":{"id":1377,"type":"article-journal","abstract":"Fieldwork is being stretched in new directions across time and space. In this article we examine the kinds of emotional and affective encounters constructed in online interviews. We draw on Lefebvre's notion of rhythm and Ash's concept of ‘affective atmospheres’ to help identify moments of disjuncture in research interviews. These moments of disjuncture can be prompted by researchers and participants not being able to share a range of senses (touch, smell and taste) during Skype interviews. The technology does not sink into the background but instead can, for some, prompt an uncomfortable ‘affective atmosphere’. Finally, we argue that bodies, performance, digital interfaces, movement, senses, emotion and affect need to grappled with methodologically as increasing numbers of researchers turn to online interviewing.","container-title":"Area","DOI":"https://doi.org/10.1111/area.12306","ISSN":"1475-4762","issue":"2","language":"en","note":"_eprint: https://rgs-ibg.onlinelibrary.wiley.com/doi/pdf/10.1111/area.12306","page":"148-155","source":"Wiley Online Library","title":"‘At least in person there would have been a cup of tea’: interviewing via Skype","title-short":"‘At least in person there would have been a cup of tea’","volume":"49","author":[{"family":"Adams‐Hutcheson","given":"Gail"},{"family":"Longhurst","given":"Robyn"}],"issued":{"date-parts":[["2017"]]}},"locator":"-","prefix":"see"}],"schema":"https://github.com/citation-style-language/schema/raw/master/csl-citation.json"} </w:instrText>
      </w:r>
      <w:r w:rsidR="00AA4192">
        <w:fldChar w:fldCharType="separate"/>
      </w:r>
      <w:r w:rsidR="00AA4192" w:rsidRPr="5E03F638">
        <w:rPr>
          <w:rFonts w:ascii="Calibri" w:hAnsi="Calibri" w:cs="Calibri"/>
        </w:rPr>
        <w:t>(see Adams‐Hutcheson and Longhurst 2017)</w:t>
      </w:r>
      <w:r w:rsidR="00AA4192">
        <w:fldChar w:fldCharType="end"/>
      </w:r>
      <w:r w:rsidR="00AA4192">
        <w:t>.</w:t>
      </w:r>
      <w:r w:rsidR="00C165C5">
        <w:t xml:space="preserve"> </w:t>
      </w:r>
    </w:p>
    <w:p w14:paraId="3AB1A66B" w14:textId="049CA601" w:rsidR="009E0180" w:rsidRDefault="00C165C5" w:rsidP="00A7592B">
      <w:r>
        <w:t>This</w:t>
      </w:r>
      <w:r w:rsidR="009B1FD2">
        <w:t xml:space="preserve"> account also demonstrates the </w:t>
      </w:r>
      <w:r w:rsidR="000D4E38">
        <w:t>multifaceted and interconnecting nature of digital health</w:t>
      </w:r>
      <w:r w:rsidR="005B6AAB">
        <w:t xml:space="preserve">. While </w:t>
      </w:r>
      <w:r w:rsidR="00363278">
        <w:t>ostensibly</w:t>
      </w:r>
      <w:r w:rsidR="005B6AAB">
        <w:t xml:space="preserve"> a telehealth interaction using video software, </w:t>
      </w:r>
      <w:r w:rsidR="00B45F1E">
        <w:t xml:space="preserve">the delivery of health involved </w:t>
      </w:r>
      <w:r w:rsidR="00C0456F">
        <w:t xml:space="preserve">lengthy </w:t>
      </w:r>
      <w:r w:rsidR="00B45F1E">
        <w:t xml:space="preserve">electronic forms </w:t>
      </w:r>
      <w:r w:rsidR="005F14BD">
        <w:t xml:space="preserve">that were </w:t>
      </w:r>
      <w:r w:rsidR="00B45F1E">
        <w:t>emailed</w:t>
      </w:r>
      <w:r w:rsidR="008E4524">
        <w:t>, incorporating elements of eHealth.</w:t>
      </w:r>
      <w:r w:rsidR="00C0456F">
        <w:t xml:space="preserve"> </w:t>
      </w:r>
      <w:r w:rsidR="009B1FD2">
        <w:t>T</w:t>
      </w:r>
      <w:r w:rsidR="00122E2B">
        <w:t xml:space="preserve">he doctor referred me to online health information sites and recommended I join online </w:t>
      </w:r>
      <w:r w:rsidR="00D201A0">
        <w:t>support groups</w:t>
      </w:r>
      <w:r w:rsidR="009B1FD2">
        <w:t xml:space="preserve">, so </w:t>
      </w:r>
      <w:r w:rsidR="008E4524">
        <w:t>my digital health interaction did not end with the call</w:t>
      </w:r>
      <w:r w:rsidR="00A81282">
        <w:rPr>
          <w:rStyle w:val="FootnoteReference"/>
        </w:rPr>
        <w:footnoteReference w:id="11"/>
      </w:r>
      <w:r w:rsidR="008E4524">
        <w:t xml:space="preserve">. </w:t>
      </w:r>
      <w:r w:rsidR="009B1FD2">
        <w:t>Instead, t</w:t>
      </w:r>
      <w:r w:rsidR="002155F6">
        <w:t>he digital mediate</w:t>
      </w:r>
      <w:r w:rsidR="009B1FD2">
        <w:t>d</w:t>
      </w:r>
      <w:r w:rsidR="002155F6">
        <w:t xml:space="preserve"> my future access to health information</w:t>
      </w:r>
      <w:r w:rsidR="009B1FD2">
        <w:t xml:space="preserve">, leading me to </w:t>
      </w:r>
      <w:r w:rsidR="009E0180">
        <w:t>join</w:t>
      </w:r>
      <w:r w:rsidR="009B1FD2">
        <w:t xml:space="preserve"> </w:t>
      </w:r>
      <w:r w:rsidR="009E0180">
        <w:t>Facebook and Instagram support groups</w:t>
      </w:r>
      <w:r w:rsidR="009B1FD2">
        <w:t>. These</w:t>
      </w:r>
      <w:r w:rsidR="009E0180">
        <w:t xml:space="preserve"> </w:t>
      </w:r>
      <w:r w:rsidR="004C6307">
        <w:t xml:space="preserve">informal </w:t>
      </w:r>
      <w:r w:rsidR="005E1338">
        <w:t>groups</w:t>
      </w:r>
      <w:r w:rsidR="00300109">
        <w:t xml:space="preserve">, unaffiliated </w:t>
      </w:r>
      <w:r w:rsidR="005E1338">
        <w:t>with formal healthcare organisations</w:t>
      </w:r>
      <w:r w:rsidR="00300109">
        <w:t xml:space="preserve">, </w:t>
      </w:r>
      <w:r w:rsidR="00B15B85">
        <w:t xml:space="preserve">directed me </w:t>
      </w:r>
      <w:r w:rsidR="009B1FD2">
        <w:t xml:space="preserve">onwards to more </w:t>
      </w:r>
      <w:r w:rsidR="00C83B36">
        <w:t xml:space="preserve">digital resources including </w:t>
      </w:r>
      <w:r w:rsidR="009E0180">
        <w:t xml:space="preserve">podcasts, </w:t>
      </w:r>
      <w:r w:rsidR="00B15B85">
        <w:t>websites, e</w:t>
      </w:r>
      <w:r w:rsidR="00D55D9D">
        <w:t>z</w:t>
      </w:r>
      <w:r w:rsidR="00B15B85">
        <w:t xml:space="preserve">ines, </w:t>
      </w:r>
      <w:r w:rsidR="00D55D9D">
        <w:t xml:space="preserve">organisations, eBooks, </w:t>
      </w:r>
      <w:r w:rsidR="00EC4777">
        <w:t>productivity apps</w:t>
      </w:r>
      <w:r w:rsidR="0030260B">
        <w:t xml:space="preserve">, </w:t>
      </w:r>
      <w:r w:rsidR="00711573">
        <w:t xml:space="preserve">and even </w:t>
      </w:r>
      <w:r w:rsidR="0030260B">
        <w:t xml:space="preserve">suggestions that accessing the ‘dark web’ </w:t>
      </w:r>
      <w:r w:rsidR="00D15C3D">
        <w:t>could</w:t>
      </w:r>
      <w:r w:rsidR="0030260B">
        <w:t xml:space="preserve"> facilitate the procurement of affordable medication</w:t>
      </w:r>
      <w:r w:rsidR="0021644D">
        <w:t>.</w:t>
      </w:r>
      <w:r w:rsidR="004B7EF3">
        <w:t xml:space="preserve"> </w:t>
      </w:r>
      <w:r w:rsidR="00E04F4C">
        <w:t>I</w:t>
      </w:r>
      <w:r w:rsidR="00E04F4C">
        <w:t xml:space="preserve">n doing this, my online activities – data – are being commodified by those with access to my online history. I ask myself if my ADHD-oriented digital data is being used to tailor adverts based on my impulsive/ hyperactive or inattentive periods in the same way menstruators’ data was in Healy’s </w:t>
      </w:r>
      <w:r w:rsidR="00E04F4C">
        <w:fldChar w:fldCharType="begin"/>
      </w:r>
      <w:r w:rsidR="00E04F4C">
        <w:instrText xml:space="preserve"> ADDIN ZOTERO_ITEM CSL_CITATION {"citationID":"UMkoai0L","properties":{"formattedCitation":"(2020)","plainCitation":"(2020)","noteIndex":0},"citationItems":[{"id":1381,"uris":["http://zotero.org/users/3340316/items/AS8XA4ZA"],"uri":["http://zotero.org/users/3340316/items/AS8XA4ZA"],"itemData":{"id":1381,"type":"article-journal","abstract":"This paper explores the rise of fertility apps and what data-sharing in this arena can mean for app users. The paper offers a brief background of some available fertility apps, how they work and where they are situated in the sphere of health-tracking apps. Exploring how exactly these apps market themselves in terms of feminist-empowerment discourses, the author examines how these claims fit within broader critical discussions around fertility data, data sharing and the ways that applications and algorithms are designed to configure particular versions of reproductive femininity. The author shows the way that intimate data takes on a new life as it is sold on in order to identify women as potential targets for purposes of commercial marketing, as well as the more subtle ways this works to remind female users of reproductive expectations within societies. The paper illustrates the way that fertility apps can play a role in the further medicalization and regulation of the female body as a newly-digitalized reproductive machine, as these apps become a new mode of inducing conception under a veiled guise of appearing to be a harmless and empowering way for women to re-learn and re-claim their bodies.","container-title":"Journal of Gender Studies","DOI":"10.1080/09589236.2020.1845628","ISSN":"0958-9236","issue":"0","note":"publisher: Routledge\n_eprint: https://doi.org/10.1080/09589236.2020.1845628","page":"1-11","source":"Taylor and Francis+NEJM","title":"Zuckerberg, get out of my uterus! An examination of fertility apps, data-sharing and remaking the female body as a digitalized reproductive subject","volume":"0","author":[{"family":"Healy","given":"Rachael Louise"}],"issued":{"date-parts":[["2020",11,9]]}},"suppress-author":true}],"schema":"https://github.com/citation-style-language/schema/raw/master/csl-citation.json"} </w:instrText>
      </w:r>
      <w:r w:rsidR="00E04F4C">
        <w:fldChar w:fldCharType="separate"/>
      </w:r>
      <w:r w:rsidR="00E04F4C" w:rsidRPr="00711573">
        <w:rPr>
          <w:rFonts w:ascii="Calibri" w:hAnsi="Calibri" w:cs="Calibri"/>
        </w:rPr>
        <w:t>(2020)</w:t>
      </w:r>
      <w:r w:rsidR="00E04F4C">
        <w:fldChar w:fldCharType="end"/>
      </w:r>
      <w:r w:rsidR="00E04F4C">
        <w:t xml:space="preserve"> research. </w:t>
      </w:r>
      <w:r w:rsidR="0026434D">
        <w:t>Again, d</w:t>
      </w:r>
      <w:r w:rsidR="00C505BC">
        <w:t xml:space="preserve">igital health </w:t>
      </w:r>
      <w:r w:rsidR="006425EA">
        <w:t xml:space="preserve">again </w:t>
      </w:r>
      <w:r w:rsidR="00B27BA2">
        <w:t xml:space="preserve">extends the </w:t>
      </w:r>
      <w:r w:rsidR="000F2524">
        <w:t xml:space="preserve">possibilities of health for some, whilst threatening patient autonomy and control over health interactions. </w:t>
      </w:r>
      <w:r w:rsidR="00C0456F">
        <w:t>Further t</w:t>
      </w:r>
      <w:r w:rsidR="000F2524">
        <w:t>h</w:t>
      </w:r>
      <w:r w:rsidR="00C0456F">
        <w:t xml:space="preserve">reats to </w:t>
      </w:r>
      <w:r w:rsidR="0026434D">
        <w:t xml:space="preserve">patient </w:t>
      </w:r>
      <w:r w:rsidR="00C0456F">
        <w:t xml:space="preserve">autonomy are </w:t>
      </w:r>
      <w:r w:rsidR="000F2524">
        <w:t>explored in the following epiphany.</w:t>
      </w:r>
    </w:p>
    <w:p w14:paraId="2E08ECDA" w14:textId="1F3EA3FA" w:rsidR="00302AD8" w:rsidRDefault="00D32D84" w:rsidP="00F77710">
      <w:pPr>
        <w:pStyle w:val="Heading1"/>
      </w:pPr>
      <w:r>
        <w:t xml:space="preserve">Epiphany 3: </w:t>
      </w:r>
      <w:r w:rsidR="00146505">
        <w:t>practicing self-care via the digital</w:t>
      </w:r>
    </w:p>
    <w:p w14:paraId="60BB0566" w14:textId="1F2C13E1" w:rsidR="008C4154" w:rsidRDefault="004079FE" w:rsidP="00143809">
      <w:pPr>
        <w:ind w:left="720"/>
        <w:rPr>
          <w:i/>
          <w:iCs/>
        </w:rPr>
      </w:pPr>
      <w:r>
        <w:rPr>
          <w:i/>
          <w:iCs/>
        </w:rPr>
        <w:t xml:space="preserve">11:20 am </w:t>
      </w:r>
      <w:r w:rsidR="007D0A00">
        <w:rPr>
          <w:i/>
          <w:iCs/>
        </w:rPr>
        <w:t xml:space="preserve">Monday </w:t>
      </w:r>
      <w:r w:rsidR="00EC7A2A">
        <w:rPr>
          <w:i/>
          <w:iCs/>
        </w:rPr>
        <w:t>1</w:t>
      </w:r>
      <w:r w:rsidR="00EC7A2A" w:rsidRPr="00EC7A2A">
        <w:rPr>
          <w:i/>
          <w:iCs/>
          <w:vertAlign w:val="superscript"/>
        </w:rPr>
        <w:t>st</w:t>
      </w:r>
      <w:r w:rsidR="00EC7A2A">
        <w:rPr>
          <w:i/>
          <w:iCs/>
        </w:rPr>
        <w:t xml:space="preserve"> June</w:t>
      </w:r>
      <w:r w:rsidR="00C478C2" w:rsidRPr="00055066">
        <w:rPr>
          <w:i/>
          <w:iCs/>
          <w:highlight w:val="yellow"/>
        </w:rPr>
        <w:t>, my flat</w:t>
      </w:r>
    </w:p>
    <w:p w14:paraId="74EA64B5" w14:textId="5DEFA946" w:rsidR="00F66995" w:rsidRDefault="00617F99" w:rsidP="00F77710">
      <w:pPr>
        <w:pStyle w:val="BodyTextIndent"/>
      </w:pPr>
      <w:r w:rsidRPr="00617F99">
        <w:t xml:space="preserve">It arrived, sleek box, like a smartphone, </w:t>
      </w:r>
      <w:r w:rsidR="00F7466E">
        <w:t xml:space="preserve">but </w:t>
      </w:r>
      <w:r w:rsidRPr="00617F99">
        <w:t xml:space="preserve">smaller. </w:t>
      </w:r>
      <w:proofErr w:type="gramStart"/>
      <w:r w:rsidRPr="00617F99">
        <w:t>I</w:t>
      </w:r>
      <w:r w:rsidR="00F7466E">
        <w:t>’</w:t>
      </w:r>
      <w:r w:rsidRPr="00617F99">
        <w:t>d</w:t>
      </w:r>
      <w:proofErr w:type="gramEnd"/>
      <w:r w:rsidRPr="00617F99">
        <w:t xml:space="preserve"> </w:t>
      </w:r>
      <w:r w:rsidR="00272ECC">
        <w:t xml:space="preserve">chosen </w:t>
      </w:r>
      <w:r w:rsidR="00967B5A">
        <w:t>a fitness watch</w:t>
      </w:r>
      <w:r w:rsidRPr="00617F99">
        <w:t xml:space="preserve"> designed by my phone manufacturer so set up was, as promised, simple</w:t>
      </w:r>
      <w:r w:rsidR="00F7466E">
        <w:t xml:space="preserve">. </w:t>
      </w:r>
      <w:r w:rsidR="000603E1">
        <w:t xml:space="preserve">Hours later I </w:t>
      </w:r>
      <w:r w:rsidR="008E23E2">
        <w:t>found</w:t>
      </w:r>
      <w:r w:rsidR="000603E1">
        <w:t xml:space="preserve"> myself</w:t>
      </w:r>
      <w:r w:rsidRPr="00617F99">
        <w:t xml:space="preserve"> tying my</w:t>
      </w:r>
      <w:r w:rsidR="00CB4909">
        <w:t xml:space="preserve"> </w:t>
      </w:r>
      <w:r w:rsidR="000603E1">
        <w:t xml:space="preserve">running </w:t>
      </w:r>
      <w:r w:rsidR="00CB4909">
        <w:t xml:space="preserve">laces, </w:t>
      </w:r>
      <w:r w:rsidRPr="00617F99">
        <w:t xml:space="preserve">excited to try </w:t>
      </w:r>
      <w:r w:rsidR="006425EA">
        <w:t>it out</w:t>
      </w:r>
      <w:r w:rsidR="00F7466E">
        <w:t>…</w:t>
      </w:r>
    </w:p>
    <w:p w14:paraId="5358AB26" w14:textId="1E1580CB" w:rsidR="007371E7" w:rsidRDefault="007371E7" w:rsidP="00FA4927">
      <w:pPr>
        <w:pStyle w:val="BodyTextIndent"/>
      </w:pPr>
      <w:r>
        <w:t>Monday 15</w:t>
      </w:r>
      <w:r w:rsidRPr="006A04CB">
        <w:rPr>
          <w:vertAlign w:val="superscript"/>
        </w:rPr>
        <w:t>th</w:t>
      </w:r>
      <w:r>
        <w:t xml:space="preserve"> June</w:t>
      </w:r>
      <w:r w:rsidR="00C478C2">
        <w:t xml:space="preserve">, </w:t>
      </w:r>
      <w:proofErr w:type="spellStart"/>
      <w:r w:rsidR="00C478C2" w:rsidRPr="00055066">
        <w:rPr>
          <w:highlight w:val="yellow"/>
        </w:rPr>
        <w:t>Leazes</w:t>
      </w:r>
      <w:proofErr w:type="spellEnd"/>
      <w:r w:rsidR="00C478C2" w:rsidRPr="00055066">
        <w:rPr>
          <w:highlight w:val="yellow"/>
        </w:rPr>
        <w:t xml:space="preserve"> Park, Newcastle</w:t>
      </w:r>
    </w:p>
    <w:p w14:paraId="6EFD5EE0" w14:textId="2E201152" w:rsidR="00617F99" w:rsidRPr="00617F99" w:rsidRDefault="007B7599" w:rsidP="00FA4927">
      <w:pPr>
        <w:pStyle w:val="BodyTextIndent"/>
      </w:pPr>
      <w:r>
        <w:t>I</w:t>
      </w:r>
      <w:r w:rsidR="00617F99" w:rsidRPr="00617F99">
        <w:t xml:space="preserve">t </w:t>
      </w:r>
      <w:proofErr w:type="gramStart"/>
      <w:r w:rsidR="00F7466E">
        <w:t>was</w:t>
      </w:r>
      <w:r w:rsidR="00001054">
        <w:t>n’t</w:t>
      </w:r>
      <w:proofErr w:type="gramEnd"/>
      <w:r w:rsidR="00001054">
        <w:t xml:space="preserve"> </w:t>
      </w:r>
      <w:r w:rsidR="00617F99" w:rsidRPr="00617F99">
        <w:t>help</w:t>
      </w:r>
      <w:r w:rsidR="00F7466E">
        <w:t>ing</w:t>
      </w:r>
      <w:r w:rsidR="00617F99" w:rsidRPr="00617F99">
        <w:t>. If anything, it</w:t>
      </w:r>
      <w:r w:rsidR="00703D33">
        <w:t xml:space="preserve"> showed</w:t>
      </w:r>
      <w:r w:rsidR="00617F99" w:rsidRPr="00617F99">
        <w:t xml:space="preserve"> me how unfit I </w:t>
      </w:r>
      <w:r w:rsidR="00F7466E">
        <w:t>was</w:t>
      </w:r>
      <w:r w:rsidR="00617F99" w:rsidRPr="00617F99">
        <w:t>. But the number</w:t>
      </w:r>
      <w:r w:rsidR="000603E1">
        <w:t>s</w:t>
      </w:r>
      <w:r w:rsidR="00E36706">
        <w:t xml:space="preserve"> obsess</w:t>
      </w:r>
      <w:r w:rsidR="008D19B9">
        <w:t>ed</w:t>
      </w:r>
      <w:r w:rsidR="00E36706">
        <w:t xml:space="preserve"> me.</w:t>
      </w:r>
      <w:r w:rsidR="00617F99" w:rsidRPr="00617F99">
        <w:t xml:space="preserve"> </w:t>
      </w:r>
      <w:proofErr w:type="gramStart"/>
      <w:r w:rsidR="008E23E2">
        <w:t>Where’s</w:t>
      </w:r>
      <w:proofErr w:type="gramEnd"/>
      <w:r w:rsidR="008E23E2">
        <w:t xml:space="preserve"> </w:t>
      </w:r>
      <w:r w:rsidR="00617F99" w:rsidRPr="00617F99">
        <w:t>my fastest stretch</w:t>
      </w:r>
      <w:r w:rsidR="00EA62EC">
        <w:t xml:space="preserve">? </w:t>
      </w:r>
      <w:r w:rsidR="0026434D">
        <w:t>T</w:t>
      </w:r>
      <w:r w:rsidR="00617F99" w:rsidRPr="00617F99">
        <w:t>he map</w:t>
      </w:r>
      <w:r w:rsidR="00EA62EC">
        <w:t xml:space="preserve"> in the app on my phone</w:t>
      </w:r>
      <w:r w:rsidR="0026434D">
        <w:t xml:space="preserve"> shows t</w:t>
      </w:r>
      <w:r w:rsidR="00617F99" w:rsidRPr="00617F99">
        <w:t>he downhill bit</w:t>
      </w:r>
      <w:r w:rsidR="00E60CBB">
        <w:t>, o</w:t>
      </w:r>
      <w:r w:rsidR="00617F99" w:rsidRPr="00617F99">
        <w:t xml:space="preserve">f course. </w:t>
      </w:r>
      <w:proofErr w:type="gramStart"/>
      <w:r w:rsidR="00617F99" w:rsidRPr="00617F99">
        <w:t>I</w:t>
      </w:r>
      <w:r w:rsidR="007371E7">
        <w:t>’ve</w:t>
      </w:r>
      <w:proofErr w:type="gramEnd"/>
      <w:r w:rsidR="007371E7">
        <w:t xml:space="preserve"> been </w:t>
      </w:r>
      <w:r w:rsidR="00E36706">
        <w:t>running in</w:t>
      </w:r>
      <w:r w:rsidR="00EE4EBF">
        <w:t xml:space="preserve"> my local park</w:t>
      </w:r>
      <w:r w:rsidR="00617F99" w:rsidRPr="00617F99">
        <w:t xml:space="preserve"> </w:t>
      </w:r>
      <w:r w:rsidR="007F7A54">
        <w:t>nine</w:t>
      </w:r>
      <w:r w:rsidR="00617F99" w:rsidRPr="00617F99">
        <w:t xml:space="preserve"> more times in the </w:t>
      </w:r>
      <w:r w:rsidR="007371E7">
        <w:t xml:space="preserve">last </w:t>
      </w:r>
      <w:r w:rsidR="00617F99" w:rsidRPr="00617F99">
        <w:t>two weeks. A personal record</w:t>
      </w:r>
      <w:r w:rsidR="00E36706">
        <w:t xml:space="preserve">, although </w:t>
      </w:r>
      <w:r w:rsidR="00E36706" w:rsidRPr="00617F99">
        <w:t xml:space="preserve">as my watch </w:t>
      </w:r>
      <w:r w:rsidR="00E36706">
        <w:t xml:space="preserve">and app </w:t>
      </w:r>
      <w:r w:rsidR="00E36706" w:rsidRPr="00617F99">
        <w:t>diligently show me</w:t>
      </w:r>
      <w:r w:rsidR="00E36706">
        <w:t>,</w:t>
      </w:r>
      <w:r w:rsidR="00E36706" w:rsidRPr="00617F99" w:rsidDel="00E36706">
        <w:t xml:space="preserve"> </w:t>
      </w:r>
      <w:r w:rsidR="00E36706">
        <w:t>l</w:t>
      </w:r>
      <w:r w:rsidR="00617F99" w:rsidRPr="00617F99">
        <w:t xml:space="preserve">ittle progress </w:t>
      </w:r>
      <w:r w:rsidR="00E36706">
        <w:t xml:space="preserve">has been </w:t>
      </w:r>
      <w:r w:rsidR="00617F99" w:rsidRPr="00617F99">
        <w:t xml:space="preserve">made. </w:t>
      </w:r>
      <w:proofErr w:type="gramStart"/>
      <w:r w:rsidR="00BA157B">
        <w:t>I’m</w:t>
      </w:r>
      <w:proofErr w:type="gramEnd"/>
      <w:r w:rsidR="00BA157B">
        <w:t xml:space="preserve"> walking more</w:t>
      </w:r>
      <w:r w:rsidR="00BB00DE">
        <w:t xml:space="preserve"> too</w:t>
      </w:r>
      <w:r w:rsidR="00BA157B">
        <w:t>, but again obsessed with the numbers</w:t>
      </w:r>
      <w:r w:rsidR="008279F5">
        <w:t>,</w:t>
      </w:r>
      <w:r w:rsidR="00752B6C">
        <w:t xml:space="preserve"> </w:t>
      </w:r>
      <w:r w:rsidR="00617F99" w:rsidRPr="00617F99">
        <w:t xml:space="preserve">announcing when we hit each 3km, or the gloried 10,000 steps. </w:t>
      </w:r>
      <w:proofErr w:type="gramStart"/>
      <w:r w:rsidR="00617F99" w:rsidRPr="00617F99">
        <w:t>I</w:t>
      </w:r>
      <w:r w:rsidR="008A5BCB">
        <w:t>’</w:t>
      </w:r>
      <w:r w:rsidR="00617F99" w:rsidRPr="00617F99">
        <w:t>m</w:t>
      </w:r>
      <w:proofErr w:type="gramEnd"/>
      <w:r w:rsidR="00617F99" w:rsidRPr="00617F99">
        <w:t xml:space="preserve"> annoyed </w:t>
      </w:r>
      <w:r w:rsidR="0005005F">
        <w:t xml:space="preserve">we’re going </w:t>
      </w:r>
      <w:r w:rsidR="00617F99" w:rsidRPr="00617F99">
        <w:t>slow</w:t>
      </w:r>
      <w:r w:rsidR="00AD3FBC">
        <w:t>ly</w:t>
      </w:r>
      <w:r w:rsidR="00617F99" w:rsidRPr="00617F99">
        <w:t xml:space="preserve">, </w:t>
      </w:r>
      <w:r w:rsidR="008A5BCB">
        <w:t>I’</w:t>
      </w:r>
      <w:r w:rsidR="00617F99" w:rsidRPr="00617F99">
        <w:t>m just in ‘fitness stage 1’</w:t>
      </w:r>
      <w:r w:rsidR="008A5BCB">
        <w:t>…</w:t>
      </w:r>
    </w:p>
    <w:p w14:paraId="2D8AE095" w14:textId="3222C39C" w:rsidR="00BB00DE" w:rsidRDefault="00956F06" w:rsidP="00143809">
      <w:pPr>
        <w:ind w:left="720"/>
        <w:rPr>
          <w:i/>
          <w:iCs/>
        </w:rPr>
      </w:pPr>
      <w:r>
        <w:rPr>
          <w:i/>
          <w:iCs/>
        </w:rPr>
        <w:t>Tuesday 30</w:t>
      </w:r>
      <w:r w:rsidRPr="00956F06">
        <w:rPr>
          <w:i/>
          <w:iCs/>
          <w:vertAlign w:val="superscript"/>
        </w:rPr>
        <w:t>th</w:t>
      </w:r>
      <w:r>
        <w:rPr>
          <w:i/>
          <w:iCs/>
        </w:rPr>
        <w:t xml:space="preserve"> June</w:t>
      </w:r>
      <w:r w:rsidR="00C478C2">
        <w:rPr>
          <w:i/>
          <w:iCs/>
        </w:rPr>
        <w:t xml:space="preserve">, </w:t>
      </w:r>
      <w:r w:rsidR="00C478C2" w:rsidRPr="00055066">
        <w:rPr>
          <w:i/>
          <w:iCs/>
          <w:highlight w:val="yellow"/>
        </w:rPr>
        <w:t>my living room</w:t>
      </w:r>
    </w:p>
    <w:p w14:paraId="35CC69D9" w14:textId="15EE0A4F" w:rsidR="00617F99" w:rsidRPr="00617F99" w:rsidRDefault="00617F99" w:rsidP="00FA4927">
      <w:pPr>
        <w:pStyle w:val="BodyTextIndent"/>
      </w:pPr>
      <w:r w:rsidRPr="00617F99">
        <w:t xml:space="preserve">Running hurt my knee so </w:t>
      </w:r>
      <w:proofErr w:type="gramStart"/>
      <w:r w:rsidRPr="00617F99">
        <w:t>I’ve</w:t>
      </w:r>
      <w:proofErr w:type="gramEnd"/>
      <w:r w:rsidRPr="00617F99">
        <w:t xml:space="preserve"> </w:t>
      </w:r>
      <w:r w:rsidR="00511AC4">
        <w:t xml:space="preserve">started </w:t>
      </w:r>
      <w:r w:rsidRPr="00617F99">
        <w:t xml:space="preserve">online fitness classes in my living room, streaming them from the gym app on my phone to my smart TV. </w:t>
      </w:r>
      <w:proofErr w:type="gramStart"/>
      <w:r w:rsidRPr="00617F99">
        <w:t>I</w:t>
      </w:r>
      <w:r w:rsidR="00D93591">
        <w:t>’</w:t>
      </w:r>
      <w:r w:rsidRPr="00617F99">
        <w:t>m</w:t>
      </w:r>
      <w:proofErr w:type="gramEnd"/>
      <w:r w:rsidRPr="00617F99">
        <w:t xml:space="preserve"> exhausted, </w:t>
      </w:r>
      <w:r w:rsidR="00AD3FBC">
        <w:t>out of breath</w:t>
      </w:r>
      <w:r w:rsidRPr="00617F99">
        <w:t>, dripping with sweat</w:t>
      </w:r>
      <w:r w:rsidR="00AD3FBC">
        <w:t>,</w:t>
      </w:r>
      <w:r w:rsidRPr="00617F99">
        <w:t xml:space="preserve"> but </w:t>
      </w:r>
      <w:r w:rsidR="00614F6C">
        <w:t xml:space="preserve">the watch disagrees - </w:t>
      </w:r>
      <w:r w:rsidRPr="00617F99">
        <w:t>only ‘fitness level 3’</w:t>
      </w:r>
      <w:r>
        <w:t xml:space="preserve"> of 5</w:t>
      </w:r>
      <w:r w:rsidRPr="00617F99">
        <w:t>. I take it off</w:t>
      </w:r>
      <w:r w:rsidR="00D93591">
        <w:t>…</w:t>
      </w:r>
    </w:p>
    <w:p w14:paraId="2BEFEF58" w14:textId="5518DA3D" w:rsidR="0021095D" w:rsidRDefault="008517B6" w:rsidP="0096658D">
      <w:pPr>
        <w:ind w:left="720"/>
        <w:rPr>
          <w:i/>
          <w:iCs/>
        </w:rPr>
      </w:pPr>
      <w:r>
        <w:rPr>
          <w:i/>
          <w:iCs/>
        </w:rPr>
        <w:lastRenderedPageBreak/>
        <w:t>Wednesday 1</w:t>
      </w:r>
      <w:r w:rsidR="001D6C0C">
        <w:rPr>
          <w:i/>
          <w:iCs/>
        </w:rPr>
        <w:t>8</w:t>
      </w:r>
      <w:r w:rsidRPr="008517B6">
        <w:rPr>
          <w:i/>
          <w:iCs/>
          <w:vertAlign w:val="superscript"/>
        </w:rPr>
        <w:t>th</w:t>
      </w:r>
      <w:r>
        <w:rPr>
          <w:i/>
          <w:iCs/>
        </w:rPr>
        <w:t xml:space="preserve"> </w:t>
      </w:r>
      <w:r w:rsidR="001D6C0C">
        <w:rPr>
          <w:i/>
          <w:iCs/>
        </w:rPr>
        <w:t>August</w:t>
      </w:r>
      <w:r w:rsidR="00C478C2">
        <w:rPr>
          <w:i/>
          <w:iCs/>
        </w:rPr>
        <w:t>,</w:t>
      </w:r>
      <w:r w:rsidR="00C478C2" w:rsidRPr="00055066">
        <w:rPr>
          <w:i/>
          <w:iCs/>
          <w:highlight w:val="yellow"/>
        </w:rPr>
        <w:t xml:space="preserve"> my flat</w:t>
      </w:r>
    </w:p>
    <w:p w14:paraId="31A5312C" w14:textId="336F1845" w:rsidR="00617F99" w:rsidRDefault="007B0C79" w:rsidP="0096658D">
      <w:pPr>
        <w:ind w:left="720"/>
        <w:rPr>
          <w:i/>
          <w:iCs/>
        </w:rPr>
      </w:pPr>
      <w:r>
        <w:rPr>
          <w:i/>
          <w:iCs/>
        </w:rPr>
        <w:t>O</w:t>
      </w:r>
      <w:r w:rsidR="00FD4F94">
        <w:rPr>
          <w:i/>
          <w:iCs/>
        </w:rPr>
        <w:t xml:space="preserve">ut of lockdown, </w:t>
      </w:r>
      <w:proofErr w:type="gramStart"/>
      <w:r w:rsidR="00FD4F94">
        <w:rPr>
          <w:i/>
          <w:iCs/>
        </w:rPr>
        <w:t>I’ve</w:t>
      </w:r>
      <w:proofErr w:type="gramEnd"/>
      <w:r w:rsidR="00FD4F94">
        <w:rPr>
          <w:i/>
          <w:iCs/>
        </w:rPr>
        <w:t xml:space="preserve"> </w:t>
      </w:r>
      <w:r w:rsidR="00487146">
        <w:rPr>
          <w:i/>
          <w:iCs/>
        </w:rPr>
        <w:t xml:space="preserve">joined a gym and </w:t>
      </w:r>
      <w:r w:rsidR="006B692E">
        <w:rPr>
          <w:i/>
          <w:iCs/>
        </w:rPr>
        <w:t xml:space="preserve">hired </w:t>
      </w:r>
      <w:r w:rsidR="00FD4F94">
        <w:rPr>
          <w:i/>
          <w:iCs/>
        </w:rPr>
        <w:t>a personal trainer</w:t>
      </w:r>
      <w:r w:rsidR="006F3D90">
        <w:rPr>
          <w:i/>
          <w:iCs/>
        </w:rPr>
        <w:t xml:space="preserve">. </w:t>
      </w:r>
      <w:proofErr w:type="gramStart"/>
      <w:r w:rsidR="00632BCA">
        <w:rPr>
          <w:i/>
          <w:iCs/>
        </w:rPr>
        <w:t>She’s</w:t>
      </w:r>
      <w:proofErr w:type="gramEnd"/>
      <w:r w:rsidR="00632BCA">
        <w:rPr>
          <w:i/>
          <w:iCs/>
        </w:rPr>
        <w:t xml:space="preserve"> </w:t>
      </w:r>
      <w:r w:rsidR="004323D4">
        <w:rPr>
          <w:i/>
          <w:iCs/>
        </w:rPr>
        <w:t xml:space="preserve">now </w:t>
      </w:r>
      <w:r w:rsidR="00632BCA">
        <w:rPr>
          <w:i/>
          <w:iCs/>
        </w:rPr>
        <w:t>in charge of recording my progress – ‘</w:t>
      </w:r>
      <w:r w:rsidR="007714C9">
        <w:rPr>
          <w:i/>
          <w:iCs/>
        </w:rPr>
        <w:t xml:space="preserve">oh </w:t>
      </w:r>
      <w:r w:rsidR="00413874">
        <w:rPr>
          <w:i/>
          <w:iCs/>
        </w:rPr>
        <w:t xml:space="preserve">you </w:t>
      </w:r>
      <w:r w:rsidR="007714C9">
        <w:rPr>
          <w:i/>
          <w:iCs/>
        </w:rPr>
        <w:t>look great’, ‘</w:t>
      </w:r>
      <w:r w:rsidR="00D26724">
        <w:rPr>
          <w:i/>
          <w:iCs/>
        </w:rPr>
        <w:t xml:space="preserve">that was </w:t>
      </w:r>
      <w:r w:rsidR="004833CA">
        <w:rPr>
          <w:i/>
          <w:iCs/>
        </w:rPr>
        <w:t>ten</w:t>
      </w:r>
      <w:r w:rsidR="00D26724">
        <w:rPr>
          <w:i/>
          <w:iCs/>
        </w:rPr>
        <w:t xml:space="preserve"> more than last week’</w:t>
      </w:r>
      <w:r w:rsidR="004F31CC">
        <w:rPr>
          <w:i/>
          <w:iCs/>
        </w:rPr>
        <w:t xml:space="preserve"> </w:t>
      </w:r>
      <w:r w:rsidR="00781493">
        <w:rPr>
          <w:i/>
          <w:iCs/>
        </w:rPr>
        <w:t>– and I much prefer her approach</w:t>
      </w:r>
      <w:r w:rsidR="004323D4">
        <w:rPr>
          <w:i/>
          <w:iCs/>
        </w:rPr>
        <w:t xml:space="preserve"> </w:t>
      </w:r>
      <w:r w:rsidR="006B692E">
        <w:rPr>
          <w:i/>
          <w:iCs/>
        </w:rPr>
        <w:t xml:space="preserve">to </w:t>
      </w:r>
      <w:r w:rsidR="00781493">
        <w:rPr>
          <w:i/>
          <w:iCs/>
        </w:rPr>
        <w:t>the watch.</w:t>
      </w:r>
      <w:r w:rsidR="00731B37">
        <w:rPr>
          <w:i/>
          <w:iCs/>
        </w:rPr>
        <w:t xml:space="preserve"> I </w:t>
      </w:r>
      <w:proofErr w:type="gramStart"/>
      <w:r w:rsidR="00731B37">
        <w:rPr>
          <w:i/>
          <w:iCs/>
        </w:rPr>
        <w:t>don’t</w:t>
      </w:r>
      <w:proofErr w:type="gramEnd"/>
      <w:r w:rsidR="00731B37">
        <w:rPr>
          <w:i/>
          <w:iCs/>
        </w:rPr>
        <w:t xml:space="preserve"> even bring it to the gym</w:t>
      </w:r>
      <w:r w:rsidR="00E74975">
        <w:rPr>
          <w:i/>
          <w:iCs/>
        </w:rPr>
        <w:t xml:space="preserve">, none of the PTs </w:t>
      </w:r>
      <w:r w:rsidR="0021095D">
        <w:rPr>
          <w:i/>
          <w:iCs/>
        </w:rPr>
        <w:t xml:space="preserve">wear </w:t>
      </w:r>
      <w:r w:rsidR="00E74975">
        <w:rPr>
          <w:i/>
          <w:iCs/>
        </w:rPr>
        <w:t>them</w:t>
      </w:r>
      <w:r w:rsidR="00731B37">
        <w:rPr>
          <w:i/>
          <w:iCs/>
        </w:rPr>
        <w:t>.</w:t>
      </w:r>
      <w:r w:rsidR="00781493">
        <w:rPr>
          <w:i/>
          <w:iCs/>
        </w:rPr>
        <w:t xml:space="preserve"> </w:t>
      </w:r>
      <w:proofErr w:type="gramStart"/>
      <w:r w:rsidR="00781493">
        <w:rPr>
          <w:i/>
          <w:iCs/>
        </w:rPr>
        <w:t>I</w:t>
      </w:r>
      <w:r w:rsidR="0096658D">
        <w:rPr>
          <w:i/>
          <w:iCs/>
        </w:rPr>
        <w:t>’</w:t>
      </w:r>
      <w:r w:rsidR="00781493">
        <w:rPr>
          <w:i/>
          <w:iCs/>
        </w:rPr>
        <w:t>m</w:t>
      </w:r>
      <w:proofErr w:type="gramEnd"/>
      <w:r w:rsidR="00781493">
        <w:rPr>
          <w:i/>
          <w:iCs/>
        </w:rPr>
        <w:t xml:space="preserve"> running late for our session but can’t find my phone</w:t>
      </w:r>
      <w:r w:rsidR="002E3BFB">
        <w:rPr>
          <w:i/>
          <w:iCs/>
        </w:rPr>
        <w:t>. W</w:t>
      </w:r>
      <w:r w:rsidR="003D4C62">
        <w:rPr>
          <w:i/>
          <w:iCs/>
        </w:rPr>
        <w:t xml:space="preserve">ithout </w:t>
      </w:r>
      <w:r w:rsidR="001445ED">
        <w:rPr>
          <w:i/>
          <w:iCs/>
        </w:rPr>
        <w:t xml:space="preserve">the </w:t>
      </w:r>
      <w:r w:rsidR="00B47E01">
        <w:rPr>
          <w:i/>
          <w:iCs/>
        </w:rPr>
        <w:t xml:space="preserve">gym app, </w:t>
      </w:r>
      <w:r w:rsidR="001445ED">
        <w:rPr>
          <w:i/>
          <w:iCs/>
        </w:rPr>
        <w:t xml:space="preserve">I </w:t>
      </w:r>
      <w:proofErr w:type="gramStart"/>
      <w:r w:rsidR="001445ED">
        <w:rPr>
          <w:i/>
          <w:iCs/>
        </w:rPr>
        <w:t>can’t</w:t>
      </w:r>
      <w:proofErr w:type="gramEnd"/>
      <w:r w:rsidR="001445ED">
        <w:rPr>
          <w:i/>
          <w:iCs/>
        </w:rPr>
        <w:t xml:space="preserve"> </w:t>
      </w:r>
      <w:r w:rsidR="00B47E01">
        <w:rPr>
          <w:i/>
          <w:iCs/>
        </w:rPr>
        <w:t>enter</w:t>
      </w:r>
      <w:r w:rsidR="001445ED">
        <w:rPr>
          <w:i/>
          <w:iCs/>
        </w:rPr>
        <w:t xml:space="preserve"> the gym, having </w:t>
      </w:r>
      <w:r w:rsidR="004833CA">
        <w:rPr>
          <w:i/>
          <w:iCs/>
        </w:rPr>
        <w:t xml:space="preserve">forgotten my </w:t>
      </w:r>
      <w:r w:rsidR="001445ED">
        <w:rPr>
          <w:i/>
          <w:iCs/>
        </w:rPr>
        <w:t>passcode</w:t>
      </w:r>
      <w:r w:rsidR="00781493">
        <w:rPr>
          <w:i/>
          <w:iCs/>
        </w:rPr>
        <w:t>.</w:t>
      </w:r>
      <w:r w:rsidR="00B15B7A">
        <w:rPr>
          <w:i/>
          <w:iCs/>
        </w:rPr>
        <w:t xml:space="preserve"> </w:t>
      </w:r>
      <w:r w:rsidR="00DF67F4">
        <w:rPr>
          <w:i/>
          <w:iCs/>
        </w:rPr>
        <w:t>I remember the</w:t>
      </w:r>
      <w:r w:rsidR="000B20BD">
        <w:rPr>
          <w:i/>
          <w:iCs/>
        </w:rPr>
        <w:t xml:space="preserve"> watch</w:t>
      </w:r>
      <w:r w:rsidR="00617F99" w:rsidRPr="00617F99">
        <w:rPr>
          <w:i/>
          <w:iCs/>
        </w:rPr>
        <w:t xml:space="preserve"> has a ‘find my phone’ function</w:t>
      </w:r>
      <w:r w:rsidR="002D4A16">
        <w:rPr>
          <w:i/>
          <w:iCs/>
        </w:rPr>
        <w:t>,</w:t>
      </w:r>
      <w:r w:rsidR="00617F99" w:rsidRPr="00617F99">
        <w:rPr>
          <w:i/>
          <w:iCs/>
        </w:rPr>
        <w:t xml:space="preserve"> </w:t>
      </w:r>
      <w:r w:rsidR="002D4A16">
        <w:rPr>
          <w:i/>
          <w:iCs/>
        </w:rPr>
        <w:t>a</w:t>
      </w:r>
      <w:r w:rsidR="00617F99" w:rsidRPr="00617F99">
        <w:rPr>
          <w:i/>
          <w:iCs/>
        </w:rPr>
        <w:t xml:space="preserve"> press of a button and my phone will screech</w:t>
      </w:r>
      <w:r w:rsidR="00DF67F4">
        <w:rPr>
          <w:i/>
          <w:iCs/>
        </w:rPr>
        <w:t>.</w:t>
      </w:r>
      <w:r w:rsidR="00617F99" w:rsidRPr="00617F99">
        <w:rPr>
          <w:i/>
          <w:iCs/>
        </w:rPr>
        <w:t xml:space="preserve"> </w:t>
      </w:r>
      <w:r w:rsidR="00525CD7">
        <w:rPr>
          <w:i/>
          <w:iCs/>
        </w:rPr>
        <w:t xml:space="preserve">But </w:t>
      </w:r>
      <w:proofErr w:type="gramStart"/>
      <w:r w:rsidR="00525CD7">
        <w:rPr>
          <w:i/>
          <w:iCs/>
        </w:rPr>
        <w:t>where’s</w:t>
      </w:r>
      <w:proofErr w:type="gramEnd"/>
      <w:r w:rsidR="00525CD7">
        <w:rPr>
          <w:i/>
          <w:iCs/>
        </w:rPr>
        <w:t xml:space="preserve"> the watch? </w:t>
      </w:r>
      <w:r w:rsidR="00617F99" w:rsidRPr="00617F99">
        <w:rPr>
          <w:i/>
          <w:iCs/>
        </w:rPr>
        <w:t xml:space="preserve">I </w:t>
      </w:r>
      <w:proofErr w:type="gramStart"/>
      <w:r w:rsidR="003D4C62">
        <w:rPr>
          <w:i/>
          <w:iCs/>
        </w:rPr>
        <w:t>haven’t</w:t>
      </w:r>
      <w:proofErr w:type="gramEnd"/>
      <w:r w:rsidR="003D4C62">
        <w:rPr>
          <w:i/>
          <w:iCs/>
        </w:rPr>
        <w:t xml:space="preserve"> </w:t>
      </w:r>
      <w:r w:rsidR="00AE400E">
        <w:rPr>
          <w:i/>
          <w:iCs/>
        </w:rPr>
        <w:t>seen</w:t>
      </w:r>
      <w:r w:rsidR="00AE400E" w:rsidRPr="00617F99">
        <w:rPr>
          <w:i/>
          <w:iCs/>
        </w:rPr>
        <w:t xml:space="preserve"> </w:t>
      </w:r>
      <w:r w:rsidR="00617F99" w:rsidRPr="00617F99">
        <w:rPr>
          <w:i/>
          <w:iCs/>
        </w:rPr>
        <w:t xml:space="preserve">it in a </w:t>
      </w:r>
      <w:r w:rsidR="003D4C62">
        <w:rPr>
          <w:i/>
          <w:iCs/>
        </w:rPr>
        <w:t>while</w:t>
      </w:r>
      <w:r w:rsidR="00617F99" w:rsidRPr="00617F99">
        <w:rPr>
          <w:i/>
          <w:iCs/>
        </w:rPr>
        <w:t>.</w:t>
      </w:r>
      <w:r w:rsidR="004833CA">
        <w:rPr>
          <w:i/>
          <w:iCs/>
        </w:rPr>
        <w:t xml:space="preserve"> A</w:t>
      </w:r>
      <w:r w:rsidR="00617F99" w:rsidRPr="00617F99">
        <w:rPr>
          <w:i/>
          <w:iCs/>
        </w:rPr>
        <w:t xml:space="preserve"> phone call reveals my missing phone. Problem solved</w:t>
      </w:r>
      <w:r w:rsidR="000A1CA5">
        <w:rPr>
          <w:i/>
          <w:iCs/>
        </w:rPr>
        <w:t>…</w:t>
      </w:r>
    </w:p>
    <w:p w14:paraId="24BFDE2C" w14:textId="72C8BADA" w:rsidR="00021A51" w:rsidRDefault="00C0456F" w:rsidP="00302AD8">
      <w:r>
        <w:t>In my reflect</w:t>
      </w:r>
      <w:r w:rsidR="00D20124">
        <w:t>ions</w:t>
      </w:r>
      <w:r>
        <w:t xml:space="preserve"> on my </w:t>
      </w:r>
      <w:r w:rsidR="005E5BA0">
        <w:t xml:space="preserve">digital </w:t>
      </w:r>
      <w:r w:rsidR="007E22CD">
        <w:t xml:space="preserve">experiences with </w:t>
      </w:r>
      <w:r w:rsidR="005E5BA0">
        <w:t>fitness</w:t>
      </w:r>
      <w:r>
        <w:t xml:space="preserve">, </w:t>
      </w:r>
      <w:proofErr w:type="gramStart"/>
      <w:r>
        <w:t>i</w:t>
      </w:r>
      <w:r w:rsidR="00F03887">
        <w:t>t is clear that I</w:t>
      </w:r>
      <w:proofErr w:type="gramEnd"/>
      <w:r w:rsidR="00F03887">
        <w:t xml:space="preserve"> engage with multiple therapeutic landscapes</w:t>
      </w:r>
      <w:r w:rsidR="00E02ED6">
        <w:t xml:space="preserve">: </w:t>
      </w:r>
      <w:r w:rsidR="00F03887">
        <w:t>the local park, my walking routes</w:t>
      </w:r>
      <w:r w:rsidR="00F13210">
        <w:t xml:space="preserve"> </w:t>
      </w:r>
      <w:r w:rsidR="00F13210" w:rsidRPr="00055066">
        <w:rPr>
          <w:highlight w:val="yellow"/>
        </w:rPr>
        <w:t>around Newcastle</w:t>
      </w:r>
      <w:r w:rsidR="00F03887">
        <w:t xml:space="preserve">, my living room, the gym, the watch and the associated app on my phone, </w:t>
      </w:r>
      <w:r w:rsidR="00487146">
        <w:t xml:space="preserve">and </w:t>
      </w:r>
      <w:r w:rsidR="00F03887">
        <w:t xml:space="preserve">my TV. </w:t>
      </w:r>
      <w:r w:rsidR="00303C5B">
        <w:t>W</w:t>
      </w:r>
      <w:r w:rsidR="00E01F9B">
        <w:t xml:space="preserve">hile some of these landscapes are </w:t>
      </w:r>
      <w:r w:rsidR="001F6EEC">
        <w:t xml:space="preserve">non-digital and relatively standard </w:t>
      </w:r>
      <w:r w:rsidR="004E5AAC">
        <w:t>(</w:t>
      </w:r>
      <w:r w:rsidR="001F6EEC">
        <w:t>the park</w:t>
      </w:r>
      <w:r w:rsidR="004E5AAC">
        <w:t>)</w:t>
      </w:r>
      <w:r w:rsidR="00085899">
        <w:t xml:space="preserve"> </w:t>
      </w:r>
      <w:r w:rsidR="001F6EEC">
        <w:t>my relationship with the</w:t>
      </w:r>
      <w:r w:rsidR="00755A30">
        <w:t>se</w:t>
      </w:r>
      <w:r w:rsidR="001F6EEC">
        <w:t xml:space="preserve"> space</w:t>
      </w:r>
      <w:r w:rsidR="00755A30">
        <w:t>s</w:t>
      </w:r>
      <w:r w:rsidR="001F6EEC">
        <w:t xml:space="preserve"> is changed through the </w:t>
      </w:r>
      <w:r w:rsidR="00755A30">
        <w:t xml:space="preserve">imposition of the </w:t>
      </w:r>
      <w:r w:rsidR="001F6EEC">
        <w:t>digital</w:t>
      </w:r>
      <w:r w:rsidR="002D4A16">
        <w:t>.</w:t>
      </w:r>
      <w:r w:rsidR="00487146">
        <w:t xml:space="preserve"> </w:t>
      </w:r>
      <w:r w:rsidR="006520FC">
        <w:t>Manufacturers and retailers of W</w:t>
      </w:r>
      <w:r w:rsidR="01355495">
        <w:t xml:space="preserve">earable </w:t>
      </w:r>
      <w:r w:rsidR="006520FC">
        <w:t>T</w:t>
      </w:r>
      <w:r w:rsidR="691DC95D">
        <w:t>echnology (</w:t>
      </w:r>
      <w:r w:rsidR="006520FC">
        <w:t>WT</w:t>
      </w:r>
      <w:r w:rsidR="691DC95D">
        <w:t>)</w:t>
      </w:r>
      <w:r w:rsidR="006520FC">
        <w:t xml:space="preserve"> </w:t>
      </w:r>
      <w:r w:rsidR="69F2FFB2">
        <w:t xml:space="preserve">advertise </w:t>
      </w:r>
      <w:r w:rsidR="006520FC">
        <w:t>th</w:t>
      </w:r>
      <w:r w:rsidR="005C3057">
        <w:t xml:space="preserve">ey </w:t>
      </w:r>
      <w:r w:rsidR="006520FC">
        <w:t>can help users achieve fitness goals and increase exercise levels</w:t>
      </w:r>
      <w:r w:rsidR="00487146">
        <w:t>, m</w:t>
      </w:r>
      <w:r w:rsidR="00552A8F">
        <w:t xml:space="preserve">y watch </w:t>
      </w:r>
      <w:r w:rsidR="000871BA">
        <w:t>claim</w:t>
      </w:r>
      <w:r w:rsidR="00487146">
        <w:t>ing</w:t>
      </w:r>
      <w:r w:rsidR="000871BA">
        <w:t xml:space="preserve"> that ‘</w:t>
      </w:r>
      <w:r w:rsidR="00057F24">
        <w:t>[p]</w:t>
      </w:r>
      <w:proofErr w:type="spellStart"/>
      <w:r w:rsidR="000871BA">
        <w:t>rofessional</w:t>
      </w:r>
      <w:proofErr w:type="spellEnd"/>
      <w:r w:rsidR="000871BA">
        <w:t xml:space="preserve"> data helps you train better</w:t>
      </w:r>
      <w:r w:rsidR="00FF4579">
        <w:t>’</w:t>
      </w:r>
      <w:r w:rsidR="004B1D95">
        <w:t xml:space="preserve"> </w:t>
      </w:r>
      <w:r w:rsidR="00210C6D">
        <w:fldChar w:fldCharType="begin"/>
      </w:r>
      <w:r w:rsidR="005F14D0">
        <w:instrText xml:space="preserve"> ADDIN ZOTERO_ITEM CSL_CITATION {"citationID":"bmieGwT8","properties":{"formattedCitation":"(HUAWEI 2020)","plainCitation":"(HUAWEI 2020)","noteIndex":0},"citationItems":[{"id":1357,"uris":["http://zotero.org/users/3340316/items/EY6WSDVZ"],"uri":["http://zotero.org/users/3340316/items/EY6WSDVZ"],"itemData":{"id":1357,"type":"webpage","abstract":"HUAWEI Band 4 Pro tracks all of your favorite sports activities with professional sports guidance using AI algorithm based on the data of Heart rate zone and VO2max.","language":"en-GB","title":"HUAWEI Band 4 Pro </w:instrText>
      </w:r>
      <w:r w:rsidR="005F14D0">
        <w:rPr>
          <w:rFonts w:ascii="Cambria Math" w:hAnsi="Cambria Math" w:cs="Cambria Math"/>
        </w:rPr>
        <w:instrText>∣</w:instrText>
      </w:r>
      <w:r w:rsidR="005F14D0">
        <w:instrText xml:space="preserve"> HUAWEI UK","URL":"https://consumer.huawei.com/uk/wearables/band4-pro/","author":[{"family":"HUAWEI","given":""}],"accessed":{"date-parts":[["2020",12,3]]},"issued":{"date-parts":[["2020"]]}}}],"schema":"https://github.com/citation-style-language/schema/raw/master/csl-citation.json"} </w:instrText>
      </w:r>
      <w:r w:rsidR="00210C6D">
        <w:fldChar w:fldCharType="separate"/>
      </w:r>
      <w:r w:rsidR="003C45A8" w:rsidRPr="003C45A8">
        <w:rPr>
          <w:rFonts w:ascii="Calibri" w:hAnsi="Calibri" w:cs="Calibri"/>
        </w:rPr>
        <w:t>(</w:t>
      </w:r>
      <w:r w:rsidR="008E3B8C">
        <w:rPr>
          <w:rFonts w:ascii="Calibri" w:hAnsi="Calibri" w:cs="Calibri"/>
        </w:rPr>
        <w:t>HUAWEI</w:t>
      </w:r>
      <w:r w:rsidR="003C45A8" w:rsidRPr="003C45A8">
        <w:rPr>
          <w:rFonts w:ascii="Calibri" w:hAnsi="Calibri" w:cs="Calibri"/>
        </w:rPr>
        <w:t xml:space="preserve"> 2020)</w:t>
      </w:r>
      <w:r w:rsidR="00210C6D">
        <w:fldChar w:fldCharType="end"/>
      </w:r>
      <w:r w:rsidR="00487146">
        <w:t>. However,</w:t>
      </w:r>
      <w:r w:rsidR="006520FC">
        <w:t xml:space="preserve"> </w:t>
      </w:r>
      <w:r w:rsidR="004B1D95">
        <w:t xml:space="preserve">more critical </w:t>
      </w:r>
      <w:r w:rsidR="006520FC">
        <w:t>research shows that excessive self-surveillance can become overwhelming and produce negative wellbeing outcomes</w:t>
      </w:r>
      <w:r w:rsidR="00A611CF">
        <w:t xml:space="preserve"> (Lupton</w:t>
      </w:r>
      <w:r w:rsidR="00057F24">
        <w:t xml:space="preserve"> 2017b</w:t>
      </w:r>
      <w:r w:rsidR="00A611CF">
        <w:t xml:space="preserve">), or users forget to engage with devices </w:t>
      </w:r>
      <w:r w:rsidR="00A611CF">
        <w:fldChar w:fldCharType="begin"/>
      </w:r>
      <w:r w:rsidR="005F14D0">
        <w:instrText xml:space="preserve"> ADDIN ZOTERO_ITEM CSL_CITATION {"citationID":"Ru1tIwoW","properties":{"formattedCitation":"(Shih et al. 2015)","plainCitation":"(Shih et al. 2015)","noteIndex":0},"citationItems":[{"id":1363,"uris":["http://zotero.org/users/3340316/items/HKHVRYGD"],"uri":["http://zotero.org/users/3340316/items/HKHVRYGD"],"itemData":{"id":1363,"type":"article-journal","abstract":"Wearable activity trackers are becoming widely adopted, yet challenges continue to exist in effective longterm use and adoption. Existing research focuses mostly on the use and adoption challenges associated with technical- or device-related issues and respective workaround strategies. Little is known about how personal preferences and other individual characteristics affect use and adoption of wearable activity trackers. In this paper, we present a six-week user study of 26 users using physical activity trackers embedded in clip-on and smart watch physical devices. We describe novel implications of the usage patterns, including the need to help people be mindful of their physical activity trackers, to understand and further articulate gender differences in use and adoption of wearable devices, to incorporate big data analytics in informing and coaching people’s practices, and to reframe data inaccuracy as a byproduct of mismanagement of expectations of the device’s capabilities and its expected usage.","language":"en","page":"12","source":"Zotero","title":"Use and Adoption Challenges of Wearable Activity Trackers","author":[{"family":"Shih","given":"Patrick C"},{"family":"Han","given":"Kyungsik"},{"family":"Poole","given":"Erika Shehan"},{"family":"Rosson","given":"Mary Beth"},{"family":"Carroll","given":"John M"}],"issued":{"date-parts":[["2015"]]}}}],"schema":"https://github.com/citation-style-language/schema/raw/master/csl-citation.json"} </w:instrText>
      </w:r>
      <w:r w:rsidR="00A611CF">
        <w:fldChar w:fldCharType="separate"/>
      </w:r>
      <w:r w:rsidR="00A611CF" w:rsidRPr="00A611CF">
        <w:rPr>
          <w:rFonts w:ascii="Calibri" w:hAnsi="Calibri" w:cs="Calibri"/>
        </w:rPr>
        <w:t>(Shih et al. 2015)</w:t>
      </w:r>
      <w:r w:rsidR="00A611CF">
        <w:fldChar w:fldCharType="end"/>
      </w:r>
      <w:r w:rsidR="006520FC">
        <w:t>. My own experiences are clearly</w:t>
      </w:r>
      <w:r w:rsidR="002714B7">
        <w:t xml:space="preserve"> about device-induced forgetfulness</w:t>
      </w:r>
      <w:r w:rsidR="00C165C5">
        <w:t xml:space="preserve"> and the</w:t>
      </w:r>
      <w:r w:rsidR="0050161F">
        <w:t xml:space="preserve"> </w:t>
      </w:r>
      <w:r w:rsidR="006520FC">
        <w:t xml:space="preserve">sense that WT </w:t>
      </w:r>
      <w:r w:rsidR="0050161F">
        <w:t xml:space="preserve">was </w:t>
      </w:r>
      <w:r w:rsidR="006520FC">
        <w:t xml:space="preserve">inaccurately reading </w:t>
      </w:r>
      <w:r w:rsidR="00397292">
        <w:t xml:space="preserve">my </w:t>
      </w:r>
      <w:r w:rsidR="006520FC">
        <w:t xml:space="preserve">biometric data. </w:t>
      </w:r>
      <w:r w:rsidR="002714B7">
        <w:t>A</w:t>
      </w:r>
      <w:r w:rsidR="00A5283C">
        <w:t xml:space="preserve">s Lupton </w:t>
      </w:r>
      <w:r w:rsidR="00765D4B">
        <w:fldChar w:fldCharType="begin"/>
      </w:r>
      <w:r w:rsidR="005F14D0">
        <w:instrText xml:space="preserve"> ADDIN ZOTERO_ITEM CSL_CITATION {"citationID":"zt172xgh","properties":{"formattedCitation":"(2017b, 99)","plainCitation":"(2017b, 99)","noteIndex":0},"citationItems":[{"id":1356,"uris":["http://zotero.org/users/3340316/items/UXK68QQK"],"uri":["http://zotero.org/users/3340316/items/UXK68QQK"],"itemData":{"id":1356,"type":"book","abstract":"The rise of digital health technologies is, for some, a panacea to many of the medical and public health challenges we face today. This is the first book to articulate a critical response to the techno-utopian and entrepreneurial vision of the digital health phenomenon. Deborah Lupton, internationally renowned for her scholarship on the sociocultural and political aspects of medicine and health as well as digital technologies, addresses a range of compelling issues about the interests digital health represents, and its unintended effects on patients, doctors and how we conceive of public health and healthcare delivery. Bringing together social and cultural theory with empirical research, the book challenges apolitical approaches to examine the impact new technologies have on social justice, and the implication for social and economic inequalities. Lupton considers how self-tracking devices change the patient-doctor relationship, and how the digitisation and gamification of healthcare through apps and other software affects the way we perceive and respond to our bodies. She asks which commercial interests enable different groups to communicate more widely, and how the personal data generated from digital encounters are exploited. Considering the lived experience of digital health technologies, including their emotional and sensory dimensions, the book also assesses their broader impact on medical and public health knowledges, power relations and work practices. Relevant to students and researchers interested in medicine and public health across sociology, psychology, anthropology, new media and cultural studies, as well as policy makers and professionals in the field, this is a timely contribution on an important issue.","edition":"1st edition","event-place":"London ; New York","ISBN":"978-1-138-12345-8","language":"English","number-of-pages":"178","publisher":"Routledge","publisher-place":"London ; New York","source":"Amazon","title":"Digital Health: Critical and Cross-Disciplinary Perspectives","title-short":"Digital Health","author":[{"family":"Lupton","given":"Deborah"}],"issued":{"date-parts":[["2017",8,22]]}},"locator":"99","suppress-author":true}],"schema":"https://github.com/citation-style-language/schema/raw/master/csl-citation.json"} </w:instrText>
      </w:r>
      <w:r w:rsidR="00765D4B">
        <w:fldChar w:fldCharType="separate"/>
      </w:r>
      <w:r w:rsidR="009947EF" w:rsidRPr="009947EF">
        <w:rPr>
          <w:rFonts w:ascii="Calibri" w:hAnsi="Calibri" w:cs="Calibri"/>
        </w:rPr>
        <w:t>(2017b, 99)</w:t>
      </w:r>
      <w:r w:rsidR="00765D4B">
        <w:fldChar w:fldCharType="end"/>
      </w:r>
      <w:r w:rsidR="00A5283C">
        <w:t xml:space="preserve"> reflects, where patient-produced </w:t>
      </w:r>
      <w:r w:rsidR="00A908BF">
        <w:t>‘</w:t>
      </w:r>
      <w:r w:rsidR="00A5283C">
        <w:t xml:space="preserve">data </w:t>
      </w:r>
      <w:r w:rsidR="008A0883">
        <w:t xml:space="preserve">conflict[s] with their own subjective and phenomenological interpretation of their state of health and wellbeing, this can be unsettling and anxiety- or </w:t>
      </w:r>
      <w:r w:rsidR="00F41F7B">
        <w:t>fear</w:t>
      </w:r>
      <w:r w:rsidR="373A6F89">
        <w:t>-</w:t>
      </w:r>
      <w:r w:rsidR="00F41F7B">
        <w:t xml:space="preserve"> provoking’</w:t>
      </w:r>
      <w:r w:rsidR="009947EF">
        <w:t>.</w:t>
      </w:r>
      <w:r w:rsidR="00712CA9">
        <w:t xml:space="preserve"> </w:t>
      </w:r>
      <w:r w:rsidR="00400C03">
        <w:t>Whe</w:t>
      </w:r>
      <w:r w:rsidR="5B6F796F">
        <w:t>n</w:t>
      </w:r>
      <w:r w:rsidR="00400C03">
        <w:t xml:space="preserve"> my feelings of exhaustion were undermined by the numbers and charts, I disengaged with the device.</w:t>
      </w:r>
      <w:r w:rsidR="004D673E" w:rsidRPr="004D673E">
        <w:t xml:space="preserve"> </w:t>
      </w:r>
      <w:r w:rsidR="004D673E">
        <w:t>Here, quantification of my therapeutic mobilities</w:t>
      </w:r>
      <w:r w:rsidR="00A908BF">
        <w:t>,</w:t>
      </w:r>
      <w:r w:rsidR="004D673E">
        <w:t xml:space="preserve"> my walks and runs</w:t>
      </w:r>
      <w:r w:rsidR="00A908BF">
        <w:t xml:space="preserve">, </w:t>
      </w:r>
      <w:r w:rsidR="004D673E">
        <w:t>made them less ‘therapeutic’. Thus, while the digital provided me with vast opportunities to collect and monitor my biometric data, this did not improve my health.</w:t>
      </w:r>
    </w:p>
    <w:p w14:paraId="260D360C" w14:textId="2F8434AB" w:rsidR="00333486" w:rsidRDefault="003A0005" w:rsidP="00333486">
      <w:r>
        <w:t xml:space="preserve">Considering the mobilities of my data, it was collected by the watch, then transferred, via Bluetooth, to the app on my phone, and, according to the terms and conditions I signed was ‘stored within the European Union’. </w:t>
      </w:r>
      <w:r w:rsidR="00A355D0">
        <w:t xml:space="preserve">The data </w:t>
      </w:r>
      <w:r w:rsidR="00A355D0">
        <w:t xml:space="preserve">collected </w:t>
      </w:r>
      <w:r w:rsidR="00A355D0">
        <w:t>ranges from personal information including gender and date of birth</w:t>
      </w:r>
      <w:r w:rsidR="00A355D0">
        <w:t>;</w:t>
      </w:r>
      <w:r w:rsidR="00A355D0">
        <w:t xml:space="preserve"> my location history</w:t>
      </w:r>
      <w:r w:rsidR="00A355D0">
        <w:t>;</w:t>
      </w:r>
      <w:r w:rsidR="00A355D0">
        <w:t xml:space="preserve"> health data that derives stress from my heartrate</w:t>
      </w:r>
      <w:r w:rsidR="00A355D0">
        <w:t>;</w:t>
      </w:r>
      <w:r w:rsidR="00A355D0">
        <w:t xml:space="preserve"> device and network information including my IP address</w:t>
      </w:r>
      <w:r w:rsidR="00A355D0">
        <w:t>;</w:t>
      </w:r>
      <w:r w:rsidR="00A355D0">
        <w:t xml:space="preserve"> and device and app usage data including how often and for how long I open and engage with the app</w:t>
      </w:r>
      <w:r w:rsidR="00A6776A">
        <w:rPr>
          <w:rStyle w:val="FootnoteReference"/>
        </w:rPr>
        <w:footnoteReference w:id="12"/>
      </w:r>
      <w:r w:rsidR="00A355D0">
        <w:t xml:space="preserve">. </w:t>
      </w:r>
      <w:r w:rsidR="00CF5CDD">
        <w:t xml:space="preserve">My non-personal data is used to improve HUAWEI technologies and services, while my personal data is uploaded to the HUAWEI Health cloud and only used for security purposes such as detecting or preventing fraud, or in legal requests (HUAWEI 2020b). It should therefore be secure, and not sent to third parties without ‘my consent’ </w:t>
      </w:r>
      <w:r w:rsidR="00CF5CDD">
        <w:fldChar w:fldCharType="begin"/>
      </w:r>
      <w:r w:rsidR="00CF5CDD">
        <w:instrText xml:space="preserve"> ADDIN ZOTERO_ITEM CSL_CITATION {"citationID":"tdbIehdW","properties":{"formattedCitation":"(McGarry 2018)","plainCitation":"(McGarry 2018)","noteIndex":0},"citationItems":[{"id":1375,"uris":["http://zotero.org/users/3340316/items/E999FMXS"],"uri":["http://zotero.org/users/3340316/items/E999FMXS"],"itemData":{"id":1375,"type":"webpage","abstract":"Fitness trackers are finally taking security and privacy seriously, except for a little-known band from Lenovo that you should avoid.","container-title":"Tom's Guide","language":"en","title":"Here Are the Most (and Least) Secure Fitness Trackers","URL":"https://www.tomsguide.com/us/fitness-tracker-security,news-27166.html","author":[{"family":"McGarry","given":"Caitlin"}],"accessed":{"date-parts":[["2020",11,23]]},"issued":{"date-parts":[["2018",5,8]]}}}],"schema":"https://github.com/citation-style-language/schema/raw/master/csl-citation.json"} </w:instrText>
      </w:r>
      <w:r w:rsidR="00CF5CDD">
        <w:fldChar w:fldCharType="separate"/>
      </w:r>
      <w:r w:rsidR="00CF5CDD" w:rsidRPr="00E55A12">
        <w:rPr>
          <w:rFonts w:ascii="Calibri" w:hAnsi="Calibri" w:cs="Calibri"/>
        </w:rPr>
        <w:t>(McGarry 2018)</w:t>
      </w:r>
      <w:r w:rsidR="00CF5CDD">
        <w:fldChar w:fldCharType="end"/>
      </w:r>
      <w:r w:rsidR="00CF5CDD">
        <w:t>.</w:t>
      </w:r>
      <w:r w:rsidR="00CF5CDD">
        <w:t xml:space="preserve"> </w:t>
      </w:r>
      <w:r w:rsidR="00333486">
        <w:t xml:space="preserve">This marks a change from recent years where manufacturers of fitness watches have been accused of unsafe data practices </w:t>
      </w:r>
      <w:r w:rsidR="00333486">
        <w:fldChar w:fldCharType="begin"/>
      </w:r>
      <w:r w:rsidR="00333486">
        <w:instrText xml:space="preserve"> ADDIN ZOTERO_ITEM CSL_CITATION {"citationID":"ph9pOh1P","properties":{"formattedCitation":"(Ching and Mahinderjit Singh 2016)","plainCitation":"(Ching and Mahinderjit Singh 2016)","noteIndex":0},"citationItems":[{"id":1351,"uris":["http://zotero.org/users/3340316/items/U2SFVEUL"],"uri":["http://zotero.org/users/3340316/items/U2SFVEUL"],"itemData":{"id":1351,"type":"article-journal","abstract":"Wearable Technology also called wearable gadget, is acategory of technology devices with low processing\ncapabilities that can be worn by a user with the aim to provide information and ease of access to the master\ndevices its pairing with. Such examples are Google Glass and Smart watch. The impact of wearable\ntechnology becomes significant when people start their invention in wearable computing, where their\nmobile devices become one of the computation sources. However, wearable technology is not mature yet in\nterm of device security and privacy acceptance of the public. There exists some security weakness that\nprompts such wearable devices vulnerable to attack. One of the critical attack on wearable technology is\nauthentication issue. The low processing due to less computing power of wearable device causethe\ndeveloper's inability to equip some complicated security mechanisms and algorithm on the device.In this\nstudy, an overview of security and privacy vulnerabilities on wearable devices is presented.","container-title":"International Journal of Network Security &amp; Its Applications","DOI":"10.5121/ijnsa.2016.8302","journalAbbreviation":"International Journal of Network Security &amp; Its Applications","page":"19-30","source":"ResearchGate","title":"Wearable Technology Devices Security and Privacy Vulnerability Analysis","volume":"8","author":[{"family":"Ching","given":"Ke"},{"family":"Mahinderjit Singh","given":"Manmeet (Mandy)"}],"issued":{"date-parts":[["2016",5,30]]}}}],"schema":"https://github.com/citation-style-language/schema/raw/master/csl-citation.json"} </w:instrText>
      </w:r>
      <w:r w:rsidR="00333486">
        <w:fldChar w:fldCharType="separate"/>
      </w:r>
      <w:r w:rsidR="00333486" w:rsidRPr="0037086D">
        <w:rPr>
          <w:rFonts w:ascii="Calibri" w:hAnsi="Calibri" w:cs="Calibri"/>
        </w:rPr>
        <w:t>(Ching and Mahinderjit Singh 2016)</w:t>
      </w:r>
      <w:r w:rsidR="00333486">
        <w:fldChar w:fldCharType="end"/>
      </w:r>
      <w:r w:rsidR="00333486">
        <w:t>, but still leaves my data at risk of hacking. Again, a lack of control over the mobility of my data is disempowering.</w:t>
      </w:r>
    </w:p>
    <w:p w14:paraId="4C1EC212" w14:textId="15B9538C" w:rsidR="00577726" w:rsidRPr="00071E97" w:rsidRDefault="00071E97" w:rsidP="00844C51">
      <w:r w:rsidRPr="006A04CB">
        <w:rPr>
          <w:highlight w:val="yellow"/>
        </w:rPr>
        <w:t xml:space="preserve">This example also gives further credence to my argument that addressing digital health requires an appreciation of its interconnected and messy nature (see Figure 1), in which disparate elements interact and combine to facilitate, or prevent healthcare interactions. </w:t>
      </w:r>
      <w:r w:rsidR="001C066D">
        <w:rPr>
          <w:highlight w:val="yellow"/>
        </w:rPr>
        <w:t>W</w:t>
      </w:r>
      <w:r w:rsidRPr="006A04CB">
        <w:rPr>
          <w:highlight w:val="yellow"/>
        </w:rPr>
        <w:t xml:space="preserve">hile ostensibly a reflection on WT, it is the smartphone that is the central player, connecting to WT, TV, providing gym access, and even structuring my choice of which watch to buy. </w:t>
      </w:r>
      <w:r w:rsidRPr="00055066">
        <w:rPr>
          <w:highlight w:val="yellow"/>
        </w:rPr>
        <w:t xml:space="preserve">That my phone manufacturer sells its own </w:t>
      </w:r>
      <w:r w:rsidRPr="00055066">
        <w:rPr>
          <w:highlight w:val="yellow"/>
        </w:rPr>
        <w:lastRenderedPageBreak/>
        <w:t xml:space="preserve">fitness watches speaks to the attraction of digital health for non-health digital players, and to the commodification, and indeed disposability of digital health technologies (ANON </w:t>
      </w:r>
      <w:r w:rsidR="00E534AE">
        <w:rPr>
          <w:highlight w:val="yellow"/>
        </w:rPr>
        <w:t>forthcoming</w:t>
      </w:r>
      <w:r w:rsidRPr="00055066">
        <w:rPr>
          <w:highlight w:val="yellow"/>
        </w:rPr>
        <w:t>). While this example also points to my privilege in accessing digital health technologies</w:t>
      </w:r>
      <w:r w:rsidR="008F23BB">
        <w:rPr>
          <w:highlight w:val="yellow"/>
        </w:rPr>
        <w:t xml:space="preserve">, </w:t>
      </w:r>
      <w:r w:rsidRPr="00055066">
        <w:rPr>
          <w:highlight w:val="yellow"/>
        </w:rPr>
        <w:t xml:space="preserve">compared with </w:t>
      </w:r>
      <w:r w:rsidR="00577726" w:rsidRPr="00055066">
        <w:rPr>
          <w:highlight w:val="yellow"/>
        </w:rPr>
        <w:t xml:space="preserve">the other examples, </w:t>
      </w:r>
      <w:r w:rsidRPr="00055066">
        <w:rPr>
          <w:highlight w:val="yellow"/>
        </w:rPr>
        <w:t xml:space="preserve">digital access was </w:t>
      </w:r>
      <w:r w:rsidR="00577726" w:rsidRPr="00055066">
        <w:rPr>
          <w:highlight w:val="yellow"/>
        </w:rPr>
        <w:t xml:space="preserve">less necessary. I could run and exercise without </w:t>
      </w:r>
      <w:r w:rsidR="008369D9" w:rsidRPr="00055066">
        <w:rPr>
          <w:highlight w:val="yellow"/>
        </w:rPr>
        <w:t>technology and</w:t>
      </w:r>
      <w:r w:rsidR="00BF63D8" w:rsidRPr="00055066">
        <w:rPr>
          <w:highlight w:val="yellow"/>
        </w:rPr>
        <w:t xml:space="preserve"> </w:t>
      </w:r>
      <w:r w:rsidRPr="00055066">
        <w:rPr>
          <w:highlight w:val="yellow"/>
        </w:rPr>
        <w:t xml:space="preserve">can register and access the gym without the use of digital devices. </w:t>
      </w:r>
      <w:r w:rsidR="00230BC6" w:rsidRPr="00055066">
        <w:rPr>
          <w:highlight w:val="yellow"/>
        </w:rPr>
        <w:t>Instead, this speaks to not just my comfort with, but increasing reliance on</w:t>
      </w:r>
      <w:r w:rsidR="6D3F8A7D" w:rsidRPr="5E03F638">
        <w:rPr>
          <w:highlight w:val="yellow"/>
        </w:rPr>
        <w:t>,</w:t>
      </w:r>
      <w:r w:rsidR="00230BC6" w:rsidRPr="00055066">
        <w:rPr>
          <w:highlight w:val="yellow"/>
        </w:rPr>
        <w:t xml:space="preserve"> digital technologies to navigate my daily life.</w:t>
      </w:r>
    </w:p>
    <w:p w14:paraId="7B25847A" w14:textId="73CFBB79" w:rsidR="000D61E4" w:rsidRDefault="000D61E4" w:rsidP="003D1DAE">
      <w:pPr>
        <w:pStyle w:val="Heading1"/>
      </w:pPr>
      <w:r>
        <w:t>Conclusions</w:t>
      </w:r>
    </w:p>
    <w:p w14:paraId="5B8C7C3C" w14:textId="587303A3" w:rsidR="00133FA9" w:rsidRDefault="00EB2616" w:rsidP="00302AD8">
      <w:r>
        <w:t xml:space="preserve">These </w:t>
      </w:r>
      <w:r w:rsidR="00B31207">
        <w:t>three epiphanies</w:t>
      </w:r>
      <w:r w:rsidR="00E73DAC">
        <w:t xml:space="preserve"> </w:t>
      </w:r>
      <w:r w:rsidR="00970E26">
        <w:t>demonstra</w:t>
      </w:r>
      <w:r w:rsidR="002714B7">
        <w:t>te</w:t>
      </w:r>
      <w:r w:rsidR="00970E26">
        <w:t xml:space="preserve"> </w:t>
      </w:r>
      <w:r w:rsidR="00F916E7">
        <w:t>that</w:t>
      </w:r>
      <w:r w:rsidR="00EF7310">
        <w:t xml:space="preserve"> digital health disrupts the </w:t>
      </w:r>
      <w:r w:rsidR="002714B7">
        <w:t xml:space="preserve">established </w:t>
      </w:r>
      <w:r w:rsidR="00EF7310">
        <w:t>spatiality of health</w:t>
      </w:r>
      <w:r w:rsidR="00332C7A">
        <w:t xml:space="preserve">. </w:t>
      </w:r>
      <w:r w:rsidR="002714B7">
        <w:t>M</w:t>
      </w:r>
      <w:r w:rsidR="004E77D3">
        <w:t>y health</w:t>
      </w:r>
      <w:r w:rsidR="002714B7">
        <w:t xml:space="preserve">care, </w:t>
      </w:r>
      <w:r w:rsidR="004E77D3">
        <w:t xml:space="preserve">delivered in and through new therapeutic landscapes </w:t>
      </w:r>
      <w:r w:rsidR="00F91EED">
        <w:t xml:space="preserve">via </w:t>
      </w:r>
      <w:r w:rsidR="004E77D3">
        <w:t>new therapeutic mobilities</w:t>
      </w:r>
      <w:r w:rsidR="00666D90">
        <w:t xml:space="preserve"> reveal</w:t>
      </w:r>
      <w:r w:rsidR="002714B7">
        <w:t>s that</w:t>
      </w:r>
      <w:r w:rsidR="004203B4">
        <w:t xml:space="preserve"> digital health is a spatial artefact</w:t>
      </w:r>
      <w:r w:rsidR="00F91EED">
        <w:t xml:space="preserve"> </w:t>
      </w:r>
      <w:r w:rsidR="007514DD">
        <w:t>that</w:t>
      </w:r>
      <w:r w:rsidR="00C270BB">
        <w:t>, as with the digital more broadly, reshapes existing geographies, ‘</w:t>
      </w:r>
      <w:r w:rsidR="00C270BB" w:rsidRPr="00AA24F9">
        <w:t>and itself has many geographies</w:t>
      </w:r>
      <w:r w:rsidR="00C270BB">
        <w:t xml:space="preserve">’ </w:t>
      </w:r>
      <w:r w:rsidR="00C270BB">
        <w:fldChar w:fldCharType="begin"/>
      </w:r>
      <w:r w:rsidR="005F14D0">
        <w:instrText xml:space="preserve"> ADDIN ZOTERO_ITEM CSL_CITATION {"citationID":"KSLG1hpq","properties":{"formattedCitation":"(Ash, Kitchin, and Leszczynski 2018, 5; see also Fraser 2019 add more??)","plainCitation":"(Ash, Kitchin, and Leszczynski 2018, 5; see also Fraser 2019 add more??)","dontUpdate":true,"noteIndex":0},"citationItems":[{"id":4,"uris":["http://zotero.org/users/3340316/items/7X8B6ZSQ"],"uri":["http://zotero.org/users/3340316/items/7X8B6ZSQ"],"itemData":{"id":4,"type":"article-journal","abstract":"Geography is in the midst of a digital turn. This turn is reflected in both geographic scholarship and praxis across sub-disciplines. We advance a threefold categorization of the intensifying relationship between geography and the digital, documenting geographies produced through, produced by, and of the digital. Instead of promoting a single theoretical framework for making sense of the digital or proclaiming the advent of a separate field of ?digital geography?, we conclude by suggesting conceptual, methodological and empirical questions and possible paths forward for the ?digital turn? across geography?s many sub-disciplines.","container-title":"Progress in Human Geography","DOI":"10.1177/0309132516664800","ISSN":"0309-1325","issue":"1","journalAbbreviation":"Progress in Human Geography","note":"publisher: SAGE Publications Ltd","page":"25-43","source":"SAGE Journals","title":"Digital turn, digital geographies?","volume":"42","author":[{"family":"Ash","given":"James"},{"family":"Kitchin","given":"Rob"},{"family":"Leszczynski","given":"Agnieszka"}],"issued":{"date-parts":[["2018",2,1]]}},"locator":"5"},{"id":1410,"uris":["http://zotero.org/users/3340316/items/M4XMA8AE"],"uri":["http://zotero.org/users/3340316/items/M4XMA8AE"],"itemData":{"id":1410,"type":"article-journal","abstract":"The spaces of/for (human and non-human) life are inescapably infused and bound up with the digital. The concept of ‘data colonialism’ has emerged agai…","container-title":"Geoforum","DOI":"10.1016/j.geoforum.2019.04.027","ISSN":"0016-7185","language":"en","note":"publisher: Pergamon","page":"193-200","source":"www-sciencedirect-com.ezproxy.keele.ac.uk","title":"Curating digital geographies in an era of data colonialism","volume":"104","author":[{"family":"Fraser","given":"Alistair"}],"issued":{"date-parts":[["2019",8,1]]}},"prefix":"see also","suffix":"add more??"}],"schema":"https://github.com/citation-style-language/schema/raw/master/csl-citation.json"} </w:instrText>
      </w:r>
      <w:r w:rsidR="00C270BB">
        <w:fldChar w:fldCharType="separate"/>
      </w:r>
      <w:r w:rsidR="00C270BB" w:rsidRPr="00A10EDA">
        <w:rPr>
          <w:rFonts w:ascii="Calibri" w:hAnsi="Calibri" w:cs="Calibri"/>
        </w:rPr>
        <w:t xml:space="preserve">(Ash, Kitchin, and </w:t>
      </w:r>
      <w:proofErr w:type="spellStart"/>
      <w:r w:rsidR="00C270BB" w:rsidRPr="00A10EDA">
        <w:rPr>
          <w:rFonts w:ascii="Calibri" w:hAnsi="Calibri" w:cs="Calibri"/>
        </w:rPr>
        <w:t>Leszczynski</w:t>
      </w:r>
      <w:proofErr w:type="spellEnd"/>
      <w:r w:rsidR="00C270BB" w:rsidRPr="00A10EDA">
        <w:rPr>
          <w:rFonts w:ascii="Calibri" w:hAnsi="Calibri" w:cs="Calibri"/>
        </w:rPr>
        <w:t xml:space="preserve"> 2018, 5)</w:t>
      </w:r>
      <w:r w:rsidR="00C270BB">
        <w:fldChar w:fldCharType="end"/>
      </w:r>
      <w:r w:rsidR="00133FA9">
        <w:t xml:space="preserve">. </w:t>
      </w:r>
      <w:r w:rsidR="00133FA9" w:rsidRPr="00352472">
        <w:rPr>
          <w:highlight w:val="yellow"/>
        </w:rPr>
        <w:t>While there are nuances in the ways that the digital influenced my experiences of health, it is possible to draw five wider conclusions from</w:t>
      </w:r>
      <w:r w:rsidR="00352472" w:rsidRPr="00352472">
        <w:rPr>
          <w:highlight w:val="yellow"/>
        </w:rPr>
        <w:t xml:space="preserve"> the </w:t>
      </w:r>
      <w:r w:rsidR="00E74944" w:rsidRPr="00352472">
        <w:rPr>
          <w:highlight w:val="yellow"/>
        </w:rPr>
        <w:t>epiphanies</w:t>
      </w:r>
      <w:r w:rsidR="00352472" w:rsidRPr="00352472">
        <w:rPr>
          <w:highlight w:val="yellow"/>
        </w:rPr>
        <w:t>. This brings further impetus to developing a broader understanding of the geographies of digital health.</w:t>
      </w:r>
      <w:r w:rsidR="00C270BB">
        <w:t xml:space="preserve"> </w:t>
      </w:r>
    </w:p>
    <w:p w14:paraId="27D08D25" w14:textId="2FB29178" w:rsidR="00F62C6D" w:rsidRDefault="00F62C6D" w:rsidP="00F62C6D">
      <w:pPr>
        <w:pStyle w:val="ListParagraph"/>
        <w:numPr>
          <w:ilvl w:val="0"/>
          <w:numId w:val="6"/>
        </w:numPr>
      </w:pPr>
      <w:r>
        <w:t>Digital health interventions tend not to work in isolation</w:t>
      </w:r>
      <w:r w:rsidR="002714B7">
        <w:t>. I</w:t>
      </w:r>
      <w:r>
        <w:t xml:space="preserve">nstead, multiple devices and systems work together to facilitate the delivery and consumption of health. </w:t>
      </w:r>
      <w:r w:rsidR="002714B7">
        <w:t xml:space="preserve">Research can only </w:t>
      </w:r>
      <w:r w:rsidR="00A056C7">
        <w:t xml:space="preserve">understand </w:t>
      </w:r>
      <w:r w:rsidR="00902EB7">
        <w:t>specific interventions with</w:t>
      </w:r>
      <w:r w:rsidR="002714B7">
        <w:t>in</w:t>
      </w:r>
      <w:r w:rsidR="00902EB7">
        <w:t xml:space="preserve"> an </w:t>
      </w:r>
      <w:r w:rsidR="00A056C7">
        <w:t xml:space="preserve">appreciation </w:t>
      </w:r>
      <w:r w:rsidR="00902EB7">
        <w:t xml:space="preserve">of their interconnected </w:t>
      </w:r>
      <w:r w:rsidR="002455B7">
        <w:t>nature</w:t>
      </w:r>
      <w:r w:rsidR="00EF7310">
        <w:t>.</w:t>
      </w:r>
      <w:r w:rsidR="00C066E1">
        <w:rPr>
          <w:highlight w:val="yellow"/>
        </w:rPr>
        <w:t xml:space="preserve"> </w:t>
      </w:r>
    </w:p>
    <w:p w14:paraId="0D5E3FD6" w14:textId="01909297" w:rsidR="00666D90" w:rsidRPr="0003497A" w:rsidRDefault="00524753" w:rsidP="00524753">
      <w:pPr>
        <w:pStyle w:val="ListParagraph"/>
        <w:numPr>
          <w:ilvl w:val="0"/>
          <w:numId w:val="6"/>
        </w:numPr>
        <w:rPr>
          <w:highlight w:val="yellow"/>
        </w:rPr>
      </w:pPr>
      <w:r>
        <w:t>A</w:t>
      </w:r>
      <w:r w:rsidR="001A03E2">
        <w:t xml:space="preserve">lthough COVID-19 </w:t>
      </w:r>
      <w:r w:rsidR="00D527F4">
        <w:t>was the reason some activities went online, there is clear evidence that access to health</w:t>
      </w:r>
      <w:r w:rsidR="00EB5C75">
        <w:t xml:space="preserve"> in the UK</w:t>
      </w:r>
      <w:r w:rsidR="00D527F4">
        <w:t xml:space="preserve"> </w:t>
      </w:r>
      <w:r w:rsidR="00A056C7" w:rsidRPr="0003497A">
        <w:rPr>
          <w:highlight w:val="yellow"/>
        </w:rPr>
        <w:t>was already</w:t>
      </w:r>
      <w:r w:rsidR="00D527F4" w:rsidRPr="0003497A">
        <w:rPr>
          <w:highlight w:val="yellow"/>
        </w:rPr>
        <w:t xml:space="preserve"> increasingly </w:t>
      </w:r>
      <w:r w:rsidR="00D445B0" w:rsidRPr="0003497A">
        <w:rPr>
          <w:highlight w:val="yellow"/>
        </w:rPr>
        <w:t xml:space="preserve">structured by digital technologies. While non-digital options may exist, they </w:t>
      </w:r>
      <w:r w:rsidR="00F13210" w:rsidRPr="0003497A">
        <w:rPr>
          <w:highlight w:val="yellow"/>
        </w:rPr>
        <w:t>may be</w:t>
      </w:r>
      <w:r w:rsidR="00D445B0" w:rsidRPr="0003497A">
        <w:rPr>
          <w:highlight w:val="yellow"/>
        </w:rPr>
        <w:t xml:space="preserve"> more difficult</w:t>
      </w:r>
      <w:r w:rsidRPr="0003497A">
        <w:rPr>
          <w:highlight w:val="yellow"/>
        </w:rPr>
        <w:t xml:space="preserve">, </w:t>
      </w:r>
      <w:r w:rsidR="008369D9" w:rsidRPr="0003497A">
        <w:rPr>
          <w:highlight w:val="yellow"/>
        </w:rPr>
        <w:t>time-consuming,</w:t>
      </w:r>
      <w:r w:rsidRPr="0003497A">
        <w:rPr>
          <w:highlight w:val="yellow"/>
        </w:rPr>
        <w:t xml:space="preserve"> and</w:t>
      </w:r>
      <w:r w:rsidR="00F13210" w:rsidRPr="0003497A">
        <w:rPr>
          <w:highlight w:val="yellow"/>
        </w:rPr>
        <w:t xml:space="preserve"> increasingly</w:t>
      </w:r>
      <w:r w:rsidRPr="0003497A">
        <w:rPr>
          <w:highlight w:val="yellow"/>
        </w:rPr>
        <w:t xml:space="preserve"> secondary to digital options. </w:t>
      </w:r>
      <w:r w:rsidR="00EB5C75" w:rsidRPr="0003497A">
        <w:rPr>
          <w:highlight w:val="yellow"/>
        </w:rPr>
        <w:t xml:space="preserve">This has </w:t>
      </w:r>
      <w:r w:rsidR="00D35311" w:rsidRPr="0003497A">
        <w:rPr>
          <w:highlight w:val="yellow"/>
        </w:rPr>
        <w:t>significant implications for those with barriers in access</w:t>
      </w:r>
      <w:r w:rsidR="00E32C54" w:rsidRPr="0003497A">
        <w:rPr>
          <w:highlight w:val="yellow"/>
        </w:rPr>
        <w:t xml:space="preserve">ing </w:t>
      </w:r>
      <w:r w:rsidR="00D35311" w:rsidRPr="0003497A">
        <w:rPr>
          <w:highlight w:val="yellow"/>
        </w:rPr>
        <w:t>digital</w:t>
      </w:r>
      <w:r w:rsidR="00E32C54" w:rsidRPr="0003497A">
        <w:rPr>
          <w:highlight w:val="yellow"/>
        </w:rPr>
        <w:t xml:space="preserve"> devices and the Internet</w:t>
      </w:r>
      <w:r w:rsidR="00D35311" w:rsidRPr="0003497A">
        <w:rPr>
          <w:highlight w:val="yellow"/>
        </w:rPr>
        <w:t>.</w:t>
      </w:r>
    </w:p>
    <w:p w14:paraId="7400989B" w14:textId="0889F7B8" w:rsidR="00971548" w:rsidRDefault="002714B7" w:rsidP="00524753">
      <w:pPr>
        <w:pStyle w:val="ListParagraph"/>
        <w:numPr>
          <w:ilvl w:val="0"/>
          <w:numId w:val="6"/>
        </w:numPr>
      </w:pPr>
      <w:r>
        <w:t>A</w:t>
      </w:r>
      <w:r w:rsidR="00514322">
        <w:t>ccess is much more complex than ownership of devices</w:t>
      </w:r>
      <w:r w:rsidR="00D149E0">
        <w:t xml:space="preserve">. </w:t>
      </w:r>
      <w:r>
        <w:t xml:space="preserve">There are </w:t>
      </w:r>
      <w:r w:rsidR="00D149E0">
        <w:t xml:space="preserve">issues of access to digital devices throughout the working day, </w:t>
      </w:r>
      <w:r w:rsidR="0069608C">
        <w:t>issues of access to private space within the home</w:t>
      </w:r>
      <w:r w:rsidR="003C02D0">
        <w:t xml:space="preserve">, </w:t>
      </w:r>
      <w:r w:rsidR="00A4163D">
        <w:t xml:space="preserve">and </w:t>
      </w:r>
      <w:r w:rsidR="003C02D0">
        <w:t>financial costs associated with accessing devices, the internet, and paid-for care/fitness.</w:t>
      </w:r>
      <w:r w:rsidR="002164FF" w:rsidRPr="002164FF">
        <w:t xml:space="preserve"> </w:t>
      </w:r>
      <w:r w:rsidR="00B57D35" w:rsidRPr="00B57D35">
        <w:rPr>
          <w:highlight w:val="yellow"/>
        </w:rPr>
        <w:t>Digital capability and comfortability are also important to consider</w:t>
      </w:r>
      <w:r w:rsidR="00B57D35">
        <w:t xml:space="preserve">. </w:t>
      </w:r>
      <w:r w:rsidR="002164FF">
        <w:t>Digital health both facilitates and restricts access to health.</w:t>
      </w:r>
      <w:r w:rsidR="00743181" w:rsidRPr="00743181">
        <w:rPr>
          <w:highlight w:val="yellow"/>
        </w:rPr>
        <w:t xml:space="preserve"> </w:t>
      </w:r>
    </w:p>
    <w:p w14:paraId="37C9921C" w14:textId="31751DBF" w:rsidR="00D35311" w:rsidRDefault="00413A09" w:rsidP="00524753">
      <w:pPr>
        <w:pStyle w:val="ListParagraph"/>
        <w:numPr>
          <w:ilvl w:val="0"/>
          <w:numId w:val="6"/>
        </w:numPr>
      </w:pPr>
      <w:r>
        <w:t xml:space="preserve">Digital health interventions </w:t>
      </w:r>
      <w:r w:rsidR="00731A8D">
        <w:t xml:space="preserve">disrupt </w:t>
      </w:r>
      <w:r w:rsidR="001913F1">
        <w:t xml:space="preserve">and create </w:t>
      </w:r>
      <w:r w:rsidR="005521DA">
        <w:t>therapeutic landscapes of health</w:t>
      </w:r>
      <w:r w:rsidR="000F13AC">
        <w:t xml:space="preserve">. </w:t>
      </w:r>
      <w:r w:rsidR="00406ADD">
        <w:t>Whether by m</w:t>
      </w:r>
      <w:r w:rsidR="000F13AC">
        <w:t>oving health into home and workspaces</w:t>
      </w:r>
      <w:r w:rsidR="00406ADD">
        <w:t xml:space="preserve">, </w:t>
      </w:r>
      <w:r w:rsidR="00731A8D">
        <w:t xml:space="preserve">or </w:t>
      </w:r>
      <w:r w:rsidR="00E123CF">
        <w:t xml:space="preserve">WT </w:t>
      </w:r>
      <w:r w:rsidR="0088563D">
        <w:t xml:space="preserve">and mHealth changing </w:t>
      </w:r>
      <w:r w:rsidR="00EE6C80">
        <w:t>our experiences in place</w:t>
      </w:r>
      <w:r w:rsidR="002714B7">
        <w:t>.</w:t>
      </w:r>
      <w:r w:rsidR="00E123CF">
        <w:t xml:space="preserve"> W</w:t>
      </w:r>
      <w:r w:rsidR="002714B7">
        <w:t xml:space="preserve">e need to </w:t>
      </w:r>
      <w:r w:rsidR="00350FDF">
        <w:t xml:space="preserve">further </w:t>
      </w:r>
      <w:r w:rsidR="00DE7719">
        <w:t xml:space="preserve">examine </w:t>
      </w:r>
      <w:r w:rsidR="00EE6C80">
        <w:t xml:space="preserve">the formation of new </w:t>
      </w:r>
      <w:r w:rsidR="00DE7719">
        <w:t xml:space="preserve">digital therapeutic landscapes – apps, forums, groups, websites, etc. </w:t>
      </w:r>
      <w:r w:rsidR="009C4126">
        <w:t xml:space="preserve">to understand the new ways </w:t>
      </w:r>
      <w:r w:rsidR="00EE6C80">
        <w:t>health is being produced and consumed.</w:t>
      </w:r>
    </w:p>
    <w:p w14:paraId="5BA66C05" w14:textId="3E1925A0" w:rsidR="00A105FE" w:rsidRDefault="00060937" w:rsidP="00C11936">
      <w:pPr>
        <w:pStyle w:val="ListParagraph"/>
        <w:numPr>
          <w:ilvl w:val="0"/>
          <w:numId w:val="6"/>
        </w:numPr>
      </w:pPr>
      <w:r>
        <w:t xml:space="preserve">Digital health interventions disrupt therapeutic mobilities </w:t>
      </w:r>
      <w:r w:rsidR="002F7E68">
        <w:t xml:space="preserve">by </w:t>
      </w:r>
      <w:r w:rsidR="00804967">
        <w:t>circumventing distance and the need for co-presence</w:t>
      </w:r>
      <w:r w:rsidR="002F7E68">
        <w:t xml:space="preserve">. </w:t>
      </w:r>
      <w:r w:rsidR="002714B7">
        <w:t xml:space="preserve">But reliance </w:t>
      </w:r>
      <w:r w:rsidR="002F7E68">
        <w:t xml:space="preserve">on </w:t>
      </w:r>
      <w:r w:rsidR="007D65BB">
        <w:t xml:space="preserve">the digital mobility of data </w:t>
      </w:r>
      <w:r w:rsidR="002714B7">
        <w:t>i</w:t>
      </w:r>
      <w:r w:rsidR="007D65BB">
        <w:t>mbue</w:t>
      </w:r>
      <w:r w:rsidR="002714B7">
        <w:t>s this mobility with</w:t>
      </w:r>
      <w:r w:rsidR="007D65BB">
        <w:t xml:space="preserve"> frictions and stoppages.</w:t>
      </w:r>
      <w:r w:rsidR="008E5C5B">
        <w:t xml:space="preserve"> </w:t>
      </w:r>
      <w:r w:rsidR="001B2F0C">
        <w:t>Furthermore</w:t>
      </w:r>
      <w:r w:rsidR="00F73E5F">
        <w:t xml:space="preserve">, </w:t>
      </w:r>
      <w:r w:rsidR="002C49D9">
        <w:t>it becomes increasingly difficult to track</w:t>
      </w:r>
      <w:r w:rsidR="008121F3">
        <w:t xml:space="preserve"> the </w:t>
      </w:r>
      <w:r w:rsidR="008D4CC2">
        <w:t xml:space="preserve">transnational </w:t>
      </w:r>
      <w:r w:rsidR="008121F3">
        <w:t>movements of health</w:t>
      </w:r>
      <w:r w:rsidR="002714B7">
        <w:t xml:space="preserve"> data</w:t>
      </w:r>
      <w:r w:rsidR="00C11936">
        <w:t>, which is disempowering for patients.</w:t>
      </w:r>
      <w:r w:rsidR="001C202B">
        <w:t xml:space="preserve"> </w:t>
      </w:r>
    </w:p>
    <w:p w14:paraId="4800D0B7" w14:textId="7588FE39" w:rsidR="00515025" w:rsidRDefault="00C270BB" w:rsidP="00753136">
      <w:r>
        <w:t>Moving forwards, w</w:t>
      </w:r>
      <w:r w:rsidR="002714B7">
        <w:t xml:space="preserve">e need </w:t>
      </w:r>
      <w:r w:rsidR="00AA0DD9">
        <w:t xml:space="preserve">expand discussion on the spatial </w:t>
      </w:r>
      <w:r w:rsidR="00AF2F94">
        <w:t xml:space="preserve">dimensions of </w:t>
      </w:r>
      <w:r w:rsidR="00AB508B">
        <w:t xml:space="preserve">distanced and digitalised health. </w:t>
      </w:r>
      <w:r w:rsidR="00497BA7">
        <w:t>This requires further attention to the spaces, places, and movements of digital health</w:t>
      </w:r>
      <w:r w:rsidR="00497BA7" w:rsidRPr="0003497A">
        <w:rPr>
          <w:highlight w:val="yellow"/>
        </w:rPr>
        <w:t>.</w:t>
      </w:r>
      <w:r w:rsidR="00BA0D4A">
        <w:rPr>
          <w:highlight w:val="yellow"/>
        </w:rPr>
        <w:t xml:space="preserve"> it also requires further </w:t>
      </w:r>
      <w:r w:rsidR="0074271E">
        <w:rPr>
          <w:highlight w:val="yellow"/>
        </w:rPr>
        <w:t xml:space="preserve">methodological </w:t>
      </w:r>
      <w:r w:rsidR="00F55306">
        <w:rPr>
          <w:highlight w:val="yellow"/>
        </w:rPr>
        <w:t xml:space="preserve">approaches. Here, the autoethnographic approach has brought </w:t>
      </w:r>
      <w:r w:rsidR="00EF2E09">
        <w:rPr>
          <w:highlight w:val="yellow"/>
        </w:rPr>
        <w:t>attention</w:t>
      </w:r>
      <w:r w:rsidR="00F55306">
        <w:rPr>
          <w:highlight w:val="yellow"/>
        </w:rPr>
        <w:t xml:space="preserve"> to</w:t>
      </w:r>
      <w:r w:rsidR="00D9393B">
        <w:rPr>
          <w:highlight w:val="yellow"/>
        </w:rPr>
        <w:t xml:space="preserve"> how</w:t>
      </w:r>
      <w:r w:rsidR="00F55306">
        <w:rPr>
          <w:highlight w:val="yellow"/>
        </w:rPr>
        <w:t xml:space="preserve"> </w:t>
      </w:r>
      <w:r w:rsidR="009E2C7D">
        <w:rPr>
          <w:highlight w:val="yellow"/>
        </w:rPr>
        <w:t xml:space="preserve">digital health is </w:t>
      </w:r>
      <w:r w:rsidR="00EA7DC4">
        <w:rPr>
          <w:highlight w:val="yellow"/>
        </w:rPr>
        <w:t xml:space="preserve">experienced </w:t>
      </w:r>
      <w:r w:rsidR="009E2C7D">
        <w:rPr>
          <w:highlight w:val="yellow"/>
        </w:rPr>
        <w:t>and lived, but there is further scope to understand how</w:t>
      </w:r>
      <w:r w:rsidR="00EF2E09">
        <w:rPr>
          <w:highlight w:val="yellow"/>
        </w:rPr>
        <w:t xml:space="preserve"> various groups of </w:t>
      </w:r>
      <w:r w:rsidR="00F01349">
        <w:rPr>
          <w:highlight w:val="yellow"/>
        </w:rPr>
        <w:t>patients</w:t>
      </w:r>
      <w:r w:rsidR="00EF2E09">
        <w:rPr>
          <w:highlight w:val="yellow"/>
        </w:rPr>
        <w:t xml:space="preserve"> and practitioners are </w:t>
      </w:r>
      <w:r w:rsidR="00F01349">
        <w:rPr>
          <w:highlight w:val="yellow"/>
        </w:rPr>
        <w:t>experiencing</w:t>
      </w:r>
      <w:r w:rsidR="00EF2E09">
        <w:rPr>
          <w:highlight w:val="yellow"/>
        </w:rPr>
        <w:t xml:space="preserve"> health.</w:t>
      </w:r>
      <w:r w:rsidR="009E2C7D">
        <w:rPr>
          <w:highlight w:val="yellow"/>
        </w:rPr>
        <w:t xml:space="preserve"> </w:t>
      </w:r>
      <w:r w:rsidR="00F01349">
        <w:rPr>
          <w:highlight w:val="yellow"/>
        </w:rPr>
        <w:t>Additionally</w:t>
      </w:r>
      <w:r w:rsidR="004A503E">
        <w:rPr>
          <w:highlight w:val="yellow"/>
        </w:rPr>
        <w:t>, w</w:t>
      </w:r>
      <w:r w:rsidR="00A056C7" w:rsidRPr="0003497A">
        <w:rPr>
          <w:highlight w:val="yellow"/>
        </w:rPr>
        <w:t xml:space="preserve">hile the consumption of digital health has formed the basis of discussion here, </w:t>
      </w:r>
      <w:r w:rsidR="00AE0EE3" w:rsidRPr="0003497A">
        <w:rPr>
          <w:highlight w:val="yellow"/>
        </w:rPr>
        <w:t>there are certainly many more issues to be addressed</w:t>
      </w:r>
      <w:r w:rsidR="00B23825" w:rsidRPr="0003497A">
        <w:rPr>
          <w:highlight w:val="yellow"/>
        </w:rPr>
        <w:t>, not least</w:t>
      </w:r>
      <w:r w:rsidR="00BD49AC">
        <w:rPr>
          <w:highlight w:val="yellow"/>
        </w:rPr>
        <w:t>,</w:t>
      </w:r>
      <w:r w:rsidR="00B23825" w:rsidRPr="0003497A">
        <w:rPr>
          <w:highlight w:val="yellow"/>
        </w:rPr>
        <w:t xml:space="preserve"> further examination of the ways that neoliberal agendas articulated via digital health are felt and experienced</w:t>
      </w:r>
      <w:r w:rsidR="00AE0EE3" w:rsidRPr="0003497A">
        <w:rPr>
          <w:highlight w:val="yellow"/>
        </w:rPr>
        <w:t>.</w:t>
      </w:r>
      <w:r w:rsidR="00497BA7">
        <w:t xml:space="preserve"> Other questions may concern </w:t>
      </w:r>
      <w:r w:rsidR="00C318AF">
        <w:t xml:space="preserve">the </w:t>
      </w:r>
      <w:r w:rsidR="002714B7">
        <w:t xml:space="preserve">dynamic </w:t>
      </w:r>
      <w:r w:rsidR="00C318AF">
        <w:t xml:space="preserve">geopolitics of </w:t>
      </w:r>
      <w:r w:rsidR="00F137D1">
        <w:t>health data</w:t>
      </w:r>
      <w:r w:rsidR="002714B7">
        <w:t xml:space="preserve">. With </w:t>
      </w:r>
      <w:r w:rsidR="00F137D1">
        <w:t>the UK leaving the European Union</w:t>
      </w:r>
      <w:r w:rsidR="008D4CC2">
        <w:t>, t</w:t>
      </w:r>
      <w:r w:rsidR="00704320">
        <w:t xml:space="preserve">he future of data collected by </w:t>
      </w:r>
      <w:r w:rsidR="00704320">
        <w:lastRenderedPageBreak/>
        <w:t>my fitness watch</w:t>
      </w:r>
      <w:r w:rsidR="008D4CC2">
        <w:t>, for example,</w:t>
      </w:r>
      <w:r w:rsidR="00704320">
        <w:t xml:space="preserve"> is </w:t>
      </w:r>
      <w:r w:rsidR="70DDB013">
        <w:t>uncertain</w:t>
      </w:r>
      <w:r w:rsidR="00F228EF">
        <w:t xml:space="preserve">. </w:t>
      </w:r>
      <w:r w:rsidR="00497BA7">
        <w:t xml:space="preserve">There is also scope </w:t>
      </w:r>
      <w:r w:rsidR="002714B7">
        <w:t xml:space="preserve">to </w:t>
      </w:r>
      <w:r w:rsidR="00D91E0D">
        <w:t xml:space="preserve">analyse the global production networks </w:t>
      </w:r>
      <w:r w:rsidR="00E321C3">
        <w:t xml:space="preserve">involved in the production of digital health </w:t>
      </w:r>
      <w:r w:rsidR="0062112F">
        <w:t>technologies</w:t>
      </w:r>
      <w:r w:rsidR="005E4492">
        <w:t xml:space="preserve"> </w:t>
      </w:r>
      <w:r w:rsidR="00E865AF">
        <w:t xml:space="preserve">and the </w:t>
      </w:r>
      <w:r w:rsidR="00395A4B">
        <w:t xml:space="preserve">ill-health effects that the production and disposal of digital goods and the maintenance of data centres produces </w:t>
      </w:r>
      <w:r w:rsidR="003D2B38">
        <w:fldChar w:fldCharType="begin"/>
      </w:r>
      <w:r w:rsidR="005F14D0">
        <w:instrText xml:space="preserve"> ADDIN ZOTERO_ITEM CSL_CITATION {"citationID":"URDLbpPw","properties":{"formattedCitation":"(Belkhir and Elmeligi 2018)","plainCitation":"(Belkhir and Elmeligi 2018)","noteIndex":0},"citationItems":[{"id":1394,"uris":["http://zotero.org/users/3340316/items/3R9K9H3F"],"uri":["http://zotero.org/users/3340316/items/3R9K9H3F"],"itemData":{"id":1394,"type":"article-journal","abstract":"In light of the concerted efforts to reduce global greenhouse gas emissions (GHGE) per the so-called Paris Agreement, the Information and Communication Industry (ICT) has received little attention as a significant contributor to GHGE and if anything is often highly praised for enabling efficiencies that help reduce other industry sectors footprint. In this paper, we aim at assessing the global carbon footprint of the overall ICT industry, including the contribution from the main consumer devices, the data centers and communication networks, and compare it with the to the total worldwide GHGE. We conduct a detailed and rigorous analysis of the ICT global carbon footprint, including both the production and the operational energy of ICT devices, as well as the operational energy for the supporting ICT infrastructure. We then compare this contribution to the global 2016-level GHGE. We have found that, if unchecked, ICT GHGE relative contribution could grow from roughly 1–1.6% in 2007 to exceed 14% of the 2016-level worldwide GHGE by 2040, accounting for more than half of the current relative contribution of the whole transportation sector. Our study also highlights the contribution of smart phones and shows that by 2020, the footprint of smart phones alone would surpass the individual contribution of desktops, laptops and displays. Finally, we offer some actionable recommendations on how to mitigate and curb the ICT explosive GHGE footprint, through a combination of renewable energy use, tax policies, managerial actions and alternative business models.","container-title":"Journal of Cleaner Production","DOI":"10.1016/j.jclepro.2017.12.239","ISSN":"0959-6526","journalAbbreviation":"Journal of Cleaner Production","language":"en","page":"448-463","source":"ScienceDirect","title":"Assessing ICT global emissions footprint: Trends to 2040 &amp; recommendations","title-short":"Assessing ICT global emissions footprint","volume":"177","author":[{"family":"Belkhir","given":"Lotfi"},{"family":"Elmeligi","given":"Ahmed"}],"issued":{"date-parts":[["2018",3,10]]}}}],"schema":"https://github.com/citation-style-language/schema/raw/master/csl-citation.json"} </w:instrText>
      </w:r>
      <w:r w:rsidR="003D2B38">
        <w:fldChar w:fldCharType="separate"/>
      </w:r>
      <w:r w:rsidR="009060EE" w:rsidRPr="009060EE">
        <w:rPr>
          <w:rFonts w:ascii="Calibri" w:hAnsi="Calibri" w:cs="Calibri"/>
        </w:rPr>
        <w:t>(Belkhir and Elmeligi 2018)</w:t>
      </w:r>
      <w:r w:rsidR="003D2B38">
        <w:fldChar w:fldCharType="end"/>
      </w:r>
      <w:r w:rsidR="00395A4B">
        <w:t xml:space="preserve">. </w:t>
      </w:r>
      <w:r w:rsidR="00B7382F">
        <w:t xml:space="preserve">COVID-19 has accelerated the already </w:t>
      </w:r>
      <w:r w:rsidR="00C10EA9">
        <w:t>expanding reach of digital health</w:t>
      </w:r>
      <w:r w:rsidR="003A441A">
        <w:t xml:space="preserve">, and while not all recent </w:t>
      </w:r>
      <w:r w:rsidR="002B0144">
        <w:t xml:space="preserve">interventions will last, many will. </w:t>
      </w:r>
      <w:r w:rsidR="00946FF0" w:rsidRPr="00E31D2E">
        <w:rPr>
          <w:highlight w:val="yellow"/>
        </w:rPr>
        <w:t>There is a</w:t>
      </w:r>
      <w:r w:rsidR="00E02CDB">
        <w:rPr>
          <w:highlight w:val="yellow"/>
        </w:rPr>
        <w:t xml:space="preserve">n urgent </w:t>
      </w:r>
      <w:r w:rsidR="00946FF0" w:rsidRPr="00E31D2E">
        <w:rPr>
          <w:highlight w:val="yellow"/>
        </w:rPr>
        <w:t xml:space="preserve">need to examine the multiple ways digital health impacts and is impacted by </w:t>
      </w:r>
      <w:r w:rsidR="00CC6947" w:rsidRPr="00E31D2E">
        <w:rPr>
          <w:highlight w:val="yellow"/>
        </w:rPr>
        <w:t>spaces and places</w:t>
      </w:r>
      <w:r w:rsidR="00C8766B">
        <w:rPr>
          <w:highlight w:val="yellow"/>
        </w:rPr>
        <w:t>. T</w:t>
      </w:r>
      <w:r w:rsidR="00CC6947" w:rsidRPr="00E31D2E">
        <w:rPr>
          <w:highlight w:val="yellow"/>
        </w:rPr>
        <w:t>o further examine the geographies of digital health</w:t>
      </w:r>
      <w:r w:rsidR="00E31D2E">
        <w:rPr>
          <w:highlight w:val="yellow"/>
        </w:rPr>
        <w:t xml:space="preserve">, </w:t>
      </w:r>
      <w:r w:rsidR="00DE3529">
        <w:rPr>
          <w:highlight w:val="yellow"/>
        </w:rPr>
        <w:t xml:space="preserve">and to </w:t>
      </w:r>
      <w:r w:rsidR="009B545A">
        <w:rPr>
          <w:highlight w:val="yellow"/>
        </w:rPr>
        <w:t xml:space="preserve">suggest ways that </w:t>
      </w:r>
      <w:r w:rsidR="00715968">
        <w:rPr>
          <w:highlight w:val="yellow"/>
        </w:rPr>
        <w:t xml:space="preserve">new digital therapeutic landscapes may </w:t>
      </w:r>
      <w:r w:rsidR="003F5E62">
        <w:rPr>
          <w:highlight w:val="yellow"/>
        </w:rPr>
        <w:t>empower rather than disempower patients</w:t>
      </w:r>
      <w:r w:rsidR="00DF335E">
        <w:rPr>
          <w:highlight w:val="yellow"/>
        </w:rPr>
        <w:t xml:space="preserve">. To do so, </w:t>
      </w:r>
      <w:r w:rsidR="00172ACD">
        <w:rPr>
          <w:highlight w:val="yellow"/>
        </w:rPr>
        <w:t xml:space="preserve">the digital must become an essential </w:t>
      </w:r>
      <w:r w:rsidR="00E02CDB">
        <w:rPr>
          <w:highlight w:val="yellow"/>
        </w:rPr>
        <w:t>component of health geography research</w:t>
      </w:r>
      <w:r w:rsidR="00CC6947" w:rsidRPr="00E31D2E">
        <w:rPr>
          <w:highlight w:val="yellow"/>
        </w:rPr>
        <w:t>.</w:t>
      </w:r>
    </w:p>
    <w:p w14:paraId="28713B77" w14:textId="77777777" w:rsidR="00753136" w:rsidRDefault="00753136">
      <w:pPr>
        <w:rPr>
          <w:rFonts w:asciiTheme="majorHAnsi" w:eastAsiaTheme="majorEastAsia" w:hAnsiTheme="majorHAnsi" w:cstheme="majorBidi"/>
          <w:color w:val="2F5496" w:themeColor="accent1" w:themeShade="BF"/>
          <w:sz w:val="32"/>
          <w:szCs w:val="32"/>
        </w:rPr>
      </w:pPr>
      <w:r>
        <w:br w:type="page"/>
      </w:r>
    </w:p>
    <w:p w14:paraId="2DA2C80C" w14:textId="03B74225" w:rsidR="00EB53C2" w:rsidRDefault="00A97D99" w:rsidP="00A97D99">
      <w:pPr>
        <w:pStyle w:val="Heading1"/>
      </w:pPr>
      <w:r>
        <w:lastRenderedPageBreak/>
        <w:t xml:space="preserve">Bibliography </w:t>
      </w:r>
    </w:p>
    <w:p w14:paraId="03F3AF1D" w14:textId="77777777" w:rsidR="001866B8" w:rsidRDefault="0045247A" w:rsidP="001866B8">
      <w:pPr>
        <w:pStyle w:val="Bibliography"/>
      </w:pPr>
      <w:r>
        <w:fldChar w:fldCharType="begin"/>
      </w:r>
      <w:r w:rsidR="008A0024">
        <w:instrText xml:space="preserve"> ADDIN ZOTERO_BIBL {"uncited":[],"omitted":[],"custom":[]} CSL_BIBLIOGRAPHY </w:instrText>
      </w:r>
      <w:r>
        <w:fldChar w:fldCharType="separate"/>
      </w:r>
      <w:r w:rsidR="001866B8">
        <w:t xml:space="preserve">Adams‐Hutcheson, Gail, and Robyn Longhurst. 2017. ‘“At Least in Person There Would Have Been a Cup of Tea”: Interviewing via Skype’. </w:t>
      </w:r>
      <w:r w:rsidR="001866B8">
        <w:rPr>
          <w:i/>
          <w:iCs/>
        </w:rPr>
        <w:t>Area</w:t>
      </w:r>
      <w:r w:rsidR="001866B8">
        <w:t xml:space="preserve"> 49 (2): 148–55. https://doi.org/10.1111/area.12306.</w:t>
      </w:r>
    </w:p>
    <w:p w14:paraId="3691920D" w14:textId="77777777" w:rsidR="001866B8" w:rsidRDefault="001866B8" w:rsidP="001866B8">
      <w:pPr>
        <w:pStyle w:val="Bibliography"/>
      </w:pPr>
      <w:r>
        <w:t xml:space="preserve">Ahmed, Zamzam, Sara Garfield, Yogini Jani, </w:t>
      </w:r>
      <w:proofErr w:type="spellStart"/>
      <w:r>
        <w:t>Seetal</w:t>
      </w:r>
      <w:proofErr w:type="spellEnd"/>
      <w:r>
        <w:t xml:space="preserve"> </w:t>
      </w:r>
      <w:proofErr w:type="spellStart"/>
      <w:r>
        <w:t>Jheeta</w:t>
      </w:r>
      <w:proofErr w:type="spellEnd"/>
      <w:r>
        <w:t xml:space="preserve">, and Bryony Dean </w:t>
      </w:r>
      <w:proofErr w:type="spellStart"/>
      <w:r>
        <w:t>FranklinCorresponding</w:t>
      </w:r>
      <w:proofErr w:type="spellEnd"/>
      <w:r>
        <w:t xml:space="preserve"> author Zamzam Ahmed. 2016. ‘Impact of Electronic Prescribing on Patient Safety in Hospitals: Implications for the UK’. The Pharmaceutical Journal. 2016. https://pharmaceutical-journal.com/article/research/impact-of-electronic-prescribing-on-patient-safety-in-hospitals-implications-for-the-uk.</w:t>
      </w:r>
    </w:p>
    <w:p w14:paraId="099CBE24" w14:textId="77777777" w:rsidR="001866B8" w:rsidRDefault="001866B8" w:rsidP="001866B8">
      <w:pPr>
        <w:pStyle w:val="Bibliography"/>
      </w:pPr>
      <w:r>
        <w:t xml:space="preserve">Andrews, Gavin J. 2002. ‘Towards a More Place-Sensitive Nursing Research: An Invitation to Medical and Health Geography’. </w:t>
      </w:r>
      <w:r>
        <w:rPr>
          <w:i/>
          <w:iCs/>
        </w:rPr>
        <w:t>Nursing Inquiry</w:t>
      </w:r>
      <w:r>
        <w:t xml:space="preserve"> 9 (4): 221–38. https://doi.org/10.1046/j.1440-1800.2002.00157.x.</w:t>
      </w:r>
    </w:p>
    <w:p w14:paraId="5D370E25" w14:textId="77777777" w:rsidR="001866B8" w:rsidRDefault="001866B8" w:rsidP="001866B8">
      <w:pPr>
        <w:pStyle w:val="Bibliography"/>
      </w:pPr>
      <w:r>
        <w:t xml:space="preserve">———. 2004. ‘(Re)Thinking the Dynamics between Healthcare and Place: Therapeutic Geographies in Treatment and Care Practices’. </w:t>
      </w:r>
      <w:r>
        <w:rPr>
          <w:i/>
          <w:iCs/>
        </w:rPr>
        <w:t>Area</w:t>
      </w:r>
      <w:r>
        <w:t xml:space="preserve"> 36 (3): 307–18. https://doi.org/10.1111/j.0004-0894.2004.00228.x.</w:t>
      </w:r>
    </w:p>
    <w:p w14:paraId="24267B95" w14:textId="77777777" w:rsidR="001866B8" w:rsidRDefault="001866B8" w:rsidP="001866B8">
      <w:pPr>
        <w:pStyle w:val="Bibliography"/>
      </w:pPr>
      <w:r>
        <w:t xml:space="preserve">Andrews, Gavin J., and Josh Evans. 2008. ‘Understanding the Reproduction of Health Care: Towards Geographies in Health Care Work’. </w:t>
      </w:r>
      <w:r>
        <w:rPr>
          <w:i/>
          <w:iCs/>
        </w:rPr>
        <w:t>Progress in Human Geography</w:t>
      </w:r>
      <w:r>
        <w:t xml:space="preserve"> 32 (6): 759–80. https://doi.org/10.1177/0309132508089826.</w:t>
      </w:r>
    </w:p>
    <w:p w14:paraId="735FCA4F" w14:textId="77777777" w:rsidR="001866B8" w:rsidRDefault="001866B8" w:rsidP="001866B8">
      <w:pPr>
        <w:pStyle w:val="Bibliography"/>
      </w:pPr>
      <w:r>
        <w:t xml:space="preserve">Ash, James, Rob </w:t>
      </w:r>
      <w:proofErr w:type="spellStart"/>
      <w:r>
        <w:t>Kitchin</w:t>
      </w:r>
      <w:proofErr w:type="spellEnd"/>
      <w:r>
        <w:t xml:space="preserve">, and Agnieszka </w:t>
      </w:r>
      <w:proofErr w:type="spellStart"/>
      <w:r>
        <w:t>Leszczynski</w:t>
      </w:r>
      <w:proofErr w:type="spellEnd"/>
      <w:r>
        <w:t xml:space="preserve">. 2018. ‘Digital Turn, Digital Geographies?’ </w:t>
      </w:r>
      <w:r>
        <w:rPr>
          <w:i/>
          <w:iCs/>
        </w:rPr>
        <w:t>Progress in Human Geography</w:t>
      </w:r>
      <w:r>
        <w:t xml:space="preserve"> 42 (1): 25–43. https://doi.org/10.1177/0309132516664800.</w:t>
      </w:r>
    </w:p>
    <w:p w14:paraId="3CE127F8" w14:textId="77777777" w:rsidR="001866B8" w:rsidRDefault="001866B8" w:rsidP="001866B8">
      <w:pPr>
        <w:pStyle w:val="Bibliography"/>
      </w:pPr>
      <w:proofErr w:type="spellStart"/>
      <w:r>
        <w:t>AskmyGP</w:t>
      </w:r>
      <w:proofErr w:type="spellEnd"/>
      <w:r>
        <w:t xml:space="preserve">. 2017. ‘Confidentiality’. </w:t>
      </w:r>
      <w:proofErr w:type="spellStart"/>
      <w:r>
        <w:rPr>
          <w:i/>
          <w:iCs/>
        </w:rPr>
        <w:t>AskmyGP</w:t>
      </w:r>
      <w:proofErr w:type="spellEnd"/>
      <w:r>
        <w:t xml:space="preserve"> (blog). March 2017. https://askmygp.uk/policies/confidentiality/.</w:t>
      </w:r>
    </w:p>
    <w:p w14:paraId="24C724E5" w14:textId="77777777" w:rsidR="001866B8" w:rsidRDefault="001866B8" w:rsidP="001866B8">
      <w:pPr>
        <w:pStyle w:val="Bibliography"/>
      </w:pPr>
      <w:r>
        <w:t>———. 2020. ‘</w:t>
      </w:r>
      <w:proofErr w:type="spellStart"/>
      <w:r>
        <w:t>AskmyGP</w:t>
      </w:r>
      <w:proofErr w:type="spellEnd"/>
      <w:r>
        <w:t xml:space="preserve"> End User Licence Agreement (EULA)’. </w:t>
      </w:r>
      <w:proofErr w:type="spellStart"/>
      <w:r>
        <w:rPr>
          <w:i/>
          <w:iCs/>
        </w:rPr>
        <w:t>AskmyGP</w:t>
      </w:r>
      <w:proofErr w:type="spellEnd"/>
      <w:r>
        <w:t xml:space="preserve"> (blog). 12 November 2020. https://askmygp.uk/askmygp-end-user-licence-agreement-eula/.</w:t>
      </w:r>
    </w:p>
    <w:p w14:paraId="06DF29D4" w14:textId="77777777" w:rsidR="001866B8" w:rsidRDefault="001866B8" w:rsidP="001866B8">
      <w:pPr>
        <w:pStyle w:val="Bibliography"/>
      </w:pPr>
      <w:r>
        <w:t xml:space="preserve">Barratt, Paul. 2017. ‘Healthy Competition: A Qualitative Study Investigating Persuasive Technologies and the Gamification of Cycling’. </w:t>
      </w:r>
      <w:r>
        <w:rPr>
          <w:i/>
          <w:iCs/>
        </w:rPr>
        <w:t>Health &amp; Place</w:t>
      </w:r>
      <w:r>
        <w:t xml:space="preserve"> 46 (July): 328–36. https://doi.org/10.1016/j.healthplace.2016.09.009.</w:t>
      </w:r>
    </w:p>
    <w:p w14:paraId="3A546C2E" w14:textId="77777777" w:rsidR="001866B8" w:rsidRDefault="001866B8" w:rsidP="001866B8">
      <w:pPr>
        <w:pStyle w:val="Bibliography"/>
      </w:pPr>
      <w:proofErr w:type="spellStart"/>
      <w:r>
        <w:t>Belkhir</w:t>
      </w:r>
      <w:proofErr w:type="spellEnd"/>
      <w:r>
        <w:t xml:space="preserve">, </w:t>
      </w:r>
      <w:proofErr w:type="spellStart"/>
      <w:r>
        <w:t>Lotfi</w:t>
      </w:r>
      <w:proofErr w:type="spellEnd"/>
      <w:r>
        <w:t xml:space="preserve">, and Ahmed </w:t>
      </w:r>
      <w:proofErr w:type="spellStart"/>
      <w:r>
        <w:t>Elmeligi</w:t>
      </w:r>
      <w:proofErr w:type="spellEnd"/>
      <w:r>
        <w:t xml:space="preserve">. 2018. ‘Assessing ICT Global Emissions Footprint: Trends to 2040 &amp; Recommendations’. </w:t>
      </w:r>
      <w:r>
        <w:rPr>
          <w:i/>
          <w:iCs/>
        </w:rPr>
        <w:t>Journal of Cleaner Production</w:t>
      </w:r>
      <w:r>
        <w:t xml:space="preserve"> 177 (March): 448–63. https://doi.org/10.1016/j.jclepro.2017.12.239.</w:t>
      </w:r>
    </w:p>
    <w:p w14:paraId="53C6E319" w14:textId="77777777" w:rsidR="001866B8" w:rsidRDefault="001866B8" w:rsidP="001866B8">
      <w:pPr>
        <w:pStyle w:val="Bibliography"/>
      </w:pPr>
      <w:proofErr w:type="spellStart"/>
      <w:r>
        <w:t>Bensink</w:t>
      </w:r>
      <w:proofErr w:type="spellEnd"/>
      <w:r>
        <w:t xml:space="preserve">, Mark, David Hailey, and Richard Wootton. 2006. ‘A Systematic Review of Successes and Failures in Home Telehealth: Preliminary Results’. </w:t>
      </w:r>
      <w:r>
        <w:rPr>
          <w:i/>
          <w:iCs/>
        </w:rPr>
        <w:t>Journal of Telemedicine and Telecare</w:t>
      </w:r>
      <w:r>
        <w:t xml:space="preserve"> 12 (3_suppl): 8–16. https://doi.org/10.1258/135763306779380174.</w:t>
      </w:r>
    </w:p>
    <w:p w14:paraId="10030D60" w14:textId="77777777" w:rsidR="001866B8" w:rsidRDefault="001866B8" w:rsidP="001866B8">
      <w:pPr>
        <w:pStyle w:val="Bibliography"/>
      </w:pPr>
      <w:r>
        <w:t xml:space="preserve">Birk, Lara B. 2013. ‘Erasure of the Credible Subject: An Autoethnographic Account of Chronic Pain’. </w:t>
      </w:r>
      <w:r>
        <w:rPr>
          <w:i/>
          <w:iCs/>
        </w:rPr>
        <w:t xml:space="preserve">Cultural </w:t>
      </w:r>
      <w:proofErr w:type="gramStart"/>
      <w:r>
        <w:rPr>
          <w:i/>
          <w:iCs/>
        </w:rPr>
        <w:t>Studies ?</w:t>
      </w:r>
      <w:proofErr w:type="gramEnd"/>
      <w:r>
        <w:rPr>
          <w:i/>
          <w:iCs/>
        </w:rPr>
        <w:t xml:space="preserve"> Critical Methodologies</w:t>
      </w:r>
      <w:r>
        <w:t>, July. https://doi.org/10.1177/1532708613495799.</w:t>
      </w:r>
    </w:p>
    <w:p w14:paraId="6024E6CD" w14:textId="77777777" w:rsidR="001866B8" w:rsidRDefault="001866B8" w:rsidP="001866B8">
      <w:pPr>
        <w:pStyle w:val="Bibliography"/>
      </w:pPr>
      <w:proofErr w:type="spellStart"/>
      <w:r>
        <w:t>Bochaton</w:t>
      </w:r>
      <w:proofErr w:type="spellEnd"/>
      <w:r>
        <w:t xml:space="preserve">, Audrey. 2018. ‘Intertwined Therapeutic Mobilities: Knowledge, Plants, Healers on the Move between Laos and the U.S.’ </w:t>
      </w:r>
      <w:r>
        <w:rPr>
          <w:i/>
          <w:iCs/>
        </w:rPr>
        <w:t>Mobilities</w:t>
      </w:r>
      <w:r>
        <w:t xml:space="preserve"> 0 (0): 1–17. https://doi.org/10.1080/17450101.2018.1522878.</w:t>
      </w:r>
    </w:p>
    <w:p w14:paraId="02B738E4" w14:textId="77777777" w:rsidR="001866B8" w:rsidRDefault="001866B8" w:rsidP="001866B8">
      <w:pPr>
        <w:pStyle w:val="Bibliography"/>
      </w:pPr>
      <w:r>
        <w:t xml:space="preserve">Bodo, B, N </w:t>
      </w:r>
      <w:proofErr w:type="spellStart"/>
      <w:r>
        <w:t>Helberger</w:t>
      </w:r>
      <w:proofErr w:type="spellEnd"/>
      <w:r>
        <w:t xml:space="preserve">, K </w:t>
      </w:r>
      <w:proofErr w:type="spellStart"/>
      <w:r>
        <w:t>Irion</w:t>
      </w:r>
      <w:proofErr w:type="spellEnd"/>
      <w:r>
        <w:t xml:space="preserve">, K </w:t>
      </w:r>
      <w:proofErr w:type="spellStart"/>
      <w:r>
        <w:t>Zuiderveen</w:t>
      </w:r>
      <w:proofErr w:type="spellEnd"/>
      <w:r>
        <w:t xml:space="preserve"> </w:t>
      </w:r>
      <w:proofErr w:type="spellStart"/>
      <w:r>
        <w:t>Borgesius</w:t>
      </w:r>
      <w:proofErr w:type="spellEnd"/>
      <w:r>
        <w:t>, and J Moller. 2018. ‘Tackling the Algorithmic Control Crisis -the Technical, Legal, and Ethical Challenges of Research into Algorithmic Agents’, 51.</w:t>
      </w:r>
    </w:p>
    <w:p w14:paraId="4A0E4451" w14:textId="77777777" w:rsidR="001866B8" w:rsidRDefault="001866B8" w:rsidP="001866B8">
      <w:pPr>
        <w:pStyle w:val="Bibliography"/>
      </w:pPr>
      <w:proofErr w:type="spellStart"/>
      <w:r>
        <w:t>Boğaç</w:t>
      </w:r>
      <w:proofErr w:type="spellEnd"/>
      <w:r>
        <w:t xml:space="preserve">, </w:t>
      </w:r>
      <w:proofErr w:type="spellStart"/>
      <w:r>
        <w:t>Ceren</w:t>
      </w:r>
      <w:proofErr w:type="spellEnd"/>
      <w:r>
        <w:t xml:space="preserve">. 2020. ‘The Process of Developing an Emotional Nexus between the Self and an Uncanny Geography: An Autoethnography’. </w:t>
      </w:r>
      <w:r>
        <w:rPr>
          <w:i/>
          <w:iCs/>
        </w:rPr>
        <w:t>Emotion, Space and Society</w:t>
      </w:r>
      <w:r>
        <w:t xml:space="preserve"> 36 (August): 100688. https://doi.org/10.1016/j.emospa.2020.100688.</w:t>
      </w:r>
    </w:p>
    <w:p w14:paraId="205FA7D4" w14:textId="77777777" w:rsidR="001866B8" w:rsidRDefault="001866B8" w:rsidP="001866B8">
      <w:pPr>
        <w:pStyle w:val="Bibliography"/>
      </w:pPr>
      <w:r>
        <w:t xml:space="preserve">Bonner-Thompson, Carl, and Linda McDowell. 2020. ‘Precarious Lives, Precarious Care: Young Men’s Caring Practices in Three Coastal Towns in England’. </w:t>
      </w:r>
      <w:r>
        <w:rPr>
          <w:i/>
          <w:iCs/>
        </w:rPr>
        <w:t>Emotion, Space and Society</w:t>
      </w:r>
      <w:r>
        <w:t xml:space="preserve"> 35 (May): 100684. https://doi.org/10.1016/j.emospa.2020.100684.</w:t>
      </w:r>
    </w:p>
    <w:p w14:paraId="10B636AD" w14:textId="77777777" w:rsidR="001866B8" w:rsidRDefault="001866B8" w:rsidP="001866B8">
      <w:pPr>
        <w:pStyle w:val="Bibliography"/>
      </w:pPr>
      <w:r>
        <w:t xml:space="preserve">Burges Watson, D., M. J. Murtagh, J. E. Lally, R. G. Thomson, and S. McPhail. 2007. ‘Flexible Therapeutic Landscapes of Labour and the Place of Pain Relief’. </w:t>
      </w:r>
      <w:r>
        <w:rPr>
          <w:i/>
          <w:iCs/>
        </w:rPr>
        <w:t>Health &amp; Place</w:t>
      </w:r>
      <w:r>
        <w:t xml:space="preserve"> 13 (4): 865–76. https://doi.org/10.1016/j.healthplace.2007.02.003.</w:t>
      </w:r>
    </w:p>
    <w:p w14:paraId="395C4957" w14:textId="77777777" w:rsidR="001866B8" w:rsidRDefault="001866B8" w:rsidP="001866B8">
      <w:pPr>
        <w:pStyle w:val="Bibliography"/>
      </w:pPr>
      <w:proofErr w:type="spellStart"/>
      <w:r>
        <w:lastRenderedPageBreak/>
        <w:t>Burnier</w:t>
      </w:r>
      <w:proofErr w:type="spellEnd"/>
      <w:r>
        <w:t xml:space="preserve">, </w:t>
      </w:r>
      <w:proofErr w:type="spellStart"/>
      <w:r>
        <w:t>DeLysa</w:t>
      </w:r>
      <w:proofErr w:type="spellEnd"/>
      <w:r>
        <w:t xml:space="preserve">. 2006. ‘Encounters </w:t>
      </w:r>
      <w:proofErr w:type="gramStart"/>
      <w:r>
        <w:t>With</w:t>
      </w:r>
      <w:proofErr w:type="gramEnd"/>
      <w:r>
        <w:t xml:space="preserve"> the Self in Social Science Research: A Political Scientist Looks at Autoethnography’. </w:t>
      </w:r>
      <w:r>
        <w:rPr>
          <w:i/>
          <w:iCs/>
        </w:rPr>
        <w:t>Journal of Contemporary Ethnography</w:t>
      </w:r>
      <w:r>
        <w:t xml:space="preserve"> 35 (4): 410–18. https://doi.org/10.1177/0891241606286982.</w:t>
      </w:r>
    </w:p>
    <w:p w14:paraId="247654D1" w14:textId="77777777" w:rsidR="001866B8" w:rsidRDefault="001866B8" w:rsidP="001866B8">
      <w:pPr>
        <w:pStyle w:val="Bibliography"/>
      </w:pPr>
      <w:r>
        <w:t xml:space="preserve">Burr, Christopher, and Jessica Morley. 2020. ‘Empowerment or Engagement? Digital Health Technologies for Mental Healthcare’. In </w:t>
      </w:r>
      <w:r>
        <w:rPr>
          <w:i/>
          <w:iCs/>
        </w:rPr>
        <w:t>The 2019 Yearbook of the Digital Ethics Lab</w:t>
      </w:r>
      <w:r>
        <w:t>, edited by Christopher Burr and Silvia Milano, 67–88. Digital Ethics Lab Yearbook. Cham: Springer International Publishing. https://doi.org/10.1007/978-3-030-29145-7_5.</w:t>
      </w:r>
    </w:p>
    <w:p w14:paraId="6AA090F8" w14:textId="77777777" w:rsidR="001866B8" w:rsidRDefault="001866B8" w:rsidP="001866B8">
      <w:pPr>
        <w:pStyle w:val="Bibliography"/>
      </w:pPr>
      <w:proofErr w:type="spellStart"/>
      <w:r>
        <w:t>Butz</w:t>
      </w:r>
      <w:proofErr w:type="spellEnd"/>
      <w:r>
        <w:t xml:space="preserve">, David, and Kathryn </w:t>
      </w:r>
      <w:proofErr w:type="spellStart"/>
      <w:r>
        <w:t>Besio</w:t>
      </w:r>
      <w:proofErr w:type="spellEnd"/>
      <w:r>
        <w:t xml:space="preserve">. 2009. ‘Autoethnography’. </w:t>
      </w:r>
      <w:r>
        <w:rPr>
          <w:i/>
          <w:iCs/>
        </w:rPr>
        <w:t>Geography Compass</w:t>
      </w:r>
      <w:r>
        <w:t xml:space="preserve"> 3 (5): 1660–74. https://doi.org/10.1111/j.1749-8198.2009.00279.x.</w:t>
      </w:r>
    </w:p>
    <w:p w14:paraId="2CE65908" w14:textId="77777777" w:rsidR="001866B8" w:rsidRDefault="001866B8" w:rsidP="001866B8">
      <w:pPr>
        <w:pStyle w:val="Bibliography"/>
      </w:pPr>
      <w:r>
        <w:t xml:space="preserve">Chang, </w:t>
      </w:r>
      <w:proofErr w:type="spellStart"/>
      <w:r>
        <w:t>Heewon</w:t>
      </w:r>
      <w:proofErr w:type="spellEnd"/>
      <w:r>
        <w:t xml:space="preserve">. 2016. ‘Autoethnography in Health Research: Growing Pains?’ </w:t>
      </w:r>
      <w:r>
        <w:rPr>
          <w:i/>
          <w:iCs/>
        </w:rPr>
        <w:t>Qualitative Health Research</w:t>
      </w:r>
      <w:r>
        <w:t xml:space="preserve"> 26 (4): 443–51. https://doi.org/10.1177/1049732315627432.</w:t>
      </w:r>
    </w:p>
    <w:p w14:paraId="1BF240B4" w14:textId="77777777" w:rsidR="001866B8" w:rsidRDefault="001866B8" w:rsidP="001866B8">
      <w:pPr>
        <w:pStyle w:val="Bibliography"/>
      </w:pPr>
      <w:r>
        <w:t>Chee, H.L., A. Whittaker, and H.H. Por. 2018. ‘Sociality and Transnational Social Space in the Making of Medical Tourism: Local Actors and Indonesian Patients in Malaysia’. Article in Press. Scopus. https://doi.org/10.1080/17450101.2018.1521124.</w:t>
      </w:r>
    </w:p>
    <w:p w14:paraId="37A90718" w14:textId="77777777" w:rsidR="001866B8" w:rsidRDefault="001866B8" w:rsidP="001866B8">
      <w:pPr>
        <w:pStyle w:val="Bibliography"/>
      </w:pPr>
      <w:r>
        <w:t xml:space="preserve">Ching, </w:t>
      </w:r>
      <w:proofErr w:type="spellStart"/>
      <w:r>
        <w:t>Ke</w:t>
      </w:r>
      <w:proofErr w:type="spellEnd"/>
      <w:r>
        <w:t xml:space="preserve">, and </w:t>
      </w:r>
      <w:proofErr w:type="spellStart"/>
      <w:r>
        <w:t>Manmeet</w:t>
      </w:r>
      <w:proofErr w:type="spellEnd"/>
      <w:r>
        <w:t xml:space="preserve"> (Mandy) </w:t>
      </w:r>
      <w:proofErr w:type="spellStart"/>
      <w:r>
        <w:t>Mahinderjit</w:t>
      </w:r>
      <w:proofErr w:type="spellEnd"/>
      <w:r>
        <w:t xml:space="preserve"> Singh. 2016. ‘Wearable Technology Devices Security and Privacy Vulnerability Analysis’. </w:t>
      </w:r>
      <w:r>
        <w:rPr>
          <w:i/>
          <w:iCs/>
        </w:rPr>
        <w:t>International Journal of Network Security &amp; Its Applications</w:t>
      </w:r>
      <w:r>
        <w:t xml:space="preserve"> 8 (May): 19–30. https://doi.org/10.5121/ijnsa.2016.8302.</w:t>
      </w:r>
    </w:p>
    <w:p w14:paraId="6A81E50E" w14:textId="77777777" w:rsidR="001866B8" w:rsidRDefault="001866B8" w:rsidP="001866B8">
      <w:pPr>
        <w:pStyle w:val="Bibliography"/>
      </w:pPr>
      <w:r>
        <w:t xml:space="preserve">Chung, Calvin King Lam, Jiang Xu, and </w:t>
      </w:r>
      <w:proofErr w:type="spellStart"/>
      <w:r>
        <w:t>Mengmeng</w:t>
      </w:r>
      <w:proofErr w:type="spellEnd"/>
      <w:r>
        <w:t xml:space="preserve"> Zhang. 2020. ‘Geographies of Covid-19: How Space and Virus Shape Each Other’. </w:t>
      </w:r>
      <w:r>
        <w:rPr>
          <w:i/>
          <w:iCs/>
        </w:rPr>
        <w:t>Asian Geographer</w:t>
      </w:r>
      <w:r>
        <w:t xml:space="preserve"> 37 (2): 99–116. https://doi.org/10.1080/10225706.2020.1767423.</w:t>
      </w:r>
    </w:p>
    <w:p w14:paraId="143D32EA" w14:textId="77777777" w:rsidR="001866B8" w:rsidRDefault="001866B8" w:rsidP="001866B8">
      <w:pPr>
        <w:pStyle w:val="Bibliography"/>
      </w:pPr>
      <w:r>
        <w:t xml:space="preserve">Cinnamon, Jonathan, and Charlene Ronquillo. 2018. ‘MHealth Geographies: Mobile Technologies and Health in the Global South’. In </w:t>
      </w:r>
      <w:r>
        <w:rPr>
          <w:i/>
          <w:iCs/>
        </w:rPr>
        <w:t>Routledge Handbook of Health Geography</w:t>
      </w:r>
      <w:r>
        <w:t>, edited by Valeria Crooks A., Gavin J Andrews, and Jamie Pearce. Oxon: Routledge.</w:t>
      </w:r>
    </w:p>
    <w:p w14:paraId="0AD6F2E8" w14:textId="77777777" w:rsidR="001866B8" w:rsidRDefault="001866B8" w:rsidP="001866B8">
      <w:pPr>
        <w:pStyle w:val="Bibliography"/>
      </w:pPr>
      <w:r>
        <w:t xml:space="preserve">Conradson, David. 2005. ‘Landscape, Care and the Relational Self: Therapeutic Encounters in Rural England’. </w:t>
      </w:r>
      <w:r>
        <w:rPr>
          <w:i/>
          <w:iCs/>
        </w:rPr>
        <w:t>Health &amp; Place</w:t>
      </w:r>
      <w:r>
        <w:t>, Special Section: Therapeutic Landscapes: An Evolving Theme, 11 (4): 337–48. https://doi.org/10.1016/j.healthplace.2005.02.004.</w:t>
      </w:r>
    </w:p>
    <w:p w14:paraId="73317516" w14:textId="77777777" w:rsidR="001866B8" w:rsidRDefault="001866B8" w:rsidP="001866B8">
      <w:pPr>
        <w:pStyle w:val="Bibliography"/>
      </w:pPr>
      <w:r>
        <w:t>Crawford, Kate. 2014. ‘When Fitbit Is the Expert Witness’. The Atlantic. 19 November 2014. https://www.theatlantic.com/technology/archive/2014/11/when-fitbit-is-the-expert-witness/382936/.</w:t>
      </w:r>
    </w:p>
    <w:p w14:paraId="4B65BFC8" w14:textId="77777777" w:rsidR="001866B8" w:rsidRDefault="001866B8" w:rsidP="001866B8">
      <w:pPr>
        <w:pStyle w:val="Bibliography"/>
      </w:pPr>
      <w:r>
        <w:t xml:space="preserve">Cresswell, Tim. 2010. ‘Towards a Politics of Mobility’. </w:t>
      </w:r>
      <w:r>
        <w:rPr>
          <w:i/>
          <w:iCs/>
        </w:rPr>
        <w:t>Environment and Planning D: Society and Space</w:t>
      </w:r>
      <w:r>
        <w:t xml:space="preserve"> 28 (1): 17–31. https://doi.org/10.1068/d11407.</w:t>
      </w:r>
    </w:p>
    <w:p w14:paraId="197B3FFD" w14:textId="77777777" w:rsidR="001866B8" w:rsidRDefault="001866B8" w:rsidP="001866B8">
      <w:pPr>
        <w:pStyle w:val="Bibliography"/>
      </w:pPr>
      <w:r>
        <w:t xml:space="preserve">———. 2014. ‘Mobilities III: Moving On’. </w:t>
      </w:r>
      <w:r>
        <w:rPr>
          <w:i/>
          <w:iCs/>
        </w:rPr>
        <w:t>Progress in Human Geography</w:t>
      </w:r>
      <w:r>
        <w:t xml:space="preserve"> 38 (5): 712–21. https://doi.org/10.1177/0309132514530316.</w:t>
      </w:r>
    </w:p>
    <w:p w14:paraId="285288B4" w14:textId="77777777" w:rsidR="001866B8" w:rsidRDefault="001866B8" w:rsidP="001866B8">
      <w:pPr>
        <w:pStyle w:val="Bibliography"/>
      </w:pPr>
      <w:proofErr w:type="spellStart"/>
      <w:r>
        <w:t>Cutchin</w:t>
      </w:r>
      <w:proofErr w:type="spellEnd"/>
      <w:r>
        <w:t xml:space="preserve">, Malcolm P. 2002. ‘Virtual Medical Geographies: Conceptualizing Telemedicine and Regionalization’. </w:t>
      </w:r>
      <w:r>
        <w:rPr>
          <w:i/>
          <w:iCs/>
        </w:rPr>
        <w:t>Progress in Human Geography</w:t>
      </w:r>
      <w:r>
        <w:t xml:space="preserve"> 26 (1): 19–39. https://doi.org/10.1191/0309132502ph352ra.</w:t>
      </w:r>
    </w:p>
    <w:p w14:paraId="01533949" w14:textId="77777777" w:rsidR="001866B8" w:rsidRDefault="001866B8" w:rsidP="001866B8">
      <w:pPr>
        <w:pStyle w:val="Bibliography"/>
      </w:pPr>
      <w:proofErr w:type="spellStart"/>
      <w:r>
        <w:t>Denshire</w:t>
      </w:r>
      <w:proofErr w:type="spellEnd"/>
      <w:r>
        <w:t xml:space="preserve">, Sally. 2014. ‘On Auto-Ethnography’: </w:t>
      </w:r>
      <w:r>
        <w:rPr>
          <w:i/>
          <w:iCs/>
        </w:rPr>
        <w:t>Current Sociology</w:t>
      </w:r>
      <w:r>
        <w:t>, May. https://doi.org/10.1177/0011392114533339.</w:t>
      </w:r>
    </w:p>
    <w:p w14:paraId="70C95B77" w14:textId="77777777" w:rsidR="001866B8" w:rsidRDefault="001866B8" w:rsidP="001866B8">
      <w:pPr>
        <w:pStyle w:val="Bibliography"/>
      </w:pPr>
      <w:r>
        <w:t xml:space="preserve">Ellis, Carolyn, Tony E. Adams, and Arthur P. </w:t>
      </w:r>
      <w:proofErr w:type="spellStart"/>
      <w:r>
        <w:t>Bochner</w:t>
      </w:r>
      <w:proofErr w:type="spellEnd"/>
      <w:r>
        <w:t xml:space="preserve">. 2011. ‘Autoethnography: An Overview’. </w:t>
      </w:r>
      <w:r>
        <w:rPr>
          <w:i/>
          <w:iCs/>
        </w:rPr>
        <w:t>&lt;p&gt;Historical Social Research Vol. 36</w:t>
      </w:r>
      <w:r>
        <w:t xml:space="preserve"> No. 4: Volumes per year: 1&lt;/p&gt;. https://doi.org/10.12759/HSR.36.2011.4.273-290.</w:t>
      </w:r>
    </w:p>
    <w:p w14:paraId="77C6DC0A" w14:textId="77777777" w:rsidR="001866B8" w:rsidRDefault="001866B8" w:rsidP="001866B8">
      <w:pPr>
        <w:pStyle w:val="Bibliography"/>
      </w:pPr>
      <w:r>
        <w:t xml:space="preserve">Ellis, Carolyn, and Art </w:t>
      </w:r>
      <w:proofErr w:type="spellStart"/>
      <w:r>
        <w:t>Bochner</w:t>
      </w:r>
      <w:proofErr w:type="spellEnd"/>
      <w:r>
        <w:t xml:space="preserve">. 2000. ‘Autoethnography, Personal Narrative, Reflexivity: Researcher as Subject’. In </w:t>
      </w:r>
      <w:r>
        <w:rPr>
          <w:i/>
          <w:iCs/>
        </w:rPr>
        <w:t>Handbook of Qualitative Research</w:t>
      </w:r>
      <w:r>
        <w:t>, edited by K Denzin and Y. S. Lincoln, 2nd ed., 733–68. SAGE Publications. https://scholarcommons.usf.edu/spe_facpub/91.</w:t>
      </w:r>
    </w:p>
    <w:p w14:paraId="22F46219" w14:textId="77777777" w:rsidR="001866B8" w:rsidRDefault="001866B8" w:rsidP="001866B8">
      <w:pPr>
        <w:pStyle w:val="Bibliography"/>
      </w:pPr>
      <w:proofErr w:type="spellStart"/>
      <w:r>
        <w:t>Esmaeil</w:t>
      </w:r>
      <w:proofErr w:type="spellEnd"/>
      <w:r>
        <w:t xml:space="preserve"> Zadeh, </w:t>
      </w:r>
      <w:proofErr w:type="spellStart"/>
      <w:r>
        <w:t>Pouyan</w:t>
      </w:r>
      <w:proofErr w:type="spellEnd"/>
      <w:r>
        <w:t xml:space="preserve">, and Monica </w:t>
      </w:r>
      <w:proofErr w:type="spellStart"/>
      <w:r>
        <w:t>Chiarini</w:t>
      </w:r>
      <w:proofErr w:type="spellEnd"/>
      <w:r>
        <w:t xml:space="preserve"> Tremblay. 2016. ‘A Review of the Literature and Proposed Classification on E-Prescribing: Functions, Assimilation Stages, Benefits, Concerns, and Risks’. </w:t>
      </w:r>
      <w:r>
        <w:rPr>
          <w:i/>
          <w:iCs/>
        </w:rPr>
        <w:t>Research in Social and Administrative Pharmacy</w:t>
      </w:r>
      <w:r>
        <w:t xml:space="preserve"> 12 (1): 1–19. https://doi.org/10.1016/j.sapharm.2015.03.001.</w:t>
      </w:r>
    </w:p>
    <w:p w14:paraId="1464134E" w14:textId="77777777" w:rsidR="001866B8" w:rsidRDefault="001866B8" w:rsidP="001866B8">
      <w:pPr>
        <w:pStyle w:val="Bibliography"/>
      </w:pPr>
      <w:r>
        <w:t xml:space="preserve">Finlay, Jessica, Thea Franke, Heather McKay, and Joanie Sims-Gould. 2015. ‘Therapeutic Landscapes and Wellbeing in Later Life: Impacts of Blue and Green Spaces for Older Adults’. </w:t>
      </w:r>
      <w:r>
        <w:rPr>
          <w:i/>
          <w:iCs/>
        </w:rPr>
        <w:t>Health &amp; Place</w:t>
      </w:r>
      <w:r>
        <w:t xml:space="preserve"> 34 (July): 97–106. https://doi.org/10.1016/j.healthplace.2015.05.001.</w:t>
      </w:r>
    </w:p>
    <w:p w14:paraId="5E454FFB" w14:textId="77777777" w:rsidR="001866B8" w:rsidRDefault="001866B8" w:rsidP="001866B8">
      <w:pPr>
        <w:pStyle w:val="Bibliography"/>
      </w:pPr>
      <w:r>
        <w:lastRenderedPageBreak/>
        <w:t xml:space="preserve">Fraser, Alistair. 2019. ‘Curating Digital Geographies in an Era of Data Colonialism’. </w:t>
      </w:r>
      <w:r>
        <w:rPr>
          <w:i/>
          <w:iCs/>
        </w:rPr>
        <w:t>Geoforum</w:t>
      </w:r>
      <w:r>
        <w:t xml:space="preserve"> 104 (August): 193–200. https://doi.org/10.1016/j.geoforum.2019.04.027.</w:t>
      </w:r>
    </w:p>
    <w:p w14:paraId="241A3650" w14:textId="77777777" w:rsidR="001866B8" w:rsidRDefault="001866B8" w:rsidP="001866B8">
      <w:pPr>
        <w:pStyle w:val="Bibliography"/>
      </w:pPr>
      <w:proofErr w:type="spellStart"/>
      <w:r>
        <w:t>Gastaldo</w:t>
      </w:r>
      <w:proofErr w:type="spellEnd"/>
      <w:r>
        <w:t xml:space="preserve">, Denise, Gavin J. Andrews, and </w:t>
      </w:r>
      <w:proofErr w:type="spellStart"/>
      <w:r>
        <w:t>Nazilla</w:t>
      </w:r>
      <w:proofErr w:type="spellEnd"/>
      <w:r>
        <w:t xml:space="preserve"> </w:t>
      </w:r>
      <w:proofErr w:type="spellStart"/>
      <w:r>
        <w:t>Khanlou</w:t>
      </w:r>
      <w:proofErr w:type="spellEnd"/>
      <w:r>
        <w:t xml:space="preserve">. 2004. ‘Therapeutic Landscapes of the Mind: Theorizing Some Intersections between Health Geography, Health Promotion and Immigration Studies’. </w:t>
      </w:r>
      <w:r>
        <w:rPr>
          <w:i/>
          <w:iCs/>
        </w:rPr>
        <w:t>Critical Public Health</w:t>
      </w:r>
      <w:r>
        <w:t xml:space="preserve"> 14 (2): 157–76. https://doi.org/10.1080/09581590410001725409.</w:t>
      </w:r>
    </w:p>
    <w:p w14:paraId="1CA264A5" w14:textId="77777777" w:rsidR="001866B8" w:rsidRDefault="001866B8" w:rsidP="001866B8">
      <w:pPr>
        <w:pStyle w:val="Bibliography"/>
      </w:pPr>
      <w:r>
        <w:t xml:space="preserve">Gatrell, Anthony C. 2013. ‘Therapeutic Mobilities: Walking and “Steps” to Wellbeing and Health’. </w:t>
      </w:r>
      <w:r>
        <w:rPr>
          <w:i/>
          <w:iCs/>
        </w:rPr>
        <w:t>Health &amp; Place</w:t>
      </w:r>
      <w:r>
        <w:t xml:space="preserve"> 22 (July): 98–106. https://doi.org/10.1016/j.healthplace.2013.04.002.</w:t>
      </w:r>
    </w:p>
    <w:p w14:paraId="1CFBCFA8" w14:textId="77777777" w:rsidR="001866B8" w:rsidRDefault="001866B8" w:rsidP="001866B8">
      <w:pPr>
        <w:pStyle w:val="Bibliography"/>
      </w:pPr>
      <w:r>
        <w:t xml:space="preserve">Gesler, W. 2005. ‘Therapeutic Landscapes: An Evolving Theme’. </w:t>
      </w:r>
      <w:r>
        <w:rPr>
          <w:i/>
          <w:iCs/>
        </w:rPr>
        <w:t>Health &amp; Place</w:t>
      </w:r>
      <w:r>
        <w:t xml:space="preserve"> 11 (4): 295–97. https://doi.org/10.1016/j.healthplace.2005.02.003.</w:t>
      </w:r>
    </w:p>
    <w:p w14:paraId="035A1EFA" w14:textId="77777777" w:rsidR="001866B8" w:rsidRDefault="001866B8" w:rsidP="001866B8">
      <w:pPr>
        <w:pStyle w:val="Bibliography"/>
      </w:pPr>
      <w:r>
        <w:t xml:space="preserve">Gesler, W. M. 1996. ‘Lourdes: Healing in a Place of Pilgrimage’. </w:t>
      </w:r>
      <w:r>
        <w:rPr>
          <w:i/>
          <w:iCs/>
        </w:rPr>
        <w:t>Health &amp; Place</w:t>
      </w:r>
      <w:r>
        <w:t xml:space="preserve"> 2 (2): 95–105.</w:t>
      </w:r>
    </w:p>
    <w:p w14:paraId="3363001D" w14:textId="77777777" w:rsidR="001866B8" w:rsidRDefault="001866B8" w:rsidP="001866B8">
      <w:pPr>
        <w:pStyle w:val="Bibliography"/>
      </w:pPr>
      <w:r>
        <w:t xml:space="preserve">Gesler, W.M. 1992. ‘Therapeutic Landscapes: Medical Issues in Light of the New Cultural Geography’. </w:t>
      </w:r>
      <w:r>
        <w:rPr>
          <w:i/>
          <w:iCs/>
        </w:rPr>
        <w:t>Social Science &amp; Medicine</w:t>
      </w:r>
      <w:r>
        <w:t xml:space="preserve"> 34 (7): 735–46.</w:t>
      </w:r>
    </w:p>
    <w:p w14:paraId="78082136" w14:textId="77777777" w:rsidR="001866B8" w:rsidRDefault="001866B8" w:rsidP="001866B8">
      <w:pPr>
        <w:pStyle w:val="Bibliography"/>
      </w:pPr>
      <w:proofErr w:type="spellStart"/>
      <w:r>
        <w:t>Graetz</w:t>
      </w:r>
      <w:proofErr w:type="spellEnd"/>
      <w:r>
        <w:t xml:space="preserve">, Ilana, </w:t>
      </w:r>
      <w:proofErr w:type="spellStart"/>
      <w:r>
        <w:t>Jie</w:t>
      </w:r>
      <w:proofErr w:type="spellEnd"/>
      <w:r>
        <w:t xml:space="preserve"> Huang, Richard Brand, John Hsu, Cyrus K </w:t>
      </w:r>
      <w:proofErr w:type="spellStart"/>
      <w:r>
        <w:t>Yamin</w:t>
      </w:r>
      <w:proofErr w:type="spellEnd"/>
      <w:r>
        <w:t xml:space="preserve">, and Mary E Reed. 2018. ‘Bridging the Digital Divide: Mobile Access to Personal Health Records among Patients with Diabetes’. </w:t>
      </w:r>
      <w:r>
        <w:rPr>
          <w:i/>
          <w:iCs/>
        </w:rPr>
        <w:t>The American Journal of Managed Care</w:t>
      </w:r>
      <w:r>
        <w:t xml:space="preserve"> 24 (1): 43–48.</w:t>
      </w:r>
    </w:p>
    <w:p w14:paraId="6AEF1C29" w14:textId="77777777" w:rsidR="001866B8" w:rsidRDefault="001866B8" w:rsidP="001866B8">
      <w:pPr>
        <w:pStyle w:val="Bibliography"/>
      </w:pPr>
      <w:r>
        <w:t xml:space="preserve">Grant, G., N. Pollard, P. </w:t>
      </w:r>
      <w:proofErr w:type="spellStart"/>
      <w:r>
        <w:t>Allmark</w:t>
      </w:r>
      <w:proofErr w:type="spellEnd"/>
      <w:r>
        <w:t xml:space="preserve">, K. </w:t>
      </w:r>
      <w:proofErr w:type="spellStart"/>
      <w:r>
        <w:t>Machaczek</w:t>
      </w:r>
      <w:proofErr w:type="spellEnd"/>
      <w:r>
        <w:t xml:space="preserve">, and P. </w:t>
      </w:r>
      <w:proofErr w:type="spellStart"/>
      <w:r>
        <w:t>Ramcharan</w:t>
      </w:r>
      <w:proofErr w:type="spellEnd"/>
      <w:r>
        <w:t xml:space="preserve">. 2017. ‘The Social Relations of a Health Walk Group: An Ethnographic Study’. </w:t>
      </w:r>
      <w:r>
        <w:rPr>
          <w:i/>
          <w:iCs/>
        </w:rPr>
        <w:t>Qualitative Health Research</w:t>
      </w:r>
      <w:r>
        <w:t xml:space="preserve"> 27 (11): 1701–12. https://doi.org/10.1177/1049732317703633.</w:t>
      </w:r>
    </w:p>
    <w:p w14:paraId="7218415C" w14:textId="77777777" w:rsidR="001866B8" w:rsidRDefault="001866B8" w:rsidP="001866B8">
      <w:pPr>
        <w:pStyle w:val="Bibliography"/>
      </w:pPr>
      <w:r>
        <w:t xml:space="preserve">Hampshire, Kate, Gina Porter, Samuel Asiedu Owusu, Simon </w:t>
      </w:r>
      <w:proofErr w:type="spellStart"/>
      <w:r>
        <w:t>Mariwah</w:t>
      </w:r>
      <w:proofErr w:type="spellEnd"/>
      <w:r>
        <w:t xml:space="preserve">, Albert </w:t>
      </w:r>
      <w:proofErr w:type="spellStart"/>
      <w:r>
        <w:t>Abane</w:t>
      </w:r>
      <w:proofErr w:type="spellEnd"/>
      <w:r>
        <w:t xml:space="preserve">, Elsbeth Robson, Alister Munthali, et al. 2015. ‘Informal M-Health: How Are Young People Using Mobile Phones to Bridge Healthcare Gaps in Sub-Saharan Africa?’ </w:t>
      </w:r>
      <w:r>
        <w:rPr>
          <w:i/>
          <w:iCs/>
        </w:rPr>
        <w:t>Social Science &amp; Medicine</w:t>
      </w:r>
      <w:r>
        <w:t xml:space="preserve"> 142 (October): 90–99. https://doi.org/10.1016/j.socscimed.2015.07.033.</w:t>
      </w:r>
    </w:p>
    <w:p w14:paraId="279058FD" w14:textId="77777777" w:rsidR="001866B8" w:rsidRDefault="001866B8" w:rsidP="001866B8">
      <w:pPr>
        <w:pStyle w:val="Bibliography"/>
      </w:pPr>
      <w:r>
        <w:t xml:space="preserve">Hannam, Kevin, Mimi Sheller, and John Urry. 2006. ‘Editorial: Mobilities, Immobilities and Moorings’. </w:t>
      </w:r>
      <w:r>
        <w:rPr>
          <w:i/>
          <w:iCs/>
        </w:rPr>
        <w:t>Mobilities</w:t>
      </w:r>
      <w:r>
        <w:t xml:space="preserve"> 1 (1): 1–22. https://doi.org/10.1080/17450100500489189.</w:t>
      </w:r>
    </w:p>
    <w:p w14:paraId="67B2B168" w14:textId="77777777" w:rsidR="001866B8" w:rsidRDefault="001866B8" w:rsidP="001866B8">
      <w:pPr>
        <w:pStyle w:val="Bibliography"/>
      </w:pPr>
      <w:r>
        <w:t xml:space="preserve">Healy, Rachael Louise. 2020. ‘Zuckerberg, Get out of My Uterus! An Examination of Fertility Apps, Data-Sharing and Remaking the Female Body as a Digitalized Reproductive Subject’. </w:t>
      </w:r>
      <w:r>
        <w:rPr>
          <w:i/>
          <w:iCs/>
        </w:rPr>
        <w:t>Journal of Gender Studies</w:t>
      </w:r>
      <w:r>
        <w:t xml:space="preserve"> 0 (0): 1–11. https://doi.org/10.1080/09589236.2020.1845628.</w:t>
      </w:r>
    </w:p>
    <w:p w14:paraId="4D4CD845" w14:textId="77777777" w:rsidR="001866B8" w:rsidRDefault="001866B8" w:rsidP="001866B8">
      <w:pPr>
        <w:pStyle w:val="Bibliography"/>
      </w:pPr>
      <w:r>
        <w:t xml:space="preserve">Host, Benjamin KJ, Angus W. Turner, and Josephine Muir. 2018. ‘Real-Time Teleophthalmology Video Consultation: An Analysis of Patient Satisfaction in Rural Western Australia’. </w:t>
      </w:r>
      <w:r>
        <w:rPr>
          <w:i/>
          <w:iCs/>
        </w:rPr>
        <w:t>Clinical and Experimental Optometry</w:t>
      </w:r>
      <w:r>
        <w:t xml:space="preserve"> 101 (1): 129–34. https://doi.org/10.1111/cxo.12535.</w:t>
      </w:r>
    </w:p>
    <w:p w14:paraId="1811A1B7" w14:textId="77777777" w:rsidR="001866B8" w:rsidRDefault="001866B8" w:rsidP="001866B8">
      <w:pPr>
        <w:pStyle w:val="Bibliography"/>
      </w:pPr>
      <w:r>
        <w:t xml:space="preserve">HUAWEI. 2020. ‘HUAWEI Band 4 Pro </w:t>
      </w:r>
      <w:r>
        <w:rPr>
          <w:rFonts w:ascii="Cambria Math" w:hAnsi="Cambria Math" w:cs="Cambria Math"/>
        </w:rPr>
        <w:t>∣</w:t>
      </w:r>
      <w:r>
        <w:t xml:space="preserve"> HUAWEI UK</w:t>
      </w:r>
      <w:r>
        <w:rPr>
          <w:rFonts w:ascii="Calibri" w:hAnsi="Calibri" w:cs="Calibri"/>
        </w:rPr>
        <w:t>’</w:t>
      </w:r>
      <w:r>
        <w:t>. 2020. https://consumer.huawei.com/uk/wearables/band4-pro/.</w:t>
      </w:r>
    </w:p>
    <w:p w14:paraId="7775AA5E" w14:textId="77777777" w:rsidR="001866B8" w:rsidRDefault="001866B8" w:rsidP="001866B8">
      <w:pPr>
        <w:pStyle w:val="Bibliography"/>
      </w:pPr>
      <w:proofErr w:type="spellStart"/>
      <w:r>
        <w:t>Kaspar</w:t>
      </w:r>
      <w:proofErr w:type="spellEnd"/>
      <w:r>
        <w:t xml:space="preserve">, Heidi, Margaret Walton-Roberts, and Audrey </w:t>
      </w:r>
      <w:proofErr w:type="spellStart"/>
      <w:r>
        <w:t>Bochaton</w:t>
      </w:r>
      <w:proofErr w:type="spellEnd"/>
      <w:r>
        <w:t xml:space="preserve">. 2019. ‘Therapeutic Mobilities’. </w:t>
      </w:r>
      <w:r>
        <w:rPr>
          <w:i/>
          <w:iCs/>
        </w:rPr>
        <w:t>Mobilities</w:t>
      </w:r>
      <w:r>
        <w:t xml:space="preserve"> 14 (1): 1–19. https://doi.org/10.1080/17450101.2019.1565305.</w:t>
      </w:r>
    </w:p>
    <w:p w14:paraId="7815BD86" w14:textId="77777777" w:rsidR="001866B8" w:rsidRDefault="001866B8" w:rsidP="001866B8">
      <w:pPr>
        <w:pStyle w:val="Bibliography"/>
      </w:pPr>
      <w:r>
        <w:t xml:space="preserve">Kearns, Robin A. 1997. ‘Narrative and Metaphor in Health Geographies’. </w:t>
      </w:r>
      <w:r>
        <w:rPr>
          <w:i/>
          <w:iCs/>
        </w:rPr>
        <w:t>Progress in Human Geography</w:t>
      </w:r>
      <w:r>
        <w:t xml:space="preserve"> 21 (2): 269–77. https://doi.org/10.1191/030913297672099067.</w:t>
      </w:r>
    </w:p>
    <w:p w14:paraId="7514B4BD" w14:textId="77777777" w:rsidR="001866B8" w:rsidRDefault="001866B8" w:rsidP="001866B8">
      <w:pPr>
        <w:pStyle w:val="Bibliography"/>
      </w:pPr>
      <w:r>
        <w:t xml:space="preserve">Kent, Alysha Chan. 2020. ‘An Autoethnography of My Journey Through Autoethnography’. </w:t>
      </w:r>
      <w:r>
        <w:rPr>
          <w:i/>
          <w:iCs/>
        </w:rPr>
        <w:t>Emerging Perspectives: Interdisciplinary Graduate Research in Education and Psychology</w:t>
      </w:r>
      <w:r>
        <w:t xml:space="preserve"> 4 (2): 79–88.</w:t>
      </w:r>
    </w:p>
    <w:p w14:paraId="3666A8A1" w14:textId="77777777" w:rsidR="001866B8" w:rsidRDefault="001866B8" w:rsidP="001866B8">
      <w:pPr>
        <w:pStyle w:val="Bibliography"/>
      </w:pPr>
      <w:proofErr w:type="spellStart"/>
      <w:r>
        <w:t>Kestens</w:t>
      </w:r>
      <w:proofErr w:type="spellEnd"/>
      <w:r>
        <w:t xml:space="preserve">, Yan, Benoit Thierry, and Basile </w:t>
      </w:r>
      <w:proofErr w:type="spellStart"/>
      <w:r>
        <w:t>Chaix</w:t>
      </w:r>
      <w:proofErr w:type="spellEnd"/>
      <w:r>
        <w:t xml:space="preserve">. 2016. ‘Re-Creating Daily Mobility Histories for Health Research from Raw GPS Tracks: Validation of a Kernel-Based Algorithm Using Real-Life Data’. </w:t>
      </w:r>
      <w:r>
        <w:rPr>
          <w:i/>
          <w:iCs/>
        </w:rPr>
        <w:t>Health &amp; Place</w:t>
      </w:r>
      <w:r>
        <w:t xml:space="preserve"> 40 (July): 29–33. https://doi.org/10.1016/j.healthplace.2016.04.004.</w:t>
      </w:r>
    </w:p>
    <w:p w14:paraId="1B5FE69B" w14:textId="77777777" w:rsidR="001866B8" w:rsidRDefault="001866B8" w:rsidP="001866B8">
      <w:pPr>
        <w:pStyle w:val="Bibliography"/>
      </w:pPr>
      <w:r>
        <w:t xml:space="preserve">Lewis, Daniel. 2018. ‘Health Geography and the Future of Data’. In </w:t>
      </w:r>
      <w:r>
        <w:rPr>
          <w:i/>
          <w:iCs/>
        </w:rPr>
        <w:t>Routledge Handbook of Health Geography</w:t>
      </w:r>
      <w:r>
        <w:t>, edited by Valeria Crooks A., Gavin J. Andrews, and Jamie Pearce, 316–23. Oxon: Routledge.</w:t>
      </w:r>
    </w:p>
    <w:p w14:paraId="491E920A" w14:textId="77777777" w:rsidR="001866B8" w:rsidRDefault="001866B8" w:rsidP="001866B8">
      <w:pPr>
        <w:pStyle w:val="Bibliography"/>
      </w:pPr>
      <w:r>
        <w:t xml:space="preserve">Liggins, J., R. A. Kearns, and P. J. Adams. 2013. ‘Using Autoethnography to Reclaim the “Place of Healing” in Mental Health Care’. </w:t>
      </w:r>
      <w:r>
        <w:rPr>
          <w:i/>
          <w:iCs/>
        </w:rPr>
        <w:t>Social Science &amp; Medicine</w:t>
      </w:r>
      <w:r>
        <w:t xml:space="preserve"> 91 (August): 105–9. https://doi.org/10.1016/j.socscimed.2012.06.013.</w:t>
      </w:r>
    </w:p>
    <w:p w14:paraId="34D55948" w14:textId="77777777" w:rsidR="001866B8" w:rsidRDefault="001866B8" w:rsidP="001866B8">
      <w:pPr>
        <w:pStyle w:val="Bibliography"/>
      </w:pPr>
      <w:r>
        <w:t xml:space="preserve">Lindsay, Martin. 2020. ‘ADHD Assessment System “broken” with Five-Year Waiting Times’. </w:t>
      </w:r>
      <w:r>
        <w:rPr>
          <w:i/>
          <w:iCs/>
        </w:rPr>
        <w:t>BBC News</w:t>
      </w:r>
      <w:r>
        <w:t>, 28 July 2020, sec. England. https://www.bbc.com/news/uk-england-53526174.</w:t>
      </w:r>
    </w:p>
    <w:p w14:paraId="77CEFC37" w14:textId="77777777" w:rsidR="001866B8" w:rsidRDefault="001866B8" w:rsidP="001866B8">
      <w:pPr>
        <w:pStyle w:val="Bibliography"/>
      </w:pPr>
      <w:r>
        <w:lastRenderedPageBreak/>
        <w:t xml:space="preserve">Loss, </w:t>
      </w:r>
      <w:proofErr w:type="spellStart"/>
      <w:r>
        <w:t>Julika</w:t>
      </w:r>
      <w:proofErr w:type="spellEnd"/>
      <w:r>
        <w:t xml:space="preserve">, Verena </w:t>
      </w:r>
      <w:proofErr w:type="spellStart"/>
      <w:r>
        <w:t>Lindacher</w:t>
      </w:r>
      <w:proofErr w:type="spellEnd"/>
      <w:r>
        <w:t xml:space="preserve">, and Janina </w:t>
      </w:r>
      <w:proofErr w:type="spellStart"/>
      <w:r>
        <w:t>Curbach</w:t>
      </w:r>
      <w:proofErr w:type="spellEnd"/>
      <w:r>
        <w:t xml:space="preserve">. 2014. ‘Online Social Networking Sites—a Novel Setting for Health Promotion?’ </w:t>
      </w:r>
      <w:r>
        <w:rPr>
          <w:i/>
          <w:iCs/>
        </w:rPr>
        <w:t>Health &amp; Place</w:t>
      </w:r>
      <w:r>
        <w:t xml:space="preserve"> 26 (March): 161–70. https://doi.org/10.1016/j.healthplace.2013.12.012.</w:t>
      </w:r>
    </w:p>
    <w:p w14:paraId="5AAEBABF" w14:textId="77777777" w:rsidR="001866B8" w:rsidRDefault="001866B8" w:rsidP="001866B8">
      <w:pPr>
        <w:pStyle w:val="Bibliography"/>
      </w:pPr>
      <w:r>
        <w:t xml:space="preserve">Lupton, Deborah. 2013. ‘The Digitally Engaged Patient: Self-Monitoring and Self-Care in the Digital Health Era’. </w:t>
      </w:r>
      <w:r>
        <w:rPr>
          <w:i/>
          <w:iCs/>
        </w:rPr>
        <w:t>Social Theory &amp; Health</w:t>
      </w:r>
      <w:r>
        <w:t xml:space="preserve"> 11 (3): 256–70. https://doi.org/10.1057/sth.2013.10.</w:t>
      </w:r>
    </w:p>
    <w:p w14:paraId="7C3F1975" w14:textId="77777777" w:rsidR="001866B8" w:rsidRDefault="001866B8" w:rsidP="001866B8">
      <w:pPr>
        <w:pStyle w:val="Bibliography"/>
      </w:pPr>
      <w:r>
        <w:t xml:space="preserve">———. 2017a. ‘How Does Health Feel? Towards Research on the Affective Atmospheres of Digital Health’. </w:t>
      </w:r>
      <w:r>
        <w:rPr>
          <w:i/>
          <w:iCs/>
        </w:rPr>
        <w:t>DIGITAL HEALTH</w:t>
      </w:r>
      <w:r>
        <w:t xml:space="preserve"> 3 (January): 2055207617701276. https://doi.org/10.1177/2055207617701276.</w:t>
      </w:r>
    </w:p>
    <w:p w14:paraId="1BC0A92C" w14:textId="77777777" w:rsidR="001866B8" w:rsidRDefault="001866B8" w:rsidP="001866B8">
      <w:pPr>
        <w:pStyle w:val="Bibliography"/>
      </w:pPr>
      <w:r>
        <w:t xml:space="preserve">———. 2017b. </w:t>
      </w:r>
      <w:r>
        <w:rPr>
          <w:i/>
          <w:iCs/>
        </w:rPr>
        <w:t>Digital Health: Critical and Cross-Disciplinary Perspectives</w:t>
      </w:r>
      <w:r>
        <w:t xml:space="preserve">. 1st edition. </w:t>
      </w:r>
      <w:proofErr w:type="gramStart"/>
      <w:r>
        <w:t>London ;</w:t>
      </w:r>
      <w:proofErr w:type="gramEnd"/>
      <w:r>
        <w:t xml:space="preserve"> New York: Routledge.</w:t>
      </w:r>
    </w:p>
    <w:p w14:paraId="4926C6A3" w14:textId="77777777" w:rsidR="001866B8" w:rsidRDefault="001866B8" w:rsidP="001866B8">
      <w:pPr>
        <w:pStyle w:val="Bibliography"/>
      </w:pPr>
      <w:r>
        <w:t xml:space="preserve">Mathieu-Fritz, Alexandre, and Caroline Guillot. 2017. ‘Diabetes Self-Monitoring Devices and Transformations in “Patient Work”. New Forms of Temporality, Reflexivity and Self-Knowledge Relating to the Experience of Chronic Illness’. </w:t>
      </w:r>
      <w:r>
        <w:rPr>
          <w:i/>
          <w:iCs/>
        </w:rPr>
        <w:t xml:space="preserve">Revue </w:t>
      </w:r>
      <w:proofErr w:type="spellStart"/>
      <w:r>
        <w:rPr>
          <w:i/>
          <w:iCs/>
        </w:rPr>
        <w:t>d’anthropologie</w:t>
      </w:r>
      <w:proofErr w:type="spellEnd"/>
      <w:r>
        <w:rPr>
          <w:i/>
          <w:iCs/>
        </w:rPr>
        <w:t xml:space="preserve"> Des </w:t>
      </w:r>
      <w:proofErr w:type="spellStart"/>
      <w:r>
        <w:rPr>
          <w:i/>
          <w:iCs/>
        </w:rPr>
        <w:t>Connaissances</w:t>
      </w:r>
      <w:proofErr w:type="spellEnd"/>
      <w:r>
        <w:t xml:space="preserve"> 11 (11–4). http://journals.openedition.org/rac/1488.</w:t>
      </w:r>
    </w:p>
    <w:p w14:paraId="6F9F4A42" w14:textId="77777777" w:rsidR="001866B8" w:rsidRDefault="001866B8" w:rsidP="001866B8">
      <w:pPr>
        <w:pStyle w:val="Bibliography"/>
      </w:pPr>
      <w:r>
        <w:t>McGarry, Caitlin. 2018. ‘Here Are the Most (and Least) Secure Fitness Trackers’. Tom’s Guide. 8 May 2018. https://www.tomsguide.com/us/fitness-tracker-security,news-27166.html.</w:t>
      </w:r>
    </w:p>
    <w:p w14:paraId="4CF0A728" w14:textId="77777777" w:rsidR="001866B8" w:rsidRDefault="001866B8" w:rsidP="001866B8">
      <w:pPr>
        <w:pStyle w:val="Bibliography"/>
      </w:pPr>
      <w:proofErr w:type="spellStart"/>
      <w:r>
        <w:t>McLafferty</w:t>
      </w:r>
      <w:proofErr w:type="spellEnd"/>
      <w:r>
        <w:t xml:space="preserve">, Sara, Daniel Schneider, and Kathryn </w:t>
      </w:r>
      <w:proofErr w:type="spellStart"/>
      <w:r>
        <w:t>Abelt</w:t>
      </w:r>
      <w:proofErr w:type="spellEnd"/>
      <w:r>
        <w:t xml:space="preserve">. 2020. ‘Placing Volunteered Geographic Health Information: Socio-Spatial Bias in 311 Bed Bug Report Data for New York City’. </w:t>
      </w:r>
      <w:r>
        <w:rPr>
          <w:i/>
          <w:iCs/>
        </w:rPr>
        <w:t>Health &amp; Place</w:t>
      </w:r>
      <w:r>
        <w:t xml:space="preserve"> 62 (March): 102282. https://doi.org/10.1016/j.healthplace.2019.102282.</w:t>
      </w:r>
    </w:p>
    <w:p w14:paraId="47499A00" w14:textId="77777777" w:rsidR="001866B8" w:rsidRDefault="001866B8" w:rsidP="001866B8">
      <w:pPr>
        <w:pStyle w:val="Bibliography"/>
      </w:pPr>
      <w:r>
        <w:t xml:space="preserve">Mesko, </w:t>
      </w:r>
      <w:proofErr w:type="spellStart"/>
      <w:r>
        <w:t>Bertalan</w:t>
      </w:r>
      <w:proofErr w:type="spellEnd"/>
      <w:r>
        <w:t xml:space="preserve">. 2018. ‘Health IT and Digital Health: The Future of Health Technology Is Diverse’. </w:t>
      </w:r>
      <w:r>
        <w:rPr>
          <w:i/>
          <w:iCs/>
        </w:rPr>
        <w:t>Journal of Clinical and Translational Research</w:t>
      </w:r>
      <w:r>
        <w:t xml:space="preserve"> 3 (</w:t>
      </w:r>
      <w:proofErr w:type="spellStart"/>
      <w:r>
        <w:t>Suppl</w:t>
      </w:r>
      <w:proofErr w:type="spellEnd"/>
      <w:r>
        <w:t xml:space="preserve"> 3): 431–34.</w:t>
      </w:r>
    </w:p>
    <w:p w14:paraId="6DA5BE20" w14:textId="77777777" w:rsidR="001866B8" w:rsidRDefault="001866B8" w:rsidP="001866B8">
      <w:pPr>
        <w:pStyle w:val="Bibliography"/>
      </w:pPr>
      <w:r>
        <w:t xml:space="preserve">Milligan, Christine, Anthony Gatrell, and Amanda Bingley. 2004. ‘“Cultivating Health”: Therapeutic Landscapes and Older People in Northern England’. </w:t>
      </w:r>
      <w:r>
        <w:rPr>
          <w:i/>
          <w:iCs/>
        </w:rPr>
        <w:t>Social Science &amp; Medicine</w:t>
      </w:r>
      <w:r>
        <w:t xml:space="preserve"> 58 (9): 1781–93. https://doi.org/10.1016/S0277-9536(03)00397-6.</w:t>
      </w:r>
    </w:p>
    <w:p w14:paraId="0A7BC073" w14:textId="77777777" w:rsidR="001866B8" w:rsidRDefault="001866B8" w:rsidP="001866B8">
      <w:pPr>
        <w:pStyle w:val="Bibliography"/>
      </w:pPr>
      <w:proofErr w:type="spellStart"/>
      <w:r>
        <w:t>Mosa</w:t>
      </w:r>
      <w:proofErr w:type="spellEnd"/>
      <w:r>
        <w:t xml:space="preserve">, Abu Saleh Mohammad, </w:t>
      </w:r>
      <w:proofErr w:type="spellStart"/>
      <w:r>
        <w:t>Illhoi</w:t>
      </w:r>
      <w:proofErr w:type="spellEnd"/>
      <w:r>
        <w:t xml:space="preserve"> </w:t>
      </w:r>
      <w:proofErr w:type="spellStart"/>
      <w:r>
        <w:t>Yoo</w:t>
      </w:r>
      <w:proofErr w:type="spellEnd"/>
      <w:r>
        <w:t xml:space="preserve">, and Lincoln Sheets. 2012. ‘A Systematic Review of Healthcare Applications for Smartphones’. </w:t>
      </w:r>
      <w:r>
        <w:rPr>
          <w:i/>
          <w:iCs/>
        </w:rPr>
        <w:t>BMC Medical Informatics and Decision Making</w:t>
      </w:r>
      <w:r>
        <w:t xml:space="preserve"> 12 (July): 67. https://doi.org/10.1186/1472-6947-12-67.</w:t>
      </w:r>
    </w:p>
    <w:p w14:paraId="4892A1C4" w14:textId="77777777" w:rsidR="001866B8" w:rsidRDefault="001866B8" w:rsidP="001866B8">
      <w:pPr>
        <w:pStyle w:val="Bibliography"/>
      </w:pPr>
      <w:r>
        <w:t xml:space="preserve">Nahar, </w:t>
      </w:r>
      <w:proofErr w:type="spellStart"/>
      <w:r>
        <w:t>Papreen</w:t>
      </w:r>
      <w:proofErr w:type="spellEnd"/>
      <w:r>
        <w:t xml:space="preserve">, Nanda Kishore </w:t>
      </w:r>
      <w:proofErr w:type="spellStart"/>
      <w:r>
        <w:t>Kannuri</w:t>
      </w:r>
      <w:proofErr w:type="spellEnd"/>
      <w:r>
        <w:t xml:space="preserve">, </w:t>
      </w:r>
      <w:proofErr w:type="spellStart"/>
      <w:r>
        <w:t>Sitamma</w:t>
      </w:r>
      <w:proofErr w:type="spellEnd"/>
      <w:r>
        <w:t xml:space="preserve"> </w:t>
      </w:r>
      <w:proofErr w:type="spellStart"/>
      <w:r>
        <w:t>Mikkilineni</w:t>
      </w:r>
      <w:proofErr w:type="spellEnd"/>
      <w:r>
        <w:t xml:space="preserve">, G.V.S. Murthy, and Peter Phillimore. 2017. ‘MHealth and the Management of Chronic Conditions in Rural Areas: A Note of Caution from Southern India’. </w:t>
      </w:r>
      <w:r>
        <w:rPr>
          <w:i/>
          <w:iCs/>
        </w:rPr>
        <w:t>Anthropology &amp; Medicine</w:t>
      </w:r>
      <w:r>
        <w:t xml:space="preserve"> 24 (1): 1–16. https://doi.org/10.1080/13648470.2016.1263824.</w:t>
      </w:r>
    </w:p>
    <w:p w14:paraId="3C54B990" w14:textId="77777777" w:rsidR="001866B8" w:rsidRDefault="001866B8" w:rsidP="001866B8">
      <w:pPr>
        <w:pStyle w:val="Bibliography"/>
      </w:pPr>
      <w:r>
        <w:t xml:space="preserve">Nelson, Erik J., Travis </w:t>
      </w:r>
      <w:proofErr w:type="spellStart"/>
      <w:r>
        <w:t>Loux</w:t>
      </w:r>
      <w:proofErr w:type="spellEnd"/>
      <w:r>
        <w:t xml:space="preserve">, Lauren D. Arnold, Saad T. Siddiqui, and Mario </w:t>
      </w:r>
      <w:proofErr w:type="spellStart"/>
      <w:r>
        <w:t>Schootman</w:t>
      </w:r>
      <w:proofErr w:type="spellEnd"/>
      <w:r>
        <w:t xml:space="preserve">. 2019. ‘Obtaining Contextually Relevant Geographic Data Using Facebook Recruitment in Public Health Studies’. </w:t>
      </w:r>
      <w:r>
        <w:rPr>
          <w:i/>
          <w:iCs/>
        </w:rPr>
        <w:t>Health &amp; Place</w:t>
      </w:r>
      <w:r>
        <w:t xml:space="preserve"> 55 (January): 37–42. https://doi.org/10.1016/j.healthplace.2018.11.002.</w:t>
      </w:r>
    </w:p>
    <w:p w14:paraId="195FAF98" w14:textId="77777777" w:rsidR="001866B8" w:rsidRDefault="001866B8" w:rsidP="001866B8">
      <w:pPr>
        <w:pStyle w:val="Bibliography"/>
      </w:pPr>
      <w:proofErr w:type="spellStart"/>
      <w:r>
        <w:t>Nerlich</w:t>
      </w:r>
      <w:proofErr w:type="spellEnd"/>
      <w:r>
        <w:t xml:space="preserve">, Brigitte, and </w:t>
      </w:r>
      <w:proofErr w:type="spellStart"/>
      <w:r>
        <w:t>Nelya</w:t>
      </w:r>
      <w:proofErr w:type="spellEnd"/>
      <w:r>
        <w:t xml:space="preserve"> </w:t>
      </w:r>
      <w:proofErr w:type="spellStart"/>
      <w:r>
        <w:t>Koteyko</w:t>
      </w:r>
      <w:proofErr w:type="spellEnd"/>
      <w:r>
        <w:t xml:space="preserve">. 2012. ‘Crying Wolf? Biosecurity and Metacommunication in the Context of the 2009 Swine Flu Pandemic’. </w:t>
      </w:r>
      <w:r>
        <w:rPr>
          <w:i/>
          <w:iCs/>
        </w:rPr>
        <w:t>Health &amp; Place</w:t>
      </w:r>
      <w:r>
        <w:t>, Infectious Insecurities, 18 (4): 710–17. https://doi.org/10.1016/j.healthplace.2011.02.008.</w:t>
      </w:r>
    </w:p>
    <w:p w14:paraId="06E00B60" w14:textId="77777777" w:rsidR="001866B8" w:rsidRDefault="001866B8" w:rsidP="001866B8">
      <w:pPr>
        <w:pStyle w:val="Bibliography"/>
      </w:pPr>
      <w:r>
        <w:t>NHS. 2020. ‘About the NHS App’. Nhs.Uk. 20 November 2020. https://www.nhs.uk/nhs-services/online-services/nhs-app/about-the-nhs-app/.</w:t>
      </w:r>
    </w:p>
    <w:p w14:paraId="5C211B58" w14:textId="77777777" w:rsidR="001866B8" w:rsidRDefault="001866B8" w:rsidP="001866B8">
      <w:pPr>
        <w:pStyle w:val="Bibliography"/>
      </w:pPr>
      <w:r>
        <w:t xml:space="preserve">O’Connor, Siobhan, Peter Hanlon, Catherine A. O’Donnell, Sonia Garcia, Julie Glanville, and Frances S. Mair. 2016. ‘Understanding Factors Affecting Patient and Public Engagement and Recruitment to Digital Health Interventions: A Systematic Review of Qualitative Studies’. </w:t>
      </w:r>
      <w:r>
        <w:rPr>
          <w:i/>
          <w:iCs/>
        </w:rPr>
        <w:t>BMC Medical Informatics and Decision Making</w:t>
      </w:r>
      <w:r>
        <w:t xml:space="preserve"> 16 (1): 120. https://doi.org/10.1186/s12911-016-0359-3.</w:t>
      </w:r>
    </w:p>
    <w:p w14:paraId="7D22E505" w14:textId="77777777" w:rsidR="001866B8" w:rsidRDefault="001866B8" w:rsidP="001866B8">
      <w:pPr>
        <w:pStyle w:val="Bibliography"/>
      </w:pPr>
      <w:r>
        <w:t>ONS. 2019. ‘Internet Users, UK - Office for National Statistics’. 24 May 2019. https://www.ons.gov.uk/businessindustryandtrade/itandinternetindustry/bulletins/internetusers/2019.</w:t>
      </w:r>
    </w:p>
    <w:p w14:paraId="3EB8D9CB" w14:textId="77777777" w:rsidR="001866B8" w:rsidRDefault="001866B8" w:rsidP="001866B8">
      <w:pPr>
        <w:pStyle w:val="Bibliography"/>
      </w:pPr>
      <w:proofErr w:type="spellStart"/>
      <w:r>
        <w:t>Oudshoorn</w:t>
      </w:r>
      <w:proofErr w:type="spellEnd"/>
      <w:r>
        <w:t xml:space="preserve">, Nelly. 2008. ‘Diagnosis at a Distance: The Invisible Work of Patients and Healthcare Professionals in Cardiac Telemonitoring Technology’. </w:t>
      </w:r>
      <w:r>
        <w:rPr>
          <w:i/>
          <w:iCs/>
        </w:rPr>
        <w:t>Sociology of Health &amp; Illness</w:t>
      </w:r>
      <w:r>
        <w:t xml:space="preserve"> 30 (2): 272–88. https://doi.org/10.1111/j.1467-9566.2007.01032.x.</w:t>
      </w:r>
    </w:p>
    <w:p w14:paraId="548806A7" w14:textId="77777777" w:rsidR="001866B8" w:rsidRDefault="001866B8" w:rsidP="001866B8">
      <w:pPr>
        <w:pStyle w:val="Bibliography"/>
      </w:pPr>
      <w:r>
        <w:lastRenderedPageBreak/>
        <w:t xml:space="preserve">Pingo, </w:t>
      </w:r>
      <w:proofErr w:type="spellStart"/>
      <w:r>
        <w:t>Zablon</w:t>
      </w:r>
      <w:proofErr w:type="spellEnd"/>
      <w:r>
        <w:t xml:space="preserve">, and </w:t>
      </w:r>
      <w:proofErr w:type="spellStart"/>
      <w:r>
        <w:t>Bhuva</w:t>
      </w:r>
      <w:proofErr w:type="spellEnd"/>
      <w:r>
        <w:t xml:space="preserve"> Narayan. 2018. ‘Users’ Responses to Privacy Issues with the Connected Information Ecologies Created by Fitness Trackers’. In </w:t>
      </w:r>
      <w:r>
        <w:rPr>
          <w:i/>
          <w:iCs/>
        </w:rPr>
        <w:t>Maturity and Innovation in Digital Libraries</w:t>
      </w:r>
      <w:r>
        <w:t xml:space="preserve">, edited by Milena </w:t>
      </w:r>
      <w:proofErr w:type="spellStart"/>
      <w:r>
        <w:t>Dobreva</w:t>
      </w:r>
      <w:proofErr w:type="spellEnd"/>
      <w:r>
        <w:t xml:space="preserve">, Annika Hinze, and Maja </w:t>
      </w:r>
      <w:proofErr w:type="spellStart"/>
      <w:r>
        <w:t>Žumer</w:t>
      </w:r>
      <w:proofErr w:type="spellEnd"/>
      <w:r>
        <w:t>, 240–55. Lecture Notes in Computer Science. Cham: Springer International Publishing. https://doi.org/10.1007/978-3-030-04257-8_25.</w:t>
      </w:r>
    </w:p>
    <w:p w14:paraId="01742092" w14:textId="77777777" w:rsidR="001866B8" w:rsidRDefault="001866B8" w:rsidP="001866B8">
      <w:pPr>
        <w:pStyle w:val="Bibliography"/>
      </w:pPr>
      <w:r>
        <w:t xml:space="preserve">Reeves, J. Jeffery, John W. Ayers, and Christopher A. Longhurst. 2021. ‘Telehealth in the COVID-19 Era: A Balancing Act to Avoid Harm’. </w:t>
      </w:r>
      <w:r>
        <w:rPr>
          <w:i/>
          <w:iCs/>
        </w:rPr>
        <w:t>Journal of Medical Internet Research</w:t>
      </w:r>
      <w:r>
        <w:t xml:space="preserve"> 23 (2): e24785. https://doi.org/10.2196/24785.</w:t>
      </w:r>
    </w:p>
    <w:p w14:paraId="5F1223BB" w14:textId="77777777" w:rsidR="001866B8" w:rsidRDefault="001866B8" w:rsidP="001866B8">
      <w:pPr>
        <w:pStyle w:val="Bibliography"/>
      </w:pPr>
      <w:r>
        <w:t xml:space="preserve">Roberts, Elizabeth F.S., and Nancy Scheper-Hughes. 2011. ‘Introduction: Medical Migrations’. </w:t>
      </w:r>
      <w:r>
        <w:rPr>
          <w:i/>
          <w:iCs/>
        </w:rPr>
        <w:t>Body &amp; Society</w:t>
      </w:r>
      <w:r>
        <w:t xml:space="preserve"> 17 (2–3): 1–30. https://doi.org/10.1177/1357034X11400925.</w:t>
      </w:r>
    </w:p>
    <w:p w14:paraId="55F19A98" w14:textId="77777777" w:rsidR="001866B8" w:rsidRDefault="001866B8" w:rsidP="001866B8">
      <w:pPr>
        <w:pStyle w:val="Bibliography"/>
      </w:pPr>
      <w:r>
        <w:t xml:space="preserve">Sheller, Mimi, and John Urry. 2006. ‘The New Mobilities Paradigm’. </w:t>
      </w:r>
      <w:r>
        <w:rPr>
          <w:i/>
          <w:iCs/>
        </w:rPr>
        <w:t>Environment and Planning A</w:t>
      </w:r>
      <w:r>
        <w:t xml:space="preserve"> 38 (2): 207–26. https://doi.org/10.1068/a37268.</w:t>
      </w:r>
    </w:p>
    <w:p w14:paraId="30C4A079" w14:textId="77777777" w:rsidR="001866B8" w:rsidRDefault="001866B8" w:rsidP="001866B8">
      <w:pPr>
        <w:pStyle w:val="Bibliography"/>
      </w:pPr>
      <w:r>
        <w:t xml:space="preserve">Shih, Patrick C, </w:t>
      </w:r>
      <w:proofErr w:type="spellStart"/>
      <w:r>
        <w:t>Kyungsik</w:t>
      </w:r>
      <w:proofErr w:type="spellEnd"/>
      <w:r>
        <w:t xml:space="preserve"> Han, Erika </w:t>
      </w:r>
      <w:proofErr w:type="spellStart"/>
      <w:r>
        <w:t>Shehan</w:t>
      </w:r>
      <w:proofErr w:type="spellEnd"/>
      <w:r>
        <w:t xml:space="preserve"> Poole, Mary Beth Rosson, and John M Carroll. 2015. ‘Use and Adoption Challenges of Wearable Activity Trackers’, 12.</w:t>
      </w:r>
    </w:p>
    <w:p w14:paraId="024D00FA" w14:textId="77777777" w:rsidR="001866B8" w:rsidRDefault="001866B8" w:rsidP="001866B8">
      <w:pPr>
        <w:pStyle w:val="Bibliography"/>
      </w:pPr>
      <w:r>
        <w:t xml:space="preserve">Smith, C.M., G.J. Treharne, and S. </w:t>
      </w:r>
      <w:proofErr w:type="spellStart"/>
      <w:r>
        <w:t>Tumilty</w:t>
      </w:r>
      <w:proofErr w:type="spellEnd"/>
      <w:r>
        <w:t xml:space="preserve">. 2017. ‘“All Those Ingredients of the Walk”: The Therapeutic Spaces of Dog-Walking for People with Long-Term Health Conditions’. </w:t>
      </w:r>
      <w:proofErr w:type="spellStart"/>
      <w:r>
        <w:rPr>
          <w:i/>
          <w:iCs/>
        </w:rPr>
        <w:t>Anthrozoos</w:t>
      </w:r>
      <w:proofErr w:type="spellEnd"/>
      <w:r>
        <w:t xml:space="preserve"> 30 (2): 327–40. https://doi.org/10.1080/08927936.2017.1311063.</w:t>
      </w:r>
    </w:p>
    <w:p w14:paraId="5F2B2114" w14:textId="77777777" w:rsidR="001866B8" w:rsidRDefault="001866B8" w:rsidP="001866B8">
      <w:pPr>
        <w:pStyle w:val="Bibliography"/>
      </w:pPr>
      <w:r>
        <w:t xml:space="preserve">Tunstall, H. V. Z., M. Shaw, and D. Dorling. 2004. ‘Places and Health’. </w:t>
      </w:r>
      <w:r>
        <w:rPr>
          <w:i/>
          <w:iCs/>
        </w:rPr>
        <w:t>Journal of Epidemiology &amp; Community Health</w:t>
      </w:r>
      <w:r>
        <w:t xml:space="preserve"> 58 (1): 6–10. https://doi.org/10.1136/jech.58.1.6.</w:t>
      </w:r>
    </w:p>
    <w:p w14:paraId="14A0E732" w14:textId="77777777" w:rsidR="001866B8" w:rsidRDefault="001866B8" w:rsidP="001866B8">
      <w:pPr>
        <w:pStyle w:val="Bibliography"/>
      </w:pPr>
      <w:proofErr w:type="spellStart"/>
      <w:r>
        <w:t>Vashist</w:t>
      </w:r>
      <w:proofErr w:type="spellEnd"/>
      <w:r>
        <w:t xml:space="preserve">, Sandeep Kumar, </w:t>
      </w:r>
      <w:proofErr w:type="spellStart"/>
      <w:r>
        <w:t>Onur</w:t>
      </w:r>
      <w:proofErr w:type="spellEnd"/>
      <w:r>
        <w:t xml:space="preserve"> </w:t>
      </w:r>
      <w:proofErr w:type="spellStart"/>
      <w:r>
        <w:t>Mudanyali</w:t>
      </w:r>
      <w:proofErr w:type="spellEnd"/>
      <w:r>
        <w:t xml:space="preserve">, E. Marion Schneider, Roland Zengerle, and </w:t>
      </w:r>
      <w:proofErr w:type="spellStart"/>
      <w:r>
        <w:t>Aydogan</w:t>
      </w:r>
      <w:proofErr w:type="spellEnd"/>
      <w:r>
        <w:t xml:space="preserve"> </w:t>
      </w:r>
      <w:proofErr w:type="spellStart"/>
      <w:r>
        <w:t>Ozcan</w:t>
      </w:r>
      <w:proofErr w:type="spellEnd"/>
      <w:r>
        <w:t>. 2014. ‘</w:t>
      </w:r>
      <w:proofErr w:type="spellStart"/>
      <w:r>
        <w:t>Cellphone</w:t>
      </w:r>
      <w:proofErr w:type="spellEnd"/>
      <w:r>
        <w:t xml:space="preserve">-Based Devices for Bioanalytical Sciences’. </w:t>
      </w:r>
      <w:r>
        <w:rPr>
          <w:i/>
          <w:iCs/>
        </w:rPr>
        <w:t>Analytical and Bioanalytical Chemistry</w:t>
      </w:r>
      <w:r>
        <w:t xml:space="preserve"> 406 (14): 3263–77. https://doi.org/10.1007/s00216-013-7473-1.</w:t>
      </w:r>
    </w:p>
    <w:p w14:paraId="7BD214FE" w14:textId="77777777" w:rsidR="001866B8" w:rsidRDefault="001866B8" w:rsidP="001866B8">
      <w:pPr>
        <w:pStyle w:val="Bibliography"/>
      </w:pPr>
      <w:proofErr w:type="spellStart"/>
      <w:r>
        <w:t>Wagenseil</w:t>
      </w:r>
      <w:proofErr w:type="spellEnd"/>
      <w:r>
        <w:t>, Paul. 2020. ‘Zoom Security Issues: Here’s Everything That’s Gone Wrong (so Far)’. Blog. Tom’s Guide. 11 November 2020. https://www.tomsguide.com/news/zoom-security-privacy-woes.</w:t>
      </w:r>
    </w:p>
    <w:p w14:paraId="457C5E71" w14:textId="77777777" w:rsidR="001866B8" w:rsidRDefault="001866B8" w:rsidP="001866B8">
      <w:pPr>
        <w:pStyle w:val="Bibliography"/>
      </w:pPr>
      <w:r>
        <w:t xml:space="preserve">Wakefield, Sarah, and Colin McMullan. 2005. ‘Healing in Places of Decline: (Re)Imagining Everyday Landscapes in Hamilton, Ontario’. </w:t>
      </w:r>
      <w:r>
        <w:rPr>
          <w:i/>
          <w:iCs/>
        </w:rPr>
        <w:t>Health &amp; Place</w:t>
      </w:r>
      <w:r>
        <w:t>, Special Section: Therapeutic Landscapes: An Evolving Theme, 11 (4): 299–312. https://doi.org/10.1016/j.healthplace.2004.05.001.</w:t>
      </w:r>
    </w:p>
    <w:p w14:paraId="4F3FECCB" w14:textId="77777777" w:rsidR="001866B8" w:rsidRDefault="001866B8" w:rsidP="001866B8">
      <w:pPr>
        <w:pStyle w:val="Bibliography"/>
      </w:pPr>
      <w:r>
        <w:t xml:space="preserve">Wang, </w:t>
      </w:r>
      <w:proofErr w:type="spellStart"/>
      <w:r>
        <w:t>Ke</w:t>
      </w:r>
      <w:proofErr w:type="spellEnd"/>
      <w:r>
        <w:t xml:space="preserve">, Qingming Cui, and </w:t>
      </w:r>
      <w:proofErr w:type="spellStart"/>
      <w:r>
        <w:t>Honggang</w:t>
      </w:r>
      <w:proofErr w:type="spellEnd"/>
      <w:r>
        <w:t xml:space="preserve"> Xu. 2018. ‘Desert as Therapeutic Space: Cultural Interpretation of Embodied Experience in Sand Therapy in Xinjiang, China’. </w:t>
      </w:r>
      <w:r>
        <w:rPr>
          <w:i/>
          <w:iCs/>
        </w:rPr>
        <w:t>Health &amp; Place</w:t>
      </w:r>
      <w:r>
        <w:t xml:space="preserve"> 53 (September): 173–81. https://doi.org/10.1016/j.healthplace.2018.08.005.</w:t>
      </w:r>
    </w:p>
    <w:p w14:paraId="626BF61F" w14:textId="77777777" w:rsidR="001866B8" w:rsidRDefault="001866B8" w:rsidP="001866B8">
      <w:pPr>
        <w:pStyle w:val="Bibliography"/>
      </w:pPr>
      <w:r>
        <w:t xml:space="preserve">Williams, Allison M. 2013. ‘Surfing Therapeutic Landscapes: Exploring </w:t>
      </w:r>
      <w:proofErr w:type="spellStart"/>
      <w:r>
        <w:t>Cyberpilgrimage</w:t>
      </w:r>
      <w:proofErr w:type="spellEnd"/>
      <w:r>
        <w:t xml:space="preserve">’. </w:t>
      </w:r>
      <w:r>
        <w:rPr>
          <w:i/>
          <w:iCs/>
        </w:rPr>
        <w:t>Culture and Religion</w:t>
      </w:r>
      <w:r>
        <w:t xml:space="preserve"> 14 (1): 78–93. https://doi.org/10.1080/14755610.2012.756407.</w:t>
      </w:r>
    </w:p>
    <w:p w14:paraId="62CDDCF3" w14:textId="77777777" w:rsidR="001866B8" w:rsidRDefault="001866B8" w:rsidP="001866B8">
      <w:pPr>
        <w:pStyle w:val="Bibliography"/>
      </w:pPr>
      <w:r>
        <w:t>Wilson, Wendy, and Hannah Cromarty. 2019. ‘Houses in Multiple Occupation (HMOs) England and Wales’. Briefing Paper 0709. House of Commons Library.</w:t>
      </w:r>
    </w:p>
    <w:p w14:paraId="0EA24061" w14:textId="77777777" w:rsidR="001866B8" w:rsidRDefault="001866B8" w:rsidP="001866B8">
      <w:pPr>
        <w:pStyle w:val="Bibliography"/>
      </w:pPr>
      <w:r>
        <w:t xml:space="preserve">Wong, Tien Yin, and Francesco Bandello. 2020. ‘Academic Ophthalmology during and after the COVID-19 Pandemic’. </w:t>
      </w:r>
      <w:r>
        <w:rPr>
          <w:i/>
          <w:iCs/>
        </w:rPr>
        <w:t>Ophthalmology</w:t>
      </w:r>
      <w:r>
        <w:t xml:space="preserve"> 127 (8): e51–52. https://doi.org/10.1016/j.ophtha.2020.04.029.</w:t>
      </w:r>
    </w:p>
    <w:p w14:paraId="018C8483" w14:textId="77777777" w:rsidR="001866B8" w:rsidRDefault="001866B8" w:rsidP="001866B8">
      <w:pPr>
        <w:pStyle w:val="Bibliography"/>
      </w:pPr>
      <w:r>
        <w:t xml:space="preserve">Yang, P., S. Dai, H. Xu, and P. Ju. 2018. ‘Perceived Environmental, Individual and Social Factors of Long-Distance Collective Walking in Cities’. </w:t>
      </w:r>
      <w:r>
        <w:rPr>
          <w:i/>
          <w:iCs/>
        </w:rPr>
        <w:t>International Journal of Environmental Research and Public Health</w:t>
      </w:r>
      <w:r>
        <w:t xml:space="preserve"> 15 (11). https://doi.org/10.3390/ijerph15112458.</w:t>
      </w:r>
    </w:p>
    <w:p w14:paraId="7878EA0F" w14:textId="553043C3" w:rsidR="003D1DAE" w:rsidRDefault="0045247A" w:rsidP="00844C51">
      <w:r>
        <w:fldChar w:fldCharType="end"/>
      </w:r>
    </w:p>
    <w:sectPr w:rsidR="003D1DAE" w:rsidSect="009503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213B" w14:textId="77777777" w:rsidR="00183F48" w:rsidRDefault="00183F48" w:rsidP="00754806">
      <w:pPr>
        <w:spacing w:after="0" w:line="240" w:lineRule="auto"/>
      </w:pPr>
      <w:r>
        <w:separator/>
      </w:r>
    </w:p>
  </w:endnote>
  <w:endnote w:type="continuationSeparator" w:id="0">
    <w:p w14:paraId="336B6119" w14:textId="77777777" w:rsidR="00183F48" w:rsidRDefault="00183F48" w:rsidP="00754806">
      <w:pPr>
        <w:spacing w:after="0" w:line="240" w:lineRule="auto"/>
      </w:pPr>
      <w:r>
        <w:continuationSeparator/>
      </w:r>
    </w:p>
  </w:endnote>
  <w:endnote w:type="continuationNotice" w:id="1">
    <w:p w14:paraId="6A35419B" w14:textId="77777777" w:rsidR="00183F48" w:rsidRDefault="00183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83605"/>
      <w:docPartObj>
        <w:docPartGallery w:val="Page Numbers (Bottom of Page)"/>
        <w:docPartUnique/>
      </w:docPartObj>
    </w:sdtPr>
    <w:sdtEndPr>
      <w:rPr>
        <w:noProof/>
      </w:rPr>
    </w:sdtEndPr>
    <w:sdtContent>
      <w:p w14:paraId="408B9CF0" w14:textId="5E9F06F4" w:rsidR="006A04CB" w:rsidRDefault="006A04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54F2A1" w14:textId="77777777" w:rsidR="006A04CB" w:rsidRDefault="006A0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5E31" w14:textId="77777777" w:rsidR="00183F48" w:rsidRDefault="00183F48" w:rsidP="00754806">
      <w:pPr>
        <w:spacing w:after="0" w:line="240" w:lineRule="auto"/>
      </w:pPr>
      <w:r>
        <w:separator/>
      </w:r>
    </w:p>
  </w:footnote>
  <w:footnote w:type="continuationSeparator" w:id="0">
    <w:p w14:paraId="1A03F0F1" w14:textId="77777777" w:rsidR="00183F48" w:rsidRDefault="00183F48" w:rsidP="00754806">
      <w:pPr>
        <w:spacing w:after="0" w:line="240" w:lineRule="auto"/>
      </w:pPr>
      <w:r>
        <w:continuationSeparator/>
      </w:r>
    </w:p>
  </w:footnote>
  <w:footnote w:type="continuationNotice" w:id="1">
    <w:p w14:paraId="1FACE001" w14:textId="77777777" w:rsidR="00183F48" w:rsidRDefault="00183F48">
      <w:pPr>
        <w:spacing w:after="0" w:line="240" w:lineRule="auto"/>
      </w:pPr>
    </w:p>
  </w:footnote>
  <w:footnote w:id="2">
    <w:p w14:paraId="5678E2EF" w14:textId="368C3FB8" w:rsidR="00756931" w:rsidRDefault="00756931" w:rsidP="0007628D">
      <w:pPr>
        <w:pStyle w:val="FootnoteText"/>
      </w:pPr>
      <w:r w:rsidRPr="00BC0BDF">
        <w:rPr>
          <w:rStyle w:val="FootnoteReference"/>
        </w:rPr>
        <w:footnoteRef/>
      </w:r>
      <w:r>
        <w:t xml:space="preserve"> See </w:t>
      </w:r>
      <w:r>
        <w:fldChar w:fldCharType="begin"/>
      </w:r>
      <w:r w:rsidR="005F14D0">
        <w:instrText xml:space="preserve"> ADDIN ZOTERO_ITEM CSL_CITATION {"citationID":"UPAjrxak","properties":{"formattedCitation":"(Butz and Besio 2009; Ellis, Adams, and Bochner 2011; Liggins, Kearns, and Adams 2013)","plainCitation":"(Butz and Besio 2009; Ellis, Adams, and Bochner 2011; Liggins, Kearns, and Adams 2013)","noteIndex":1},"citationItems":[{"id":1420,"uris":["http://zotero.org/users/3340316/items/4QPTHTZD"],"uri":["http://zotero.org/users/3340316/items/4QPTHTZD"],"itemData":{"id":1420,"type":"article-journal","abstract":"The term autoethnography was described by Reed-Danahay as ‘a form of self-narrative that places the self within a social context’. We outline autoethnography’s main characteristics, situate it in relation to the so-called ‘crisis of representation’, and describe five loosely configured categories of autoethnographic practice. We argue that all types of authoethnography dissolve to some extent the boundary between authors and objects of representation, as authors become part of what they are studying, and research subjects are re-imagined as reflexive narrators of self. Dismantling the author/represented boundary in this way has implications for how researchers understand their objects of research and ethnographic knowledge itself. The study discusses the relevance for geographers of the various categories of autoethnographic practice and of a broader autoethnographic sensibility.","container-title":"Geography Compass","DOI":"10.1111/j.1749-8198.2009.00279.x","ISSN":"1749-8198","issue":"5","language":"en","note":"_eprint: https://onlinelibrary.wiley.com/doi/pdf/10.1111/j.1749-8198.2009.00279.x","page":"1660-1674","source":"Wiley Online Library","title":"Autoethnography","volume":"3","author":[{"family":"Butz","given":"David"},{"family":"Besio","given":"Kathryn"}],"issued":{"date-parts":[["2009"]]}}},{"id":1419,"uris":["http://zotero.org/users/3340316/items/W3LGLETD"],"uri":["http://zotero.org/users/3340316/items/W3LGLETD"],"itemData":{"id":1419,"type":"article-journal","abstract":"Autoethnografie: ein Überblick«. Autoethnography is an approach to research and writing that seeks to describe and systematically analyze personal experience in order to understand cultural experience. This approach challenges canonical ways of doing research and representing others and treats research as a political, socially-just and socially-conscious act. A researcher uses tenets of autobiography and ethnography to do and write autoethnography. Thus, as a method, autoethnography is both process and product.","container-title":"&lt;p&gt;Historical Social Research Vol. 36","DOI":"10.12759/HSR.36.2011.4.273-290","ISSN":"0172-6404","language":"en","note":"publisher: HSR (GESIS Leibniz Institute for the Social Sciences)\nversion: 1","page":"Volumes per year: 1&lt;/p&gt;","source":"DOI.org (Datacite)","title":"Autoethnography: An Overview","title-short":"Autoethnografie","volume":"No. 4","author":[{"family":"Ellis","given":"Carolyn"},{"family":"Adams","given":"Tony E."},{"family":"Bochner","given":"Arthur P."}],"issued":{"date-parts":[["2011"]]}}},{"id":1416,"uris":["http://zotero.org/users/3340316/items/U2TF8NHG"],"uri":["http://zotero.org/users/3340316/items/U2TF8NHG"],"itemData":{"id":1416,"type":"article-journal","abstract":"Geographies of mental health in the era of deinstitutionalisation have examined a range of places, policy processes and people's experiences associated with community care. However, such assessments have tended, given their community focus, to necessarily be silent on the character of inpatient spaces of care. There is silence too on the potential of such spaces to assist in the healing journey. While there have been a few investigations of hospital design, there has been little consideration of users' experiences of hospital spaces as critical sites and spaces of transition on the illness journey. In this paper, we critically reflect on a project that seeks, two decades after the closure of the last major institution in New Zealand, to investigate the acute care environment with an emphasis on its capacity for healing. The vehicle facilitating this investigation is a novel approach to understanding the inpatient journey: autoethnography. This methodology allows the first author (JL) to critically reflect on her multiple roles as compassionate observer, service-user and mental health professional, and developing transdisciplinary insights that, in conversation with the other authors' geographical (RK) and psychological (PA) vantage points, assist in the reconsideration of the place of the inpatient unit as a place of healing. The paper reveals how voice, experience and theory become mutually entwined concerns in an investigation which potentially stretches the therapeutic landscape idea through critical attention to the redemptive qualities of place by means of attentiveness to both the world within and the world without.","container-title":"Social Science &amp; Medicine","DOI":"10.1016/j.socscimed.2012.06.013","ISSN":"0277-9536","journalAbbreviation":"Social Science &amp; Medicine","language":"en","page":"105-109","source":"ScienceDirect","title":"Using autoethnography to reclaim the ‘place of healing’ in mental health care","volume":"91","author":[{"family":"Liggins","given":"J."},{"family":"Kearns","given":"R. A."},{"family":"Adams","given":"P. J."}],"issued":{"date-parts":[["2013",8,1]]}}}],"schema":"https://github.com/citation-style-language/schema/raw/master/csl-citation.json"} </w:instrText>
      </w:r>
      <w:r>
        <w:fldChar w:fldCharType="separate"/>
      </w:r>
      <w:r w:rsidRPr="001357D8">
        <w:rPr>
          <w:rFonts w:ascii="Calibri" w:hAnsi="Calibri" w:cs="Calibri"/>
        </w:rPr>
        <w:t>(</w:t>
      </w:r>
      <w:proofErr w:type="spellStart"/>
      <w:r w:rsidRPr="001357D8">
        <w:rPr>
          <w:rFonts w:ascii="Calibri" w:hAnsi="Calibri" w:cs="Calibri"/>
        </w:rPr>
        <w:t>Butz</w:t>
      </w:r>
      <w:proofErr w:type="spellEnd"/>
      <w:r w:rsidRPr="001357D8">
        <w:rPr>
          <w:rFonts w:ascii="Calibri" w:hAnsi="Calibri" w:cs="Calibri"/>
        </w:rPr>
        <w:t xml:space="preserve"> and </w:t>
      </w:r>
      <w:proofErr w:type="spellStart"/>
      <w:r w:rsidRPr="001357D8">
        <w:rPr>
          <w:rFonts w:ascii="Calibri" w:hAnsi="Calibri" w:cs="Calibri"/>
        </w:rPr>
        <w:t>Besio</w:t>
      </w:r>
      <w:proofErr w:type="spellEnd"/>
      <w:r w:rsidRPr="001357D8">
        <w:rPr>
          <w:rFonts w:ascii="Calibri" w:hAnsi="Calibri" w:cs="Calibri"/>
        </w:rPr>
        <w:t xml:space="preserve"> 2009; Ellis, Adams, and </w:t>
      </w:r>
      <w:proofErr w:type="spellStart"/>
      <w:r w:rsidRPr="001357D8">
        <w:rPr>
          <w:rFonts w:ascii="Calibri" w:hAnsi="Calibri" w:cs="Calibri"/>
        </w:rPr>
        <w:t>Bochner</w:t>
      </w:r>
      <w:proofErr w:type="spellEnd"/>
      <w:r w:rsidRPr="001357D8">
        <w:rPr>
          <w:rFonts w:ascii="Calibri" w:hAnsi="Calibri" w:cs="Calibri"/>
        </w:rPr>
        <w:t xml:space="preserve"> 2011; Liggins, Kearns, and Adams 2013)</w:t>
      </w:r>
      <w:r>
        <w:fldChar w:fldCharType="end"/>
      </w:r>
      <w:r>
        <w:t xml:space="preserve"> for overviews of the various traditions.</w:t>
      </w:r>
    </w:p>
  </w:footnote>
  <w:footnote w:id="3">
    <w:p w14:paraId="42D94EBE" w14:textId="1947BEFE" w:rsidR="00D076D8" w:rsidRDefault="00D076D8">
      <w:pPr>
        <w:pStyle w:val="FootnoteText"/>
      </w:pPr>
      <w:r>
        <w:rPr>
          <w:rStyle w:val="FootnoteReference"/>
        </w:rPr>
        <w:footnoteRef/>
      </w:r>
      <w:r>
        <w:t xml:space="preserve"> Thanks to Reviewer 1 for suggesting the term ‘comfortable’.</w:t>
      </w:r>
    </w:p>
  </w:footnote>
  <w:footnote w:id="4">
    <w:p w14:paraId="766FE584" w14:textId="1D4883B3" w:rsidR="00756931" w:rsidRDefault="00756931" w:rsidP="00753136">
      <w:pPr>
        <w:pStyle w:val="FootnoteText"/>
      </w:pPr>
      <w:r w:rsidRPr="00BC0BDF">
        <w:rPr>
          <w:rStyle w:val="FootnoteReference"/>
        </w:rPr>
        <w:footnoteRef/>
      </w:r>
      <w:r>
        <w:t xml:space="preserve"> Within digital geographies the opposite is true, although researchers are gradually moving towards discussions of care with the digital </w:t>
      </w:r>
      <w:r>
        <w:fldChar w:fldCharType="begin"/>
      </w:r>
      <w:r w:rsidR="005F14D0">
        <w:instrText xml:space="preserve"> ADDIN ZOTERO_ITEM CSL_CITATION {"citationID":"eSjH1bZu","properties":{"formattedCitation":"(Bonner-Thompson and McDowell 2020)","plainCitation":"(Bonner-Thompson and McDowell 2020)","dontUpdate":true,"noteIndex":3},"citationItems":[{"id":1355,"uris":["http://zotero.org/users/3340316/items/QVN2H4VE"],"uri":["http://zotero.org/users/3340316/items/QVN2H4VE"],"itemData":{"id":1355,"type":"article-journal","abstract":"A decade of austerity and cuts to local services have had severe impacts on coastal towns in England, resulting in high levels of inequality and precarious employment prospects for many residents, including young men growing up in working class families. Forms of care typically provided by the family and the state are are becoming unavailable, and access to secure employment has become difficult, especially for men with few educational qualifications, skills or work experience in places where work in seasonal. In this article we explore the effects of austerity and precariousness on the daily lives of 30 young men living in coastal towns, focusing on the ways they have come to care for each other. We build on feminist efforts to ‘trouble’ care, highlighting unexpected caring practices, as well as the conflicts that shape barriers to care and the ways care itself may play out in careless ways, shaped by the austere contexts of its enactment. We pay attention to the significance of place and the everyday spaces in which care is practiced, as well as the ways in which friendship networks are paradoxically both caring and careless.","container-title":"Emotion, Space and Society","DOI":"10.1016/j.emospa.2020.100684","ISSN":"1755-4586","journalAbbreviation":"Emotion, Space and Society","language":"en","page":"100684","source":"ScienceDirect","title":"Precarious lives, precarious care: Young men's caring practices in three coastal towns in England","title-short":"Precarious lives, precarious care","volume":"35","author":[{"family":"Bonner-Thompson","given":"Carl"},{"family":"McDowell","given":"Linda"}],"issued":{"date-parts":[["2020",5,1]]}}}],"schema":"https://github.com/citation-style-language/schema/raw/master/csl-citation.json"} </w:instrText>
      </w:r>
      <w:r>
        <w:fldChar w:fldCharType="separate"/>
      </w:r>
      <w:r w:rsidRPr="001F1AD4">
        <w:rPr>
          <w:rFonts w:ascii="Calibri" w:hAnsi="Calibri" w:cs="Calibri"/>
        </w:rPr>
        <w:t>(</w:t>
      </w:r>
      <w:r w:rsidR="00DF5EE5">
        <w:rPr>
          <w:rFonts w:ascii="Calibri" w:hAnsi="Calibri" w:cs="Calibri"/>
        </w:rPr>
        <w:t xml:space="preserve">see </w:t>
      </w:r>
      <w:r w:rsidRPr="001F1AD4">
        <w:rPr>
          <w:rFonts w:ascii="Calibri" w:hAnsi="Calibri" w:cs="Calibri"/>
        </w:rPr>
        <w:t>Bonner-Thompson and McDowell 2020)</w:t>
      </w:r>
      <w:r>
        <w:fldChar w:fldCharType="end"/>
      </w:r>
      <w:r>
        <w:t>.</w:t>
      </w:r>
    </w:p>
  </w:footnote>
  <w:footnote w:id="5">
    <w:p w14:paraId="19C15EA5" w14:textId="28868BFC" w:rsidR="00756931" w:rsidRDefault="00756931" w:rsidP="00F66913">
      <w:pPr>
        <w:pStyle w:val="FootnoteText"/>
      </w:pPr>
      <w:r w:rsidRPr="00BC0BDF">
        <w:rPr>
          <w:rStyle w:val="FootnoteReference"/>
        </w:rPr>
        <w:footnoteRef/>
      </w:r>
      <w:r>
        <w:t xml:space="preserve"> </w:t>
      </w:r>
      <w:r w:rsidRPr="004B3670">
        <w:t>Gesler, in travelling to Lourdes to undertake a pilgrimage</w:t>
      </w:r>
      <w:r>
        <w:t>,</w:t>
      </w:r>
      <w:r w:rsidRPr="004B3670">
        <w:t xml:space="preserve"> effectively </w:t>
      </w:r>
      <w:r w:rsidR="00DF5EE5">
        <w:t>evoked</w:t>
      </w:r>
      <w:r w:rsidRPr="004B3670">
        <w:t xml:space="preserve"> autoethnographic methods (Kearns 1997)</w:t>
      </w:r>
      <w:r>
        <w:t>.</w:t>
      </w:r>
    </w:p>
  </w:footnote>
  <w:footnote w:id="6">
    <w:p w14:paraId="6DF9143F" w14:textId="3BCE0418" w:rsidR="00DF5EE5" w:rsidRPr="00055066" w:rsidRDefault="00DF5EE5">
      <w:pPr>
        <w:pStyle w:val="FootnoteText"/>
        <w:rPr>
          <w:highlight w:val="yellow"/>
        </w:rPr>
      </w:pPr>
      <w:r w:rsidRPr="00055066">
        <w:rPr>
          <w:rStyle w:val="FootnoteReference"/>
          <w:highlight w:val="yellow"/>
        </w:rPr>
        <w:footnoteRef/>
      </w:r>
      <w:r w:rsidRPr="00055066">
        <w:rPr>
          <w:highlight w:val="yellow"/>
        </w:rPr>
        <w:t xml:space="preserve"> General Practitioner – the normal point of access for primary healthcare in the UK. </w:t>
      </w:r>
      <w:r w:rsidR="008369D9" w:rsidRPr="00055066">
        <w:rPr>
          <w:highlight w:val="yellow"/>
        </w:rPr>
        <w:t>GPs</w:t>
      </w:r>
      <w:r w:rsidRPr="00055066">
        <w:rPr>
          <w:highlight w:val="yellow"/>
        </w:rPr>
        <w:t xml:space="preserve"> are Medical Doctors and </w:t>
      </w:r>
      <w:r w:rsidR="008369D9" w:rsidRPr="00055066">
        <w:rPr>
          <w:highlight w:val="yellow"/>
        </w:rPr>
        <w:t>are in</w:t>
      </w:r>
      <w:r w:rsidRPr="00055066">
        <w:rPr>
          <w:highlight w:val="yellow"/>
        </w:rPr>
        <w:t xml:space="preserve"> ‘surgeries’, small institutions based within local areas. </w:t>
      </w:r>
    </w:p>
  </w:footnote>
  <w:footnote w:id="7">
    <w:p w14:paraId="5C9A170A" w14:textId="0CA91FE0" w:rsidR="00F92285" w:rsidRPr="00055066" w:rsidRDefault="00F92285">
      <w:pPr>
        <w:pStyle w:val="FootnoteText"/>
        <w:rPr>
          <w:highlight w:val="yellow"/>
        </w:rPr>
      </w:pPr>
      <w:r w:rsidRPr="00055066">
        <w:rPr>
          <w:rStyle w:val="FootnoteReference"/>
          <w:highlight w:val="yellow"/>
        </w:rPr>
        <w:footnoteRef/>
      </w:r>
      <w:r w:rsidRPr="00055066">
        <w:rPr>
          <w:highlight w:val="yellow"/>
        </w:rPr>
        <w:t xml:space="preserve"> Electronic </w:t>
      </w:r>
      <w:r w:rsidR="008369D9" w:rsidRPr="00055066">
        <w:rPr>
          <w:highlight w:val="yellow"/>
        </w:rPr>
        <w:t>prescriptions</w:t>
      </w:r>
      <w:r w:rsidRPr="00055066">
        <w:rPr>
          <w:highlight w:val="yellow"/>
        </w:rPr>
        <w:t xml:space="preserve"> are sent to a pharmacy of the </w:t>
      </w:r>
      <w:r w:rsidR="008369D9" w:rsidRPr="00055066">
        <w:rPr>
          <w:highlight w:val="yellow"/>
        </w:rPr>
        <w:t>patient’s</w:t>
      </w:r>
      <w:r w:rsidRPr="00055066">
        <w:rPr>
          <w:highlight w:val="yellow"/>
        </w:rPr>
        <w:t xml:space="preserve"> choice. </w:t>
      </w:r>
    </w:p>
  </w:footnote>
  <w:footnote w:id="8">
    <w:p w14:paraId="7E5D5D95" w14:textId="556E6571" w:rsidR="00DF5EE5" w:rsidRDefault="00DF5EE5">
      <w:pPr>
        <w:pStyle w:val="FootnoteText"/>
      </w:pPr>
      <w:r w:rsidRPr="00055066">
        <w:rPr>
          <w:rStyle w:val="FootnoteReference"/>
          <w:highlight w:val="yellow"/>
        </w:rPr>
        <w:footnoteRef/>
      </w:r>
      <w:r w:rsidRPr="00055066">
        <w:rPr>
          <w:highlight w:val="yellow"/>
        </w:rPr>
        <w:t xml:space="preserve"> An app </w:t>
      </w:r>
      <w:r w:rsidR="001A1D10" w:rsidRPr="00055066">
        <w:rPr>
          <w:highlight w:val="yellow"/>
        </w:rPr>
        <w:t xml:space="preserve">released in 2019 </w:t>
      </w:r>
      <w:r w:rsidRPr="00055066">
        <w:rPr>
          <w:highlight w:val="yellow"/>
        </w:rPr>
        <w:t xml:space="preserve">that allows NHS patients to </w:t>
      </w:r>
      <w:r w:rsidR="001A1D10" w:rsidRPr="00055066">
        <w:rPr>
          <w:highlight w:val="yellow"/>
        </w:rPr>
        <w:t xml:space="preserve">view their health record and complete certain tasks such as ordering repeat prescriptions, and where GP surgeries have the option, to book and manage appointments </w:t>
      </w:r>
      <w:r w:rsidR="008F5093">
        <w:rPr>
          <w:highlight w:val="yellow"/>
        </w:rPr>
        <w:fldChar w:fldCharType="begin"/>
      </w:r>
      <w:r w:rsidR="008A0024">
        <w:rPr>
          <w:highlight w:val="yellow"/>
        </w:rPr>
        <w:instrText xml:space="preserve"> ADDIN ZOTERO_ITEM CSL_CITATION {"citationID":"3YsfbyJv","properties":{"formattedCitation":"(NHS 2020)","plainCitation":"(NHS 2020)","noteIndex":7},"citationItems":[{"id":2916,"uris":["http://zotero.org/users/3340316/items/C66R4FTE"],"uri":["http://zotero.org/users/3340316/items/C66R4FTE"],"itemData":{"id":2916,"type":"webpage","abstract":"Find out what the NHS App is","container-title":"nhs.uk","language":"en","title":"About the NHS App","URL":"https://www.nhs.uk/nhs-services/online-services/nhs-app/about-the-nhs-app/","author":[{"literal":"NHS"}],"accessed":{"date-parts":[["2021",5,11]]},"issued":{"date-parts":[["2020",11,20]]}}}],"schema":"https://github.com/citation-style-language/schema/raw/master/csl-citation.json"} </w:instrText>
      </w:r>
      <w:r w:rsidR="008F5093">
        <w:rPr>
          <w:highlight w:val="yellow"/>
        </w:rPr>
        <w:fldChar w:fldCharType="separate"/>
      </w:r>
      <w:r w:rsidR="008A0024" w:rsidRPr="008A0024">
        <w:rPr>
          <w:rFonts w:ascii="Calibri" w:hAnsi="Calibri" w:cs="Calibri"/>
        </w:rPr>
        <w:t>(NHS 2020)</w:t>
      </w:r>
      <w:r w:rsidR="008F5093">
        <w:rPr>
          <w:highlight w:val="yellow"/>
        </w:rPr>
        <w:fldChar w:fldCharType="end"/>
      </w:r>
      <w:r w:rsidR="001A1D10" w:rsidRPr="00055066">
        <w:rPr>
          <w:highlight w:val="yellow"/>
        </w:rPr>
        <w:t>.</w:t>
      </w:r>
      <w:r w:rsidR="00646816">
        <w:t xml:space="preserve"> </w:t>
      </w:r>
    </w:p>
  </w:footnote>
  <w:footnote w:id="9">
    <w:p w14:paraId="2F60DE2E" w14:textId="38A143B3" w:rsidR="00756931" w:rsidRPr="001E4373" w:rsidRDefault="00756931">
      <w:pPr>
        <w:pStyle w:val="FootnoteText"/>
      </w:pPr>
      <w:r w:rsidRPr="00BC0BDF">
        <w:rPr>
          <w:rStyle w:val="FootnoteReference"/>
        </w:rPr>
        <w:footnoteRef/>
      </w:r>
      <w:r>
        <w:t xml:space="preserve"> ADHD is recognised in the Diagnostic and Statistical Manual of Medical Disorders, 5</w:t>
      </w:r>
      <w:r w:rsidRPr="00A74E08">
        <w:rPr>
          <w:vertAlign w:val="superscript"/>
        </w:rPr>
        <w:t>th</w:t>
      </w:r>
      <w:r>
        <w:t xml:space="preserve"> edition, and many forms of treatment and assessment overlap with mental health services more broadly.</w:t>
      </w:r>
    </w:p>
  </w:footnote>
  <w:footnote w:id="10">
    <w:p w14:paraId="79FFFBC7" w14:textId="4CB4FABE" w:rsidR="00756931" w:rsidRDefault="00756931">
      <w:pPr>
        <w:pStyle w:val="FootnoteText"/>
      </w:pPr>
      <w:r w:rsidRPr="00BC0BDF">
        <w:rPr>
          <w:rStyle w:val="FootnoteReference"/>
        </w:rPr>
        <w:footnoteRef/>
      </w:r>
      <w:r>
        <w:t xml:space="preserve"> Zoom faced significant backlash about its data policies and made significant changes in April 2020. </w:t>
      </w:r>
      <w:r w:rsidR="00AE0EE3">
        <w:t>Nonetheless, a</w:t>
      </w:r>
      <w:r>
        <w:t xml:space="preserve">t the time of the appointment, there was no end-to-end encryption, and data could be transferred within the data region of ‘Europe’ </w:t>
      </w:r>
      <w:r>
        <w:fldChar w:fldCharType="begin"/>
      </w:r>
      <w:r w:rsidR="005F14D0">
        <w:instrText xml:space="preserve"> ADDIN ZOTERO_ITEM CSL_CITATION {"citationID":"CoqiWfzl","properties":{"formattedCitation":"(Wagenseil 2020)","plainCitation":"(Wagenseil 2020)","noteIndex":9},"citationItems":[{"id":1358,"uris":["http://zotero.org/users/3340316/items/EBWTUDEG"],"uri":["http://zotero.org/users/3340316/items/EBWTUDEG"],"itemData":{"id":1358,"type":"webpage","abstract":"More than a dozen security and privacy problems have been found in Zoom. Here's an updated list.","container-title":"Tom's Guide","genre":"Blog","language":"en","title":"Zoom security issues: Here's everything that's gone wrong (so far)","title-short":"Zoom security issues","URL":"https://www.tomsguide.com/news/zoom-security-privacy-woes","author":[{"family":"Wagenseil","given":"Paul"}],"accessed":{"date-parts":[["2020",12,3]]},"issued":{"date-parts":[["2020",11,11]]}}}],"schema":"https://github.com/citation-style-language/schema/raw/master/csl-citation.json"} </w:instrText>
      </w:r>
      <w:r>
        <w:fldChar w:fldCharType="separate"/>
      </w:r>
      <w:r w:rsidRPr="00A02B5F">
        <w:rPr>
          <w:rFonts w:ascii="Calibri" w:hAnsi="Calibri" w:cs="Calibri"/>
        </w:rPr>
        <w:t>(</w:t>
      </w:r>
      <w:proofErr w:type="spellStart"/>
      <w:r w:rsidRPr="00A02B5F">
        <w:rPr>
          <w:rFonts w:ascii="Calibri" w:hAnsi="Calibri" w:cs="Calibri"/>
        </w:rPr>
        <w:t>Wagenseil</w:t>
      </w:r>
      <w:proofErr w:type="spellEnd"/>
      <w:r w:rsidRPr="00A02B5F">
        <w:rPr>
          <w:rFonts w:ascii="Calibri" w:hAnsi="Calibri" w:cs="Calibri"/>
        </w:rPr>
        <w:t xml:space="preserve"> 2020)</w:t>
      </w:r>
      <w:r>
        <w:fldChar w:fldCharType="end"/>
      </w:r>
      <w:r>
        <w:t xml:space="preserve">. </w:t>
      </w:r>
    </w:p>
  </w:footnote>
  <w:footnote w:id="11">
    <w:p w14:paraId="7AA44A41" w14:textId="1069740F" w:rsidR="00A81282" w:rsidRDefault="00A81282">
      <w:pPr>
        <w:pStyle w:val="FootnoteText"/>
      </w:pPr>
      <w:r>
        <w:rPr>
          <w:rStyle w:val="FootnoteReference"/>
        </w:rPr>
        <w:footnoteRef/>
      </w:r>
      <w:r>
        <w:t xml:space="preserve"> </w:t>
      </w:r>
      <w:r w:rsidRPr="00A81282">
        <w:rPr>
          <w:highlight w:val="yellow"/>
        </w:rPr>
        <w:t>Shifts towards the self-management of health are contentious and beyond the scope of this paper (see for example Lupton 2013; Mathieu-Fritz and Guillot 2017), but as a researcher with interests in health, I have the skillset to make relatively informed digital health choices, which is not true for all patients (O’Connor et al. 2016).</w:t>
      </w:r>
    </w:p>
  </w:footnote>
  <w:footnote w:id="12">
    <w:p w14:paraId="14A681C9" w14:textId="3FE11A27" w:rsidR="00A6776A" w:rsidRDefault="00A6776A">
      <w:pPr>
        <w:pStyle w:val="FootnoteText"/>
      </w:pPr>
      <w:r>
        <w:rPr>
          <w:rStyle w:val="FootnoteReference"/>
        </w:rPr>
        <w:footnoteRef/>
      </w:r>
      <w:r>
        <w:t xml:space="preserve"> Discussions </w:t>
      </w:r>
      <w:r w:rsidR="00A510CB">
        <w:t xml:space="preserve">concerning the ethical </w:t>
      </w:r>
      <w:r w:rsidR="00C706E8">
        <w:t>implications</w:t>
      </w:r>
      <w:r w:rsidR="00A510CB">
        <w:t xml:space="preserve"> of health data collection are extensive</w:t>
      </w:r>
      <w:r w:rsidR="0040380D">
        <w:t>, although largely show that data collection does not deter consumers, and in the case of fitness</w:t>
      </w:r>
      <w:r w:rsidR="00EE2262">
        <w:t xml:space="preserve">, more extensive data collection </w:t>
      </w:r>
      <w:r w:rsidR="00735855">
        <w:t>can be</w:t>
      </w:r>
      <w:r w:rsidR="00EE2262">
        <w:t xml:space="preserve"> a selling point </w:t>
      </w:r>
      <w:r w:rsidR="00F44575">
        <w:fldChar w:fldCharType="begin"/>
      </w:r>
      <w:r w:rsidR="00F44575">
        <w:instrText xml:space="preserve"> ADDIN ZOTERO_ITEM CSL_CITATION {"citationID":"xIk7gmzM","properties":{"formattedCitation":"(Pingo and Narayan 2018)","plainCitation":"(Pingo and Narayan 2018)","noteIndex":10},"citationItems":[{"id":2918,"uris":["http://zotero.org/users/3340316/items/26ZENI77"],"uri":["http://zotero.org/users/3340316/items/26ZENI77"],"itemData":{"id":2918,"type":"paper-conference","abstract":"With increased innovation and adoption of digital technologies in our everyday life for various purposes, media, privacy experts, advocates, scholars and researchers have noted and raised privacy and security concerns associated with the misuse of personal information from digital technologies. These technologies enable collection, processing and re-purposing of personal information for various purposes by commercial and interested entities. This paper presents a privacy awareness perspective in an attempt to understand how people respond to privacy concerns while using activity tracking devices and applications, loyalty cards and related data sharing within various information ecologies. The research used a constructivist paradigm; we interviewed twenty-one users of activity trackers and loyalty cards to understand their privacy practices. Results show that privacy is a flexible concept which is a result of users’ negotiation between the benefits and the harms of disclosing personal information.","collection-title":"Lecture Notes in Computer Science","container-title":"Maturity and Innovation in Digital Libraries","DOI":"10.1007/978-3-030-04257-8_25","event-place":"Cham","ISBN":"978-3-030-04257-8","language":"en","page":"240-255","publisher":"Springer International Publishing","publisher-place":"Cham","source":"Springer Link","title":"Users’ Responses to Privacy Issues with the Connected Information Ecologies Created by Fitness Trackers","author":[{"family":"Pingo","given":"Zablon"},{"family":"Narayan","given":"Bhuva"}],"editor":[{"family":"Dobreva","given":"Milena"},{"family":"Hinze","given":"Annika"},{"family":"Žumer","given":"Maja"}],"issued":{"date-parts":[["2018"]]}}}],"schema":"https://github.com/citation-style-language/schema/raw/master/csl-citation.json"} </w:instrText>
      </w:r>
      <w:r w:rsidR="00F44575">
        <w:fldChar w:fldCharType="separate"/>
      </w:r>
      <w:r w:rsidR="00F44575" w:rsidRPr="00F44575">
        <w:rPr>
          <w:rFonts w:ascii="Calibri" w:hAnsi="Calibri" w:cs="Calibri"/>
        </w:rPr>
        <w:t>(Pingo and Narayan 2018)</w:t>
      </w:r>
      <w:r w:rsidR="00F44575">
        <w:fldChar w:fldCharType="end"/>
      </w:r>
      <w:r w:rsidR="00EE226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57D8C"/>
    <w:multiLevelType w:val="hybridMultilevel"/>
    <w:tmpl w:val="7E1C9D40"/>
    <w:lvl w:ilvl="0" w:tplc="EEEA22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DA51A28"/>
    <w:multiLevelType w:val="hybridMultilevel"/>
    <w:tmpl w:val="45728184"/>
    <w:lvl w:ilvl="0" w:tplc="345E57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5B4597F"/>
    <w:multiLevelType w:val="hybridMultilevel"/>
    <w:tmpl w:val="89040496"/>
    <w:lvl w:ilvl="0" w:tplc="6E1A3F22">
      <w:start w:val="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6A510B"/>
    <w:multiLevelType w:val="hybridMultilevel"/>
    <w:tmpl w:val="06D2FE68"/>
    <w:lvl w:ilvl="0" w:tplc="733AE814">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F837A0"/>
    <w:multiLevelType w:val="hybridMultilevel"/>
    <w:tmpl w:val="A4387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6C1346"/>
    <w:multiLevelType w:val="hybridMultilevel"/>
    <w:tmpl w:val="44BE81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D8"/>
    <w:rsid w:val="00001054"/>
    <w:rsid w:val="00002DCF"/>
    <w:rsid w:val="000046A0"/>
    <w:rsid w:val="000048D9"/>
    <w:rsid w:val="00004B7E"/>
    <w:rsid w:val="000056E0"/>
    <w:rsid w:val="0000601B"/>
    <w:rsid w:val="000068FA"/>
    <w:rsid w:val="00006A64"/>
    <w:rsid w:val="00007347"/>
    <w:rsid w:val="00010673"/>
    <w:rsid w:val="00010722"/>
    <w:rsid w:val="00010B9E"/>
    <w:rsid w:val="00010C94"/>
    <w:rsid w:val="000114DF"/>
    <w:rsid w:val="00013D3E"/>
    <w:rsid w:val="00013E98"/>
    <w:rsid w:val="00014831"/>
    <w:rsid w:val="00015EB5"/>
    <w:rsid w:val="00016C95"/>
    <w:rsid w:val="00017F75"/>
    <w:rsid w:val="000216D7"/>
    <w:rsid w:val="00021A51"/>
    <w:rsid w:val="0002211C"/>
    <w:rsid w:val="000241B3"/>
    <w:rsid w:val="0002572A"/>
    <w:rsid w:val="000276F0"/>
    <w:rsid w:val="00027CE2"/>
    <w:rsid w:val="000302EF"/>
    <w:rsid w:val="00031A42"/>
    <w:rsid w:val="0003280D"/>
    <w:rsid w:val="00032ADD"/>
    <w:rsid w:val="00034174"/>
    <w:rsid w:val="0003497A"/>
    <w:rsid w:val="000351F6"/>
    <w:rsid w:val="00037204"/>
    <w:rsid w:val="000375C1"/>
    <w:rsid w:val="00037F5A"/>
    <w:rsid w:val="00046234"/>
    <w:rsid w:val="00047126"/>
    <w:rsid w:val="0004751E"/>
    <w:rsid w:val="000475F8"/>
    <w:rsid w:val="00047FCB"/>
    <w:rsid w:val="0005005F"/>
    <w:rsid w:val="000506CD"/>
    <w:rsid w:val="0005138A"/>
    <w:rsid w:val="00053C46"/>
    <w:rsid w:val="00053FCC"/>
    <w:rsid w:val="00055066"/>
    <w:rsid w:val="000554F3"/>
    <w:rsid w:val="00057EE9"/>
    <w:rsid w:val="00057F24"/>
    <w:rsid w:val="000603E1"/>
    <w:rsid w:val="00060921"/>
    <w:rsid w:val="00060937"/>
    <w:rsid w:val="000614FF"/>
    <w:rsid w:val="0006271F"/>
    <w:rsid w:val="00062972"/>
    <w:rsid w:val="00062AA1"/>
    <w:rsid w:val="00062D73"/>
    <w:rsid w:val="00063F6A"/>
    <w:rsid w:val="000640A5"/>
    <w:rsid w:val="000649BD"/>
    <w:rsid w:val="000669DD"/>
    <w:rsid w:val="00071423"/>
    <w:rsid w:val="00071E97"/>
    <w:rsid w:val="00072F19"/>
    <w:rsid w:val="00074189"/>
    <w:rsid w:val="0007628D"/>
    <w:rsid w:val="0007633F"/>
    <w:rsid w:val="00077689"/>
    <w:rsid w:val="000779E5"/>
    <w:rsid w:val="00080184"/>
    <w:rsid w:val="00080B83"/>
    <w:rsid w:val="000814B8"/>
    <w:rsid w:val="00081905"/>
    <w:rsid w:val="00082D5D"/>
    <w:rsid w:val="00084BFB"/>
    <w:rsid w:val="00084FB2"/>
    <w:rsid w:val="000852A9"/>
    <w:rsid w:val="0008554C"/>
    <w:rsid w:val="00085899"/>
    <w:rsid w:val="000871BA"/>
    <w:rsid w:val="000875F9"/>
    <w:rsid w:val="00087D29"/>
    <w:rsid w:val="00091AEF"/>
    <w:rsid w:val="00092315"/>
    <w:rsid w:val="00092606"/>
    <w:rsid w:val="00093E95"/>
    <w:rsid w:val="00093EBB"/>
    <w:rsid w:val="00095145"/>
    <w:rsid w:val="00096F60"/>
    <w:rsid w:val="000A12F4"/>
    <w:rsid w:val="000A1CA5"/>
    <w:rsid w:val="000A4718"/>
    <w:rsid w:val="000A495E"/>
    <w:rsid w:val="000A66D6"/>
    <w:rsid w:val="000A72AE"/>
    <w:rsid w:val="000B08DB"/>
    <w:rsid w:val="000B0AC1"/>
    <w:rsid w:val="000B108F"/>
    <w:rsid w:val="000B15EC"/>
    <w:rsid w:val="000B20BD"/>
    <w:rsid w:val="000B3E78"/>
    <w:rsid w:val="000B461D"/>
    <w:rsid w:val="000B4AAC"/>
    <w:rsid w:val="000B60EC"/>
    <w:rsid w:val="000B7095"/>
    <w:rsid w:val="000B7A53"/>
    <w:rsid w:val="000C1BFE"/>
    <w:rsid w:val="000C243B"/>
    <w:rsid w:val="000C3986"/>
    <w:rsid w:val="000C58F6"/>
    <w:rsid w:val="000C69F8"/>
    <w:rsid w:val="000C6BA8"/>
    <w:rsid w:val="000D2577"/>
    <w:rsid w:val="000D34DC"/>
    <w:rsid w:val="000D39DE"/>
    <w:rsid w:val="000D4E38"/>
    <w:rsid w:val="000D5202"/>
    <w:rsid w:val="000D52EE"/>
    <w:rsid w:val="000D61E4"/>
    <w:rsid w:val="000D6FA0"/>
    <w:rsid w:val="000E15BE"/>
    <w:rsid w:val="000E1AED"/>
    <w:rsid w:val="000E2730"/>
    <w:rsid w:val="000E34F9"/>
    <w:rsid w:val="000E427A"/>
    <w:rsid w:val="000E4BD0"/>
    <w:rsid w:val="000E7543"/>
    <w:rsid w:val="000F0B54"/>
    <w:rsid w:val="000F117B"/>
    <w:rsid w:val="000F13AC"/>
    <w:rsid w:val="000F1EC3"/>
    <w:rsid w:val="000F2524"/>
    <w:rsid w:val="000F3639"/>
    <w:rsid w:val="000F7833"/>
    <w:rsid w:val="000F7B87"/>
    <w:rsid w:val="001003A5"/>
    <w:rsid w:val="00102BD1"/>
    <w:rsid w:val="00104011"/>
    <w:rsid w:val="00107176"/>
    <w:rsid w:val="00107AA3"/>
    <w:rsid w:val="00110164"/>
    <w:rsid w:val="00111CAC"/>
    <w:rsid w:val="00113EF9"/>
    <w:rsid w:val="00115B7E"/>
    <w:rsid w:val="0011649C"/>
    <w:rsid w:val="00116784"/>
    <w:rsid w:val="00116B70"/>
    <w:rsid w:val="001213FF"/>
    <w:rsid w:val="00121D92"/>
    <w:rsid w:val="00122E2B"/>
    <w:rsid w:val="001231D1"/>
    <w:rsid w:val="0012330C"/>
    <w:rsid w:val="0012435F"/>
    <w:rsid w:val="00124739"/>
    <w:rsid w:val="00125F1C"/>
    <w:rsid w:val="0012686B"/>
    <w:rsid w:val="00127509"/>
    <w:rsid w:val="00127BFB"/>
    <w:rsid w:val="00127E73"/>
    <w:rsid w:val="00132A0B"/>
    <w:rsid w:val="00133105"/>
    <w:rsid w:val="001335FD"/>
    <w:rsid w:val="00133FA9"/>
    <w:rsid w:val="00134627"/>
    <w:rsid w:val="00135001"/>
    <w:rsid w:val="001357D8"/>
    <w:rsid w:val="001401AE"/>
    <w:rsid w:val="00141614"/>
    <w:rsid w:val="00143809"/>
    <w:rsid w:val="00143A80"/>
    <w:rsid w:val="0014403E"/>
    <w:rsid w:val="001445ED"/>
    <w:rsid w:val="001454BE"/>
    <w:rsid w:val="00146022"/>
    <w:rsid w:val="00146505"/>
    <w:rsid w:val="00146B6D"/>
    <w:rsid w:val="00146E40"/>
    <w:rsid w:val="0014794B"/>
    <w:rsid w:val="001501EF"/>
    <w:rsid w:val="00150CBF"/>
    <w:rsid w:val="001514BF"/>
    <w:rsid w:val="00151AA1"/>
    <w:rsid w:val="00153FE6"/>
    <w:rsid w:val="00154492"/>
    <w:rsid w:val="00154965"/>
    <w:rsid w:val="00155ADE"/>
    <w:rsid w:val="0015644F"/>
    <w:rsid w:val="00160B71"/>
    <w:rsid w:val="00161353"/>
    <w:rsid w:val="00161A3D"/>
    <w:rsid w:val="0016221A"/>
    <w:rsid w:val="00164E00"/>
    <w:rsid w:val="00164E4D"/>
    <w:rsid w:val="001669F3"/>
    <w:rsid w:val="00166A2F"/>
    <w:rsid w:val="00167501"/>
    <w:rsid w:val="00167F31"/>
    <w:rsid w:val="00172ACD"/>
    <w:rsid w:val="00172F18"/>
    <w:rsid w:val="0017472F"/>
    <w:rsid w:val="001747D3"/>
    <w:rsid w:val="00180FCC"/>
    <w:rsid w:val="0018141A"/>
    <w:rsid w:val="00181513"/>
    <w:rsid w:val="001816DB"/>
    <w:rsid w:val="00181941"/>
    <w:rsid w:val="00181F92"/>
    <w:rsid w:val="00182261"/>
    <w:rsid w:val="001823FD"/>
    <w:rsid w:val="00182500"/>
    <w:rsid w:val="00182588"/>
    <w:rsid w:val="00183187"/>
    <w:rsid w:val="0018325E"/>
    <w:rsid w:val="00183711"/>
    <w:rsid w:val="00183D28"/>
    <w:rsid w:val="00183F48"/>
    <w:rsid w:val="001853BE"/>
    <w:rsid w:val="001861C7"/>
    <w:rsid w:val="001866B8"/>
    <w:rsid w:val="00187359"/>
    <w:rsid w:val="001876E9"/>
    <w:rsid w:val="001902BA"/>
    <w:rsid w:val="00190D22"/>
    <w:rsid w:val="001913F1"/>
    <w:rsid w:val="00191B89"/>
    <w:rsid w:val="001924EB"/>
    <w:rsid w:val="00193B41"/>
    <w:rsid w:val="001944D1"/>
    <w:rsid w:val="00194ECD"/>
    <w:rsid w:val="00196A4B"/>
    <w:rsid w:val="00196F62"/>
    <w:rsid w:val="001A03E2"/>
    <w:rsid w:val="001A0507"/>
    <w:rsid w:val="001A179B"/>
    <w:rsid w:val="001A1D10"/>
    <w:rsid w:val="001A39B0"/>
    <w:rsid w:val="001A5365"/>
    <w:rsid w:val="001A53F5"/>
    <w:rsid w:val="001A5D2A"/>
    <w:rsid w:val="001A7B4A"/>
    <w:rsid w:val="001A7EA8"/>
    <w:rsid w:val="001B20C3"/>
    <w:rsid w:val="001B241A"/>
    <w:rsid w:val="001B2A48"/>
    <w:rsid w:val="001B2B71"/>
    <w:rsid w:val="001B2F0C"/>
    <w:rsid w:val="001B376D"/>
    <w:rsid w:val="001B432A"/>
    <w:rsid w:val="001B5EB7"/>
    <w:rsid w:val="001B692A"/>
    <w:rsid w:val="001C0663"/>
    <w:rsid w:val="001C066D"/>
    <w:rsid w:val="001C06F9"/>
    <w:rsid w:val="001C202B"/>
    <w:rsid w:val="001C27D7"/>
    <w:rsid w:val="001C3FFE"/>
    <w:rsid w:val="001C41C4"/>
    <w:rsid w:val="001C4C37"/>
    <w:rsid w:val="001C4DCE"/>
    <w:rsid w:val="001C7FC0"/>
    <w:rsid w:val="001D081F"/>
    <w:rsid w:val="001D1F90"/>
    <w:rsid w:val="001D2866"/>
    <w:rsid w:val="001D38FD"/>
    <w:rsid w:val="001D4A0C"/>
    <w:rsid w:val="001D59D1"/>
    <w:rsid w:val="001D6219"/>
    <w:rsid w:val="001D6C0C"/>
    <w:rsid w:val="001D7D6B"/>
    <w:rsid w:val="001D7D84"/>
    <w:rsid w:val="001D7DEE"/>
    <w:rsid w:val="001E366C"/>
    <w:rsid w:val="001E3769"/>
    <w:rsid w:val="001E4373"/>
    <w:rsid w:val="001E55B6"/>
    <w:rsid w:val="001E5ADC"/>
    <w:rsid w:val="001E677F"/>
    <w:rsid w:val="001E6B72"/>
    <w:rsid w:val="001E7DB8"/>
    <w:rsid w:val="001F0A12"/>
    <w:rsid w:val="001F1AD4"/>
    <w:rsid w:val="001F2690"/>
    <w:rsid w:val="001F286B"/>
    <w:rsid w:val="001F29BF"/>
    <w:rsid w:val="001F2B31"/>
    <w:rsid w:val="001F3795"/>
    <w:rsid w:val="001F4280"/>
    <w:rsid w:val="001F6CA6"/>
    <w:rsid w:val="001F6EEC"/>
    <w:rsid w:val="001F706D"/>
    <w:rsid w:val="002014EB"/>
    <w:rsid w:val="00201D10"/>
    <w:rsid w:val="002023D2"/>
    <w:rsid w:val="00202688"/>
    <w:rsid w:val="00202F61"/>
    <w:rsid w:val="00204430"/>
    <w:rsid w:val="002057AD"/>
    <w:rsid w:val="0020718D"/>
    <w:rsid w:val="002077E5"/>
    <w:rsid w:val="0021095D"/>
    <w:rsid w:val="00210C6D"/>
    <w:rsid w:val="0021543C"/>
    <w:rsid w:val="002155F6"/>
    <w:rsid w:val="0021644D"/>
    <w:rsid w:val="002164FF"/>
    <w:rsid w:val="00217C40"/>
    <w:rsid w:val="00217E18"/>
    <w:rsid w:val="00221881"/>
    <w:rsid w:val="00221A14"/>
    <w:rsid w:val="00222E0C"/>
    <w:rsid w:val="00222F2F"/>
    <w:rsid w:val="00223270"/>
    <w:rsid w:val="00223672"/>
    <w:rsid w:val="002242C8"/>
    <w:rsid w:val="00225A43"/>
    <w:rsid w:val="00230BC6"/>
    <w:rsid w:val="00231EBA"/>
    <w:rsid w:val="00231F57"/>
    <w:rsid w:val="002320B0"/>
    <w:rsid w:val="002324EC"/>
    <w:rsid w:val="00233ED8"/>
    <w:rsid w:val="00234357"/>
    <w:rsid w:val="00235560"/>
    <w:rsid w:val="0023693C"/>
    <w:rsid w:val="00236A16"/>
    <w:rsid w:val="0023781F"/>
    <w:rsid w:val="00240909"/>
    <w:rsid w:val="00241B8D"/>
    <w:rsid w:val="00242F17"/>
    <w:rsid w:val="002455B7"/>
    <w:rsid w:val="00245CCA"/>
    <w:rsid w:val="00247FFA"/>
    <w:rsid w:val="0025044C"/>
    <w:rsid w:val="00251C3E"/>
    <w:rsid w:val="00251FC6"/>
    <w:rsid w:val="00253BCF"/>
    <w:rsid w:val="00253DDF"/>
    <w:rsid w:val="0025409E"/>
    <w:rsid w:val="002546A8"/>
    <w:rsid w:val="00254D4C"/>
    <w:rsid w:val="0025637C"/>
    <w:rsid w:val="00256942"/>
    <w:rsid w:val="002618C2"/>
    <w:rsid w:val="00261C89"/>
    <w:rsid w:val="00261DD1"/>
    <w:rsid w:val="0026251B"/>
    <w:rsid w:val="002635FD"/>
    <w:rsid w:val="00263C53"/>
    <w:rsid w:val="0026407F"/>
    <w:rsid w:val="0026434D"/>
    <w:rsid w:val="00266577"/>
    <w:rsid w:val="00267053"/>
    <w:rsid w:val="00267BF9"/>
    <w:rsid w:val="0027019C"/>
    <w:rsid w:val="002702D2"/>
    <w:rsid w:val="00270339"/>
    <w:rsid w:val="002714B7"/>
    <w:rsid w:val="002714C3"/>
    <w:rsid w:val="002723B5"/>
    <w:rsid w:val="002724CE"/>
    <w:rsid w:val="00272521"/>
    <w:rsid w:val="00272ECC"/>
    <w:rsid w:val="00273899"/>
    <w:rsid w:val="002738C7"/>
    <w:rsid w:val="002754DD"/>
    <w:rsid w:val="002755F1"/>
    <w:rsid w:val="00275FB1"/>
    <w:rsid w:val="0027658F"/>
    <w:rsid w:val="00276D76"/>
    <w:rsid w:val="00277639"/>
    <w:rsid w:val="00277929"/>
    <w:rsid w:val="002800B7"/>
    <w:rsid w:val="00281C78"/>
    <w:rsid w:val="00282772"/>
    <w:rsid w:val="00282B8C"/>
    <w:rsid w:val="002855D4"/>
    <w:rsid w:val="00286CD9"/>
    <w:rsid w:val="00287B7D"/>
    <w:rsid w:val="00290EDB"/>
    <w:rsid w:val="00292295"/>
    <w:rsid w:val="0029335F"/>
    <w:rsid w:val="00293BC2"/>
    <w:rsid w:val="00294665"/>
    <w:rsid w:val="00294CD2"/>
    <w:rsid w:val="0029689A"/>
    <w:rsid w:val="00296C1B"/>
    <w:rsid w:val="002A274B"/>
    <w:rsid w:val="002A2EBF"/>
    <w:rsid w:val="002A3CAD"/>
    <w:rsid w:val="002A492E"/>
    <w:rsid w:val="002A6458"/>
    <w:rsid w:val="002A76CF"/>
    <w:rsid w:val="002A7789"/>
    <w:rsid w:val="002A7EC9"/>
    <w:rsid w:val="002B0144"/>
    <w:rsid w:val="002B03CD"/>
    <w:rsid w:val="002B0856"/>
    <w:rsid w:val="002B1147"/>
    <w:rsid w:val="002B1185"/>
    <w:rsid w:val="002B1395"/>
    <w:rsid w:val="002B3860"/>
    <w:rsid w:val="002B39F8"/>
    <w:rsid w:val="002B679E"/>
    <w:rsid w:val="002B7B0B"/>
    <w:rsid w:val="002B7F2B"/>
    <w:rsid w:val="002C283A"/>
    <w:rsid w:val="002C2D04"/>
    <w:rsid w:val="002C49D9"/>
    <w:rsid w:val="002C4F8E"/>
    <w:rsid w:val="002C5941"/>
    <w:rsid w:val="002C5BCF"/>
    <w:rsid w:val="002C6203"/>
    <w:rsid w:val="002C74F2"/>
    <w:rsid w:val="002D08FD"/>
    <w:rsid w:val="002D0E49"/>
    <w:rsid w:val="002D1A8A"/>
    <w:rsid w:val="002D2CE0"/>
    <w:rsid w:val="002D3132"/>
    <w:rsid w:val="002D492C"/>
    <w:rsid w:val="002D4A16"/>
    <w:rsid w:val="002D5584"/>
    <w:rsid w:val="002D5F6E"/>
    <w:rsid w:val="002D6151"/>
    <w:rsid w:val="002D647A"/>
    <w:rsid w:val="002D7514"/>
    <w:rsid w:val="002E13CD"/>
    <w:rsid w:val="002E2C0B"/>
    <w:rsid w:val="002E3BFB"/>
    <w:rsid w:val="002E413B"/>
    <w:rsid w:val="002E4FED"/>
    <w:rsid w:val="002E7FEF"/>
    <w:rsid w:val="002F378D"/>
    <w:rsid w:val="002F4425"/>
    <w:rsid w:val="002F488A"/>
    <w:rsid w:val="002F4CAE"/>
    <w:rsid w:val="002F5729"/>
    <w:rsid w:val="002F5975"/>
    <w:rsid w:val="002F62E7"/>
    <w:rsid w:val="002F78FF"/>
    <w:rsid w:val="002F7E68"/>
    <w:rsid w:val="00300109"/>
    <w:rsid w:val="003012CD"/>
    <w:rsid w:val="003019F1"/>
    <w:rsid w:val="00301CF6"/>
    <w:rsid w:val="00301DD2"/>
    <w:rsid w:val="0030260B"/>
    <w:rsid w:val="00302AD8"/>
    <w:rsid w:val="00302BD6"/>
    <w:rsid w:val="00303A76"/>
    <w:rsid w:val="00303C5B"/>
    <w:rsid w:val="003047C1"/>
    <w:rsid w:val="00304A98"/>
    <w:rsid w:val="0030625C"/>
    <w:rsid w:val="00306871"/>
    <w:rsid w:val="003101AB"/>
    <w:rsid w:val="00312936"/>
    <w:rsid w:val="003136CF"/>
    <w:rsid w:val="00313876"/>
    <w:rsid w:val="00313BC2"/>
    <w:rsid w:val="00313D26"/>
    <w:rsid w:val="0031497B"/>
    <w:rsid w:val="00317088"/>
    <w:rsid w:val="00317375"/>
    <w:rsid w:val="00317F66"/>
    <w:rsid w:val="00321299"/>
    <w:rsid w:val="00323B37"/>
    <w:rsid w:val="003263CD"/>
    <w:rsid w:val="00326B1B"/>
    <w:rsid w:val="003304EC"/>
    <w:rsid w:val="00330BD1"/>
    <w:rsid w:val="00331944"/>
    <w:rsid w:val="00332C7A"/>
    <w:rsid w:val="00332F94"/>
    <w:rsid w:val="0033345B"/>
    <w:rsid w:val="00333486"/>
    <w:rsid w:val="003357A6"/>
    <w:rsid w:val="00335D68"/>
    <w:rsid w:val="00336332"/>
    <w:rsid w:val="00337D21"/>
    <w:rsid w:val="0034029A"/>
    <w:rsid w:val="00340F0B"/>
    <w:rsid w:val="0034103E"/>
    <w:rsid w:val="00341646"/>
    <w:rsid w:val="00342BD4"/>
    <w:rsid w:val="00343B8A"/>
    <w:rsid w:val="0034523F"/>
    <w:rsid w:val="00346037"/>
    <w:rsid w:val="003460F8"/>
    <w:rsid w:val="00346293"/>
    <w:rsid w:val="00346324"/>
    <w:rsid w:val="00346710"/>
    <w:rsid w:val="0034757F"/>
    <w:rsid w:val="00350FDF"/>
    <w:rsid w:val="00351964"/>
    <w:rsid w:val="00351FB7"/>
    <w:rsid w:val="00352472"/>
    <w:rsid w:val="003530B9"/>
    <w:rsid w:val="00353974"/>
    <w:rsid w:val="00357764"/>
    <w:rsid w:val="003603C1"/>
    <w:rsid w:val="0036054D"/>
    <w:rsid w:val="003620EF"/>
    <w:rsid w:val="00362183"/>
    <w:rsid w:val="00362DA4"/>
    <w:rsid w:val="00362FDB"/>
    <w:rsid w:val="00363278"/>
    <w:rsid w:val="00363D28"/>
    <w:rsid w:val="00364F04"/>
    <w:rsid w:val="00365B66"/>
    <w:rsid w:val="00365BFC"/>
    <w:rsid w:val="00366B1A"/>
    <w:rsid w:val="00366C8F"/>
    <w:rsid w:val="003700D8"/>
    <w:rsid w:val="003702C4"/>
    <w:rsid w:val="00370300"/>
    <w:rsid w:val="0037082E"/>
    <w:rsid w:val="0037086D"/>
    <w:rsid w:val="003711F8"/>
    <w:rsid w:val="00372B0B"/>
    <w:rsid w:val="00372B84"/>
    <w:rsid w:val="00372BC6"/>
    <w:rsid w:val="00377EC4"/>
    <w:rsid w:val="00383151"/>
    <w:rsid w:val="00386451"/>
    <w:rsid w:val="00386908"/>
    <w:rsid w:val="0038733F"/>
    <w:rsid w:val="00391C53"/>
    <w:rsid w:val="00393E3F"/>
    <w:rsid w:val="00394B7C"/>
    <w:rsid w:val="0039585B"/>
    <w:rsid w:val="00395A4B"/>
    <w:rsid w:val="00395D35"/>
    <w:rsid w:val="00396C58"/>
    <w:rsid w:val="00397292"/>
    <w:rsid w:val="003A0005"/>
    <w:rsid w:val="003A0200"/>
    <w:rsid w:val="003A0B96"/>
    <w:rsid w:val="003A225E"/>
    <w:rsid w:val="003A3FC7"/>
    <w:rsid w:val="003A441A"/>
    <w:rsid w:val="003A4745"/>
    <w:rsid w:val="003A60BE"/>
    <w:rsid w:val="003A75ED"/>
    <w:rsid w:val="003B09D3"/>
    <w:rsid w:val="003B1A5D"/>
    <w:rsid w:val="003B2534"/>
    <w:rsid w:val="003B4731"/>
    <w:rsid w:val="003B69BB"/>
    <w:rsid w:val="003B7FFD"/>
    <w:rsid w:val="003C00F5"/>
    <w:rsid w:val="003C02D0"/>
    <w:rsid w:val="003C0D78"/>
    <w:rsid w:val="003C102F"/>
    <w:rsid w:val="003C1288"/>
    <w:rsid w:val="003C1305"/>
    <w:rsid w:val="003C1669"/>
    <w:rsid w:val="003C3324"/>
    <w:rsid w:val="003C362A"/>
    <w:rsid w:val="003C3EAD"/>
    <w:rsid w:val="003C405A"/>
    <w:rsid w:val="003C41B4"/>
    <w:rsid w:val="003C45A8"/>
    <w:rsid w:val="003C62C5"/>
    <w:rsid w:val="003C7F53"/>
    <w:rsid w:val="003D0768"/>
    <w:rsid w:val="003D0EC6"/>
    <w:rsid w:val="003D1DAE"/>
    <w:rsid w:val="003D27C9"/>
    <w:rsid w:val="003D2B38"/>
    <w:rsid w:val="003D3C25"/>
    <w:rsid w:val="003D4C47"/>
    <w:rsid w:val="003D4C62"/>
    <w:rsid w:val="003D6768"/>
    <w:rsid w:val="003D6790"/>
    <w:rsid w:val="003D67B4"/>
    <w:rsid w:val="003D6B07"/>
    <w:rsid w:val="003D6D80"/>
    <w:rsid w:val="003D77E0"/>
    <w:rsid w:val="003D79E2"/>
    <w:rsid w:val="003E12A5"/>
    <w:rsid w:val="003E13F5"/>
    <w:rsid w:val="003E1649"/>
    <w:rsid w:val="003E3B34"/>
    <w:rsid w:val="003E5579"/>
    <w:rsid w:val="003E6D7B"/>
    <w:rsid w:val="003E75D9"/>
    <w:rsid w:val="003E7B79"/>
    <w:rsid w:val="003F0599"/>
    <w:rsid w:val="003F0950"/>
    <w:rsid w:val="003F17AE"/>
    <w:rsid w:val="003F278D"/>
    <w:rsid w:val="003F3830"/>
    <w:rsid w:val="003F45C1"/>
    <w:rsid w:val="003F4861"/>
    <w:rsid w:val="003F4B7D"/>
    <w:rsid w:val="003F51B5"/>
    <w:rsid w:val="003F5601"/>
    <w:rsid w:val="003F5E62"/>
    <w:rsid w:val="003F6516"/>
    <w:rsid w:val="00400BA0"/>
    <w:rsid w:val="00400C03"/>
    <w:rsid w:val="00400C75"/>
    <w:rsid w:val="00401E90"/>
    <w:rsid w:val="004023A3"/>
    <w:rsid w:val="0040380D"/>
    <w:rsid w:val="004040FA"/>
    <w:rsid w:val="0040445B"/>
    <w:rsid w:val="00404F13"/>
    <w:rsid w:val="004064A5"/>
    <w:rsid w:val="00406ADD"/>
    <w:rsid w:val="00406CD2"/>
    <w:rsid w:val="004079FE"/>
    <w:rsid w:val="0041354F"/>
    <w:rsid w:val="00413874"/>
    <w:rsid w:val="00413A09"/>
    <w:rsid w:val="00413B8C"/>
    <w:rsid w:val="0041506C"/>
    <w:rsid w:val="00415BB7"/>
    <w:rsid w:val="00415E8D"/>
    <w:rsid w:val="00417535"/>
    <w:rsid w:val="004203B4"/>
    <w:rsid w:val="004226F6"/>
    <w:rsid w:val="00422FED"/>
    <w:rsid w:val="004243EA"/>
    <w:rsid w:val="0042462E"/>
    <w:rsid w:val="004246B4"/>
    <w:rsid w:val="00424CF9"/>
    <w:rsid w:val="00424FF5"/>
    <w:rsid w:val="00425118"/>
    <w:rsid w:val="0042548C"/>
    <w:rsid w:val="004263E9"/>
    <w:rsid w:val="004301B0"/>
    <w:rsid w:val="00430D41"/>
    <w:rsid w:val="00431156"/>
    <w:rsid w:val="004311D7"/>
    <w:rsid w:val="004316CC"/>
    <w:rsid w:val="00431E00"/>
    <w:rsid w:val="004322B9"/>
    <w:rsid w:val="004323D4"/>
    <w:rsid w:val="0043243B"/>
    <w:rsid w:val="00434474"/>
    <w:rsid w:val="00435A8A"/>
    <w:rsid w:val="0043606F"/>
    <w:rsid w:val="0043638D"/>
    <w:rsid w:val="00437639"/>
    <w:rsid w:val="0043795E"/>
    <w:rsid w:val="00440A42"/>
    <w:rsid w:val="00440B0E"/>
    <w:rsid w:val="00441ACD"/>
    <w:rsid w:val="00441FC8"/>
    <w:rsid w:val="00442705"/>
    <w:rsid w:val="004449B2"/>
    <w:rsid w:val="00445C8C"/>
    <w:rsid w:val="00445D7F"/>
    <w:rsid w:val="00446AD2"/>
    <w:rsid w:val="00447627"/>
    <w:rsid w:val="004478EF"/>
    <w:rsid w:val="0045001C"/>
    <w:rsid w:val="0045198C"/>
    <w:rsid w:val="00451B1C"/>
    <w:rsid w:val="0045247A"/>
    <w:rsid w:val="0045419E"/>
    <w:rsid w:val="00454D4F"/>
    <w:rsid w:val="00454F40"/>
    <w:rsid w:val="0045553D"/>
    <w:rsid w:val="00456484"/>
    <w:rsid w:val="00460047"/>
    <w:rsid w:val="00463AA8"/>
    <w:rsid w:val="00464372"/>
    <w:rsid w:val="0046790C"/>
    <w:rsid w:val="00467E2D"/>
    <w:rsid w:val="004705A3"/>
    <w:rsid w:val="00470779"/>
    <w:rsid w:val="00470AB8"/>
    <w:rsid w:val="004718A7"/>
    <w:rsid w:val="004721D9"/>
    <w:rsid w:val="004724DD"/>
    <w:rsid w:val="00472B4E"/>
    <w:rsid w:val="00473506"/>
    <w:rsid w:val="00473A3B"/>
    <w:rsid w:val="00473B19"/>
    <w:rsid w:val="0047411F"/>
    <w:rsid w:val="00474E93"/>
    <w:rsid w:val="0047710B"/>
    <w:rsid w:val="004800CE"/>
    <w:rsid w:val="00480662"/>
    <w:rsid w:val="00480C8A"/>
    <w:rsid w:val="004833CA"/>
    <w:rsid w:val="00483DC3"/>
    <w:rsid w:val="0048577C"/>
    <w:rsid w:val="00486269"/>
    <w:rsid w:val="00487146"/>
    <w:rsid w:val="00487D36"/>
    <w:rsid w:val="00487E9C"/>
    <w:rsid w:val="00490429"/>
    <w:rsid w:val="00490764"/>
    <w:rsid w:val="00492B48"/>
    <w:rsid w:val="00492E7E"/>
    <w:rsid w:val="00497010"/>
    <w:rsid w:val="00497BA7"/>
    <w:rsid w:val="004A00E3"/>
    <w:rsid w:val="004A0C35"/>
    <w:rsid w:val="004A1EAD"/>
    <w:rsid w:val="004A3308"/>
    <w:rsid w:val="004A3429"/>
    <w:rsid w:val="004A503E"/>
    <w:rsid w:val="004A5249"/>
    <w:rsid w:val="004A54B2"/>
    <w:rsid w:val="004B168E"/>
    <w:rsid w:val="004B1D95"/>
    <w:rsid w:val="004B2D88"/>
    <w:rsid w:val="004B3670"/>
    <w:rsid w:val="004B393D"/>
    <w:rsid w:val="004B523D"/>
    <w:rsid w:val="004B5892"/>
    <w:rsid w:val="004B7130"/>
    <w:rsid w:val="004B7CFF"/>
    <w:rsid w:val="004B7EF3"/>
    <w:rsid w:val="004C1076"/>
    <w:rsid w:val="004C1ABA"/>
    <w:rsid w:val="004C42EA"/>
    <w:rsid w:val="004C4CC4"/>
    <w:rsid w:val="004C5298"/>
    <w:rsid w:val="004C6307"/>
    <w:rsid w:val="004C63CC"/>
    <w:rsid w:val="004C6A1D"/>
    <w:rsid w:val="004C7887"/>
    <w:rsid w:val="004D19D8"/>
    <w:rsid w:val="004D1ACA"/>
    <w:rsid w:val="004D1C36"/>
    <w:rsid w:val="004D2A85"/>
    <w:rsid w:val="004D2FDA"/>
    <w:rsid w:val="004D2FDC"/>
    <w:rsid w:val="004D3069"/>
    <w:rsid w:val="004D314D"/>
    <w:rsid w:val="004D35AD"/>
    <w:rsid w:val="004D3D7D"/>
    <w:rsid w:val="004D45EE"/>
    <w:rsid w:val="004D673E"/>
    <w:rsid w:val="004D68FD"/>
    <w:rsid w:val="004E029E"/>
    <w:rsid w:val="004E02DB"/>
    <w:rsid w:val="004E2AC0"/>
    <w:rsid w:val="004E2C9A"/>
    <w:rsid w:val="004E2D31"/>
    <w:rsid w:val="004E3471"/>
    <w:rsid w:val="004E58D9"/>
    <w:rsid w:val="004E5AAC"/>
    <w:rsid w:val="004E77D3"/>
    <w:rsid w:val="004E78CF"/>
    <w:rsid w:val="004F09AD"/>
    <w:rsid w:val="004F31C2"/>
    <w:rsid w:val="004F31CC"/>
    <w:rsid w:val="004F3D9D"/>
    <w:rsid w:val="004F3FC4"/>
    <w:rsid w:val="004F45D0"/>
    <w:rsid w:val="004F538F"/>
    <w:rsid w:val="004F7539"/>
    <w:rsid w:val="00501143"/>
    <w:rsid w:val="0050161F"/>
    <w:rsid w:val="00501FDD"/>
    <w:rsid w:val="00503270"/>
    <w:rsid w:val="005033EC"/>
    <w:rsid w:val="00503F33"/>
    <w:rsid w:val="00506108"/>
    <w:rsid w:val="005077F6"/>
    <w:rsid w:val="00510ACB"/>
    <w:rsid w:val="00511AC4"/>
    <w:rsid w:val="00512264"/>
    <w:rsid w:val="005132AB"/>
    <w:rsid w:val="00513E03"/>
    <w:rsid w:val="00514322"/>
    <w:rsid w:val="00515025"/>
    <w:rsid w:val="00516249"/>
    <w:rsid w:val="00516C9E"/>
    <w:rsid w:val="00517BF4"/>
    <w:rsid w:val="005208A7"/>
    <w:rsid w:val="00521CD7"/>
    <w:rsid w:val="00522A40"/>
    <w:rsid w:val="00524171"/>
    <w:rsid w:val="00524753"/>
    <w:rsid w:val="0052483A"/>
    <w:rsid w:val="00524A52"/>
    <w:rsid w:val="00525CD7"/>
    <w:rsid w:val="005267D0"/>
    <w:rsid w:val="00527A49"/>
    <w:rsid w:val="005317C7"/>
    <w:rsid w:val="00531E7B"/>
    <w:rsid w:val="0053250C"/>
    <w:rsid w:val="00533A10"/>
    <w:rsid w:val="0053403D"/>
    <w:rsid w:val="00535287"/>
    <w:rsid w:val="00536378"/>
    <w:rsid w:val="00540A8F"/>
    <w:rsid w:val="005424A4"/>
    <w:rsid w:val="00543C26"/>
    <w:rsid w:val="00543EAA"/>
    <w:rsid w:val="00544668"/>
    <w:rsid w:val="005448A3"/>
    <w:rsid w:val="00545B88"/>
    <w:rsid w:val="005463FD"/>
    <w:rsid w:val="0054643E"/>
    <w:rsid w:val="0054716B"/>
    <w:rsid w:val="00547E33"/>
    <w:rsid w:val="0055093C"/>
    <w:rsid w:val="00551447"/>
    <w:rsid w:val="00551C06"/>
    <w:rsid w:val="005521DA"/>
    <w:rsid w:val="005526D0"/>
    <w:rsid w:val="00552A8F"/>
    <w:rsid w:val="00552FE8"/>
    <w:rsid w:val="005533F7"/>
    <w:rsid w:val="005549D8"/>
    <w:rsid w:val="0055500F"/>
    <w:rsid w:val="0055565B"/>
    <w:rsid w:val="0055736C"/>
    <w:rsid w:val="005576AB"/>
    <w:rsid w:val="005604EF"/>
    <w:rsid w:val="005616B4"/>
    <w:rsid w:val="00564389"/>
    <w:rsid w:val="0056480A"/>
    <w:rsid w:val="00565B50"/>
    <w:rsid w:val="0056600C"/>
    <w:rsid w:val="00567C9E"/>
    <w:rsid w:val="00567CE0"/>
    <w:rsid w:val="005704E7"/>
    <w:rsid w:val="00571BDC"/>
    <w:rsid w:val="00573124"/>
    <w:rsid w:val="00573679"/>
    <w:rsid w:val="0057684A"/>
    <w:rsid w:val="005770AE"/>
    <w:rsid w:val="0057765F"/>
    <w:rsid w:val="0057771F"/>
    <w:rsid w:val="00577726"/>
    <w:rsid w:val="005800B9"/>
    <w:rsid w:val="00580170"/>
    <w:rsid w:val="00582EE5"/>
    <w:rsid w:val="005867FE"/>
    <w:rsid w:val="00586A3A"/>
    <w:rsid w:val="0059715E"/>
    <w:rsid w:val="005A1E66"/>
    <w:rsid w:val="005A22FA"/>
    <w:rsid w:val="005A337A"/>
    <w:rsid w:val="005A4866"/>
    <w:rsid w:val="005A50E3"/>
    <w:rsid w:val="005A606B"/>
    <w:rsid w:val="005A69AE"/>
    <w:rsid w:val="005B0D16"/>
    <w:rsid w:val="005B17FA"/>
    <w:rsid w:val="005B20BB"/>
    <w:rsid w:val="005B4B7E"/>
    <w:rsid w:val="005B4C8E"/>
    <w:rsid w:val="005B5E33"/>
    <w:rsid w:val="005B6AAB"/>
    <w:rsid w:val="005B7294"/>
    <w:rsid w:val="005C176D"/>
    <w:rsid w:val="005C2A20"/>
    <w:rsid w:val="005C3057"/>
    <w:rsid w:val="005C3B7E"/>
    <w:rsid w:val="005C43B2"/>
    <w:rsid w:val="005C5A58"/>
    <w:rsid w:val="005D0469"/>
    <w:rsid w:val="005D1CB7"/>
    <w:rsid w:val="005D3E19"/>
    <w:rsid w:val="005D5007"/>
    <w:rsid w:val="005D51DC"/>
    <w:rsid w:val="005D7292"/>
    <w:rsid w:val="005D7899"/>
    <w:rsid w:val="005E0A92"/>
    <w:rsid w:val="005E0C75"/>
    <w:rsid w:val="005E1338"/>
    <w:rsid w:val="005E1DE2"/>
    <w:rsid w:val="005E2439"/>
    <w:rsid w:val="005E410D"/>
    <w:rsid w:val="005E4492"/>
    <w:rsid w:val="005E485E"/>
    <w:rsid w:val="005E4A46"/>
    <w:rsid w:val="005E52EE"/>
    <w:rsid w:val="005E5BA0"/>
    <w:rsid w:val="005E5D1E"/>
    <w:rsid w:val="005E6114"/>
    <w:rsid w:val="005E749E"/>
    <w:rsid w:val="005F14BD"/>
    <w:rsid w:val="005F14D0"/>
    <w:rsid w:val="005F1D76"/>
    <w:rsid w:val="005F1DD3"/>
    <w:rsid w:val="005F3109"/>
    <w:rsid w:val="005F32C9"/>
    <w:rsid w:val="005F3361"/>
    <w:rsid w:val="005F3693"/>
    <w:rsid w:val="005F6945"/>
    <w:rsid w:val="005F7631"/>
    <w:rsid w:val="005F7EE1"/>
    <w:rsid w:val="00600C4D"/>
    <w:rsid w:val="00601156"/>
    <w:rsid w:val="00601286"/>
    <w:rsid w:val="006017D4"/>
    <w:rsid w:val="00605BC0"/>
    <w:rsid w:val="00605C2F"/>
    <w:rsid w:val="00606042"/>
    <w:rsid w:val="006062D5"/>
    <w:rsid w:val="00606AD3"/>
    <w:rsid w:val="00610050"/>
    <w:rsid w:val="0061014A"/>
    <w:rsid w:val="00611301"/>
    <w:rsid w:val="00611E9B"/>
    <w:rsid w:val="006131C5"/>
    <w:rsid w:val="00614788"/>
    <w:rsid w:val="00614DFE"/>
    <w:rsid w:val="00614F6C"/>
    <w:rsid w:val="00615319"/>
    <w:rsid w:val="00615859"/>
    <w:rsid w:val="00617F99"/>
    <w:rsid w:val="00620550"/>
    <w:rsid w:val="00620FD1"/>
    <w:rsid w:val="0062112F"/>
    <w:rsid w:val="00621DB2"/>
    <w:rsid w:val="006239E6"/>
    <w:rsid w:val="0062401D"/>
    <w:rsid w:val="00624651"/>
    <w:rsid w:val="00624C2B"/>
    <w:rsid w:val="00625923"/>
    <w:rsid w:val="00625C09"/>
    <w:rsid w:val="00630A2D"/>
    <w:rsid w:val="00631C05"/>
    <w:rsid w:val="00631F51"/>
    <w:rsid w:val="00632BCA"/>
    <w:rsid w:val="00634CD5"/>
    <w:rsid w:val="00634E37"/>
    <w:rsid w:val="00635815"/>
    <w:rsid w:val="006368AF"/>
    <w:rsid w:val="006370AA"/>
    <w:rsid w:val="00637CB7"/>
    <w:rsid w:val="006409EF"/>
    <w:rsid w:val="00640C00"/>
    <w:rsid w:val="00640CB2"/>
    <w:rsid w:val="00640ED4"/>
    <w:rsid w:val="006414B5"/>
    <w:rsid w:val="00642067"/>
    <w:rsid w:val="0064211C"/>
    <w:rsid w:val="006425EA"/>
    <w:rsid w:val="00642F65"/>
    <w:rsid w:val="0064322E"/>
    <w:rsid w:val="0064367D"/>
    <w:rsid w:val="00643889"/>
    <w:rsid w:val="0064479F"/>
    <w:rsid w:val="00644862"/>
    <w:rsid w:val="00646816"/>
    <w:rsid w:val="00646E79"/>
    <w:rsid w:val="00650DB6"/>
    <w:rsid w:val="006515CB"/>
    <w:rsid w:val="00651D1E"/>
    <w:rsid w:val="00651FCE"/>
    <w:rsid w:val="006520FC"/>
    <w:rsid w:val="00652129"/>
    <w:rsid w:val="006521FF"/>
    <w:rsid w:val="0065376B"/>
    <w:rsid w:val="00654C63"/>
    <w:rsid w:val="00656230"/>
    <w:rsid w:val="006563C0"/>
    <w:rsid w:val="00660F34"/>
    <w:rsid w:val="006626E0"/>
    <w:rsid w:val="0066312B"/>
    <w:rsid w:val="00663F68"/>
    <w:rsid w:val="00664054"/>
    <w:rsid w:val="0066464D"/>
    <w:rsid w:val="00665525"/>
    <w:rsid w:val="00666D90"/>
    <w:rsid w:val="00671CF7"/>
    <w:rsid w:val="006734BC"/>
    <w:rsid w:val="006749F3"/>
    <w:rsid w:val="0067513B"/>
    <w:rsid w:val="006761DD"/>
    <w:rsid w:val="00677A3E"/>
    <w:rsid w:val="006817DB"/>
    <w:rsid w:val="0068316E"/>
    <w:rsid w:val="00686CE3"/>
    <w:rsid w:val="0068764E"/>
    <w:rsid w:val="00690ED4"/>
    <w:rsid w:val="00691237"/>
    <w:rsid w:val="006923B6"/>
    <w:rsid w:val="0069361C"/>
    <w:rsid w:val="006949D0"/>
    <w:rsid w:val="00694B92"/>
    <w:rsid w:val="00694D7A"/>
    <w:rsid w:val="00695002"/>
    <w:rsid w:val="0069608C"/>
    <w:rsid w:val="00696AD9"/>
    <w:rsid w:val="006A00B7"/>
    <w:rsid w:val="006A04CB"/>
    <w:rsid w:val="006A1BD7"/>
    <w:rsid w:val="006A2165"/>
    <w:rsid w:val="006A25F9"/>
    <w:rsid w:val="006A2AE9"/>
    <w:rsid w:val="006A2E03"/>
    <w:rsid w:val="006A3198"/>
    <w:rsid w:val="006A48D6"/>
    <w:rsid w:val="006A6793"/>
    <w:rsid w:val="006A6B85"/>
    <w:rsid w:val="006A7F44"/>
    <w:rsid w:val="006B0794"/>
    <w:rsid w:val="006B104D"/>
    <w:rsid w:val="006B38A0"/>
    <w:rsid w:val="006B38D2"/>
    <w:rsid w:val="006B46EB"/>
    <w:rsid w:val="006B4D09"/>
    <w:rsid w:val="006B650D"/>
    <w:rsid w:val="006B692E"/>
    <w:rsid w:val="006B69F9"/>
    <w:rsid w:val="006B6AA5"/>
    <w:rsid w:val="006B735A"/>
    <w:rsid w:val="006C0D32"/>
    <w:rsid w:val="006C1CAE"/>
    <w:rsid w:val="006C2EA2"/>
    <w:rsid w:val="006C33EB"/>
    <w:rsid w:val="006C3412"/>
    <w:rsid w:val="006C53CF"/>
    <w:rsid w:val="006C5DCD"/>
    <w:rsid w:val="006D0B48"/>
    <w:rsid w:val="006D1C03"/>
    <w:rsid w:val="006D31DB"/>
    <w:rsid w:val="006D3258"/>
    <w:rsid w:val="006D3454"/>
    <w:rsid w:val="006D4144"/>
    <w:rsid w:val="006D4DAB"/>
    <w:rsid w:val="006D700A"/>
    <w:rsid w:val="006D72C7"/>
    <w:rsid w:val="006D7650"/>
    <w:rsid w:val="006E05ED"/>
    <w:rsid w:val="006E110A"/>
    <w:rsid w:val="006E1A65"/>
    <w:rsid w:val="006E25BA"/>
    <w:rsid w:val="006E49F5"/>
    <w:rsid w:val="006E6A42"/>
    <w:rsid w:val="006E6E22"/>
    <w:rsid w:val="006E7113"/>
    <w:rsid w:val="006E7235"/>
    <w:rsid w:val="006F0BC2"/>
    <w:rsid w:val="006F16A2"/>
    <w:rsid w:val="006F2233"/>
    <w:rsid w:val="006F2261"/>
    <w:rsid w:val="006F2ADE"/>
    <w:rsid w:val="006F3095"/>
    <w:rsid w:val="006F3D90"/>
    <w:rsid w:val="006F3DE5"/>
    <w:rsid w:val="006F4862"/>
    <w:rsid w:val="006F640E"/>
    <w:rsid w:val="006F716F"/>
    <w:rsid w:val="00701840"/>
    <w:rsid w:val="007026F9"/>
    <w:rsid w:val="007028D6"/>
    <w:rsid w:val="0070388A"/>
    <w:rsid w:val="00703D33"/>
    <w:rsid w:val="00704320"/>
    <w:rsid w:val="00706D57"/>
    <w:rsid w:val="00707F85"/>
    <w:rsid w:val="00710ABA"/>
    <w:rsid w:val="00710BB7"/>
    <w:rsid w:val="00711371"/>
    <w:rsid w:val="00711572"/>
    <w:rsid w:val="00711573"/>
    <w:rsid w:val="00711AFD"/>
    <w:rsid w:val="00711B86"/>
    <w:rsid w:val="007126FF"/>
    <w:rsid w:val="00712CA9"/>
    <w:rsid w:val="00715968"/>
    <w:rsid w:val="00715D6D"/>
    <w:rsid w:val="00717724"/>
    <w:rsid w:val="00717863"/>
    <w:rsid w:val="00717A08"/>
    <w:rsid w:val="00720101"/>
    <w:rsid w:val="00721E55"/>
    <w:rsid w:val="00722735"/>
    <w:rsid w:val="00722744"/>
    <w:rsid w:val="0072297E"/>
    <w:rsid w:val="00722D24"/>
    <w:rsid w:val="00723AC8"/>
    <w:rsid w:val="0072434A"/>
    <w:rsid w:val="00725A48"/>
    <w:rsid w:val="00727FBC"/>
    <w:rsid w:val="00730DAE"/>
    <w:rsid w:val="00731319"/>
    <w:rsid w:val="00731A8D"/>
    <w:rsid w:val="00731B37"/>
    <w:rsid w:val="00731CB3"/>
    <w:rsid w:val="00733718"/>
    <w:rsid w:val="00733B91"/>
    <w:rsid w:val="00734CB7"/>
    <w:rsid w:val="00735855"/>
    <w:rsid w:val="00736639"/>
    <w:rsid w:val="007369F4"/>
    <w:rsid w:val="00736FC6"/>
    <w:rsid w:val="007371AE"/>
    <w:rsid w:val="007371E7"/>
    <w:rsid w:val="007419F5"/>
    <w:rsid w:val="00741FC0"/>
    <w:rsid w:val="00742196"/>
    <w:rsid w:val="007425D0"/>
    <w:rsid w:val="0074271E"/>
    <w:rsid w:val="00742C83"/>
    <w:rsid w:val="00743181"/>
    <w:rsid w:val="00744A13"/>
    <w:rsid w:val="00744A4A"/>
    <w:rsid w:val="007453E1"/>
    <w:rsid w:val="007456D3"/>
    <w:rsid w:val="00750E6F"/>
    <w:rsid w:val="0075136E"/>
    <w:rsid w:val="007514DD"/>
    <w:rsid w:val="007514EE"/>
    <w:rsid w:val="00752B6C"/>
    <w:rsid w:val="00752BCC"/>
    <w:rsid w:val="00753136"/>
    <w:rsid w:val="00753EAF"/>
    <w:rsid w:val="00754806"/>
    <w:rsid w:val="00754E63"/>
    <w:rsid w:val="00755A30"/>
    <w:rsid w:val="00755A66"/>
    <w:rsid w:val="00755CE5"/>
    <w:rsid w:val="00756931"/>
    <w:rsid w:val="007579FB"/>
    <w:rsid w:val="007609CF"/>
    <w:rsid w:val="00761091"/>
    <w:rsid w:val="007622E0"/>
    <w:rsid w:val="007637E5"/>
    <w:rsid w:val="00764423"/>
    <w:rsid w:val="00765430"/>
    <w:rsid w:val="007655CC"/>
    <w:rsid w:val="0076593F"/>
    <w:rsid w:val="00765D4B"/>
    <w:rsid w:val="00766D32"/>
    <w:rsid w:val="00766D6F"/>
    <w:rsid w:val="00766DD3"/>
    <w:rsid w:val="00767550"/>
    <w:rsid w:val="007679CC"/>
    <w:rsid w:val="00767C43"/>
    <w:rsid w:val="007708B2"/>
    <w:rsid w:val="007712A6"/>
    <w:rsid w:val="007714C9"/>
    <w:rsid w:val="00772F14"/>
    <w:rsid w:val="00775161"/>
    <w:rsid w:val="0077554B"/>
    <w:rsid w:val="00775981"/>
    <w:rsid w:val="00775B35"/>
    <w:rsid w:val="0077628D"/>
    <w:rsid w:val="0077687D"/>
    <w:rsid w:val="0078068D"/>
    <w:rsid w:val="00780E07"/>
    <w:rsid w:val="00781493"/>
    <w:rsid w:val="0078222F"/>
    <w:rsid w:val="0078227B"/>
    <w:rsid w:val="00782726"/>
    <w:rsid w:val="007837BE"/>
    <w:rsid w:val="00784276"/>
    <w:rsid w:val="00784E91"/>
    <w:rsid w:val="007853C6"/>
    <w:rsid w:val="00786A11"/>
    <w:rsid w:val="00787952"/>
    <w:rsid w:val="00787B13"/>
    <w:rsid w:val="00790D8B"/>
    <w:rsid w:val="0079205F"/>
    <w:rsid w:val="007928A2"/>
    <w:rsid w:val="007937C0"/>
    <w:rsid w:val="0079544F"/>
    <w:rsid w:val="00795DD5"/>
    <w:rsid w:val="00797512"/>
    <w:rsid w:val="007979E8"/>
    <w:rsid w:val="00797C01"/>
    <w:rsid w:val="007A0515"/>
    <w:rsid w:val="007A18C4"/>
    <w:rsid w:val="007A1E2E"/>
    <w:rsid w:val="007A1EA4"/>
    <w:rsid w:val="007A3C20"/>
    <w:rsid w:val="007A5695"/>
    <w:rsid w:val="007A61C1"/>
    <w:rsid w:val="007A638B"/>
    <w:rsid w:val="007B0573"/>
    <w:rsid w:val="007B099C"/>
    <w:rsid w:val="007B0C79"/>
    <w:rsid w:val="007B0FA8"/>
    <w:rsid w:val="007B1B1B"/>
    <w:rsid w:val="007B1CE8"/>
    <w:rsid w:val="007B2B43"/>
    <w:rsid w:val="007B31EC"/>
    <w:rsid w:val="007B3AC2"/>
    <w:rsid w:val="007B3FD6"/>
    <w:rsid w:val="007B453F"/>
    <w:rsid w:val="007B5C6C"/>
    <w:rsid w:val="007B5DE0"/>
    <w:rsid w:val="007B6381"/>
    <w:rsid w:val="007B6581"/>
    <w:rsid w:val="007B7599"/>
    <w:rsid w:val="007C042A"/>
    <w:rsid w:val="007C0905"/>
    <w:rsid w:val="007C210F"/>
    <w:rsid w:val="007C2BC2"/>
    <w:rsid w:val="007C34A9"/>
    <w:rsid w:val="007C354B"/>
    <w:rsid w:val="007C39C8"/>
    <w:rsid w:val="007C4082"/>
    <w:rsid w:val="007C4477"/>
    <w:rsid w:val="007C4F73"/>
    <w:rsid w:val="007C62A1"/>
    <w:rsid w:val="007C7796"/>
    <w:rsid w:val="007D0A00"/>
    <w:rsid w:val="007D0C60"/>
    <w:rsid w:val="007D1C05"/>
    <w:rsid w:val="007D2174"/>
    <w:rsid w:val="007D2B96"/>
    <w:rsid w:val="007D2C36"/>
    <w:rsid w:val="007D2D46"/>
    <w:rsid w:val="007D3D18"/>
    <w:rsid w:val="007D43AB"/>
    <w:rsid w:val="007D4A35"/>
    <w:rsid w:val="007D4F61"/>
    <w:rsid w:val="007D65BB"/>
    <w:rsid w:val="007D69AA"/>
    <w:rsid w:val="007E22CD"/>
    <w:rsid w:val="007E4335"/>
    <w:rsid w:val="007E5D17"/>
    <w:rsid w:val="007E635E"/>
    <w:rsid w:val="007E6727"/>
    <w:rsid w:val="007E7394"/>
    <w:rsid w:val="007E7C50"/>
    <w:rsid w:val="007F3011"/>
    <w:rsid w:val="007F3424"/>
    <w:rsid w:val="007F3507"/>
    <w:rsid w:val="007F457D"/>
    <w:rsid w:val="007F4C8F"/>
    <w:rsid w:val="007F7A54"/>
    <w:rsid w:val="008029BA"/>
    <w:rsid w:val="00803E81"/>
    <w:rsid w:val="00804967"/>
    <w:rsid w:val="00805DA3"/>
    <w:rsid w:val="00806DA1"/>
    <w:rsid w:val="008073E3"/>
    <w:rsid w:val="008121F3"/>
    <w:rsid w:val="00812C58"/>
    <w:rsid w:val="00812F2F"/>
    <w:rsid w:val="008130E0"/>
    <w:rsid w:val="00815266"/>
    <w:rsid w:val="008153D8"/>
    <w:rsid w:val="00817CA0"/>
    <w:rsid w:val="00820591"/>
    <w:rsid w:val="00820D2A"/>
    <w:rsid w:val="00821DCA"/>
    <w:rsid w:val="00821F0B"/>
    <w:rsid w:val="00822DBB"/>
    <w:rsid w:val="0082376E"/>
    <w:rsid w:val="0082454C"/>
    <w:rsid w:val="008246C5"/>
    <w:rsid w:val="00824F4F"/>
    <w:rsid w:val="00825839"/>
    <w:rsid w:val="00825E62"/>
    <w:rsid w:val="008261E7"/>
    <w:rsid w:val="00826381"/>
    <w:rsid w:val="008263F7"/>
    <w:rsid w:val="008266B9"/>
    <w:rsid w:val="008277B3"/>
    <w:rsid w:val="008279F5"/>
    <w:rsid w:val="008279F7"/>
    <w:rsid w:val="008320AB"/>
    <w:rsid w:val="00832562"/>
    <w:rsid w:val="00832D8B"/>
    <w:rsid w:val="00833579"/>
    <w:rsid w:val="0083589C"/>
    <w:rsid w:val="008369D9"/>
    <w:rsid w:val="008400B5"/>
    <w:rsid w:val="00840287"/>
    <w:rsid w:val="0084161D"/>
    <w:rsid w:val="00841723"/>
    <w:rsid w:val="00842EB1"/>
    <w:rsid w:val="00844C51"/>
    <w:rsid w:val="00847A6F"/>
    <w:rsid w:val="0085044A"/>
    <w:rsid w:val="008517B6"/>
    <w:rsid w:val="00852122"/>
    <w:rsid w:val="00852B6F"/>
    <w:rsid w:val="00853255"/>
    <w:rsid w:val="00853630"/>
    <w:rsid w:val="00855F46"/>
    <w:rsid w:val="008569B3"/>
    <w:rsid w:val="00856B1C"/>
    <w:rsid w:val="00860E93"/>
    <w:rsid w:val="00861F87"/>
    <w:rsid w:val="00862767"/>
    <w:rsid w:val="00862BE9"/>
    <w:rsid w:val="00864B15"/>
    <w:rsid w:val="008655A6"/>
    <w:rsid w:val="008655F3"/>
    <w:rsid w:val="00865CE2"/>
    <w:rsid w:val="00866CD9"/>
    <w:rsid w:val="0086762D"/>
    <w:rsid w:val="00870DF2"/>
    <w:rsid w:val="00871125"/>
    <w:rsid w:val="00871B62"/>
    <w:rsid w:val="0087242B"/>
    <w:rsid w:val="008744D9"/>
    <w:rsid w:val="008747DA"/>
    <w:rsid w:val="00874CAE"/>
    <w:rsid w:val="00877484"/>
    <w:rsid w:val="0088064E"/>
    <w:rsid w:val="00881D3F"/>
    <w:rsid w:val="00881F0E"/>
    <w:rsid w:val="00884B73"/>
    <w:rsid w:val="00884CF5"/>
    <w:rsid w:val="0088563D"/>
    <w:rsid w:val="008910D2"/>
    <w:rsid w:val="008922D9"/>
    <w:rsid w:val="008924BF"/>
    <w:rsid w:val="008964CF"/>
    <w:rsid w:val="00896F0E"/>
    <w:rsid w:val="008A0024"/>
    <w:rsid w:val="008A0154"/>
    <w:rsid w:val="008A0883"/>
    <w:rsid w:val="008A0965"/>
    <w:rsid w:val="008A0FC8"/>
    <w:rsid w:val="008A2502"/>
    <w:rsid w:val="008A2698"/>
    <w:rsid w:val="008A320F"/>
    <w:rsid w:val="008A4532"/>
    <w:rsid w:val="008A55DF"/>
    <w:rsid w:val="008A56AE"/>
    <w:rsid w:val="008A5BCB"/>
    <w:rsid w:val="008A7979"/>
    <w:rsid w:val="008A7ABA"/>
    <w:rsid w:val="008B1FC9"/>
    <w:rsid w:val="008B314F"/>
    <w:rsid w:val="008B5E32"/>
    <w:rsid w:val="008B65AB"/>
    <w:rsid w:val="008B6B48"/>
    <w:rsid w:val="008C00DE"/>
    <w:rsid w:val="008C15C8"/>
    <w:rsid w:val="008C397B"/>
    <w:rsid w:val="008C3AEB"/>
    <w:rsid w:val="008C3B5E"/>
    <w:rsid w:val="008C4154"/>
    <w:rsid w:val="008C705B"/>
    <w:rsid w:val="008D0B6F"/>
    <w:rsid w:val="008D19B9"/>
    <w:rsid w:val="008D2040"/>
    <w:rsid w:val="008D31DA"/>
    <w:rsid w:val="008D321F"/>
    <w:rsid w:val="008D334E"/>
    <w:rsid w:val="008D4CC2"/>
    <w:rsid w:val="008D5CFB"/>
    <w:rsid w:val="008D6838"/>
    <w:rsid w:val="008D6DC5"/>
    <w:rsid w:val="008E138E"/>
    <w:rsid w:val="008E2092"/>
    <w:rsid w:val="008E23E2"/>
    <w:rsid w:val="008E2FD7"/>
    <w:rsid w:val="008E3B8C"/>
    <w:rsid w:val="008E3E55"/>
    <w:rsid w:val="008E4057"/>
    <w:rsid w:val="008E41AB"/>
    <w:rsid w:val="008E43D4"/>
    <w:rsid w:val="008E448C"/>
    <w:rsid w:val="008E4524"/>
    <w:rsid w:val="008E4650"/>
    <w:rsid w:val="008E59E2"/>
    <w:rsid w:val="008E5C5B"/>
    <w:rsid w:val="008E648B"/>
    <w:rsid w:val="008F1313"/>
    <w:rsid w:val="008F2059"/>
    <w:rsid w:val="008F23BB"/>
    <w:rsid w:val="008F3DA0"/>
    <w:rsid w:val="008F5093"/>
    <w:rsid w:val="008F5C16"/>
    <w:rsid w:val="008F68F0"/>
    <w:rsid w:val="008F702F"/>
    <w:rsid w:val="008F7F5C"/>
    <w:rsid w:val="0090006A"/>
    <w:rsid w:val="009007C3"/>
    <w:rsid w:val="00900801"/>
    <w:rsid w:val="00901034"/>
    <w:rsid w:val="009010D8"/>
    <w:rsid w:val="0090225C"/>
    <w:rsid w:val="00902EB7"/>
    <w:rsid w:val="00904FD2"/>
    <w:rsid w:val="00905499"/>
    <w:rsid w:val="009060EE"/>
    <w:rsid w:val="009073BD"/>
    <w:rsid w:val="009101A0"/>
    <w:rsid w:val="00912184"/>
    <w:rsid w:val="00912FF1"/>
    <w:rsid w:val="00914308"/>
    <w:rsid w:val="00915B89"/>
    <w:rsid w:val="00915C83"/>
    <w:rsid w:val="009178AD"/>
    <w:rsid w:val="00921A20"/>
    <w:rsid w:val="00921A4B"/>
    <w:rsid w:val="00922223"/>
    <w:rsid w:val="00922A47"/>
    <w:rsid w:val="00922E62"/>
    <w:rsid w:val="0092318F"/>
    <w:rsid w:val="00925A9B"/>
    <w:rsid w:val="00930C51"/>
    <w:rsid w:val="0093118B"/>
    <w:rsid w:val="00931495"/>
    <w:rsid w:val="00931886"/>
    <w:rsid w:val="0093190E"/>
    <w:rsid w:val="00932FBA"/>
    <w:rsid w:val="00933108"/>
    <w:rsid w:val="00933190"/>
    <w:rsid w:val="009331E2"/>
    <w:rsid w:val="0093382B"/>
    <w:rsid w:val="00933B19"/>
    <w:rsid w:val="009345A2"/>
    <w:rsid w:val="00935628"/>
    <w:rsid w:val="00935EBF"/>
    <w:rsid w:val="00937460"/>
    <w:rsid w:val="009377E3"/>
    <w:rsid w:val="00940891"/>
    <w:rsid w:val="009416B7"/>
    <w:rsid w:val="009433F1"/>
    <w:rsid w:val="0094340C"/>
    <w:rsid w:val="009434F1"/>
    <w:rsid w:val="00943F0D"/>
    <w:rsid w:val="00944475"/>
    <w:rsid w:val="009448CD"/>
    <w:rsid w:val="009450D3"/>
    <w:rsid w:val="009462F2"/>
    <w:rsid w:val="0094690F"/>
    <w:rsid w:val="00946B87"/>
    <w:rsid w:val="00946EB4"/>
    <w:rsid w:val="00946FF0"/>
    <w:rsid w:val="00947BDF"/>
    <w:rsid w:val="0095032A"/>
    <w:rsid w:val="00950A80"/>
    <w:rsid w:val="00951586"/>
    <w:rsid w:val="0095292A"/>
    <w:rsid w:val="00952F5E"/>
    <w:rsid w:val="0095309D"/>
    <w:rsid w:val="00953441"/>
    <w:rsid w:val="00954619"/>
    <w:rsid w:val="00956004"/>
    <w:rsid w:val="00956360"/>
    <w:rsid w:val="00956AA3"/>
    <w:rsid w:val="00956F06"/>
    <w:rsid w:val="00957103"/>
    <w:rsid w:val="00961458"/>
    <w:rsid w:val="00963110"/>
    <w:rsid w:val="0096658D"/>
    <w:rsid w:val="00966B13"/>
    <w:rsid w:val="00966F4E"/>
    <w:rsid w:val="00967B5A"/>
    <w:rsid w:val="00970E26"/>
    <w:rsid w:val="0097119D"/>
    <w:rsid w:val="00971548"/>
    <w:rsid w:val="00971D3E"/>
    <w:rsid w:val="00971DBF"/>
    <w:rsid w:val="00974459"/>
    <w:rsid w:val="009773D8"/>
    <w:rsid w:val="0097779B"/>
    <w:rsid w:val="00980C8B"/>
    <w:rsid w:val="00980DCA"/>
    <w:rsid w:val="00980DEF"/>
    <w:rsid w:val="00980E92"/>
    <w:rsid w:val="0098217F"/>
    <w:rsid w:val="00982670"/>
    <w:rsid w:val="00982CD7"/>
    <w:rsid w:val="00983387"/>
    <w:rsid w:val="00983AC7"/>
    <w:rsid w:val="0098509F"/>
    <w:rsid w:val="00986E84"/>
    <w:rsid w:val="00986EBF"/>
    <w:rsid w:val="0099071A"/>
    <w:rsid w:val="00992D97"/>
    <w:rsid w:val="009947EF"/>
    <w:rsid w:val="00995B8A"/>
    <w:rsid w:val="00995D54"/>
    <w:rsid w:val="009A1615"/>
    <w:rsid w:val="009A166B"/>
    <w:rsid w:val="009A2ECA"/>
    <w:rsid w:val="009A4BFE"/>
    <w:rsid w:val="009A5482"/>
    <w:rsid w:val="009A5E73"/>
    <w:rsid w:val="009A63C4"/>
    <w:rsid w:val="009A7D1D"/>
    <w:rsid w:val="009B0B4D"/>
    <w:rsid w:val="009B195D"/>
    <w:rsid w:val="009B1FD2"/>
    <w:rsid w:val="009B2A5E"/>
    <w:rsid w:val="009B4414"/>
    <w:rsid w:val="009B46EC"/>
    <w:rsid w:val="009B5118"/>
    <w:rsid w:val="009B545A"/>
    <w:rsid w:val="009B683D"/>
    <w:rsid w:val="009C091E"/>
    <w:rsid w:val="009C30CF"/>
    <w:rsid w:val="009C337A"/>
    <w:rsid w:val="009C39F0"/>
    <w:rsid w:val="009C3FD2"/>
    <w:rsid w:val="009C4126"/>
    <w:rsid w:val="009C4322"/>
    <w:rsid w:val="009C4A5E"/>
    <w:rsid w:val="009C574C"/>
    <w:rsid w:val="009C5A1A"/>
    <w:rsid w:val="009C6F8F"/>
    <w:rsid w:val="009C79CF"/>
    <w:rsid w:val="009C7D3D"/>
    <w:rsid w:val="009C7F4B"/>
    <w:rsid w:val="009D1F0F"/>
    <w:rsid w:val="009D30CB"/>
    <w:rsid w:val="009D552F"/>
    <w:rsid w:val="009D749C"/>
    <w:rsid w:val="009E0180"/>
    <w:rsid w:val="009E0651"/>
    <w:rsid w:val="009E13A7"/>
    <w:rsid w:val="009E27A5"/>
    <w:rsid w:val="009E2C7D"/>
    <w:rsid w:val="009E2E8B"/>
    <w:rsid w:val="009E3445"/>
    <w:rsid w:val="009E3F60"/>
    <w:rsid w:val="009E4290"/>
    <w:rsid w:val="009E4D27"/>
    <w:rsid w:val="009E6D07"/>
    <w:rsid w:val="009E6D3F"/>
    <w:rsid w:val="009E6F95"/>
    <w:rsid w:val="009F1AD1"/>
    <w:rsid w:val="009F1C59"/>
    <w:rsid w:val="009F1D94"/>
    <w:rsid w:val="009F219D"/>
    <w:rsid w:val="009F29C7"/>
    <w:rsid w:val="009F2C04"/>
    <w:rsid w:val="009F2DA8"/>
    <w:rsid w:val="009F3054"/>
    <w:rsid w:val="009F3639"/>
    <w:rsid w:val="009F4832"/>
    <w:rsid w:val="009F541C"/>
    <w:rsid w:val="009F7566"/>
    <w:rsid w:val="009F7B19"/>
    <w:rsid w:val="009F7EF9"/>
    <w:rsid w:val="00A00EE3"/>
    <w:rsid w:val="00A01612"/>
    <w:rsid w:val="00A01A7A"/>
    <w:rsid w:val="00A02B5F"/>
    <w:rsid w:val="00A03440"/>
    <w:rsid w:val="00A04779"/>
    <w:rsid w:val="00A04ED8"/>
    <w:rsid w:val="00A056C7"/>
    <w:rsid w:val="00A07596"/>
    <w:rsid w:val="00A105FE"/>
    <w:rsid w:val="00A10EDA"/>
    <w:rsid w:val="00A1156C"/>
    <w:rsid w:val="00A12094"/>
    <w:rsid w:val="00A13145"/>
    <w:rsid w:val="00A13B63"/>
    <w:rsid w:val="00A13D64"/>
    <w:rsid w:val="00A13E63"/>
    <w:rsid w:val="00A14C9B"/>
    <w:rsid w:val="00A14DA7"/>
    <w:rsid w:val="00A154CF"/>
    <w:rsid w:val="00A162D1"/>
    <w:rsid w:val="00A176F3"/>
    <w:rsid w:val="00A20BF1"/>
    <w:rsid w:val="00A22AF2"/>
    <w:rsid w:val="00A23C3D"/>
    <w:rsid w:val="00A24DFC"/>
    <w:rsid w:val="00A26DE5"/>
    <w:rsid w:val="00A2701B"/>
    <w:rsid w:val="00A2777E"/>
    <w:rsid w:val="00A27C49"/>
    <w:rsid w:val="00A31E31"/>
    <w:rsid w:val="00A322FC"/>
    <w:rsid w:val="00A32358"/>
    <w:rsid w:val="00A3301A"/>
    <w:rsid w:val="00A334D3"/>
    <w:rsid w:val="00A334F8"/>
    <w:rsid w:val="00A3373A"/>
    <w:rsid w:val="00A34B35"/>
    <w:rsid w:val="00A3526A"/>
    <w:rsid w:val="00A355D0"/>
    <w:rsid w:val="00A359E7"/>
    <w:rsid w:val="00A36D1A"/>
    <w:rsid w:val="00A40978"/>
    <w:rsid w:val="00A4163D"/>
    <w:rsid w:val="00A43F43"/>
    <w:rsid w:val="00A45BEC"/>
    <w:rsid w:val="00A461D0"/>
    <w:rsid w:val="00A462F3"/>
    <w:rsid w:val="00A4653D"/>
    <w:rsid w:val="00A46E8B"/>
    <w:rsid w:val="00A475D1"/>
    <w:rsid w:val="00A47D34"/>
    <w:rsid w:val="00A50226"/>
    <w:rsid w:val="00A510CB"/>
    <w:rsid w:val="00A513C1"/>
    <w:rsid w:val="00A5255D"/>
    <w:rsid w:val="00A5283C"/>
    <w:rsid w:val="00A546A1"/>
    <w:rsid w:val="00A552C5"/>
    <w:rsid w:val="00A553CB"/>
    <w:rsid w:val="00A5704D"/>
    <w:rsid w:val="00A57130"/>
    <w:rsid w:val="00A5761A"/>
    <w:rsid w:val="00A60405"/>
    <w:rsid w:val="00A611CF"/>
    <w:rsid w:val="00A61FCF"/>
    <w:rsid w:val="00A63558"/>
    <w:rsid w:val="00A63875"/>
    <w:rsid w:val="00A63D71"/>
    <w:rsid w:val="00A6517C"/>
    <w:rsid w:val="00A6579E"/>
    <w:rsid w:val="00A65E8A"/>
    <w:rsid w:val="00A66869"/>
    <w:rsid w:val="00A67401"/>
    <w:rsid w:val="00A675AD"/>
    <w:rsid w:val="00A6776A"/>
    <w:rsid w:val="00A743EC"/>
    <w:rsid w:val="00A746ED"/>
    <w:rsid w:val="00A74E08"/>
    <w:rsid w:val="00A74F25"/>
    <w:rsid w:val="00A7510A"/>
    <w:rsid w:val="00A754AF"/>
    <w:rsid w:val="00A7592B"/>
    <w:rsid w:val="00A75F66"/>
    <w:rsid w:val="00A77ED2"/>
    <w:rsid w:val="00A8030F"/>
    <w:rsid w:val="00A811EA"/>
    <w:rsid w:val="00A81282"/>
    <w:rsid w:val="00A81342"/>
    <w:rsid w:val="00A837AC"/>
    <w:rsid w:val="00A840C5"/>
    <w:rsid w:val="00A84997"/>
    <w:rsid w:val="00A85AF5"/>
    <w:rsid w:val="00A865BE"/>
    <w:rsid w:val="00A866C6"/>
    <w:rsid w:val="00A908BF"/>
    <w:rsid w:val="00A9096D"/>
    <w:rsid w:val="00A9109E"/>
    <w:rsid w:val="00A91657"/>
    <w:rsid w:val="00A916ED"/>
    <w:rsid w:val="00A92357"/>
    <w:rsid w:val="00A95191"/>
    <w:rsid w:val="00A9531B"/>
    <w:rsid w:val="00A95455"/>
    <w:rsid w:val="00A95CA6"/>
    <w:rsid w:val="00A97D99"/>
    <w:rsid w:val="00A97F68"/>
    <w:rsid w:val="00AA0A6B"/>
    <w:rsid w:val="00AA0DD9"/>
    <w:rsid w:val="00AA0F29"/>
    <w:rsid w:val="00AA1319"/>
    <w:rsid w:val="00AA140D"/>
    <w:rsid w:val="00AA1729"/>
    <w:rsid w:val="00AA2373"/>
    <w:rsid w:val="00AA24F9"/>
    <w:rsid w:val="00AA2D55"/>
    <w:rsid w:val="00AA4192"/>
    <w:rsid w:val="00AA4412"/>
    <w:rsid w:val="00AA73E1"/>
    <w:rsid w:val="00AB02AC"/>
    <w:rsid w:val="00AB0B4F"/>
    <w:rsid w:val="00AB0CF2"/>
    <w:rsid w:val="00AB18DA"/>
    <w:rsid w:val="00AB24CD"/>
    <w:rsid w:val="00AB2F6E"/>
    <w:rsid w:val="00AB508B"/>
    <w:rsid w:val="00AB650D"/>
    <w:rsid w:val="00AB7AFC"/>
    <w:rsid w:val="00AC1363"/>
    <w:rsid w:val="00AC14CD"/>
    <w:rsid w:val="00AC42FF"/>
    <w:rsid w:val="00AC4F5A"/>
    <w:rsid w:val="00AC6AB2"/>
    <w:rsid w:val="00AC77FD"/>
    <w:rsid w:val="00AC7FCC"/>
    <w:rsid w:val="00AD033F"/>
    <w:rsid w:val="00AD0E9F"/>
    <w:rsid w:val="00AD2EE6"/>
    <w:rsid w:val="00AD393E"/>
    <w:rsid w:val="00AD3BC6"/>
    <w:rsid w:val="00AD3E21"/>
    <w:rsid w:val="00AD3FBC"/>
    <w:rsid w:val="00AD523C"/>
    <w:rsid w:val="00AD5E5D"/>
    <w:rsid w:val="00AD684C"/>
    <w:rsid w:val="00AE0226"/>
    <w:rsid w:val="00AE0BFF"/>
    <w:rsid w:val="00AE0EE3"/>
    <w:rsid w:val="00AE1393"/>
    <w:rsid w:val="00AE184A"/>
    <w:rsid w:val="00AE400E"/>
    <w:rsid w:val="00AE51C7"/>
    <w:rsid w:val="00AE564C"/>
    <w:rsid w:val="00AE60FB"/>
    <w:rsid w:val="00AE7797"/>
    <w:rsid w:val="00AF0441"/>
    <w:rsid w:val="00AF13F3"/>
    <w:rsid w:val="00AF185E"/>
    <w:rsid w:val="00AF20BF"/>
    <w:rsid w:val="00AF2DDC"/>
    <w:rsid w:val="00AF2F94"/>
    <w:rsid w:val="00AF37DF"/>
    <w:rsid w:val="00AF428C"/>
    <w:rsid w:val="00AF4780"/>
    <w:rsid w:val="00AF61E5"/>
    <w:rsid w:val="00AF68F4"/>
    <w:rsid w:val="00B00AB6"/>
    <w:rsid w:val="00B017BF"/>
    <w:rsid w:val="00B02429"/>
    <w:rsid w:val="00B028AE"/>
    <w:rsid w:val="00B02E04"/>
    <w:rsid w:val="00B04229"/>
    <w:rsid w:val="00B056F5"/>
    <w:rsid w:val="00B102B0"/>
    <w:rsid w:val="00B12DDB"/>
    <w:rsid w:val="00B13ED1"/>
    <w:rsid w:val="00B14C46"/>
    <w:rsid w:val="00B14DD6"/>
    <w:rsid w:val="00B15007"/>
    <w:rsid w:val="00B15B7A"/>
    <w:rsid w:val="00B15B85"/>
    <w:rsid w:val="00B176EB"/>
    <w:rsid w:val="00B17DF9"/>
    <w:rsid w:val="00B20C90"/>
    <w:rsid w:val="00B21B25"/>
    <w:rsid w:val="00B23825"/>
    <w:rsid w:val="00B23FB8"/>
    <w:rsid w:val="00B2450F"/>
    <w:rsid w:val="00B24A9A"/>
    <w:rsid w:val="00B2500E"/>
    <w:rsid w:val="00B252FD"/>
    <w:rsid w:val="00B27A41"/>
    <w:rsid w:val="00B27BA2"/>
    <w:rsid w:val="00B30E04"/>
    <w:rsid w:val="00B31207"/>
    <w:rsid w:val="00B3254A"/>
    <w:rsid w:val="00B33425"/>
    <w:rsid w:val="00B34759"/>
    <w:rsid w:val="00B35B44"/>
    <w:rsid w:val="00B3649E"/>
    <w:rsid w:val="00B365F7"/>
    <w:rsid w:val="00B37A9B"/>
    <w:rsid w:val="00B4219E"/>
    <w:rsid w:val="00B42806"/>
    <w:rsid w:val="00B44576"/>
    <w:rsid w:val="00B45B93"/>
    <w:rsid w:val="00B45F1E"/>
    <w:rsid w:val="00B46201"/>
    <w:rsid w:val="00B46F83"/>
    <w:rsid w:val="00B47D3B"/>
    <w:rsid w:val="00B47E01"/>
    <w:rsid w:val="00B504F6"/>
    <w:rsid w:val="00B517E3"/>
    <w:rsid w:val="00B5349D"/>
    <w:rsid w:val="00B53F47"/>
    <w:rsid w:val="00B56BC1"/>
    <w:rsid w:val="00B57124"/>
    <w:rsid w:val="00B5743A"/>
    <w:rsid w:val="00B57C22"/>
    <w:rsid w:val="00B57D35"/>
    <w:rsid w:val="00B60FDC"/>
    <w:rsid w:val="00B65068"/>
    <w:rsid w:val="00B66781"/>
    <w:rsid w:val="00B67239"/>
    <w:rsid w:val="00B67510"/>
    <w:rsid w:val="00B70CBF"/>
    <w:rsid w:val="00B70E43"/>
    <w:rsid w:val="00B729A0"/>
    <w:rsid w:val="00B72F9F"/>
    <w:rsid w:val="00B736D1"/>
    <w:rsid w:val="00B7382F"/>
    <w:rsid w:val="00B742BB"/>
    <w:rsid w:val="00B74973"/>
    <w:rsid w:val="00B74F5D"/>
    <w:rsid w:val="00B760F4"/>
    <w:rsid w:val="00B809CA"/>
    <w:rsid w:val="00B83212"/>
    <w:rsid w:val="00B832F9"/>
    <w:rsid w:val="00B839CB"/>
    <w:rsid w:val="00B83C0D"/>
    <w:rsid w:val="00B84828"/>
    <w:rsid w:val="00B862D9"/>
    <w:rsid w:val="00B87049"/>
    <w:rsid w:val="00B91111"/>
    <w:rsid w:val="00B934FF"/>
    <w:rsid w:val="00B93597"/>
    <w:rsid w:val="00B94965"/>
    <w:rsid w:val="00B96773"/>
    <w:rsid w:val="00B97F93"/>
    <w:rsid w:val="00BA019E"/>
    <w:rsid w:val="00BA0505"/>
    <w:rsid w:val="00BA0D4A"/>
    <w:rsid w:val="00BA11BF"/>
    <w:rsid w:val="00BA157B"/>
    <w:rsid w:val="00BA16E6"/>
    <w:rsid w:val="00BA18F1"/>
    <w:rsid w:val="00BA1A23"/>
    <w:rsid w:val="00BA220B"/>
    <w:rsid w:val="00BA4868"/>
    <w:rsid w:val="00BA4C7B"/>
    <w:rsid w:val="00BA4D13"/>
    <w:rsid w:val="00BA5AC1"/>
    <w:rsid w:val="00BA61D3"/>
    <w:rsid w:val="00BA71DD"/>
    <w:rsid w:val="00BA7735"/>
    <w:rsid w:val="00BB00DE"/>
    <w:rsid w:val="00BB1A58"/>
    <w:rsid w:val="00BB28F6"/>
    <w:rsid w:val="00BB299B"/>
    <w:rsid w:val="00BB3965"/>
    <w:rsid w:val="00BB707F"/>
    <w:rsid w:val="00BB7445"/>
    <w:rsid w:val="00BB79D0"/>
    <w:rsid w:val="00BB7FD9"/>
    <w:rsid w:val="00BC024E"/>
    <w:rsid w:val="00BC0BDF"/>
    <w:rsid w:val="00BC14B7"/>
    <w:rsid w:val="00BC19BE"/>
    <w:rsid w:val="00BC2539"/>
    <w:rsid w:val="00BC6EFD"/>
    <w:rsid w:val="00BD1297"/>
    <w:rsid w:val="00BD1541"/>
    <w:rsid w:val="00BD15C9"/>
    <w:rsid w:val="00BD1776"/>
    <w:rsid w:val="00BD379A"/>
    <w:rsid w:val="00BD424E"/>
    <w:rsid w:val="00BD49AC"/>
    <w:rsid w:val="00BD4D16"/>
    <w:rsid w:val="00BD6CA1"/>
    <w:rsid w:val="00BD72BB"/>
    <w:rsid w:val="00BE1D1A"/>
    <w:rsid w:val="00BE2273"/>
    <w:rsid w:val="00BE3D0E"/>
    <w:rsid w:val="00BE3F09"/>
    <w:rsid w:val="00BE4B45"/>
    <w:rsid w:val="00BE4B7A"/>
    <w:rsid w:val="00BE4C50"/>
    <w:rsid w:val="00BE6B4D"/>
    <w:rsid w:val="00BE6C1F"/>
    <w:rsid w:val="00BE7525"/>
    <w:rsid w:val="00BE7553"/>
    <w:rsid w:val="00BF0D5A"/>
    <w:rsid w:val="00BF196A"/>
    <w:rsid w:val="00BF1BE6"/>
    <w:rsid w:val="00BF3701"/>
    <w:rsid w:val="00BF3E95"/>
    <w:rsid w:val="00BF3F23"/>
    <w:rsid w:val="00BF41B5"/>
    <w:rsid w:val="00BF63D8"/>
    <w:rsid w:val="00C016F9"/>
    <w:rsid w:val="00C032BE"/>
    <w:rsid w:val="00C0456F"/>
    <w:rsid w:val="00C066E1"/>
    <w:rsid w:val="00C0729F"/>
    <w:rsid w:val="00C0755D"/>
    <w:rsid w:val="00C078D2"/>
    <w:rsid w:val="00C10EA9"/>
    <w:rsid w:val="00C11855"/>
    <w:rsid w:val="00C11936"/>
    <w:rsid w:val="00C120BA"/>
    <w:rsid w:val="00C1318E"/>
    <w:rsid w:val="00C1397D"/>
    <w:rsid w:val="00C142FE"/>
    <w:rsid w:val="00C14333"/>
    <w:rsid w:val="00C14F76"/>
    <w:rsid w:val="00C15578"/>
    <w:rsid w:val="00C15BA8"/>
    <w:rsid w:val="00C165C5"/>
    <w:rsid w:val="00C16E92"/>
    <w:rsid w:val="00C201AD"/>
    <w:rsid w:val="00C20205"/>
    <w:rsid w:val="00C20364"/>
    <w:rsid w:val="00C20D00"/>
    <w:rsid w:val="00C21A01"/>
    <w:rsid w:val="00C21A40"/>
    <w:rsid w:val="00C2424D"/>
    <w:rsid w:val="00C247C0"/>
    <w:rsid w:val="00C24878"/>
    <w:rsid w:val="00C24981"/>
    <w:rsid w:val="00C2678E"/>
    <w:rsid w:val="00C26CAD"/>
    <w:rsid w:val="00C270BB"/>
    <w:rsid w:val="00C318AF"/>
    <w:rsid w:val="00C3200D"/>
    <w:rsid w:val="00C32037"/>
    <w:rsid w:val="00C322A9"/>
    <w:rsid w:val="00C33F01"/>
    <w:rsid w:val="00C34214"/>
    <w:rsid w:val="00C34EDC"/>
    <w:rsid w:val="00C3536E"/>
    <w:rsid w:val="00C36AF4"/>
    <w:rsid w:val="00C3702F"/>
    <w:rsid w:val="00C400C7"/>
    <w:rsid w:val="00C4017E"/>
    <w:rsid w:val="00C41903"/>
    <w:rsid w:val="00C42073"/>
    <w:rsid w:val="00C42347"/>
    <w:rsid w:val="00C43783"/>
    <w:rsid w:val="00C45AAC"/>
    <w:rsid w:val="00C468E0"/>
    <w:rsid w:val="00C46AEC"/>
    <w:rsid w:val="00C4781D"/>
    <w:rsid w:val="00C478C2"/>
    <w:rsid w:val="00C47DA0"/>
    <w:rsid w:val="00C505BC"/>
    <w:rsid w:val="00C5153A"/>
    <w:rsid w:val="00C5343A"/>
    <w:rsid w:val="00C53B18"/>
    <w:rsid w:val="00C53BF5"/>
    <w:rsid w:val="00C53CC6"/>
    <w:rsid w:val="00C5745B"/>
    <w:rsid w:val="00C57AE5"/>
    <w:rsid w:val="00C60195"/>
    <w:rsid w:val="00C6204C"/>
    <w:rsid w:val="00C622DB"/>
    <w:rsid w:val="00C6245D"/>
    <w:rsid w:val="00C62641"/>
    <w:rsid w:val="00C627F5"/>
    <w:rsid w:val="00C635D4"/>
    <w:rsid w:val="00C65CFE"/>
    <w:rsid w:val="00C6640D"/>
    <w:rsid w:val="00C67328"/>
    <w:rsid w:val="00C67D04"/>
    <w:rsid w:val="00C706E8"/>
    <w:rsid w:val="00C70B8A"/>
    <w:rsid w:val="00C7252B"/>
    <w:rsid w:val="00C7349F"/>
    <w:rsid w:val="00C73546"/>
    <w:rsid w:val="00C739B3"/>
    <w:rsid w:val="00C73C98"/>
    <w:rsid w:val="00C7478B"/>
    <w:rsid w:val="00C7479C"/>
    <w:rsid w:val="00C759B7"/>
    <w:rsid w:val="00C759D0"/>
    <w:rsid w:val="00C76441"/>
    <w:rsid w:val="00C76651"/>
    <w:rsid w:val="00C805D9"/>
    <w:rsid w:val="00C80A98"/>
    <w:rsid w:val="00C81CA4"/>
    <w:rsid w:val="00C820DD"/>
    <w:rsid w:val="00C83B36"/>
    <w:rsid w:val="00C85327"/>
    <w:rsid w:val="00C85B52"/>
    <w:rsid w:val="00C8766B"/>
    <w:rsid w:val="00C87874"/>
    <w:rsid w:val="00C91609"/>
    <w:rsid w:val="00C92770"/>
    <w:rsid w:val="00C92CAC"/>
    <w:rsid w:val="00C953A0"/>
    <w:rsid w:val="00C9606B"/>
    <w:rsid w:val="00C962C6"/>
    <w:rsid w:val="00C9694D"/>
    <w:rsid w:val="00C972D3"/>
    <w:rsid w:val="00CA0008"/>
    <w:rsid w:val="00CA04CD"/>
    <w:rsid w:val="00CA1ADA"/>
    <w:rsid w:val="00CA2F97"/>
    <w:rsid w:val="00CA3D1D"/>
    <w:rsid w:val="00CA41D0"/>
    <w:rsid w:val="00CA64C5"/>
    <w:rsid w:val="00CA728A"/>
    <w:rsid w:val="00CA7A02"/>
    <w:rsid w:val="00CB075F"/>
    <w:rsid w:val="00CB0E1E"/>
    <w:rsid w:val="00CB1BCD"/>
    <w:rsid w:val="00CB2E02"/>
    <w:rsid w:val="00CB40D9"/>
    <w:rsid w:val="00CB4909"/>
    <w:rsid w:val="00CB6C20"/>
    <w:rsid w:val="00CB707A"/>
    <w:rsid w:val="00CB73BF"/>
    <w:rsid w:val="00CC1CB3"/>
    <w:rsid w:val="00CC3243"/>
    <w:rsid w:val="00CC32ED"/>
    <w:rsid w:val="00CC4915"/>
    <w:rsid w:val="00CC6947"/>
    <w:rsid w:val="00CC79F1"/>
    <w:rsid w:val="00CC7A51"/>
    <w:rsid w:val="00CD1352"/>
    <w:rsid w:val="00CD4FE1"/>
    <w:rsid w:val="00CD614E"/>
    <w:rsid w:val="00CE0288"/>
    <w:rsid w:val="00CE5236"/>
    <w:rsid w:val="00CE5876"/>
    <w:rsid w:val="00CE6897"/>
    <w:rsid w:val="00CF04F4"/>
    <w:rsid w:val="00CF0BDF"/>
    <w:rsid w:val="00CF17CF"/>
    <w:rsid w:val="00CF22B0"/>
    <w:rsid w:val="00CF2314"/>
    <w:rsid w:val="00CF4388"/>
    <w:rsid w:val="00CF489E"/>
    <w:rsid w:val="00CF5CDD"/>
    <w:rsid w:val="00D0034F"/>
    <w:rsid w:val="00D01163"/>
    <w:rsid w:val="00D0163F"/>
    <w:rsid w:val="00D01864"/>
    <w:rsid w:val="00D034ED"/>
    <w:rsid w:val="00D04731"/>
    <w:rsid w:val="00D05154"/>
    <w:rsid w:val="00D076D8"/>
    <w:rsid w:val="00D10180"/>
    <w:rsid w:val="00D11631"/>
    <w:rsid w:val="00D13E63"/>
    <w:rsid w:val="00D143CE"/>
    <w:rsid w:val="00D149E0"/>
    <w:rsid w:val="00D15C0D"/>
    <w:rsid w:val="00D15C3D"/>
    <w:rsid w:val="00D1658A"/>
    <w:rsid w:val="00D173E1"/>
    <w:rsid w:val="00D20124"/>
    <w:rsid w:val="00D201A0"/>
    <w:rsid w:val="00D20B24"/>
    <w:rsid w:val="00D2125D"/>
    <w:rsid w:val="00D22CF7"/>
    <w:rsid w:val="00D24F00"/>
    <w:rsid w:val="00D24F88"/>
    <w:rsid w:val="00D25C30"/>
    <w:rsid w:val="00D26724"/>
    <w:rsid w:val="00D26A08"/>
    <w:rsid w:val="00D26A6F"/>
    <w:rsid w:val="00D305FD"/>
    <w:rsid w:val="00D30E52"/>
    <w:rsid w:val="00D30EC7"/>
    <w:rsid w:val="00D31D1E"/>
    <w:rsid w:val="00D32167"/>
    <w:rsid w:val="00D32485"/>
    <w:rsid w:val="00D3255A"/>
    <w:rsid w:val="00D32C20"/>
    <w:rsid w:val="00D32D84"/>
    <w:rsid w:val="00D3486F"/>
    <w:rsid w:val="00D35311"/>
    <w:rsid w:val="00D412AE"/>
    <w:rsid w:val="00D4199D"/>
    <w:rsid w:val="00D4303B"/>
    <w:rsid w:val="00D43959"/>
    <w:rsid w:val="00D44119"/>
    <w:rsid w:val="00D445B0"/>
    <w:rsid w:val="00D45CF7"/>
    <w:rsid w:val="00D46489"/>
    <w:rsid w:val="00D47028"/>
    <w:rsid w:val="00D527F4"/>
    <w:rsid w:val="00D52C21"/>
    <w:rsid w:val="00D541AD"/>
    <w:rsid w:val="00D54C51"/>
    <w:rsid w:val="00D55009"/>
    <w:rsid w:val="00D55D9D"/>
    <w:rsid w:val="00D56D59"/>
    <w:rsid w:val="00D60BA5"/>
    <w:rsid w:val="00D61285"/>
    <w:rsid w:val="00D61E03"/>
    <w:rsid w:val="00D62317"/>
    <w:rsid w:val="00D63F43"/>
    <w:rsid w:val="00D653B8"/>
    <w:rsid w:val="00D654E8"/>
    <w:rsid w:val="00D661B7"/>
    <w:rsid w:val="00D661D8"/>
    <w:rsid w:val="00D66583"/>
    <w:rsid w:val="00D66B5B"/>
    <w:rsid w:val="00D66BF9"/>
    <w:rsid w:val="00D67023"/>
    <w:rsid w:val="00D67D9B"/>
    <w:rsid w:val="00D67FEB"/>
    <w:rsid w:val="00D71001"/>
    <w:rsid w:val="00D74170"/>
    <w:rsid w:val="00D75D25"/>
    <w:rsid w:val="00D75D45"/>
    <w:rsid w:val="00D763BA"/>
    <w:rsid w:val="00D770CA"/>
    <w:rsid w:val="00D77D26"/>
    <w:rsid w:val="00D80A50"/>
    <w:rsid w:val="00D80C4E"/>
    <w:rsid w:val="00D80F57"/>
    <w:rsid w:val="00D8255F"/>
    <w:rsid w:val="00D84A03"/>
    <w:rsid w:val="00D9001E"/>
    <w:rsid w:val="00D9066F"/>
    <w:rsid w:val="00D914CF"/>
    <w:rsid w:val="00D9179F"/>
    <w:rsid w:val="00D91E0D"/>
    <w:rsid w:val="00D92715"/>
    <w:rsid w:val="00D93591"/>
    <w:rsid w:val="00D9393B"/>
    <w:rsid w:val="00D94B48"/>
    <w:rsid w:val="00D9538A"/>
    <w:rsid w:val="00DA011D"/>
    <w:rsid w:val="00DA0AD5"/>
    <w:rsid w:val="00DA0B01"/>
    <w:rsid w:val="00DA1300"/>
    <w:rsid w:val="00DA4777"/>
    <w:rsid w:val="00DA5001"/>
    <w:rsid w:val="00DA52FF"/>
    <w:rsid w:val="00DA58E6"/>
    <w:rsid w:val="00DA59E8"/>
    <w:rsid w:val="00DA65C3"/>
    <w:rsid w:val="00DA6D75"/>
    <w:rsid w:val="00DA7971"/>
    <w:rsid w:val="00DB06A7"/>
    <w:rsid w:val="00DB3BAA"/>
    <w:rsid w:val="00DB42FC"/>
    <w:rsid w:val="00DB4F81"/>
    <w:rsid w:val="00DB50AF"/>
    <w:rsid w:val="00DB5D58"/>
    <w:rsid w:val="00DB6C00"/>
    <w:rsid w:val="00DC127A"/>
    <w:rsid w:val="00DC1A45"/>
    <w:rsid w:val="00DC4626"/>
    <w:rsid w:val="00DC61E9"/>
    <w:rsid w:val="00DC667B"/>
    <w:rsid w:val="00DC75B7"/>
    <w:rsid w:val="00DD1A6C"/>
    <w:rsid w:val="00DD3AF9"/>
    <w:rsid w:val="00DD40F5"/>
    <w:rsid w:val="00DD52C6"/>
    <w:rsid w:val="00DD560A"/>
    <w:rsid w:val="00DD62F4"/>
    <w:rsid w:val="00DD6D23"/>
    <w:rsid w:val="00DD718D"/>
    <w:rsid w:val="00DD7DF6"/>
    <w:rsid w:val="00DE11F2"/>
    <w:rsid w:val="00DE29AC"/>
    <w:rsid w:val="00DE3069"/>
    <w:rsid w:val="00DE3529"/>
    <w:rsid w:val="00DE6C1E"/>
    <w:rsid w:val="00DE6C7D"/>
    <w:rsid w:val="00DE6D95"/>
    <w:rsid w:val="00DE7585"/>
    <w:rsid w:val="00DE7719"/>
    <w:rsid w:val="00DF19E0"/>
    <w:rsid w:val="00DF2796"/>
    <w:rsid w:val="00DF2A81"/>
    <w:rsid w:val="00DF335E"/>
    <w:rsid w:val="00DF384C"/>
    <w:rsid w:val="00DF3D19"/>
    <w:rsid w:val="00DF42AF"/>
    <w:rsid w:val="00DF46C6"/>
    <w:rsid w:val="00DF4DF5"/>
    <w:rsid w:val="00DF5012"/>
    <w:rsid w:val="00DF528F"/>
    <w:rsid w:val="00DF5378"/>
    <w:rsid w:val="00DF5EE5"/>
    <w:rsid w:val="00DF67F4"/>
    <w:rsid w:val="00E0094F"/>
    <w:rsid w:val="00E012D3"/>
    <w:rsid w:val="00E01F9B"/>
    <w:rsid w:val="00E02CDB"/>
    <w:rsid w:val="00E02ED6"/>
    <w:rsid w:val="00E0315E"/>
    <w:rsid w:val="00E03D94"/>
    <w:rsid w:val="00E04F4C"/>
    <w:rsid w:val="00E06736"/>
    <w:rsid w:val="00E06EC3"/>
    <w:rsid w:val="00E0752B"/>
    <w:rsid w:val="00E10466"/>
    <w:rsid w:val="00E12228"/>
    <w:rsid w:val="00E123CF"/>
    <w:rsid w:val="00E15C23"/>
    <w:rsid w:val="00E163AC"/>
    <w:rsid w:val="00E16762"/>
    <w:rsid w:val="00E16887"/>
    <w:rsid w:val="00E1756D"/>
    <w:rsid w:val="00E20DFB"/>
    <w:rsid w:val="00E23260"/>
    <w:rsid w:val="00E257B7"/>
    <w:rsid w:val="00E25844"/>
    <w:rsid w:val="00E25BC5"/>
    <w:rsid w:val="00E25CB9"/>
    <w:rsid w:val="00E26853"/>
    <w:rsid w:val="00E27523"/>
    <w:rsid w:val="00E304F4"/>
    <w:rsid w:val="00E3084A"/>
    <w:rsid w:val="00E30BF7"/>
    <w:rsid w:val="00E31D2E"/>
    <w:rsid w:val="00E321BF"/>
    <w:rsid w:val="00E321C3"/>
    <w:rsid w:val="00E32C54"/>
    <w:rsid w:val="00E32EA7"/>
    <w:rsid w:val="00E3390D"/>
    <w:rsid w:val="00E34201"/>
    <w:rsid w:val="00E34A20"/>
    <w:rsid w:val="00E36671"/>
    <w:rsid w:val="00E36706"/>
    <w:rsid w:val="00E40033"/>
    <w:rsid w:val="00E40167"/>
    <w:rsid w:val="00E407DD"/>
    <w:rsid w:val="00E40855"/>
    <w:rsid w:val="00E42371"/>
    <w:rsid w:val="00E4272D"/>
    <w:rsid w:val="00E42FCD"/>
    <w:rsid w:val="00E433FA"/>
    <w:rsid w:val="00E43D0E"/>
    <w:rsid w:val="00E5001B"/>
    <w:rsid w:val="00E506F5"/>
    <w:rsid w:val="00E50FC2"/>
    <w:rsid w:val="00E52D86"/>
    <w:rsid w:val="00E534AE"/>
    <w:rsid w:val="00E535CC"/>
    <w:rsid w:val="00E53E1F"/>
    <w:rsid w:val="00E53FC8"/>
    <w:rsid w:val="00E54586"/>
    <w:rsid w:val="00E55A12"/>
    <w:rsid w:val="00E56C53"/>
    <w:rsid w:val="00E57335"/>
    <w:rsid w:val="00E5772E"/>
    <w:rsid w:val="00E6045A"/>
    <w:rsid w:val="00E6053F"/>
    <w:rsid w:val="00E60CBB"/>
    <w:rsid w:val="00E60CC4"/>
    <w:rsid w:val="00E61B6B"/>
    <w:rsid w:val="00E6355A"/>
    <w:rsid w:val="00E63EF0"/>
    <w:rsid w:val="00E64A87"/>
    <w:rsid w:val="00E66A77"/>
    <w:rsid w:val="00E67144"/>
    <w:rsid w:val="00E700AF"/>
    <w:rsid w:val="00E705E5"/>
    <w:rsid w:val="00E70862"/>
    <w:rsid w:val="00E72509"/>
    <w:rsid w:val="00E73DAC"/>
    <w:rsid w:val="00E74944"/>
    <w:rsid w:val="00E74975"/>
    <w:rsid w:val="00E75789"/>
    <w:rsid w:val="00E75CFA"/>
    <w:rsid w:val="00E76B05"/>
    <w:rsid w:val="00E770CD"/>
    <w:rsid w:val="00E80E39"/>
    <w:rsid w:val="00E81473"/>
    <w:rsid w:val="00E81AC5"/>
    <w:rsid w:val="00E81E04"/>
    <w:rsid w:val="00E8209B"/>
    <w:rsid w:val="00E85B64"/>
    <w:rsid w:val="00E8634A"/>
    <w:rsid w:val="00E865AF"/>
    <w:rsid w:val="00E8673E"/>
    <w:rsid w:val="00E878F7"/>
    <w:rsid w:val="00E90C24"/>
    <w:rsid w:val="00E911FD"/>
    <w:rsid w:val="00E934D3"/>
    <w:rsid w:val="00E961B7"/>
    <w:rsid w:val="00E97282"/>
    <w:rsid w:val="00E97D2C"/>
    <w:rsid w:val="00EA0062"/>
    <w:rsid w:val="00EA189D"/>
    <w:rsid w:val="00EA3837"/>
    <w:rsid w:val="00EA4265"/>
    <w:rsid w:val="00EA5415"/>
    <w:rsid w:val="00EA5C23"/>
    <w:rsid w:val="00EA62EC"/>
    <w:rsid w:val="00EA7DC4"/>
    <w:rsid w:val="00EA7FD1"/>
    <w:rsid w:val="00EB0255"/>
    <w:rsid w:val="00EB0798"/>
    <w:rsid w:val="00EB0EB6"/>
    <w:rsid w:val="00EB2616"/>
    <w:rsid w:val="00EB2D7E"/>
    <w:rsid w:val="00EB4F09"/>
    <w:rsid w:val="00EB4F5C"/>
    <w:rsid w:val="00EB53C2"/>
    <w:rsid w:val="00EB5C75"/>
    <w:rsid w:val="00EC044C"/>
    <w:rsid w:val="00EC1576"/>
    <w:rsid w:val="00EC1844"/>
    <w:rsid w:val="00EC1CE3"/>
    <w:rsid w:val="00EC214A"/>
    <w:rsid w:val="00EC3F35"/>
    <w:rsid w:val="00EC4777"/>
    <w:rsid w:val="00EC4BE0"/>
    <w:rsid w:val="00EC5342"/>
    <w:rsid w:val="00EC5CC6"/>
    <w:rsid w:val="00EC5F37"/>
    <w:rsid w:val="00EC6AFF"/>
    <w:rsid w:val="00EC6B40"/>
    <w:rsid w:val="00EC7A2A"/>
    <w:rsid w:val="00ED08FC"/>
    <w:rsid w:val="00ED160C"/>
    <w:rsid w:val="00ED17BF"/>
    <w:rsid w:val="00ED1C45"/>
    <w:rsid w:val="00ED25D6"/>
    <w:rsid w:val="00ED2622"/>
    <w:rsid w:val="00ED43EF"/>
    <w:rsid w:val="00ED4644"/>
    <w:rsid w:val="00ED5523"/>
    <w:rsid w:val="00ED6B5E"/>
    <w:rsid w:val="00ED6E64"/>
    <w:rsid w:val="00ED7810"/>
    <w:rsid w:val="00EE0CCC"/>
    <w:rsid w:val="00EE13E5"/>
    <w:rsid w:val="00EE2262"/>
    <w:rsid w:val="00EE308D"/>
    <w:rsid w:val="00EE31C7"/>
    <w:rsid w:val="00EE4634"/>
    <w:rsid w:val="00EE4936"/>
    <w:rsid w:val="00EE4EBF"/>
    <w:rsid w:val="00EE516E"/>
    <w:rsid w:val="00EE520C"/>
    <w:rsid w:val="00EE54FE"/>
    <w:rsid w:val="00EE569C"/>
    <w:rsid w:val="00EE6183"/>
    <w:rsid w:val="00EE677F"/>
    <w:rsid w:val="00EE6BB2"/>
    <w:rsid w:val="00EE6C80"/>
    <w:rsid w:val="00EF055A"/>
    <w:rsid w:val="00EF1577"/>
    <w:rsid w:val="00EF1C41"/>
    <w:rsid w:val="00EF2E09"/>
    <w:rsid w:val="00EF42CF"/>
    <w:rsid w:val="00EF5594"/>
    <w:rsid w:val="00EF5733"/>
    <w:rsid w:val="00EF5934"/>
    <w:rsid w:val="00EF59C4"/>
    <w:rsid w:val="00EF61A3"/>
    <w:rsid w:val="00EF67C2"/>
    <w:rsid w:val="00EF7310"/>
    <w:rsid w:val="00F01349"/>
    <w:rsid w:val="00F01753"/>
    <w:rsid w:val="00F029D8"/>
    <w:rsid w:val="00F02F25"/>
    <w:rsid w:val="00F03887"/>
    <w:rsid w:val="00F03E54"/>
    <w:rsid w:val="00F04157"/>
    <w:rsid w:val="00F043B9"/>
    <w:rsid w:val="00F048A2"/>
    <w:rsid w:val="00F06138"/>
    <w:rsid w:val="00F10D7B"/>
    <w:rsid w:val="00F11803"/>
    <w:rsid w:val="00F12EB8"/>
    <w:rsid w:val="00F13210"/>
    <w:rsid w:val="00F137D1"/>
    <w:rsid w:val="00F14BEE"/>
    <w:rsid w:val="00F14C01"/>
    <w:rsid w:val="00F17642"/>
    <w:rsid w:val="00F228EF"/>
    <w:rsid w:val="00F2441D"/>
    <w:rsid w:val="00F24469"/>
    <w:rsid w:val="00F24587"/>
    <w:rsid w:val="00F24DD5"/>
    <w:rsid w:val="00F25341"/>
    <w:rsid w:val="00F2624E"/>
    <w:rsid w:val="00F2693D"/>
    <w:rsid w:val="00F273A8"/>
    <w:rsid w:val="00F2751E"/>
    <w:rsid w:val="00F278FE"/>
    <w:rsid w:val="00F30B74"/>
    <w:rsid w:val="00F30F51"/>
    <w:rsid w:val="00F32100"/>
    <w:rsid w:val="00F3287A"/>
    <w:rsid w:val="00F33C89"/>
    <w:rsid w:val="00F409AD"/>
    <w:rsid w:val="00F41F7B"/>
    <w:rsid w:val="00F44575"/>
    <w:rsid w:val="00F45D66"/>
    <w:rsid w:val="00F45E91"/>
    <w:rsid w:val="00F465CC"/>
    <w:rsid w:val="00F46FDB"/>
    <w:rsid w:val="00F47853"/>
    <w:rsid w:val="00F5061A"/>
    <w:rsid w:val="00F50B5C"/>
    <w:rsid w:val="00F53B74"/>
    <w:rsid w:val="00F54045"/>
    <w:rsid w:val="00F54CF1"/>
    <w:rsid w:val="00F55306"/>
    <w:rsid w:val="00F55A23"/>
    <w:rsid w:val="00F56039"/>
    <w:rsid w:val="00F5663D"/>
    <w:rsid w:val="00F5672A"/>
    <w:rsid w:val="00F56BC0"/>
    <w:rsid w:val="00F60A80"/>
    <w:rsid w:val="00F613D8"/>
    <w:rsid w:val="00F62986"/>
    <w:rsid w:val="00F62C6D"/>
    <w:rsid w:val="00F635B9"/>
    <w:rsid w:val="00F64E94"/>
    <w:rsid w:val="00F64EFC"/>
    <w:rsid w:val="00F65399"/>
    <w:rsid w:val="00F65AEB"/>
    <w:rsid w:val="00F65FD0"/>
    <w:rsid w:val="00F66913"/>
    <w:rsid w:val="00F66995"/>
    <w:rsid w:val="00F70B88"/>
    <w:rsid w:val="00F71278"/>
    <w:rsid w:val="00F71C54"/>
    <w:rsid w:val="00F71E35"/>
    <w:rsid w:val="00F7226E"/>
    <w:rsid w:val="00F725D7"/>
    <w:rsid w:val="00F72621"/>
    <w:rsid w:val="00F73E5F"/>
    <w:rsid w:val="00F73F64"/>
    <w:rsid w:val="00F74569"/>
    <w:rsid w:val="00F7466E"/>
    <w:rsid w:val="00F74D8C"/>
    <w:rsid w:val="00F76B04"/>
    <w:rsid w:val="00F770F9"/>
    <w:rsid w:val="00F774D5"/>
    <w:rsid w:val="00F776CC"/>
    <w:rsid w:val="00F77710"/>
    <w:rsid w:val="00F77C79"/>
    <w:rsid w:val="00F82CD0"/>
    <w:rsid w:val="00F82FB6"/>
    <w:rsid w:val="00F84148"/>
    <w:rsid w:val="00F84B5E"/>
    <w:rsid w:val="00F85C09"/>
    <w:rsid w:val="00F8616A"/>
    <w:rsid w:val="00F861FF"/>
    <w:rsid w:val="00F86AC0"/>
    <w:rsid w:val="00F86B68"/>
    <w:rsid w:val="00F87C2D"/>
    <w:rsid w:val="00F916E7"/>
    <w:rsid w:val="00F91EED"/>
    <w:rsid w:val="00F92285"/>
    <w:rsid w:val="00F95BF0"/>
    <w:rsid w:val="00F95DC4"/>
    <w:rsid w:val="00F961DC"/>
    <w:rsid w:val="00F976F9"/>
    <w:rsid w:val="00F97D16"/>
    <w:rsid w:val="00FA0E7A"/>
    <w:rsid w:val="00FA1F0A"/>
    <w:rsid w:val="00FA20D5"/>
    <w:rsid w:val="00FA211B"/>
    <w:rsid w:val="00FA2B7C"/>
    <w:rsid w:val="00FA32CB"/>
    <w:rsid w:val="00FA39F7"/>
    <w:rsid w:val="00FA4927"/>
    <w:rsid w:val="00FA5CC1"/>
    <w:rsid w:val="00FA62CC"/>
    <w:rsid w:val="00FA70F9"/>
    <w:rsid w:val="00FB04C3"/>
    <w:rsid w:val="00FB0628"/>
    <w:rsid w:val="00FB26B5"/>
    <w:rsid w:val="00FB4EE7"/>
    <w:rsid w:val="00FB7111"/>
    <w:rsid w:val="00FC1F8C"/>
    <w:rsid w:val="00FC2783"/>
    <w:rsid w:val="00FC2967"/>
    <w:rsid w:val="00FC5092"/>
    <w:rsid w:val="00FC5E7B"/>
    <w:rsid w:val="00FC754F"/>
    <w:rsid w:val="00FD05A0"/>
    <w:rsid w:val="00FD0661"/>
    <w:rsid w:val="00FD0723"/>
    <w:rsid w:val="00FD16B4"/>
    <w:rsid w:val="00FD2392"/>
    <w:rsid w:val="00FD41CA"/>
    <w:rsid w:val="00FD4DF9"/>
    <w:rsid w:val="00FD4F94"/>
    <w:rsid w:val="00FD57D5"/>
    <w:rsid w:val="00FD6EC5"/>
    <w:rsid w:val="00FD7B60"/>
    <w:rsid w:val="00FE05F4"/>
    <w:rsid w:val="00FE20A4"/>
    <w:rsid w:val="00FE3254"/>
    <w:rsid w:val="00FE37DA"/>
    <w:rsid w:val="00FE5806"/>
    <w:rsid w:val="00FE6E0D"/>
    <w:rsid w:val="00FF0209"/>
    <w:rsid w:val="00FF19F8"/>
    <w:rsid w:val="00FF200A"/>
    <w:rsid w:val="00FF2316"/>
    <w:rsid w:val="00FF2A33"/>
    <w:rsid w:val="00FF3507"/>
    <w:rsid w:val="00FF391F"/>
    <w:rsid w:val="00FF4579"/>
    <w:rsid w:val="00FF68E5"/>
    <w:rsid w:val="00FF6EF0"/>
    <w:rsid w:val="00FF75CB"/>
    <w:rsid w:val="00FF771D"/>
    <w:rsid w:val="00FF7FE5"/>
    <w:rsid w:val="01355495"/>
    <w:rsid w:val="017A6DB7"/>
    <w:rsid w:val="04A4EE83"/>
    <w:rsid w:val="08B32E29"/>
    <w:rsid w:val="09EA42B5"/>
    <w:rsid w:val="0A14E257"/>
    <w:rsid w:val="0A772F88"/>
    <w:rsid w:val="0A92810E"/>
    <w:rsid w:val="0B1353B1"/>
    <w:rsid w:val="0C86EB9A"/>
    <w:rsid w:val="0CDDBEE0"/>
    <w:rsid w:val="0DE4AD18"/>
    <w:rsid w:val="0EA48B7B"/>
    <w:rsid w:val="0F0A32AB"/>
    <w:rsid w:val="1078B62F"/>
    <w:rsid w:val="14C78F4A"/>
    <w:rsid w:val="151BBA85"/>
    <w:rsid w:val="157658BF"/>
    <w:rsid w:val="1663329A"/>
    <w:rsid w:val="18C94DC7"/>
    <w:rsid w:val="18E24058"/>
    <w:rsid w:val="198E7974"/>
    <w:rsid w:val="19D6034B"/>
    <w:rsid w:val="1BD024CE"/>
    <w:rsid w:val="1CD7382E"/>
    <w:rsid w:val="1D48B538"/>
    <w:rsid w:val="1E1FD3B5"/>
    <w:rsid w:val="1E332F20"/>
    <w:rsid w:val="1EA9746E"/>
    <w:rsid w:val="1F70DDB6"/>
    <w:rsid w:val="232CB28C"/>
    <w:rsid w:val="2518B5F2"/>
    <w:rsid w:val="279AAEEB"/>
    <w:rsid w:val="2A06E36C"/>
    <w:rsid w:val="2A8A4FBA"/>
    <w:rsid w:val="2C3E0A7E"/>
    <w:rsid w:val="30B77AEC"/>
    <w:rsid w:val="3366A7CD"/>
    <w:rsid w:val="336DB089"/>
    <w:rsid w:val="33D65842"/>
    <w:rsid w:val="342EE3A4"/>
    <w:rsid w:val="35751CB1"/>
    <w:rsid w:val="359C62E6"/>
    <w:rsid w:val="36906854"/>
    <w:rsid w:val="373A6F89"/>
    <w:rsid w:val="3A90A293"/>
    <w:rsid w:val="3AD8951F"/>
    <w:rsid w:val="3B8948A4"/>
    <w:rsid w:val="3BC7F194"/>
    <w:rsid w:val="3E366568"/>
    <w:rsid w:val="3F07E1BA"/>
    <w:rsid w:val="443A0B6F"/>
    <w:rsid w:val="462E5EFF"/>
    <w:rsid w:val="4A2E31EA"/>
    <w:rsid w:val="4F379551"/>
    <w:rsid w:val="50E0D631"/>
    <w:rsid w:val="52908EDF"/>
    <w:rsid w:val="52F27D80"/>
    <w:rsid w:val="5622AA18"/>
    <w:rsid w:val="57BE4D68"/>
    <w:rsid w:val="57C46E59"/>
    <w:rsid w:val="57D979CD"/>
    <w:rsid w:val="59EEB361"/>
    <w:rsid w:val="5AF7F232"/>
    <w:rsid w:val="5B3BBA31"/>
    <w:rsid w:val="5B5252D8"/>
    <w:rsid w:val="5B6F796F"/>
    <w:rsid w:val="5C0631E1"/>
    <w:rsid w:val="5C92F945"/>
    <w:rsid w:val="5CF0B2EF"/>
    <w:rsid w:val="5D9FC9DF"/>
    <w:rsid w:val="5E03F638"/>
    <w:rsid w:val="5E23FC01"/>
    <w:rsid w:val="5E2EC9A6"/>
    <w:rsid w:val="5F7858BD"/>
    <w:rsid w:val="5FCA9A07"/>
    <w:rsid w:val="61666A68"/>
    <w:rsid w:val="66A04C09"/>
    <w:rsid w:val="691DC95D"/>
    <w:rsid w:val="69F2FFB2"/>
    <w:rsid w:val="6B160382"/>
    <w:rsid w:val="6CEDAE5C"/>
    <w:rsid w:val="6D3F8A7D"/>
    <w:rsid w:val="70DDB013"/>
    <w:rsid w:val="72BBC41C"/>
    <w:rsid w:val="7366F8B7"/>
    <w:rsid w:val="73BC884D"/>
    <w:rsid w:val="74B30004"/>
    <w:rsid w:val="769490A2"/>
    <w:rsid w:val="76D0377F"/>
    <w:rsid w:val="76E3E031"/>
    <w:rsid w:val="7B09192B"/>
    <w:rsid w:val="7CE43119"/>
    <w:rsid w:val="7E40B9ED"/>
    <w:rsid w:val="7E63C80E"/>
    <w:rsid w:val="7F35A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C9C6"/>
  <w15:chartTrackingRefBased/>
  <w15:docId w15:val="{6F7EE33A-A979-4286-A8BC-24F0FFA7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2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32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0AA"/>
    <w:rPr>
      <w:color w:val="0563C1" w:themeColor="hyperlink"/>
      <w:u w:val="single"/>
    </w:rPr>
  </w:style>
  <w:style w:type="character" w:styleId="UnresolvedMention">
    <w:name w:val="Unresolved Mention"/>
    <w:basedOn w:val="DefaultParagraphFont"/>
    <w:uiPriority w:val="99"/>
    <w:semiHidden/>
    <w:unhideWhenUsed/>
    <w:rsid w:val="006370AA"/>
    <w:rPr>
      <w:color w:val="605E5C"/>
      <w:shd w:val="clear" w:color="auto" w:fill="E1DFDD"/>
    </w:rPr>
  </w:style>
  <w:style w:type="character" w:styleId="CommentReference">
    <w:name w:val="annotation reference"/>
    <w:basedOn w:val="DefaultParagraphFont"/>
    <w:uiPriority w:val="99"/>
    <w:semiHidden/>
    <w:unhideWhenUsed/>
    <w:rsid w:val="000D61E4"/>
    <w:rPr>
      <w:sz w:val="16"/>
      <w:szCs w:val="16"/>
    </w:rPr>
  </w:style>
  <w:style w:type="paragraph" w:styleId="CommentText">
    <w:name w:val="annotation text"/>
    <w:basedOn w:val="Normal"/>
    <w:link w:val="CommentTextChar"/>
    <w:uiPriority w:val="99"/>
    <w:semiHidden/>
    <w:unhideWhenUsed/>
    <w:rsid w:val="000D61E4"/>
    <w:pPr>
      <w:spacing w:line="240" w:lineRule="auto"/>
    </w:pPr>
    <w:rPr>
      <w:sz w:val="20"/>
      <w:szCs w:val="20"/>
    </w:rPr>
  </w:style>
  <w:style w:type="character" w:customStyle="1" w:styleId="CommentTextChar">
    <w:name w:val="Comment Text Char"/>
    <w:basedOn w:val="DefaultParagraphFont"/>
    <w:link w:val="CommentText"/>
    <w:uiPriority w:val="99"/>
    <w:semiHidden/>
    <w:rsid w:val="000D61E4"/>
    <w:rPr>
      <w:sz w:val="20"/>
      <w:szCs w:val="20"/>
    </w:rPr>
  </w:style>
  <w:style w:type="paragraph" w:styleId="CommentSubject">
    <w:name w:val="annotation subject"/>
    <w:basedOn w:val="CommentText"/>
    <w:next w:val="CommentText"/>
    <w:link w:val="CommentSubjectChar"/>
    <w:uiPriority w:val="99"/>
    <w:semiHidden/>
    <w:unhideWhenUsed/>
    <w:rsid w:val="000D61E4"/>
    <w:rPr>
      <w:b/>
      <w:bCs/>
    </w:rPr>
  </w:style>
  <w:style w:type="character" w:customStyle="1" w:styleId="CommentSubjectChar">
    <w:name w:val="Comment Subject Char"/>
    <w:basedOn w:val="CommentTextChar"/>
    <w:link w:val="CommentSubject"/>
    <w:uiPriority w:val="99"/>
    <w:semiHidden/>
    <w:rsid w:val="000D61E4"/>
    <w:rPr>
      <w:b/>
      <w:bCs/>
      <w:sz w:val="20"/>
      <w:szCs w:val="20"/>
    </w:rPr>
  </w:style>
  <w:style w:type="paragraph" w:styleId="BalloonText">
    <w:name w:val="Balloon Text"/>
    <w:basedOn w:val="Normal"/>
    <w:link w:val="BalloonTextChar"/>
    <w:uiPriority w:val="99"/>
    <w:semiHidden/>
    <w:unhideWhenUsed/>
    <w:rsid w:val="000D6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E4"/>
    <w:rPr>
      <w:rFonts w:ascii="Segoe UI" w:hAnsi="Segoe UI" w:cs="Segoe UI"/>
      <w:sz w:val="18"/>
      <w:szCs w:val="18"/>
    </w:rPr>
  </w:style>
  <w:style w:type="paragraph" w:styleId="ListParagraph">
    <w:name w:val="List Paragraph"/>
    <w:basedOn w:val="Normal"/>
    <w:uiPriority w:val="34"/>
    <w:qFormat/>
    <w:rsid w:val="00764423"/>
    <w:pPr>
      <w:ind w:left="720"/>
      <w:contextualSpacing/>
    </w:pPr>
  </w:style>
  <w:style w:type="paragraph" w:styleId="Quote">
    <w:name w:val="Quote"/>
    <w:basedOn w:val="Normal"/>
    <w:next w:val="Normal"/>
    <w:link w:val="QuoteChar"/>
    <w:uiPriority w:val="29"/>
    <w:qFormat/>
    <w:rsid w:val="003019F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019F1"/>
    <w:rPr>
      <w:i/>
      <w:iCs/>
      <w:color w:val="404040" w:themeColor="text1" w:themeTint="BF"/>
    </w:rPr>
  </w:style>
  <w:style w:type="paragraph" w:styleId="Bibliography">
    <w:name w:val="Bibliography"/>
    <w:basedOn w:val="Normal"/>
    <w:next w:val="Normal"/>
    <w:uiPriority w:val="37"/>
    <w:unhideWhenUsed/>
    <w:rsid w:val="0045247A"/>
    <w:pPr>
      <w:spacing w:after="0" w:line="240" w:lineRule="auto"/>
      <w:ind w:left="720" w:hanging="720"/>
    </w:pPr>
  </w:style>
  <w:style w:type="character" w:customStyle="1" w:styleId="Heading1Char">
    <w:name w:val="Heading 1 Char"/>
    <w:basedOn w:val="DefaultParagraphFont"/>
    <w:link w:val="Heading1"/>
    <w:uiPriority w:val="9"/>
    <w:rsid w:val="006D32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325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3D1D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DAE"/>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7548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806"/>
    <w:rPr>
      <w:sz w:val="20"/>
      <w:szCs w:val="20"/>
    </w:rPr>
  </w:style>
  <w:style w:type="character" w:styleId="FootnoteReference">
    <w:name w:val="footnote reference"/>
    <w:basedOn w:val="DefaultParagraphFont"/>
    <w:uiPriority w:val="99"/>
    <w:semiHidden/>
    <w:unhideWhenUsed/>
    <w:rsid w:val="00754806"/>
    <w:rPr>
      <w:vertAlign w:val="superscript"/>
    </w:rPr>
  </w:style>
  <w:style w:type="paragraph" w:styleId="Revision">
    <w:name w:val="Revision"/>
    <w:hidden/>
    <w:uiPriority w:val="99"/>
    <w:semiHidden/>
    <w:rsid w:val="00487146"/>
    <w:pPr>
      <w:spacing w:after="0" w:line="240" w:lineRule="auto"/>
    </w:pPr>
  </w:style>
  <w:style w:type="paragraph" w:styleId="BodyTextIndent">
    <w:name w:val="Body Text Indent"/>
    <w:basedOn w:val="Normal"/>
    <w:link w:val="BodyTextIndentChar"/>
    <w:uiPriority w:val="99"/>
    <w:unhideWhenUsed/>
    <w:rsid w:val="00415E8D"/>
    <w:pPr>
      <w:ind w:left="720"/>
    </w:pPr>
    <w:rPr>
      <w:i/>
      <w:iCs/>
    </w:rPr>
  </w:style>
  <w:style w:type="character" w:customStyle="1" w:styleId="BodyTextIndentChar">
    <w:name w:val="Body Text Indent Char"/>
    <w:basedOn w:val="DefaultParagraphFont"/>
    <w:link w:val="BodyTextIndent"/>
    <w:uiPriority w:val="99"/>
    <w:rsid w:val="00415E8D"/>
    <w:rPr>
      <w:i/>
      <w:iCs/>
    </w:rPr>
  </w:style>
  <w:style w:type="paragraph" w:styleId="Caption">
    <w:name w:val="caption"/>
    <w:basedOn w:val="Normal"/>
    <w:next w:val="Normal"/>
    <w:uiPriority w:val="35"/>
    <w:unhideWhenUsed/>
    <w:qFormat/>
    <w:rsid w:val="009C30CF"/>
    <w:pPr>
      <w:spacing w:after="200" w:line="240" w:lineRule="auto"/>
    </w:pPr>
    <w:rPr>
      <w:i/>
      <w:iCs/>
      <w:color w:val="44546A" w:themeColor="text2"/>
      <w:sz w:val="18"/>
      <w:szCs w:val="18"/>
    </w:rPr>
  </w:style>
  <w:style w:type="character" w:styleId="EndnoteReference">
    <w:name w:val="endnote reference"/>
    <w:basedOn w:val="DefaultParagraphFont"/>
    <w:uiPriority w:val="99"/>
    <w:semiHidden/>
    <w:unhideWhenUsed/>
    <w:rsid w:val="00BC0BDF"/>
    <w:rPr>
      <w:vertAlign w:val="superscript"/>
    </w:rPr>
  </w:style>
  <w:style w:type="paragraph" w:styleId="Header">
    <w:name w:val="header"/>
    <w:basedOn w:val="Normal"/>
    <w:link w:val="HeaderChar"/>
    <w:uiPriority w:val="99"/>
    <w:unhideWhenUsed/>
    <w:rsid w:val="006A0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4CB"/>
  </w:style>
  <w:style w:type="paragraph" w:styleId="Footer">
    <w:name w:val="footer"/>
    <w:basedOn w:val="Normal"/>
    <w:link w:val="FooterChar"/>
    <w:uiPriority w:val="99"/>
    <w:unhideWhenUsed/>
    <w:rsid w:val="006A0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76741">
      <w:bodyDiv w:val="1"/>
      <w:marLeft w:val="0"/>
      <w:marRight w:val="0"/>
      <w:marTop w:val="0"/>
      <w:marBottom w:val="0"/>
      <w:divBdr>
        <w:top w:val="none" w:sz="0" w:space="0" w:color="auto"/>
        <w:left w:val="none" w:sz="0" w:space="0" w:color="auto"/>
        <w:bottom w:val="none" w:sz="0" w:space="0" w:color="auto"/>
        <w:right w:val="none" w:sz="0" w:space="0" w:color="auto"/>
      </w:divBdr>
    </w:div>
    <w:div w:id="1489976329">
      <w:bodyDiv w:val="1"/>
      <w:marLeft w:val="0"/>
      <w:marRight w:val="0"/>
      <w:marTop w:val="0"/>
      <w:marBottom w:val="0"/>
      <w:divBdr>
        <w:top w:val="none" w:sz="0" w:space="0" w:color="auto"/>
        <w:left w:val="none" w:sz="0" w:space="0" w:color="auto"/>
        <w:bottom w:val="none" w:sz="0" w:space="0" w:color="auto"/>
        <w:right w:val="none" w:sz="0" w:space="0" w:color="auto"/>
      </w:divBdr>
      <w:divsChild>
        <w:div w:id="186528676">
          <w:marLeft w:val="0"/>
          <w:marRight w:val="0"/>
          <w:marTop w:val="0"/>
          <w:marBottom w:val="0"/>
          <w:divBdr>
            <w:top w:val="none" w:sz="0" w:space="0" w:color="auto"/>
            <w:left w:val="none" w:sz="0" w:space="0" w:color="auto"/>
            <w:bottom w:val="none" w:sz="0" w:space="0" w:color="auto"/>
            <w:right w:val="none" w:sz="0" w:space="0" w:color="auto"/>
          </w:divBdr>
        </w:div>
        <w:div w:id="260799276">
          <w:marLeft w:val="0"/>
          <w:marRight w:val="0"/>
          <w:marTop w:val="0"/>
          <w:marBottom w:val="0"/>
          <w:divBdr>
            <w:top w:val="none" w:sz="0" w:space="0" w:color="auto"/>
            <w:left w:val="none" w:sz="0" w:space="0" w:color="auto"/>
            <w:bottom w:val="none" w:sz="0" w:space="0" w:color="auto"/>
            <w:right w:val="none" w:sz="0" w:space="0" w:color="auto"/>
          </w:divBdr>
        </w:div>
        <w:div w:id="1108282425">
          <w:marLeft w:val="0"/>
          <w:marRight w:val="0"/>
          <w:marTop w:val="0"/>
          <w:marBottom w:val="0"/>
          <w:divBdr>
            <w:top w:val="none" w:sz="0" w:space="0" w:color="auto"/>
            <w:left w:val="none" w:sz="0" w:space="0" w:color="auto"/>
            <w:bottom w:val="none" w:sz="0" w:space="0" w:color="auto"/>
            <w:right w:val="none" w:sz="0" w:space="0" w:color="auto"/>
          </w:divBdr>
        </w:div>
        <w:div w:id="1534881041">
          <w:marLeft w:val="0"/>
          <w:marRight w:val="0"/>
          <w:marTop w:val="0"/>
          <w:marBottom w:val="0"/>
          <w:divBdr>
            <w:top w:val="none" w:sz="0" w:space="0" w:color="auto"/>
            <w:left w:val="none" w:sz="0" w:space="0" w:color="auto"/>
            <w:bottom w:val="none" w:sz="0" w:space="0" w:color="auto"/>
            <w:right w:val="none" w:sz="0" w:space="0" w:color="auto"/>
          </w:divBdr>
        </w:div>
        <w:div w:id="1565752352">
          <w:marLeft w:val="0"/>
          <w:marRight w:val="0"/>
          <w:marTop w:val="0"/>
          <w:marBottom w:val="0"/>
          <w:divBdr>
            <w:top w:val="none" w:sz="0" w:space="0" w:color="auto"/>
            <w:left w:val="none" w:sz="0" w:space="0" w:color="auto"/>
            <w:bottom w:val="none" w:sz="0" w:space="0" w:color="auto"/>
            <w:right w:val="none" w:sz="0" w:space="0" w:color="auto"/>
          </w:divBdr>
        </w:div>
        <w:div w:id="1660887348">
          <w:marLeft w:val="0"/>
          <w:marRight w:val="0"/>
          <w:marTop w:val="0"/>
          <w:marBottom w:val="0"/>
          <w:divBdr>
            <w:top w:val="none" w:sz="0" w:space="0" w:color="auto"/>
            <w:left w:val="none" w:sz="0" w:space="0" w:color="auto"/>
            <w:bottom w:val="none" w:sz="0" w:space="0" w:color="auto"/>
            <w:right w:val="none" w:sz="0" w:space="0" w:color="auto"/>
          </w:divBdr>
        </w:div>
        <w:div w:id="1687056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62D8A01ADFDE4A9C5AD3F65AF83756" ma:contentTypeVersion="13" ma:contentTypeDescription="Create a new document." ma:contentTypeScope="" ma:versionID="3444d345bc4102a42b646647c632c50a">
  <xsd:schema xmlns:xsd="http://www.w3.org/2001/XMLSchema" xmlns:xs="http://www.w3.org/2001/XMLSchema" xmlns:p="http://schemas.microsoft.com/office/2006/metadata/properties" xmlns:ns3="724e8455-fe93-499b-98c6-09fe055d80f6" xmlns:ns4="4c9ad4aa-9ea8-4c76-a590-2fbb1e65a300" targetNamespace="http://schemas.microsoft.com/office/2006/metadata/properties" ma:root="true" ma:fieldsID="ae94ba273f06e74010094ed8c9f4d7aa" ns3:_="" ns4:_="">
    <xsd:import namespace="724e8455-fe93-499b-98c6-09fe055d80f6"/>
    <xsd:import namespace="4c9ad4aa-9ea8-4c76-a590-2fbb1e65a3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e8455-fe93-499b-98c6-09fe055d8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9ad4aa-9ea8-4c76-a590-2fbb1e65a3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4BD61-9946-4853-9307-F505FA9FA6C6}">
  <ds:schemaRefs>
    <ds:schemaRef ds:uri="http://schemas.openxmlformats.org/officeDocument/2006/bibliography"/>
  </ds:schemaRefs>
</ds:datastoreItem>
</file>

<file path=customXml/itemProps2.xml><?xml version="1.0" encoding="utf-8"?>
<ds:datastoreItem xmlns:ds="http://schemas.openxmlformats.org/officeDocument/2006/customXml" ds:itemID="{0D2AFF4A-FCB9-4542-83C2-A25DDD067C05}">
  <ds:schemaRefs>
    <ds:schemaRef ds:uri="http://schemas.microsoft.com/sharepoint/v3/contenttype/forms"/>
  </ds:schemaRefs>
</ds:datastoreItem>
</file>

<file path=customXml/itemProps3.xml><?xml version="1.0" encoding="utf-8"?>
<ds:datastoreItem xmlns:ds="http://schemas.openxmlformats.org/officeDocument/2006/customXml" ds:itemID="{852407E1-5088-44DB-9C23-575A8A4BB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e8455-fe93-499b-98c6-09fe055d80f6"/>
    <ds:schemaRef ds:uri="4c9ad4aa-9ea8-4c76-a590-2fbb1e65a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72CB7-1049-4611-B4D8-424ED11F23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19</Pages>
  <Words>34736</Words>
  <Characters>208417</Characters>
  <Application>Microsoft Office Word</Application>
  <DocSecurity>0</DocSecurity>
  <Lines>2894</Lines>
  <Paragraphs>713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Thompson</dc:creator>
  <cp:keywords/>
  <dc:description/>
  <cp:lastModifiedBy>Maddy Thompson</cp:lastModifiedBy>
  <cp:revision>163</cp:revision>
  <dcterms:created xsi:type="dcterms:W3CDTF">2021-04-29T23:26:00Z</dcterms:created>
  <dcterms:modified xsi:type="dcterms:W3CDTF">2021-05-11T10:14:00Z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id="maKYm5tE"/&gt;&lt;style id="http://www.zotero.org/styles/chicago-author-date" locale="en-GB" hasBibliography="1" bibliographyStyleHasBeenSet="1"/&gt;&lt;prefs&gt;&lt;pref name="fieldType" value="Field"/&gt;&lt;/prefs&gt;</vt:lpwstr>
  </property>
  <property fmtid="{D5CDD505-2E9C-101B-9397-08002B2CF9AE}" pid="3" name="ZOTERO_PREF_2">
    <vt:lpwstr>&lt;/data&gt;</vt:lpwstr>
  </property>
  <property fmtid="{D5CDD505-2E9C-101B-9397-08002B2CF9AE}" pid="4" name="ContentTypeId">
    <vt:lpwstr>0x010100C062D8A01ADFDE4A9C5AD3F65AF83756</vt:lpwstr>
  </property>
</Properties>
</file>