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both"/>
        <w:rPr>
          <w:color w:val="ff2c21"/>
          <w:sz w:val="30"/>
          <w:szCs w:val="30"/>
          <w:u w:color="000000"/>
        </w:rPr>
      </w:pPr>
      <w:r>
        <w:rPr>
          <w:color w:val="ff2c21"/>
          <w:sz w:val="30"/>
          <w:szCs w:val="30"/>
          <w:u w:color="000000"/>
          <w:rtl w:val="0"/>
          <w:lang w:val="en-US"/>
        </w:rPr>
        <w:t>‘</w:t>
      </w:r>
      <w:r>
        <w:rPr>
          <w:rFonts w:ascii="Times New Roman"/>
          <w:color w:val="ff2c21"/>
          <w:sz w:val="30"/>
          <w:szCs w:val="30"/>
          <w:rtl w:val="0"/>
          <w:lang w:val="en-US"/>
        </w:rPr>
        <w:t xml:space="preserve">Deceit or Disappointment: </w:t>
      </w:r>
      <w:r>
        <w:rPr>
          <w:rFonts w:hAnsi="Times New Roman" w:hint="default"/>
          <w:color w:val="ff2c21"/>
          <w:sz w:val="30"/>
          <w:szCs w:val="30"/>
          <w:rtl w:val="0"/>
          <w:lang w:val="en-US"/>
        </w:rPr>
        <w:t>‘</w:t>
      </w:r>
      <w:r>
        <w:rPr>
          <w:rFonts w:ascii="Times New Roman"/>
          <w:color w:val="ff2c21"/>
          <w:sz w:val="30"/>
          <w:szCs w:val="30"/>
          <w:u w:color="000000"/>
          <w:rtl w:val="0"/>
          <w:lang w:val="en-US"/>
        </w:rPr>
        <w:t>Gender Fraud</w:t>
      </w:r>
      <w:r>
        <w:rPr>
          <w:rFonts w:hAnsi="Times New Roman" w:hint="default"/>
          <w:color w:val="ff2c21"/>
          <w:sz w:val="30"/>
          <w:szCs w:val="30"/>
          <w:u w:color="000000"/>
          <w:rtl w:val="0"/>
          <w:lang w:val="en-US"/>
        </w:rPr>
        <w:t xml:space="preserve">’ </w:t>
      </w:r>
      <w:r>
        <w:rPr>
          <w:rFonts w:ascii="Times New Roman"/>
          <w:color w:val="ff2c21"/>
          <w:sz w:val="30"/>
          <w:szCs w:val="30"/>
          <w:u w:color="000000"/>
          <w:rtl w:val="0"/>
          <w:lang w:val="en-US"/>
        </w:rPr>
        <w:t>Revisited</w:t>
      </w:r>
      <w:r>
        <w:rPr>
          <w:color w:val="ff2c21"/>
          <w:sz w:val="30"/>
          <w:szCs w:val="30"/>
          <w:u w:color="000000"/>
          <w:rtl w:val="0"/>
          <w:lang w:val="en-US"/>
        </w:rPr>
        <w:t>’</w:t>
      </w:r>
    </w:p>
    <w:p>
      <w:pPr>
        <w:pStyle w:val="Body A"/>
        <w:jc w:val="both"/>
        <w:rPr>
          <w:color w:val="ff2c21"/>
          <w:sz w:val="30"/>
          <w:szCs w:val="30"/>
          <w:u w:color="000000"/>
        </w:rPr>
      </w:pPr>
    </w:p>
    <w:p>
      <w:pPr>
        <w:pStyle w:val="Body A"/>
        <w:jc w:val="both"/>
        <w:rPr>
          <w:color w:val="ff2c21"/>
          <w:sz w:val="30"/>
          <w:szCs w:val="30"/>
          <w:u w:color="000000"/>
        </w:rPr>
      </w:pPr>
      <w:r>
        <w:rPr>
          <w:rFonts w:ascii="Times New Roman"/>
          <w:color w:val="ff2c21"/>
          <w:sz w:val="30"/>
          <w:szCs w:val="30"/>
          <w:u w:color="000000"/>
          <w:rtl w:val="0"/>
          <w:lang w:val="en-US"/>
        </w:rPr>
        <w:t xml:space="preserve">available at: </w:t>
      </w:r>
    </w:p>
    <w:p>
      <w:pPr>
        <w:pStyle w:val="Body A"/>
        <w:jc w:val="both"/>
        <w:rPr>
          <w:color w:val="ff2c21"/>
          <w:sz w:val="30"/>
          <w:szCs w:val="30"/>
          <w:u w:color="000000"/>
        </w:rPr>
      </w:pPr>
    </w:p>
    <w:p>
      <w:pPr>
        <w:pStyle w:val="Body A"/>
        <w:jc w:val="both"/>
        <w:rPr>
          <w:color w:val="ff2c21"/>
          <w:sz w:val="30"/>
          <w:szCs w:val="30"/>
          <w:u w:color="000000"/>
        </w:rPr>
      </w:pPr>
      <w:hyperlink r:id="rId4" w:history="1">
        <w:r>
          <w:rPr>
            <w:rStyle w:val="Hyperlink.0"/>
            <w:color w:val="ff2c21"/>
            <w:sz w:val="30"/>
            <w:szCs w:val="30"/>
            <w:rtl w:val="0"/>
            <w:lang w:val="en-US"/>
          </w:rPr>
          <w:t>https://inherentlyhuman.wordpress.com/2015/10/06/deceit-or-disappointment-gender-fraud-revisited/</w:t>
        </w:r>
      </w:hyperlink>
      <w:r>
        <w:rPr>
          <w:color w:val="ff2c21"/>
          <w:sz w:val="30"/>
          <w:szCs w:val="30"/>
          <w:u w:color="000000"/>
          <w:rtl w:val="0"/>
          <w:lang w:val="en-US"/>
        </w:rPr>
        <w:t xml:space="preserve"> </w:t>
      </w:r>
    </w:p>
    <w:p>
      <w:pPr>
        <w:pStyle w:val="Body A"/>
        <w:jc w:val="both"/>
      </w:pPr>
      <w:r>
        <w:rPr>
          <w:rFonts w:ascii="Times New Roman"/>
          <w:color w:val="ff2c21"/>
          <w:sz w:val="30"/>
          <w:szCs w:val="30"/>
          <w:u w:color="000000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Fonts w:ascii="Arial"/>
        <w:color w:val="999999"/>
        <w:sz w:val="18"/>
        <w:szCs w:val="18"/>
        <w:u w:color="999999"/>
        <w:rtl w:val="0"/>
      </w:rPr>
      <w:fldChar w:fldCharType="begin" w:fldLock="0"/>
    </w:r>
    <w:r>
      <w:rPr>
        <w:rFonts w:ascii="Arial"/>
        <w:color w:val="999999"/>
        <w:sz w:val="18"/>
        <w:szCs w:val="18"/>
        <w:u w:color="999999"/>
        <w:rtl w:val="0"/>
      </w:rPr>
      <w:t xml:space="preserve"> PAGE </w:t>
    </w:r>
    <w:r>
      <w:rPr>
        <w:rFonts w:ascii="Arial"/>
        <w:color w:val="999999"/>
        <w:sz w:val="18"/>
        <w:szCs w:val="18"/>
        <w:u w:color="999999"/>
        <w:rtl w:val="0"/>
      </w:rPr>
      <w:fldChar w:fldCharType="separate" w:fldLock="0"/>
    </w:r>
    <w:r>
      <w:rPr>
        <w:rFonts w:ascii="Arial"/>
        <w:color w:val="999999"/>
        <w:sz w:val="18"/>
        <w:szCs w:val="18"/>
        <w:u w:color="999999"/>
        <w:rtl w:val="0"/>
      </w:rPr>
      <w:t>1</w:t>
    </w:r>
    <w:r>
      <w:rPr>
        <w:rFonts w:ascii="Arial"/>
        <w:color w:val="999999"/>
        <w:sz w:val="18"/>
        <w:szCs w:val="18"/>
        <w:u w:color="999999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inherentlyhuman.wordpress.com/2015/10/06/deceit-or-disappointment-gender-fraud-revisited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