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9773" w14:textId="20AB7FB9" w:rsidR="003C6DEC" w:rsidRDefault="008C2867">
      <w:pPr>
        <w:pStyle w:val="Normal1"/>
        <w:keepNext/>
        <w:pBdr>
          <w:top w:val="nil"/>
          <w:left w:val="nil"/>
          <w:bottom w:val="nil"/>
          <w:right w:val="nil"/>
          <w:between w:val="nil"/>
        </w:pBdr>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Title: The role of intergroup contact </w:t>
      </w:r>
      <w:r w:rsidRPr="00F9115F">
        <w:rPr>
          <w:rFonts w:ascii="Times New Roman" w:eastAsia="Times New Roman" w:hAnsi="Times New Roman" w:cs="Times New Roman"/>
          <w:b/>
          <w:sz w:val="28"/>
          <w:szCs w:val="28"/>
        </w:rPr>
        <w:t xml:space="preserve">in </w:t>
      </w:r>
      <w:r w:rsidR="00D91C69">
        <w:rPr>
          <w:rFonts w:ascii="Times New Roman" w:eastAsia="Times New Roman" w:hAnsi="Times New Roman" w:cs="Times New Roman"/>
          <w:b/>
          <w:sz w:val="28"/>
          <w:szCs w:val="28"/>
        </w:rPr>
        <w:t xml:space="preserve">promoting </w:t>
      </w:r>
      <w:r>
        <w:rPr>
          <w:rFonts w:ascii="Times New Roman" w:eastAsia="Times New Roman" w:hAnsi="Times New Roman" w:cs="Times New Roman"/>
          <w:b/>
          <w:color w:val="000000"/>
          <w:sz w:val="28"/>
          <w:szCs w:val="28"/>
        </w:rPr>
        <w:t>social change toward greater equality</w:t>
      </w:r>
    </w:p>
    <w:p w14:paraId="1429C2EA" w14:textId="77777777" w:rsidR="003C6DEC" w:rsidRDefault="003C6DEC">
      <w:pPr>
        <w:pStyle w:val="Normal1"/>
        <w:rPr>
          <w:rFonts w:ascii="Times New Roman" w:eastAsia="Times New Roman" w:hAnsi="Times New Roman" w:cs="Times New Roman"/>
          <w:color w:val="4F81BD"/>
        </w:rPr>
      </w:pPr>
    </w:p>
    <w:p w14:paraId="21273DF6"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b/>
        </w:rPr>
        <w:t>Authors</w:t>
      </w:r>
      <w:r>
        <w:rPr>
          <w:rFonts w:ascii="Times New Roman" w:eastAsia="Times New Roman" w:hAnsi="Times New Roman" w:cs="Times New Roman"/>
        </w:rPr>
        <w:t xml:space="preserve">: </w:t>
      </w:r>
    </w:p>
    <w:p w14:paraId="7980CD9F" w14:textId="3839BFBA" w:rsidR="003C6DEC" w:rsidRDefault="008C2867">
      <w:pPr>
        <w:pStyle w:val="Normal1"/>
        <w:keepNext/>
        <w:pBdr>
          <w:top w:val="nil"/>
          <w:left w:val="nil"/>
          <w:bottom w:val="nil"/>
          <w:right w:val="nil"/>
          <w:between w:val="nil"/>
        </w:pBdr>
        <w:spacing w:before="120" w:after="120"/>
        <w:rPr>
          <w:rFonts w:ascii="Times New Roman" w:eastAsia="Times New Roman" w:hAnsi="Times New Roman" w:cs="Times New Roman"/>
          <w:color w:val="000000"/>
        </w:rPr>
      </w:pPr>
      <w:proofErr w:type="spellStart"/>
      <w:r>
        <w:rPr>
          <w:rFonts w:ascii="Times New Roman" w:eastAsia="Times New Roman" w:hAnsi="Times New Roman" w:cs="Times New Roman"/>
        </w:rPr>
        <w:t>Tabea</w:t>
      </w:r>
      <w:proofErr w:type="spellEnd"/>
      <w:r>
        <w:rPr>
          <w:rFonts w:ascii="Times New Roman" w:eastAsia="Times New Roman" w:hAnsi="Times New Roman" w:cs="Times New Roman"/>
        </w:rPr>
        <w:t xml:space="preserve"> Hässler</w:t>
      </w:r>
      <w:r>
        <w:rPr>
          <w:rFonts w:ascii="Times New Roman" w:eastAsia="Times New Roman" w:hAnsi="Times New Roman" w:cs="Times New Roman"/>
          <w:vertAlign w:val="superscript"/>
        </w:rPr>
        <w:t>1</w:t>
      </w:r>
      <w:r>
        <w:rPr>
          <w:rFonts w:ascii="Times New Roman" w:eastAsia="Times New Roman" w:hAnsi="Times New Roman" w:cs="Times New Roman"/>
        </w:rPr>
        <w:t>, Johannes Ullrich</w:t>
      </w:r>
      <w:r>
        <w:rPr>
          <w:rFonts w:ascii="Times New Roman" w:eastAsia="Times New Roman" w:hAnsi="Times New Roman" w:cs="Times New Roman"/>
          <w:vertAlign w:val="superscript"/>
        </w:rPr>
        <w:t>1</w:t>
      </w:r>
      <w:r>
        <w:rPr>
          <w:rFonts w:ascii="Times New Roman" w:eastAsia="Times New Roman" w:hAnsi="Times New Roman" w:cs="Times New Roman"/>
        </w:rPr>
        <w:t>, Michelle Bernardino</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roofErr w:type="spellStart"/>
      <w:r w:rsidR="00C57909">
        <w:rPr>
          <w:rFonts w:ascii="Times New Roman" w:eastAsia="Times New Roman" w:hAnsi="Times New Roman" w:cs="Times New Roman"/>
        </w:rPr>
        <w:t>Nurit</w:t>
      </w:r>
      <w:proofErr w:type="spellEnd"/>
      <w:r w:rsidR="00C57909">
        <w:rPr>
          <w:rFonts w:ascii="Times New Roman" w:eastAsia="Times New Roman" w:hAnsi="Times New Roman" w:cs="Times New Roman"/>
        </w:rPr>
        <w:t xml:space="preserve"> Shnabel</w:t>
      </w:r>
      <w:r w:rsidR="00C57909">
        <w:rPr>
          <w:rFonts w:ascii="Times New Roman" w:eastAsia="Times New Roman" w:hAnsi="Times New Roman" w:cs="Times New Roman"/>
          <w:vertAlign w:val="superscript"/>
        </w:rPr>
        <w:t>3</w:t>
      </w:r>
      <w:r w:rsidR="00C57909">
        <w:rPr>
          <w:rFonts w:ascii="Times New Roman" w:eastAsia="Times New Roman" w:hAnsi="Times New Roman" w:cs="Times New Roman"/>
          <w:vertAlign w:val="subscript"/>
        </w:rPr>
        <w:t>,</w:t>
      </w:r>
      <w:r w:rsidR="00C57909">
        <w:rPr>
          <w:rFonts w:ascii="Times New Roman" w:eastAsia="Times New Roman" w:hAnsi="Times New Roman" w:cs="Times New Roman"/>
          <w:vertAlign w:val="superscript"/>
        </w:rPr>
        <w:t xml:space="preserve"> </w:t>
      </w:r>
      <w:r>
        <w:rPr>
          <w:rFonts w:ascii="Times New Roman" w:eastAsia="Times New Roman" w:hAnsi="Times New Roman" w:cs="Times New Roman"/>
        </w:rPr>
        <w:t>Daniel Valdenegro</w:t>
      </w:r>
      <w:r w:rsidR="00C57909">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color w:val="000000"/>
        </w:rPr>
        <w:t>Colette Van Laar</w:t>
      </w:r>
      <w:r>
        <w:rPr>
          <w:rFonts w:ascii="Times New Roman" w:eastAsia="Times New Roman" w:hAnsi="Times New Roman" w:cs="Times New Roman"/>
          <w:color w:val="000000"/>
          <w:vertAlign w:val="superscript"/>
        </w:rPr>
        <w:t>5</w:t>
      </w:r>
      <w:r>
        <w:rPr>
          <w:rFonts w:ascii="Times New Roman" w:eastAsia="Times New Roman" w:hAnsi="Times New Roman" w:cs="Times New Roman"/>
          <w:color w:val="000000"/>
        </w:rPr>
        <w:t xml:space="preserve">, </w:t>
      </w:r>
      <w:r>
        <w:rPr>
          <w:rFonts w:ascii="Times New Roman" w:eastAsia="Times New Roman" w:hAnsi="Times New Roman" w:cs="Times New Roman"/>
        </w:rPr>
        <w:t>Simone Sebben</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color w:val="000000"/>
        </w:rPr>
        <w:t>Emilio Paolo Visintin</w:t>
      </w:r>
      <w:r>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 Linda R. Tropp</w:t>
      </w:r>
      <w:r>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Roberto González</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r w:rsidR="00C57909">
        <w:rPr>
          <w:rFonts w:ascii="Times New Roman" w:eastAsia="Times New Roman" w:hAnsi="Times New Roman" w:cs="Times New Roman"/>
          <w:color w:val="000000"/>
        </w:rPr>
        <w:t>Dominic Abrams</w:t>
      </w:r>
      <w:r w:rsidR="00C57909">
        <w:rPr>
          <w:rFonts w:ascii="Times New Roman" w:eastAsia="Times New Roman" w:hAnsi="Times New Roman" w:cs="Times New Roman"/>
          <w:color w:val="000000"/>
          <w:vertAlign w:val="superscript"/>
        </w:rPr>
        <w:t>8</w:t>
      </w:r>
      <w:r w:rsidR="00C57909">
        <w:rPr>
          <w:rFonts w:ascii="Times New Roman" w:eastAsia="Times New Roman" w:hAnsi="Times New Roman" w:cs="Times New Roman"/>
          <w:color w:val="000000"/>
        </w:rPr>
        <w:t>,</w:t>
      </w:r>
      <w:r w:rsidR="00C57909">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Ruth Ditlmann</w:t>
      </w:r>
      <w:r w:rsidR="00C57909">
        <w:rPr>
          <w:rFonts w:ascii="Times New Roman" w:eastAsia="Times New Roman" w:hAnsi="Times New Roman" w:cs="Times New Roman"/>
          <w:color w:val="000000"/>
          <w:vertAlign w:val="superscript"/>
        </w:rPr>
        <w:t>9</w:t>
      </w:r>
      <w:r>
        <w:rPr>
          <w:rFonts w:ascii="Times New Roman" w:eastAsia="Times New Roman" w:hAnsi="Times New Roman" w:cs="Times New Roman"/>
          <w:color w:val="000000"/>
        </w:rPr>
        <w:t xml:space="preserve">, Hema </w:t>
      </w:r>
      <w:proofErr w:type="spellStart"/>
      <w:r>
        <w:rPr>
          <w:rFonts w:ascii="Times New Roman" w:eastAsia="Times New Roman" w:hAnsi="Times New Roman" w:cs="Times New Roman"/>
          <w:color w:val="000000"/>
        </w:rPr>
        <w:t>Preya</w:t>
      </w:r>
      <w:proofErr w:type="spellEnd"/>
      <w:r>
        <w:rPr>
          <w:rFonts w:ascii="Times New Roman" w:eastAsia="Times New Roman" w:hAnsi="Times New Roman" w:cs="Times New Roman"/>
          <w:color w:val="000000"/>
        </w:rPr>
        <w:t xml:space="preserve"> Selvanathan</w:t>
      </w:r>
      <w:r>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Jorina</w:t>
      </w:r>
      <w:proofErr w:type="spellEnd"/>
      <w:r>
        <w:rPr>
          <w:rFonts w:ascii="Times New Roman" w:eastAsia="Times New Roman" w:hAnsi="Times New Roman" w:cs="Times New Roman"/>
          <w:color w:val="000000"/>
        </w:rPr>
        <w:t xml:space="preserve"> von Zimmermann</w:t>
      </w:r>
      <w:r>
        <w:rPr>
          <w:rFonts w:ascii="Times New Roman" w:eastAsia="Times New Roman" w:hAnsi="Times New Roman" w:cs="Times New Roman"/>
          <w:color w:val="000000"/>
          <w:vertAlign w:val="superscript"/>
        </w:rPr>
        <w:t>10</w:t>
      </w:r>
      <w:r>
        <w:rPr>
          <w:rFonts w:ascii="Times New Roman" w:eastAsia="Times New Roman" w:hAnsi="Times New Roman" w:cs="Times New Roman"/>
          <w:color w:val="000000"/>
        </w:rPr>
        <w:t>, Stephen Wright</w:t>
      </w:r>
      <w:r>
        <w:rPr>
          <w:rFonts w:ascii="Times New Roman" w:eastAsia="Times New Roman" w:hAnsi="Times New Roman" w:cs="Times New Roman"/>
          <w:color w:val="000000"/>
          <w:vertAlign w:val="superscript"/>
        </w:rPr>
        <w:t>11</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Marija</w:t>
      </w:r>
      <w:proofErr w:type="spellEnd"/>
      <w:r>
        <w:rPr>
          <w:rFonts w:ascii="Times New Roman" w:eastAsia="Times New Roman" w:hAnsi="Times New Roman" w:cs="Times New Roman"/>
          <w:color w:val="000000"/>
        </w:rPr>
        <w:t xml:space="preserve"> Brankovic</w:t>
      </w:r>
      <w:r>
        <w:rPr>
          <w:rFonts w:ascii="Times New Roman" w:eastAsia="Times New Roman" w:hAnsi="Times New Roman" w:cs="Times New Roman"/>
          <w:color w:val="000000"/>
          <w:vertAlign w:val="superscript"/>
        </w:rPr>
        <w:t>12</w:t>
      </w:r>
      <w:r>
        <w:rPr>
          <w:rFonts w:ascii="Times New Roman" w:eastAsia="Times New Roman" w:hAnsi="Times New Roman" w:cs="Times New Roman"/>
          <w:color w:val="000000"/>
        </w:rPr>
        <w:t>, Anna Lisa Aydin</w:t>
      </w:r>
      <w:r>
        <w:rPr>
          <w:rFonts w:ascii="Times New Roman" w:eastAsia="Times New Roman" w:hAnsi="Times New Roman" w:cs="Times New Roman"/>
          <w:color w:val="000000"/>
          <w:vertAlign w:val="superscript"/>
        </w:rPr>
        <w:t>13</w:t>
      </w:r>
      <w:r>
        <w:rPr>
          <w:rFonts w:ascii="Times New Roman" w:eastAsia="Times New Roman" w:hAnsi="Times New Roman" w:cs="Times New Roman"/>
          <w:color w:val="000000"/>
        </w:rPr>
        <w:t xml:space="preserve">, </w:t>
      </w:r>
      <w:r w:rsidR="00D34D1F">
        <w:rPr>
          <w:rFonts w:ascii="Times New Roman" w:eastAsia="Times New Roman" w:hAnsi="Times New Roman" w:cs="Times New Roman"/>
          <w:color w:val="000000"/>
        </w:rPr>
        <w:t>Michael Pasek</w:t>
      </w:r>
      <w:r w:rsidR="00D34D1F">
        <w:rPr>
          <w:rFonts w:ascii="Times New Roman" w:eastAsia="Times New Roman" w:hAnsi="Times New Roman" w:cs="Times New Roman"/>
          <w:color w:val="000000"/>
          <w:vertAlign w:val="superscript"/>
        </w:rPr>
        <w:t>1</w:t>
      </w:r>
      <w:r w:rsidR="00A05036">
        <w:rPr>
          <w:rFonts w:ascii="Times New Roman" w:eastAsia="Times New Roman" w:hAnsi="Times New Roman" w:cs="Times New Roman"/>
          <w:color w:val="000000"/>
          <w:vertAlign w:val="superscript"/>
        </w:rPr>
        <w:t>4</w:t>
      </w:r>
      <w:r w:rsidR="00D34D1F">
        <w:rPr>
          <w:rFonts w:ascii="Times New Roman" w:eastAsia="Times New Roman" w:hAnsi="Times New Roman" w:cs="Times New Roman"/>
          <w:color w:val="000000"/>
          <w:vertAlign w:val="superscript"/>
        </w:rPr>
        <w:t>,1</w:t>
      </w:r>
      <w:r w:rsidR="00A05036">
        <w:rPr>
          <w:rFonts w:ascii="Times New Roman" w:eastAsia="Times New Roman" w:hAnsi="Times New Roman" w:cs="Times New Roman"/>
          <w:color w:val="000000"/>
          <w:vertAlign w:val="superscript"/>
        </w:rPr>
        <w:t>5</w:t>
      </w:r>
      <w:r w:rsidR="00D34D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Adrienne Pereira</w:t>
      </w:r>
      <w:r>
        <w:rPr>
          <w:rFonts w:ascii="Times New Roman" w:eastAsia="Times New Roman" w:hAnsi="Times New Roman" w:cs="Times New Roman"/>
          <w:color w:val="000000"/>
          <w:vertAlign w:val="superscript"/>
        </w:rPr>
        <w:t>1</w:t>
      </w:r>
      <w:r w:rsidR="00A05036">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 Iris Žeželj</w:t>
      </w:r>
      <w:r>
        <w:rPr>
          <w:rFonts w:ascii="Times New Roman" w:eastAsia="Times New Roman" w:hAnsi="Times New Roman" w:cs="Times New Roman"/>
          <w:color w:val="000000"/>
          <w:vertAlign w:val="superscript"/>
        </w:rPr>
        <w:t>17</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Nóra</w:t>
      </w:r>
      <w:proofErr w:type="spellEnd"/>
      <w:r>
        <w:rPr>
          <w:rFonts w:ascii="Times New Roman" w:eastAsia="Times New Roman" w:hAnsi="Times New Roman" w:cs="Times New Roman"/>
          <w:color w:val="000000"/>
        </w:rPr>
        <w:t xml:space="preserve"> Anna Lantos</w:t>
      </w:r>
      <w:r>
        <w:rPr>
          <w:rFonts w:ascii="Times New Roman" w:eastAsia="Times New Roman" w:hAnsi="Times New Roman" w:cs="Times New Roman"/>
          <w:color w:val="000000"/>
          <w:vertAlign w:val="superscript"/>
        </w:rPr>
        <w:t>18</w:t>
      </w:r>
      <w:r>
        <w:rPr>
          <w:rFonts w:ascii="Times New Roman" w:eastAsia="Times New Roman" w:hAnsi="Times New Roman" w:cs="Times New Roman"/>
          <w:color w:val="000000"/>
        </w:rPr>
        <w:t>, Mario Sainz</w:t>
      </w:r>
      <w:r>
        <w:rPr>
          <w:rFonts w:ascii="Times New Roman" w:eastAsia="Times New Roman" w:hAnsi="Times New Roman" w:cs="Times New Roman"/>
          <w:color w:val="000000"/>
          <w:vertAlign w:val="superscript"/>
        </w:rPr>
        <w:t>19,20</w:t>
      </w:r>
      <w:r>
        <w:rPr>
          <w:rFonts w:ascii="Times New Roman" w:eastAsia="Times New Roman" w:hAnsi="Times New Roman" w:cs="Times New Roman"/>
          <w:color w:val="000000"/>
        </w:rPr>
        <w:t>, Andreas Glenz</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Hana Oberpfalzerova</w:t>
      </w:r>
      <w:r>
        <w:rPr>
          <w:rFonts w:ascii="Times New Roman" w:eastAsia="Times New Roman" w:hAnsi="Times New Roman" w:cs="Times New Roman"/>
          <w:color w:val="000000"/>
          <w:vertAlign w:val="superscript"/>
        </w:rPr>
        <w:t>21</w:t>
      </w:r>
      <w:r>
        <w:rPr>
          <w:rFonts w:ascii="Times New Roman" w:eastAsia="Times New Roman" w:hAnsi="Times New Roman" w:cs="Times New Roman"/>
          <w:color w:val="000000"/>
        </w:rPr>
        <w:t>,  Michal Bilewicz</w:t>
      </w:r>
      <w:r>
        <w:rPr>
          <w:rFonts w:ascii="Times New Roman" w:eastAsia="Times New Roman" w:hAnsi="Times New Roman" w:cs="Times New Roman"/>
          <w:color w:val="000000"/>
          <w:vertAlign w:val="superscript"/>
        </w:rPr>
        <w:t>22</w:t>
      </w:r>
      <w:r>
        <w:rPr>
          <w:rFonts w:ascii="Times New Roman" w:eastAsia="Times New Roman" w:hAnsi="Times New Roman" w:cs="Times New Roman"/>
          <w:color w:val="000000"/>
        </w:rPr>
        <w:t>, Anna Kende</w:t>
      </w:r>
      <w:r>
        <w:rPr>
          <w:rFonts w:ascii="Times New Roman" w:eastAsia="Times New Roman" w:hAnsi="Times New Roman" w:cs="Times New Roman"/>
          <w:color w:val="000000"/>
          <w:vertAlign w:val="superscript"/>
        </w:rPr>
        <w:t>18</w:t>
      </w:r>
      <w:r>
        <w:rPr>
          <w:rFonts w:ascii="Times New Roman" w:eastAsia="Times New Roman" w:hAnsi="Times New Roman" w:cs="Times New Roman"/>
          <w:color w:val="000000"/>
        </w:rPr>
        <w:t>, Olga Kuzawinska</w:t>
      </w:r>
      <w:r>
        <w:rPr>
          <w:rFonts w:ascii="Times New Roman" w:eastAsia="Times New Roman" w:hAnsi="Times New Roman" w:cs="Times New Roman"/>
          <w:color w:val="000000"/>
          <w:vertAlign w:val="superscript"/>
        </w:rPr>
        <w:t>22</w:t>
      </w:r>
      <w:r>
        <w:rPr>
          <w:rFonts w:ascii="Times New Roman" w:eastAsia="Times New Roman" w:hAnsi="Times New Roman" w:cs="Times New Roman"/>
          <w:color w:val="000000"/>
        </w:rPr>
        <w:t>, Sabine Otten</w:t>
      </w:r>
      <w:r>
        <w:rPr>
          <w:rFonts w:ascii="Times New Roman" w:eastAsia="Times New Roman" w:hAnsi="Times New Roman" w:cs="Times New Roman"/>
          <w:color w:val="000000"/>
          <w:vertAlign w:val="superscript"/>
        </w:rPr>
        <w:t>23</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Edona</w:t>
      </w:r>
      <w:proofErr w:type="spellEnd"/>
      <w:r>
        <w:rPr>
          <w:rFonts w:ascii="Times New Roman" w:eastAsia="Times New Roman" w:hAnsi="Times New Roman" w:cs="Times New Roman"/>
          <w:color w:val="000000"/>
        </w:rPr>
        <w:t xml:space="preserve"> Maloku</w:t>
      </w:r>
      <w:r>
        <w:rPr>
          <w:rFonts w:ascii="Times New Roman" w:eastAsia="Times New Roman" w:hAnsi="Times New Roman" w:cs="Times New Roman"/>
          <w:color w:val="000000"/>
          <w:vertAlign w:val="superscript"/>
        </w:rPr>
        <w:t>24</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Pelin</w:t>
      </w:r>
      <w:proofErr w:type="spellEnd"/>
      <w:r>
        <w:rPr>
          <w:rFonts w:ascii="Times New Roman" w:eastAsia="Times New Roman" w:hAnsi="Times New Roman" w:cs="Times New Roman"/>
          <w:color w:val="000000"/>
        </w:rPr>
        <w:t xml:space="preserve"> Gul</w:t>
      </w:r>
      <w:r>
        <w:rPr>
          <w:rFonts w:ascii="Times New Roman" w:eastAsia="Times New Roman" w:hAnsi="Times New Roman" w:cs="Times New Roman"/>
          <w:color w:val="000000"/>
          <w:vertAlign w:val="superscript"/>
        </w:rPr>
        <w:t>25</w:t>
      </w:r>
      <w:r>
        <w:rPr>
          <w:rFonts w:ascii="Times New Roman" w:eastAsia="Times New Roman" w:hAnsi="Times New Roman" w:cs="Times New Roman"/>
          <w:color w:val="000000"/>
        </w:rPr>
        <w:t>, Masi Noor</w:t>
      </w:r>
      <w:r>
        <w:rPr>
          <w:rFonts w:ascii="Times New Roman" w:eastAsia="Times New Roman" w:hAnsi="Times New Roman" w:cs="Times New Roman"/>
          <w:color w:val="000000"/>
          <w:vertAlign w:val="superscript"/>
        </w:rPr>
        <w:t>26</w:t>
      </w:r>
      <w:r>
        <w:rPr>
          <w:rFonts w:ascii="Times New Roman" w:eastAsia="Times New Roman" w:hAnsi="Times New Roman" w:cs="Times New Roman"/>
          <w:color w:val="000000"/>
        </w:rPr>
        <w:t>, Jessica Pistella</w:t>
      </w:r>
      <w:r>
        <w:rPr>
          <w:rFonts w:ascii="Times New Roman" w:eastAsia="Times New Roman" w:hAnsi="Times New Roman" w:cs="Times New Roman"/>
          <w:color w:val="000000"/>
          <w:vertAlign w:val="superscript"/>
        </w:rPr>
        <w:t>27</w:t>
      </w:r>
      <w:r>
        <w:rPr>
          <w:rFonts w:ascii="Times New Roman" w:eastAsia="Times New Roman" w:hAnsi="Times New Roman" w:cs="Times New Roman"/>
          <w:color w:val="000000"/>
        </w:rPr>
        <w:t>, Roberto Baiocco</w:t>
      </w:r>
      <w:r>
        <w:rPr>
          <w:rFonts w:ascii="Times New Roman" w:eastAsia="Times New Roman" w:hAnsi="Times New Roman" w:cs="Times New Roman"/>
          <w:color w:val="000000"/>
          <w:vertAlign w:val="superscript"/>
        </w:rPr>
        <w:t>27</w:t>
      </w:r>
      <w:r>
        <w:rPr>
          <w:rFonts w:ascii="Times New Roman" w:eastAsia="Times New Roman" w:hAnsi="Times New Roman" w:cs="Times New Roman"/>
          <w:color w:val="000000"/>
        </w:rPr>
        <w:t>, Margareta Jelic</w:t>
      </w:r>
      <w:r>
        <w:rPr>
          <w:rFonts w:ascii="Times New Roman" w:eastAsia="Times New Roman" w:hAnsi="Times New Roman" w:cs="Times New Roman"/>
          <w:color w:val="000000"/>
          <w:vertAlign w:val="superscript"/>
        </w:rPr>
        <w:t>28</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Evgeny</w:t>
      </w:r>
      <w:proofErr w:type="spellEnd"/>
      <w:r>
        <w:rPr>
          <w:rFonts w:ascii="Times New Roman" w:eastAsia="Times New Roman" w:hAnsi="Times New Roman" w:cs="Times New Roman"/>
          <w:color w:val="000000"/>
        </w:rPr>
        <w:t xml:space="preserve"> Osin</w:t>
      </w:r>
      <w:r>
        <w:rPr>
          <w:rFonts w:ascii="Times New Roman" w:eastAsia="Times New Roman" w:hAnsi="Times New Roman" w:cs="Times New Roman"/>
          <w:color w:val="000000"/>
          <w:vertAlign w:val="superscript"/>
        </w:rPr>
        <w:t>29</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Orly</w:t>
      </w:r>
      <w:proofErr w:type="spellEnd"/>
      <w:r>
        <w:rPr>
          <w:rFonts w:ascii="Times New Roman" w:eastAsia="Times New Roman" w:hAnsi="Times New Roman" w:cs="Times New Roman"/>
          <w:color w:val="000000"/>
        </w:rPr>
        <w:t xml:space="preserve"> Bareket</w:t>
      </w:r>
      <w:r w:rsidR="00314C75">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Dinka </w:t>
      </w:r>
      <w:proofErr w:type="spellStart"/>
      <w:r>
        <w:rPr>
          <w:rFonts w:ascii="Times New Roman" w:eastAsia="Times New Roman" w:hAnsi="Times New Roman" w:cs="Times New Roman"/>
          <w:color w:val="000000"/>
        </w:rPr>
        <w:t>Corkalo</w:t>
      </w:r>
      <w:proofErr w:type="spellEnd"/>
      <w:r>
        <w:rPr>
          <w:rFonts w:ascii="Times New Roman" w:eastAsia="Times New Roman" w:hAnsi="Times New Roman" w:cs="Times New Roman"/>
          <w:color w:val="000000"/>
        </w:rPr>
        <w:t xml:space="preserve"> Biruski</w:t>
      </w:r>
      <w:r>
        <w:rPr>
          <w:rFonts w:ascii="Times New Roman" w:eastAsia="Times New Roman" w:hAnsi="Times New Roman" w:cs="Times New Roman"/>
          <w:color w:val="000000"/>
          <w:vertAlign w:val="superscript"/>
        </w:rPr>
        <w:t>28</w:t>
      </w:r>
      <w:r>
        <w:rPr>
          <w:rFonts w:ascii="Times New Roman" w:eastAsia="Times New Roman" w:hAnsi="Times New Roman" w:cs="Times New Roman"/>
          <w:color w:val="000000"/>
        </w:rPr>
        <w:t>, Jonathan Cook</w:t>
      </w:r>
      <w:r>
        <w:rPr>
          <w:rFonts w:ascii="Times New Roman" w:eastAsia="Times New Roman" w:hAnsi="Times New Roman" w:cs="Times New Roman"/>
          <w:color w:val="000000"/>
          <w:vertAlign w:val="superscript"/>
        </w:rPr>
        <w:t>30</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Maneeza</w:t>
      </w:r>
      <w:proofErr w:type="spellEnd"/>
      <w:r>
        <w:rPr>
          <w:rFonts w:ascii="Times New Roman" w:eastAsia="Times New Roman" w:hAnsi="Times New Roman" w:cs="Times New Roman"/>
          <w:color w:val="000000"/>
        </w:rPr>
        <w:t xml:space="preserve"> Dawood</w:t>
      </w:r>
      <w:r>
        <w:rPr>
          <w:rFonts w:ascii="Times New Roman" w:eastAsia="Times New Roman" w:hAnsi="Times New Roman" w:cs="Times New Roman"/>
          <w:color w:val="000000"/>
          <w:vertAlign w:val="superscript"/>
        </w:rPr>
        <w:t>31</w:t>
      </w:r>
      <w:r>
        <w:rPr>
          <w:rFonts w:ascii="Times New Roman" w:eastAsia="Times New Roman" w:hAnsi="Times New Roman" w:cs="Times New Roman"/>
          <w:color w:val="000000"/>
        </w:rPr>
        <w:t>, Lisa Droogendyk</w:t>
      </w:r>
      <w:r>
        <w:rPr>
          <w:rFonts w:ascii="Times New Roman" w:eastAsia="Times New Roman" w:hAnsi="Times New Roman" w:cs="Times New Roman"/>
          <w:color w:val="000000"/>
          <w:vertAlign w:val="superscript"/>
        </w:rPr>
        <w:t>32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Angélica</w:t>
      </w:r>
      <w:proofErr w:type="spellEnd"/>
      <w:r>
        <w:rPr>
          <w:rFonts w:ascii="Times New Roman" w:eastAsia="Times New Roman" w:hAnsi="Times New Roman" w:cs="Times New Roman"/>
          <w:color w:val="000000"/>
        </w:rPr>
        <w:t xml:space="preserve"> Herrera Loyo</w:t>
      </w:r>
      <w:r>
        <w:rPr>
          <w:rFonts w:ascii="Times New Roman" w:eastAsia="Times New Roman" w:hAnsi="Times New Roman" w:cs="Times New Roman"/>
          <w:color w:val="000000"/>
          <w:vertAlign w:val="superscript"/>
        </w:rPr>
        <w:t>33</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Kaltrina</w:t>
      </w:r>
      <w:proofErr w:type="spellEnd"/>
      <w:r>
        <w:rPr>
          <w:rFonts w:ascii="Times New Roman" w:eastAsia="Times New Roman" w:hAnsi="Times New Roman" w:cs="Times New Roman"/>
          <w:color w:val="000000"/>
        </w:rPr>
        <w:t xml:space="preserve"> Kelmendi</w:t>
      </w:r>
      <w:r>
        <w:rPr>
          <w:rFonts w:ascii="Times New Roman" w:eastAsia="Times New Roman" w:hAnsi="Times New Roman" w:cs="Times New Roman"/>
          <w:color w:val="000000"/>
          <w:vertAlign w:val="superscript"/>
        </w:rPr>
        <w:t>34</w:t>
      </w:r>
      <w:r>
        <w:rPr>
          <w:rFonts w:ascii="Times New Roman" w:eastAsia="Times New Roman" w:hAnsi="Times New Roman" w:cs="Times New Roman"/>
          <w:color w:val="000000"/>
        </w:rPr>
        <w:t>, &amp; Luiza</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color w:val="000000"/>
        </w:rPr>
        <w:t>Mugnol</w:t>
      </w:r>
      <w:proofErr w:type="spellEnd"/>
      <w:r>
        <w:rPr>
          <w:rFonts w:ascii="Times New Roman" w:eastAsia="Times New Roman" w:hAnsi="Times New Roman" w:cs="Times New Roman"/>
          <w:color w:val="000000"/>
        </w:rPr>
        <w:t xml:space="preserve"> Ugarte</w:t>
      </w:r>
      <w:r>
        <w:rPr>
          <w:rFonts w:ascii="Times New Roman" w:eastAsia="Times New Roman" w:hAnsi="Times New Roman" w:cs="Times New Roman"/>
          <w:color w:val="000000"/>
          <w:vertAlign w:val="superscript"/>
        </w:rPr>
        <w:t>35</w:t>
      </w:r>
      <w:r>
        <w:rPr>
          <w:rFonts w:ascii="Times New Roman" w:eastAsia="Times New Roman" w:hAnsi="Times New Roman" w:cs="Times New Roman"/>
          <w:color w:val="000000"/>
        </w:rPr>
        <w:t>.</w:t>
      </w:r>
    </w:p>
    <w:p w14:paraId="5D5D42FF" w14:textId="77777777" w:rsidR="00933C46" w:rsidRDefault="00933C46">
      <w:pPr>
        <w:pStyle w:val="Normal1"/>
        <w:ind w:left="2160" w:firstLine="720"/>
        <w:rPr>
          <w:rFonts w:ascii="Times New Roman" w:eastAsia="Times New Roman" w:hAnsi="Times New Roman" w:cs="Times New Roman"/>
          <w:color w:val="000000"/>
        </w:rPr>
      </w:pPr>
    </w:p>
    <w:p w14:paraId="5DE022C0" w14:textId="0E27E1CA" w:rsidR="003C6DEC" w:rsidRDefault="008C2867" w:rsidP="00B761DD">
      <w:pPr>
        <w:pStyle w:val="Normal1"/>
        <w:keepNext/>
        <w:pBdr>
          <w:top w:val="nil"/>
          <w:left w:val="nil"/>
          <w:bottom w:val="nil"/>
          <w:right w:val="nil"/>
          <w:between w:val="nil"/>
        </w:pBd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rPr>
        <w:t>Abstract:</w:t>
      </w:r>
    </w:p>
    <w:p w14:paraId="7AA21216" w14:textId="28E5886E" w:rsidR="003C6DEC" w:rsidRDefault="008C2867">
      <w:pPr>
        <w:pStyle w:val="Normal1"/>
        <w:spacing w:line="480" w:lineRule="auto"/>
        <w:rPr>
          <w:rFonts w:ascii="Times New Roman" w:eastAsia="Times New Roman" w:hAnsi="Times New Roman" w:cs="Times New Roman"/>
        </w:rPr>
      </w:pPr>
      <w:r w:rsidRPr="007E2398">
        <w:rPr>
          <w:rFonts w:ascii="Times New Roman" w:eastAsia="Times New Roman" w:hAnsi="Times New Roman" w:cs="Times New Roman"/>
        </w:rPr>
        <w:t>Beginning with the historic racial desegregation in the U</w:t>
      </w:r>
      <w:r w:rsidR="00417ED3">
        <w:rPr>
          <w:rFonts w:ascii="Times New Roman" w:eastAsia="Times New Roman" w:hAnsi="Times New Roman" w:cs="Times New Roman"/>
        </w:rPr>
        <w:t xml:space="preserve">nited </w:t>
      </w:r>
      <w:r w:rsidRPr="007E2398">
        <w:rPr>
          <w:rFonts w:ascii="Times New Roman" w:eastAsia="Times New Roman" w:hAnsi="Times New Roman" w:cs="Times New Roman"/>
        </w:rPr>
        <w:t>S</w:t>
      </w:r>
      <w:r w:rsidR="00417ED3">
        <w:rPr>
          <w:rFonts w:ascii="Times New Roman" w:eastAsia="Times New Roman" w:hAnsi="Times New Roman" w:cs="Times New Roman"/>
        </w:rPr>
        <w:t>tates</w:t>
      </w:r>
      <w:r w:rsidRPr="007E2398">
        <w:rPr>
          <w:rFonts w:ascii="Times New Roman" w:eastAsia="Times New Roman" w:hAnsi="Times New Roman" w:cs="Times New Roman"/>
        </w:rPr>
        <w:t xml:space="preserve">, and spreading to other parts of the world, policy makers, guided by the findings of social scientists, have advocated for increased intergroup contact (e.g., in schools and neighborhoods) as the key </w:t>
      </w:r>
      <w:r w:rsidR="00810EB8">
        <w:rPr>
          <w:rFonts w:ascii="Times New Roman" w:eastAsia="Times New Roman" w:hAnsi="Times New Roman" w:cs="Times New Roman"/>
        </w:rPr>
        <w:t>to</w:t>
      </w:r>
      <w:r w:rsidR="00810EB8" w:rsidRPr="007E2398">
        <w:rPr>
          <w:rFonts w:ascii="Times New Roman" w:eastAsia="Times New Roman" w:hAnsi="Times New Roman" w:cs="Times New Roman"/>
        </w:rPr>
        <w:t xml:space="preserve"> </w:t>
      </w:r>
      <w:r w:rsidRPr="007E2398">
        <w:rPr>
          <w:rFonts w:ascii="Times New Roman" w:eastAsia="Times New Roman" w:hAnsi="Times New Roman" w:cs="Times New Roman"/>
        </w:rPr>
        <w:t xml:space="preserve">prejudice reduction and increased social cohesion. There is </w:t>
      </w:r>
      <w:r w:rsidR="00810EB8" w:rsidRPr="00810EB8">
        <w:rPr>
          <w:rFonts w:ascii="Times New Roman" w:eastAsia="Times New Roman" w:hAnsi="Times New Roman" w:cs="Times New Roman"/>
        </w:rPr>
        <w:t>contradictory</w:t>
      </w:r>
      <w:r w:rsidRPr="007E2398">
        <w:rPr>
          <w:rFonts w:ascii="Times New Roman" w:eastAsia="Times New Roman" w:hAnsi="Times New Roman" w:cs="Times New Roman"/>
        </w:rPr>
        <w:t xml:space="preserve"> evidence, however, as to whether intergroup contact hinders or promotes support for social change </w:t>
      </w:r>
      <w:r w:rsidR="00823C5B">
        <w:rPr>
          <w:rFonts w:ascii="Times New Roman" w:eastAsia="Times New Roman" w:hAnsi="Times New Roman" w:cs="Times New Roman"/>
        </w:rPr>
        <w:t>toward</w:t>
      </w:r>
      <w:r w:rsidRPr="007E2398">
        <w:rPr>
          <w:rFonts w:ascii="Times New Roman" w:eastAsia="Times New Roman" w:hAnsi="Times New Roman" w:cs="Times New Roman"/>
        </w:rPr>
        <w:t xml:space="preserve"> equality. Using </w:t>
      </w:r>
      <w:r w:rsidR="00810EB8">
        <w:rPr>
          <w:rFonts w:ascii="Times New Roman" w:eastAsia="Times New Roman" w:hAnsi="Times New Roman" w:cs="Times New Roman"/>
        </w:rPr>
        <w:t>a</w:t>
      </w:r>
      <w:r w:rsidR="00810EB8" w:rsidRPr="007E2398">
        <w:rPr>
          <w:rFonts w:ascii="Times New Roman" w:eastAsia="Times New Roman" w:hAnsi="Times New Roman" w:cs="Times New Roman"/>
        </w:rPr>
        <w:t xml:space="preserve"> large</w:t>
      </w:r>
      <w:r w:rsidR="00810EB8">
        <w:rPr>
          <w:rFonts w:ascii="Times New Roman" w:eastAsia="Times New Roman" w:hAnsi="Times New Roman" w:cs="Times New Roman"/>
        </w:rPr>
        <w:t>r</w:t>
      </w:r>
      <w:r w:rsidR="00810EB8" w:rsidRPr="007E2398">
        <w:rPr>
          <w:rFonts w:ascii="Times New Roman" w:eastAsia="Times New Roman" w:hAnsi="Times New Roman" w:cs="Times New Roman"/>
        </w:rPr>
        <w:t xml:space="preserve"> </w:t>
      </w:r>
      <w:r w:rsidRPr="007E2398">
        <w:rPr>
          <w:rFonts w:ascii="Times New Roman" w:eastAsia="Times New Roman" w:hAnsi="Times New Roman" w:cs="Times New Roman"/>
        </w:rPr>
        <w:t xml:space="preserve">and </w:t>
      </w:r>
      <w:r w:rsidR="00810EB8">
        <w:rPr>
          <w:rFonts w:ascii="Times New Roman" w:eastAsia="Times New Roman" w:hAnsi="Times New Roman" w:cs="Times New Roman"/>
        </w:rPr>
        <w:t>more</w:t>
      </w:r>
      <w:r w:rsidR="00810EB8" w:rsidRPr="007E2398">
        <w:rPr>
          <w:rFonts w:ascii="Times New Roman" w:eastAsia="Times New Roman" w:hAnsi="Times New Roman" w:cs="Times New Roman"/>
        </w:rPr>
        <w:t xml:space="preserve"> </w:t>
      </w:r>
      <w:r w:rsidRPr="007E2398">
        <w:rPr>
          <w:rFonts w:ascii="Times New Roman" w:eastAsia="Times New Roman" w:hAnsi="Times New Roman" w:cs="Times New Roman"/>
        </w:rPr>
        <w:t xml:space="preserve">heterogeneous dataset </w:t>
      </w:r>
      <w:r w:rsidR="00810EB8">
        <w:rPr>
          <w:rFonts w:ascii="Times New Roman" w:eastAsia="Times New Roman" w:hAnsi="Times New Roman" w:cs="Times New Roman"/>
        </w:rPr>
        <w:t xml:space="preserve">than ever before </w:t>
      </w:r>
      <w:r w:rsidRPr="007E2398">
        <w:rPr>
          <w:rFonts w:ascii="Times New Roman" w:eastAsia="Times New Roman" w:hAnsi="Times New Roman" w:cs="Times New Roman"/>
        </w:rPr>
        <w:t>in the intergroup contact literature (</w:t>
      </w:r>
      <w:r w:rsidRPr="00E67C21">
        <w:rPr>
          <w:rFonts w:ascii="Times New Roman" w:eastAsia="Times New Roman" w:hAnsi="Times New Roman" w:cs="Times New Roman"/>
          <w:i/>
        </w:rPr>
        <w:t>N</w:t>
      </w:r>
      <w:r w:rsidRPr="007E2398">
        <w:rPr>
          <w:rFonts w:ascii="Times New Roman" w:eastAsia="Times New Roman" w:hAnsi="Times New Roman" w:cs="Times New Roman"/>
        </w:rPr>
        <w:t xml:space="preserve"> = 12,997 individuals from 69 countries), we demonstrate that intergroup contact </w:t>
      </w:r>
      <w:r>
        <w:rPr>
          <w:rFonts w:ascii="Times New Roman" w:eastAsia="Times New Roman" w:hAnsi="Times New Roman" w:cs="Times New Roman"/>
        </w:rPr>
        <w:t xml:space="preserve">is associated with </w:t>
      </w:r>
      <w:r w:rsidRPr="007E2398">
        <w:rPr>
          <w:rFonts w:ascii="Times New Roman" w:eastAsia="Times New Roman" w:hAnsi="Times New Roman" w:cs="Times New Roman"/>
        </w:rPr>
        <w:t>increase</w:t>
      </w:r>
      <w:r>
        <w:rPr>
          <w:rFonts w:ascii="Times New Roman" w:eastAsia="Times New Roman" w:hAnsi="Times New Roman" w:cs="Times New Roman"/>
        </w:rPr>
        <w:t>d</w:t>
      </w:r>
      <w:r w:rsidRPr="007E2398">
        <w:rPr>
          <w:rFonts w:ascii="Times New Roman" w:eastAsia="Times New Roman" w:hAnsi="Times New Roman" w:cs="Times New Roman"/>
        </w:rPr>
        <w:t xml:space="preserve"> support for social change </w:t>
      </w:r>
      <w:r w:rsidR="00823C5B">
        <w:rPr>
          <w:rFonts w:ascii="Times New Roman" w:eastAsia="Times New Roman" w:hAnsi="Times New Roman" w:cs="Times New Roman"/>
        </w:rPr>
        <w:t>toward</w:t>
      </w:r>
      <w:r w:rsidRPr="007E2398">
        <w:rPr>
          <w:rFonts w:ascii="Times New Roman" w:eastAsia="Times New Roman" w:hAnsi="Times New Roman" w:cs="Times New Roman"/>
        </w:rPr>
        <w:t xml:space="preserve"> greater equality among members of advantaged groups </w:t>
      </w:r>
      <w:r>
        <w:rPr>
          <w:rFonts w:ascii="Times New Roman" w:eastAsia="Times New Roman" w:hAnsi="Times New Roman" w:cs="Times New Roman"/>
        </w:rPr>
        <w:t xml:space="preserve">(ethnic majorities and cis-heterosexuals) </w:t>
      </w:r>
      <w:r w:rsidRPr="007E2398">
        <w:rPr>
          <w:rFonts w:ascii="Times New Roman" w:eastAsia="Times New Roman" w:hAnsi="Times New Roman" w:cs="Times New Roman"/>
        </w:rPr>
        <w:t>but decrease</w:t>
      </w:r>
      <w:r>
        <w:rPr>
          <w:rFonts w:ascii="Times New Roman" w:eastAsia="Times New Roman" w:hAnsi="Times New Roman" w:cs="Times New Roman"/>
        </w:rPr>
        <w:t xml:space="preserve">d support </w:t>
      </w:r>
      <w:r w:rsidRPr="007E2398">
        <w:rPr>
          <w:rFonts w:ascii="Times New Roman" w:eastAsia="Times New Roman" w:hAnsi="Times New Roman" w:cs="Times New Roman"/>
        </w:rPr>
        <w:t>among members of disadvantaged groups</w:t>
      </w:r>
      <w:r>
        <w:rPr>
          <w:rFonts w:ascii="Times New Roman" w:eastAsia="Times New Roman" w:hAnsi="Times New Roman" w:cs="Times New Roman"/>
        </w:rPr>
        <w:t xml:space="preserve"> (ethnic minorities and sexual and gender minorities)</w:t>
      </w:r>
      <w:r w:rsidRPr="007E2398">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Specification curve analysis revealed </w:t>
      </w:r>
      <w:r w:rsidRPr="00730859">
        <w:rPr>
          <w:rFonts w:ascii="Times New Roman" w:eastAsia="Times New Roman" w:hAnsi="Times New Roman" w:cs="Times New Roman"/>
        </w:rPr>
        <w:t>important</w:t>
      </w:r>
      <w:r>
        <w:rPr>
          <w:rFonts w:ascii="Times New Roman" w:eastAsia="Times New Roman" w:hAnsi="Times New Roman" w:cs="Times New Roman"/>
          <w:color w:val="000000"/>
        </w:rPr>
        <w:t xml:space="preserve"> variation in the size—and at times, direction—of </w:t>
      </w:r>
      <w:r w:rsidR="00BC59C7">
        <w:rPr>
          <w:rFonts w:ascii="Times New Roman" w:eastAsia="Times New Roman" w:hAnsi="Times New Roman" w:cs="Times New Roman"/>
          <w:color w:val="000000"/>
        </w:rPr>
        <w:t>correlations</w:t>
      </w:r>
      <w:r>
        <w:rPr>
          <w:rFonts w:ascii="Times New Roman" w:eastAsia="Times New Roman" w:hAnsi="Times New Roman" w:cs="Times New Roman"/>
          <w:color w:val="000000"/>
        </w:rPr>
        <w:t>, depending on how contact and support for social change were measured.</w:t>
      </w:r>
      <w:r>
        <w:rPr>
          <w:rFonts w:ascii="Times New Roman" w:eastAsia="Times New Roman" w:hAnsi="Times New Roman" w:cs="Times New Roman"/>
        </w:rPr>
        <w:t xml:space="preserve"> </w:t>
      </w:r>
      <w:r w:rsidRPr="007E2398">
        <w:rPr>
          <w:rFonts w:ascii="Times New Roman" w:eastAsia="Times New Roman" w:hAnsi="Times New Roman" w:cs="Times New Roman"/>
          <w:color w:val="000000"/>
        </w:rPr>
        <w:t>This allowed us to identify one type of support for change</w:t>
      </w:r>
      <w:r w:rsidR="00774C5A">
        <w:rPr>
          <w:rFonts w:ascii="Times New Roman" w:eastAsia="Times New Roman" w:hAnsi="Times New Roman" w:cs="Times New Roman"/>
          <w:color w:val="000000"/>
        </w:rPr>
        <w:t>,</w:t>
      </w:r>
      <w:r w:rsidRPr="007E2398">
        <w:rPr>
          <w:rFonts w:ascii="Times New Roman" w:eastAsia="Times New Roman" w:hAnsi="Times New Roman" w:cs="Times New Roman"/>
          <w:color w:val="000000"/>
        </w:rPr>
        <w:t xml:space="preserve"> willingness to work in solidarity to promote social equality, that is positively </w:t>
      </w:r>
      <w:r>
        <w:rPr>
          <w:rFonts w:ascii="Times New Roman" w:eastAsia="Times New Roman" w:hAnsi="Times New Roman" w:cs="Times New Roman"/>
          <w:color w:val="000000"/>
        </w:rPr>
        <w:t>associated with</w:t>
      </w:r>
      <w:r w:rsidRPr="007E2398">
        <w:rPr>
          <w:rFonts w:ascii="Times New Roman" w:eastAsia="Times New Roman" w:hAnsi="Times New Roman" w:cs="Times New Roman"/>
          <w:color w:val="000000"/>
        </w:rPr>
        <w:t xml:space="preserve"> intergroup contact among both advantaged</w:t>
      </w:r>
      <w:r w:rsidR="004109E0">
        <w:rPr>
          <w:rFonts w:ascii="Times New Roman" w:eastAsia="Times New Roman" w:hAnsi="Times New Roman" w:cs="Times New Roman"/>
          <w:color w:val="000000"/>
        </w:rPr>
        <w:t>-</w:t>
      </w:r>
      <w:r w:rsidRPr="007E2398">
        <w:rPr>
          <w:rFonts w:ascii="Times New Roman" w:eastAsia="Times New Roman" w:hAnsi="Times New Roman" w:cs="Times New Roman"/>
          <w:color w:val="000000"/>
        </w:rPr>
        <w:t xml:space="preserve"> and disadvantaged</w:t>
      </w:r>
      <w:r w:rsidR="004109E0">
        <w:rPr>
          <w:rFonts w:ascii="Times New Roman" w:eastAsia="Times New Roman" w:hAnsi="Times New Roman" w:cs="Times New Roman"/>
          <w:color w:val="000000"/>
        </w:rPr>
        <w:t>-</w:t>
      </w:r>
      <w:r w:rsidRPr="007E2398">
        <w:rPr>
          <w:rFonts w:ascii="Times New Roman" w:eastAsia="Times New Roman" w:hAnsi="Times New Roman" w:cs="Times New Roman"/>
          <w:color w:val="000000"/>
        </w:rPr>
        <w:t>group members.</w:t>
      </w:r>
    </w:p>
    <w:p w14:paraId="369CDD3D" w14:textId="77777777" w:rsidR="003C6DEC" w:rsidRDefault="008C2867">
      <w:pPr>
        <w:pStyle w:val="Normal1"/>
        <w:spacing w:line="480" w:lineRule="auto"/>
        <w:rPr>
          <w:rFonts w:ascii="Times New Roman" w:eastAsia="Times New Roman" w:hAnsi="Times New Roman" w:cs="Times New Roman"/>
        </w:rPr>
      </w:pPr>
      <w:r>
        <w:br w:type="page"/>
      </w:r>
    </w:p>
    <w:p w14:paraId="3BE0F1FD" w14:textId="43AD1D38" w:rsidR="00BB291D" w:rsidRPr="00A66946" w:rsidRDefault="00BB291D" w:rsidP="007C2ECC">
      <w:pPr>
        <w:spacing w:line="480" w:lineRule="auto"/>
        <w:ind w:firstLine="720"/>
        <w:rPr>
          <w:rFonts w:ascii="Times New Roman" w:eastAsia="Times New Roman" w:hAnsi="Times New Roman" w:cs="Times New Roman"/>
        </w:rPr>
      </w:pPr>
      <w:r w:rsidRPr="00E82D82">
        <w:rPr>
          <w:rFonts w:ascii="Times New Roman" w:eastAsia="Times New Roman" w:hAnsi="Times New Roman" w:cs="Times New Roman"/>
          <w:color w:val="000000"/>
        </w:rPr>
        <w:lastRenderedPageBreak/>
        <w:t xml:space="preserve">Intergroup contact is widely believed to promote social change. </w:t>
      </w:r>
      <w:r w:rsidRPr="00AB2EB5">
        <w:rPr>
          <w:rFonts w:ascii="Times New Roman" w:eastAsia="Times New Roman" w:hAnsi="Times New Roman" w:cs="Times New Roman"/>
        </w:rPr>
        <w:t>Since initial efforts toward</w:t>
      </w:r>
      <w:r>
        <w:rPr>
          <w:rFonts w:ascii="Times New Roman" w:eastAsia="Times New Roman" w:hAnsi="Times New Roman" w:cs="Times New Roman"/>
          <w:color w:val="000000"/>
        </w:rPr>
        <w:t xml:space="preserve"> racial desegregation in the US, </w:t>
      </w:r>
      <w:r>
        <w:rPr>
          <w:rFonts w:ascii="Times New Roman" w:eastAsia="Times New Roman" w:hAnsi="Times New Roman" w:cs="Times New Roman"/>
        </w:rPr>
        <w:t xml:space="preserve">social scientists (e.g., Allport, 1954) and practitioners have advocated for bringing majority and minority group members together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foster equality.</w:t>
      </w:r>
      <w:r w:rsidRPr="00E82D82">
        <w:rPr>
          <w:rFonts w:ascii="Times New Roman" w:eastAsia="Times New Roman" w:hAnsi="Times New Roman" w:cs="Times New Roman"/>
          <w:color w:val="000000"/>
        </w:rPr>
        <w:t xml:space="preserve"> </w:t>
      </w:r>
      <w:r w:rsidRPr="00A66946">
        <w:rPr>
          <w:rFonts w:ascii="Times New Roman" w:eastAsia="Times New Roman" w:hAnsi="Times New Roman" w:cs="Times New Roman"/>
          <w:color w:val="000000"/>
        </w:rPr>
        <w:t xml:space="preserve">Although there is overwhelming evidence that contact can reduce prejudice and increase social cohesion across group divides </w:t>
      </w:r>
      <w:r w:rsidRPr="00A66946">
        <w:rPr>
          <w:rFonts w:ascii="Times New Roman" w:eastAsia="Times New Roman" w:hAnsi="Times New Roman" w:cs="Times New Roman"/>
        </w:rPr>
        <w:t>(</w:t>
      </w:r>
      <w:proofErr w:type="spellStart"/>
      <w:r w:rsidRPr="00A66946">
        <w:rPr>
          <w:rFonts w:ascii="Times New Roman" w:eastAsia="Times New Roman" w:hAnsi="Times New Roman" w:cs="Times New Roman"/>
        </w:rPr>
        <w:t>Lemmer</w:t>
      </w:r>
      <w:proofErr w:type="spellEnd"/>
      <w:r w:rsidRPr="00A66946">
        <w:rPr>
          <w:rFonts w:ascii="Times New Roman" w:eastAsia="Times New Roman" w:hAnsi="Times New Roman" w:cs="Times New Roman"/>
        </w:rPr>
        <w:t xml:space="preserve"> &amp; Wagner, 2015; Pettigrew &amp; </w:t>
      </w:r>
      <w:proofErr w:type="spellStart"/>
      <w:r w:rsidRPr="00A66946">
        <w:rPr>
          <w:rFonts w:ascii="Times New Roman" w:eastAsia="Times New Roman" w:hAnsi="Times New Roman" w:cs="Times New Roman"/>
        </w:rPr>
        <w:t>Tropp</w:t>
      </w:r>
      <w:proofErr w:type="spellEnd"/>
      <w:r w:rsidRPr="00A66946">
        <w:rPr>
          <w:rFonts w:ascii="Times New Roman" w:eastAsia="Times New Roman" w:hAnsi="Times New Roman" w:cs="Times New Roman"/>
        </w:rPr>
        <w:t xml:space="preserve">, 2006), </w:t>
      </w:r>
      <w:r w:rsidRPr="00A66946">
        <w:rPr>
          <w:rFonts w:ascii="Times New Roman" w:eastAsia="Times New Roman" w:hAnsi="Times New Roman" w:cs="Times New Roman"/>
          <w:color w:val="000000"/>
        </w:rPr>
        <w:t xml:space="preserve">a new line of thinking challenges our conventional understanding of intergroup contact by suggesting that contact can have an ironic effect, whereby increased perceptions of harmony may undermine the will of minority </w:t>
      </w:r>
      <w:r w:rsidR="003D0CEE">
        <w:rPr>
          <w:rFonts w:ascii="Times New Roman" w:eastAsia="Times New Roman" w:hAnsi="Times New Roman" w:cs="Times New Roman"/>
          <w:color w:val="000000"/>
        </w:rPr>
        <w:t xml:space="preserve">and majority </w:t>
      </w:r>
      <w:r w:rsidRPr="00A66946">
        <w:rPr>
          <w:rFonts w:ascii="Times New Roman" w:eastAsia="Times New Roman" w:hAnsi="Times New Roman" w:cs="Times New Roman"/>
          <w:color w:val="000000"/>
        </w:rPr>
        <w:t xml:space="preserve">group members to demand and advocate for greater equality and social justice </w:t>
      </w:r>
      <w:r w:rsidRPr="00A66946">
        <w:rPr>
          <w:rFonts w:ascii="Times New Roman" w:eastAsia="Times New Roman" w:hAnsi="Times New Roman" w:cs="Times New Roman"/>
        </w:rPr>
        <w:t>(</w:t>
      </w:r>
      <w:r w:rsidRPr="00A66946">
        <w:rPr>
          <w:rFonts w:ascii="Times New Roman" w:eastAsia="Times New Roman" w:hAnsi="Times New Roman" w:cs="Times New Roman"/>
          <w:color w:val="000000"/>
        </w:rPr>
        <w:t xml:space="preserve">Dixon, </w:t>
      </w:r>
      <w:proofErr w:type="spellStart"/>
      <w:r w:rsidRPr="00A66946">
        <w:rPr>
          <w:rFonts w:ascii="Times New Roman" w:eastAsia="Times New Roman" w:hAnsi="Times New Roman" w:cs="Times New Roman"/>
          <w:color w:val="000000"/>
        </w:rPr>
        <w:t>Durrheim</w:t>
      </w:r>
      <w:proofErr w:type="spellEnd"/>
      <w:r w:rsidRPr="00A66946">
        <w:rPr>
          <w:rFonts w:ascii="Times New Roman" w:eastAsia="Times New Roman" w:hAnsi="Times New Roman" w:cs="Times New Roman"/>
          <w:color w:val="000000"/>
        </w:rPr>
        <w:t xml:space="preserve">, &amp; </w:t>
      </w:r>
      <w:proofErr w:type="spellStart"/>
      <w:r w:rsidRPr="00A66946">
        <w:rPr>
          <w:rFonts w:ascii="Times New Roman" w:eastAsia="Times New Roman" w:hAnsi="Times New Roman" w:cs="Times New Roman"/>
          <w:color w:val="000000"/>
        </w:rPr>
        <w:t>Tredoux</w:t>
      </w:r>
      <w:proofErr w:type="spellEnd"/>
      <w:r w:rsidRPr="00A66946">
        <w:rPr>
          <w:rFonts w:ascii="Times New Roman" w:eastAsia="Times New Roman" w:hAnsi="Times New Roman" w:cs="Times New Roman"/>
          <w:color w:val="000000"/>
        </w:rPr>
        <w:t>, 2007</w:t>
      </w:r>
      <w:r w:rsidRPr="00A66946">
        <w:rPr>
          <w:rFonts w:ascii="Times New Roman" w:eastAsia="Times New Roman" w:hAnsi="Times New Roman" w:cs="Times New Roman"/>
        </w:rPr>
        <w:t>). This “irony of harmony” effect (</w:t>
      </w:r>
      <w:proofErr w:type="spellStart"/>
      <w:r w:rsidRPr="00A66946">
        <w:rPr>
          <w:rFonts w:ascii="Times New Roman" w:eastAsia="Times New Roman" w:hAnsi="Times New Roman" w:cs="Times New Roman"/>
          <w:color w:val="000000"/>
        </w:rPr>
        <w:t>Saguy</w:t>
      </w:r>
      <w:proofErr w:type="spellEnd"/>
      <w:r w:rsidRPr="00A66946">
        <w:rPr>
          <w:rFonts w:ascii="Times New Roman" w:eastAsia="Times New Roman" w:hAnsi="Times New Roman" w:cs="Times New Roman"/>
          <w:color w:val="000000"/>
        </w:rPr>
        <w:t xml:space="preserve">, </w:t>
      </w:r>
      <w:proofErr w:type="spellStart"/>
      <w:r w:rsidRPr="00A66946">
        <w:rPr>
          <w:rFonts w:ascii="Times New Roman" w:eastAsia="Times New Roman" w:hAnsi="Times New Roman" w:cs="Times New Roman"/>
          <w:color w:val="000000"/>
        </w:rPr>
        <w:t>Tausch</w:t>
      </w:r>
      <w:proofErr w:type="spellEnd"/>
      <w:r w:rsidRPr="00A66946">
        <w:rPr>
          <w:rFonts w:ascii="Times New Roman" w:eastAsia="Times New Roman" w:hAnsi="Times New Roman" w:cs="Times New Roman"/>
          <w:color w:val="000000"/>
        </w:rPr>
        <w:t xml:space="preserve">, Dovidio, &amp; </w:t>
      </w:r>
      <w:proofErr w:type="spellStart"/>
      <w:r w:rsidRPr="00A66946">
        <w:rPr>
          <w:rFonts w:ascii="Times New Roman" w:eastAsia="Times New Roman" w:hAnsi="Times New Roman" w:cs="Times New Roman"/>
          <w:color w:val="000000"/>
        </w:rPr>
        <w:t>Pratto</w:t>
      </w:r>
      <w:proofErr w:type="spellEnd"/>
      <w:r w:rsidRPr="00A66946">
        <w:rPr>
          <w:rFonts w:ascii="Times New Roman" w:eastAsia="Times New Roman" w:hAnsi="Times New Roman" w:cs="Times New Roman"/>
          <w:color w:val="000000"/>
        </w:rPr>
        <w:t>, 2009)</w:t>
      </w:r>
      <w:r w:rsidRPr="00A66946">
        <w:rPr>
          <w:rFonts w:ascii="Times New Roman" w:eastAsia="Times New Roman" w:hAnsi="Times New Roman" w:cs="Times New Roman"/>
        </w:rPr>
        <w:t xml:space="preserve"> has important implications for public policy</w:t>
      </w:r>
      <w:r w:rsidR="000D37B6">
        <w:rPr>
          <w:rFonts w:ascii="Times New Roman" w:eastAsia="Times New Roman" w:hAnsi="Times New Roman" w:cs="Times New Roman"/>
        </w:rPr>
        <w:t>.</w:t>
      </w:r>
      <w:r w:rsidRPr="00A66946">
        <w:rPr>
          <w:rFonts w:ascii="Times New Roman" w:eastAsia="Times New Roman" w:hAnsi="Times New Roman" w:cs="Times New Roman"/>
        </w:rPr>
        <w:t xml:space="preserve"> </w:t>
      </w:r>
      <w:r w:rsidR="000D37B6">
        <w:rPr>
          <w:rFonts w:ascii="Times New Roman" w:eastAsia="Times New Roman" w:hAnsi="Times New Roman" w:cs="Times New Roman"/>
        </w:rPr>
        <w:t>C</w:t>
      </w:r>
      <w:r w:rsidRPr="00A66946">
        <w:rPr>
          <w:rFonts w:ascii="Times New Roman" w:eastAsia="Times New Roman" w:hAnsi="Times New Roman" w:cs="Times New Roman"/>
        </w:rPr>
        <w:t>ompre</w:t>
      </w:r>
      <w:r>
        <w:rPr>
          <w:rFonts w:ascii="Times New Roman" w:eastAsia="Times New Roman" w:hAnsi="Times New Roman" w:cs="Times New Roman"/>
        </w:rPr>
        <w:t>hens</w:t>
      </w:r>
      <w:r w:rsidRPr="00A66946">
        <w:rPr>
          <w:rFonts w:ascii="Times New Roman" w:eastAsia="Times New Roman" w:hAnsi="Times New Roman" w:cs="Times New Roman"/>
        </w:rPr>
        <w:t xml:space="preserve">ive </w:t>
      </w:r>
      <w:r>
        <w:rPr>
          <w:rFonts w:ascii="Times New Roman" w:eastAsia="Times New Roman" w:hAnsi="Times New Roman" w:cs="Times New Roman"/>
        </w:rPr>
        <w:t xml:space="preserve">and </w:t>
      </w:r>
      <w:r w:rsidRPr="00A66946">
        <w:rPr>
          <w:rFonts w:ascii="Times New Roman" w:eastAsia="Times New Roman" w:hAnsi="Times New Roman" w:cs="Times New Roman"/>
        </w:rPr>
        <w:t xml:space="preserve">rigorous tests are needed to elucidate when contact may be associated with </w:t>
      </w:r>
      <w:proofErr w:type="gramStart"/>
      <w:r w:rsidRPr="00A66946">
        <w:rPr>
          <w:rFonts w:ascii="Times New Roman" w:eastAsia="Times New Roman" w:hAnsi="Times New Roman" w:cs="Times New Roman"/>
        </w:rPr>
        <w:t>more or less support</w:t>
      </w:r>
      <w:proofErr w:type="gramEnd"/>
      <w:r w:rsidRPr="00A66946">
        <w:rPr>
          <w:rFonts w:ascii="Times New Roman" w:eastAsia="Times New Roman" w:hAnsi="Times New Roman" w:cs="Times New Roman"/>
        </w:rPr>
        <w:t xml:space="preserve"> for social change. This research provides such a test using the largest and most heterogeneous dataset on intergroup contact to date.</w:t>
      </w:r>
    </w:p>
    <w:p w14:paraId="23075037" w14:textId="43A35060" w:rsidR="00BB291D" w:rsidRDefault="00BB291D" w:rsidP="007C2ECC">
      <w:pPr>
        <w:spacing w:line="480" w:lineRule="auto"/>
        <w:ind w:firstLine="720"/>
        <w:rPr>
          <w:rFonts w:ascii="Times New Roman" w:eastAsia="Times New Roman" w:hAnsi="Times New Roman" w:cs="Times New Roman"/>
        </w:rPr>
      </w:pPr>
      <w:r w:rsidRPr="00A66946">
        <w:rPr>
          <w:rFonts w:ascii="Times New Roman" w:eastAsia="Times New Roman" w:hAnsi="Times New Roman" w:cs="Times New Roman"/>
        </w:rPr>
        <w:t>The relation between intergroup contact and support for social change is more nuanced tha</w:t>
      </w:r>
      <w:r>
        <w:rPr>
          <w:rFonts w:ascii="Times New Roman" w:eastAsia="Times New Roman" w:hAnsi="Times New Roman" w:cs="Times New Roman"/>
        </w:rPr>
        <w:t>n</w:t>
      </w:r>
      <w:r w:rsidRPr="00A66946">
        <w:rPr>
          <w:rFonts w:ascii="Times New Roman" w:eastAsia="Times New Roman" w:hAnsi="Times New Roman" w:cs="Times New Roman"/>
        </w:rPr>
        <w:t xml:space="preserve"> is typically recognized. For members of advantaged groups (e.g., </w:t>
      </w:r>
      <w:r>
        <w:rPr>
          <w:rFonts w:ascii="Times New Roman" w:eastAsia="Times New Roman" w:hAnsi="Times New Roman" w:cs="Times New Roman"/>
        </w:rPr>
        <w:t>ethnic</w:t>
      </w:r>
      <w:r w:rsidRPr="00A66946">
        <w:rPr>
          <w:rFonts w:ascii="Times New Roman" w:eastAsia="Times New Roman" w:hAnsi="Times New Roman" w:cs="Times New Roman"/>
        </w:rPr>
        <w:t xml:space="preserve"> majorities and </w:t>
      </w:r>
      <w:r>
        <w:rPr>
          <w:rFonts w:ascii="Times New Roman" w:eastAsia="Times New Roman" w:hAnsi="Times New Roman" w:cs="Times New Roman"/>
        </w:rPr>
        <w:t>cis-</w:t>
      </w:r>
      <w:r w:rsidRPr="00A66946">
        <w:rPr>
          <w:rFonts w:ascii="Times New Roman" w:eastAsia="Times New Roman" w:hAnsi="Times New Roman" w:cs="Times New Roman"/>
        </w:rPr>
        <w:t>heterosexuals</w:t>
      </w:r>
      <w:r w:rsidRPr="007B1F5A">
        <w:rPr>
          <w:rStyle w:val="FootnoteReference"/>
        </w:rPr>
        <w:footnoteReference w:id="1"/>
      </w:r>
      <w:r w:rsidRPr="00A66946">
        <w:rPr>
          <w:rFonts w:ascii="Times New Roman" w:eastAsia="Times New Roman" w:hAnsi="Times New Roman" w:cs="Times New Roman"/>
        </w:rPr>
        <w:t xml:space="preserve">), contact with disadvantaged-group </w:t>
      </w:r>
      <w:r w:rsidR="00046041">
        <w:rPr>
          <w:rFonts w:ascii="Times New Roman" w:eastAsia="Times New Roman" w:hAnsi="Times New Roman" w:cs="Times New Roman"/>
        </w:rPr>
        <w:t xml:space="preserve">members </w:t>
      </w:r>
      <w:r w:rsidRPr="00A66946">
        <w:rPr>
          <w:rFonts w:ascii="Times New Roman" w:eastAsia="Times New Roman" w:hAnsi="Times New Roman" w:cs="Times New Roman"/>
        </w:rPr>
        <w:t>(e.g.,</w:t>
      </w:r>
      <w:r>
        <w:rPr>
          <w:rFonts w:ascii="Times New Roman" w:eastAsia="Times New Roman" w:hAnsi="Times New Roman" w:cs="Times New Roman"/>
        </w:rPr>
        <w:t xml:space="preserve"> ethnic</w:t>
      </w:r>
      <w:r w:rsidRPr="00A66946">
        <w:rPr>
          <w:rFonts w:ascii="Times New Roman" w:eastAsia="Times New Roman" w:hAnsi="Times New Roman" w:cs="Times New Roman"/>
        </w:rPr>
        <w:t xml:space="preserve"> and </w:t>
      </w:r>
      <w:r w:rsidR="00DC5287">
        <w:rPr>
          <w:rFonts w:ascii="Times New Roman" w:eastAsia="Times New Roman" w:hAnsi="Times New Roman" w:cs="Times New Roman"/>
        </w:rPr>
        <w:t>LGBTIQ+ individuals</w:t>
      </w:r>
      <w:r w:rsidR="00DC5287" w:rsidRPr="007B1F5A">
        <w:rPr>
          <w:rStyle w:val="FootnoteReference"/>
        </w:rPr>
        <w:footnoteReference w:id="2"/>
      </w:r>
      <w:r w:rsidRPr="00A66946">
        <w:rPr>
          <w:rFonts w:ascii="Times New Roman" w:eastAsia="Times New Roman" w:hAnsi="Times New Roman" w:cs="Times New Roman"/>
        </w:rPr>
        <w:t xml:space="preserve">) generally—but not invariably—leads to greater support for intergroup equality and social change </w:t>
      </w:r>
      <w:r w:rsidRPr="00A66946">
        <w:rPr>
          <w:rFonts w:ascii="Times New Roman" w:eastAsia="Times New Roman" w:hAnsi="Times New Roman" w:cs="Times New Roman"/>
          <w:color w:val="000000"/>
        </w:rPr>
        <w:t xml:space="preserve">(e.g., </w:t>
      </w:r>
      <w:proofErr w:type="spellStart"/>
      <w:r w:rsidR="00B1474E" w:rsidRPr="00A66946">
        <w:rPr>
          <w:rFonts w:ascii="Times New Roman" w:eastAsia="Times New Roman" w:hAnsi="Times New Roman" w:cs="Times New Roman"/>
          <w:color w:val="000000"/>
        </w:rPr>
        <w:t>Çakal</w:t>
      </w:r>
      <w:proofErr w:type="spellEnd"/>
      <w:r w:rsidR="00B1474E" w:rsidRPr="00A66946">
        <w:rPr>
          <w:rFonts w:ascii="Times New Roman" w:eastAsia="Times New Roman" w:hAnsi="Times New Roman" w:cs="Times New Roman"/>
          <w:color w:val="000000"/>
        </w:rPr>
        <w:t xml:space="preserve">, </w:t>
      </w:r>
      <w:proofErr w:type="spellStart"/>
      <w:r w:rsidR="00B1474E" w:rsidRPr="00A66946">
        <w:rPr>
          <w:rFonts w:ascii="Times New Roman" w:eastAsia="Times New Roman" w:hAnsi="Times New Roman" w:cs="Times New Roman"/>
          <w:color w:val="000000"/>
        </w:rPr>
        <w:t>Hewstone</w:t>
      </w:r>
      <w:proofErr w:type="spellEnd"/>
      <w:r w:rsidR="00B1474E" w:rsidRPr="00A66946">
        <w:rPr>
          <w:rFonts w:ascii="Times New Roman" w:eastAsia="Times New Roman" w:hAnsi="Times New Roman" w:cs="Times New Roman"/>
          <w:color w:val="000000"/>
        </w:rPr>
        <w:t xml:space="preserve">, </w:t>
      </w:r>
      <w:proofErr w:type="spellStart"/>
      <w:r w:rsidR="00B1474E" w:rsidRPr="00A66946">
        <w:rPr>
          <w:rFonts w:ascii="Times New Roman" w:eastAsia="Times New Roman" w:hAnsi="Times New Roman" w:cs="Times New Roman"/>
          <w:color w:val="000000"/>
        </w:rPr>
        <w:t>Güler</w:t>
      </w:r>
      <w:proofErr w:type="spellEnd"/>
      <w:r w:rsidR="00B1474E" w:rsidRPr="00A66946">
        <w:rPr>
          <w:rFonts w:ascii="Times New Roman" w:eastAsia="Times New Roman" w:hAnsi="Times New Roman" w:cs="Times New Roman"/>
          <w:color w:val="000000"/>
        </w:rPr>
        <w:t>, &amp; Heath</w:t>
      </w:r>
      <w:r w:rsidRPr="00A66946">
        <w:rPr>
          <w:rFonts w:ascii="Times New Roman" w:eastAsia="Times New Roman" w:hAnsi="Times New Roman" w:cs="Times New Roman"/>
          <w:color w:val="000000"/>
        </w:rPr>
        <w:t xml:space="preserve">, 2016; Dixon et al., 2007; </w:t>
      </w:r>
      <w:proofErr w:type="spellStart"/>
      <w:r w:rsidR="003D53CB" w:rsidRPr="00A66946">
        <w:rPr>
          <w:rFonts w:ascii="Times New Roman" w:eastAsia="Times New Roman" w:hAnsi="Times New Roman" w:cs="Times New Roman"/>
          <w:color w:val="000000"/>
        </w:rPr>
        <w:t>Kamberi</w:t>
      </w:r>
      <w:proofErr w:type="spellEnd"/>
      <w:r w:rsidR="003D53CB" w:rsidRPr="00A66946">
        <w:rPr>
          <w:rFonts w:ascii="Times New Roman" w:eastAsia="Times New Roman" w:hAnsi="Times New Roman" w:cs="Times New Roman"/>
          <w:color w:val="000000"/>
        </w:rPr>
        <w:t>, Martinovic, &amp; Verkuyten, 2017</w:t>
      </w:r>
      <w:r w:rsidRPr="00A66946">
        <w:rPr>
          <w:rFonts w:ascii="Times New Roman" w:eastAsia="Times New Roman" w:hAnsi="Times New Roman" w:cs="Times New Roman"/>
          <w:color w:val="000000"/>
        </w:rPr>
        <w:t xml:space="preserve">; Wright &amp; </w:t>
      </w:r>
      <w:proofErr w:type="spellStart"/>
      <w:r w:rsidRPr="00A66946">
        <w:rPr>
          <w:rFonts w:ascii="Times New Roman" w:eastAsia="Times New Roman" w:hAnsi="Times New Roman" w:cs="Times New Roman"/>
          <w:color w:val="000000"/>
        </w:rPr>
        <w:t>Lubensky</w:t>
      </w:r>
      <w:proofErr w:type="spellEnd"/>
      <w:r w:rsidRPr="00A66946">
        <w:rPr>
          <w:rFonts w:ascii="Times New Roman" w:eastAsia="Times New Roman" w:hAnsi="Times New Roman" w:cs="Times New Roman"/>
          <w:color w:val="000000"/>
        </w:rPr>
        <w:t>, 2009</w:t>
      </w:r>
      <w:r w:rsidRPr="00A66946">
        <w:rPr>
          <w:rFonts w:ascii="Times New Roman" w:eastAsia="Times New Roman" w:hAnsi="Times New Roman" w:cs="Times New Roman"/>
        </w:rPr>
        <w:t>). Yet, some research suggests that contact can improve advantaged</w:t>
      </w:r>
      <w:r>
        <w:rPr>
          <w:rFonts w:ascii="Times New Roman" w:eastAsia="Times New Roman" w:hAnsi="Times New Roman" w:cs="Times New Roman"/>
        </w:rPr>
        <w:t>-</w:t>
      </w:r>
      <w:r w:rsidRPr="00A66946">
        <w:rPr>
          <w:rFonts w:ascii="Times New Roman" w:eastAsia="Times New Roman" w:hAnsi="Times New Roman" w:cs="Times New Roman"/>
        </w:rPr>
        <w:t xml:space="preserve">group members’ </w:t>
      </w:r>
      <w:r w:rsidR="006F2CCF">
        <w:rPr>
          <w:rFonts w:ascii="Times New Roman" w:eastAsia="Times New Roman" w:hAnsi="Times New Roman" w:cs="Times New Roman"/>
        </w:rPr>
        <w:t>feelings</w:t>
      </w:r>
      <w:r w:rsidR="006F2CCF" w:rsidRPr="00A66946">
        <w:rPr>
          <w:rFonts w:ascii="Times New Roman" w:eastAsia="Times New Roman" w:hAnsi="Times New Roman" w:cs="Times New Roman"/>
        </w:rPr>
        <w:t xml:space="preserve"> </w:t>
      </w:r>
      <w:r w:rsidR="00823C5B">
        <w:rPr>
          <w:rFonts w:ascii="Times New Roman" w:eastAsia="Times New Roman" w:hAnsi="Times New Roman" w:cs="Times New Roman"/>
        </w:rPr>
        <w:t>toward</w:t>
      </w:r>
      <w:r w:rsidRPr="00A66946">
        <w:rPr>
          <w:rFonts w:ascii="Times New Roman" w:eastAsia="Times New Roman" w:hAnsi="Times New Roman" w:cs="Times New Roman"/>
        </w:rPr>
        <w:t xml:space="preserve"> </w:t>
      </w:r>
      <w:r w:rsidRPr="00A66946">
        <w:rPr>
          <w:rFonts w:ascii="Times New Roman" w:eastAsia="Times New Roman" w:hAnsi="Times New Roman" w:cs="Times New Roman"/>
        </w:rPr>
        <w:lastRenderedPageBreak/>
        <w:t>disadvantaged</w:t>
      </w:r>
      <w:r>
        <w:rPr>
          <w:rFonts w:ascii="Times New Roman" w:eastAsia="Times New Roman" w:hAnsi="Times New Roman" w:cs="Times New Roman"/>
        </w:rPr>
        <w:t>-</w:t>
      </w:r>
      <w:r w:rsidRPr="00A66946">
        <w:rPr>
          <w:rFonts w:ascii="Times New Roman" w:eastAsia="Times New Roman" w:hAnsi="Times New Roman" w:cs="Times New Roman"/>
        </w:rPr>
        <w:t>group members while having little impact on their support for policies designed to redress group-based inequalities (Jackman &amp; Crane, 1986). Support for social change among disadvantaged</w:t>
      </w:r>
      <w:r>
        <w:rPr>
          <w:rFonts w:ascii="Times New Roman" w:eastAsia="Times New Roman" w:hAnsi="Times New Roman" w:cs="Times New Roman"/>
        </w:rPr>
        <w:t>-</w:t>
      </w:r>
      <w:r w:rsidRPr="00A66946">
        <w:rPr>
          <w:rFonts w:ascii="Times New Roman" w:eastAsia="Times New Roman" w:hAnsi="Times New Roman" w:cs="Times New Roman"/>
        </w:rPr>
        <w:t>group members is generally thought to be motiv</w:t>
      </w:r>
      <w:r>
        <w:rPr>
          <w:rFonts w:ascii="Times New Roman" w:eastAsia="Times New Roman" w:hAnsi="Times New Roman" w:cs="Times New Roman"/>
        </w:rPr>
        <w:t>at</w:t>
      </w:r>
      <w:r w:rsidRPr="00A66946">
        <w:rPr>
          <w:rFonts w:ascii="Times New Roman" w:eastAsia="Times New Roman" w:hAnsi="Times New Roman" w:cs="Times New Roman"/>
        </w:rPr>
        <w:t xml:space="preserve">ed by </w:t>
      </w:r>
      <w:r w:rsidR="00046041" w:rsidRPr="00A66946">
        <w:rPr>
          <w:rFonts w:ascii="Times New Roman" w:eastAsia="Times New Roman" w:hAnsi="Times New Roman" w:cs="Times New Roman"/>
        </w:rPr>
        <w:t>perceived injustice</w:t>
      </w:r>
      <w:r w:rsidR="00046041">
        <w:rPr>
          <w:rFonts w:ascii="Times New Roman" w:eastAsia="Times New Roman" w:hAnsi="Times New Roman" w:cs="Times New Roman"/>
        </w:rPr>
        <w:t xml:space="preserve"> </w:t>
      </w:r>
      <w:r w:rsidR="00046041" w:rsidRPr="00A66946">
        <w:rPr>
          <w:rFonts w:ascii="Times New Roman" w:eastAsia="Times New Roman" w:hAnsi="Times New Roman" w:cs="Times New Roman"/>
        </w:rPr>
        <w:t xml:space="preserve">and </w:t>
      </w:r>
      <w:r w:rsidRPr="00A66946">
        <w:rPr>
          <w:rFonts w:ascii="Times New Roman" w:eastAsia="Times New Roman" w:hAnsi="Times New Roman" w:cs="Times New Roman"/>
        </w:rPr>
        <w:t xml:space="preserve">anger </w:t>
      </w:r>
      <w:r w:rsidRPr="0041196D">
        <w:rPr>
          <w:rFonts w:ascii="Times New Roman" w:eastAsia="Times New Roman" w:hAnsi="Times New Roman" w:cs="Times New Roman"/>
        </w:rPr>
        <w:t xml:space="preserve">(van Stekelenburg &amp; </w:t>
      </w:r>
      <w:proofErr w:type="spellStart"/>
      <w:r w:rsidRPr="0041196D">
        <w:rPr>
          <w:rFonts w:ascii="Times New Roman" w:eastAsia="Times New Roman" w:hAnsi="Times New Roman" w:cs="Times New Roman"/>
        </w:rPr>
        <w:t>Klandermans</w:t>
      </w:r>
      <w:proofErr w:type="spellEnd"/>
      <w:r w:rsidRPr="0041196D">
        <w:rPr>
          <w:rFonts w:ascii="Times New Roman" w:eastAsia="Times New Roman" w:hAnsi="Times New Roman" w:cs="Times New Roman"/>
        </w:rPr>
        <w:t>,</w:t>
      </w:r>
      <w:r>
        <w:rPr>
          <w:rFonts w:ascii="Times New Roman" w:eastAsia="Times New Roman" w:hAnsi="Times New Roman" w:cs="Times New Roman"/>
        </w:rPr>
        <w:t xml:space="preserve"> 2013; van </w:t>
      </w:r>
      <w:proofErr w:type="spellStart"/>
      <w:r>
        <w:rPr>
          <w:rFonts w:ascii="Times New Roman" w:eastAsia="Times New Roman" w:hAnsi="Times New Roman" w:cs="Times New Roman"/>
        </w:rPr>
        <w:t>Zomeren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Postmes</w:t>
      </w:r>
      <w:proofErr w:type="spellEnd"/>
      <w:r>
        <w:rPr>
          <w:rFonts w:ascii="Times New Roman" w:eastAsia="Times New Roman" w:hAnsi="Times New Roman" w:cs="Times New Roman"/>
        </w:rPr>
        <w:t>, &amp; Spears, 2008)</w:t>
      </w:r>
      <w:r w:rsidRPr="00A66946">
        <w:rPr>
          <w:rFonts w:ascii="Times New Roman" w:eastAsia="Times New Roman" w:hAnsi="Times New Roman" w:cs="Times New Roman"/>
        </w:rPr>
        <w:t xml:space="preserve">. Yet, for disadvantaged group members, it is possible that these feelings can be undercut to the extent intergroup contact increases perceptions of harmonious intergroup relations. </w:t>
      </w:r>
      <w:r>
        <w:rPr>
          <w:rFonts w:ascii="Times New Roman" w:eastAsia="Times New Roman" w:hAnsi="Times New Roman" w:cs="Times New Roman"/>
        </w:rPr>
        <w:t>As a result, even without</w:t>
      </w:r>
      <w:r w:rsidRPr="00A66946">
        <w:rPr>
          <w:rFonts w:ascii="Times New Roman" w:eastAsia="Times New Roman" w:hAnsi="Times New Roman" w:cs="Times New Roman"/>
        </w:rPr>
        <w:t xml:space="preserve"> affecting underlying inequality, intergroup contact may reduce the will of disadvantaged</w:t>
      </w:r>
      <w:r w:rsidR="000D37B6">
        <w:rPr>
          <w:rFonts w:ascii="Times New Roman" w:eastAsia="Times New Roman" w:hAnsi="Times New Roman" w:cs="Times New Roman"/>
        </w:rPr>
        <w:t>-</w:t>
      </w:r>
      <w:r w:rsidRPr="00A66946">
        <w:rPr>
          <w:rFonts w:ascii="Times New Roman" w:eastAsia="Times New Roman" w:hAnsi="Times New Roman" w:cs="Times New Roman"/>
        </w:rPr>
        <w:t>group members to fight for greater equality</w:t>
      </w:r>
      <w:r>
        <w:rPr>
          <w:rFonts w:ascii="Times New Roman" w:eastAsia="Times New Roman" w:hAnsi="Times New Roman" w:cs="Times New Roman"/>
        </w:rPr>
        <w:t xml:space="preserve"> </w:t>
      </w:r>
      <w:r w:rsidRPr="00A66946">
        <w:rPr>
          <w:rFonts w:ascii="Times New Roman" w:eastAsia="Times New Roman" w:hAnsi="Times New Roman" w:cs="Times New Roman"/>
          <w:color w:val="000000"/>
        </w:rPr>
        <w:t xml:space="preserve">(e.g., </w:t>
      </w:r>
      <w:proofErr w:type="spellStart"/>
      <w:r w:rsidRPr="00A66946">
        <w:rPr>
          <w:rFonts w:ascii="Times New Roman" w:eastAsia="Times New Roman" w:hAnsi="Times New Roman" w:cs="Times New Roman"/>
          <w:color w:val="000000"/>
        </w:rPr>
        <w:t>Çakal</w:t>
      </w:r>
      <w:proofErr w:type="spellEnd"/>
      <w:r w:rsidR="005D2BBF">
        <w:rPr>
          <w:rFonts w:ascii="Times New Roman" w:eastAsia="Times New Roman" w:hAnsi="Times New Roman" w:cs="Times New Roman"/>
          <w:color w:val="000000"/>
        </w:rPr>
        <w:t xml:space="preserve">, </w:t>
      </w:r>
      <w:proofErr w:type="spellStart"/>
      <w:r w:rsidR="005D2BBF">
        <w:rPr>
          <w:rFonts w:ascii="Times New Roman" w:eastAsia="Times New Roman" w:hAnsi="Times New Roman" w:cs="Times New Roman"/>
          <w:color w:val="000000"/>
        </w:rPr>
        <w:t>Hewstone</w:t>
      </w:r>
      <w:proofErr w:type="spellEnd"/>
      <w:r w:rsidR="005D2BBF">
        <w:rPr>
          <w:rFonts w:ascii="Times New Roman" w:eastAsia="Times New Roman" w:hAnsi="Times New Roman" w:cs="Times New Roman"/>
          <w:color w:val="000000"/>
        </w:rPr>
        <w:t xml:space="preserve">, </w:t>
      </w:r>
      <w:proofErr w:type="spellStart"/>
      <w:r w:rsidR="005D2BBF">
        <w:rPr>
          <w:rFonts w:ascii="Times New Roman" w:eastAsia="Times New Roman" w:hAnsi="Times New Roman" w:cs="Times New Roman"/>
          <w:color w:val="000000"/>
        </w:rPr>
        <w:t>Güler</w:t>
      </w:r>
      <w:proofErr w:type="spellEnd"/>
      <w:r w:rsidR="00D47A07">
        <w:rPr>
          <w:rFonts w:ascii="Times New Roman" w:eastAsia="Times New Roman" w:hAnsi="Times New Roman" w:cs="Times New Roman"/>
          <w:color w:val="000000"/>
        </w:rPr>
        <w:t>,</w:t>
      </w:r>
      <w:r w:rsidR="00B1474E">
        <w:rPr>
          <w:rFonts w:ascii="Times New Roman" w:eastAsia="Times New Roman" w:hAnsi="Times New Roman" w:cs="Times New Roman"/>
          <w:color w:val="000000"/>
        </w:rPr>
        <w:t xml:space="preserve"> et al.</w:t>
      </w:r>
      <w:r w:rsidRPr="00A66946">
        <w:rPr>
          <w:rFonts w:ascii="Times New Roman" w:eastAsia="Times New Roman" w:hAnsi="Times New Roman" w:cs="Times New Roman"/>
          <w:color w:val="000000"/>
        </w:rPr>
        <w:t xml:space="preserve">, 2016; Dixon et al., 2007; </w:t>
      </w:r>
      <w:proofErr w:type="spellStart"/>
      <w:r w:rsidRPr="00A66946">
        <w:rPr>
          <w:rFonts w:ascii="Times New Roman" w:eastAsia="Times New Roman" w:hAnsi="Times New Roman" w:cs="Times New Roman"/>
          <w:color w:val="000000"/>
        </w:rPr>
        <w:t>Kamberi</w:t>
      </w:r>
      <w:proofErr w:type="spellEnd"/>
      <w:r w:rsidR="003D53CB">
        <w:rPr>
          <w:rFonts w:ascii="Times New Roman" w:eastAsia="Times New Roman" w:hAnsi="Times New Roman" w:cs="Times New Roman"/>
          <w:color w:val="000000"/>
        </w:rPr>
        <w:t xml:space="preserve"> et al.</w:t>
      </w:r>
      <w:r w:rsidRPr="00A66946">
        <w:rPr>
          <w:rFonts w:ascii="Times New Roman" w:eastAsia="Times New Roman" w:hAnsi="Times New Roman" w:cs="Times New Roman"/>
          <w:color w:val="000000"/>
        </w:rPr>
        <w:t>, 2017; Wright</w:t>
      </w:r>
      <w:r w:rsidRPr="00A66946">
        <w:rPr>
          <w:rFonts w:ascii="Times New Roman" w:eastAsia="Times New Roman" w:hAnsi="Times New Roman" w:cs="Times New Roman"/>
        </w:rPr>
        <w:t xml:space="preserve"> </w:t>
      </w:r>
      <w:r w:rsidRPr="00A66946">
        <w:rPr>
          <w:rFonts w:ascii="Times New Roman" w:eastAsia="Times New Roman" w:hAnsi="Times New Roman" w:cs="Times New Roman"/>
          <w:color w:val="000000"/>
        </w:rPr>
        <w:t xml:space="preserve">&amp; </w:t>
      </w:r>
      <w:proofErr w:type="spellStart"/>
      <w:r w:rsidRPr="00A66946">
        <w:rPr>
          <w:rFonts w:ascii="Times New Roman" w:eastAsia="Times New Roman" w:hAnsi="Times New Roman" w:cs="Times New Roman"/>
          <w:color w:val="000000"/>
        </w:rPr>
        <w:t>Lubensky</w:t>
      </w:r>
      <w:proofErr w:type="spellEnd"/>
      <w:r w:rsidRPr="00A66946">
        <w:rPr>
          <w:rFonts w:ascii="Times New Roman" w:eastAsia="Times New Roman" w:hAnsi="Times New Roman" w:cs="Times New Roman"/>
          <w:color w:val="000000"/>
        </w:rPr>
        <w:t>, 2009)</w:t>
      </w:r>
      <w:r>
        <w:rPr>
          <w:rFonts w:ascii="Times New Roman" w:eastAsia="Times New Roman" w:hAnsi="Times New Roman" w:cs="Times New Roman"/>
        </w:rPr>
        <w:t xml:space="preserve">. The potential for contact to both promote and undermine support for social change highlights </w:t>
      </w:r>
      <w:r w:rsidR="000D37B6">
        <w:rPr>
          <w:rFonts w:ascii="Times New Roman" w:eastAsia="Times New Roman" w:hAnsi="Times New Roman" w:cs="Times New Roman"/>
        </w:rPr>
        <w:t xml:space="preserve">the </w:t>
      </w:r>
      <w:r>
        <w:rPr>
          <w:rFonts w:ascii="Times New Roman" w:eastAsia="Times New Roman" w:hAnsi="Times New Roman" w:cs="Times New Roman"/>
        </w:rPr>
        <w:t>need for research elucidating when, for whom, and in what contexts intergroup contact increases or decreases the will of individuals to advocate and act for social equality.</w:t>
      </w:r>
    </w:p>
    <w:p w14:paraId="76165786" w14:textId="6FDB2890"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Given the practical and theoretical relevance of this question, it is important to recognize that the forms, content</w:t>
      </w:r>
      <w:r w:rsidR="000D37B6">
        <w:rPr>
          <w:rFonts w:ascii="Times New Roman" w:eastAsia="Times New Roman" w:hAnsi="Times New Roman" w:cs="Times New Roman"/>
        </w:rPr>
        <w:t>,</w:t>
      </w:r>
      <w:r>
        <w:rPr>
          <w:rFonts w:ascii="Times New Roman" w:eastAsia="Times New Roman" w:hAnsi="Times New Roman" w:cs="Times New Roman"/>
        </w:rPr>
        <w:t xml:space="preserve"> and nature that c</w:t>
      </w:r>
      <w:r>
        <w:rPr>
          <w:rFonts w:ascii="Times New Roman" w:eastAsia="Times New Roman" w:hAnsi="Times New Roman" w:cs="Times New Roman"/>
          <w:color w:val="000000"/>
        </w:rPr>
        <w:t>ontact can ta</w:t>
      </w:r>
      <w:r w:rsidRPr="00561980">
        <w:rPr>
          <w:rFonts w:ascii="Times New Roman" w:eastAsia="Times New Roman" w:hAnsi="Times New Roman" w:cs="Times New Roman"/>
        </w:rPr>
        <w:t xml:space="preserve">ke are </w:t>
      </w:r>
      <w:r>
        <w:rPr>
          <w:rFonts w:ascii="Times New Roman" w:eastAsia="Times New Roman" w:hAnsi="Times New Roman" w:cs="Times New Roman"/>
          <w:color w:val="000000"/>
        </w:rPr>
        <w:t>as varied as are efforts to achieve social change.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To illustrate, </w:t>
      </w:r>
      <w:r w:rsidRPr="00561980">
        <w:rPr>
          <w:rFonts w:ascii="Times New Roman" w:eastAsia="Times New Roman" w:hAnsi="Times New Roman" w:cs="Times New Roman"/>
        </w:rPr>
        <w:t xml:space="preserve">members of advantaged and disadvantaged groups may be friends with each other; alternatively, they may only </w:t>
      </w:r>
      <w:r>
        <w:rPr>
          <w:rFonts w:ascii="Times New Roman" w:eastAsia="Times New Roman" w:hAnsi="Times New Roman" w:cs="Times New Roman"/>
        </w:rPr>
        <w:t xml:space="preserve">be acquainted with each other, or they simply may know of people from their </w:t>
      </w:r>
      <w:r w:rsidR="000724E4">
        <w:rPr>
          <w:rFonts w:ascii="Times New Roman" w:eastAsia="Times New Roman" w:hAnsi="Times New Roman" w:cs="Times New Roman"/>
        </w:rPr>
        <w:t xml:space="preserve">own </w:t>
      </w:r>
      <w:r>
        <w:rPr>
          <w:rFonts w:ascii="Times New Roman" w:eastAsia="Times New Roman" w:hAnsi="Times New Roman" w:cs="Times New Roman"/>
        </w:rPr>
        <w:t>group who have contact with people in the other group. Contact might also differ in its valence</w:t>
      </w:r>
      <w:r w:rsidR="000D37B6">
        <w:rPr>
          <w:rFonts w:ascii="Times New Roman" w:eastAsia="Times New Roman" w:hAnsi="Times New Roman" w:cs="Times New Roman"/>
        </w:rPr>
        <w:t>—</w:t>
      </w:r>
      <w:r>
        <w:rPr>
          <w:rFonts w:ascii="Times New Roman" w:eastAsia="Times New Roman" w:hAnsi="Times New Roman" w:cs="Times New Roman"/>
        </w:rPr>
        <w:t xml:space="preserve">it can be positive, neutral, or negative. Similarly, action for social change can include a range of activities, such as attending demonstrations, launching or signing petitions, raising </w:t>
      </w:r>
      <w:r w:rsidR="003B13A5">
        <w:rPr>
          <w:rFonts w:ascii="Times New Roman" w:eastAsia="Times New Roman" w:hAnsi="Times New Roman" w:cs="Times New Roman"/>
        </w:rPr>
        <w:t xml:space="preserve">peers’ </w:t>
      </w:r>
      <w:r>
        <w:rPr>
          <w:rFonts w:ascii="Times New Roman" w:eastAsia="Times New Roman" w:hAnsi="Times New Roman" w:cs="Times New Roman"/>
        </w:rPr>
        <w:t>awareness of inequality, supporting policies that empower disadvantaged groups</w:t>
      </w:r>
      <w:r w:rsidR="00A20F11">
        <w:rPr>
          <w:rFonts w:ascii="Times New Roman" w:eastAsia="Times New Roman" w:hAnsi="Times New Roman" w:cs="Times New Roman"/>
        </w:rPr>
        <w:t xml:space="preserve">, or working </w:t>
      </w:r>
      <w:r w:rsidR="00E95518">
        <w:rPr>
          <w:rFonts w:ascii="Times New Roman" w:eastAsia="Times New Roman" w:hAnsi="Times New Roman" w:cs="Times New Roman"/>
        </w:rPr>
        <w:t xml:space="preserve">in </w:t>
      </w:r>
      <w:r w:rsidR="00A20F11">
        <w:rPr>
          <w:rFonts w:ascii="Times New Roman" w:eastAsia="Times New Roman" w:hAnsi="Times New Roman" w:cs="Times New Roman"/>
        </w:rPr>
        <w:t>solidarity</w:t>
      </w:r>
      <w:r w:rsidR="00E95518">
        <w:rPr>
          <w:rFonts w:ascii="Times New Roman" w:eastAsia="Times New Roman" w:hAnsi="Times New Roman" w:cs="Times New Roman"/>
        </w:rPr>
        <w:t xml:space="preserve"> with other groups</w:t>
      </w:r>
      <w:r>
        <w:rPr>
          <w:rFonts w:ascii="Times New Roman" w:eastAsia="Times New Roman" w:hAnsi="Times New Roman" w:cs="Times New Roman"/>
        </w:rPr>
        <w:t xml:space="preserve">. To establish both whether and when contact will promote social change it is necessary to systematically assess the relationship between these different forms of contact and actions for social change. </w:t>
      </w:r>
    </w:p>
    <w:p w14:paraId="11EE8AFE" w14:textId="53BEB5F1" w:rsidR="00E66FA6" w:rsidRDefault="008C2867" w:rsidP="00950BE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As is typically the case in social science research, e</w:t>
      </w:r>
      <w:r>
        <w:rPr>
          <w:rFonts w:ascii="Times New Roman" w:eastAsia="Times New Roman" w:hAnsi="Times New Roman" w:cs="Times New Roman"/>
          <w:color w:val="000000"/>
        </w:rPr>
        <w:t>xtant studies</w:t>
      </w:r>
      <w:r w:rsidRPr="00AA5E9C">
        <w:rPr>
          <w:rFonts w:ascii="Times New Roman" w:eastAsia="Times New Roman" w:hAnsi="Times New Roman" w:cs="Times New Roman"/>
        </w:rPr>
        <w:t xml:space="preserve"> have used a wide range of </w:t>
      </w:r>
      <w:r>
        <w:rPr>
          <w:rFonts w:ascii="Times New Roman" w:eastAsia="Times New Roman" w:hAnsi="Times New Roman" w:cs="Times New Roman"/>
          <w:color w:val="000000"/>
        </w:rPr>
        <w:t>conceptuali</w:t>
      </w:r>
      <w:r w:rsidRPr="00AA5E9C">
        <w:rPr>
          <w:rFonts w:ascii="Times New Roman" w:eastAsia="Times New Roman" w:hAnsi="Times New Roman" w:cs="Times New Roman"/>
        </w:rPr>
        <w:t>zations</w:t>
      </w:r>
      <w:r w:rsidR="000D37B6">
        <w:rPr>
          <w:rFonts w:ascii="Times New Roman" w:eastAsia="Times New Roman" w:hAnsi="Times New Roman" w:cs="Times New Roman"/>
        </w:rPr>
        <w:t xml:space="preserve"> and measures</w:t>
      </w:r>
      <w:r w:rsidRPr="00AA5E9C">
        <w:rPr>
          <w:rFonts w:ascii="Times New Roman" w:eastAsia="Times New Roman" w:hAnsi="Times New Roman" w:cs="Times New Roman"/>
        </w:rPr>
        <w:t xml:space="preserve"> of contact and support for change to assess</w:t>
      </w:r>
      <w:r>
        <w:rPr>
          <w:rFonts w:ascii="Times New Roman" w:eastAsia="Times New Roman" w:hAnsi="Times New Roman" w:cs="Times New Roman"/>
          <w:color w:val="000000"/>
        </w:rPr>
        <w:t xml:space="preserve"> these constructs</w:t>
      </w:r>
      <w:r w:rsidR="000D37B6">
        <w:rPr>
          <w:rFonts w:ascii="Times New Roman" w:eastAsia="Times New Roman" w:hAnsi="Times New Roman" w:cs="Times New Roman"/>
          <w:color w:val="000000"/>
        </w:rPr>
        <w:t>. Research also makes use of</w:t>
      </w:r>
      <w:r>
        <w:rPr>
          <w:rFonts w:ascii="Times New Roman" w:eastAsia="Times New Roman" w:hAnsi="Times New Roman" w:cs="Times New Roman"/>
          <w:color w:val="000000"/>
        </w:rPr>
        <w:t xml:space="preserve"> </w:t>
      </w:r>
      <w:r w:rsidRPr="00AA5E9C">
        <w:rPr>
          <w:rFonts w:ascii="Times New Roman" w:eastAsia="Times New Roman" w:hAnsi="Times New Roman" w:cs="Times New Roman"/>
        </w:rPr>
        <w:t xml:space="preserve">a </w:t>
      </w:r>
      <w:r>
        <w:rPr>
          <w:rFonts w:ascii="Times New Roman" w:eastAsia="Times New Roman" w:hAnsi="Times New Roman" w:cs="Times New Roman"/>
          <w:color w:val="000000"/>
        </w:rPr>
        <w:t xml:space="preserve">wide </w:t>
      </w:r>
      <w:r w:rsidRPr="00AA5E9C">
        <w:rPr>
          <w:rFonts w:ascii="Times New Roman" w:eastAsia="Times New Roman" w:hAnsi="Times New Roman" w:cs="Times New Roman"/>
        </w:rPr>
        <w:t xml:space="preserve">range of </w:t>
      </w:r>
      <w:r>
        <w:rPr>
          <w:rFonts w:ascii="Times New Roman" w:eastAsia="Times New Roman" w:hAnsi="Times New Roman" w:cs="Times New Roman"/>
          <w:color w:val="000000"/>
        </w:rPr>
        <w:t xml:space="preserve">methodologies, analytic approaches, and samples of participants </w:t>
      </w:r>
      <w:r>
        <w:rPr>
          <w:rFonts w:ascii="Times New Roman" w:eastAsia="Times New Roman" w:hAnsi="Times New Roman" w:cs="Times New Roman"/>
        </w:rPr>
        <w:t xml:space="preserve">(e.g., </w:t>
      </w:r>
      <w:proofErr w:type="spellStart"/>
      <w:r>
        <w:rPr>
          <w:rFonts w:ascii="Times New Roman" w:eastAsia="Times New Roman" w:hAnsi="Times New Roman" w:cs="Times New Roman"/>
        </w:rPr>
        <w:t>Çakal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Schwär</w:t>
      </w:r>
      <w:proofErr w:type="spellEnd"/>
      <w:r>
        <w:rPr>
          <w:rFonts w:ascii="Times New Roman" w:eastAsia="Times New Roman" w:hAnsi="Times New Roman" w:cs="Times New Roman"/>
        </w:rPr>
        <w:t xml:space="preserve">, &amp; Heath, 2011; </w:t>
      </w:r>
      <w:proofErr w:type="spellStart"/>
      <w:r w:rsidR="002656AF">
        <w:rPr>
          <w:rFonts w:ascii="Times New Roman" w:eastAsia="Times New Roman" w:hAnsi="Times New Roman" w:cs="Times New Roman"/>
        </w:rPr>
        <w:t>Droogendyk</w:t>
      </w:r>
      <w:proofErr w:type="spellEnd"/>
      <w:r w:rsidR="002656AF">
        <w:rPr>
          <w:rFonts w:ascii="Times New Roman" w:eastAsia="Times New Roman" w:hAnsi="Times New Roman" w:cs="Times New Roman"/>
        </w:rPr>
        <w:t xml:space="preserve">, Wright, </w:t>
      </w:r>
      <w:proofErr w:type="spellStart"/>
      <w:r w:rsidR="002656AF">
        <w:rPr>
          <w:rFonts w:ascii="Times New Roman" w:eastAsia="Times New Roman" w:hAnsi="Times New Roman" w:cs="Times New Roman"/>
        </w:rPr>
        <w:t>Lubensky</w:t>
      </w:r>
      <w:proofErr w:type="spellEnd"/>
      <w:r w:rsidR="002656AF">
        <w:rPr>
          <w:rFonts w:ascii="Times New Roman" w:eastAsia="Times New Roman" w:hAnsi="Times New Roman" w:cs="Times New Roman"/>
        </w:rPr>
        <w:t>, &amp; Louis</w:t>
      </w:r>
      <w:r w:rsidR="00217EDF">
        <w:rPr>
          <w:rFonts w:ascii="Times New Roman" w:eastAsia="Times New Roman" w:hAnsi="Times New Roman" w:cs="Times New Roman"/>
        </w:rPr>
        <w:t>,</w:t>
      </w:r>
      <w:r w:rsidR="002656AF">
        <w:rPr>
          <w:rFonts w:ascii="Times New Roman" w:eastAsia="Times New Roman" w:hAnsi="Times New Roman" w:cs="Times New Roman"/>
        </w:rPr>
        <w:t xml:space="preserve"> 2016; </w:t>
      </w:r>
      <w:r>
        <w:rPr>
          <w:rFonts w:ascii="Times New Roman" w:eastAsia="Times New Roman" w:hAnsi="Times New Roman" w:cs="Times New Roman"/>
        </w:rPr>
        <w:t xml:space="preserve">Reimer et al., 2017). While these diverse methods may help to triangulate the overall effects of contact, such </w:t>
      </w:r>
      <w:r w:rsidR="00A22D1B">
        <w:rPr>
          <w:rFonts w:ascii="Times New Roman" w:eastAsia="Times New Roman" w:hAnsi="Times New Roman" w:cs="Times New Roman"/>
        </w:rPr>
        <w:t xml:space="preserve">unsystematic </w:t>
      </w:r>
      <w:r>
        <w:rPr>
          <w:rFonts w:ascii="Times New Roman" w:eastAsia="Times New Roman" w:hAnsi="Times New Roman" w:cs="Times New Roman"/>
        </w:rPr>
        <w:t xml:space="preserve">variation is problematic for research questions that carry critical implications for public policy. To assess the reliability of a </w:t>
      </w:r>
      <w:proofErr w:type="gramStart"/>
      <w:r>
        <w:rPr>
          <w:rFonts w:ascii="Times New Roman" w:eastAsia="Times New Roman" w:hAnsi="Times New Roman" w:cs="Times New Roman"/>
        </w:rPr>
        <w:t>particular finding</w:t>
      </w:r>
      <w:proofErr w:type="gramEnd"/>
      <w:r>
        <w:rPr>
          <w:rFonts w:ascii="Times New Roman" w:eastAsia="Times New Roman" w:hAnsi="Times New Roman" w:cs="Times New Roman"/>
        </w:rPr>
        <w:t xml:space="preserve">, and the characteristics of studies that are associated with stronger, weaker, or reversed effects, a study must be repeated across many contexts using </w:t>
      </w:r>
      <w:r w:rsidR="003D5A33">
        <w:rPr>
          <w:rFonts w:ascii="Times New Roman" w:eastAsia="Times New Roman" w:hAnsi="Times New Roman" w:cs="Times New Roman"/>
        </w:rPr>
        <w:t xml:space="preserve">systematic variation of </w:t>
      </w:r>
      <w:r>
        <w:rPr>
          <w:rFonts w:ascii="Times New Roman" w:eastAsia="Times New Roman" w:hAnsi="Times New Roman" w:cs="Times New Roman"/>
        </w:rPr>
        <w:t xml:space="preserve">measures and analytic procedures. </w:t>
      </w:r>
      <w:r w:rsidR="000B61F2" w:rsidRPr="000B61F2">
        <w:rPr>
          <w:rFonts w:ascii="Times New Roman" w:eastAsia="Times New Roman" w:hAnsi="Times New Roman" w:cs="Times New Roman"/>
        </w:rPr>
        <w:t xml:space="preserve">The present research is the first systematic effort to test for both the reliability of the </w:t>
      </w:r>
      <w:r w:rsidR="000B61F2">
        <w:rPr>
          <w:rFonts w:ascii="Times New Roman" w:eastAsia="Times New Roman" w:hAnsi="Times New Roman" w:cs="Times New Roman"/>
        </w:rPr>
        <w:t>association between contact and support for social change</w:t>
      </w:r>
      <w:r w:rsidR="000B61F2" w:rsidRPr="000B61F2">
        <w:rPr>
          <w:rFonts w:ascii="Times New Roman" w:eastAsia="Times New Roman" w:hAnsi="Times New Roman" w:cs="Times New Roman"/>
        </w:rPr>
        <w:t xml:space="preserve"> and its potential variability across measures and analytic decisions.</w:t>
      </w:r>
      <w:r w:rsidR="00E66FA6" w:rsidRPr="00E66FA6">
        <w:rPr>
          <w:rFonts w:ascii="Times New Roman" w:eastAsia="Times New Roman" w:hAnsi="Times New Roman" w:cs="Times New Roman"/>
        </w:rPr>
        <w:t xml:space="preserve"> </w:t>
      </w:r>
    </w:p>
    <w:p w14:paraId="27C888B0" w14:textId="3C4DBB66" w:rsidR="00E1058B" w:rsidRDefault="00E66FA6" w:rsidP="00B94CA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w:t>
      </w:r>
      <w:r w:rsidR="00980DF8">
        <w:rPr>
          <w:rFonts w:ascii="Times New Roman" w:eastAsia="Times New Roman" w:hAnsi="Times New Roman" w:cs="Times New Roman"/>
        </w:rPr>
        <w:t xml:space="preserve">this </w:t>
      </w:r>
      <w:r>
        <w:rPr>
          <w:rFonts w:ascii="Times New Roman" w:eastAsia="Times New Roman" w:hAnsi="Times New Roman" w:cs="Times New Roman"/>
        </w:rPr>
        <w:t xml:space="preserve">multinational collaboration involving a large set of established scholars and research teams, all researchers </w:t>
      </w:r>
      <w:r w:rsidR="007B1F5A">
        <w:rPr>
          <w:rFonts w:ascii="Times New Roman" w:eastAsia="Times New Roman" w:hAnsi="Times New Roman" w:cs="Times New Roman"/>
        </w:rPr>
        <w:t xml:space="preserve">assessed </w:t>
      </w:r>
      <w:r>
        <w:rPr>
          <w:rFonts w:ascii="Times New Roman" w:eastAsia="Times New Roman" w:hAnsi="Times New Roman" w:cs="Times New Roman"/>
        </w:rPr>
        <w:t xml:space="preserve">the same </w:t>
      </w:r>
      <w:r w:rsidR="00627750">
        <w:rPr>
          <w:rFonts w:ascii="Times New Roman" w:eastAsia="Times New Roman" w:hAnsi="Times New Roman" w:cs="Times New Roman"/>
        </w:rPr>
        <w:t xml:space="preserve">extensive </w:t>
      </w:r>
      <w:r>
        <w:rPr>
          <w:rFonts w:ascii="Times New Roman" w:eastAsia="Times New Roman" w:hAnsi="Times New Roman" w:cs="Times New Roman"/>
        </w:rPr>
        <w:t xml:space="preserve">array of commonly used measures of contact and support for social change (see Table 1). This enabled us to estimate not only an overall </w:t>
      </w:r>
      <w:r w:rsidR="004A5186">
        <w:rPr>
          <w:rFonts w:ascii="Times New Roman" w:eastAsia="Times New Roman" w:hAnsi="Times New Roman" w:cs="Times New Roman"/>
        </w:rPr>
        <w:t>correlation</w:t>
      </w:r>
      <w:r>
        <w:rPr>
          <w:rFonts w:ascii="Times New Roman" w:eastAsia="Times New Roman" w:hAnsi="Times New Roman" w:cs="Times New Roman"/>
        </w:rPr>
        <w:t xml:space="preserve">, but the conditional </w:t>
      </w:r>
      <w:r w:rsidR="004A5186">
        <w:rPr>
          <w:rFonts w:ascii="Times New Roman" w:eastAsia="Times New Roman" w:hAnsi="Times New Roman" w:cs="Times New Roman"/>
        </w:rPr>
        <w:t xml:space="preserve">correlations </w:t>
      </w:r>
      <w:r>
        <w:rPr>
          <w:rFonts w:ascii="Times New Roman" w:eastAsia="Times New Roman" w:hAnsi="Times New Roman" w:cs="Times New Roman"/>
        </w:rPr>
        <w:t xml:space="preserve">that arise from different combinations of varied forms of contact and actions for social change (see Kenny &amp; Judd, 2018; Patel, Burford, &amp; Ioannidis, 2015; Rubin, 1992; </w:t>
      </w:r>
      <w:proofErr w:type="spellStart"/>
      <w:r>
        <w:rPr>
          <w:rFonts w:ascii="Times New Roman" w:eastAsia="Times New Roman" w:hAnsi="Times New Roman" w:cs="Times New Roman"/>
        </w:rPr>
        <w:t>Steegen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Tuerlinckx</w:t>
      </w:r>
      <w:proofErr w:type="spellEnd"/>
      <w:r>
        <w:rPr>
          <w:rFonts w:ascii="Times New Roman" w:eastAsia="Times New Roman" w:hAnsi="Times New Roman" w:cs="Times New Roman"/>
        </w:rPr>
        <w:t xml:space="preserve">, Gelman, &amp; </w:t>
      </w:r>
      <w:proofErr w:type="spellStart"/>
      <w:r>
        <w:rPr>
          <w:rFonts w:ascii="Times New Roman" w:eastAsia="Times New Roman" w:hAnsi="Times New Roman" w:cs="Times New Roman"/>
        </w:rPr>
        <w:t>Vanpaemel</w:t>
      </w:r>
      <w:proofErr w:type="spellEnd"/>
      <w:r>
        <w:rPr>
          <w:rFonts w:ascii="Times New Roman" w:eastAsia="Times New Roman" w:hAnsi="Times New Roman" w:cs="Times New Roman"/>
        </w:rPr>
        <w:t>, 2016). Using specification curve analysis (</w:t>
      </w:r>
      <w:proofErr w:type="spellStart"/>
      <w:r>
        <w:rPr>
          <w:rFonts w:ascii="Times New Roman" w:eastAsia="Times New Roman" w:hAnsi="Times New Roman" w:cs="Times New Roman"/>
        </w:rPr>
        <w:t>Simonsohn</w:t>
      </w:r>
      <w:proofErr w:type="spellEnd"/>
      <w:r>
        <w:rPr>
          <w:rFonts w:ascii="Times New Roman" w:eastAsia="Times New Roman" w:hAnsi="Times New Roman" w:cs="Times New Roman"/>
        </w:rPr>
        <w:t xml:space="preserve">, Simmons, &amp; Nelson, 2015), we graphed the distribution of correlations between contact and support for social change that result from the many combinations of types of contact and support for change and tested for joint significance. </w:t>
      </w:r>
      <w:r w:rsidR="007B1F5A">
        <w:rPr>
          <w:rFonts w:ascii="Times New Roman" w:eastAsia="Times New Roman" w:hAnsi="Times New Roman" w:cs="Times New Roman"/>
        </w:rPr>
        <w:t>In so doing, th</w:t>
      </w:r>
      <w:r>
        <w:rPr>
          <w:rFonts w:ascii="Times New Roman" w:eastAsia="Times New Roman" w:hAnsi="Times New Roman" w:cs="Times New Roman"/>
        </w:rPr>
        <w:t xml:space="preserve">is </w:t>
      </w:r>
      <w:r w:rsidR="0090785B">
        <w:rPr>
          <w:rFonts w:ascii="Times New Roman" w:eastAsia="Times New Roman" w:hAnsi="Times New Roman" w:cs="Times New Roman"/>
        </w:rPr>
        <w:t>research</w:t>
      </w:r>
      <w:r>
        <w:rPr>
          <w:rFonts w:ascii="Times New Roman" w:eastAsia="Times New Roman" w:hAnsi="Times New Roman" w:cs="Times New Roman"/>
        </w:rPr>
        <w:t xml:space="preserve"> provide</w:t>
      </w:r>
      <w:r w:rsidR="0090785B">
        <w:rPr>
          <w:rFonts w:ascii="Times New Roman" w:eastAsia="Times New Roman" w:hAnsi="Times New Roman" w:cs="Times New Roman"/>
        </w:rPr>
        <w:t>s the most</w:t>
      </w:r>
      <w:r>
        <w:rPr>
          <w:rFonts w:ascii="Times New Roman" w:eastAsia="Times New Roman" w:hAnsi="Times New Roman" w:cs="Times New Roman"/>
        </w:rPr>
        <w:t xml:space="preserve"> conclusive and fine-grained answer to a long-debated </w:t>
      </w:r>
      <w:r w:rsidR="00336F15">
        <w:rPr>
          <w:rFonts w:ascii="Times New Roman" w:eastAsia="Times New Roman" w:hAnsi="Times New Roman" w:cs="Times New Roman"/>
        </w:rPr>
        <w:t>question</w:t>
      </w:r>
      <w:r>
        <w:rPr>
          <w:rFonts w:ascii="Times New Roman" w:eastAsia="Times New Roman" w:hAnsi="Times New Roman" w:cs="Times New Roman"/>
        </w:rPr>
        <w:t>.</w:t>
      </w:r>
    </w:p>
    <w:p w14:paraId="155025ED" w14:textId="77777777" w:rsidR="00741972" w:rsidRDefault="00741972" w:rsidP="00B94CA7">
      <w:pPr>
        <w:pStyle w:val="Normal1"/>
        <w:rPr>
          <w:rFonts w:ascii="Times New Roman" w:eastAsia="Times New Roman" w:hAnsi="Times New Roman" w:cs="Times New Roman"/>
        </w:rPr>
      </w:pPr>
    </w:p>
    <w:p w14:paraId="78832406" w14:textId="77777777" w:rsidR="00741972" w:rsidRDefault="00741972" w:rsidP="00B94CA7">
      <w:pPr>
        <w:pStyle w:val="Normal1"/>
        <w:rPr>
          <w:rFonts w:ascii="Times New Roman" w:eastAsia="Times New Roman" w:hAnsi="Times New Roman" w:cs="Times New Roman"/>
        </w:rPr>
      </w:pPr>
    </w:p>
    <w:p w14:paraId="02A88B1B" w14:textId="77777777" w:rsidR="00741972" w:rsidRDefault="00741972" w:rsidP="00B94CA7">
      <w:pPr>
        <w:pStyle w:val="Normal1"/>
        <w:rPr>
          <w:rFonts w:ascii="Times New Roman" w:eastAsia="Times New Roman" w:hAnsi="Times New Roman" w:cs="Times New Roman"/>
        </w:rPr>
      </w:pPr>
    </w:p>
    <w:p w14:paraId="58DBD50E" w14:textId="77777777" w:rsidR="00741972" w:rsidRDefault="00741972" w:rsidP="00B94CA7">
      <w:pPr>
        <w:pStyle w:val="Normal1"/>
        <w:rPr>
          <w:rFonts w:ascii="Times New Roman" w:eastAsia="Times New Roman" w:hAnsi="Times New Roman" w:cs="Times New Roman"/>
        </w:rPr>
      </w:pPr>
    </w:p>
    <w:p w14:paraId="14B004AE" w14:textId="77777777" w:rsidR="00B94CA7" w:rsidRDefault="00B94CA7" w:rsidP="00B94CA7">
      <w:pPr>
        <w:pStyle w:val="Normal1"/>
        <w:rPr>
          <w:rFonts w:ascii="Times New Roman" w:eastAsia="Times New Roman" w:hAnsi="Times New Roman" w:cs="Times New Roman"/>
        </w:rPr>
      </w:pPr>
      <w:r>
        <w:rPr>
          <w:rFonts w:ascii="Times New Roman" w:eastAsia="Times New Roman" w:hAnsi="Times New Roman" w:cs="Times New Roman"/>
        </w:rPr>
        <w:lastRenderedPageBreak/>
        <w:t>Table 1</w:t>
      </w:r>
    </w:p>
    <w:p w14:paraId="3FB0542A" w14:textId="77777777" w:rsidR="00B94CA7" w:rsidRDefault="00B94CA7" w:rsidP="00B94CA7">
      <w:pPr>
        <w:pStyle w:val="Normal1"/>
        <w:spacing w:after="60"/>
        <w:rPr>
          <w:rFonts w:ascii="Times New Roman" w:eastAsia="Times New Roman" w:hAnsi="Times New Roman" w:cs="Times New Roman"/>
          <w:i/>
        </w:rPr>
      </w:pPr>
      <w:r>
        <w:rPr>
          <w:rFonts w:ascii="Times New Roman" w:eastAsia="Times New Roman" w:hAnsi="Times New Roman" w:cs="Times New Roman"/>
          <w:i/>
        </w:rPr>
        <w:t xml:space="preserve">Overview of Constructs, Measures, and Example Items </w:t>
      </w:r>
    </w:p>
    <w:tbl>
      <w:tblPr>
        <w:tblW w:w="9010" w:type="dxa"/>
        <w:tblBorders>
          <w:top w:val="single" w:sz="4" w:space="0" w:color="000000"/>
          <w:bottom w:val="single" w:sz="4" w:space="0" w:color="000000"/>
        </w:tblBorders>
        <w:tblLayout w:type="fixed"/>
        <w:tblLook w:val="0400" w:firstRow="0" w:lastRow="0" w:firstColumn="0" w:lastColumn="0" w:noHBand="0" w:noVBand="1"/>
      </w:tblPr>
      <w:tblGrid>
        <w:gridCol w:w="236"/>
        <w:gridCol w:w="185"/>
        <w:gridCol w:w="2981"/>
        <w:gridCol w:w="5524"/>
        <w:gridCol w:w="84"/>
      </w:tblGrid>
      <w:tr w:rsidR="00B94CA7" w14:paraId="215B33E4" w14:textId="77777777" w:rsidTr="00AB3516">
        <w:tc>
          <w:tcPr>
            <w:tcW w:w="9010" w:type="dxa"/>
            <w:gridSpan w:val="5"/>
          </w:tcPr>
          <w:p w14:paraId="6A9997A3" w14:textId="77777777" w:rsidR="00B94CA7" w:rsidRDefault="00B94CA7" w:rsidP="00AB3516">
            <w:pPr>
              <w:pStyle w:val="Normal1"/>
              <w:spacing w:before="60" w:after="60"/>
              <w:jc w:val="center"/>
              <w:rPr>
                <w:rFonts w:ascii="Times New Roman" w:eastAsia="Times New Roman" w:hAnsi="Times New Roman" w:cs="Times New Roman"/>
                <w:b/>
                <w:i/>
              </w:rPr>
            </w:pPr>
            <w:r>
              <w:rPr>
                <w:rFonts w:ascii="Times New Roman" w:eastAsia="Times New Roman" w:hAnsi="Times New Roman" w:cs="Times New Roman"/>
                <w:b/>
                <w:i/>
              </w:rPr>
              <w:t xml:space="preserve">Construct:     </w:t>
            </w:r>
            <w:r>
              <w:rPr>
                <w:rFonts w:ascii="Times New Roman" w:eastAsia="Times New Roman" w:hAnsi="Times New Roman" w:cs="Times New Roman"/>
                <w:b/>
              </w:rPr>
              <w:t xml:space="preserve">INTERGROUP CONTACT </w:t>
            </w:r>
          </w:p>
        </w:tc>
      </w:tr>
      <w:tr w:rsidR="00B94CA7" w14:paraId="48B6F7F3" w14:textId="77777777" w:rsidTr="00AB3516">
        <w:trPr>
          <w:gridAfter w:val="1"/>
          <w:wAfter w:w="84" w:type="dxa"/>
        </w:trPr>
        <w:tc>
          <w:tcPr>
            <w:tcW w:w="236" w:type="dxa"/>
          </w:tcPr>
          <w:p w14:paraId="42E265FA" w14:textId="77777777" w:rsidR="00B94CA7" w:rsidRDefault="00B94CA7" w:rsidP="00AB3516">
            <w:pPr>
              <w:pStyle w:val="Normal1"/>
              <w:rPr>
                <w:rFonts w:ascii="Times New Roman" w:eastAsia="Times New Roman" w:hAnsi="Times New Roman" w:cs="Times New Roman"/>
              </w:rPr>
            </w:pPr>
          </w:p>
        </w:tc>
        <w:tc>
          <w:tcPr>
            <w:tcW w:w="3166" w:type="dxa"/>
            <w:gridSpan w:val="2"/>
          </w:tcPr>
          <w:p w14:paraId="026F11D9" w14:textId="77777777" w:rsidR="00B94CA7" w:rsidRDefault="00B94CA7" w:rsidP="00AB3516">
            <w:pPr>
              <w:pStyle w:val="Normal1"/>
              <w:spacing w:after="60"/>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Measures:</w:t>
            </w:r>
          </w:p>
        </w:tc>
        <w:tc>
          <w:tcPr>
            <w:tcW w:w="5524" w:type="dxa"/>
          </w:tcPr>
          <w:p w14:paraId="7A0C6621" w14:textId="77777777" w:rsidR="00B94CA7" w:rsidRDefault="00B94CA7" w:rsidP="00AB3516">
            <w:pPr>
              <w:pStyle w:val="Normal1"/>
              <w:jc w:val="center"/>
              <w:rPr>
                <w:rFonts w:ascii="Times New Roman" w:eastAsia="Times New Roman" w:hAnsi="Times New Roman" w:cs="Times New Roman"/>
              </w:rPr>
            </w:pPr>
            <w:r>
              <w:rPr>
                <w:rFonts w:ascii="Times New Roman" w:eastAsia="Times New Roman" w:hAnsi="Times New Roman" w:cs="Times New Roman"/>
                <w:b/>
                <w:i/>
              </w:rPr>
              <w:t>Example Items:</w:t>
            </w:r>
          </w:p>
        </w:tc>
      </w:tr>
      <w:tr w:rsidR="00B94CA7" w14:paraId="70D6D15C" w14:textId="77777777" w:rsidTr="00AB3516">
        <w:tc>
          <w:tcPr>
            <w:tcW w:w="421" w:type="dxa"/>
            <w:gridSpan w:val="2"/>
          </w:tcPr>
          <w:p w14:paraId="2E530EB4" w14:textId="77777777" w:rsidR="00B94CA7" w:rsidRDefault="00B94CA7" w:rsidP="00AB3516">
            <w:pPr>
              <w:pStyle w:val="Normal1"/>
              <w:rPr>
                <w:rFonts w:ascii="Times New Roman" w:eastAsia="Times New Roman" w:hAnsi="Times New Roman" w:cs="Times New Roman"/>
              </w:rPr>
            </w:pPr>
          </w:p>
        </w:tc>
        <w:tc>
          <w:tcPr>
            <w:tcW w:w="2981" w:type="dxa"/>
          </w:tcPr>
          <w:p w14:paraId="4367D8AC"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1) Quantity of contact†</w:t>
            </w:r>
          </w:p>
        </w:tc>
        <w:tc>
          <w:tcPr>
            <w:tcW w:w="5608" w:type="dxa"/>
            <w:gridSpan w:val="2"/>
          </w:tcPr>
          <w:p w14:paraId="01F00AB1"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How many [outgroup people</w:t>
            </w:r>
            <w:r w:rsidRPr="007B1F5A">
              <w:rPr>
                <w:rStyle w:val="FootnoteReference"/>
              </w:rPr>
              <w:footnoteReference w:id="3"/>
            </w:r>
            <w:r>
              <w:rPr>
                <w:rFonts w:ascii="Times New Roman" w:eastAsia="Times New Roman" w:hAnsi="Times New Roman" w:cs="Times New Roman"/>
              </w:rPr>
              <w:t>] do you know, at least as acquaintances?</w:t>
            </w:r>
          </w:p>
        </w:tc>
      </w:tr>
      <w:tr w:rsidR="00B94CA7" w14:paraId="5BA9B92D" w14:textId="77777777" w:rsidTr="00AB3516">
        <w:tc>
          <w:tcPr>
            <w:tcW w:w="421" w:type="dxa"/>
            <w:gridSpan w:val="2"/>
          </w:tcPr>
          <w:p w14:paraId="7C2AA4F1" w14:textId="77777777" w:rsidR="00B94CA7" w:rsidRDefault="00B94CA7" w:rsidP="00AB3516">
            <w:pPr>
              <w:pStyle w:val="Normal1"/>
              <w:rPr>
                <w:rFonts w:ascii="Times New Roman" w:eastAsia="Times New Roman" w:hAnsi="Times New Roman" w:cs="Times New Roman"/>
              </w:rPr>
            </w:pPr>
          </w:p>
        </w:tc>
        <w:tc>
          <w:tcPr>
            <w:tcW w:w="2981" w:type="dxa"/>
          </w:tcPr>
          <w:p w14:paraId="0B069F53"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2) Positive contact</w:t>
            </w:r>
          </w:p>
        </w:tc>
        <w:tc>
          <w:tcPr>
            <w:tcW w:w="5608" w:type="dxa"/>
            <w:gridSpan w:val="2"/>
          </w:tcPr>
          <w:p w14:paraId="181AEAAD"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When you interact with [outgroup], to what extent do you experience the following: The contact is friendly?</w:t>
            </w:r>
          </w:p>
        </w:tc>
      </w:tr>
      <w:tr w:rsidR="00B94CA7" w14:paraId="57A1D101" w14:textId="77777777" w:rsidTr="00AB3516">
        <w:tc>
          <w:tcPr>
            <w:tcW w:w="421" w:type="dxa"/>
            <w:gridSpan w:val="2"/>
          </w:tcPr>
          <w:p w14:paraId="1931D462" w14:textId="77777777" w:rsidR="00B94CA7" w:rsidRDefault="00B94CA7" w:rsidP="00AB3516">
            <w:pPr>
              <w:pStyle w:val="Normal1"/>
              <w:rPr>
                <w:rFonts w:ascii="Times New Roman" w:eastAsia="Times New Roman" w:hAnsi="Times New Roman" w:cs="Times New Roman"/>
              </w:rPr>
            </w:pPr>
          </w:p>
        </w:tc>
        <w:tc>
          <w:tcPr>
            <w:tcW w:w="2981" w:type="dxa"/>
          </w:tcPr>
          <w:p w14:paraId="27AD6FB2"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 xml:space="preserve">3) Absence of negative contact </w:t>
            </w:r>
          </w:p>
        </w:tc>
        <w:tc>
          <w:tcPr>
            <w:tcW w:w="5608" w:type="dxa"/>
            <w:gridSpan w:val="2"/>
          </w:tcPr>
          <w:p w14:paraId="43A2CD11"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When you interact with [outgroup], to what extent do you experience the following: The contact is unfriendly? (recoded)</w:t>
            </w:r>
          </w:p>
        </w:tc>
      </w:tr>
      <w:tr w:rsidR="00B94CA7" w14:paraId="373E6AB4" w14:textId="77777777" w:rsidTr="00AB3516">
        <w:tc>
          <w:tcPr>
            <w:tcW w:w="421" w:type="dxa"/>
            <w:gridSpan w:val="2"/>
          </w:tcPr>
          <w:p w14:paraId="75DBE64E" w14:textId="77777777" w:rsidR="00B94CA7" w:rsidRDefault="00B94CA7" w:rsidP="00AB3516">
            <w:pPr>
              <w:pStyle w:val="Normal1"/>
              <w:rPr>
                <w:rFonts w:ascii="Times New Roman" w:eastAsia="Times New Roman" w:hAnsi="Times New Roman" w:cs="Times New Roman"/>
              </w:rPr>
            </w:pPr>
          </w:p>
        </w:tc>
        <w:tc>
          <w:tcPr>
            <w:tcW w:w="2981" w:type="dxa"/>
          </w:tcPr>
          <w:p w14:paraId="101F4177"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4) Number of outgroup friends</w:t>
            </w:r>
          </w:p>
        </w:tc>
        <w:tc>
          <w:tcPr>
            <w:tcW w:w="5608" w:type="dxa"/>
            <w:gridSpan w:val="2"/>
          </w:tcPr>
          <w:p w14:paraId="1A1F20EA"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How many of your friends are [outgroup]?</w:t>
            </w:r>
          </w:p>
        </w:tc>
      </w:tr>
      <w:tr w:rsidR="00B94CA7" w14:paraId="68580FA2" w14:textId="77777777" w:rsidTr="00AB3516">
        <w:tc>
          <w:tcPr>
            <w:tcW w:w="421" w:type="dxa"/>
            <w:gridSpan w:val="2"/>
          </w:tcPr>
          <w:p w14:paraId="70904FFB" w14:textId="77777777" w:rsidR="00B94CA7" w:rsidRDefault="00B94CA7" w:rsidP="00AB3516">
            <w:pPr>
              <w:pStyle w:val="Normal1"/>
              <w:rPr>
                <w:rFonts w:ascii="Times New Roman" w:eastAsia="Times New Roman" w:hAnsi="Times New Roman" w:cs="Times New Roman"/>
              </w:rPr>
            </w:pPr>
          </w:p>
        </w:tc>
        <w:tc>
          <w:tcPr>
            <w:tcW w:w="2981" w:type="dxa"/>
          </w:tcPr>
          <w:p w14:paraId="6B595328"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5) Frequency of meeting outgroup friends</w:t>
            </w:r>
          </w:p>
        </w:tc>
        <w:tc>
          <w:tcPr>
            <w:tcW w:w="5608" w:type="dxa"/>
            <w:gridSpan w:val="2"/>
          </w:tcPr>
          <w:p w14:paraId="5CD812DA"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 xml:space="preserve">How often do you meet your [outgroup] friends? </w:t>
            </w:r>
          </w:p>
        </w:tc>
      </w:tr>
      <w:tr w:rsidR="00B94CA7" w14:paraId="30EBEF00" w14:textId="77777777" w:rsidTr="00AB3516">
        <w:tc>
          <w:tcPr>
            <w:tcW w:w="421" w:type="dxa"/>
            <w:gridSpan w:val="2"/>
          </w:tcPr>
          <w:p w14:paraId="155C9CE9" w14:textId="77777777" w:rsidR="00B94CA7" w:rsidRDefault="00B94CA7" w:rsidP="00AB3516">
            <w:pPr>
              <w:pStyle w:val="Normal1"/>
              <w:rPr>
                <w:rFonts w:ascii="Times New Roman" w:eastAsia="Times New Roman" w:hAnsi="Times New Roman" w:cs="Times New Roman"/>
              </w:rPr>
            </w:pPr>
          </w:p>
        </w:tc>
        <w:tc>
          <w:tcPr>
            <w:tcW w:w="2981" w:type="dxa"/>
          </w:tcPr>
          <w:p w14:paraId="1CFC4F11"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6) Quantity of indirect outgroup friends†</w:t>
            </w:r>
          </w:p>
        </w:tc>
        <w:tc>
          <w:tcPr>
            <w:tcW w:w="5608" w:type="dxa"/>
            <w:gridSpan w:val="2"/>
          </w:tcPr>
          <w:p w14:paraId="16721067"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color w:val="000000"/>
              </w:rPr>
              <w:t xml:space="preserve">As far as you are aware, how many of your </w:t>
            </w:r>
            <w:r>
              <w:rPr>
                <w:rFonts w:ascii="Times New Roman" w:eastAsia="Times New Roman" w:hAnsi="Times New Roman" w:cs="Times New Roman"/>
              </w:rPr>
              <w:t xml:space="preserve">[ingroup] </w:t>
            </w:r>
            <w:r>
              <w:rPr>
                <w:rFonts w:ascii="Times New Roman" w:eastAsia="Times New Roman" w:hAnsi="Times New Roman" w:cs="Times New Roman"/>
                <w:color w:val="000000"/>
              </w:rPr>
              <w:t xml:space="preserve">friends or close relatives have </w:t>
            </w:r>
            <w:r>
              <w:rPr>
                <w:rFonts w:ascii="Times New Roman" w:eastAsia="Times New Roman" w:hAnsi="Times New Roman" w:cs="Times New Roman"/>
              </w:rPr>
              <w:t xml:space="preserve">[outgroup] </w:t>
            </w:r>
            <w:r>
              <w:rPr>
                <w:rFonts w:ascii="Times New Roman" w:eastAsia="Times New Roman" w:hAnsi="Times New Roman" w:cs="Times New Roman"/>
                <w:color w:val="000000"/>
              </w:rPr>
              <w:t>friends?</w:t>
            </w:r>
          </w:p>
        </w:tc>
      </w:tr>
      <w:tr w:rsidR="00B94CA7" w14:paraId="6E23FF77" w14:textId="77777777" w:rsidTr="00AB3516">
        <w:tc>
          <w:tcPr>
            <w:tcW w:w="421" w:type="dxa"/>
            <w:gridSpan w:val="2"/>
            <w:tcBorders>
              <w:bottom w:val="nil"/>
            </w:tcBorders>
          </w:tcPr>
          <w:p w14:paraId="663C9396" w14:textId="77777777" w:rsidR="00B94CA7" w:rsidRDefault="00B94CA7" w:rsidP="00AB3516">
            <w:pPr>
              <w:pStyle w:val="Normal1"/>
              <w:rPr>
                <w:rFonts w:ascii="Times New Roman" w:eastAsia="Times New Roman" w:hAnsi="Times New Roman" w:cs="Times New Roman"/>
              </w:rPr>
            </w:pPr>
          </w:p>
        </w:tc>
        <w:tc>
          <w:tcPr>
            <w:tcW w:w="2981" w:type="dxa"/>
            <w:tcBorders>
              <w:bottom w:val="nil"/>
            </w:tcBorders>
          </w:tcPr>
          <w:p w14:paraId="3CF6D15C"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 xml:space="preserve">7) Positive indirect contact </w:t>
            </w:r>
          </w:p>
        </w:tc>
        <w:tc>
          <w:tcPr>
            <w:tcW w:w="5608" w:type="dxa"/>
            <w:gridSpan w:val="2"/>
            <w:tcBorders>
              <w:bottom w:val="nil"/>
            </w:tcBorders>
          </w:tcPr>
          <w:p w14:paraId="63CA9787"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color w:val="000000"/>
              </w:rPr>
              <w:t xml:space="preserve">As far as you are aware, how many of your </w:t>
            </w:r>
            <w:r>
              <w:rPr>
                <w:rFonts w:ascii="Times New Roman" w:eastAsia="Times New Roman" w:hAnsi="Times New Roman" w:cs="Times New Roman"/>
              </w:rPr>
              <w:t xml:space="preserve">[ingroup] </w:t>
            </w:r>
            <w:r>
              <w:rPr>
                <w:rFonts w:ascii="Times New Roman" w:eastAsia="Times New Roman" w:hAnsi="Times New Roman" w:cs="Times New Roman"/>
                <w:color w:val="000000"/>
              </w:rPr>
              <w:t xml:space="preserve">friends or close relatives have had good experiences with </w:t>
            </w:r>
            <w:r>
              <w:rPr>
                <w:rFonts w:ascii="Times New Roman" w:eastAsia="Times New Roman" w:hAnsi="Times New Roman" w:cs="Times New Roman"/>
              </w:rPr>
              <w:t xml:space="preserve">[outgroup] </w:t>
            </w:r>
            <w:r>
              <w:rPr>
                <w:rFonts w:ascii="Times New Roman" w:eastAsia="Times New Roman" w:hAnsi="Times New Roman" w:cs="Times New Roman"/>
                <w:color w:val="000000"/>
              </w:rPr>
              <w:t>members?</w:t>
            </w:r>
          </w:p>
        </w:tc>
      </w:tr>
      <w:tr w:rsidR="00B94CA7" w14:paraId="5DADC49B" w14:textId="77777777" w:rsidTr="00AB3516">
        <w:tc>
          <w:tcPr>
            <w:tcW w:w="421" w:type="dxa"/>
            <w:gridSpan w:val="2"/>
            <w:tcBorders>
              <w:top w:val="nil"/>
              <w:bottom w:val="single" w:sz="4" w:space="0" w:color="000000"/>
            </w:tcBorders>
          </w:tcPr>
          <w:p w14:paraId="760C67DF" w14:textId="77777777" w:rsidR="00B94CA7" w:rsidRDefault="00B94CA7" w:rsidP="00AB3516">
            <w:pPr>
              <w:pStyle w:val="Normal1"/>
              <w:rPr>
                <w:rFonts w:ascii="Times New Roman" w:eastAsia="Times New Roman" w:hAnsi="Times New Roman" w:cs="Times New Roman"/>
              </w:rPr>
            </w:pPr>
          </w:p>
        </w:tc>
        <w:tc>
          <w:tcPr>
            <w:tcW w:w="2981" w:type="dxa"/>
            <w:tcBorders>
              <w:top w:val="nil"/>
              <w:bottom w:val="single" w:sz="4" w:space="0" w:color="000000"/>
            </w:tcBorders>
          </w:tcPr>
          <w:p w14:paraId="54F9C8BA"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 xml:space="preserve">8) Absence of negative indirect contact </w:t>
            </w:r>
          </w:p>
        </w:tc>
        <w:tc>
          <w:tcPr>
            <w:tcW w:w="5608" w:type="dxa"/>
            <w:gridSpan w:val="2"/>
            <w:tcBorders>
              <w:top w:val="nil"/>
              <w:bottom w:val="single" w:sz="4" w:space="0" w:color="000000"/>
            </w:tcBorders>
          </w:tcPr>
          <w:p w14:paraId="0D966502"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color w:val="000000"/>
              </w:rPr>
              <w:t xml:space="preserve">As far as you are aware, how many of your </w:t>
            </w:r>
            <w:r>
              <w:rPr>
                <w:rFonts w:ascii="Times New Roman" w:eastAsia="Times New Roman" w:hAnsi="Times New Roman" w:cs="Times New Roman"/>
              </w:rPr>
              <w:t xml:space="preserve">[ingroup] </w:t>
            </w:r>
            <w:r>
              <w:rPr>
                <w:rFonts w:ascii="Times New Roman" w:eastAsia="Times New Roman" w:hAnsi="Times New Roman" w:cs="Times New Roman"/>
                <w:color w:val="000000"/>
              </w:rPr>
              <w:t xml:space="preserve">friends or close relatives have had bad experiences with </w:t>
            </w:r>
            <w:r>
              <w:rPr>
                <w:rFonts w:ascii="Times New Roman" w:eastAsia="Times New Roman" w:hAnsi="Times New Roman" w:cs="Times New Roman"/>
              </w:rPr>
              <w:t xml:space="preserve">[outgroup] </w:t>
            </w:r>
            <w:r>
              <w:rPr>
                <w:rFonts w:ascii="Times New Roman" w:eastAsia="Times New Roman" w:hAnsi="Times New Roman" w:cs="Times New Roman"/>
                <w:color w:val="000000"/>
              </w:rPr>
              <w:t>members, like tensions or conflict? (recoded)</w:t>
            </w:r>
          </w:p>
        </w:tc>
      </w:tr>
      <w:tr w:rsidR="00B94CA7" w14:paraId="6A113462" w14:textId="77777777" w:rsidTr="00AB3516">
        <w:tc>
          <w:tcPr>
            <w:tcW w:w="9010" w:type="dxa"/>
            <w:gridSpan w:val="5"/>
            <w:tcBorders>
              <w:top w:val="single" w:sz="4" w:space="0" w:color="000000"/>
            </w:tcBorders>
          </w:tcPr>
          <w:p w14:paraId="6E5C6811" w14:textId="77777777" w:rsidR="00B94CA7" w:rsidRDefault="00B94CA7" w:rsidP="00AB3516">
            <w:pPr>
              <w:pStyle w:val="Normal1"/>
              <w:spacing w:before="60" w:after="60"/>
              <w:jc w:val="center"/>
              <w:rPr>
                <w:rFonts w:ascii="Times New Roman" w:eastAsia="Times New Roman" w:hAnsi="Times New Roman" w:cs="Times New Roman"/>
              </w:rPr>
            </w:pPr>
            <w:r>
              <w:rPr>
                <w:rFonts w:ascii="Times New Roman" w:eastAsia="Times New Roman" w:hAnsi="Times New Roman" w:cs="Times New Roman"/>
                <w:b/>
                <w:i/>
              </w:rPr>
              <w:t xml:space="preserve">Construct:      </w:t>
            </w:r>
            <w:r>
              <w:rPr>
                <w:rFonts w:ascii="Times New Roman" w:eastAsia="Times New Roman" w:hAnsi="Times New Roman" w:cs="Times New Roman"/>
                <w:b/>
              </w:rPr>
              <w:t>SUPPORT FOR SOCIAL CHANGE</w:t>
            </w:r>
          </w:p>
        </w:tc>
      </w:tr>
      <w:tr w:rsidR="00B94CA7" w14:paraId="77C5FE53" w14:textId="77777777" w:rsidTr="00AB3516">
        <w:trPr>
          <w:gridAfter w:val="1"/>
          <w:wAfter w:w="84" w:type="dxa"/>
        </w:trPr>
        <w:tc>
          <w:tcPr>
            <w:tcW w:w="236" w:type="dxa"/>
          </w:tcPr>
          <w:p w14:paraId="31137622" w14:textId="77777777" w:rsidR="00B94CA7" w:rsidRDefault="00B94CA7" w:rsidP="00AB3516">
            <w:pPr>
              <w:pStyle w:val="Normal1"/>
              <w:rPr>
                <w:rFonts w:ascii="Times New Roman" w:eastAsia="Times New Roman" w:hAnsi="Times New Roman" w:cs="Times New Roman"/>
              </w:rPr>
            </w:pPr>
          </w:p>
        </w:tc>
        <w:tc>
          <w:tcPr>
            <w:tcW w:w="3166" w:type="dxa"/>
            <w:gridSpan w:val="2"/>
          </w:tcPr>
          <w:p w14:paraId="52A7CAB8" w14:textId="77777777" w:rsidR="00B94CA7" w:rsidRDefault="00B94CA7" w:rsidP="00AB3516">
            <w:pPr>
              <w:pStyle w:val="Normal1"/>
              <w:spacing w:after="60"/>
              <w:rPr>
                <w:rFonts w:ascii="Times New Roman" w:eastAsia="Times New Roman" w:hAnsi="Times New Roman" w:cs="Times New Roman"/>
                <w:i/>
              </w:rPr>
            </w:pPr>
            <w:r>
              <w:rPr>
                <w:rFonts w:ascii="Times New Roman" w:eastAsia="Times New Roman" w:hAnsi="Times New Roman" w:cs="Times New Roman"/>
                <w:b/>
                <w:i/>
              </w:rPr>
              <w:t xml:space="preserve"> Measures:</w:t>
            </w:r>
          </w:p>
        </w:tc>
        <w:tc>
          <w:tcPr>
            <w:tcW w:w="5524" w:type="dxa"/>
          </w:tcPr>
          <w:p w14:paraId="0A18E2EB" w14:textId="77777777" w:rsidR="00B94CA7" w:rsidRDefault="00B94CA7" w:rsidP="00AB3516">
            <w:pPr>
              <w:pStyle w:val="Normal1"/>
              <w:spacing w:after="60"/>
              <w:jc w:val="center"/>
              <w:rPr>
                <w:rFonts w:ascii="Times New Roman" w:eastAsia="Times New Roman" w:hAnsi="Times New Roman" w:cs="Times New Roman"/>
              </w:rPr>
            </w:pPr>
            <w:r>
              <w:rPr>
                <w:rFonts w:ascii="Times New Roman" w:eastAsia="Times New Roman" w:hAnsi="Times New Roman" w:cs="Times New Roman"/>
                <w:b/>
                <w:i/>
              </w:rPr>
              <w:t>Example Items:</w:t>
            </w:r>
          </w:p>
        </w:tc>
      </w:tr>
      <w:tr w:rsidR="00B94CA7" w14:paraId="222EE2BA" w14:textId="77777777" w:rsidTr="00AB3516">
        <w:tc>
          <w:tcPr>
            <w:tcW w:w="421" w:type="dxa"/>
            <w:gridSpan w:val="2"/>
          </w:tcPr>
          <w:p w14:paraId="01BAB5C2" w14:textId="77777777" w:rsidR="00B94CA7" w:rsidRDefault="00B94CA7" w:rsidP="00AB3516">
            <w:pPr>
              <w:pStyle w:val="Normal1"/>
              <w:rPr>
                <w:rFonts w:ascii="Times New Roman" w:eastAsia="Times New Roman" w:hAnsi="Times New Roman" w:cs="Times New Roman"/>
              </w:rPr>
            </w:pPr>
          </w:p>
        </w:tc>
        <w:tc>
          <w:tcPr>
            <w:tcW w:w="2981" w:type="dxa"/>
          </w:tcPr>
          <w:p w14:paraId="72DB93D6"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1) Low cost collective action</w:t>
            </w:r>
          </w:p>
        </w:tc>
        <w:tc>
          <w:tcPr>
            <w:tcW w:w="5608" w:type="dxa"/>
            <w:gridSpan w:val="2"/>
          </w:tcPr>
          <w:p w14:paraId="6CC37A11"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rPr>
              <w:t>Signing an online/regular petition to support action against the unequal treatment of [disadvantaged group].</w:t>
            </w:r>
          </w:p>
        </w:tc>
      </w:tr>
      <w:tr w:rsidR="00B94CA7" w14:paraId="7C6DFE7E" w14:textId="77777777" w:rsidTr="00AB3516">
        <w:tc>
          <w:tcPr>
            <w:tcW w:w="421" w:type="dxa"/>
            <w:gridSpan w:val="2"/>
          </w:tcPr>
          <w:p w14:paraId="7BBCB97B" w14:textId="77777777" w:rsidR="00B94CA7" w:rsidRDefault="00B94CA7" w:rsidP="00AB3516">
            <w:pPr>
              <w:pStyle w:val="Normal1"/>
              <w:rPr>
                <w:rFonts w:ascii="Times New Roman" w:eastAsia="Times New Roman" w:hAnsi="Times New Roman" w:cs="Times New Roman"/>
              </w:rPr>
            </w:pPr>
          </w:p>
        </w:tc>
        <w:tc>
          <w:tcPr>
            <w:tcW w:w="2981" w:type="dxa"/>
          </w:tcPr>
          <w:p w14:paraId="1224A191"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2) High cost collective action</w:t>
            </w:r>
          </w:p>
        </w:tc>
        <w:tc>
          <w:tcPr>
            <w:tcW w:w="5608" w:type="dxa"/>
            <w:gridSpan w:val="2"/>
          </w:tcPr>
          <w:p w14:paraId="2256F126"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rPr>
              <w:t>Attending demonstrations, protests or rallies against the unequal treatment of [disadvantaged group].</w:t>
            </w:r>
          </w:p>
        </w:tc>
      </w:tr>
      <w:tr w:rsidR="00B94CA7" w14:paraId="46419E84" w14:textId="77777777" w:rsidTr="00AB3516">
        <w:tc>
          <w:tcPr>
            <w:tcW w:w="421" w:type="dxa"/>
            <w:gridSpan w:val="2"/>
          </w:tcPr>
          <w:p w14:paraId="22C910C0" w14:textId="77777777" w:rsidR="00B94CA7" w:rsidRDefault="00B94CA7" w:rsidP="00AB3516">
            <w:pPr>
              <w:pStyle w:val="Normal1"/>
              <w:rPr>
                <w:rFonts w:ascii="Times New Roman" w:eastAsia="Times New Roman" w:hAnsi="Times New Roman" w:cs="Times New Roman"/>
              </w:rPr>
            </w:pPr>
          </w:p>
        </w:tc>
        <w:tc>
          <w:tcPr>
            <w:tcW w:w="2981" w:type="dxa"/>
          </w:tcPr>
          <w:p w14:paraId="16945BA9"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3) Support for empowering policies</w:t>
            </w:r>
          </w:p>
        </w:tc>
        <w:tc>
          <w:tcPr>
            <w:tcW w:w="5608" w:type="dxa"/>
            <w:gridSpan w:val="2"/>
          </w:tcPr>
          <w:p w14:paraId="548D27ED"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rPr>
              <w:t>[Disadvantaged group] should obtain much more power in the decision-centers of our society.</w:t>
            </w:r>
          </w:p>
        </w:tc>
      </w:tr>
      <w:tr w:rsidR="00B94CA7" w14:paraId="64DFF4E7" w14:textId="77777777" w:rsidTr="00AB3516">
        <w:tc>
          <w:tcPr>
            <w:tcW w:w="421" w:type="dxa"/>
            <w:gridSpan w:val="2"/>
          </w:tcPr>
          <w:p w14:paraId="5E6B0B9D" w14:textId="77777777" w:rsidR="00B94CA7" w:rsidRDefault="00B94CA7" w:rsidP="00AB3516">
            <w:pPr>
              <w:pStyle w:val="Normal1"/>
              <w:rPr>
                <w:rFonts w:ascii="Times New Roman" w:eastAsia="Times New Roman" w:hAnsi="Times New Roman" w:cs="Times New Roman"/>
              </w:rPr>
            </w:pPr>
          </w:p>
        </w:tc>
        <w:tc>
          <w:tcPr>
            <w:tcW w:w="2981" w:type="dxa"/>
          </w:tcPr>
          <w:p w14:paraId="4BA961D2"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 xml:space="preserve">4) Raising ingroup awareness </w:t>
            </w:r>
          </w:p>
        </w:tc>
        <w:tc>
          <w:tcPr>
            <w:tcW w:w="5608" w:type="dxa"/>
            <w:gridSpan w:val="2"/>
          </w:tcPr>
          <w:p w14:paraId="3C1AA2AF"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rPr>
              <w:t xml:space="preserve">When I </w:t>
            </w:r>
            <w:proofErr w:type="gramStart"/>
            <w:r>
              <w:rPr>
                <w:rFonts w:ascii="Times New Roman" w:eastAsia="Times New Roman" w:hAnsi="Times New Roman" w:cs="Times New Roman"/>
              </w:rPr>
              <w:t>come into contact with</w:t>
            </w:r>
            <w:proofErr w:type="gramEnd"/>
            <w:r>
              <w:rPr>
                <w:rFonts w:ascii="Times New Roman" w:eastAsia="Times New Roman" w:hAnsi="Times New Roman" w:cs="Times New Roman"/>
              </w:rPr>
              <w:t xml:space="preserve"> ingroup members, we talk about injustices in society regarding [disadvantaged group].</w:t>
            </w:r>
          </w:p>
        </w:tc>
      </w:tr>
      <w:tr w:rsidR="00B94CA7" w14:paraId="7CC1C901" w14:textId="77777777" w:rsidTr="00AB3516">
        <w:tc>
          <w:tcPr>
            <w:tcW w:w="421" w:type="dxa"/>
            <w:gridSpan w:val="2"/>
          </w:tcPr>
          <w:p w14:paraId="7EC3403E" w14:textId="77777777" w:rsidR="00B94CA7" w:rsidRDefault="00B94CA7" w:rsidP="00AB3516">
            <w:pPr>
              <w:pStyle w:val="Normal1"/>
              <w:rPr>
                <w:rFonts w:ascii="Times New Roman" w:eastAsia="Times New Roman" w:hAnsi="Times New Roman" w:cs="Times New Roman"/>
              </w:rPr>
            </w:pPr>
          </w:p>
        </w:tc>
        <w:tc>
          <w:tcPr>
            <w:tcW w:w="2981" w:type="dxa"/>
          </w:tcPr>
          <w:p w14:paraId="2384942B" w14:textId="77777777" w:rsidR="00B94CA7" w:rsidRDefault="00B94CA7" w:rsidP="00AB3516">
            <w:pPr>
              <w:pStyle w:val="Normal1"/>
              <w:rPr>
                <w:rFonts w:ascii="Times New Roman" w:eastAsia="Times New Roman" w:hAnsi="Times New Roman" w:cs="Times New Roman"/>
              </w:rPr>
            </w:pPr>
            <w:r>
              <w:rPr>
                <w:rFonts w:ascii="Times New Roman" w:eastAsia="Times New Roman" w:hAnsi="Times New Roman" w:cs="Times New Roman"/>
              </w:rPr>
              <w:t>5) Working in solidarity</w:t>
            </w:r>
          </w:p>
        </w:tc>
        <w:tc>
          <w:tcPr>
            <w:tcW w:w="5608" w:type="dxa"/>
            <w:gridSpan w:val="2"/>
          </w:tcPr>
          <w:p w14:paraId="30350306" w14:textId="77777777" w:rsidR="00B94CA7" w:rsidRDefault="00B94CA7" w:rsidP="00AB3516">
            <w:pPr>
              <w:pStyle w:val="Normal1"/>
              <w:spacing w:after="60"/>
              <w:rPr>
                <w:rFonts w:ascii="Times New Roman" w:eastAsia="Times New Roman" w:hAnsi="Times New Roman" w:cs="Times New Roman"/>
              </w:rPr>
            </w:pPr>
            <w:r>
              <w:rPr>
                <w:rFonts w:ascii="Times New Roman" w:eastAsia="Times New Roman" w:hAnsi="Times New Roman" w:cs="Times New Roman"/>
              </w:rPr>
              <w:t>How willing are you to unite with [outgroup] to work for justice for [disadvantaged group]?</w:t>
            </w:r>
          </w:p>
        </w:tc>
      </w:tr>
    </w:tbl>
    <w:p w14:paraId="314924AC" w14:textId="77777777" w:rsidR="00B94CA7" w:rsidRDefault="00B94CA7" w:rsidP="00B94CA7">
      <w:pPr>
        <w:pStyle w:val="Normal1"/>
        <w:rPr>
          <w:rFonts w:ascii="Times New Roman" w:eastAsia="Times New Roman" w:hAnsi="Times New Roman" w:cs="Times New Roman"/>
        </w:rPr>
      </w:pPr>
      <w:bookmarkStart w:id="0" w:name="_1fob9te" w:colFirst="0" w:colLast="0"/>
      <w:bookmarkEnd w:id="0"/>
      <w:r>
        <w:rPr>
          <w:rFonts w:ascii="Times New Roman" w:eastAsia="Times New Roman" w:hAnsi="Times New Roman" w:cs="Times New Roman"/>
          <w:i/>
        </w:rPr>
        <w:t xml:space="preserve">Note: </w:t>
      </w:r>
      <w:r>
        <w:rPr>
          <w:rFonts w:ascii="Times New Roman" w:eastAsia="Times New Roman" w:hAnsi="Times New Roman" w:cs="Times New Roman"/>
        </w:rPr>
        <w:t>†</w:t>
      </w:r>
      <w:r w:rsidRPr="00717000">
        <w:rPr>
          <w:rFonts w:ascii="Times New Roman" w:eastAsia="Times New Roman" w:hAnsi="Times New Roman" w:cs="Times New Roman"/>
        </w:rPr>
        <w:t>Quantity of contact and quantity of indirect outgroup friends were not included among LGBTIQ+ individuals</w:t>
      </w:r>
      <w:r w:rsidRPr="00717000">
        <w:rPr>
          <w:rFonts w:ascii="Times New Roman" w:hAnsi="Times New Roman" w:cs="Times New Roman"/>
        </w:rPr>
        <w:t xml:space="preserve"> because almost every LGBTIQ+ individual has more cis-heterosexual friends than 10 (i.e., the highest scale value) or LGBTIQ+ friends who have more than 10 cis-heterosexual friends.</w:t>
      </w:r>
    </w:p>
    <w:p w14:paraId="6EB60C1D" w14:textId="291FA736" w:rsidR="00B94CA7" w:rsidRDefault="00B94CA7" w:rsidP="00B94CA7">
      <w:pPr>
        <w:pStyle w:val="Normal1"/>
        <w:spacing w:line="480" w:lineRule="auto"/>
        <w:ind w:firstLine="720"/>
        <w:rPr>
          <w:rFonts w:ascii="Times New Roman" w:eastAsia="Times New Roman" w:hAnsi="Times New Roman" w:cs="Times New Roman"/>
        </w:rPr>
      </w:pPr>
    </w:p>
    <w:p w14:paraId="3E5357EE" w14:textId="41C9CB7F" w:rsidR="00B94CA7" w:rsidRDefault="00741972" w:rsidP="00741972">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Setting new standards of conduct, the present research heeded calls for more collaborative, high-powered, transparent, and reproducible research processes (</w:t>
      </w:r>
      <w:proofErr w:type="spellStart"/>
      <w:r>
        <w:rPr>
          <w:rFonts w:ascii="Times New Roman" w:eastAsia="Times New Roman" w:hAnsi="Times New Roman" w:cs="Times New Roman"/>
        </w:rPr>
        <w:t>Nosek</w:t>
      </w:r>
      <w:proofErr w:type="spellEnd"/>
      <w:r>
        <w:rPr>
          <w:rFonts w:ascii="Times New Roman" w:eastAsia="Times New Roman" w:hAnsi="Times New Roman" w:cs="Times New Roman"/>
        </w:rPr>
        <w:t xml:space="preserve"> et al., 2015) to rigorously test the association between contact and support for social change. </w:t>
      </w:r>
      <w:r w:rsidR="003313F9">
        <w:rPr>
          <w:rFonts w:ascii="Times New Roman" w:eastAsia="Times New Roman" w:hAnsi="Times New Roman" w:cs="Times New Roman"/>
        </w:rPr>
        <w:t>We collected the largest and most heterogeneous dataset ever in the intergroup contact literature</w:t>
      </w:r>
      <w:r w:rsidR="003B5DCD">
        <w:rPr>
          <w:rFonts w:ascii="Times New Roman" w:eastAsia="Times New Roman" w:hAnsi="Times New Roman" w:cs="Times New Roman"/>
        </w:rPr>
        <w:t>, emerging over six decades ago</w:t>
      </w:r>
      <w:r w:rsidR="003313F9">
        <w:rPr>
          <w:rFonts w:ascii="Times New Roman" w:eastAsia="Times New Roman" w:hAnsi="Times New Roman" w:cs="Times New Roman"/>
        </w:rPr>
        <w:t>, sampling 12,997 participants from 69 countries</w:t>
      </w:r>
      <w:r w:rsidR="00611017">
        <w:rPr>
          <w:rFonts w:ascii="Times New Roman" w:eastAsia="Times New Roman" w:hAnsi="Times New Roman" w:cs="Times New Roman"/>
        </w:rPr>
        <w:t xml:space="preserve"> </w:t>
      </w:r>
      <w:r w:rsidR="00081686">
        <w:rPr>
          <w:rFonts w:ascii="Times New Roman" w:eastAsia="Times New Roman" w:hAnsi="Times New Roman" w:cs="Times New Roman"/>
        </w:rPr>
        <w:t>and four populations (ethnic majorities</w:t>
      </w:r>
      <w:r w:rsidR="00081686" w:rsidRPr="007B1F5A">
        <w:rPr>
          <w:rStyle w:val="FootnoteReference"/>
        </w:rPr>
        <w:footnoteReference w:id="4"/>
      </w:r>
      <w:r w:rsidR="00081686">
        <w:rPr>
          <w:rFonts w:ascii="Times New Roman" w:eastAsia="Times New Roman" w:hAnsi="Times New Roman" w:cs="Times New Roman"/>
        </w:rPr>
        <w:t>, cis-heterosexuals, ethnic minorities, and LGBTIQ+</w:t>
      </w:r>
      <w:r w:rsidR="00081686" w:rsidRPr="00A25EEC">
        <w:rPr>
          <w:rFonts w:ascii="Times New Roman" w:eastAsia="Times New Roman" w:hAnsi="Times New Roman" w:cs="Times New Roman"/>
        </w:rPr>
        <w:t xml:space="preserve"> </w:t>
      </w:r>
      <w:r w:rsidR="00081686" w:rsidRPr="0041196D">
        <w:rPr>
          <w:rFonts w:ascii="Times New Roman" w:eastAsia="Times New Roman" w:hAnsi="Times New Roman" w:cs="Times New Roman"/>
        </w:rPr>
        <w:t xml:space="preserve">LGBTIQ+ </w:t>
      </w:r>
      <w:r w:rsidR="00081686">
        <w:rPr>
          <w:rFonts w:ascii="Times New Roman" w:eastAsia="Times New Roman" w:hAnsi="Times New Roman" w:cs="Times New Roman"/>
        </w:rPr>
        <w:t>individuals</w:t>
      </w:r>
      <w:r w:rsidR="00BB2BE9">
        <w:rPr>
          <w:rFonts w:ascii="Times New Roman" w:eastAsia="Times New Roman" w:hAnsi="Times New Roman" w:cs="Times New Roman"/>
        </w:rPr>
        <w:t>; see Tables S1-S3 for more details</w:t>
      </w:r>
      <w:r w:rsidR="00081686">
        <w:rPr>
          <w:rFonts w:ascii="Times New Roman" w:eastAsia="Times New Roman" w:hAnsi="Times New Roman" w:cs="Times New Roman"/>
        </w:rPr>
        <w:t>).</w:t>
      </w:r>
      <w:r w:rsidR="00081686" w:rsidRPr="00081686">
        <w:rPr>
          <w:rFonts w:ascii="Times New Roman" w:hAnsi="Times New Roman" w:cs="Times New Roman"/>
        </w:rPr>
        <w:t xml:space="preserve"> </w:t>
      </w:r>
      <w:r w:rsidR="00130126">
        <w:rPr>
          <w:rFonts w:ascii="Times New Roman" w:hAnsi="Times New Roman" w:cs="Times New Roman"/>
        </w:rPr>
        <w:t xml:space="preserve">All authors complied with all relevant ethic regulations and informed consent from all </w:t>
      </w:r>
      <w:r w:rsidR="006F668C">
        <w:rPr>
          <w:rFonts w:ascii="Times New Roman" w:hAnsi="Times New Roman" w:cs="Times New Roman"/>
        </w:rPr>
        <w:t xml:space="preserve">included </w:t>
      </w:r>
      <w:r w:rsidR="00130126">
        <w:rPr>
          <w:rFonts w:ascii="Times New Roman" w:hAnsi="Times New Roman" w:cs="Times New Roman"/>
        </w:rPr>
        <w:t>participants</w:t>
      </w:r>
      <w:r w:rsidR="00776E34">
        <w:rPr>
          <w:rFonts w:ascii="Times New Roman" w:hAnsi="Times New Roman" w:cs="Times New Roman"/>
        </w:rPr>
        <w:t xml:space="preserve"> </w:t>
      </w:r>
      <w:r w:rsidR="006F668C">
        <w:rPr>
          <w:rFonts w:ascii="Times New Roman" w:hAnsi="Times New Roman" w:cs="Times New Roman"/>
        </w:rPr>
        <w:t>was obtained</w:t>
      </w:r>
      <w:r w:rsidR="00130126">
        <w:rPr>
          <w:rFonts w:ascii="Times New Roman" w:hAnsi="Times New Roman" w:cs="Times New Roman"/>
        </w:rPr>
        <w:t xml:space="preserve">. </w:t>
      </w:r>
      <w:r w:rsidR="00081686" w:rsidRPr="001B39DF">
        <w:rPr>
          <w:rFonts w:ascii="Times New Roman" w:hAnsi="Times New Roman" w:cs="Times New Roman"/>
        </w:rPr>
        <w:t>While a large body of research on intergroup contact has focused on ethnic/racial groups</w:t>
      </w:r>
      <w:r w:rsidR="00081686" w:rsidRPr="001B39DF">
        <w:rPr>
          <w:rFonts w:ascii="Times New Roman" w:hAnsi="Times New Roman" w:cs="Times New Roman"/>
          <w:color w:val="222222"/>
        </w:rPr>
        <w:t>, contact between members of the LGBTIQ</w:t>
      </w:r>
      <w:r w:rsidR="00081686">
        <w:rPr>
          <w:rFonts w:ascii="Times New Roman" w:hAnsi="Times New Roman" w:cs="Times New Roman"/>
          <w:color w:val="222222"/>
        </w:rPr>
        <w:t>+</w:t>
      </w:r>
      <w:r w:rsidR="00081686" w:rsidRPr="001B39DF">
        <w:rPr>
          <w:rFonts w:ascii="Times New Roman" w:hAnsi="Times New Roman" w:cs="Times New Roman"/>
          <w:color w:val="222222"/>
        </w:rPr>
        <w:t xml:space="preserve"> communities and </w:t>
      </w:r>
      <w:proofErr w:type="gramStart"/>
      <w:r w:rsidR="00081686" w:rsidRPr="001B39DF">
        <w:rPr>
          <w:rFonts w:ascii="Times New Roman" w:hAnsi="Times New Roman" w:cs="Times New Roman"/>
          <w:color w:val="222222"/>
        </w:rPr>
        <w:t>cis-heterosexuals</w:t>
      </w:r>
      <w:proofErr w:type="gramEnd"/>
      <w:r w:rsidR="00081686" w:rsidRPr="001B39DF">
        <w:rPr>
          <w:rFonts w:ascii="Times New Roman" w:hAnsi="Times New Roman" w:cs="Times New Roman"/>
          <w:color w:val="222222"/>
        </w:rPr>
        <w:t xml:space="preserve"> has been largely neglected. I</w:t>
      </w:r>
      <w:r w:rsidR="00081686" w:rsidRPr="001B39DF">
        <w:rPr>
          <w:rFonts w:ascii="Times New Roman" w:hAnsi="Times New Roman" w:cs="Times New Roman"/>
        </w:rPr>
        <w:t>ncluding samples of LGBTIQ</w:t>
      </w:r>
      <w:r w:rsidR="00081686">
        <w:rPr>
          <w:rFonts w:ascii="Times New Roman" w:hAnsi="Times New Roman" w:cs="Times New Roman"/>
        </w:rPr>
        <w:t>+</w:t>
      </w:r>
      <w:r w:rsidR="00081686" w:rsidRPr="001B39DF">
        <w:rPr>
          <w:rFonts w:ascii="Times New Roman" w:hAnsi="Times New Roman" w:cs="Times New Roman"/>
        </w:rPr>
        <w:t xml:space="preserve"> individuals and </w:t>
      </w:r>
      <w:proofErr w:type="gramStart"/>
      <w:r w:rsidR="00081686" w:rsidRPr="001B39DF">
        <w:rPr>
          <w:rFonts w:ascii="Times New Roman" w:hAnsi="Times New Roman" w:cs="Times New Roman"/>
        </w:rPr>
        <w:t>cis-heterosexuals</w:t>
      </w:r>
      <w:proofErr w:type="gramEnd"/>
      <w:r w:rsidR="00081686" w:rsidRPr="001B39DF">
        <w:rPr>
          <w:rFonts w:ascii="Times New Roman" w:hAnsi="Times New Roman" w:cs="Times New Roman"/>
        </w:rPr>
        <w:t xml:space="preserve"> allowed examination of the association between contact and support for social change using disadvantaged and advantaged groups that are consistent </w:t>
      </w:r>
      <w:r w:rsidR="006912E7">
        <w:rPr>
          <w:rFonts w:ascii="Times New Roman" w:hAnsi="Times New Roman" w:cs="Times New Roman"/>
        </w:rPr>
        <w:t>across</w:t>
      </w:r>
      <w:r w:rsidR="00081686">
        <w:rPr>
          <w:rFonts w:ascii="Times New Roman" w:hAnsi="Times New Roman" w:cs="Times New Roman"/>
        </w:rPr>
        <w:t xml:space="preserve"> </w:t>
      </w:r>
      <w:r w:rsidR="00081686" w:rsidRPr="001B39DF">
        <w:rPr>
          <w:rFonts w:ascii="Times New Roman" w:hAnsi="Times New Roman" w:cs="Times New Roman"/>
        </w:rPr>
        <w:t>all countries.</w:t>
      </w:r>
      <w:r w:rsidR="00DC5287">
        <w:rPr>
          <w:rFonts w:ascii="Times New Roman" w:hAnsi="Times New Roman" w:cs="Times New Roman"/>
        </w:rPr>
        <w:t xml:space="preserve"> </w:t>
      </w:r>
      <w:r w:rsidR="00EA7FE1">
        <w:rPr>
          <w:rFonts w:ascii="Times New Roman" w:eastAsia="Arial" w:hAnsi="Times New Roman" w:cs="Times New Roman"/>
          <w:color w:val="000000"/>
        </w:rPr>
        <w:t>Although</w:t>
      </w:r>
      <w:r w:rsidR="0040026C">
        <w:rPr>
          <w:rFonts w:ascii="Times New Roman" w:eastAsia="Times New Roman" w:hAnsi="Times New Roman" w:cs="Times New Roman"/>
        </w:rPr>
        <w:t xml:space="preserve"> we expected that contact and support for social change would generally be positively related among advantaged groups (ethnic majorities and </w:t>
      </w:r>
      <w:proofErr w:type="gramStart"/>
      <w:r w:rsidR="0040026C">
        <w:rPr>
          <w:rFonts w:ascii="Times New Roman" w:eastAsia="Times New Roman" w:hAnsi="Times New Roman" w:cs="Times New Roman"/>
        </w:rPr>
        <w:t>cis-heterosexuals</w:t>
      </w:r>
      <w:proofErr w:type="gramEnd"/>
      <w:r w:rsidR="0040026C">
        <w:rPr>
          <w:rFonts w:ascii="Times New Roman" w:eastAsia="Times New Roman" w:hAnsi="Times New Roman" w:cs="Times New Roman"/>
        </w:rPr>
        <w:t xml:space="preserve">) and negatively related among disadvantaged groups (ethnic minorities and LGBTIQ+ individuals), variations in these overall effects </w:t>
      </w:r>
      <w:r w:rsidR="0025049F">
        <w:rPr>
          <w:rFonts w:ascii="Times New Roman" w:eastAsia="Times New Roman" w:hAnsi="Times New Roman" w:cs="Times New Roman"/>
        </w:rPr>
        <w:t xml:space="preserve">are </w:t>
      </w:r>
      <w:r w:rsidR="0040026C">
        <w:rPr>
          <w:rFonts w:ascii="Times New Roman" w:eastAsia="Times New Roman" w:hAnsi="Times New Roman" w:cs="Times New Roman"/>
        </w:rPr>
        <w:t>of most interest. As such, this research is the first systematic test of the reliability and variability of the relation between contact and support for social change among members of both disadvantaged and advantaged groups in a broad range of societies.</w:t>
      </w:r>
    </w:p>
    <w:p w14:paraId="3D4A405E" w14:textId="77777777" w:rsidR="003C6DEC" w:rsidRDefault="008C2867">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Results</w:t>
      </w:r>
    </w:p>
    <w:p w14:paraId="649417EF" w14:textId="77777777" w:rsidR="003C6DEC" w:rsidRDefault="008C2867">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Specification Curve Analysis</w:t>
      </w:r>
    </w:p>
    <w:p w14:paraId="40234D66" w14:textId="665BA6A4" w:rsidR="006466C1" w:rsidRDefault="008C2867" w:rsidP="00120011">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Th</w:t>
      </w:r>
      <w:r w:rsidR="00627750">
        <w:rPr>
          <w:rFonts w:ascii="Times New Roman" w:eastAsia="Times New Roman" w:hAnsi="Times New Roman" w:cs="Times New Roman"/>
        </w:rPr>
        <w:t>e</w:t>
      </w:r>
      <w:r>
        <w:rPr>
          <w:rFonts w:ascii="Times New Roman" w:eastAsia="Times New Roman" w:hAnsi="Times New Roman" w:cs="Times New Roman"/>
        </w:rPr>
        <w:t xml:space="preserve"> study follow</w:t>
      </w:r>
      <w:r w:rsidR="00627750">
        <w:rPr>
          <w:rFonts w:ascii="Times New Roman" w:eastAsia="Times New Roman" w:hAnsi="Times New Roman" w:cs="Times New Roman"/>
        </w:rPr>
        <w:t>ed</w:t>
      </w:r>
      <w:r>
        <w:rPr>
          <w:rFonts w:ascii="Times New Roman" w:eastAsia="Times New Roman" w:hAnsi="Times New Roman" w:cs="Times New Roman"/>
        </w:rPr>
        <w:t xml:space="preserve"> a preregistered analysis plan stored along with the questionnaires, data, and code at: </w:t>
      </w:r>
      <w:hyperlink r:id="rId7">
        <w:r>
          <w:rPr>
            <w:rFonts w:ascii="Times New Roman" w:eastAsia="Times New Roman" w:hAnsi="Times New Roman" w:cs="Times New Roman"/>
            <w:color w:val="0000FF"/>
            <w:u w:val="single"/>
          </w:rPr>
          <w:t>https://osf.io/m5pb6/?view_only=fd97cc15ba5f4874ad024680ca720bad</w:t>
        </w:r>
      </w:hyperlink>
      <w:r>
        <w:rPr>
          <w:rFonts w:ascii="Times New Roman" w:eastAsia="Times New Roman" w:hAnsi="Times New Roman" w:cs="Times New Roman"/>
        </w:rPr>
        <w:t xml:space="preserve"> </w:t>
      </w:r>
      <w:r>
        <w:rPr>
          <w:rFonts w:ascii="Times New Roman" w:eastAsia="Times New Roman" w:hAnsi="Times New Roman" w:cs="Times New Roman"/>
        </w:rPr>
        <w:lastRenderedPageBreak/>
        <w:t>(see also Table S10). We used specification curve analysis (</w:t>
      </w:r>
      <w:proofErr w:type="spellStart"/>
      <w:r>
        <w:rPr>
          <w:rFonts w:ascii="Times New Roman" w:eastAsia="Times New Roman" w:hAnsi="Times New Roman" w:cs="Times New Roman"/>
        </w:rPr>
        <w:t>Simonsohn</w:t>
      </w:r>
      <w:proofErr w:type="spellEnd"/>
      <w:r>
        <w:rPr>
          <w:rFonts w:ascii="Times New Roman" w:eastAsia="Times New Roman" w:hAnsi="Times New Roman" w:cs="Times New Roman"/>
        </w:rPr>
        <w:t xml:space="preserve"> et al., 2015) to estimate bivariate correlations between contact and support for social change</w:t>
      </w:r>
      <w:r w:rsidR="00F11D9F">
        <w:rPr>
          <w:rFonts w:ascii="Times New Roman" w:eastAsia="Times New Roman" w:hAnsi="Times New Roman" w:cs="Times New Roman"/>
        </w:rPr>
        <w:t>,</w:t>
      </w:r>
      <w:r>
        <w:rPr>
          <w:rFonts w:ascii="Times New Roman" w:eastAsia="Times New Roman" w:hAnsi="Times New Roman" w:cs="Times New Roman"/>
        </w:rPr>
        <w:t xml:space="preserve"> conditional on measurement choices and analytic decisions (see Figure S3). With this method, we estimate</w:t>
      </w:r>
      <w:r w:rsidR="00B238CD">
        <w:rPr>
          <w:rFonts w:ascii="Times New Roman" w:eastAsia="Times New Roman" w:hAnsi="Times New Roman" w:cs="Times New Roman"/>
        </w:rPr>
        <w:t>d</w:t>
      </w:r>
      <w:r>
        <w:rPr>
          <w:rFonts w:ascii="Times New Roman" w:eastAsia="Times New Roman" w:hAnsi="Times New Roman" w:cs="Times New Roman"/>
        </w:rPr>
        <w:t xml:space="preserve"> the magnitude of the association between contact and social change </w:t>
      </w:r>
      <w:r w:rsidR="0025049F">
        <w:rPr>
          <w:rFonts w:ascii="Times New Roman" w:eastAsia="Times New Roman" w:hAnsi="Times New Roman" w:cs="Times New Roman"/>
        </w:rPr>
        <w:t xml:space="preserve">simultaneously </w:t>
      </w:r>
      <w:r>
        <w:rPr>
          <w:rFonts w:ascii="Times New Roman" w:eastAsia="Times New Roman" w:hAnsi="Times New Roman" w:cs="Times New Roman"/>
        </w:rPr>
        <w:t>using every combination of available measures</w:t>
      </w:r>
      <w:r w:rsidR="00C846E7">
        <w:rPr>
          <w:rFonts w:ascii="Times New Roman" w:eastAsia="Times New Roman" w:hAnsi="Times New Roman" w:cs="Times New Roman"/>
        </w:rPr>
        <w:t>, maximizing transparency and credibility</w:t>
      </w:r>
      <w:r w:rsidR="006212EE">
        <w:rPr>
          <w:rFonts w:ascii="Times New Roman" w:eastAsia="Times New Roman" w:hAnsi="Times New Roman" w:cs="Times New Roman"/>
        </w:rPr>
        <w:t xml:space="preserve"> of results</w:t>
      </w:r>
      <w:r>
        <w:rPr>
          <w:rFonts w:ascii="Times New Roman" w:eastAsia="Times New Roman" w:hAnsi="Times New Roman" w:cs="Times New Roman"/>
        </w:rPr>
        <w:t>. In addition, we tested the impact of two analytic decisions typically faced by survey researchers: whether to exclude or include statistical outliers and participants who failed the attention check. Combining these four model specification factors in a full factorial design (Table S7) —5 (support for social change measures) × 8 [6 for LGBTIQ+ individuals</w:t>
      </w:r>
      <w:r w:rsidR="007A2DB8">
        <w:rPr>
          <w:rFonts w:ascii="Times New Roman" w:eastAsia="Times New Roman" w:hAnsi="Times New Roman" w:cs="Times New Roman"/>
        </w:rPr>
        <w:t>, see Table 1</w:t>
      </w:r>
      <w:r>
        <w:rPr>
          <w:rFonts w:ascii="Times New Roman" w:eastAsia="Times New Roman" w:hAnsi="Times New Roman" w:cs="Times New Roman"/>
        </w:rPr>
        <w:t>] (contact measures) × 2 (attention check failures included/excluded) x 2 (outliers included/excluded) — results in 160 [120 for LGBTIQ+ individuals] model specifications</w:t>
      </w:r>
      <w:r w:rsidR="00126A50">
        <w:rPr>
          <w:rFonts w:ascii="Times New Roman" w:eastAsia="Times New Roman" w:hAnsi="Times New Roman" w:cs="Times New Roman"/>
        </w:rPr>
        <w:t>.</w:t>
      </w:r>
      <w:r>
        <w:rPr>
          <w:rFonts w:ascii="Times New Roman" w:eastAsia="Times New Roman" w:hAnsi="Times New Roman" w:cs="Times New Roman"/>
        </w:rPr>
        <w:t xml:space="preserve"> </w:t>
      </w:r>
      <w:r w:rsidR="00120011">
        <w:rPr>
          <w:rFonts w:ascii="Times New Roman" w:eastAsia="Times New Roman" w:hAnsi="Times New Roman" w:cs="Times New Roman"/>
        </w:rPr>
        <w:t xml:space="preserve">Thus, summing over the four populations, there were </w:t>
      </w:r>
      <w:r w:rsidR="00EA7FE1">
        <w:rPr>
          <w:rFonts w:ascii="Times New Roman" w:eastAsia="Times New Roman" w:hAnsi="Times New Roman" w:cs="Times New Roman"/>
        </w:rPr>
        <w:t>600</w:t>
      </w:r>
      <w:r>
        <w:rPr>
          <w:rFonts w:ascii="Times New Roman" w:eastAsia="Times New Roman" w:hAnsi="Times New Roman" w:cs="Times New Roman"/>
        </w:rPr>
        <w:t xml:space="preserve"> opportunities to </w:t>
      </w:r>
      <w:r w:rsidR="00EA7FE1">
        <w:rPr>
          <w:rFonts w:ascii="Times New Roman" w:eastAsia="Times New Roman" w:hAnsi="Times New Roman" w:cs="Times New Roman"/>
        </w:rPr>
        <w:t>estimate</w:t>
      </w:r>
      <w:r>
        <w:rPr>
          <w:rFonts w:ascii="Times New Roman" w:eastAsia="Times New Roman" w:hAnsi="Times New Roman" w:cs="Times New Roman"/>
        </w:rPr>
        <w:t xml:space="preserve"> </w:t>
      </w:r>
      <w:r w:rsidR="00EA7FE1">
        <w:rPr>
          <w:rFonts w:ascii="Times New Roman" w:eastAsia="Times New Roman" w:hAnsi="Times New Roman" w:cs="Times New Roman"/>
        </w:rPr>
        <w:t xml:space="preserve">the correlation between </w:t>
      </w:r>
      <w:r>
        <w:rPr>
          <w:rFonts w:ascii="Times New Roman" w:eastAsia="Times New Roman" w:hAnsi="Times New Roman" w:cs="Times New Roman"/>
        </w:rPr>
        <w:t xml:space="preserve">contact and support for social change. </w:t>
      </w:r>
    </w:p>
    <w:p w14:paraId="2E143C9E" w14:textId="5BBCB6B1" w:rsidR="003C6DEC" w:rsidRDefault="008C2867" w:rsidP="00120011">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First, we conducted an </w:t>
      </w:r>
      <w:r>
        <w:rPr>
          <w:rFonts w:ascii="Times New Roman" w:eastAsia="Times New Roman" w:hAnsi="Times New Roman" w:cs="Times New Roman"/>
          <w:i/>
        </w:rPr>
        <w:t>individual</w:t>
      </w:r>
      <w:r>
        <w:rPr>
          <w:rFonts w:ascii="Times New Roman" w:eastAsia="Times New Roman" w:hAnsi="Times New Roman" w:cs="Times New Roman"/>
        </w:rPr>
        <w:t xml:space="preserve"> significance test for each single model specification. We performed one-tailed tests using an alpha of .05 in line with our preregistered directional hypotheses. Next, to test the overall hypothesis that contact predicts social change positively for advantaged groups and negatively for disadvantaged groups, we conducted a </w:t>
      </w:r>
      <w:r>
        <w:rPr>
          <w:rFonts w:ascii="Times New Roman" w:eastAsia="Times New Roman" w:hAnsi="Times New Roman" w:cs="Times New Roman"/>
          <w:i/>
        </w:rPr>
        <w:t>joint</w:t>
      </w:r>
      <w:r>
        <w:rPr>
          <w:rFonts w:ascii="Times New Roman" w:eastAsia="Times New Roman" w:hAnsi="Times New Roman" w:cs="Times New Roman"/>
        </w:rPr>
        <w:t xml:space="preserve"> significance test (Figure S3; </w:t>
      </w:r>
      <w:proofErr w:type="spellStart"/>
      <w:r>
        <w:rPr>
          <w:rFonts w:ascii="Times New Roman" w:eastAsia="Times New Roman" w:hAnsi="Times New Roman" w:cs="Times New Roman"/>
        </w:rPr>
        <w:t>Simonsohn</w:t>
      </w:r>
      <w:proofErr w:type="spellEnd"/>
      <w:r>
        <w:rPr>
          <w:rFonts w:ascii="Times New Roman" w:eastAsia="Times New Roman" w:hAnsi="Times New Roman" w:cs="Times New Roman"/>
        </w:rPr>
        <w:t xml:space="preserve"> et al., 2015) for each of the four populations. Considering results of </w:t>
      </w:r>
      <w:r>
        <w:rPr>
          <w:rFonts w:ascii="Times New Roman" w:eastAsia="Times New Roman" w:hAnsi="Times New Roman" w:cs="Times New Roman"/>
          <w:i/>
        </w:rPr>
        <w:t>all</w:t>
      </w:r>
      <w:r>
        <w:rPr>
          <w:rFonts w:ascii="Times New Roman" w:eastAsia="Times New Roman" w:hAnsi="Times New Roman" w:cs="Times New Roman"/>
        </w:rPr>
        <w:t xml:space="preserve"> 160 [120] model specifications </w:t>
      </w:r>
      <w:r w:rsidR="00EA7FE1">
        <w:rPr>
          <w:rFonts w:ascii="Times New Roman" w:eastAsia="Times New Roman" w:hAnsi="Times New Roman" w:cs="Times New Roman"/>
        </w:rPr>
        <w:t xml:space="preserve">for a given population </w:t>
      </w:r>
      <w:r>
        <w:rPr>
          <w:rFonts w:ascii="Times New Roman" w:eastAsia="Times New Roman" w:hAnsi="Times New Roman" w:cs="Times New Roman"/>
        </w:rPr>
        <w:t xml:space="preserve">at once, this </w:t>
      </w:r>
      <w:r>
        <w:rPr>
          <w:rFonts w:ascii="Times New Roman" w:eastAsia="Times New Roman" w:hAnsi="Times New Roman" w:cs="Times New Roman"/>
          <w:i/>
        </w:rPr>
        <w:t>joint</w:t>
      </w:r>
      <w:r>
        <w:rPr>
          <w:rFonts w:ascii="Times New Roman" w:eastAsia="Times New Roman" w:hAnsi="Times New Roman" w:cs="Times New Roman"/>
        </w:rPr>
        <w:t xml:space="preserve"> significance test indicates whether the null hypothesis (i.e., none of the correlations are different from zero) should be rejected. </w:t>
      </w:r>
      <w:r w:rsidR="00721AE4">
        <w:rPr>
          <w:rFonts w:ascii="Times New Roman" w:eastAsia="Times New Roman" w:hAnsi="Times New Roman" w:cs="Times New Roman"/>
        </w:rPr>
        <w:t>Using permutation, w</w:t>
      </w:r>
      <w:r>
        <w:rPr>
          <w:rFonts w:ascii="Times New Roman" w:eastAsia="Times New Roman" w:hAnsi="Times New Roman" w:cs="Times New Roman"/>
        </w:rPr>
        <w:t>e determined the likelihood of obtaining the observed number of significant correlations by chance (if the null hypothesis was true) by shuffling the data set 1,000 times. We rejected the null hypothesis when this likelihood was less than .05.</w:t>
      </w:r>
    </w:p>
    <w:p w14:paraId="28839DD2" w14:textId="1BE86C4B" w:rsidR="00BE31AA" w:rsidRDefault="008C2867" w:rsidP="007B1F5A">
      <w:pPr>
        <w:pStyle w:val="Normal1"/>
        <w:spacing w:line="480" w:lineRule="auto"/>
        <w:ind w:firstLine="720"/>
        <w:rPr>
          <w:rFonts w:ascii="Times New Roman" w:eastAsia="Times New Roman" w:hAnsi="Times New Roman" w:cs="Times New Roman"/>
          <w:b/>
        </w:rPr>
      </w:pPr>
      <w:r>
        <w:rPr>
          <w:rFonts w:ascii="Times New Roman" w:eastAsia="Times New Roman" w:hAnsi="Times New Roman" w:cs="Times New Roman"/>
        </w:rPr>
        <w:lastRenderedPageBreak/>
        <w:t xml:space="preserve">To examine in more detail how results depend on model specification, we visually inspected the specification curves (Figures 1 and 2). </w:t>
      </w:r>
      <w:r w:rsidR="00E02D45">
        <w:rPr>
          <w:rFonts w:ascii="Times New Roman" w:eastAsia="Times New Roman" w:hAnsi="Times New Roman" w:cs="Times New Roman"/>
        </w:rPr>
        <w:t>In addition</w:t>
      </w:r>
      <w:r>
        <w:rPr>
          <w:rFonts w:ascii="Times New Roman" w:eastAsia="Times New Roman" w:hAnsi="Times New Roman" w:cs="Times New Roman"/>
        </w:rPr>
        <w:t xml:space="preserve">, we regressed the </w:t>
      </w:r>
      <w:r w:rsidR="00DC6086">
        <w:rPr>
          <w:rFonts w:ascii="Times New Roman" w:eastAsia="Times New Roman" w:hAnsi="Times New Roman" w:cs="Times New Roman"/>
        </w:rPr>
        <w:t xml:space="preserve">correlation coefficient </w:t>
      </w:r>
      <w:r>
        <w:rPr>
          <w:rFonts w:ascii="Times New Roman" w:eastAsia="Times New Roman" w:hAnsi="Times New Roman" w:cs="Times New Roman"/>
        </w:rPr>
        <w:t xml:space="preserve">on our four model specification factors: support for social change measures, contact measures, attention check failures included/excluded, and outliers included/excluded (Table S7). This meta-regression allows us to quantify the influence of using a specific measure of contact or support for social change or analytic decision on the </w:t>
      </w:r>
      <w:r w:rsidR="009910ED">
        <w:rPr>
          <w:rFonts w:ascii="Times New Roman" w:eastAsia="Times New Roman" w:hAnsi="Times New Roman" w:cs="Times New Roman"/>
        </w:rPr>
        <w:t>correlations</w:t>
      </w:r>
      <w:r>
        <w:rPr>
          <w:rFonts w:ascii="Times New Roman" w:eastAsia="Times New Roman" w:hAnsi="Times New Roman" w:cs="Times New Roman"/>
        </w:rPr>
        <w:t>.</w:t>
      </w:r>
    </w:p>
    <w:p w14:paraId="431039CD" w14:textId="76A8103B" w:rsidR="003C6DEC" w:rsidRDefault="006212EE">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Test of Preregistered Hypotheses</w:t>
      </w:r>
    </w:p>
    <w:p w14:paraId="7D33456E" w14:textId="4A5D9A84" w:rsidR="003C6DEC" w:rsidRDefault="008C2867" w:rsidP="00871D55">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Table 2 shows the number of significant correlations between contact and support for social change that were in the predicted direction among the 160 [120] model specifications for each of the four populations as well as the </w:t>
      </w:r>
      <w:r>
        <w:rPr>
          <w:rFonts w:ascii="Times New Roman" w:eastAsia="Times New Roman" w:hAnsi="Times New Roman" w:cs="Times New Roman"/>
          <w:i/>
        </w:rPr>
        <w:t>p</w:t>
      </w:r>
      <w:r>
        <w:rPr>
          <w:rFonts w:ascii="Times New Roman" w:eastAsia="Times New Roman" w:hAnsi="Times New Roman" w:cs="Times New Roman"/>
        </w:rPr>
        <w:t>-values from the joint significance test. For all four populations, the number of significant correlations clearly exceeded the number expected by chance. Thus, the results of the joint significance test support the preregistered hypotheses that the correlation between contact and support for social change is positive among ethnic majority group members and cis-heterosexuals and negative among ethnic minority group members and LGBTIQ+ individuals.</w:t>
      </w:r>
    </w:p>
    <w:p w14:paraId="32FB969B" w14:textId="77777777" w:rsidR="003C6DEC" w:rsidRDefault="008C2867">
      <w:pPr>
        <w:pStyle w:val="Normal1"/>
        <w:rPr>
          <w:rFonts w:ascii="Times New Roman" w:eastAsia="Times New Roman" w:hAnsi="Times New Roman" w:cs="Times New Roman"/>
          <w:i/>
        </w:rPr>
      </w:pPr>
      <w:r>
        <w:rPr>
          <w:rFonts w:ascii="Times New Roman" w:eastAsia="Times New Roman" w:hAnsi="Times New Roman" w:cs="Times New Roman"/>
          <w:i/>
        </w:rPr>
        <w:t>Table 2</w:t>
      </w:r>
    </w:p>
    <w:p w14:paraId="78CD85B5"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rPr>
        <w:t>Joint Significance Tests of Preregistered Hypotheses</w:t>
      </w:r>
    </w:p>
    <w:tbl>
      <w:tblPr>
        <w:tblStyle w:val="a"/>
        <w:tblW w:w="9209"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410"/>
        <w:gridCol w:w="992"/>
        <w:gridCol w:w="1560"/>
        <w:gridCol w:w="2126"/>
        <w:gridCol w:w="2121"/>
      </w:tblGrid>
      <w:tr w:rsidR="003C6DEC" w14:paraId="683AE484" w14:textId="77777777">
        <w:tc>
          <w:tcPr>
            <w:tcW w:w="2410" w:type="dxa"/>
            <w:tcBorders>
              <w:top w:val="single" w:sz="4" w:space="0" w:color="000000"/>
              <w:left w:val="nil"/>
              <w:bottom w:val="single" w:sz="4" w:space="0" w:color="000000"/>
              <w:right w:val="nil"/>
            </w:tcBorders>
            <w:vAlign w:val="center"/>
          </w:tcPr>
          <w:p w14:paraId="7F8F62F1"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rPr>
              <w:t>Population</w:t>
            </w:r>
          </w:p>
        </w:tc>
        <w:tc>
          <w:tcPr>
            <w:tcW w:w="992" w:type="dxa"/>
            <w:tcBorders>
              <w:top w:val="single" w:sz="4" w:space="0" w:color="000000"/>
              <w:left w:val="nil"/>
              <w:bottom w:val="single" w:sz="4" w:space="0" w:color="000000"/>
              <w:right w:val="nil"/>
            </w:tcBorders>
            <w:vAlign w:val="center"/>
          </w:tcPr>
          <w:p w14:paraId="3AD3B0DC" w14:textId="77777777" w:rsidR="003C6DEC" w:rsidRDefault="008C2867">
            <w:pPr>
              <w:pStyle w:val="Normal1"/>
              <w:jc w:val="center"/>
              <w:rPr>
                <w:rFonts w:ascii="Times New Roman" w:eastAsia="Times New Roman" w:hAnsi="Times New Roman" w:cs="Times New Roman"/>
              </w:rPr>
            </w:pPr>
            <w:r>
              <w:rPr>
                <w:rFonts w:ascii="Times New Roman" w:eastAsia="Times New Roman" w:hAnsi="Times New Roman" w:cs="Times New Roman"/>
              </w:rPr>
              <w:t>Sample size</w:t>
            </w:r>
          </w:p>
        </w:tc>
        <w:tc>
          <w:tcPr>
            <w:tcW w:w="1560" w:type="dxa"/>
            <w:tcBorders>
              <w:top w:val="single" w:sz="4" w:space="0" w:color="000000"/>
              <w:left w:val="nil"/>
              <w:bottom w:val="single" w:sz="4" w:space="0" w:color="000000"/>
              <w:right w:val="nil"/>
            </w:tcBorders>
            <w:vAlign w:val="center"/>
          </w:tcPr>
          <w:p w14:paraId="6634C4C2" w14:textId="77777777" w:rsidR="003C6DEC" w:rsidRDefault="008C2867">
            <w:pPr>
              <w:pStyle w:val="Normal1"/>
              <w:jc w:val="center"/>
              <w:rPr>
                <w:rFonts w:ascii="Times New Roman" w:eastAsia="Times New Roman" w:hAnsi="Times New Roman" w:cs="Times New Roman"/>
              </w:rPr>
            </w:pPr>
            <w:r>
              <w:rPr>
                <w:rFonts w:ascii="Times New Roman" w:eastAsia="Times New Roman" w:hAnsi="Times New Roman" w:cs="Times New Roman"/>
              </w:rPr>
              <w:t>Number of model specifications</w:t>
            </w:r>
          </w:p>
        </w:tc>
        <w:tc>
          <w:tcPr>
            <w:tcW w:w="2126" w:type="dxa"/>
            <w:tcBorders>
              <w:top w:val="single" w:sz="4" w:space="0" w:color="000000"/>
              <w:left w:val="nil"/>
              <w:bottom w:val="single" w:sz="4" w:space="0" w:color="000000"/>
              <w:right w:val="nil"/>
            </w:tcBorders>
            <w:vAlign w:val="center"/>
          </w:tcPr>
          <w:p w14:paraId="116D2258" w14:textId="77777777" w:rsidR="003C6DEC" w:rsidRDefault="008C2867">
            <w:pPr>
              <w:pStyle w:val="Normal1"/>
              <w:jc w:val="center"/>
              <w:rPr>
                <w:rFonts w:ascii="Times New Roman" w:eastAsia="Times New Roman" w:hAnsi="Times New Roman" w:cs="Times New Roman"/>
              </w:rPr>
            </w:pPr>
            <w:r>
              <w:rPr>
                <w:rFonts w:ascii="Times New Roman" w:eastAsia="Times New Roman" w:hAnsi="Times New Roman" w:cs="Times New Roman"/>
              </w:rPr>
              <w:t>Number of significant correlations in the predicted direction</w:t>
            </w:r>
          </w:p>
        </w:tc>
        <w:tc>
          <w:tcPr>
            <w:tcW w:w="2121" w:type="dxa"/>
            <w:tcBorders>
              <w:top w:val="single" w:sz="4" w:space="0" w:color="000000"/>
              <w:left w:val="nil"/>
              <w:bottom w:val="single" w:sz="4" w:space="0" w:color="000000"/>
              <w:right w:val="nil"/>
            </w:tcBorders>
            <w:vAlign w:val="center"/>
          </w:tcPr>
          <w:p w14:paraId="22CB319C" w14:textId="77777777" w:rsidR="003C6DEC" w:rsidRDefault="008C2867">
            <w:pPr>
              <w:pStyle w:val="Normal1"/>
              <w:jc w:val="center"/>
              <w:rPr>
                <w:rFonts w:ascii="Times New Roman" w:eastAsia="Times New Roman" w:hAnsi="Times New Roman" w:cs="Times New Roman"/>
              </w:rPr>
            </w:pPr>
            <w:r>
              <w:rPr>
                <w:rFonts w:ascii="Times New Roman" w:eastAsia="Times New Roman" w:hAnsi="Times New Roman" w:cs="Times New Roman"/>
                <w:i/>
              </w:rPr>
              <w:t>p-</w:t>
            </w:r>
            <w:r>
              <w:rPr>
                <w:rFonts w:ascii="Times New Roman" w:eastAsia="Times New Roman" w:hAnsi="Times New Roman" w:cs="Times New Roman"/>
              </w:rPr>
              <w:t>value</w:t>
            </w:r>
          </w:p>
        </w:tc>
      </w:tr>
      <w:tr w:rsidR="003C6DEC" w14:paraId="13E5ABE9" w14:textId="77777777">
        <w:trPr>
          <w:trHeight w:val="320"/>
        </w:trPr>
        <w:tc>
          <w:tcPr>
            <w:tcW w:w="2410" w:type="dxa"/>
          </w:tcPr>
          <w:p w14:paraId="365D9AA8" w14:textId="77777777" w:rsidR="003C6DEC" w:rsidRDefault="008C2867">
            <w:pPr>
              <w:pStyle w:val="Normal1"/>
              <w:spacing w:before="100"/>
              <w:rPr>
                <w:rFonts w:ascii="Times New Roman" w:eastAsia="Times New Roman" w:hAnsi="Times New Roman" w:cs="Times New Roman"/>
              </w:rPr>
            </w:pPr>
            <w:r>
              <w:rPr>
                <w:rFonts w:ascii="Times New Roman" w:eastAsia="Times New Roman" w:hAnsi="Times New Roman" w:cs="Times New Roman"/>
              </w:rPr>
              <w:t>Ethnic Majorities</w:t>
            </w:r>
          </w:p>
        </w:tc>
        <w:tc>
          <w:tcPr>
            <w:tcW w:w="992" w:type="dxa"/>
          </w:tcPr>
          <w:p w14:paraId="4002FECA" w14:textId="77777777" w:rsidR="003C6DEC" w:rsidRDefault="008C2867">
            <w:pPr>
              <w:pStyle w:val="Normal1"/>
              <w:spacing w:before="100"/>
              <w:jc w:val="center"/>
              <w:rPr>
                <w:rFonts w:ascii="Times New Roman" w:eastAsia="Times New Roman" w:hAnsi="Times New Roman" w:cs="Times New Roman"/>
              </w:rPr>
            </w:pPr>
            <w:r>
              <w:rPr>
                <w:rFonts w:ascii="Times New Roman" w:eastAsia="Times New Roman" w:hAnsi="Times New Roman" w:cs="Times New Roman"/>
              </w:rPr>
              <w:t>3,216</w:t>
            </w:r>
          </w:p>
        </w:tc>
        <w:tc>
          <w:tcPr>
            <w:tcW w:w="1560" w:type="dxa"/>
          </w:tcPr>
          <w:p w14:paraId="4DF56A77" w14:textId="77777777" w:rsidR="003C6DEC" w:rsidRDefault="008C2867">
            <w:pPr>
              <w:pStyle w:val="Normal1"/>
              <w:spacing w:before="100"/>
              <w:jc w:val="center"/>
              <w:rPr>
                <w:rFonts w:ascii="Times New Roman" w:eastAsia="Times New Roman" w:hAnsi="Times New Roman" w:cs="Times New Roman"/>
              </w:rPr>
            </w:pPr>
            <w:r>
              <w:rPr>
                <w:rFonts w:ascii="Times New Roman" w:eastAsia="Times New Roman" w:hAnsi="Times New Roman" w:cs="Times New Roman"/>
              </w:rPr>
              <w:t>160</w:t>
            </w:r>
          </w:p>
        </w:tc>
        <w:tc>
          <w:tcPr>
            <w:tcW w:w="2126" w:type="dxa"/>
          </w:tcPr>
          <w:p w14:paraId="5B024453" w14:textId="77777777" w:rsidR="003C6DEC" w:rsidRDefault="008C2867">
            <w:pPr>
              <w:pStyle w:val="Normal1"/>
              <w:spacing w:before="100"/>
              <w:jc w:val="center"/>
              <w:rPr>
                <w:rFonts w:ascii="Times New Roman" w:eastAsia="Times New Roman" w:hAnsi="Times New Roman" w:cs="Times New Roman"/>
              </w:rPr>
            </w:pPr>
            <w:r>
              <w:rPr>
                <w:rFonts w:ascii="Times New Roman" w:eastAsia="Times New Roman" w:hAnsi="Times New Roman" w:cs="Times New Roman"/>
              </w:rPr>
              <w:t>158</w:t>
            </w:r>
          </w:p>
        </w:tc>
        <w:tc>
          <w:tcPr>
            <w:tcW w:w="2121" w:type="dxa"/>
          </w:tcPr>
          <w:p w14:paraId="01040FFA" w14:textId="77777777" w:rsidR="003C6DEC" w:rsidRDefault="008C2867">
            <w:pPr>
              <w:pStyle w:val="Normal1"/>
              <w:spacing w:before="100"/>
              <w:jc w:val="center"/>
              <w:rPr>
                <w:rFonts w:ascii="Times New Roman" w:eastAsia="Times New Roman" w:hAnsi="Times New Roman" w:cs="Times New Roman"/>
              </w:rPr>
            </w:pPr>
            <w:r>
              <w:rPr>
                <w:rFonts w:ascii="Times New Roman" w:eastAsia="Times New Roman" w:hAnsi="Times New Roman" w:cs="Times New Roman"/>
              </w:rPr>
              <w:t>&lt;.001</w:t>
            </w:r>
          </w:p>
        </w:tc>
      </w:tr>
      <w:tr w:rsidR="003C6DEC" w14:paraId="716ECE07" w14:textId="77777777">
        <w:trPr>
          <w:trHeight w:val="40"/>
        </w:trPr>
        <w:tc>
          <w:tcPr>
            <w:tcW w:w="2410" w:type="dxa"/>
          </w:tcPr>
          <w:p w14:paraId="6D00C510" w14:textId="77777777" w:rsidR="003C6DEC" w:rsidRDefault="008C2867">
            <w:pPr>
              <w:pStyle w:val="Normal1"/>
              <w:spacing w:after="60"/>
              <w:rPr>
                <w:rFonts w:ascii="Times New Roman" w:eastAsia="Times New Roman" w:hAnsi="Times New Roman" w:cs="Times New Roman"/>
              </w:rPr>
            </w:pPr>
            <w:r>
              <w:rPr>
                <w:rFonts w:ascii="Times New Roman" w:eastAsia="Times New Roman" w:hAnsi="Times New Roman" w:cs="Times New Roman"/>
              </w:rPr>
              <w:t>Cis-Heterosexuals</w:t>
            </w:r>
          </w:p>
        </w:tc>
        <w:tc>
          <w:tcPr>
            <w:tcW w:w="992" w:type="dxa"/>
          </w:tcPr>
          <w:p w14:paraId="5194DDBA"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4,898</w:t>
            </w:r>
          </w:p>
        </w:tc>
        <w:tc>
          <w:tcPr>
            <w:tcW w:w="1560" w:type="dxa"/>
          </w:tcPr>
          <w:p w14:paraId="570B01CF"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160</w:t>
            </w:r>
          </w:p>
        </w:tc>
        <w:tc>
          <w:tcPr>
            <w:tcW w:w="2126" w:type="dxa"/>
          </w:tcPr>
          <w:p w14:paraId="5C5148D9"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149</w:t>
            </w:r>
          </w:p>
        </w:tc>
        <w:tc>
          <w:tcPr>
            <w:tcW w:w="2121" w:type="dxa"/>
          </w:tcPr>
          <w:p w14:paraId="3564A731"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&lt;.001</w:t>
            </w:r>
          </w:p>
        </w:tc>
      </w:tr>
      <w:tr w:rsidR="003C6DEC" w14:paraId="69F24D82" w14:textId="77777777">
        <w:trPr>
          <w:trHeight w:val="40"/>
        </w:trPr>
        <w:tc>
          <w:tcPr>
            <w:tcW w:w="2410" w:type="dxa"/>
          </w:tcPr>
          <w:p w14:paraId="42E2CA78" w14:textId="77777777" w:rsidR="003C6DEC" w:rsidRDefault="008C2867">
            <w:pPr>
              <w:pStyle w:val="Normal1"/>
              <w:spacing w:after="60"/>
              <w:rPr>
                <w:rFonts w:ascii="Times New Roman" w:eastAsia="Times New Roman" w:hAnsi="Times New Roman" w:cs="Times New Roman"/>
              </w:rPr>
            </w:pPr>
            <w:r>
              <w:rPr>
                <w:rFonts w:ascii="Times New Roman" w:eastAsia="Times New Roman" w:hAnsi="Times New Roman" w:cs="Times New Roman"/>
              </w:rPr>
              <w:t>Ethnic Minorities</w:t>
            </w:r>
          </w:p>
        </w:tc>
        <w:tc>
          <w:tcPr>
            <w:tcW w:w="992" w:type="dxa"/>
          </w:tcPr>
          <w:p w14:paraId="117E350A"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1,000</w:t>
            </w:r>
          </w:p>
        </w:tc>
        <w:tc>
          <w:tcPr>
            <w:tcW w:w="1560" w:type="dxa"/>
          </w:tcPr>
          <w:p w14:paraId="31C57323"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160</w:t>
            </w:r>
          </w:p>
        </w:tc>
        <w:tc>
          <w:tcPr>
            <w:tcW w:w="2126" w:type="dxa"/>
          </w:tcPr>
          <w:p w14:paraId="7EDEC985"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64</w:t>
            </w:r>
          </w:p>
        </w:tc>
        <w:tc>
          <w:tcPr>
            <w:tcW w:w="2121" w:type="dxa"/>
          </w:tcPr>
          <w:p w14:paraId="43E60248"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&lt;.001</w:t>
            </w:r>
          </w:p>
        </w:tc>
      </w:tr>
      <w:tr w:rsidR="003C6DEC" w14:paraId="3483442B" w14:textId="77777777">
        <w:trPr>
          <w:trHeight w:val="40"/>
        </w:trPr>
        <w:tc>
          <w:tcPr>
            <w:tcW w:w="2410" w:type="dxa"/>
          </w:tcPr>
          <w:p w14:paraId="0F946DC3" w14:textId="77777777" w:rsidR="003C6DEC" w:rsidRDefault="008C2867">
            <w:pPr>
              <w:pStyle w:val="Normal1"/>
              <w:spacing w:after="60"/>
              <w:rPr>
                <w:rFonts w:ascii="Times New Roman" w:eastAsia="Times New Roman" w:hAnsi="Times New Roman" w:cs="Times New Roman"/>
              </w:rPr>
            </w:pPr>
            <w:r>
              <w:rPr>
                <w:rFonts w:ascii="Times New Roman" w:eastAsia="Times New Roman" w:hAnsi="Times New Roman" w:cs="Times New Roman"/>
              </w:rPr>
              <w:t>LGBTIQ+ Individuals</w:t>
            </w:r>
          </w:p>
        </w:tc>
        <w:tc>
          <w:tcPr>
            <w:tcW w:w="992" w:type="dxa"/>
          </w:tcPr>
          <w:p w14:paraId="4C439D24"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3,883</w:t>
            </w:r>
          </w:p>
        </w:tc>
        <w:tc>
          <w:tcPr>
            <w:tcW w:w="1560" w:type="dxa"/>
          </w:tcPr>
          <w:p w14:paraId="58F05CF9"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120</w:t>
            </w:r>
          </w:p>
        </w:tc>
        <w:tc>
          <w:tcPr>
            <w:tcW w:w="2126" w:type="dxa"/>
          </w:tcPr>
          <w:p w14:paraId="182B8FB5"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86</w:t>
            </w:r>
          </w:p>
        </w:tc>
        <w:tc>
          <w:tcPr>
            <w:tcW w:w="2121" w:type="dxa"/>
          </w:tcPr>
          <w:p w14:paraId="5A34BEA9" w14:textId="77777777" w:rsidR="003C6DEC" w:rsidRDefault="008C2867">
            <w:pPr>
              <w:pStyle w:val="Normal1"/>
              <w:spacing w:after="60"/>
              <w:jc w:val="center"/>
              <w:rPr>
                <w:rFonts w:ascii="Times New Roman" w:eastAsia="Times New Roman" w:hAnsi="Times New Roman" w:cs="Times New Roman"/>
              </w:rPr>
            </w:pPr>
            <w:r>
              <w:rPr>
                <w:rFonts w:ascii="Times New Roman" w:eastAsia="Times New Roman" w:hAnsi="Times New Roman" w:cs="Times New Roman"/>
              </w:rPr>
              <w:t>&lt;.001</w:t>
            </w:r>
          </w:p>
        </w:tc>
      </w:tr>
    </w:tbl>
    <w:p w14:paraId="35F6FACE" w14:textId="3AE6862D" w:rsidR="00F36722" w:rsidRDefault="008C2867">
      <w:pPr>
        <w:pStyle w:val="Normal1"/>
        <w:spacing w:before="120"/>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b/>
        </w:rPr>
        <w:t xml:space="preserve"> </w:t>
      </w:r>
      <w:r>
        <w:rPr>
          <w:rFonts w:ascii="Times New Roman" w:eastAsia="Times New Roman" w:hAnsi="Times New Roman" w:cs="Times New Roman"/>
          <w:i/>
        </w:rPr>
        <w:t>p</w:t>
      </w:r>
      <w:r>
        <w:rPr>
          <w:rFonts w:ascii="Times New Roman" w:eastAsia="Times New Roman" w:hAnsi="Times New Roman" w:cs="Times New Roman"/>
        </w:rPr>
        <w:t>-values correspond to the number of shuffled datasets with as many or more significant correlations than in the original data set divided by the total number of shuffled datasets (i.e., 1,000). The smallest possible</w:t>
      </w:r>
      <w:r>
        <w:rPr>
          <w:rFonts w:ascii="Times New Roman" w:eastAsia="Times New Roman" w:hAnsi="Times New Roman" w:cs="Times New Roman"/>
          <w:i/>
        </w:rPr>
        <w:t xml:space="preserve"> p</w:t>
      </w:r>
      <w:r>
        <w:rPr>
          <w:rFonts w:ascii="Times New Roman" w:eastAsia="Times New Roman" w:hAnsi="Times New Roman" w:cs="Times New Roman"/>
        </w:rPr>
        <w:t xml:space="preserve">-value with 1,000 reshuffled samples is </w:t>
      </w:r>
      <w:r>
        <w:rPr>
          <w:rFonts w:ascii="Times New Roman" w:eastAsia="Times New Roman" w:hAnsi="Times New Roman" w:cs="Times New Roman"/>
          <w:i/>
        </w:rPr>
        <w:t>p</w:t>
      </w:r>
      <w:r>
        <w:rPr>
          <w:rFonts w:ascii="Times New Roman" w:eastAsia="Times New Roman" w:hAnsi="Times New Roman" w:cs="Times New Roman"/>
        </w:rPr>
        <w:t xml:space="preserve"> &lt; 1/1,000.</w:t>
      </w:r>
    </w:p>
    <w:p w14:paraId="376E97B6" w14:textId="77777777" w:rsidR="00F36722" w:rsidRDefault="00F36722">
      <w:pPr>
        <w:pStyle w:val="Normal1"/>
        <w:spacing w:before="120"/>
        <w:rPr>
          <w:rFonts w:ascii="Times New Roman" w:eastAsia="Times New Roman" w:hAnsi="Times New Roman" w:cs="Times New Roman"/>
        </w:rPr>
      </w:pPr>
    </w:p>
    <w:p w14:paraId="5096E999" w14:textId="6B41480F" w:rsidR="003C6DEC" w:rsidRDefault="00BB2BE9">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Understanding the Variability of Results among</w:t>
      </w:r>
      <w:r w:rsidR="000267B6">
        <w:rPr>
          <w:rFonts w:ascii="Times New Roman" w:eastAsia="Times New Roman" w:hAnsi="Times New Roman" w:cs="Times New Roman"/>
          <w:b/>
        </w:rPr>
        <w:t xml:space="preserve"> </w:t>
      </w:r>
      <w:r w:rsidR="008C2867">
        <w:rPr>
          <w:rFonts w:ascii="Times New Roman" w:eastAsia="Times New Roman" w:hAnsi="Times New Roman" w:cs="Times New Roman"/>
          <w:b/>
        </w:rPr>
        <w:t>Advantaged Groups</w:t>
      </w:r>
    </w:p>
    <w:p w14:paraId="488C6813" w14:textId="11D63F59" w:rsidR="003C6DEC" w:rsidRDefault="008C2867">
      <w:pPr>
        <w:pStyle w:val="Normal1"/>
        <w:spacing w:line="480" w:lineRule="auto"/>
        <w:ind w:firstLine="72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lastRenderedPageBreak/>
        <w:t xml:space="preserve">Figure 1A shows all results for ethnic majorities. The top of the figure shows the sorted correlations between contact and support for social change, along with confidence intervals for the population value. The bottom of Figure 1A indicates the model specification underlying each correlation. For example, the model specification that produced the largest positive correlation between contact and social change among ethnic majorities (highlighted on the far right of Figure 1A) includes </w:t>
      </w:r>
      <w:r>
        <w:rPr>
          <w:rFonts w:ascii="Times New Roman" w:eastAsia="Times New Roman" w:hAnsi="Times New Roman" w:cs="Times New Roman"/>
          <w:i/>
        </w:rPr>
        <w:t>working in solidarity</w:t>
      </w:r>
      <w:r w:rsidRPr="00715E11">
        <w:rPr>
          <w:rFonts w:ascii="Times New Roman" w:eastAsia="Times New Roman" w:hAnsi="Times New Roman" w:cs="Times New Roman"/>
        </w:rPr>
        <w:t xml:space="preserve"> with the disadvantage</w:t>
      </w:r>
      <w:r w:rsidR="00373862">
        <w:rPr>
          <w:rFonts w:ascii="Times New Roman" w:eastAsia="Times New Roman" w:hAnsi="Times New Roman" w:cs="Times New Roman"/>
        </w:rPr>
        <w:t>d</w:t>
      </w:r>
      <w:r w:rsidRPr="00715E11">
        <w:rPr>
          <w:rFonts w:ascii="Times New Roman" w:eastAsia="Times New Roman" w:hAnsi="Times New Roman" w:cs="Times New Roman"/>
        </w:rPr>
        <w:t xml:space="preserve"> group </w:t>
      </w:r>
      <w:r>
        <w:rPr>
          <w:rFonts w:ascii="Times New Roman" w:eastAsia="Times New Roman" w:hAnsi="Times New Roman" w:cs="Times New Roman"/>
        </w:rPr>
        <w:t xml:space="preserve">as a measure of support for social change in combination with the measure </w:t>
      </w:r>
      <w:r>
        <w:rPr>
          <w:rFonts w:ascii="Times New Roman" w:eastAsia="Times New Roman" w:hAnsi="Times New Roman" w:cs="Times New Roman"/>
          <w:i/>
        </w:rPr>
        <w:t>positive contact</w:t>
      </w:r>
      <w:r w:rsidR="0025049F">
        <w:rPr>
          <w:rFonts w:ascii="Times New Roman" w:eastAsia="Times New Roman" w:hAnsi="Times New Roman" w:cs="Times New Roman"/>
        </w:rPr>
        <w:t xml:space="preserve"> </w:t>
      </w:r>
      <w:r>
        <w:rPr>
          <w:rFonts w:ascii="Times New Roman" w:eastAsia="Times New Roman" w:hAnsi="Times New Roman" w:cs="Times New Roman"/>
        </w:rPr>
        <w:t xml:space="preserve">and excluding </w:t>
      </w:r>
      <w:r w:rsidR="00373862">
        <w:rPr>
          <w:rFonts w:ascii="Times New Roman" w:eastAsia="Times New Roman" w:hAnsi="Times New Roman" w:cs="Times New Roman"/>
        </w:rPr>
        <w:t xml:space="preserve">participants </w:t>
      </w:r>
      <w:r>
        <w:rPr>
          <w:rFonts w:ascii="Times New Roman" w:eastAsia="Times New Roman" w:hAnsi="Times New Roman" w:cs="Times New Roman"/>
        </w:rPr>
        <w:t>who failed the</w:t>
      </w:r>
      <w:r>
        <w:rPr>
          <w:rFonts w:ascii="Times New Roman" w:eastAsia="Times New Roman" w:hAnsi="Times New Roman" w:cs="Times New Roman"/>
          <w:i/>
        </w:rPr>
        <w:t xml:space="preserve"> attention check </w:t>
      </w:r>
      <w:r>
        <w:rPr>
          <w:rFonts w:ascii="Times New Roman" w:eastAsia="Times New Roman" w:hAnsi="Times New Roman" w:cs="Times New Roman"/>
        </w:rPr>
        <w:t xml:space="preserve">and </w:t>
      </w:r>
      <w:r>
        <w:rPr>
          <w:rFonts w:ascii="Times New Roman" w:eastAsia="Times New Roman" w:hAnsi="Times New Roman" w:cs="Times New Roman"/>
          <w:i/>
        </w:rPr>
        <w:t>statistical outliers</w:t>
      </w:r>
      <w:r>
        <w:rPr>
          <w:rFonts w:ascii="Times New Roman" w:eastAsia="Times New Roman" w:hAnsi="Times New Roman" w:cs="Times New Roman"/>
        </w:rPr>
        <w:t xml:space="preserve">. Figure 1B shows </w:t>
      </w:r>
      <w:r w:rsidR="00373862">
        <w:rPr>
          <w:rFonts w:ascii="Times New Roman" w:eastAsia="Times New Roman" w:hAnsi="Times New Roman" w:cs="Times New Roman"/>
        </w:rPr>
        <w:t>all</w:t>
      </w:r>
      <w:r>
        <w:rPr>
          <w:rFonts w:ascii="Times New Roman" w:eastAsia="Times New Roman" w:hAnsi="Times New Roman" w:cs="Times New Roman"/>
        </w:rPr>
        <w:t xml:space="preserve"> results for </w:t>
      </w:r>
      <w:proofErr w:type="gramStart"/>
      <w:r>
        <w:rPr>
          <w:rFonts w:ascii="Times New Roman" w:eastAsia="Times New Roman" w:hAnsi="Times New Roman" w:cs="Times New Roman"/>
        </w:rPr>
        <w:t>cis-heterosexuals</w:t>
      </w:r>
      <w:proofErr w:type="gramEnd"/>
      <w:r>
        <w:rPr>
          <w:rFonts w:ascii="Times New Roman" w:eastAsia="Times New Roman" w:hAnsi="Times New Roman" w:cs="Times New Roman"/>
        </w:rPr>
        <w:t xml:space="preserve">. Visual examination of Figures 1A and 1B reveals that almost all correlations between contact and </w:t>
      </w:r>
      <w:r w:rsidR="003B6EFB">
        <w:rPr>
          <w:rFonts w:ascii="Times New Roman" w:eastAsia="Times New Roman" w:hAnsi="Times New Roman" w:cs="Times New Roman"/>
        </w:rPr>
        <w:t xml:space="preserve">support </w:t>
      </w:r>
      <w:r w:rsidR="00373862">
        <w:rPr>
          <w:rFonts w:ascii="Times New Roman" w:eastAsia="Times New Roman" w:hAnsi="Times New Roman" w:cs="Times New Roman"/>
        </w:rPr>
        <w:t xml:space="preserve">for </w:t>
      </w:r>
      <w:r w:rsidR="003B6EFB">
        <w:rPr>
          <w:rFonts w:ascii="Times New Roman" w:eastAsia="Times New Roman" w:hAnsi="Times New Roman" w:cs="Times New Roman"/>
        </w:rPr>
        <w:t>s</w:t>
      </w:r>
      <w:r>
        <w:rPr>
          <w:rFonts w:ascii="Times New Roman" w:eastAsia="Times New Roman" w:hAnsi="Times New Roman" w:cs="Times New Roman"/>
        </w:rPr>
        <w:t xml:space="preserve">ocial change were positive among advantaged groups. Moreover, correlations varied considerably depending on model specification, ranging from </w:t>
      </w:r>
      <w:r>
        <w:rPr>
          <w:rFonts w:ascii="Times New Roman" w:eastAsia="Times New Roman" w:hAnsi="Times New Roman" w:cs="Times New Roman"/>
          <w:i/>
        </w:rPr>
        <w:t>r</w:t>
      </w:r>
      <w:r>
        <w:rPr>
          <w:rFonts w:ascii="Times New Roman" w:eastAsia="Times New Roman" w:hAnsi="Times New Roman" w:cs="Times New Roman"/>
        </w:rPr>
        <w:t xml:space="preserve"> = .01 to </w:t>
      </w:r>
      <w:r>
        <w:rPr>
          <w:rFonts w:ascii="Times New Roman" w:eastAsia="Times New Roman" w:hAnsi="Times New Roman" w:cs="Times New Roman"/>
          <w:i/>
        </w:rPr>
        <w:t>r</w:t>
      </w:r>
      <w:r>
        <w:rPr>
          <w:rFonts w:ascii="Times New Roman" w:eastAsia="Times New Roman" w:hAnsi="Times New Roman" w:cs="Times New Roman"/>
        </w:rPr>
        <w:t xml:space="preserve"> = .46 (mean </w:t>
      </w:r>
      <w:r>
        <w:rPr>
          <w:rFonts w:ascii="Times New Roman" w:eastAsia="Times New Roman" w:hAnsi="Times New Roman" w:cs="Times New Roman"/>
          <w:i/>
        </w:rPr>
        <w:t xml:space="preserve">r = </w:t>
      </w:r>
      <w:r>
        <w:rPr>
          <w:rFonts w:ascii="Times New Roman" w:eastAsia="Times New Roman" w:hAnsi="Times New Roman" w:cs="Times New Roman"/>
        </w:rPr>
        <w:t>.20</w:t>
      </w:r>
      <w:r>
        <w:rPr>
          <w:rFonts w:ascii="Times New Roman" w:eastAsia="Times New Roman" w:hAnsi="Times New Roman" w:cs="Times New Roman"/>
          <w:i/>
        </w:rPr>
        <w:t xml:space="preserve">) </w:t>
      </w:r>
      <w:r>
        <w:rPr>
          <w:rFonts w:ascii="Times New Roman" w:eastAsia="Times New Roman" w:hAnsi="Times New Roman" w:cs="Times New Roman"/>
        </w:rPr>
        <w:t xml:space="preserve">among ethnic majorities and from </w:t>
      </w:r>
      <w:r>
        <w:rPr>
          <w:rFonts w:ascii="Times New Roman" w:eastAsia="Times New Roman" w:hAnsi="Times New Roman" w:cs="Times New Roman"/>
          <w:i/>
        </w:rPr>
        <w:t>r</w:t>
      </w:r>
      <w:r>
        <w:rPr>
          <w:rFonts w:ascii="Times New Roman" w:eastAsia="Times New Roman" w:hAnsi="Times New Roman" w:cs="Times New Roman"/>
        </w:rPr>
        <w:t xml:space="preserve"> = -.11 to </w:t>
      </w:r>
      <w:r>
        <w:rPr>
          <w:rFonts w:ascii="Times New Roman" w:eastAsia="Times New Roman" w:hAnsi="Times New Roman" w:cs="Times New Roman"/>
          <w:i/>
        </w:rPr>
        <w:t>r</w:t>
      </w:r>
      <w:r>
        <w:rPr>
          <w:rFonts w:ascii="Times New Roman" w:eastAsia="Times New Roman" w:hAnsi="Times New Roman" w:cs="Times New Roman"/>
        </w:rPr>
        <w:t xml:space="preserve"> = .43 (mean </w:t>
      </w:r>
      <w:r>
        <w:rPr>
          <w:rFonts w:ascii="Times New Roman" w:eastAsia="Times New Roman" w:hAnsi="Times New Roman" w:cs="Times New Roman"/>
          <w:i/>
        </w:rPr>
        <w:t>r</w:t>
      </w:r>
      <w:r>
        <w:rPr>
          <w:rFonts w:ascii="Times New Roman" w:eastAsia="Times New Roman" w:hAnsi="Times New Roman" w:cs="Times New Roman"/>
        </w:rPr>
        <w:t xml:space="preserve"> = .23) among </w:t>
      </w:r>
      <w:proofErr w:type="gramStart"/>
      <w:r>
        <w:rPr>
          <w:rFonts w:ascii="Times New Roman" w:eastAsia="Times New Roman" w:hAnsi="Times New Roman" w:cs="Times New Roman"/>
        </w:rPr>
        <w:t>cis-heterosexuals</w:t>
      </w:r>
      <w:proofErr w:type="gramEnd"/>
      <w:r>
        <w:rPr>
          <w:rFonts w:ascii="Times New Roman" w:eastAsia="Times New Roman" w:hAnsi="Times New Roman" w:cs="Times New Roman"/>
        </w:rPr>
        <w:t xml:space="preserve">. </w:t>
      </w:r>
    </w:p>
    <w:p w14:paraId="4D818468" w14:textId="1E7307F3" w:rsidR="003C6DEC" w:rsidRDefault="008C2867">
      <w:pPr>
        <w:pStyle w:val="Normal1"/>
        <w:spacing w:line="480" w:lineRule="auto"/>
        <w:ind w:firstLine="720"/>
        <w:rPr>
          <w:rFonts w:ascii="Times New Roman" w:eastAsia="Times New Roman" w:hAnsi="Times New Roman" w:cs="Times New Roman"/>
          <w:highlight w:val="yellow"/>
        </w:rPr>
      </w:pPr>
      <w:r>
        <w:rPr>
          <w:rFonts w:ascii="Times New Roman" w:eastAsia="Times New Roman" w:hAnsi="Times New Roman" w:cs="Times New Roman"/>
        </w:rPr>
        <w:t xml:space="preserve">Meta-regression revealed which measures and analytic decisions produced larger or smaller </w:t>
      </w:r>
      <w:r w:rsidR="000724E4">
        <w:rPr>
          <w:rFonts w:ascii="Times New Roman" w:eastAsia="Times New Roman" w:hAnsi="Times New Roman" w:cs="Times New Roman"/>
        </w:rPr>
        <w:t>correlations</w:t>
      </w:r>
      <w:r>
        <w:rPr>
          <w:rFonts w:ascii="Times New Roman" w:eastAsia="Times New Roman" w:hAnsi="Times New Roman" w:cs="Times New Roman"/>
        </w:rPr>
        <w:t xml:space="preserve">. The coefficients shown in parentheses in Figures 1A and 1B represent the predicted change in </w:t>
      </w:r>
      <w:r w:rsidR="00950BE7">
        <w:rPr>
          <w:rFonts w:ascii="Times New Roman" w:eastAsia="Times New Roman" w:hAnsi="Times New Roman" w:cs="Times New Roman"/>
        </w:rPr>
        <w:t>correlations</w:t>
      </w:r>
      <w:r>
        <w:rPr>
          <w:rFonts w:ascii="Times New Roman" w:eastAsia="Times New Roman" w:hAnsi="Times New Roman" w:cs="Times New Roman"/>
        </w:rPr>
        <w:t xml:space="preserve"> (relative to the grand mean of </w:t>
      </w:r>
      <w:r w:rsidR="00950BE7">
        <w:rPr>
          <w:rFonts w:ascii="Times New Roman" w:eastAsia="Times New Roman" w:hAnsi="Times New Roman" w:cs="Times New Roman"/>
        </w:rPr>
        <w:t>correlations</w:t>
      </w:r>
      <w:r>
        <w:rPr>
          <w:rFonts w:ascii="Times New Roman" w:eastAsia="Times New Roman" w:hAnsi="Times New Roman" w:cs="Times New Roman"/>
        </w:rPr>
        <w:t xml:space="preserve">) resulting from using one </w:t>
      </w:r>
      <w:proofErr w:type="gramStart"/>
      <w:r>
        <w:rPr>
          <w:rFonts w:ascii="Times New Roman" w:eastAsia="Times New Roman" w:hAnsi="Times New Roman" w:cs="Times New Roman"/>
        </w:rPr>
        <w:t>particular measure</w:t>
      </w:r>
      <w:proofErr w:type="gramEnd"/>
      <w:r>
        <w:rPr>
          <w:rFonts w:ascii="Times New Roman" w:eastAsia="Times New Roman" w:hAnsi="Times New Roman" w:cs="Times New Roman"/>
        </w:rPr>
        <w:t xml:space="preserve"> or analytic decision (see Table S8 for individual significance tests).</w:t>
      </w:r>
    </w:p>
    <w:p w14:paraId="685223A6" w14:textId="3585C235" w:rsidR="00BE31AA" w:rsidRDefault="008C2867" w:rsidP="007B1F5A">
      <w:pPr>
        <w:pStyle w:val="Normal1"/>
        <w:spacing w:line="480" w:lineRule="auto"/>
        <w:ind w:firstLine="720"/>
        <w:rPr>
          <w:rFonts w:ascii="Times New Roman" w:eastAsia="Times New Roman" w:hAnsi="Times New Roman" w:cs="Times New Roman"/>
          <w:b/>
        </w:rPr>
      </w:pPr>
      <w:r>
        <w:rPr>
          <w:rFonts w:ascii="Times New Roman" w:eastAsia="Times New Roman" w:hAnsi="Times New Roman" w:cs="Times New Roman"/>
        </w:rPr>
        <w:t xml:space="preserve">The effects of using a </w:t>
      </w:r>
      <w:proofErr w:type="gramStart"/>
      <w:r>
        <w:rPr>
          <w:rFonts w:ascii="Times New Roman" w:eastAsia="Times New Roman" w:hAnsi="Times New Roman" w:cs="Times New Roman"/>
        </w:rPr>
        <w:t>particular measure</w:t>
      </w:r>
      <w:proofErr w:type="gramEnd"/>
      <w:r>
        <w:rPr>
          <w:rFonts w:ascii="Times New Roman" w:eastAsia="Times New Roman" w:hAnsi="Times New Roman" w:cs="Times New Roman"/>
        </w:rPr>
        <w:t xml:space="preserve"> of support for social change were similar across both advantaged groups</w:t>
      </w:r>
      <w:r w:rsidR="002A1B1B">
        <w:rPr>
          <w:rFonts w:ascii="Times New Roman" w:eastAsia="Times New Roman" w:hAnsi="Times New Roman" w:cs="Times New Roman"/>
        </w:rPr>
        <w:t xml:space="preserve"> (see cross-validation analyses in Table S9)</w:t>
      </w:r>
      <w:r>
        <w:rPr>
          <w:rFonts w:ascii="Times New Roman" w:eastAsia="Times New Roman" w:hAnsi="Times New Roman" w:cs="Times New Roman"/>
        </w:rPr>
        <w:t xml:space="preserve">. Model specifications including </w:t>
      </w:r>
      <w:r>
        <w:rPr>
          <w:rFonts w:ascii="Times New Roman" w:eastAsia="Times New Roman" w:hAnsi="Times New Roman" w:cs="Times New Roman"/>
          <w:i/>
        </w:rPr>
        <w:t>working in solidarity</w:t>
      </w:r>
      <w:r>
        <w:rPr>
          <w:rFonts w:ascii="Times New Roman" w:eastAsia="Times New Roman" w:hAnsi="Times New Roman" w:cs="Times New Roman"/>
        </w:rPr>
        <w:t xml:space="preserve"> as the dependent variable consistently produced larger positive correlations, whereas models including </w:t>
      </w:r>
      <w:r>
        <w:rPr>
          <w:rFonts w:ascii="Times New Roman" w:eastAsia="Times New Roman" w:hAnsi="Times New Roman" w:cs="Times New Roman"/>
          <w:i/>
        </w:rPr>
        <w:t>raising ingroup awareness</w:t>
      </w:r>
      <w:r>
        <w:rPr>
          <w:rFonts w:ascii="Times New Roman" w:eastAsia="Times New Roman" w:hAnsi="Times New Roman" w:cs="Times New Roman"/>
        </w:rPr>
        <w:t xml:space="preserve"> as the dependent variable produced smaller positive correlations. Thus, the predicted positive correlation between contact and support for social change emerged particularly clearly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advantaged</w:t>
      </w:r>
      <w:r w:rsidR="004109E0">
        <w:rPr>
          <w:rFonts w:ascii="Times New Roman" w:eastAsia="Times New Roman" w:hAnsi="Times New Roman" w:cs="Times New Roman"/>
        </w:rPr>
        <w:t>-</w:t>
      </w:r>
      <w:r>
        <w:rPr>
          <w:rFonts w:ascii="Times New Roman" w:eastAsia="Times New Roman" w:hAnsi="Times New Roman" w:cs="Times New Roman"/>
        </w:rPr>
        <w:t xml:space="preserve">group members’ willingness to </w:t>
      </w:r>
      <w:r w:rsidRPr="004109E0">
        <w:rPr>
          <w:rFonts w:ascii="Times New Roman" w:eastAsia="Times New Roman" w:hAnsi="Times New Roman" w:cs="Times New Roman"/>
        </w:rPr>
        <w:t>work in solidarity</w:t>
      </w:r>
      <w:r>
        <w:rPr>
          <w:rFonts w:ascii="Times New Roman" w:eastAsia="Times New Roman" w:hAnsi="Times New Roman" w:cs="Times New Roman"/>
        </w:rPr>
        <w:t xml:space="preserve"> with members of </w:t>
      </w:r>
      <w:r>
        <w:rPr>
          <w:rFonts w:ascii="Times New Roman" w:eastAsia="Times New Roman" w:hAnsi="Times New Roman" w:cs="Times New Roman"/>
        </w:rPr>
        <w:lastRenderedPageBreak/>
        <w:t xml:space="preserve">disadvantaged groups. Among measures of contact, </w:t>
      </w:r>
      <w:r>
        <w:rPr>
          <w:rFonts w:ascii="Times New Roman" w:eastAsia="Times New Roman" w:hAnsi="Times New Roman" w:cs="Times New Roman"/>
          <w:i/>
        </w:rPr>
        <w:t>positive contact</w:t>
      </w:r>
      <w:r>
        <w:rPr>
          <w:rFonts w:ascii="Times New Roman" w:eastAsia="Times New Roman" w:hAnsi="Times New Roman" w:cs="Times New Roman"/>
        </w:rPr>
        <w:t xml:space="preserve"> produced larger positive correlations among both ethnic majorities and </w:t>
      </w:r>
      <w:proofErr w:type="gramStart"/>
      <w:r>
        <w:rPr>
          <w:rFonts w:ascii="Times New Roman" w:eastAsia="Times New Roman" w:hAnsi="Times New Roman" w:cs="Times New Roman"/>
        </w:rPr>
        <w:t>cis-heterosexuals</w:t>
      </w:r>
      <w:proofErr w:type="gramEnd"/>
      <w:r>
        <w:rPr>
          <w:rFonts w:ascii="Times New Roman" w:eastAsia="Times New Roman" w:hAnsi="Times New Roman" w:cs="Times New Roman"/>
        </w:rPr>
        <w:t xml:space="preserve">. However, the patterns for other measures were different for ethnic majorities and </w:t>
      </w:r>
      <w:proofErr w:type="gramStart"/>
      <w:r>
        <w:rPr>
          <w:rFonts w:ascii="Times New Roman" w:eastAsia="Times New Roman" w:hAnsi="Times New Roman" w:cs="Times New Roman"/>
        </w:rPr>
        <w:t>cis-heterosexuals</w:t>
      </w:r>
      <w:proofErr w:type="gramEnd"/>
      <w:r>
        <w:rPr>
          <w:rFonts w:ascii="Times New Roman" w:eastAsia="Times New Roman" w:hAnsi="Times New Roman" w:cs="Times New Roman"/>
        </w:rPr>
        <w:t>. Finally, both analytic decisions</w:t>
      </w:r>
      <w:r w:rsidR="0025049F">
        <w:rPr>
          <w:rFonts w:ascii="Times New Roman" w:eastAsia="Times New Roman" w:hAnsi="Times New Roman" w:cs="Times New Roman"/>
        </w:rPr>
        <w:t>—</w:t>
      </w:r>
      <w:r>
        <w:rPr>
          <w:rFonts w:ascii="Times New Roman" w:eastAsia="Times New Roman" w:hAnsi="Times New Roman" w:cs="Times New Roman"/>
        </w:rPr>
        <w:t xml:space="preserve">to include or exclude </w:t>
      </w:r>
      <w:r w:rsidRPr="004109E0">
        <w:rPr>
          <w:rFonts w:ascii="Times New Roman" w:eastAsia="Times New Roman" w:hAnsi="Times New Roman" w:cs="Times New Roman"/>
        </w:rPr>
        <w:t>attention check failures</w:t>
      </w:r>
      <w:r w:rsidRPr="00373862">
        <w:rPr>
          <w:rFonts w:ascii="Times New Roman" w:eastAsia="Times New Roman" w:hAnsi="Times New Roman" w:cs="Times New Roman"/>
        </w:rPr>
        <w:t xml:space="preserve"> or </w:t>
      </w:r>
      <w:r w:rsidRPr="004109E0">
        <w:rPr>
          <w:rFonts w:ascii="Times New Roman" w:eastAsia="Times New Roman" w:hAnsi="Times New Roman" w:cs="Times New Roman"/>
        </w:rPr>
        <w:t>statistical</w:t>
      </w:r>
      <w:r w:rsidRPr="00373862">
        <w:rPr>
          <w:rFonts w:ascii="Times New Roman" w:eastAsia="Times New Roman" w:hAnsi="Times New Roman" w:cs="Times New Roman"/>
        </w:rPr>
        <w:t xml:space="preserve"> </w:t>
      </w:r>
      <w:r w:rsidRPr="004109E0">
        <w:rPr>
          <w:rFonts w:ascii="Times New Roman" w:eastAsia="Times New Roman" w:hAnsi="Times New Roman" w:cs="Times New Roman"/>
        </w:rPr>
        <w:t>outliers</w:t>
      </w:r>
      <w:r>
        <w:rPr>
          <w:rFonts w:ascii="Times New Roman" w:eastAsia="Times New Roman" w:hAnsi="Times New Roman" w:cs="Times New Roman"/>
        </w:rPr>
        <w:t xml:space="preserve"> (i.e., analytical decisions)</w:t>
      </w:r>
      <w:r w:rsidR="0025049F">
        <w:rPr>
          <w:rFonts w:ascii="Times New Roman" w:eastAsia="Times New Roman" w:hAnsi="Times New Roman" w:cs="Times New Roman"/>
        </w:rPr>
        <w:t>—</w:t>
      </w:r>
      <w:r>
        <w:rPr>
          <w:rFonts w:ascii="Times New Roman" w:eastAsia="Times New Roman" w:hAnsi="Times New Roman" w:cs="Times New Roman"/>
        </w:rPr>
        <w:t xml:space="preserve">had negligible effects on the size of the </w:t>
      </w:r>
      <w:r w:rsidR="003B2FC1">
        <w:rPr>
          <w:rFonts w:ascii="Times New Roman" w:eastAsia="Times New Roman" w:hAnsi="Times New Roman" w:cs="Times New Roman"/>
        </w:rPr>
        <w:t>correlations</w:t>
      </w:r>
      <w:r>
        <w:rPr>
          <w:rFonts w:ascii="Times New Roman" w:eastAsia="Times New Roman" w:hAnsi="Times New Roman" w:cs="Times New Roman"/>
        </w:rPr>
        <w:t xml:space="preserve">.  </w:t>
      </w:r>
    </w:p>
    <w:p w14:paraId="23598DF3" w14:textId="7012FDC5" w:rsidR="003C6DEC" w:rsidRDefault="00BB2BE9">
      <w:pPr>
        <w:pStyle w:val="Normal1"/>
        <w:spacing w:line="480" w:lineRule="auto"/>
        <w:rPr>
          <w:rFonts w:ascii="Times New Roman" w:eastAsia="Times New Roman" w:hAnsi="Times New Roman" w:cs="Times New Roman"/>
        </w:rPr>
      </w:pPr>
      <w:r>
        <w:rPr>
          <w:rFonts w:ascii="Times New Roman" w:eastAsia="Times New Roman" w:hAnsi="Times New Roman" w:cs="Times New Roman"/>
          <w:b/>
        </w:rPr>
        <w:t xml:space="preserve">Understanding the Variability of Results among </w:t>
      </w:r>
      <w:r w:rsidR="008C2867">
        <w:rPr>
          <w:rFonts w:ascii="Times New Roman" w:eastAsia="Times New Roman" w:hAnsi="Times New Roman" w:cs="Times New Roman"/>
          <w:b/>
        </w:rPr>
        <w:t>Disadvantaged Groups</w:t>
      </w:r>
    </w:p>
    <w:p w14:paraId="3DA77B9E" w14:textId="37208140"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contrast to the consistent positive correlations observed among advantaged groups, visual examination of Figures 2A and 2B reveals variation in </w:t>
      </w:r>
      <w:r w:rsidR="00373862">
        <w:rPr>
          <w:rFonts w:ascii="Times New Roman" w:eastAsia="Times New Roman" w:hAnsi="Times New Roman" w:cs="Times New Roman"/>
        </w:rPr>
        <w:t xml:space="preserve">correlation coefficients </w:t>
      </w:r>
      <w:r>
        <w:rPr>
          <w:rFonts w:ascii="Times New Roman" w:eastAsia="Times New Roman" w:hAnsi="Times New Roman" w:cs="Times New Roman"/>
        </w:rPr>
        <w:t>among disadvantaged groups, with correlations ranging from</w:t>
      </w:r>
      <w:r>
        <w:rPr>
          <w:rFonts w:ascii="Times New Roman" w:eastAsia="Times New Roman" w:hAnsi="Times New Roman" w:cs="Times New Roman"/>
          <w:i/>
        </w:rPr>
        <w:t xml:space="preserve"> r = </w:t>
      </w:r>
      <w:r>
        <w:rPr>
          <w:rFonts w:ascii="Times New Roman" w:eastAsia="Times New Roman" w:hAnsi="Times New Roman" w:cs="Times New Roman"/>
        </w:rPr>
        <w:t xml:space="preserve">-.28 to </w:t>
      </w:r>
      <w:r>
        <w:rPr>
          <w:rFonts w:ascii="Times New Roman" w:eastAsia="Times New Roman" w:hAnsi="Times New Roman" w:cs="Times New Roman"/>
          <w:i/>
        </w:rPr>
        <w:t xml:space="preserve">r = </w:t>
      </w:r>
      <w:r>
        <w:rPr>
          <w:rFonts w:ascii="Times New Roman" w:eastAsia="Times New Roman" w:hAnsi="Times New Roman" w:cs="Times New Roman"/>
        </w:rPr>
        <w:t>.21</w:t>
      </w:r>
      <w:r>
        <w:rPr>
          <w:rFonts w:ascii="Times New Roman" w:eastAsia="Times New Roman" w:hAnsi="Times New Roman" w:cs="Times New Roman"/>
          <w:color w:val="000000"/>
        </w:rPr>
        <w:t xml:space="preserve"> (mean </w:t>
      </w:r>
      <w:r>
        <w:rPr>
          <w:rFonts w:ascii="Times New Roman" w:eastAsia="Times New Roman" w:hAnsi="Times New Roman" w:cs="Times New Roman"/>
          <w:i/>
          <w:color w:val="000000"/>
        </w:rPr>
        <w:t>r</w:t>
      </w:r>
      <w:r>
        <w:rPr>
          <w:rFonts w:ascii="Times New Roman" w:eastAsia="Times New Roman" w:hAnsi="Times New Roman" w:cs="Times New Roman"/>
          <w:color w:val="000000"/>
        </w:rPr>
        <w:t xml:space="preserve"> = -.04) </w:t>
      </w:r>
      <w:r>
        <w:rPr>
          <w:rFonts w:ascii="Times New Roman" w:eastAsia="Times New Roman" w:hAnsi="Times New Roman" w:cs="Times New Roman"/>
        </w:rPr>
        <w:t xml:space="preserve">among ethnic minorities </w:t>
      </w:r>
      <w:r>
        <w:rPr>
          <w:rFonts w:ascii="Times New Roman" w:eastAsia="Times New Roman" w:hAnsi="Times New Roman" w:cs="Times New Roman"/>
          <w:color w:val="000000"/>
        </w:rPr>
        <w:t xml:space="preserve">and from </w:t>
      </w:r>
      <w:r>
        <w:rPr>
          <w:rFonts w:ascii="Times New Roman" w:eastAsia="Times New Roman" w:hAnsi="Times New Roman" w:cs="Times New Roman"/>
          <w:i/>
          <w:color w:val="000000"/>
        </w:rPr>
        <w:t xml:space="preserve">r = </w:t>
      </w:r>
      <w:r>
        <w:rPr>
          <w:rFonts w:ascii="Times New Roman" w:eastAsia="Times New Roman" w:hAnsi="Times New Roman" w:cs="Times New Roman"/>
          <w:color w:val="000000"/>
        </w:rPr>
        <w:t xml:space="preserve">-.37 to </w:t>
      </w:r>
      <w:r>
        <w:rPr>
          <w:rFonts w:ascii="Times New Roman" w:eastAsia="Times New Roman" w:hAnsi="Times New Roman" w:cs="Times New Roman"/>
          <w:i/>
          <w:color w:val="000000"/>
        </w:rPr>
        <w:t xml:space="preserve">r = </w:t>
      </w:r>
      <w:r>
        <w:rPr>
          <w:rFonts w:ascii="Times New Roman" w:eastAsia="Times New Roman" w:hAnsi="Times New Roman" w:cs="Times New Roman"/>
          <w:color w:val="000000"/>
        </w:rPr>
        <w:t xml:space="preserve">.15 (mean </w:t>
      </w:r>
      <w:r>
        <w:rPr>
          <w:rFonts w:ascii="Times New Roman" w:eastAsia="Times New Roman" w:hAnsi="Times New Roman" w:cs="Times New Roman"/>
          <w:i/>
          <w:color w:val="000000"/>
        </w:rPr>
        <w:t>r</w:t>
      </w:r>
      <w:r>
        <w:rPr>
          <w:rFonts w:ascii="Times New Roman" w:eastAsia="Times New Roman" w:hAnsi="Times New Roman" w:cs="Times New Roman"/>
          <w:color w:val="000000"/>
        </w:rPr>
        <w:t xml:space="preserve"> = -.09) among</w:t>
      </w:r>
      <w:r>
        <w:rPr>
          <w:rFonts w:ascii="Times New Roman" w:eastAsia="Times New Roman" w:hAnsi="Times New Roman" w:cs="Times New Roman"/>
        </w:rPr>
        <w:t xml:space="preserve"> LGBTIQ+ individuals. </w:t>
      </w:r>
      <w:r w:rsidR="00373862">
        <w:rPr>
          <w:rFonts w:ascii="Times New Roman" w:eastAsia="Times New Roman" w:hAnsi="Times New Roman" w:cs="Times New Roman"/>
        </w:rPr>
        <w:t>In fact</w:t>
      </w:r>
      <w:r>
        <w:rPr>
          <w:rFonts w:ascii="Times New Roman" w:eastAsia="Times New Roman" w:hAnsi="Times New Roman" w:cs="Times New Roman"/>
        </w:rPr>
        <w:t xml:space="preserve">, despite the overall support for the predicted negative relation, we also observed some positive correlations. </w:t>
      </w:r>
    </w:p>
    <w:p w14:paraId="5D3E3C28" w14:textId="6935BA47"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specific measure of support for social change used in the model specification determined the size and direction of the correlation for both ethnic minorities and LGBTIQ+ individuals. Larger negative correlations between contact and support for social change resulted from model specifications including </w:t>
      </w:r>
      <w:r>
        <w:rPr>
          <w:rFonts w:ascii="Times New Roman" w:eastAsia="Times New Roman" w:hAnsi="Times New Roman" w:cs="Times New Roman"/>
          <w:i/>
        </w:rPr>
        <w:t xml:space="preserve">raising ingroup awareness </w:t>
      </w:r>
      <w:r>
        <w:rPr>
          <w:rFonts w:ascii="Times New Roman" w:eastAsia="Times New Roman" w:hAnsi="Times New Roman" w:cs="Times New Roman"/>
        </w:rPr>
        <w:t xml:space="preserve">and </w:t>
      </w:r>
      <w:r>
        <w:rPr>
          <w:rFonts w:ascii="Times New Roman" w:eastAsia="Times New Roman" w:hAnsi="Times New Roman" w:cs="Times New Roman"/>
          <w:i/>
        </w:rPr>
        <w:t>high cost collective action</w:t>
      </w:r>
      <w:r>
        <w:rPr>
          <w:rFonts w:ascii="Times New Roman" w:eastAsia="Times New Roman" w:hAnsi="Times New Roman" w:cs="Times New Roman"/>
        </w:rPr>
        <w:t xml:space="preserve">. By contrast, positive correlations were almost exclusively produced by </w:t>
      </w:r>
      <w:r>
        <w:rPr>
          <w:rFonts w:ascii="Times New Roman" w:eastAsia="Times New Roman" w:hAnsi="Times New Roman" w:cs="Times New Roman"/>
          <w:i/>
        </w:rPr>
        <w:t>working in solidarity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the contact measures, the most striking results were the </w:t>
      </w:r>
      <w:r>
        <w:rPr>
          <w:rFonts w:ascii="Times New Roman" w:eastAsia="Times New Roman" w:hAnsi="Times New Roman" w:cs="Times New Roman"/>
          <w:color w:val="000000"/>
        </w:rPr>
        <w:t xml:space="preserve">strong negative correlations revealed by measures of </w:t>
      </w:r>
      <w:r>
        <w:rPr>
          <w:rFonts w:ascii="Times New Roman" w:eastAsia="Times New Roman" w:hAnsi="Times New Roman" w:cs="Times New Roman"/>
          <w:i/>
          <w:color w:val="000000"/>
        </w:rPr>
        <w:t>absence of negative contact</w:t>
      </w:r>
      <w:r>
        <w:rPr>
          <w:rFonts w:ascii="Times New Roman" w:eastAsia="Times New Roman" w:hAnsi="Times New Roman" w:cs="Times New Roman"/>
        </w:rPr>
        <w:t xml:space="preserve">. That is, members </w:t>
      </w:r>
      <w:r w:rsidR="00472FE0">
        <w:rPr>
          <w:rFonts w:ascii="Times New Roman" w:eastAsia="Times New Roman" w:hAnsi="Times New Roman" w:cs="Times New Roman"/>
        </w:rPr>
        <w:t xml:space="preserve">of disadvantaged groups </w:t>
      </w:r>
      <w:r>
        <w:rPr>
          <w:rFonts w:ascii="Times New Roman" w:eastAsia="Times New Roman" w:hAnsi="Times New Roman" w:cs="Times New Roman"/>
        </w:rPr>
        <w:t xml:space="preserve">who reported fewer negative contact experiences (e.g., direct experience of derogation and discrimination) reported less support for social change. Also, model specifications including </w:t>
      </w:r>
      <w:r>
        <w:rPr>
          <w:rFonts w:ascii="Times New Roman" w:eastAsia="Times New Roman" w:hAnsi="Times New Roman" w:cs="Times New Roman"/>
          <w:i/>
        </w:rPr>
        <w:t>number of outgroup friends</w:t>
      </w:r>
      <w:r>
        <w:rPr>
          <w:rFonts w:ascii="Times New Roman" w:eastAsia="Times New Roman" w:hAnsi="Times New Roman" w:cs="Times New Roman"/>
        </w:rPr>
        <w:t xml:space="preserve"> </w:t>
      </w:r>
      <w:proofErr w:type="gramStart"/>
      <w:r>
        <w:rPr>
          <w:rFonts w:ascii="Times New Roman" w:eastAsia="Times New Roman" w:hAnsi="Times New Roman" w:cs="Times New Roman"/>
        </w:rPr>
        <w:t>fairly consistently</w:t>
      </w:r>
      <w:proofErr w:type="gramEnd"/>
      <w:r>
        <w:rPr>
          <w:rFonts w:ascii="Times New Roman" w:eastAsia="Times New Roman" w:hAnsi="Times New Roman" w:cs="Times New Roman"/>
        </w:rPr>
        <w:t xml:space="preserve"> produced significant negative correlations. In contrast, smaller negative and even some positive correlations were found for model specifications including the </w:t>
      </w:r>
      <w:r>
        <w:rPr>
          <w:rFonts w:ascii="Times New Roman" w:eastAsia="Times New Roman" w:hAnsi="Times New Roman" w:cs="Times New Roman"/>
          <w:i/>
        </w:rPr>
        <w:t>frequency of meeting outgroup friends.</w:t>
      </w:r>
      <w:r>
        <w:rPr>
          <w:rFonts w:ascii="Times New Roman" w:eastAsia="Times New Roman" w:hAnsi="Times New Roman" w:cs="Times New Roman"/>
        </w:rPr>
        <w:t xml:space="preserve"> Interestingly, </w:t>
      </w:r>
      <w:r>
        <w:rPr>
          <w:rFonts w:ascii="Times New Roman" w:eastAsia="Times New Roman" w:hAnsi="Times New Roman" w:cs="Times New Roman"/>
          <w:i/>
        </w:rPr>
        <w:t>positive contact</w:t>
      </w:r>
      <w:r>
        <w:rPr>
          <w:rFonts w:ascii="Times New Roman" w:eastAsia="Times New Roman" w:hAnsi="Times New Roman" w:cs="Times New Roman"/>
        </w:rPr>
        <w:t xml:space="preserve"> was positively related to </w:t>
      </w:r>
      <w:r>
        <w:rPr>
          <w:rFonts w:ascii="Times New Roman" w:eastAsia="Times New Roman" w:hAnsi="Times New Roman" w:cs="Times New Roman"/>
          <w:i/>
        </w:rPr>
        <w:t>working in solidarity</w:t>
      </w:r>
      <w:r>
        <w:rPr>
          <w:rFonts w:ascii="Times New Roman" w:eastAsia="Times New Roman" w:hAnsi="Times New Roman" w:cs="Times New Roman"/>
        </w:rPr>
        <w:t xml:space="preserve"> but </w:t>
      </w:r>
      <w:r>
        <w:rPr>
          <w:rFonts w:ascii="Times New Roman" w:eastAsia="Times New Roman" w:hAnsi="Times New Roman" w:cs="Times New Roman"/>
        </w:rPr>
        <w:lastRenderedPageBreak/>
        <w:t xml:space="preserve">negatively related to other measures of support for social change. Again, the inclusion or exclusion of </w:t>
      </w:r>
      <w:r>
        <w:rPr>
          <w:rFonts w:ascii="Times New Roman" w:eastAsia="Times New Roman" w:hAnsi="Times New Roman" w:cs="Times New Roman"/>
          <w:i/>
        </w:rPr>
        <w:t>attention check failures</w:t>
      </w:r>
      <w:r>
        <w:rPr>
          <w:rFonts w:ascii="Times New Roman" w:eastAsia="Times New Roman" w:hAnsi="Times New Roman" w:cs="Times New Roman"/>
        </w:rPr>
        <w:t xml:space="preserve"> and </w:t>
      </w:r>
      <w:r>
        <w:rPr>
          <w:rFonts w:ascii="Times New Roman" w:eastAsia="Times New Roman" w:hAnsi="Times New Roman" w:cs="Times New Roman"/>
          <w:i/>
        </w:rPr>
        <w:t>statistical</w:t>
      </w:r>
      <w:r>
        <w:rPr>
          <w:rFonts w:ascii="Times New Roman" w:eastAsia="Times New Roman" w:hAnsi="Times New Roman" w:cs="Times New Roman"/>
        </w:rPr>
        <w:t xml:space="preserve"> </w:t>
      </w:r>
      <w:r>
        <w:rPr>
          <w:rFonts w:ascii="Times New Roman" w:eastAsia="Times New Roman" w:hAnsi="Times New Roman" w:cs="Times New Roman"/>
          <w:i/>
        </w:rPr>
        <w:t>outliers</w:t>
      </w:r>
      <w:r>
        <w:rPr>
          <w:rFonts w:ascii="Times New Roman" w:eastAsia="Times New Roman" w:hAnsi="Times New Roman" w:cs="Times New Roman"/>
        </w:rPr>
        <w:t xml:space="preserve"> (i.e., analytic decisions) had negligible effects on the</w:t>
      </w:r>
      <w:r w:rsidR="001B08E2">
        <w:rPr>
          <w:rFonts w:ascii="Times New Roman" w:eastAsia="Times New Roman" w:hAnsi="Times New Roman" w:cs="Times New Roman"/>
        </w:rPr>
        <w:t xml:space="preserve"> size of the</w:t>
      </w:r>
      <w:r>
        <w:rPr>
          <w:rFonts w:ascii="Times New Roman" w:eastAsia="Times New Roman" w:hAnsi="Times New Roman" w:cs="Times New Roman"/>
        </w:rPr>
        <w:t xml:space="preserve"> </w:t>
      </w:r>
      <w:r w:rsidR="00CA7E18">
        <w:rPr>
          <w:rFonts w:ascii="Times New Roman" w:eastAsia="Times New Roman" w:hAnsi="Times New Roman" w:cs="Times New Roman"/>
        </w:rPr>
        <w:t>correlations</w:t>
      </w:r>
      <w:r>
        <w:rPr>
          <w:rFonts w:ascii="Times New Roman" w:eastAsia="Times New Roman" w:hAnsi="Times New Roman" w:cs="Times New Roman"/>
        </w:rPr>
        <w:t xml:space="preserve">. </w:t>
      </w:r>
      <w:r w:rsidR="009F53F1">
        <w:rPr>
          <w:rFonts w:ascii="Times New Roman" w:eastAsia="Times New Roman" w:hAnsi="Times New Roman" w:cs="Times New Roman"/>
        </w:rPr>
        <w:t>C</w:t>
      </w:r>
      <w:r w:rsidR="002A1B1B">
        <w:rPr>
          <w:rFonts w:ascii="Times New Roman" w:eastAsia="Times New Roman" w:hAnsi="Times New Roman" w:cs="Times New Roman"/>
        </w:rPr>
        <w:t xml:space="preserve">ross-validation analyses (Table S9) </w:t>
      </w:r>
      <w:r w:rsidR="009F53F1">
        <w:rPr>
          <w:rFonts w:ascii="Times New Roman" w:eastAsia="Times New Roman" w:hAnsi="Times New Roman" w:cs="Times New Roman"/>
        </w:rPr>
        <w:t>confirmed the impression of</w:t>
      </w:r>
      <w:r w:rsidR="002A1B1B">
        <w:rPr>
          <w:rFonts w:ascii="Times New Roman" w:eastAsia="Times New Roman" w:hAnsi="Times New Roman" w:cs="Times New Roman"/>
        </w:rPr>
        <w:t xml:space="preserve"> </w:t>
      </w:r>
      <w:r w:rsidR="009F53F1">
        <w:rPr>
          <w:rFonts w:ascii="Times New Roman" w:eastAsia="Times New Roman" w:hAnsi="Times New Roman" w:cs="Times New Roman"/>
        </w:rPr>
        <w:t>highly similar patterns of results between ethnic minorities and LGBTIQ+ individuals, indicating robustness and generalizability.</w:t>
      </w:r>
    </w:p>
    <w:p w14:paraId="29F5D922" w14:textId="54B42E40" w:rsidR="003C6DEC" w:rsidRDefault="008C2867" w:rsidP="000267B6">
      <w:pPr>
        <w:pStyle w:val="Normal1"/>
        <w:spacing w:line="480" w:lineRule="auto"/>
        <w:jc w:val="center"/>
        <w:rPr>
          <w:rFonts w:ascii="Times New Roman" w:eastAsia="Times New Roman" w:hAnsi="Times New Roman" w:cs="Times New Roman"/>
          <w:b/>
        </w:rPr>
      </w:pPr>
      <w:bookmarkStart w:id="2" w:name="_30j0zll" w:colFirst="0" w:colLast="0"/>
      <w:bookmarkEnd w:id="2"/>
      <w:r>
        <w:rPr>
          <w:rFonts w:ascii="Times New Roman" w:eastAsia="Times New Roman" w:hAnsi="Times New Roman" w:cs="Times New Roman"/>
        </w:rPr>
        <w:t xml:space="preserve"> </w:t>
      </w:r>
      <w:r>
        <w:rPr>
          <w:rFonts w:ascii="Times New Roman" w:eastAsia="Times New Roman" w:hAnsi="Times New Roman" w:cs="Times New Roman"/>
          <w:b/>
        </w:rPr>
        <w:t>Discussion</w:t>
      </w:r>
    </w:p>
    <w:p w14:paraId="5797B2CF" w14:textId="02EA54D2"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apparent dilemma that facilitating intergroup contact promises to reduce prejudice but threatens to reduce willingness to fight for social equality has important and far-reaching practical and policy implications, and thus is worthy of rigorous testing. </w:t>
      </w:r>
      <w:r w:rsidR="009552FD">
        <w:rPr>
          <w:rFonts w:ascii="Times New Roman" w:eastAsia="Times New Roman" w:hAnsi="Times New Roman" w:cs="Times New Roman"/>
        </w:rPr>
        <w:t xml:space="preserve">Our confirmatory analyses </w:t>
      </w:r>
      <w:r w:rsidR="00517B0E">
        <w:rPr>
          <w:rFonts w:ascii="Times New Roman" w:eastAsia="Times New Roman" w:hAnsi="Times New Roman" w:cs="Times New Roman"/>
        </w:rPr>
        <w:t xml:space="preserve">support the preregistered hypotheses that </w:t>
      </w:r>
      <w:r w:rsidR="00517B0E" w:rsidRPr="00517B0E">
        <w:rPr>
          <w:rFonts w:ascii="Times New Roman" w:eastAsia="Times New Roman" w:hAnsi="Times New Roman" w:cs="Times New Roman"/>
        </w:rPr>
        <w:t xml:space="preserve">contact </w:t>
      </w:r>
      <w:r w:rsidR="00517B0E">
        <w:rPr>
          <w:rFonts w:ascii="Times New Roman" w:eastAsia="Times New Roman" w:hAnsi="Times New Roman" w:cs="Times New Roman"/>
        </w:rPr>
        <w:t>is</w:t>
      </w:r>
      <w:r w:rsidR="00517B0E" w:rsidRPr="00517B0E">
        <w:rPr>
          <w:rFonts w:ascii="Times New Roman" w:eastAsia="Times New Roman" w:hAnsi="Times New Roman" w:cs="Times New Roman"/>
        </w:rPr>
        <w:t xml:space="preserve"> positively associated with support for social change among ethnic majorities and cis-heterosexuals and negatively associated with support for social change among ethnic minorities and LGBTIQ+ individuals</w:t>
      </w:r>
      <w:r w:rsidR="00517B0E">
        <w:rPr>
          <w:rFonts w:ascii="Times New Roman" w:eastAsia="Times New Roman" w:hAnsi="Times New Roman" w:cs="Times New Roman"/>
        </w:rPr>
        <w:t>. However, t</w:t>
      </w:r>
      <w:r>
        <w:rPr>
          <w:rFonts w:ascii="Times New Roman" w:eastAsia="Times New Roman" w:hAnsi="Times New Roman" w:cs="Times New Roman"/>
        </w:rPr>
        <w:t>he multifaceted analys</w:t>
      </w:r>
      <w:r w:rsidR="00F36722">
        <w:rPr>
          <w:rFonts w:ascii="Times New Roman" w:eastAsia="Times New Roman" w:hAnsi="Times New Roman" w:cs="Times New Roman"/>
        </w:rPr>
        <w:t>e</w:t>
      </w:r>
      <w:r>
        <w:rPr>
          <w:rFonts w:ascii="Times New Roman" w:eastAsia="Times New Roman" w:hAnsi="Times New Roman" w:cs="Times New Roman"/>
        </w:rPr>
        <w:t>s presented here, involving 600 tests of the association between contact and support for social change, put</w:t>
      </w:r>
      <w:r w:rsidR="00C00045">
        <w:rPr>
          <w:rFonts w:ascii="Times New Roman" w:eastAsia="Times New Roman" w:hAnsi="Times New Roman" w:cs="Times New Roman"/>
        </w:rPr>
        <w:t>s</w:t>
      </w:r>
      <w:r>
        <w:rPr>
          <w:rFonts w:ascii="Times New Roman" w:eastAsia="Times New Roman" w:hAnsi="Times New Roman" w:cs="Times New Roman"/>
        </w:rPr>
        <w:t xml:space="preserve"> concerns about the potential pitfalls of intergroup contact into perspective. </w:t>
      </w:r>
    </w:p>
    <w:p w14:paraId="71B397A6" w14:textId="58CF73D3"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First, increasing the quantity or frequency of contact with advantaged</w:t>
      </w:r>
      <w:r w:rsidR="004B7FFD">
        <w:rPr>
          <w:rFonts w:ascii="Times New Roman" w:eastAsia="Times New Roman" w:hAnsi="Times New Roman" w:cs="Times New Roman"/>
        </w:rPr>
        <w:t>-</w:t>
      </w:r>
      <w:r>
        <w:rPr>
          <w:rFonts w:ascii="Times New Roman" w:eastAsia="Times New Roman" w:hAnsi="Times New Roman" w:cs="Times New Roman"/>
        </w:rPr>
        <w:t>group members does not particularly seem to dampen disadvantaged</w:t>
      </w:r>
      <w:r w:rsidR="004B7FFD">
        <w:rPr>
          <w:rFonts w:ascii="Times New Roman" w:eastAsia="Times New Roman" w:hAnsi="Times New Roman" w:cs="Times New Roman"/>
        </w:rPr>
        <w:t>-</w:t>
      </w:r>
      <w:r>
        <w:rPr>
          <w:rFonts w:ascii="Times New Roman" w:eastAsia="Times New Roman" w:hAnsi="Times New Roman" w:cs="Times New Roman"/>
        </w:rPr>
        <w:t xml:space="preserve">group members’ support for social change. </w:t>
      </w:r>
      <w:r w:rsidR="009C5B20">
        <w:rPr>
          <w:rFonts w:ascii="Times New Roman" w:eastAsia="Times New Roman" w:hAnsi="Times New Roman" w:cs="Times New Roman"/>
        </w:rPr>
        <w:t>Instead</w:t>
      </w:r>
      <w:r>
        <w:rPr>
          <w:rFonts w:ascii="Times New Roman" w:eastAsia="Times New Roman" w:hAnsi="Times New Roman" w:cs="Times New Roman"/>
        </w:rPr>
        <w:t xml:space="preserve">, </w:t>
      </w:r>
      <w:r w:rsidR="009C5B20">
        <w:rPr>
          <w:rFonts w:ascii="Times New Roman" w:eastAsia="Times New Roman" w:hAnsi="Times New Roman" w:cs="Times New Roman"/>
        </w:rPr>
        <w:t xml:space="preserve">lower support for social change among </w:t>
      </w:r>
      <w:r>
        <w:rPr>
          <w:rFonts w:ascii="Times New Roman" w:eastAsia="Times New Roman" w:hAnsi="Times New Roman" w:cs="Times New Roman"/>
        </w:rPr>
        <w:t>ethnic minorities and LGBTIQ+ groups tend</w:t>
      </w:r>
      <w:r w:rsidR="009C5B20">
        <w:rPr>
          <w:rFonts w:ascii="Times New Roman" w:eastAsia="Times New Roman" w:hAnsi="Times New Roman" w:cs="Times New Roman"/>
        </w:rPr>
        <w:t>s</w:t>
      </w:r>
      <w:r>
        <w:rPr>
          <w:rFonts w:ascii="Times New Roman" w:eastAsia="Times New Roman" w:hAnsi="Times New Roman" w:cs="Times New Roman"/>
        </w:rPr>
        <w:t xml:space="preserve"> to </w:t>
      </w:r>
      <w:r w:rsidR="009C5B20">
        <w:rPr>
          <w:rFonts w:ascii="Times New Roman" w:eastAsia="Times New Roman" w:hAnsi="Times New Roman" w:cs="Times New Roman"/>
        </w:rPr>
        <w:t xml:space="preserve">occur </w:t>
      </w:r>
      <w:r>
        <w:rPr>
          <w:rFonts w:ascii="Times New Roman" w:eastAsia="Times New Roman" w:hAnsi="Times New Roman" w:cs="Times New Roman"/>
        </w:rPr>
        <w:t>when they experience more positive and intimate contact (e.g., friendships) or lack negative contact experiences. This is consistent with research showing that contact that is positive on an individual level but does not address structural inequalities can decrease anger (</w:t>
      </w:r>
      <w:proofErr w:type="spellStart"/>
      <w:r>
        <w:rPr>
          <w:rFonts w:ascii="Times New Roman" w:eastAsia="Times New Roman" w:hAnsi="Times New Roman" w:cs="Times New Roman"/>
        </w:rPr>
        <w:t>Tausch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Saguy</w:t>
      </w:r>
      <w:proofErr w:type="spellEnd"/>
      <w:r>
        <w:rPr>
          <w:rFonts w:ascii="Times New Roman" w:eastAsia="Times New Roman" w:hAnsi="Times New Roman" w:cs="Times New Roman"/>
        </w:rPr>
        <w:t xml:space="preserve">, &amp; Bryson, 2015; </w:t>
      </w:r>
      <w:proofErr w:type="spellStart"/>
      <w:r>
        <w:rPr>
          <w:rFonts w:ascii="Times New Roman" w:eastAsia="Times New Roman" w:hAnsi="Times New Roman" w:cs="Times New Roman"/>
        </w:rPr>
        <w:t>Ufkes</w:t>
      </w:r>
      <w:proofErr w:type="spellEnd"/>
      <w:r>
        <w:rPr>
          <w:rFonts w:ascii="Times New Roman" w:eastAsia="Times New Roman" w:hAnsi="Times New Roman" w:cs="Times New Roman"/>
        </w:rPr>
        <w:t xml:space="preserve">, Dovidio, &amp; Tel, 2015), distract attention away from group-based inequality (Dixon et al., 2007; </w:t>
      </w:r>
      <w:proofErr w:type="spellStart"/>
      <w:r>
        <w:rPr>
          <w:rFonts w:ascii="Times New Roman" w:eastAsia="Times New Roman" w:hAnsi="Times New Roman" w:cs="Times New Roman"/>
        </w:rPr>
        <w:t>Saguy</w:t>
      </w:r>
      <w:proofErr w:type="spellEnd"/>
      <w:r>
        <w:rPr>
          <w:rFonts w:ascii="Times New Roman" w:eastAsia="Times New Roman" w:hAnsi="Times New Roman" w:cs="Times New Roman"/>
        </w:rPr>
        <w:t xml:space="preserve"> et al., 2009), and decrease identification with the disadvantaged ingroup (</w:t>
      </w:r>
      <w:proofErr w:type="spellStart"/>
      <w:r>
        <w:rPr>
          <w:rFonts w:ascii="Times New Roman" w:eastAsia="Times New Roman" w:hAnsi="Times New Roman" w:cs="Times New Roman"/>
        </w:rPr>
        <w:t>Tausch</w:t>
      </w:r>
      <w:proofErr w:type="spellEnd"/>
      <w:r>
        <w:rPr>
          <w:rFonts w:ascii="Times New Roman" w:eastAsia="Times New Roman" w:hAnsi="Times New Roman" w:cs="Times New Roman"/>
        </w:rPr>
        <w:t xml:space="preserve"> et al, 2015; Wright &amp; </w:t>
      </w:r>
      <w:proofErr w:type="spellStart"/>
      <w:r>
        <w:rPr>
          <w:rFonts w:ascii="Times New Roman" w:eastAsia="Times New Roman" w:hAnsi="Times New Roman" w:cs="Times New Roman"/>
        </w:rPr>
        <w:t>Lubensky</w:t>
      </w:r>
      <w:proofErr w:type="spellEnd"/>
      <w:r>
        <w:rPr>
          <w:rFonts w:ascii="Times New Roman" w:eastAsia="Times New Roman" w:hAnsi="Times New Roman" w:cs="Times New Roman"/>
        </w:rPr>
        <w:t xml:space="preserve">, 2009).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effects can reduce support for social change among </w:t>
      </w:r>
      <w:r w:rsidR="004C710A">
        <w:rPr>
          <w:rFonts w:ascii="Times New Roman" w:eastAsia="Times New Roman" w:hAnsi="Times New Roman" w:cs="Times New Roman"/>
        </w:rPr>
        <w:t xml:space="preserve">members </w:t>
      </w:r>
      <w:r w:rsidR="004C710A">
        <w:rPr>
          <w:rFonts w:ascii="Times New Roman" w:eastAsia="Times New Roman" w:hAnsi="Times New Roman" w:cs="Times New Roman"/>
        </w:rPr>
        <w:lastRenderedPageBreak/>
        <w:t xml:space="preserve">of </w:t>
      </w:r>
      <w:r>
        <w:rPr>
          <w:rFonts w:ascii="Times New Roman" w:eastAsia="Times New Roman" w:hAnsi="Times New Roman" w:cs="Times New Roman"/>
        </w:rPr>
        <w:t>disadvantaged group</w:t>
      </w:r>
      <w:r w:rsidR="004C710A">
        <w:rPr>
          <w:rFonts w:ascii="Times New Roman" w:eastAsia="Times New Roman" w:hAnsi="Times New Roman" w:cs="Times New Roman"/>
        </w:rPr>
        <w:t>s</w:t>
      </w:r>
      <w:r w:rsidR="00D07145">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Saguy</w:t>
      </w:r>
      <w:proofErr w:type="spellEnd"/>
      <w:r>
        <w:rPr>
          <w:rFonts w:ascii="Times New Roman" w:eastAsia="Times New Roman" w:hAnsi="Times New Roman" w:cs="Times New Roman"/>
        </w:rPr>
        <w:t xml:space="preserve"> et al., 2009; </w:t>
      </w:r>
      <w:proofErr w:type="spellStart"/>
      <w:r>
        <w:rPr>
          <w:rFonts w:ascii="Times New Roman" w:eastAsia="Times New Roman" w:hAnsi="Times New Roman" w:cs="Times New Roman"/>
        </w:rPr>
        <w:t>Saguy</w:t>
      </w:r>
      <w:proofErr w:type="spellEnd"/>
      <w:r>
        <w:rPr>
          <w:rFonts w:ascii="Times New Roman" w:eastAsia="Times New Roman" w:hAnsi="Times New Roman" w:cs="Times New Roman"/>
        </w:rPr>
        <w:t xml:space="preserve">, 2017; </w:t>
      </w:r>
      <w:proofErr w:type="spellStart"/>
      <w:r>
        <w:rPr>
          <w:rFonts w:ascii="Times New Roman" w:eastAsia="Times New Roman" w:hAnsi="Times New Roman" w:cs="Times New Roman"/>
        </w:rPr>
        <w:t>Ufkes</w:t>
      </w:r>
      <w:proofErr w:type="spellEnd"/>
      <w:r>
        <w:rPr>
          <w:rFonts w:ascii="Times New Roman" w:eastAsia="Times New Roman" w:hAnsi="Times New Roman" w:cs="Times New Roman"/>
        </w:rPr>
        <w:t xml:space="preserve"> et al., 2015; Wright &amp; </w:t>
      </w:r>
      <w:proofErr w:type="spellStart"/>
      <w:r>
        <w:rPr>
          <w:rFonts w:ascii="Times New Roman" w:eastAsia="Times New Roman" w:hAnsi="Times New Roman" w:cs="Times New Roman"/>
        </w:rPr>
        <w:t>Lubensky</w:t>
      </w:r>
      <w:proofErr w:type="spellEnd"/>
      <w:r>
        <w:rPr>
          <w:rFonts w:ascii="Times New Roman" w:eastAsia="Times New Roman" w:hAnsi="Times New Roman" w:cs="Times New Roman"/>
        </w:rPr>
        <w:t xml:space="preserve">, 2009). </w:t>
      </w:r>
    </w:p>
    <w:p w14:paraId="11CD9D17" w14:textId="33A54558"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among </w:t>
      </w:r>
      <w:r w:rsidRPr="001C50BE">
        <w:rPr>
          <w:rFonts w:ascii="Times New Roman" w:eastAsia="Times New Roman" w:hAnsi="Times New Roman" w:cs="Times New Roman"/>
          <w:i/>
        </w:rPr>
        <w:t>both</w:t>
      </w:r>
      <w:r>
        <w:rPr>
          <w:rFonts w:ascii="Times New Roman" w:eastAsia="Times New Roman" w:hAnsi="Times New Roman" w:cs="Times New Roman"/>
        </w:rPr>
        <w:t xml:space="preserve"> advantaged and disadvantaged groups contact was positively associated with one </w:t>
      </w:r>
      <w:proofErr w:type="gramStart"/>
      <w:r>
        <w:rPr>
          <w:rFonts w:ascii="Times New Roman" w:eastAsia="Times New Roman" w:hAnsi="Times New Roman" w:cs="Times New Roman"/>
        </w:rPr>
        <w:t>particular form</w:t>
      </w:r>
      <w:proofErr w:type="gramEnd"/>
      <w:r>
        <w:rPr>
          <w:rFonts w:ascii="Times New Roman" w:eastAsia="Times New Roman" w:hAnsi="Times New Roman" w:cs="Times New Roman"/>
        </w:rPr>
        <w:t xml:space="preserve"> of support for social change, namely </w:t>
      </w:r>
      <w:r>
        <w:rPr>
          <w:rFonts w:ascii="Times New Roman" w:eastAsia="Times New Roman" w:hAnsi="Times New Roman" w:cs="Times New Roman"/>
          <w:i/>
        </w:rPr>
        <w:t>working in solidarity</w:t>
      </w:r>
      <w:r>
        <w:rPr>
          <w:rFonts w:ascii="Times New Roman" w:eastAsia="Times New Roman" w:hAnsi="Times New Roman" w:cs="Times New Roman"/>
        </w:rPr>
        <w:t>. The more contact occurs between advantaged and disadvantaged</w:t>
      </w:r>
      <w:r w:rsidR="004B7FFD">
        <w:rPr>
          <w:rFonts w:ascii="Times New Roman" w:eastAsia="Times New Roman" w:hAnsi="Times New Roman" w:cs="Times New Roman"/>
        </w:rPr>
        <w:t>-</w:t>
      </w:r>
      <w:r>
        <w:rPr>
          <w:rFonts w:ascii="Times New Roman" w:eastAsia="Times New Roman" w:hAnsi="Times New Roman" w:cs="Times New Roman"/>
        </w:rPr>
        <w:t xml:space="preserve">group members, and the more positively this contact is experienced, the more willing members of both groups are to collaborate in efforts to achieve greater social equality. Endorsement of this novel measure reflects the belief that social change is not only a struggle of disadvantaged groups (Pettigrew &amp;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2017). </w:t>
      </w:r>
      <w:r>
        <w:rPr>
          <w:rFonts w:ascii="Times New Roman" w:eastAsia="Times New Roman" w:hAnsi="Times New Roman" w:cs="Times New Roman"/>
          <w:i/>
        </w:rPr>
        <w:t>Working in solidarity</w:t>
      </w:r>
      <w:r>
        <w:rPr>
          <w:rFonts w:ascii="Times New Roman" w:eastAsia="Times New Roman" w:hAnsi="Times New Roman" w:cs="Times New Roman"/>
        </w:rPr>
        <w:t xml:space="preserve"> captures a pathway to social change that is increasingly observed on the streets (e.g., straight-gay alliances) but has been largely overlooked in research on the relation between contact and social change.</w:t>
      </w:r>
    </w:p>
    <w:p w14:paraId="1810307B" w14:textId="4151D871"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Nevertheless, the results suggest inherent difficulties in leveraging solidarity for social change among advantaged and disadvantaged groups. The positive association between contact and </w:t>
      </w:r>
      <w:r>
        <w:rPr>
          <w:rFonts w:ascii="Times New Roman" w:eastAsia="Times New Roman" w:hAnsi="Times New Roman" w:cs="Times New Roman"/>
          <w:i/>
        </w:rPr>
        <w:t>working in solidarity</w:t>
      </w:r>
      <w:r>
        <w:rPr>
          <w:rFonts w:ascii="Times New Roman" w:eastAsia="Times New Roman" w:hAnsi="Times New Roman" w:cs="Times New Roman"/>
        </w:rPr>
        <w:t xml:space="preserve"> may not outweigh the negative association between contact and engagement in </w:t>
      </w:r>
      <w:r>
        <w:rPr>
          <w:rFonts w:ascii="Times New Roman" w:eastAsia="Times New Roman" w:hAnsi="Times New Roman" w:cs="Times New Roman"/>
          <w:i/>
        </w:rPr>
        <w:t>high cost collective action</w:t>
      </w:r>
      <w:r>
        <w:rPr>
          <w:rFonts w:ascii="Times New Roman" w:eastAsia="Times New Roman" w:hAnsi="Times New Roman" w:cs="Times New Roman"/>
        </w:rPr>
        <w:t xml:space="preserve"> and </w:t>
      </w:r>
      <w:r>
        <w:rPr>
          <w:rFonts w:ascii="Times New Roman" w:eastAsia="Times New Roman" w:hAnsi="Times New Roman" w:cs="Times New Roman"/>
          <w:i/>
        </w:rPr>
        <w:t>raising ingroup awareness</w:t>
      </w:r>
      <w:r>
        <w:rPr>
          <w:rFonts w:ascii="Times New Roman" w:eastAsia="Times New Roman" w:hAnsi="Times New Roman" w:cs="Times New Roman"/>
        </w:rPr>
        <w:t xml:space="preserve"> among members of disadvantaged groups. If disadvantaged-group members no longer raise awareness about inequalities </w:t>
      </w:r>
      <w:r w:rsidR="002B795F">
        <w:rPr>
          <w:rFonts w:ascii="Times New Roman" w:eastAsia="Times New Roman" w:hAnsi="Times New Roman" w:cs="Times New Roman"/>
        </w:rPr>
        <w:t xml:space="preserve">or </w:t>
      </w:r>
      <w:r>
        <w:rPr>
          <w:rFonts w:ascii="Times New Roman" w:eastAsia="Times New Roman" w:hAnsi="Times New Roman" w:cs="Times New Roman"/>
        </w:rPr>
        <w:t xml:space="preserve">engage in public protest </w:t>
      </w:r>
      <w:r w:rsidR="002B795F">
        <w:rPr>
          <w:rFonts w:ascii="Times New Roman" w:eastAsia="Times New Roman" w:hAnsi="Times New Roman" w:cs="Times New Roman"/>
        </w:rPr>
        <w:t>and/</w:t>
      </w:r>
      <w:r>
        <w:rPr>
          <w:rFonts w:ascii="Times New Roman" w:eastAsia="Times New Roman" w:hAnsi="Times New Roman" w:cs="Times New Roman"/>
        </w:rPr>
        <w:t>or other more direct efforts to produce social change, solidarity of advantaged</w:t>
      </w:r>
      <w:r w:rsidR="004109E0">
        <w:rPr>
          <w:rFonts w:ascii="Times New Roman" w:eastAsia="Times New Roman" w:hAnsi="Times New Roman" w:cs="Times New Roman"/>
        </w:rPr>
        <w:t>-</w:t>
      </w:r>
      <w:r>
        <w:rPr>
          <w:rFonts w:ascii="Times New Roman" w:eastAsia="Times New Roman" w:hAnsi="Times New Roman" w:cs="Times New Roman"/>
        </w:rPr>
        <w:t xml:space="preserve">group members would lack meaningful routes for deployment. </w:t>
      </w:r>
    </w:p>
    <w:p w14:paraId="4020B035" w14:textId="2FEB83A5" w:rsidR="003C6DEC" w:rsidRDefault="008C2867">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Thus, our results pose two major questions for future research. How can positive and intimate contact between groups occur without reducing disadvantaged</w:t>
      </w:r>
      <w:r w:rsidR="00672BAE">
        <w:rPr>
          <w:rFonts w:ascii="Times New Roman" w:eastAsia="Times New Roman" w:hAnsi="Times New Roman" w:cs="Times New Roman"/>
        </w:rPr>
        <w:t>-</w:t>
      </w:r>
      <w:r>
        <w:rPr>
          <w:rFonts w:ascii="Times New Roman" w:eastAsia="Times New Roman" w:hAnsi="Times New Roman" w:cs="Times New Roman"/>
        </w:rPr>
        <w:t>group members’ support for social change? How can support for social change be increased among disadvantaged-group members without requiring negative contact experiences? Possible answers to both questions may be that advantaged</w:t>
      </w:r>
      <w:r w:rsidR="00244156">
        <w:rPr>
          <w:rFonts w:ascii="Times New Roman" w:eastAsia="Times New Roman" w:hAnsi="Times New Roman" w:cs="Times New Roman"/>
        </w:rPr>
        <w:t>-</w:t>
      </w:r>
      <w:r>
        <w:rPr>
          <w:rFonts w:ascii="Times New Roman" w:eastAsia="Times New Roman" w:hAnsi="Times New Roman" w:cs="Times New Roman"/>
        </w:rPr>
        <w:t xml:space="preserve">group members who engage in contact should openly acknowledge structural inequalities and express support for efforts by </w:t>
      </w:r>
      <w:r>
        <w:rPr>
          <w:rFonts w:ascii="Times New Roman" w:eastAsia="Times New Roman" w:hAnsi="Times New Roman" w:cs="Times New Roman"/>
        </w:rPr>
        <w:lastRenderedPageBreak/>
        <w:t>disadvantaged-group members to reduce these inequalities (Becker</w:t>
      </w:r>
      <w:r w:rsidR="00D86002">
        <w:rPr>
          <w:rFonts w:ascii="Times New Roman" w:eastAsia="Times New Roman" w:hAnsi="Times New Roman" w:cs="Times New Roman"/>
        </w:rPr>
        <w:t xml:space="preserve">, Wright, </w:t>
      </w:r>
      <w:proofErr w:type="spellStart"/>
      <w:r w:rsidR="00D86002">
        <w:rPr>
          <w:rFonts w:ascii="Times New Roman" w:eastAsia="Times New Roman" w:hAnsi="Times New Roman" w:cs="Times New Roman"/>
        </w:rPr>
        <w:t>Lubensky</w:t>
      </w:r>
      <w:proofErr w:type="spellEnd"/>
      <w:r w:rsidR="00D86002">
        <w:rPr>
          <w:rFonts w:ascii="Times New Roman" w:eastAsia="Times New Roman" w:hAnsi="Times New Roman" w:cs="Times New Roman"/>
        </w:rPr>
        <w:t>, &amp; Zhou</w:t>
      </w:r>
      <w:r>
        <w:rPr>
          <w:rFonts w:ascii="Times New Roman" w:eastAsia="Times New Roman" w:hAnsi="Times New Roman" w:cs="Times New Roman"/>
        </w:rPr>
        <w:t xml:space="preserve">, 2013; </w:t>
      </w:r>
      <w:proofErr w:type="spellStart"/>
      <w:r w:rsidR="007943CF">
        <w:rPr>
          <w:rFonts w:ascii="Times New Roman" w:eastAsia="Times New Roman" w:hAnsi="Times New Roman" w:cs="Times New Roman"/>
        </w:rPr>
        <w:t>Droogendyk</w:t>
      </w:r>
      <w:proofErr w:type="spellEnd"/>
      <w:r w:rsidR="007943CF">
        <w:rPr>
          <w:rFonts w:ascii="Times New Roman" w:eastAsia="Times New Roman" w:hAnsi="Times New Roman" w:cs="Times New Roman"/>
        </w:rPr>
        <w:t xml:space="preserve">, Louis, &amp; Wright, </w:t>
      </w:r>
      <w:r>
        <w:rPr>
          <w:rFonts w:ascii="Times New Roman" w:eastAsia="Times New Roman" w:hAnsi="Times New Roman" w:cs="Times New Roman"/>
        </w:rPr>
        <w:t xml:space="preserve">2016). If disadvantaged-group members, allies, or interventions aim to encourage a wide range of behaviors to promote and support social change, it seems essential that contact is not </w:t>
      </w:r>
      <w:r>
        <w:rPr>
          <w:rFonts w:ascii="Times New Roman" w:eastAsia="Times New Roman" w:hAnsi="Times New Roman" w:cs="Times New Roman"/>
          <w:color w:val="000000"/>
        </w:rPr>
        <w:t xml:space="preserve">simply experienced as pleasant </w:t>
      </w:r>
      <w:r>
        <w:rPr>
          <w:rFonts w:ascii="Times New Roman" w:eastAsia="Times New Roman" w:hAnsi="Times New Roman" w:cs="Times New Roman"/>
        </w:rPr>
        <w:t>but that it prepares both advantaged</w:t>
      </w:r>
      <w:r w:rsidR="00F42843">
        <w:rPr>
          <w:rFonts w:ascii="Times New Roman" w:eastAsia="Times New Roman" w:hAnsi="Times New Roman" w:cs="Times New Roman"/>
        </w:rPr>
        <w:t>-</w:t>
      </w:r>
      <w:r>
        <w:rPr>
          <w:rFonts w:ascii="Times New Roman" w:eastAsia="Times New Roman" w:hAnsi="Times New Roman" w:cs="Times New Roman"/>
        </w:rPr>
        <w:t xml:space="preserve"> and disadvantaged</w:t>
      </w:r>
      <w:r w:rsidR="00F42843">
        <w:rPr>
          <w:rFonts w:ascii="Times New Roman" w:eastAsia="Times New Roman" w:hAnsi="Times New Roman" w:cs="Times New Roman"/>
        </w:rPr>
        <w:t>-</w:t>
      </w:r>
      <w:r>
        <w:rPr>
          <w:rFonts w:ascii="Times New Roman" w:eastAsia="Times New Roman" w:hAnsi="Times New Roman" w:cs="Times New Roman"/>
        </w:rPr>
        <w:t>group members to address structural inequalities.</w:t>
      </w:r>
    </w:p>
    <w:p w14:paraId="4FE62E72" w14:textId="50234BBE" w:rsidR="003C6DEC" w:rsidRPr="00DF0B40" w:rsidRDefault="008C2867" w:rsidP="00793DBD">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research makes </w:t>
      </w:r>
      <w:r w:rsidR="00793DBD" w:rsidRPr="00793DBD">
        <w:rPr>
          <w:rFonts w:ascii="Times New Roman" w:eastAsia="Times New Roman" w:hAnsi="Times New Roman" w:cs="Times New Roman"/>
        </w:rPr>
        <w:t>substantial</w:t>
      </w:r>
      <w:r>
        <w:rPr>
          <w:rFonts w:ascii="Times New Roman" w:eastAsia="Times New Roman" w:hAnsi="Times New Roman" w:cs="Times New Roman"/>
        </w:rPr>
        <w:t xml:space="preserve"> advances in our understanding of the relation between intergroup contact and social change. We found robust evidence that members of advantaged groups with more frequent, positive, and intimate forms of intergroup contact reported more support for social change. In contrast, among disadvantaged groups we found </w:t>
      </w:r>
      <w:r w:rsidR="008322D7">
        <w:rPr>
          <w:rFonts w:ascii="Times New Roman" w:eastAsia="Times New Roman" w:hAnsi="Times New Roman" w:cs="Times New Roman"/>
        </w:rPr>
        <w:t>that</w:t>
      </w:r>
      <w:r>
        <w:rPr>
          <w:rFonts w:ascii="Times New Roman" w:eastAsia="Times New Roman" w:hAnsi="Times New Roman" w:cs="Times New Roman"/>
        </w:rPr>
        <w:t xml:space="preserve"> </w:t>
      </w:r>
      <w:r w:rsidR="008322D7">
        <w:rPr>
          <w:rFonts w:ascii="Times New Roman" w:eastAsia="Times New Roman" w:hAnsi="Times New Roman" w:cs="Times New Roman"/>
        </w:rPr>
        <w:t>p</w:t>
      </w:r>
      <w:r>
        <w:rPr>
          <w:rFonts w:ascii="Times New Roman" w:eastAsia="Times New Roman" w:hAnsi="Times New Roman" w:cs="Times New Roman"/>
        </w:rPr>
        <w:t xml:space="preserve">ositive contact with advantaged groups </w:t>
      </w:r>
      <w:r w:rsidR="008322D7">
        <w:rPr>
          <w:rFonts w:ascii="Times New Roman" w:eastAsia="Times New Roman" w:hAnsi="Times New Roman" w:cs="Times New Roman"/>
        </w:rPr>
        <w:t>was associated with</w:t>
      </w:r>
      <w:r>
        <w:rPr>
          <w:rFonts w:ascii="Times New Roman" w:eastAsia="Times New Roman" w:hAnsi="Times New Roman" w:cs="Times New Roman"/>
        </w:rPr>
        <w:t xml:space="preserve"> decrease</w:t>
      </w:r>
      <w:r w:rsidR="008322D7">
        <w:rPr>
          <w:rFonts w:ascii="Times New Roman" w:eastAsia="Times New Roman" w:hAnsi="Times New Roman" w:cs="Times New Roman"/>
        </w:rPr>
        <w:t>d</w:t>
      </w:r>
      <w:r>
        <w:rPr>
          <w:rFonts w:ascii="Times New Roman" w:eastAsia="Times New Roman" w:hAnsi="Times New Roman" w:cs="Times New Roman"/>
        </w:rPr>
        <w:t xml:space="preserve"> support for social change. There is, however, an important exception: </w:t>
      </w:r>
      <w:r w:rsidR="002B795F">
        <w:rPr>
          <w:rFonts w:ascii="Times New Roman" w:eastAsia="Times New Roman" w:hAnsi="Times New Roman" w:cs="Times New Roman"/>
        </w:rPr>
        <w:t>A</w:t>
      </w:r>
      <w:r w:rsidR="008322D7">
        <w:rPr>
          <w:rFonts w:ascii="Times New Roman" w:eastAsia="Times New Roman" w:hAnsi="Times New Roman" w:cs="Times New Roman"/>
        </w:rPr>
        <w:t>mong</w:t>
      </w:r>
      <w:r w:rsidR="002B795F">
        <w:rPr>
          <w:rFonts w:ascii="Times New Roman" w:eastAsia="Times New Roman" w:hAnsi="Times New Roman" w:cs="Times New Roman"/>
        </w:rPr>
        <w:t xml:space="preserve"> both</w:t>
      </w:r>
      <w:r w:rsidR="008322D7">
        <w:rPr>
          <w:rFonts w:ascii="Times New Roman" w:eastAsia="Times New Roman" w:hAnsi="Times New Roman" w:cs="Times New Roman"/>
        </w:rPr>
        <w:t xml:space="preserve"> advantaged and disadvantaged groups, c</w:t>
      </w:r>
      <w:r>
        <w:rPr>
          <w:rFonts w:ascii="Times New Roman" w:eastAsia="Times New Roman" w:hAnsi="Times New Roman" w:cs="Times New Roman"/>
        </w:rPr>
        <w:t xml:space="preserve">ontact </w:t>
      </w:r>
      <w:r w:rsidR="008322D7">
        <w:rPr>
          <w:rFonts w:ascii="Times New Roman" w:eastAsia="Times New Roman" w:hAnsi="Times New Roman" w:cs="Times New Roman"/>
        </w:rPr>
        <w:t xml:space="preserve">predicted greater </w:t>
      </w:r>
      <w:r>
        <w:rPr>
          <w:rFonts w:ascii="Times New Roman" w:eastAsia="Times New Roman" w:hAnsi="Times New Roman" w:cs="Times New Roman"/>
        </w:rPr>
        <w:t xml:space="preserve">willingness to work in solidarity </w:t>
      </w:r>
      <w:r w:rsidR="008322D7">
        <w:rPr>
          <w:rFonts w:ascii="Times New Roman" w:eastAsia="Times New Roman" w:hAnsi="Times New Roman" w:cs="Times New Roman"/>
        </w:rPr>
        <w:t xml:space="preserve">to </w:t>
      </w:r>
      <w:r>
        <w:rPr>
          <w:rFonts w:ascii="Times New Roman" w:eastAsia="Times New Roman" w:hAnsi="Times New Roman" w:cs="Times New Roman"/>
        </w:rPr>
        <w:t>achieve greater social equality. Thus, this research may offer a new route to reach social cohesion and social change, such that social harmony would not come at the expense of social justice.</w:t>
      </w:r>
      <w:r>
        <w:br w:type="page"/>
      </w:r>
    </w:p>
    <w:p w14:paraId="4C909C30" w14:textId="77777777" w:rsidR="003C6DEC" w:rsidRDefault="008C2867">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Method</w:t>
      </w:r>
    </w:p>
    <w:p w14:paraId="62C4AFEF" w14:textId="05C9FB76" w:rsidR="003C6DEC" w:rsidRDefault="008C2867" w:rsidP="00195BC1">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project sampled 12,997 participants from four populations (ethnic majorities, cis-heterosexuals, ethnic minorities, and LGBTIQ+ individuals), several of them non-WEIRD (non-Western, Educated, Industrialized, Rich, and Democratic; see Henrich, Heine, &amp; </w:t>
      </w:r>
      <w:proofErr w:type="spellStart"/>
      <w:r>
        <w:rPr>
          <w:rFonts w:ascii="Times New Roman" w:eastAsia="Times New Roman" w:hAnsi="Times New Roman" w:cs="Times New Roman"/>
        </w:rPr>
        <w:t>Norenzayan</w:t>
      </w:r>
      <w:proofErr w:type="spellEnd"/>
      <w:r>
        <w:rPr>
          <w:rFonts w:ascii="Times New Roman" w:eastAsia="Times New Roman" w:hAnsi="Times New Roman" w:cs="Times New Roman"/>
        </w:rPr>
        <w:t xml:space="preserve">, 2010). We administered surveys in 69 countries, totaling 3,216 ethnic majority group members (1,040 male, 2,162 female, 14 other, </w:t>
      </w:r>
      <w:r>
        <w:rPr>
          <w:rFonts w:ascii="Times New Roman" w:eastAsia="Times New Roman" w:hAnsi="Times New Roman" w:cs="Times New Roman"/>
          <w:i/>
        </w:rPr>
        <w:t>M</w:t>
      </w:r>
      <w:r>
        <w:rPr>
          <w:rFonts w:ascii="Times New Roman" w:eastAsia="Times New Roman" w:hAnsi="Times New Roman" w:cs="Times New Roman"/>
          <w:vertAlign w:val="subscript"/>
        </w:rPr>
        <w:t>age</w:t>
      </w:r>
      <w:r>
        <w:rPr>
          <w:rFonts w:ascii="Times New Roman" w:eastAsia="Times New Roman" w:hAnsi="Times New Roman" w:cs="Times New Roman"/>
        </w:rPr>
        <w:t xml:space="preserve"> = 28.08, </w:t>
      </w:r>
      <w:proofErr w:type="spellStart"/>
      <w:r>
        <w:rPr>
          <w:rFonts w:ascii="Times New Roman" w:eastAsia="Times New Roman" w:hAnsi="Times New Roman" w:cs="Times New Roman"/>
          <w:i/>
        </w:rPr>
        <w:t>SD</w:t>
      </w:r>
      <w:r>
        <w:rPr>
          <w:rFonts w:ascii="Times New Roman" w:eastAsia="Times New Roman" w:hAnsi="Times New Roman" w:cs="Times New Roman"/>
          <w:i/>
          <w:vertAlign w:val="subscript"/>
        </w:rPr>
        <w:t>age</w:t>
      </w:r>
      <w:proofErr w:type="spellEnd"/>
      <w:r>
        <w:rPr>
          <w:rFonts w:ascii="Times New Roman" w:eastAsia="Times New Roman" w:hAnsi="Times New Roman" w:cs="Times New Roman"/>
        </w:rPr>
        <w:t xml:space="preserve"> = 11.28), 4,898 cis-heterosexuals (1,575 male, 3,323 female, </w:t>
      </w:r>
      <w:r>
        <w:rPr>
          <w:rFonts w:ascii="Times New Roman" w:eastAsia="Times New Roman" w:hAnsi="Times New Roman" w:cs="Times New Roman"/>
          <w:i/>
        </w:rPr>
        <w:t>M</w:t>
      </w:r>
      <w:r>
        <w:rPr>
          <w:rFonts w:ascii="Times New Roman" w:eastAsia="Times New Roman" w:hAnsi="Times New Roman" w:cs="Times New Roman"/>
          <w:vertAlign w:val="subscript"/>
        </w:rPr>
        <w:t>age</w:t>
      </w:r>
      <w:r>
        <w:rPr>
          <w:rFonts w:ascii="Times New Roman" w:eastAsia="Times New Roman" w:hAnsi="Times New Roman" w:cs="Times New Roman"/>
        </w:rPr>
        <w:t xml:space="preserve"> = 29.47, </w:t>
      </w:r>
      <w:proofErr w:type="spellStart"/>
      <w:r>
        <w:rPr>
          <w:rFonts w:ascii="Times New Roman" w:eastAsia="Times New Roman" w:hAnsi="Times New Roman" w:cs="Times New Roman"/>
          <w:i/>
        </w:rPr>
        <w:t>SD</w:t>
      </w:r>
      <w:r>
        <w:rPr>
          <w:rFonts w:ascii="Times New Roman" w:eastAsia="Times New Roman" w:hAnsi="Times New Roman" w:cs="Times New Roman"/>
          <w:i/>
          <w:vertAlign w:val="subscript"/>
        </w:rPr>
        <w:t>age</w:t>
      </w:r>
      <w:proofErr w:type="spellEnd"/>
      <w:r>
        <w:rPr>
          <w:rFonts w:ascii="Times New Roman" w:eastAsia="Times New Roman" w:hAnsi="Times New Roman" w:cs="Times New Roman"/>
        </w:rPr>
        <w:t xml:space="preserve"> = 12.84), 1,000 ethnic minority group members (412 male, 585 female, 1 other, 2 NA, </w:t>
      </w:r>
      <w:r>
        <w:rPr>
          <w:rFonts w:ascii="Times New Roman" w:eastAsia="Times New Roman" w:hAnsi="Times New Roman" w:cs="Times New Roman"/>
          <w:i/>
        </w:rPr>
        <w:t>M</w:t>
      </w:r>
      <w:r>
        <w:rPr>
          <w:rFonts w:ascii="Times New Roman" w:eastAsia="Times New Roman" w:hAnsi="Times New Roman" w:cs="Times New Roman"/>
          <w:vertAlign w:val="subscript"/>
        </w:rPr>
        <w:t>age</w:t>
      </w:r>
      <w:r>
        <w:rPr>
          <w:rFonts w:ascii="Times New Roman" w:eastAsia="Times New Roman" w:hAnsi="Times New Roman" w:cs="Times New Roman"/>
        </w:rPr>
        <w:t xml:space="preserve"> = 29.15, </w:t>
      </w:r>
      <w:proofErr w:type="spellStart"/>
      <w:r>
        <w:rPr>
          <w:rFonts w:ascii="Times New Roman" w:eastAsia="Times New Roman" w:hAnsi="Times New Roman" w:cs="Times New Roman"/>
          <w:i/>
        </w:rPr>
        <w:t>SD</w:t>
      </w:r>
      <w:r>
        <w:rPr>
          <w:rFonts w:ascii="Times New Roman" w:eastAsia="Times New Roman" w:hAnsi="Times New Roman" w:cs="Times New Roman"/>
          <w:i/>
          <w:vertAlign w:val="subscript"/>
        </w:rPr>
        <w:t>age</w:t>
      </w:r>
      <w:proofErr w:type="spellEnd"/>
      <w:r>
        <w:rPr>
          <w:rFonts w:ascii="Times New Roman" w:eastAsia="Times New Roman" w:hAnsi="Times New Roman" w:cs="Times New Roman"/>
        </w:rPr>
        <w:t xml:space="preserve"> = 11.13), and 3,883 LGBTIQ+ individuals (1,445 male, 2,061 female, 377 other, </w:t>
      </w:r>
      <w:r>
        <w:rPr>
          <w:rFonts w:ascii="Times New Roman" w:eastAsia="Times New Roman" w:hAnsi="Times New Roman" w:cs="Times New Roman"/>
          <w:i/>
        </w:rPr>
        <w:t>M</w:t>
      </w:r>
      <w:r>
        <w:rPr>
          <w:rFonts w:ascii="Times New Roman" w:eastAsia="Times New Roman" w:hAnsi="Times New Roman" w:cs="Times New Roman"/>
          <w:vertAlign w:val="subscript"/>
        </w:rPr>
        <w:t>age</w:t>
      </w:r>
      <w:r>
        <w:rPr>
          <w:rFonts w:ascii="Times New Roman" w:eastAsia="Times New Roman" w:hAnsi="Times New Roman" w:cs="Times New Roman"/>
        </w:rPr>
        <w:t xml:space="preserve"> = 30.42, </w:t>
      </w:r>
      <w:proofErr w:type="spellStart"/>
      <w:r>
        <w:rPr>
          <w:rFonts w:ascii="Times New Roman" w:eastAsia="Times New Roman" w:hAnsi="Times New Roman" w:cs="Times New Roman"/>
          <w:i/>
        </w:rPr>
        <w:t>SD</w:t>
      </w:r>
      <w:r>
        <w:rPr>
          <w:rFonts w:ascii="Times New Roman" w:eastAsia="Times New Roman" w:hAnsi="Times New Roman" w:cs="Times New Roman"/>
          <w:i/>
          <w:vertAlign w:val="subscript"/>
        </w:rPr>
        <w:t>age</w:t>
      </w:r>
      <w:proofErr w:type="spellEnd"/>
      <w:r>
        <w:rPr>
          <w:rFonts w:ascii="Times New Roman" w:eastAsia="Times New Roman" w:hAnsi="Times New Roman" w:cs="Times New Roman"/>
        </w:rPr>
        <w:t xml:space="preserve"> = 12.53) (see Figure S1 for inclusion criteria). This represents the largest and most heterogeneous dataset in the intergroup contact literature (Tables S1-S3 for more details). </w:t>
      </w:r>
    </w:p>
    <w:p w14:paraId="095043DF" w14:textId="5EE98DC0" w:rsidR="00AE0513" w:rsidRPr="00AE0513" w:rsidRDefault="00AE0513" w:rsidP="00AE0513">
      <w:pPr>
        <w:pStyle w:val="Normal1"/>
        <w:spacing w:line="480" w:lineRule="auto"/>
        <w:rPr>
          <w:rFonts w:ascii="Times New Roman" w:eastAsia="Times New Roman" w:hAnsi="Times New Roman" w:cs="Times New Roman"/>
          <w:b/>
        </w:rPr>
      </w:pPr>
      <w:r w:rsidRPr="00AE0513">
        <w:rPr>
          <w:rFonts w:ascii="Times New Roman" w:eastAsia="Times New Roman" w:hAnsi="Times New Roman" w:cs="Times New Roman"/>
          <w:b/>
        </w:rPr>
        <w:t>Analytic Procedure</w:t>
      </w:r>
    </w:p>
    <w:p w14:paraId="667E930B" w14:textId="5C88D029" w:rsidR="003C6DEC" w:rsidRPr="00977378" w:rsidRDefault="00DD21BE" w:rsidP="00866CB0">
      <w:pPr>
        <w:pStyle w:val="Standard1"/>
        <w:rPr>
          <w:sz w:val="24"/>
          <w:szCs w:val="24"/>
        </w:rPr>
      </w:pPr>
      <w:r>
        <w:rPr>
          <w:sz w:val="24"/>
          <w:szCs w:val="24"/>
        </w:rPr>
        <w:t>First, we</w:t>
      </w:r>
      <w:r w:rsidRPr="00743AF5">
        <w:rPr>
          <w:sz w:val="24"/>
          <w:szCs w:val="24"/>
        </w:rPr>
        <w:t xml:space="preserve"> regressed the original items on the subsample identifier variable to </w:t>
      </w:r>
      <w:r w:rsidR="00866CB0">
        <w:rPr>
          <w:sz w:val="24"/>
          <w:szCs w:val="24"/>
        </w:rPr>
        <w:t xml:space="preserve">obtain </w:t>
      </w:r>
      <w:proofErr w:type="spellStart"/>
      <w:r w:rsidR="00866CB0">
        <w:rPr>
          <w:sz w:val="24"/>
          <w:szCs w:val="24"/>
        </w:rPr>
        <w:t>residualized</w:t>
      </w:r>
      <w:proofErr w:type="spellEnd"/>
      <w:r w:rsidR="00866CB0">
        <w:rPr>
          <w:sz w:val="24"/>
          <w:szCs w:val="24"/>
        </w:rPr>
        <w:t xml:space="preserve"> item scores</w:t>
      </w:r>
      <w:r w:rsidRPr="00743AF5">
        <w:rPr>
          <w:sz w:val="24"/>
          <w:szCs w:val="24"/>
        </w:rPr>
        <w:t>.</w:t>
      </w:r>
      <w:r w:rsidR="00940D11">
        <w:rPr>
          <w:sz w:val="24"/>
          <w:szCs w:val="24"/>
        </w:rPr>
        <w:t xml:space="preserve"> This was done to </w:t>
      </w:r>
      <w:r w:rsidR="00866CB0">
        <w:rPr>
          <w:sz w:val="24"/>
          <w:szCs w:val="24"/>
        </w:rPr>
        <w:t xml:space="preserve">ensure that we would test the association of contact and support for social </w:t>
      </w:r>
      <w:r w:rsidR="00373862">
        <w:rPr>
          <w:sz w:val="24"/>
          <w:szCs w:val="24"/>
        </w:rPr>
        <w:t xml:space="preserve">change </w:t>
      </w:r>
      <w:r w:rsidR="00866CB0">
        <w:rPr>
          <w:sz w:val="24"/>
          <w:szCs w:val="24"/>
        </w:rPr>
        <w:t xml:space="preserve">at the level of individuals rather than </w:t>
      </w:r>
      <w:r w:rsidR="00373862">
        <w:rPr>
          <w:sz w:val="24"/>
          <w:szCs w:val="24"/>
        </w:rPr>
        <w:t>at the level of subsamples or countries</w:t>
      </w:r>
      <w:r w:rsidR="00940D11">
        <w:rPr>
          <w:sz w:val="24"/>
          <w:szCs w:val="24"/>
        </w:rPr>
        <w:t>.</w:t>
      </w:r>
      <w:r w:rsidR="00B3525F">
        <w:rPr>
          <w:sz w:val="24"/>
          <w:szCs w:val="24"/>
        </w:rPr>
        <w:t xml:space="preserve"> </w:t>
      </w:r>
      <w:r w:rsidR="00E35371">
        <w:rPr>
          <w:color w:val="000000"/>
          <w:sz w:val="24"/>
          <w:szCs w:val="24"/>
        </w:rPr>
        <w:t>Next, we</w:t>
      </w:r>
      <w:r w:rsidR="00E35371" w:rsidRPr="00E7515C">
        <w:rPr>
          <w:color w:val="000000"/>
          <w:sz w:val="24"/>
          <w:szCs w:val="24"/>
        </w:rPr>
        <w:t xml:space="preserve"> </w:t>
      </w:r>
      <w:r w:rsidR="00E97A09">
        <w:rPr>
          <w:color w:val="000000"/>
          <w:sz w:val="24"/>
          <w:szCs w:val="24"/>
        </w:rPr>
        <w:t xml:space="preserve">conducted </w:t>
      </w:r>
      <w:r w:rsidR="00E35371">
        <w:rPr>
          <w:color w:val="000000"/>
          <w:sz w:val="24"/>
          <w:szCs w:val="24"/>
        </w:rPr>
        <w:t>c</w:t>
      </w:r>
      <w:r w:rsidR="00E35371" w:rsidRPr="00E7515C">
        <w:rPr>
          <w:color w:val="000000"/>
          <w:sz w:val="24"/>
          <w:szCs w:val="24"/>
        </w:rPr>
        <w:t xml:space="preserve">onfirmatory </w:t>
      </w:r>
      <w:r w:rsidR="00E35371">
        <w:rPr>
          <w:color w:val="000000"/>
          <w:sz w:val="24"/>
          <w:szCs w:val="24"/>
        </w:rPr>
        <w:t>f</w:t>
      </w:r>
      <w:r w:rsidR="00E35371" w:rsidRPr="00E7515C">
        <w:rPr>
          <w:color w:val="000000"/>
          <w:sz w:val="24"/>
          <w:szCs w:val="24"/>
        </w:rPr>
        <w:t xml:space="preserve">actor </w:t>
      </w:r>
      <w:r w:rsidR="00E35371">
        <w:rPr>
          <w:color w:val="000000"/>
          <w:sz w:val="24"/>
          <w:szCs w:val="24"/>
        </w:rPr>
        <w:t>a</w:t>
      </w:r>
      <w:r w:rsidR="00E35371" w:rsidRPr="00E7515C">
        <w:rPr>
          <w:color w:val="000000"/>
          <w:sz w:val="24"/>
          <w:szCs w:val="24"/>
        </w:rPr>
        <w:t>nalyses</w:t>
      </w:r>
      <w:r w:rsidR="00E35371">
        <w:rPr>
          <w:color w:val="000000"/>
          <w:sz w:val="24"/>
          <w:szCs w:val="24"/>
        </w:rPr>
        <w:t xml:space="preserve"> t</w:t>
      </w:r>
      <w:r w:rsidR="00E7515C" w:rsidRPr="00E7515C">
        <w:rPr>
          <w:color w:val="000000"/>
          <w:sz w:val="24"/>
          <w:szCs w:val="24"/>
        </w:rPr>
        <w:t>o select</w:t>
      </w:r>
      <w:r w:rsidR="008C2867" w:rsidRPr="00E7515C">
        <w:rPr>
          <w:color w:val="000000"/>
          <w:sz w:val="24"/>
          <w:szCs w:val="24"/>
        </w:rPr>
        <w:t xml:space="preserve"> the final set of items and scales. </w:t>
      </w:r>
      <w:r w:rsidR="008C2867" w:rsidRPr="00E7515C">
        <w:rPr>
          <w:sz w:val="24"/>
          <w:szCs w:val="24"/>
        </w:rPr>
        <w:t>Confirmatory factor analys</w:t>
      </w:r>
      <w:r w:rsidR="007B1F5A">
        <w:rPr>
          <w:sz w:val="24"/>
          <w:szCs w:val="24"/>
        </w:rPr>
        <w:t>e</w:t>
      </w:r>
      <w:r w:rsidR="008C2867" w:rsidRPr="00E7515C">
        <w:rPr>
          <w:sz w:val="24"/>
          <w:szCs w:val="24"/>
        </w:rPr>
        <w:t xml:space="preserve">s justified using the same eight contact scales and five support for social change scales for all four populations except for contact reported by LGBTIQ+ individuals where we used only six contact scales (Table 1, see Table S4 for a detailed overview </w:t>
      </w:r>
      <w:r w:rsidR="008C2867" w:rsidRPr="001A1B87">
        <w:rPr>
          <w:sz w:val="24"/>
          <w:szCs w:val="24"/>
        </w:rPr>
        <w:t>and Tables S5 and S6 for descriptive statistics).</w:t>
      </w:r>
      <w:bookmarkStart w:id="3" w:name="_al8p2gkozblu" w:colFirst="0" w:colLast="0"/>
      <w:bookmarkEnd w:id="3"/>
      <w:r w:rsidR="00977378">
        <w:rPr>
          <w:sz w:val="24"/>
          <w:szCs w:val="24"/>
        </w:rPr>
        <w:t xml:space="preserve"> </w:t>
      </w:r>
      <w:r w:rsidR="00DB0128" w:rsidRPr="001A1B87">
        <w:rPr>
          <w:sz w:val="24"/>
          <w:szCs w:val="24"/>
        </w:rPr>
        <w:t xml:space="preserve">Finally, </w:t>
      </w:r>
      <w:r w:rsidR="008C2867" w:rsidRPr="001A1B87">
        <w:rPr>
          <w:sz w:val="24"/>
          <w:szCs w:val="24"/>
        </w:rPr>
        <w:t xml:space="preserve">to estimate the bivariate correlations between intergroup contact and support for social change conditional on methodological choices, we conducted specification curve analyses following </w:t>
      </w:r>
      <w:proofErr w:type="spellStart"/>
      <w:r w:rsidR="008C2867" w:rsidRPr="001A1B87">
        <w:rPr>
          <w:sz w:val="24"/>
          <w:szCs w:val="24"/>
        </w:rPr>
        <w:t>Simonsohn</w:t>
      </w:r>
      <w:proofErr w:type="spellEnd"/>
      <w:r w:rsidR="008C2867" w:rsidRPr="001A1B87">
        <w:rPr>
          <w:sz w:val="24"/>
          <w:szCs w:val="24"/>
        </w:rPr>
        <w:t xml:space="preserve"> and colleagues’ procedure (2015). </w:t>
      </w:r>
      <w:r w:rsidR="00866CB0" w:rsidRPr="00DB7718">
        <w:rPr>
          <w:sz w:val="24"/>
          <w:szCs w:val="24"/>
        </w:rPr>
        <w:t xml:space="preserve">Figure S2 </w:t>
      </w:r>
      <w:r w:rsidR="00866CB0">
        <w:rPr>
          <w:sz w:val="24"/>
          <w:szCs w:val="24"/>
        </w:rPr>
        <w:t>gives an overview of the procedure</w:t>
      </w:r>
      <w:r w:rsidR="00866CB0" w:rsidRPr="00DB7718">
        <w:rPr>
          <w:sz w:val="24"/>
          <w:szCs w:val="24"/>
        </w:rPr>
        <w:t>.</w:t>
      </w:r>
      <w:r w:rsidR="00866CB0" w:rsidRPr="00743AF5">
        <w:rPr>
          <w:sz w:val="24"/>
          <w:szCs w:val="24"/>
        </w:rPr>
        <w:t xml:space="preserve"> </w:t>
      </w:r>
      <w:r w:rsidR="008C2867" w:rsidRPr="001A1B87">
        <w:rPr>
          <w:sz w:val="24"/>
          <w:szCs w:val="24"/>
        </w:rPr>
        <w:t xml:space="preserve">All steps of the specification curve analysis can be reproduced with the </w:t>
      </w:r>
      <w:proofErr w:type="spellStart"/>
      <w:r w:rsidR="008C2867" w:rsidRPr="001A1B87">
        <w:rPr>
          <w:sz w:val="24"/>
          <w:szCs w:val="24"/>
        </w:rPr>
        <w:t>Master_Script.R</w:t>
      </w:r>
      <w:proofErr w:type="spellEnd"/>
      <w:r w:rsidR="008C2867" w:rsidRPr="001A1B87">
        <w:rPr>
          <w:sz w:val="24"/>
          <w:szCs w:val="24"/>
        </w:rPr>
        <w:t xml:space="preserve"> and the underlying </w:t>
      </w:r>
      <w:proofErr w:type="spellStart"/>
      <w:r w:rsidR="008C2867" w:rsidRPr="001A1B87">
        <w:rPr>
          <w:sz w:val="24"/>
          <w:szCs w:val="24"/>
        </w:rPr>
        <w:t>Functions.R</w:t>
      </w:r>
      <w:proofErr w:type="spellEnd"/>
      <w:r w:rsidR="008C2867" w:rsidRPr="001A1B87">
        <w:rPr>
          <w:sz w:val="24"/>
          <w:szCs w:val="24"/>
        </w:rPr>
        <w:t xml:space="preserve"> script. The files and the aggregated dataset underlying the </w:t>
      </w:r>
      <w:r w:rsidR="008C2867" w:rsidRPr="001A1B87">
        <w:rPr>
          <w:sz w:val="24"/>
          <w:szCs w:val="24"/>
        </w:rPr>
        <w:lastRenderedPageBreak/>
        <w:t>specification curve analysis as well as the corresponding codebook can be found online (</w:t>
      </w:r>
      <w:hyperlink r:id="rId8">
        <w:r w:rsidR="008C2867" w:rsidRPr="001A1B87">
          <w:rPr>
            <w:color w:val="1155CC"/>
            <w:sz w:val="24"/>
            <w:szCs w:val="24"/>
            <w:u w:val="single"/>
          </w:rPr>
          <w:t>https://osf.io/m5pb6/?view_only=fd97cc15ba5f4874ad024680ca720bad</w:t>
        </w:r>
      </w:hyperlink>
      <w:r w:rsidR="008C2867" w:rsidRPr="001A1B87">
        <w:rPr>
          <w:sz w:val="24"/>
          <w:szCs w:val="24"/>
        </w:rPr>
        <w:t>).</w:t>
      </w:r>
      <w:r w:rsidR="008C2867">
        <w:br w:type="page"/>
      </w:r>
    </w:p>
    <w:p w14:paraId="20DBF719" w14:textId="4211C219" w:rsidR="003C6DEC" w:rsidRDefault="008C2867">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Data </w:t>
      </w:r>
      <w:r w:rsidR="00204750">
        <w:rPr>
          <w:rFonts w:ascii="Times New Roman" w:eastAsia="Times New Roman" w:hAnsi="Times New Roman" w:cs="Times New Roman"/>
          <w:b/>
        </w:rPr>
        <w:t>A</w:t>
      </w:r>
      <w:r>
        <w:rPr>
          <w:rFonts w:ascii="Times New Roman" w:eastAsia="Times New Roman" w:hAnsi="Times New Roman" w:cs="Times New Roman"/>
          <w:b/>
        </w:rPr>
        <w:t>vailability</w:t>
      </w:r>
    </w:p>
    <w:p w14:paraId="31A3355A" w14:textId="429F250E" w:rsidR="003C6DEC" w:rsidRDefault="008C2867">
      <w:pPr>
        <w:pStyle w:val="Normal1"/>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w:t>
      </w:r>
      <w:r w:rsidR="00373862">
        <w:rPr>
          <w:rFonts w:ascii="Times New Roman" w:eastAsia="Times New Roman" w:hAnsi="Times New Roman" w:cs="Times New Roman"/>
          <w:color w:val="000000"/>
        </w:rPr>
        <w:t>underlying the analyses reported in the paper</w:t>
      </w:r>
      <w:r>
        <w:rPr>
          <w:rFonts w:ascii="Times New Roman" w:eastAsia="Times New Roman" w:hAnsi="Times New Roman" w:cs="Times New Roman"/>
          <w:color w:val="000000"/>
        </w:rPr>
        <w:t xml:space="preserve"> have been deposited on the Open Science Framework under the following link </w:t>
      </w:r>
      <w:hyperlink r:id="rId9">
        <w:r>
          <w:rPr>
            <w:rFonts w:ascii="Times New Roman" w:eastAsia="Times New Roman" w:hAnsi="Times New Roman" w:cs="Times New Roman"/>
            <w:color w:val="0000FF"/>
            <w:u w:val="single"/>
          </w:rPr>
          <w:t>https://osf.io/m5pb6/?view_only=fd97cc15ba5f4874ad024680ca720bad</w:t>
        </w:r>
      </w:hyperlink>
      <w:r>
        <w:rPr>
          <w:rFonts w:ascii="Times New Roman" w:eastAsia="Times New Roman" w:hAnsi="Times New Roman" w:cs="Times New Roman"/>
          <w:color w:val="000000"/>
        </w:rPr>
        <w:t>.</w:t>
      </w:r>
      <w:r>
        <w:br w:type="page"/>
      </w:r>
    </w:p>
    <w:p w14:paraId="5D428B2B" w14:textId="77777777" w:rsidR="003C6DEC" w:rsidRDefault="008C2867" w:rsidP="00A056DC">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61D26C7B" w14:textId="77777777" w:rsidR="003C6DEC" w:rsidRDefault="008C286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Allport, G. W. (1954). The nature of prejudice. Reading, MA: Addison-Wesley.</w:t>
      </w:r>
    </w:p>
    <w:p w14:paraId="609887D1"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Becker, J.C., Wright, S.C., </w:t>
      </w:r>
      <w:proofErr w:type="spellStart"/>
      <w:r>
        <w:rPr>
          <w:rFonts w:ascii="Times New Roman" w:eastAsia="Times New Roman" w:hAnsi="Times New Roman" w:cs="Times New Roman"/>
        </w:rPr>
        <w:t>Lubensky</w:t>
      </w:r>
      <w:proofErr w:type="spellEnd"/>
      <w:r>
        <w:rPr>
          <w:rFonts w:ascii="Times New Roman" w:eastAsia="Times New Roman" w:hAnsi="Times New Roman" w:cs="Times New Roman"/>
        </w:rPr>
        <w:t xml:space="preserve">, M.E., &amp; Zhou, S. (2013). Friend or Ally: Whether cross-group contact undermines collective action depends what advantaged group members say (or don’t say). </w:t>
      </w:r>
      <w:r>
        <w:rPr>
          <w:rFonts w:ascii="Times New Roman" w:eastAsia="Times New Roman" w:hAnsi="Times New Roman" w:cs="Times New Roman"/>
          <w:i/>
        </w:rPr>
        <w:t>Personality and Social Psychology Bulletin, 39</w:t>
      </w:r>
      <w:r>
        <w:rPr>
          <w:rFonts w:ascii="Times New Roman" w:eastAsia="Times New Roman" w:hAnsi="Times New Roman" w:cs="Times New Roman"/>
        </w:rPr>
        <w:t xml:space="preserve">(4), 442-455.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10.1177/0146167213477155</w:t>
      </w:r>
    </w:p>
    <w:p w14:paraId="569F54A9"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Çakal</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Güler</w:t>
      </w:r>
      <w:proofErr w:type="spellEnd"/>
      <w:r>
        <w:rPr>
          <w:rFonts w:ascii="Times New Roman" w:eastAsia="Times New Roman" w:hAnsi="Times New Roman" w:cs="Times New Roman"/>
        </w:rPr>
        <w:t xml:space="preserve">, M., &amp; Heath, A. (2016). Predicting support for collective action in the conflict between Turks and Kurds: Perceived threats as a mediator of intergroup contact and social identity. </w:t>
      </w:r>
      <w:r>
        <w:rPr>
          <w:rFonts w:ascii="Times New Roman" w:eastAsia="Times New Roman" w:hAnsi="Times New Roman" w:cs="Times New Roman"/>
          <w:i/>
        </w:rPr>
        <w:t>Group Processes &amp; Intergroup Relations</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 xml:space="preserve">(6), 732–752. doi:10.1177/1368430216641303 </w:t>
      </w:r>
    </w:p>
    <w:p w14:paraId="397FBB46"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Çakal</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Schwär</w:t>
      </w:r>
      <w:proofErr w:type="spellEnd"/>
      <w:r>
        <w:rPr>
          <w:rFonts w:ascii="Times New Roman" w:eastAsia="Times New Roman" w:hAnsi="Times New Roman" w:cs="Times New Roman"/>
        </w:rPr>
        <w:t xml:space="preserve">, G., &amp; Heath, A. (2011). An investigation of the social identity model of collective action and the ‘sedative’ effect of intergroup contact among Black and White students in South Africa. </w:t>
      </w:r>
      <w:r>
        <w:rPr>
          <w:rFonts w:ascii="Times New Roman" w:eastAsia="Times New Roman" w:hAnsi="Times New Roman" w:cs="Times New Roman"/>
          <w:i/>
        </w:rPr>
        <w:t>British Journal of Social Psychology</w:t>
      </w:r>
      <w:r>
        <w:rPr>
          <w:rFonts w:ascii="Times New Roman" w:eastAsia="Times New Roman" w:hAnsi="Times New Roman" w:cs="Times New Roman"/>
        </w:rPr>
        <w:t xml:space="preserve">, </w:t>
      </w:r>
      <w:r>
        <w:rPr>
          <w:rFonts w:ascii="Times New Roman" w:eastAsia="Times New Roman" w:hAnsi="Times New Roman" w:cs="Times New Roman"/>
          <w:i/>
        </w:rPr>
        <w:t>50</w:t>
      </w:r>
      <w:r>
        <w:rPr>
          <w:rFonts w:ascii="Times New Roman" w:eastAsia="Times New Roman" w:hAnsi="Times New Roman" w:cs="Times New Roman"/>
        </w:rPr>
        <w:t>(4), 606–627. doi:10.1111/j.2044-8309.</w:t>
      </w:r>
      <w:proofErr w:type="gramStart"/>
      <w:r>
        <w:rPr>
          <w:rFonts w:ascii="Times New Roman" w:eastAsia="Times New Roman" w:hAnsi="Times New Roman" w:cs="Times New Roman"/>
        </w:rPr>
        <w:t>2011.02075.x</w:t>
      </w:r>
      <w:proofErr w:type="gramEnd"/>
      <w:r>
        <w:rPr>
          <w:rFonts w:ascii="Times New Roman" w:eastAsia="Times New Roman" w:hAnsi="Times New Roman" w:cs="Times New Roman"/>
        </w:rPr>
        <w:t xml:space="preserve"> </w:t>
      </w:r>
    </w:p>
    <w:p w14:paraId="74404B23"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Dixon, J., </w:t>
      </w:r>
      <w:proofErr w:type="spellStart"/>
      <w:r>
        <w:rPr>
          <w:rFonts w:ascii="Times New Roman" w:eastAsia="Times New Roman" w:hAnsi="Times New Roman" w:cs="Times New Roman"/>
        </w:rPr>
        <w:t>Durrheim</w:t>
      </w:r>
      <w:proofErr w:type="spellEnd"/>
      <w:r>
        <w:rPr>
          <w:rFonts w:ascii="Times New Roman" w:eastAsia="Times New Roman" w:hAnsi="Times New Roman" w:cs="Times New Roman"/>
        </w:rPr>
        <w:t xml:space="preserve">, K., &amp; </w:t>
      </w:r>
      <w:proofErr w:type="spellStart"/>
      <w:r>
        <w:rPr>
          <w:rFonts w:ascii="Times New Roman" w:eastAsia="Times New Roman" w:hAnsi="Times New Roman" w:cs="Times New Roman"/>
        </w:rPr>
        <w:t>Tredoux</w:t>
      </w:r>
      <w:proofErr w:type="spellEnd"/>
      <w:r>
        <w:rPr>
          <w:rFonts w:ascii="Times New Roman" w:eastAsia="Times New Roman" w:hAnsi="Times New Roman" w:cs="Times New Roman"/>
        </w:rPr>
        <w:t xml:space="preserve">, C. (2007). Intergroup contact and Attitudes Toward the Principle and Practice of Racial Equality. </w:t>
      </w:r>
      <w:r>
        <w:rPr>
          <w:rFonts w:ascii="Times New Roman" w:eastAsia="Times New Roman" w:hAnsi="Times New Roman" w:cs="Times New Roman"/>
          <w:i/>
        </w:rPr>
        <w:t>Psychological Science, 18</w:t>
      </w:r>
      <w:r>
        <w:rPr>
          <w:rFonts w:ascii="Times New Roman" w:eastAsia="Times New Roman" w:hAnsi="Times New Roman" w:cs="Times New Roman"/>
        </w:rPr>
        <w:t xml:space="preserve">(10), 867–872. </w:t>
      </w:r>
      <w:hyperlink r:id="rId10">
        <w:r>
          <w:rPr>
            <w:rFonts w:ascii="Times New Roman" w:eastAsia="Times New Roman" w:hAnsi="Times New Roman" w:cs="Times New Roman"/>
            <w:color w:val="000000"/>
          </w:rPr>
          <w:t>https://doi.org/10.1111/j.1467-9280.2007</w:t>
        </w:r>
      </w:hyperlink>
    </w:p>
    <w:p w14:paraId="618F6E55"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Droogendyk</w:t>
      </w:r>
      <w:proofErr w:type="spellEnd"/>
      <w:r>
        <w:rPr>
          <w:rFonts w:ascii="Times New Roman" w:eastAsia="Times New Roman" w:hAnsi="Times New Roman" w:cs="Times New Roman"/>
        </w:rPr>
        <w:t xml:space="preserve">, L., Louis, W. R., &amp; Wright, S. C. (2016). Renewed promise for positive cross-group contact: The role of supportive contact in empowering collective action. </w:t>
      </w:r>
      <w:r>
        <w:rPr>
          <w:rFonts w:ascii="Times New Roman" w:eastAsia="Times New Roman" w:hAnsi="Times New Roman" w:cs="Times New Roman"/>
          <w:i/>
        </w:rPr>
        <w:t xml:space="preserve">Canadian Journal of </w:t>
      </w:r>
      <w:proofErr w:type="spellStart"/>
      <w:r>
        <w:rPr>
          <w:rFonts w:ascii="Times New Roman" w:eastAsia="Times New Roman" w:hAnsi="Times New Roman" w:cs="Times New Roman"/>
          <w:i/>
        </w:rPr>
        <w:t>Behavioural</w:t>
      </w:r>
      <w:proofErr w:type="spellEnd"/>
      <w:r>
        <w:rPr>
          <w:rFonts w:ascii="Times New Roman" w:eastAsia="Times New Roman" w:hAnsi="Times New Roman" w:cs="Times New Roman"/>
          <w:i/>
        </w:rPr>
        <w:t xml:space="preserve"> Science/Revue </w:t>
      </w:r>
      <w:proofErr w:type="spellStart"/>
      <w:r>
        <w:rPr>
          <w:rFonts w:ascii="Times New Roman" w:eastAsia="Times New Roman" w:hAnsi="Times New Roman" w:cs="Times New Roman"/>
          <w:i/>
        </w:rPr>
        <w:t>canadienne</w:t>
      </w:r>
      <w:proofErr w:type="spellEnd"/>
      <w:r>
        <w:rPr>
          <w:rFonts w:ascii="Times New Roman" w:eastAsia="Times New Roman" w:hAnsi="Times New Roman" w:cs="Times New Roman"/>
          <w:i/>
        </w:rPr>
        <w:t xml:space="preserve"> des sciences du </w:t>
      </w:r>
      <w:proofErr w:type="spellStart"/>
      <w:r>
        <w:rPr>
          <w:rFonts w:ascii="Times New Roman" w:eastAsia="Times New Roman" w:hAnsi="Times New Roman" w:cs="Times New Roman"/>
          <w:i/>
        </w:rPr>
        <w:t>comportement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48</w:t>
      </w:r>
      <w:r>
        <w:rPr>
          <w:rFonts w:ascii="Times New Roman" w:eastAsia="Times New Roman" w:hAnsi="Times New Roman" w:cs="Times New Roman"/>
        </w:rPr>
        <w:t xml:space="preserve">(4), 317–327.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10.1037/cbs0000058</w:t>
      </w:r>
    </w:p>
    <w:p w14:paraId="56888D04"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Droogendyk</w:t>
      </w:r>
      <w:proofErr w:type="spellEnd"/>
      <w:r>
        <w:rPr>
          <w:rFonts w:ascii="Times New Roman" w:eastAsia="Times New Roman" w:hAnsi="Times New Roman" w:cs="Times New Roman"/>
        </w:rPr>
        <w:t xml:space="preserve">, L., Wright, S. C., </w:t>
      </w:r>
      <w:proofErr w:type="spellStart"/>
      <w:r>
        <w:rPr>
          <w:rFonts w:ascii="Times New Roman" w:eastAsia="Times New Roman" w:hAnsi="Times New Roman" w:cs="Times New Roman"/>
        </w:rPr>
        <w:t>Lubensky</w:t>
      </w:r>
      <w:proofErr w:type="spellEnd"/>
      <w:r>
        <w:rPr>
          <w:rFonts w:ascii="Times New Roman" w:eastAsia="Times New Roman" w:hAnsi="Times New Roman" w:cs="Times New Roman"/>
        </w:rPr>
        <w:t>, M., &amp; Louis, W. R. (2016). Acting in Solidarity: Cross</w:t>
      </w:r>
      <w:r>
        <w:rPr>
          <w:rFonts w:ascii="Cambria Math" w:eastAsia="Cambria Math" w:hAnsi="Cambria Math" w:cs="Cambria Math"/>
        </w:rPr>
        <w:t>‐</w:t>
      </w:r>
      <w:r>
        <w:rPr>
          <w:rFonts w:ascii="Times New Roman" w:eastAsia="Times New Roman" w:hAnsi="Times New Roman" w:cs="Times New Roman"/>
        </w:rPr>
        <w:t xml:space="preserve">Group Contact between Disadvantaged Group Members and Advantaged Group Allies. </w:t>
      </w:r>
      <w:r>
        <w:rPr>
          <w:rFonts w:ascii="Times New Roman" w:eastAsia="Times New Roman" w:hAnsi="Times New Roman" w:cs="Times New Roman"/>
          <w:i/>
        </w:rPr>
        <w:t>Journal of Social Issues, 72</w:t>
      </w:r>
      <w:r>
        <w:rPr>
          <w:rFonts w:ascii="Times New Roman" w:eastAsia="Times New Roman" w:hAnsi="Times New Roman" w:cs="Times New Roman"/>
        </w:rPr>
        <w:t>: 315-334. doi:10.1111/josi.12168</w:t>
      </w:r>
    </w:p>
    <w:p w14:paraId="4F96BFFF" w14:textId="77777777" w:rsidR="003C6DEC" w:rsidRDefault="008C2867">
      <w:pPr>
        <w:pStyle w:val="Normal1"/>
        <w:pBdr>
          <w:top w:val="nil"/>
          <w:left w:val="nil"/>
          <w:bottom w:val="nil"/>
          <w:right w:val="nil"/>
          <w:between w:val="nil"/>
        </w:pBdr>
        <w:spacing w:line="480" w:lineRule="auto"/>
        <w:ind w:left="709" w:hanging="709"/>
        <w:rPr>
          <w:rFonts w:ascii="Times New Roman" w:eastAsia="Times New Roman" w:hAnsi="Times New Roman" w:cs="Times New Roman"/>
          <w:color w:val="1A1A1A"/>
        </w:rPr>
      </w:pPr>
      <w:r>
        <w:rPr>
          <w:rFonts w:ascii="Times New Roman" w:eastAsia="Times New Roman" w:hAnsi="Times New Roman" w:cs="Times New Roman"/>
          <w:color w:val="1A1A1A"/>
        </w:rPr>
        <w:lastRenderedPageBreak/>
        <w:t xml:space="preserve">Henrich, J., Heine, S. J., &amp; </w:t>
      </w:r>
      <w:proofErr w:type="spellStart"/>
      <w:r>
        <w:rPr>
          <w:rFonts w:ascii="Times New Roman" w:eastAsia="Times New Roman" w:hAnsi="Times New Roman" w:cs="Times New Roman"/>
          <w:color w:val="1A1A1A"/>
        </w:rPr>
        <w:t>Norenzayan</w:t>
      </w:r>
      <w:proofErr w:type="spellEnd"/>
      <w:r>
        <w:rPr>
          <w:rFonts w:ascii="Times New Roman" w:eastAsia="Times New Roman" w:hAnsi="Times New Roman" w:cs="Times New Roman"/>
          <w:color w:val="1A1A1A"/>
        </w:rPr>
        <w:t>, A. (2010). The weirdest people in the world?</w:t>
      </w:r>
      <w:r>
        <w:rPr>
          <w:rFonts w:ascii="Times New Roman" w:eastAsia="Times New Roman" w:hAnsi="Times New Roman" w:cs="Times New Roman"/>
          <w:i/>
          <w:color w:val="1A1A1A"/>
        </w:rPr>
        <w:t xml:space="preserve"> </w:t>
      </w:r>
      <w:proofErr w:type="spellStart"/>
      <w:r>
        <w:rPr>
          <w:rFonts w:ascii="Times New Roman" w:eastAsia="Times New Roman" w:hAnsi="Times New Roman" w:cs="Times New Roman"/>
          <w:i/>
          <w:color w:val="1A1A1A"/>
        </w:rPr>
        <w:t>Behavioural</w:t>
      </w:r>
      <w:proofErr w:type="spellEnd"/>
      <w:r>
        <w:rPr>
          <w:rFonts w:ascii="Times New Roman" w:eastAsia="Times New Roman" w:hAnsi="Times New Roman" w:cs="Times New Roman"/>
          <w:i/>
          <w:color w:val="1A1A1A"/>
        </w:rPr>
        <w:t xml:space="preserve"> and Brain Sciences, 33</w:t>
      </w:r>
      <w:r>
        <w:rPr>
          <w:rFonts w:ascii="Times New Roman" w:eastAsia="Times New Roman" w:hAnsi="Times New Roman" w:cs="Times New Roman"/>
          <w:color w:val="1A1A1A"/>
        </w:rPr>
        <w:t xml:space="preserve">(2-3), 61–135. </w:t>
      </w:r>
      <w:proofErr w:type="spellStart"/>
      <w:r>
        <w:rPr>
          <w:rFonts w:ascii="Times New Roman" w:eastAsia="Times New Roman" w:hAnsi="Times New Roman" w:cs="Times New Roman"/>
          <w:color w:val="1A1A1A"/>
        </w:rPr>
        <w:t>doi</w:t>
      </w:r>
      <w:proofErr w:type="spellEnd"/>
      <w:r>
        <w:rPr>
          <w:rFonts w:ascii="Times New Roman" w:eastAsia="Times New Roman" w:hAnsi="Times New Roman" w:cs="Times New Roman"/>
          <w:color w:val="1A1A1A"/>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1A1A1A"/>
        </w:rPr>
        <w:t>10.1371/journal.pone.0047688</w:t>
      </w:r>
    </w:p>
    <w:p w14:paraId="6F199B5E" w14:textId="77777777" w:rsidR="0083265E" w:rsidRDefault="008C2867" w:rsidP="0083265E">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Herek</w:t>
      </w:r>
      <w:proofErr w:type="spellEnd"/>
      <w:r>
        <w:rPr>
          <w:rFonts w:ascii="Times New Roman" w:eastAsia="Times New Roman" w:hAnsi="Times New Roman" w:cs="Times New Roman"/>
        </w:rPr>
        <w:t xml:space="preserve">, G. M., &amp; McLemore, K. A. (2013). Sexual prejudice. </w:t>
      </w:r>
      <w:r>
        <w:rPr>
          <w:rFonts w:ascii="Times New Roman" w:eastAsia="Times New Roman" w:hAnsi="Times New Roman" w:cs="Times New Roman"/>
          <w:i/>
        </w:rPr>
        <w:t>Annual Review of Psychology</w:t>
      </w:r>
      <w:r>
        <w:rPr>
          <w:rFonts w:ascii="Times New Roman" w:eastAsia="Times New Roman" w:hAnsi="Times New Roman" w:cs="Times New Roman"/>
        </w:rPr>
        <w:t xml:space="preserve">, </w:t>
      </w:r>
      <w:r>
        <w:rPr>
          <w:rFonts w:ascii="Times New Roman" w:eastAsia="Times New Roman" w:hAnsi="Times New Roman" w:cs="Times New Roman"/>
          <w:i/>
        </w:rPr>
        <w:t>64</w:t>
      </w:r>
      <w:r>
        <w:rPr>
          <w:rFonts w:ascii="Times New Roman" w:eastAsia="Times New Roman" w:hAnsi="Times New Roman" w:cs="Times New Roman"/>
        </w:rPr>
        <w:t xml:space="preserve">(1), 309–333. doi:10.1146/annurev-psych-113011-143826 </w:t>
      </w:r>
    </w:p>
    <w:p w14:paraId="7185AAC1" w14:textId="54E4F862" w:rsidR="0083265E" w:rsidRPr="0083265E" w:rsidRDefault="0083265E" w:rsidP="0083265E">
      <w:pPr>
        <w:pStyle w:val="Normal1"/>
        <w:spacing w:line="480" w:lineRule="auto"/>
        <w:ind w:left="709" w:hanging="709"/>
        <w:rPr>
          <w:rFonts w:ascii="Times New Roman" w:eastAsia="Times New Roman" w:hAnsi="Times New Roman" w:cs="Times New Roman"/>
        </w:rPr>
      </w:pPr>
      <w:r w:rsidRPr="0083265E">
        <w:rPr>
          <w:rFonts w:ascii="Times New Roman" w:eastAsia="Times New Roman" w:hAnsi="Times New Roman" w:cs="Times New Roman"/>
          <w:lang w:eastAsia="en-US"/>
        </w:rPr>
        <w:t xml:space="preserve">Jackman, M. R., &amp; Crane, M. (1986). “Some of my best friends are Black”: Interracial friendship and Whites racial attitudes. </w:t>
      </w:r>
      <w:r w:rsidRPr="0083265E">
        <w:rPr>
          <w:rFonts w:ascii="Times New Roman" w:eastAsia="Times New Roman" w:hAnsi="Times New Roman" w:cs="Times New Roman"/>
          <w:i/>
          <w:lang w:eastAsia="en-US"/>
        </w:rPr>
        <w:t>Public Opinion Quarterly, 50</w:t>
      </w:r>
      <w:r w:rsidRPr="0083265E">
        <w:rPr>
          <w:rFonts w:ascii="Times New Roman" w:eastAsia="Times New Roman" w:hAnsi="Times New Roman" w:cs="Times New Roman"/>
          <w:lang w:eastAsia="en-US"/>
        </w:rPr>
        <w:t xml:space="preserve">, 459-486. doi:10.1086/268998 </w:t>
      </w:r>
    </w:p>
    <w:p w14:paraId="5DA0FC01"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sidRPr="002A2877">
        <w:rPr>
          <w:rFonts w:ascii="Times New Roman" w:eastAsia="Times New Roman" w:hAnsi="Times New Roman" w:cs="Times New Roman"/>
        </w:rPr>
        <w:t>Kamberi</w:t>
      </w:r>
      <w:proofErr w:type="spellEnd"/>
      <w:r w:rsidRPr="002A2877">
        <w:rPr>
          <w:rFonts w:ascii="Times New Roman" w:eastAsia="Times New Roman" w:hAnsi="Times New Roman" w:cs="Times New Roman"/>
        </w:rPr>
        <w:t xml:space="preserve">, E., Martinovic, B., &amp; Verkuyten, M. (2017). </w:t>
      </w:r>
      <w:r>
        <w:rPr>
          <w:rFonts w:ascii="Times New Roman" w:eastAsia="Times New Roman" w:hAnsi="Times New Roman" w:cs="Times New Roman"/>
        </w:rPr>
        <w:t xml:space="preserve">Intergroup contact and minority group empowerment: The perspective of Roma and non-Roma adolescents in Macedonia. </w:t>
      </w:r>
      <w:r>
        <w:rPr>
          <w:rFonts w:ascii="Times New Roman" w:eastAsia="Times New Roman" w:hAnsi="Times New Roman" w:cs="Times New Roman"/>
          <w:i/>
        </w:rPr>
        <w:t>Journal of Community &amp; Applied Social Psychology</w:t>
      </w:r>
      <w:r>
        <w:rPr>
          <w:rFonts w:ascii="Times New Roman" w:eastAsia="Times New Roman" w:hAnsi="Times New Roman" w:cs="Times New Roman"/>
        </w:rPr>
        <w:t xml:space="preserve">, </w:t>
      </w:r>
      <w:r>
        <w:rPr>
          <w:rFonts w:ascii="Times New Roman" w:eastAsia="Times New Roman" w:hAnsi="Times New Roman" w:cs="Times New Roman"/>
          <w:i/>
        </w:rPr>
        <w:t>27</w:t>
      </w:r>
      <w:r>
        <w:rPr>
          <w:rFonts w:ascii="Times New Roman" w:eastAsia="Times New Roman" w:hAnsi="Times New Roman" w:cs="Times New Roman"/>
        </w:rPr>
        <w:t xml:space="preserve">(5), 424–434. doi:10.1002/casp.2320 </w:t>
      </w:r>
    </w:p>
    <w:p w14:paraId="03F09666"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Kenny, A., &amp; Judd. C. M.  (2018). The unappreciated heterogeneity of effect sizes:  Implications of power, precision, planning of research, and replication. Retrieved from </w:t>
      </w:r>
      <w:hyperlink r:id="rId11">
        <w:r>
          <w:rPr>
            <w:rFonts w:ascii="Times New Roman" w:eastAsia="Times New Roman" w:hAnsi="Times New Roman" w:cs="Times New Roman"/>
            <w:color w:val="000000"/>
          </w:rPr>
          <w:t>https://osf.io/n5v4p/</w:t>
        </w:r>
      </w:hyperlink>
    </w:p>
    <w:p w14:paraId="3FC666F9" w14:textId="77777777" w:rsidR="003C6DEC" w:rsidRDefault="008C2867">
      <w:pPr>
        <w:pStyle w:val="Normal1"/>
        <w:widowControl w:val="0"/>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Lemmer</w:t>
      </w:r>
      <w:proofErr w:type="spellEnd"/>
      <w:r>
        <w:rPr>
          <w:rFonts w:ascii="Times New Roman" w:eastAsia="Times New Roman" w:hAnsi="Times New Roman" w:cs="Times New Roman"/>
        </w:rPr>
        <w:t xml:space="preserve">, G., &amp; Wagner, U. (2015). Can we really reduce ethnic prejudice outside the lab? A meta-analysis of direct and indirect contact interventions. </w:t>
      </w:r>
      <w:r>
        <w:rPr>
          <w:rFonts w:ascii="Times New Roman" w:eastAsia="Times New Roman" w:hAnsi="Times New Roman" w:cs="Times New Roman"/>
          <w:i/>
        </w:rPr>
        <w:t>European Journal of Social Psychology, 45 (2),</w:t>
      </w:r>
      <w:r>
        <w:rPr>
          <w:rFonts w:ascii="Times New Roman" w:eastAsia="Times New Roman" w:hAnsi="Times New Roman" w:cs="Times New Roman"/>
        </w:rPr>
        <w:t xml:space="preserve"> 152–168. doi:10.1002/ejsp.2079</w:t>
      </w:r>
    </w:p>
    <w:p w14:paraId="396946D5" w14:textId="77777777" w:rsidR="003C6DEC" w:rsidRDefault="008C2867">
      <w:pPr>
        <w:pStyle w:val="Normal1"/>
        <w:widowControl w:val="0"/>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Nosek</w:t>
      </w:r>
      <w:proofErr w:type="spellEnd"/>
      <w:r>
        <w:rPr>
          <w:rFonts w:ascii="Times New Roman" w:eastAsia="Times New Roman" w:hAnsi="Times New Roman" w:cs="Times New Roman"/>
        </w:rPr>
        <w:t xml:space="preserve">, B. A., Alter, G., Banks, G. C., </w:t>
      </w:r>
      <w:proofErr w:type="spellStart"/>
      <w:r>
        <w:rPr>
          <w:rFonts w:ascii="Times New Roman" w:eastAsia="Times New Roman" w:hAnsi="Times New Roman" w:cs="Times New Roman"/>
        </w:rPr>
        <w:t>Borsboom</w:t>
      </w:r>
      <w:proofErr w:type="spellEnd"/>
      <w:r>
        <w:rPr>
          <w:rFonts w:ascii="Times New Roman" w:eastAsia="Times New Roman" w:hAnsi="Times New Roman" w:cs="Times New Roman"/>
        </w:rPr>
        <w:t xml:space="preserve">, D., Bowman, S. D., </w:t>
      </w:r>
      <w:proofErr w:type="spellStart"/>
      <w:r>
        <w:rPr>
          <w:rFonts w:ascii="Times New Roman" w:eastAsia="Times New Roman" w:hAnsi="Times New Roman" w:cs="Times New Roman"/>
        </w:rPr>
        <w:t>Breckler</w:t>
      </w:r>
      <w:proofErr w:type="spellEnd"/>
      <w:r>
        <w:rPr>
          <w:rFonts w:ascii="Times New Roman" w:eastAsia="Times New Roman" w:hAnsi="Times New Roman" w:cs="Times New Roman"/>
        </w:rPr>
        <w:t>, S. J.</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 </w:t>
      </w:r>
      <w:proofErr w:type="spellStart"/>
      <w:r>
        <w:rPr>
          <w:rFonts w:ascii="Times New Roman" w:eastAsia="Times New Roman" w:hAnsi="Times New Roman" w:cs="Times New Roman"/>
        </w:rPr>
        <w:t>Yarkoni</w:t>
      </w:r>
      <w:proofErr w:type="spellEnd"/>
      <w:r>
        <w:rPr>
          <w:rFonts w:ascii="Times New Roman" w:eastAsia="Times New Roman" w:hAnsi="Times New Roman" w:cs="Times New Roman"/>
        </w:rPr>
        <w:t xml:space="preserve">, T. (2015). Promoting an open research culture. </w:t>
      </w:r>
      <w:r>
        <w:rPr>
          <w:rFonts w:ascii="Times New Roman" w:eastAsia="Times New Roman" w:hAnsi="Times New Roman" w:cs="Times New Roman"/>
          <w:i/>
        </w:rPr>
        <w:t>Science</w:t>
      </w:r>
      <w:r>
        <w:rPr>
          <w:rFonts w:ascii="Times New Roman" w:eastAsia="Times New Roman" w:hAnsi="Times New Roman" w:cs="Times New Roman"/>
        </w:rPr>
        <w:t xml:space="preserve">, </w:t>
      </w:r>
      <w:r>
        <w:rPr>
          <w:rFonts w:ascii="Times New Roman" w:eastAsia="Times New Roman" w:hAnsi="Times New Roman" w:cs="Times New Roman"/>
          <w:i/>
        </w:rPr>
        <w:t>348</w:t>
      </w:r>
      <w:r>
        <w:rPr>
          <w:rFonts w:ascii="Times New Roman" w:eastAsia="Times New Roman" w:hAnsi="Times New Roman" w:cs="Times New Roman"/>
        </w:rPr>
        <w:t>(6242), 1422–1425. doi:10.1126/</w:t>
      </w:r>
      <w:proofErr w:type="gramStart"/>
      <w:r>
        <w:rPr>
          <w:rFonts w:ascii="Times New Roman" w:eastAsia="Times New Roman" w:hAnsi="Times New Roman" w:cs="Times New Roman"/>
        </w:rPr>
        <w:t>science.aab</w:t>
      </w:r>
      <w:proofErr w:type="gramEnd"/>
      <w:r>
        <w:rPr>
          <w:rFonts w:ascii="Times New Roman" w:eastAsia="Times New Roman" w:hAnsi="Times New Roman" w:cs="Times New Roman"/>
        </w:rPr>
        <w:t xml:space="preserve">2374 </w:t>
      </w:r>
    </w:p>
    <w:p w14:paraId="1FAF7C6C"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Patel, C. J., Burford, B., &amp; Ioannidis, J. P. A. (2015). Assessment of vibration of effects due to model specification can demonstrate the instability of observational associations. </w:t>
      </w:r>
      <w:r>
        <w:rPr>
          <w:rFonts w:ascii="Times New Roman" w:eastAsia="Times New Roman" w:hAnsi="Times New Roman" w:cs="Times New Roman"/>
          <w:i/>
        </w:rPr>
        <w:t>Journal of Clinical Epidemiology</w:t>
      </w:r>
      <w:r>
        <w:rPr>
          <w:rFonts w:ascii="Times New Roman" w:eastAsia="Times New Roman" w:hAnsi="Times New Roman" w:cs="Times New Roman"/>
        </w:rPr>
        <w:t xml:space="preserve">, </w:t>
      </w:r>
      <w:r>
        <w:rPr>
          <w:rFonts w:ascii="Times New Roman" w:eastAsia="Times New Roman" w:hAnsi="Times New Roman" w:cs="Times New Roman"/>
          <w:i/>
        </w:rPr>
        <w:t>68</w:t>
      </w:r>
      <w:r>
        <w:rPr>
          <w:rFonts w:ascii="Times New Roman" w:eastAsia="Times New Roman" w:hAnsi="Times New Roman" w:cs="Times New Roman"/>
        </w:rPr>
        <w:t xml:space="preserve">(9), 1046–1058. </w:t>
      </w:r>
      <w:proofErr w:type="gramStart"/>
      <w:r>
        <w:rPr>
          <w:rFonts w:ascii="Times New Roman" w:eastAsia="Times New Roman" w:hAnsi="Times New Roman" w:cs="Times New Roman"/>
        </w:rPr>
        <w:t>doi:10.1016/j.jclinepi</w:t>
      </w:r>
      <w:proofErr w:type="gramEnd"/>
      <w:r>
        <w:rPr>
          <w:rFonts w:ascii="Times New Roman" w:eastAsia="Times New Roman" w:hAnsi="Times New Roman" w:cs="Times New Roman"/>
        </w:rPr>
        <w:t xml:space="preserve">.2015.05.029 </w:t>
      </w:r>
    </w:p>
    <w:p w14:paraId="2A450E55"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lastRenderedPageBreak/>
        <w:t xml:space="preserve">Pettigrew, T. F., &amp;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M. (2017). The single factor fallacy: Implications of missing critical variables from an analysis of intergroup contact theory. </w:t>
      </w:r>
      <w:r>
        <w:rPr>
          <w:rFonts w:ascii="Times New Roman" w:eastAsia="Times New Roman" w:hAnsi="Times New Roman" w:cs="Times New Roman"/>
          <w:i/>
        </w:rPr>
        <w:t>Social Issues and Policy Review</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(1), 8–37. doi:10.1111/sipr.12026 </w:t>
      </w:r>
    </w:p>
    <w:p w14:paraId="36439737"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Pettigrew, T. F., &amp; </w:t>
      </w:r>
      <w:proofErr w:type="spellStart"/>
      <w:r>
        <w:rPr>
          <w:rFonts w:ascii="Times New Roman" w:eastAsia="Times New Roman" w:hAnsi="Times New Roman" w:cs="Times New Roman"/>
        </w:rPr>
        <w:t>Tropp</w:t>
      </w:r>
      <w:proofErr w:type="spellEnd"/>
      <w:r>
        <w:rPr>
          <w:rFonts w:ascii="Times New Roman" w:eastAsia="Times New Roman" w:hAnsi="Times New Roman" w:cs="Times New Roman"/>
        </w:rPr>
        <w:t xml:space="preserve">, L. R. (2006). A meta-analytic test of intergroup contact theory. </w:t>
      </w:r>
      <w:r>
        <w:rPr>
          <w:rFonts w:ascii="Times New Roman" w:eastAsia="Times New Roman" w:hAnsi="Times New Roman" w:cs="Times New Roman"/>
          <w:i/>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rPr>
        <w:t>90</w:t>
      </w:r>
      <w:r>
        <w:rPr>
          <w:rFonts w:ascii="Times New Roman" w:eastAsia="Times New Roman" w:hAnsi="Times New Roman" w:cs="Times New Roman"/>
        </w:rPr>
        <w:t xml:space="preserve">(5), 751–783. doi:10.1037/0022-3514.90.5.751 </w:t>
      </w:r>
    </w:p>
    <w:p w14:paraId="5A0CE5A1" w14:textId="77777777" w:rsidR="003C6DEC" w:rsidRDefault="008C2867">
      <w:pPr>
        <w:pStyle w:val="Normal1"/>
        <w:spacing w:line="480" w:lineRule="auto"/>
        <w:ind w:left="709" w:hanging="709"/>
        <w:rPr>
          <w:rFonts w:ascii="Times New Roman" w:eastAsia="Times New Roman" w:hAnsi="Times New Roman" w:cs="Times New Roman"/>
        </w:rPr>
      </w:pPr>
      <w:r w:rsidRPr="00417ED3">
        <w:rPr>
          <w:rFonts w:ascii="Times New Roman" w:eastAsia="Times New Roman" w:hAnsi="Times New Roman" w:cs="Times New Roman"/>
        </w:rPr>
        <w:t xml:space="preserve">Reimer, N. K., Becker, J. C., Benz, A., Christ, O., </w:t>
      </w:r>
      <w:proofErr w:type="spellStart"/>
      <w:r w:rsidRPr="00417ED3">
        <w:rPr>
          <w:rFonts w:ascii="Times New Roman" w:eastAsia="Times New Roman" w:hAnsi="Times New Roman" w:cs="Times New Roman"/>
        </w:rPr>
        <w:t>Dhont</w:t>
      </w:r>
      <w:proofErr w:type="spellEnd"/>
      <w:r w:rsidRPr="00417ED3">
        <w:rPr>
          <w:rFonts w:ascii="Times New Roman" w:eastAsia="Times New Roman" w:hAnsi="Times New Roman" w:cs="Times New Roman"/>
        </w:rPr>
        <w:t xml:space="preserve">, K., </w:t>
      </w:r>
      <w:proofErr w:type="spellStart"/>
      <w:r w:rsidRPr="00417ED3">
        <w:rPr>
          <w:rFonts w:ascii="Times New Roman" w:eastAsia="Times New Roman" w:hAnsi="Times New Roman" w:cs="Times New Roman"/>
        </w:rPr>
        <w:t>Klocke</w:t>
      </w:r>
      <w:proofErr w:type="spellEnd"/>
      <w:r w:rsidRPr="00417ED3">
        <w:rPr>
          <w:rFonts w:ascii="Times New Roman" w:eastAsia="Times New Roman" w:hAnsi="Times New Roman" w:cs="Times New Roman"/>
        </w:rPr>
        <w:t>, U.</w:t>
      </w:r>
      <w:proofErr w:type="gramStart"/>
      <w:r w:rsidRPr="00417ED3">
        <w:rPr>
          <w:rFonts w:ascii="Times New Roman" w:eastAsia="Times New Roman" w:hAnsi="Times New Roman" w:cs="Times New Roman"/>
        </w:rPr>
        <w:t xml:space="preserve"> ,...</w:t>
      </w:r>
      <w:proofErr w:type="gramEnd"/>
      <w:r w:rsidRPr="00417ED3">
        <w:rPr>
          <w:rFonts w:ascii="Times New Roman" w:eastAsia="Times New Roman" w:hAnsi="Times New Roman" w:cs="Times New Roman"/>
        </w:rPr>
        <w:t xml:space="preserve">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xml:space="preserve">, M. (2017). Intergroup contact and social change. </w:t>
      </w:r>
      <w:r>
        <w:rPr>
          <w:rFonts w:ascii="Times New Roman" w:eastAsia="Times New Roman" w:hAnsi="Times New Roman" w:cs="Times New Roman"/>
          <w:i/>
        </w:rPr>
        <w:t>Personality and Social Psychology Bulletin</w:t>
      </w:r>
      <w:r>
        <w:rPr>
          <w:rFonts w:ascii="Times New Roman" w:eastAsia="Times New Roman" w:hAnsi="Times New Roman" w:cs="Times New Roman"/>
        </w:rPr>
        <w:t xml:space="preserve">, </w:t>
      </w:r>
      <w:r>
        <w:rPr>
          <w:rFonts w:ascii="Times New Roman" w:eastAsia="Times New Roman" w:hAnsi="Times New Roman" w:cs="Times New Roman"/>
          <w:i/>
        </w:rPr>
        <w:t>43</w:t>
      </w:r>
      <w:r>
        <w:rPr>
          <w:rFonts w:ascii="Times New Roman" w:eastAsia="Times New Roman" w:hAnsi="Times New Roman" w:cs="Times New Roman"/>
        </w:rPr>
        <w:t xml:space="preserve">(1), 121–136. doi:10.1177/0146167216676478 </w:t>
      </w:r>
    </w:p>
    <w:p w14:paraId="0D897101"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Rubin, D. (1992). Meta-analysis: Literature synthesis or effect-size surface estimation? </w:t>
      </w:r>
      <w:r>
        <w:rPr>
          <w:rFonts w:ascii="Times New Roman" w:eastAsia="Times New Roman" w:hAnsi="Times New Roman" w:cs="Times New Roman"/>
          <w:i/>
        </w:rPr>
        <w:t>Journal of Educational Statistics, 17</w:t>
      </w:r>
      <w:r>
        <w:rPr>
          <w:rFonts w:ascii="Times New Roman" w:eastAsia="Times New Roman" w:hAnsi="Times New Roman" w:cs="Times New Roman"/>
        </w:rPr>
        <w:t>(4), 363–374. doi:10.2307/1165129</w:t>
      </w:r>
    </w:p>
    <w:p w14:paraId="6CC0E603"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Saguy</w:t>
      </w:r>
      <w:proofErr w:type="spellEnd"/>
      <w:r>
        <w:rPr>
          <w:rFonts w:ascii="Times New Roman" w:eastAsia="Times New Roman" w:hAnsi="Times New Roman" w:cs="Times New Roman"/>
        </w:rPr>
        <w:t xml:space="preserve">, T. (2017). Downside of intergroup </w:t>
      </w:r>
      <w:proofErr w:type="gramStart"/>
      <w:r>
        <w:rPr>
          <w:rFonts w:ascii="Times New Roman" w:eastAsia="Times New Roman" w:hAnsi="Times New Roman" w:cs="Times New Roman"/>
        </w:rPr>
        <w:t>harmony?:</w:t>
      </w:r>
      <w:proofErr w:type="gramEnd"/>
      <w:r>
        <w:rPr>
          <w:rFonts w:ascii="Times New Roman" w:eastAsia="Times New Roman" w:hAnsi="Times New Roman" w:cs="Times New Roman"/>
        </w:rPr>
        <w:t xml:space="preserve"> When reconciliation might backfire and what to do. </w:t>
      </w:r>
      <w:r>
        <w:rPr>
          <w:rFonts w:ascii="Times New Roman" w:eastAsia="Times New Roman" w:hAnsi="Times New Roman" w:cs="Times New Roman"/>
          <w:i/>
        </w:rPr>
        <w:t>Policy Insights from the Behavioral and Brain Sciences</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(1), 75–81. doi:10.1177/2372732217747085 </w:t>
      </w:r>
    </w:p>
    <w:p w14:paraId="3F44F933"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sidRPr="00417ED3">
        <w:rPr>
          <w:rFonts w:ascii="Times New Roman" w:eastAsia="Times New Roman" w:hAnsi="Times New Roman" w:cs="Times New Roman"/>
        </w:rPr>
        <w:t>Saguy</w:t>
      </w:r>
      <w:proofErr w:type="spellEnd"/>
      <w:r w:rsidRPr="00417ED3">
        <w:rPr>
          <w:rFonts w:ascii="Times New Roman" w:eastAsia="Times New Roman" w:hAnsi="Times New Roman" w:cs="Times New Roman"/>
        </w:rPr>
        <w:t xml:space="preserve">, T., </w:t>
      </w:r>
      <w:proofErr w:type="spellStart"/>
      <w:r w:rsidRPr="00417ED3">
        <w:rPr>
          <w:rFonts w:ascii="Times New Roman" w:eastAsia="Times New Roman" w:hAnsi="Times New Roman" w:cs="Times New Roman"/>
        </w:rPr>
        <w:t>Tausch</w:t>
      </w:r>
      <w:proofErr w:type="spellEnd"/>
      <w:r w:rsidRPr="00417ED3">
        <w:rPr>
          <w:rFonts w:ascii="Times New Roman" w:eastAsia="Times New Roman" w:hAnsi="Times New Roman" w:cs="Times New Roman"/>
        </w:rPr>
        <w:t xml:space="preserve">, N., Dovidio, J. F., &amp; </w:t>
      </w:r>
      <w:proofErr w:type="spellStart"/>
      <w:r w:rsidRPr="00417ED3">
        <w:rPr>
          <w:rFonts w:ascii="Times New Roman" w:eastAsia="Times New Roman" w:hAnsi="Times New Roman" w:cs="Times New Roman"/>
        </w:rPr>
        <w:t>Pratto</w:t>
      </w:r>
      <w:proofErr w:type="spellEnd"/>
      <w:r w:rsidRPr="00417ED3">
        <w:rPr>
          <w:rFonts w:ascii="Times New Roman" w:eastAsia="Times New Roman" w:hAnsi="Times New Roman" w:cs="Times New Roman"/>
        </w:rPr>
        <w:t xml:space="preserve">, F. (2009). </w:t>
      </w:r>
      <w:r>
        <w:rPr>
          <w:rFonts w:ascii="Times New Roman" w:eastAsia="Times New Roman" w:hAnsi="Times New Roman" w:cs="Times New Roman"/>
        </w:rPr>
        <w:t xml:space="preserve">The irony of harmony: Intergroup contact can produce false expectations for equality.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(1), 114–121. doi:10.1111/j.1467-9280.</w:t>
      </w:r>
      <w:proofErr w:type="gramStart"/>
      <w:r>
        <w:rPr>
          <w:rFonts w:ascii="Times New Roman" w:eastAsia="Times New Roman" w:hAnsi="Times New Roman" w:cs="Times New Roman"/>
        </w:rPr>
        <w:t>2008.02261.x</w:t>
      </w:r>
      <w:proofErr w:type="gramEnd"/>
      <w:r>
        <w:rPr>
          <w:rFonts w:ascii="Times New Roman" w:eastAsia="Times New Roman" w:hAnsi="Times New Roman" w:cs="Times New Roman"/>
        </w:rPr>
        <w:t xml:space="preserve"> </w:t>
      </w:r>
    </w:p>
    <w:p w14:paraId="5418F9F6" w14:textId="77777777" w:rsidR="003C6DEC" w:rsidRDefault="008C2867">
      <w:pPr>
        <w:pStyle w:val="Normal1"/>
        <w:widowControl w:val="0"/>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Simonsohn</w:t>
      </w:r>
      <w:proofErr w:type="spellEnd"/>
      <w:r>
        <w:rPr>
          <w:rFonts w:ascii="Times New Roman" w:eastAsia="Times New Roman" w:hAnsi="Times New Roman" w:cs="Times New Roman"/>
        </w:rPr>
        <w:t>, U., Simmons, J. P., &amp; Nelson, L. D. (2015). Specification curve: Descriptive and inferential statistics on all reasonable specifications. Retrieved from http://papers.ssrn.com/sol3/papers.cfm?abstract_id=2694998</w:t>
      </w:r>
    </w:p>
    <w:p w14:paraId="5D3A2370" w14:textId="77777777" w:rsidR="003C6DEC" w:rsidRDefault="008C2867">
      <w:pPr>
        <w:pStyle w:val="Normal1"/>
        <w:spacing w:line="480" w:lineRule="auto"/>
        <w:ind w:left="709" w:hanging="709"/>
        <w:rPr>
          <w:rFonts w:ascii="Times New Roman" w:eastAsia="Times New Roman" w:hAnsi="Times New Roman" w:cs="Times New Roman"/>
        </w:rPr>
      </w:pPr>
      <w:r w:rsidRPr="00446650">
        <w:rPr>
          <w:rFonts w:ascii="Times New Roman" w:eastAsia="Times New Roman" w:hAnsi="Times New Roman" w:cs="Times New Roman"/>
          <w:lang w:val="de-DE"/>
        </w:rPr>
        <w:t xml:space="preserve">Steegen, S., Tuerlinckx, F., Gelman, A., &amp; Vanpaemel, W. (2016). </w:t>
      </w:r>
      <w:r>
        <w:rPr>
          <w:rFonts w:ascii="Times New Roman" w:eastAsia="Times New Roman" w:hAnsi="Times New Roman" w:cs="Times New Roman"/>
        </w:rPr>
        <w:t xml:space="preserve">Increasing transparency through a multiverse analysis. </w:t>
      </w:r>
      <w:r>
        <w:rPr>
          <w:rFonts w:ascii="Times New Roman" w:eastAsia="Times New Roman" w:hAnsi="Times New Roman" w:cs="Times New Roman"/>
          <w:i/>
        </w:rPr>
        <w:t>Perspectives on Psychological Science</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(5), 702–712. doi:10.1177/1745691616658637 </w:t>
      </w:r>
    </w:p>
    <w:p w14:paraId="1A6E6E0F" w14:textId="77777777" w:rsidR="003C6DEC" w:rsidRDefault="008C2867">
      <w:pPr>
        <w:pStyle w:val="Normal1"/>
        <w:spacing w:line="480" w:lineRule="auto"/>
        <w:ind w:left="709" w:hanging="709"/>
        <w:rPr>
          <w:rFonts w:ascii="Times New Roman" w:eastAsia="Times New Roman" w:hAnsi="Times New Roman" w:cs="Times New Roman"/>
        </w:rPr>
      </w:pPr>
      <w:r w:rsidRPr="00446650">
        <w:rPr>
          <w:rFonts w:ascii="Times New Roman" w:eastAsia="Times New Roman" w:hAnsi="Times New Roman" w:cs="Times New Roman"/>
          <w:lang w:val="de-DE"/>
        </w:rPr>
        <w:t xml:space="preserve">Tausch, N., Saguy, T., &amp; Bryson, J. (2015). </w:t>
      </w:r>
      <w:r>
        <w:rPr>
          <w:rFonts w:ascii="Times New Roman" w:eastAsia="Times New Roman" w:hAnsi="Times New Roman" w:cs="Times New Roman"/>
        </w:rPr>
        <w:t xml:space="preserve">How does intergroup contact affect social change? Its impact on collective action and individual mobility intentions among </w:t>
      </w:r>
      <w:r>
        <w:rPr>
          <w:rFonts w:ascii="Times New Roman" w:eastAsia="Times New Roman" w:hAnsi="Times New Roman" w:cs="Times New Roman"/>
        </w:rPr>
        <w:lastRenderedPageBreak/>
        <w:t xml:space="preserve">members of a disadvantaged group. </w:t>
      </w:r>
      <w:r>
        <w:rPr>
          <w:rFonts w:ascii="Times New Roman" w:eastAsia="Times New Roman" w:hAnsi="Times New Roman" w:cs="Times New Roman"/>
          <w:i/>
        </w:rPr>
        <w:t>Journal of Social Issues</w:t>
      </w:r>
      <w:r>
        <w:rPr>
          <w:rFonts w:ascii="Times New Roman" w:eastAsia="Times New Roman" w:hAnsi="Times New Roman" w:cs="Times New Roman"/>
        </w:rPr>
        <w:t xml:space="preserve">, </w:t>
      </w:r>
      <w:r>
        <w:rPr>
          <w:rFonts w:ascii="Times New Roman" w:eastAsia="Times New Roman" w:hAnsi="Times New Roman" w:cs="Times New Roman"/>
          <w:i/>
        </w:rPr>
        <w:t>71</w:t>
      </w:r>
      <w:r>
        <w:rPr>
          <w:rFonts w:ascii="Times New Roman" w:eastAsia="Times New Roman" w:hAnsi="Times New Roman" w:cs="Times New Roman"/>
        </w:rPr>
        <w:t xml:space="preserve">(3), 536–553. doi:10.1111/josi.12127 </w:t>
      </w:r>
    </w:p>
    <w:p w14:paraId="1980FE48" w14:textId="77777777" w:rsidR="003C6DEC" w:rsidRDefault="008C2867">
      <w:pPr>
        <w:pStyle w:val="Normal1"/>
        <w:spacing w:line="480" w:lineRule="auto"/>
        <w:ind w:left="709" w:hanging="709"/>
        <w:rPr>
          <w:rFonts w:ascii="Times New Roman" w:eastAsia="Times New Roman" w:hAnsi="Times New Roman" w:cs="Times New Roman"/>
        </w:rPr>
      </w:pPr>
      <w:proofErr w:type="spellStart"/>
      <w:r>
        <w:rPr>
          <w:rFonts w:ascii="Times New Roman" w:eastAsia="Times New Roman" w:hAnsi="Times New Roman" w:cs="Times New Roman"/>
        </w:rPr>
        <w:t>Ufkes</w:t>
      </w:r>
      <w:proofErr w:type="spellEnd"/>
      <w:r>
        <w:rPr>
          <w:rFonts w:ascii="Times New Roman" w:eastAsia="Times New Roman" w:hAnsi="Times New Roman" w:cs="Times New Roman"/>
        </w:rPr>
        <w:t xml:space="preserve">, E. G., Dovidio, J. F., &amp; Tel, G. (2015). Identity and collective action among European Kurds. </w:t>
      </w:r>
      <w:r>
        <w:rPr>
          <w:rFonts w:ascii="Times New Roman" w:eastAsia="Times New Roman" w:hAnsi="Times New Roman" w:cs="Times New Roman"/>
          <w:i/>
        </w:rPr>
        <w:t>The British Journal of Social Psychology</w:t>
      </w:r>
      <w:r>
        <w:rPr>
          <w:rFonts w:ascii="Times New Roman" w:eastAsia="Times New Roman" w:hAnsi="Times New Roman" w:cs="Times New Roman"/>
        </w:rPr>
        <w:t xml:space="preserve">, </w:t>
      </w:r>
      <w:r>
        <w:rPr>
          <w:rFonts w:ascii="Times New Roman" w:eastAsia="Times New Roman" w:hAnsi="Times New Roman" w:cs="Times New Roman"/>
          <w:i/>
        </w:rPr>
        <w:t>54</w:t>
      </w:r>
      <w:r>
        <w:rPr>
          <w:rFonts w:ascii="Times New Roman" w:eastAsia="Times New Roman" w:hAnsi="Times New Roman" w:cs="Times New Roman"/>
        </w:rPr>
        <w:t xml:space="preserve">(1), 176–186. doi:10.1111/bjso.12084 </w:t>
      </w:r>
    </w:p>
    <w:p w14:paraId="04A7D8EA" w14:textId="77777777" w:rsidR="003C6DEC" w:rsidRPr="009C5B20" w:rsidRDefault="008C2867">
      <w:pPr>
        <w:pStyle w:val="Normal1"/>
        <w:spacing w:line="480" w:lineRule="auto"/>
        <w:ind w:left="709" w:hanging="709"/>
        <w:rPr>
          <w:rFonts w:ascii="Times New Roman" w:eastAsia="Times New Roman" w:hAnsi="Times New Roman" w:cs="Times New Roman"/>
          <w:lang w:val="nl-BE"/>
        </w:rPr>
      </w:pPr>
      <w:r>
        <w:rPr>
          <w:rFonts w:ascii="Times New Roman" w:eastAsia="Times New Roman" w:hAnsi="Times New Roman" w:cs="Times New Roman"/>
        </w:rPr>
        <w:t xml:space="preserve">United Nations Human Rights Council (2015). </w:t>
      </w:r>
      <w:r>
        <w:rPr>
          <w:rFonts w:ascii="Times New Roman" w:eastAsia="Times New Roman" w:hAnsi="Times New Roman" w:cs="Times New Roman"/>
          <w:i/>
        </w:rPr>
        <w:t>Discrimination and violence against individuals based on their sexual orientation and gender identity</w:t>
      </w:r>
      <w:r>
        <w:rPr>
          <w:rFonts w:ascii="Times New Roman" w:eastAsia="Times New Roman" w:hAnsi="Times New Roman" w:cs="Times New Roman"/>
        </w:rPr>
        <w:t xml:space="preserve">. </w:t>
      </w:r>
      <w:r w:rsidRPr="009C5B20">
        <w:rPr>
          <w:rFonts w:ascii="Times New Roman" w:eastAsia="Times New Roman" w:hAnsi="Times New Roman" w:cs="Times New Roman"/>
          <w:lang w:val="nl-BE"/>
        </w:rPr>
        <w:t xml:space="preserve">Retrieved from http://www.refworld.org/docid/5571577c4.html </w:t>
      </w:r>
    </w:p>
    <w:p w14:paraId="36394ACC" w14:textId="77777777" w:rsidR="003C6DEC" w:rsidRDefault="008C2867">
      <w:pPr>
        <w:pStyle w:val="Normal1"/>
        <w:spacing w:line="480" w:lineRule="auto"/>
        <w:ind w:left="709" w:hanging="709"/>
        <w:rPr>
          <w:rFonts w:ascii="Times New Roman" w:eastAsia="Times New Roman" w:hAnsi="Times New Roman" w:cs="Times New Roman"/>
        </w:rPr>
      </w:pPr>
      <w:r w:rsidRPr="009C5B20">
        <w:rPr>
          <w:rFonts w:ascii="Times New Roman" w:eastAsia="Times New Roman" w:hAnsi="Times New Roman" w:cs="Times New Roman"/>
          <w:lang w:val="nl-BE"/>
        </w:rPr>
        <w:t xml:space="preserve">Van Stekelenburg, J., &amp; Klandermans, B. (2013). </w:t>
      </w:r>
      <w:r>
        <w:rPr>
          <w:rFonts w:ascii="Times New Roman" w:eastAsia="Times New Roman" w:hAnsi="Times New Roman" w:cs="Times New Roman"/>
        </w:rPr>
        <w:t xml:space="preserve">The social psychology of protest. </w:t>
      </w:r>
      <w:r>
        <w:rPr>
          <w:rFonts w:ascii="Times New Roman" w:eastAsia="Times New Roman" w:hAnsi="Times New Roman" w:cs="Times New Roman"/>
          <w:i/>
        </w:rPr>
        <w:t>Current Sociology</w:t>
      </w:r>
      <w:r>
        <w:rPr>
          <w:rFonts w:ascii="Times New Roman" w:eastAsia="Times New Roman" w:hAnsi="Times New Roman" w:cs="Times New Roman"/>
        </w:rPr>
        <w:t xml:space="preserve">, </w:t>
      </w:r>
      <w:r>
        <w:rPr>
          <w:rFonts w:ascii="Times New Roman" w:eastAsia="Times New Roman" w:hAnsi="Times New Roman" w:cs="Times New Roman"/>
          <w:i/>
        </w:rPr>
        <w:t>61</w:t>
      </w:r>
      <w:r>
        <w:rPr>
          <w:rFonts w:ascii="Times New Roman" w:eastAsia="Times New Roman" w:hAnsi="Times New Roman" w:cs="Times New Roman"/>
        </w:rPr>
        <w:t xml:space="preserve">(5-6), 886–905. doi:10.1177/0011392113479314 </w:t>
      </w:r>
    </w:p>
    <w:p w14:paraId="4EF73A04" w14:textId="77777777" w:rsidR="003C6DEC" w:rsidRDefault="008C2867">
      <w:pPr>
        <w:pStyle w:val="Normal1"/>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Van </w:t>
      </w:r>
      <w:proofErr w:type="spellStart"/>
      <w:r>
        <w:rPr>
          <w:rFonts w:ascii="Times New Roman" w:eastAsia="Times New Roman" w:hAnsi="Times New Roman" w:cs="Times New Roman"/>
        </w:rPr>
        <w:t>Zomeren</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Postmes</w:t>
      </w:r>
      <w:proofErr w:type="spellEnd"/>
      <w:r>
        <w:rPr>
          <w:rFonts w:ascii="Times New Roman" w:eastAsia="Times New Roman" w:hAnsi="Times New Roman" w:cs="Times New Roman"/>
        </w:rPr>
        <w:t xml:space="preserve">, T., &amp; Spears, R. (2008). Toward an integrative social identity model of collective action: A quantitative research synthesis of three socio-psychological perspectives. </w:t>
      </w:r>
      <w:r>
        <w:rPr>
          <w:rFonts w:ascii="Times New Roman" w:eastAsia="Times New Roman" w:hAnsi="Times New Roman" w:cs="Times New Roman"/>
          <w:i/>
        </w:rPr>
        <w:t>Psychological Bulletin﻿, 134,</w:t>
      </w:r>
      <w:r>
        <w:rPr>
          <w:rFonts w:ascii="Times New Roman" w:eastAsia="Times New Roman" w:hAnsi="Times New Roman" w:cs="Times New Roman"/>
        </w:rPr>
        <w:t xml:space="preserve"> 504–535.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0.1037/0033-2909.134.4.504</w:t>
      </w:r>
    </w:p>
    <w:p w14:paraId="3CB020C0" w14:textId="77777777" w:rsidR="003C6DEC" w:rsidRDefault="008C2867">
      <w:pPr>
        <w:pStyle w:val="Normal1"/>
        <w:spacing w:line="480" w:lineRule="auto"/>
        <w:ind w:left="708" w:hanging="708"/>
        <w:rPr>
          <w:rFonts w:ascii="Times New Roman" w:eastAsia="Times New Roman" w:hAnsi="Times New Roman" w:cs="Times New Roman"/>
        </w:rPr>
      </w:pPr>
      <w:r>
        <w:rPr>
          <w:rFonts w:ascii="Times New Roman" w:eastAsia="Times New Roman" w:hAnsi="Times New Roman" w:cs="Times New Roman"/>
        </w:rPr>
        <w:t xml:space="preserve">Wright, S. C., &amp; </w:t>
      </w:r>
      <w:proofErr w:type="spellStart"/>
      <w:r>
        <w:rPr>
          <w:rFonts w:ascii="Times New Roman" w:eastAsia="Times New Roman" w:hAnsi="Times New Roman" w:cs="Times New Roman"/>
        </w:rPr>
        <w:t>Lubensky</w:t>
      </w:r>
      <w:proofErr w:type="spellEnd"/>
      <w:r>
        <w:rPr>
          <w:rFonts w:ascii="Times New Roman" w:eastAsia="Times New Roman" w:hAnsi="Times New Roman" w:cs="Times New Roman"/>
        </w:rPr>
        <w:t>, M. E. (2009). The struggle for social equality: Collective action versus prejudice reduction</w:t>
      </w:r>
      <w:r>
        <w:rPr>
          <w:rFonts w:ascii="Times New Roman" w:eastAsia="Times New Roman" w:hAnsi="Times New Roman" w:cs="Times New Roman"/>
          <w:b/>
        </w:rPr>
        <w:t xml:space="preserve">. </w:t>
      </w:r>
      <w:r>
        <w:rPr>
          <w:rFonts w:ascii="Times New Roman" w:eastAsia="Times New Roman" w:hAnsi="Times New Roman" w:cs="Times New Roman"/>
        </w:rPr>
        <w:t xml:space="preserve">In S. </w:t>
      </w:r>
      <w:proofErr w:type="spellStart"/>
      <w:r>
        <w:rPr>
          <w:rFonts w:ascii="Times New Roman" w:eastAsia="Times New Roman" w:hAnsi="Times New Roman" w:cs="Times New Roman"/>
        </w:rPr>
        <w:t>Demoulin</w:t>
      </w:r>
      <w:proofErr w:type="spellEnd"/>
      <w:r>
        <w:rPr>
          <w:rFonts w:ascii="Times New Roman" w:eastAsia="Times New Roman" w:hAnsi="Times New Roman" w:cs="Times New Roman"/>
        </w:rPr>
        <w:t xml:space="preserve">, J.-P. </w:t>
      </w:r>
      <w:proofErr w:type="spellStart"/>
      <w:r>
        <w:rPr>
          <w:rFonts w:ascii="Times New Roman" w:eastAsia="Times New Roman" w:hAnsi="Times New Roman" w:cs="Times New Roman"/>
        </w:rPr>
        <w:t>Leyens</w:t>
      </w:r>
      <w:proofErr w:type="spellEnd"/>
      <w:r>
        <w:rPr>
          <w:rFonts w:ascii="Times New Roman" w:eastAsia="Times New Roman" w:hAnsi="Times New Roman" w:cs="Times New Roman"/>
        </w:rPr>
        <w:t xml:space="preserve">, J. F. Dovidio (Eds.). </w:t>
      </w:r>
      <w:r>
        <w:rPr>
          <w:rFonts w:ascii="Times New Roman" w:eastAsia="Times New Roman" w:hAnsi="Times New Roman" w:cs="Times New Roman"/>
          <w:i/>
        </w:rPr>
        <w:t>Intergroup misunderstandings: Impact of divergent social realities</w:t>
      </w:r>
      <w:r>
        <w:rPr>
          <w:rFonts w:ascii="Times New Roman" w:eastAsia="Times New Roman" w:hAnsi="Times New Roman" w:cs="Times New Roman"/>
        </w:rPr>
        <w:t xml:space="preserve"> (pp. 291–310). New York, NY, US: Psychology Press.</w:t>
      </w:r>
      <w:r>
        <w:br w:type="page"/>
      </w:r>
    </w:p>
    <w:p w14:paraId="4BE5437C" w14:textId="62C7A5E9" w:rsidR="003C6DEC" w:rsidRDefault="008C2867" w:rsidP="00A056DC">
      <w:pPr>
        <w:pStyle w:val="Normal1"/>
        <w:keepNext/>
        <w:pBdr>
          <w:top w:val="nil"/>
          <w:left w:val="nil"/>
          <w:bottom w:val="nil"/>
          <w:right w:val="nil"/>
          <w:between w:val="nil"/>
        </w:pBdr>
        <w:spacing w:before="24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Supplementary </w:t>
      </w:r>
      <w:r w:rsidR="00772980">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nformation</w:t>
      </w:r>
    </w:p>
    <w:p w14:paraId="355ACECE" w14:textId="0615871D" w:rsidR="003C6DEC" w:rsidRDefault="008C2867">
      <w:pPr>
        <w:pStyle w:val="Normal1"/>
        <w:spacing w:line="480" w:lineRule="auto"/>
        <w:rPr>
          <w:rFonts w:ascii="Times New Roman" w:eastAsia="Times New Roman" w:hAnsi="Times New Roman" w:cs="Times New Roman"/>
        </w:rPr>
      </w:pPr>
      <w:r>
        <w:rPr>
          <w:rFonts w:ascii="Times New Roman" w:eastAsia="Times New Roman" w:hAnsi="Times New Roman" w:cs="Times New Roman"/>
          <w:b/>
          <w:color w:val="000000"/>
        </w:rPr>
        <w:t>Supplementary Materials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p>
    <w:p w14:paraId="77BC77BE" w14:textId="58C5C8B6" w:rsidR="003C6DEC" w:rsidRDefault="008C2867">
      <w:pPr>
        <w:pStyle w:val="Normal1"/>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Supplementary Materials and Methods, Figures S1-S3, Tables S1-S10, Supplementary References</w:t>
      </w:r>
      <w:r w:rsidR="009D74E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44ABC19" w14:textId="77777777" w:rsidR="003C6DEC" w:rsidRDefault="003C6DEC">
      <w:pPr>
        <w:pStyle w:val="Normal1"/>
        <w:spacing w:line="480" w:lineRule="auto"/>
        <w:rPr>
          <w:rFonts w:ascii="Times New Roman" w:eastAsia="Times New Roman" w:hAnsi="Times New Roman" w:cs="Times New Roman"/>
          <w:b/>
        </w:rPr>
      </w:pPr>
    </w:p>
    <w:p w14:paraId="121EB92B" w14:textId="77777777" w:rsidR="003C6DEC" w:rsidRDefault="008C2867">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Supplementary Software</w:t>
      </w:r>
    </w:p>
    <w:p w14:paraId="3FB24EEF" w14:textId="5E5BFE00" w:rsidR="003C6DEC" w:rsidRDefault="008C286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R code and scripts to reproduce the analyses presented in the manuscript. This code can be found on the Open Science Framework at:</w:t>
      </w:r>
    </w:p>
    <w:p w14:paraId="368AF606" w14:textId="77777777" w:rsidR="003C6DEC" w:rsidRDefault="00554B33">
      <w:pPr>
        <w:pStyle w:val="Normal1"/>
        <w:spacing w:line="480" w:lineRule="auto"/>
        <w:rPr>
          <w:rFonts w:ascii="Times New Roman" w:eastAsia="Times New Roman" w:hAnsi="Times New Roman" w:cs="Times New Roman"/>
        </w:rPr>
      </w:pPr>
      <w:hyperlink r:id="rId12">
        <w:r w:rsidR="008C2867">
          <w:rPr>
            <w:rFonts w:ascii="Times New Roman" w:eastAsia="Times New Roman" w:hAnsi="Times New Roman" w:cs="Times New Roman"/>
            <w:color w:val="0000FF"/>
            <w:u w:val="single"/>
          </w:rPr>
          <w:t>https://osf.io/m5pb6/?view_only=fd97cc15ba5f4874ad024680ca720bad</w:t>
        </w:r>
      </w:hyperlink>
      <w:r w:rsidR="008C2867">
        <w:rPr>
          <w:rFonts w:ascii="Times New Roman" w:eastAsia="Times New Roman" w:hAnsi="Times New Roman" w:cs="Times New Roman"/>
        </w:rPr>
        <w:t xml:space="preserve">  </w:t>
      </w:r>
      <w:r w:rsidR="008C2867">
        <w:br w:type="page"/>
      </w:r>
    </w:p>
    <w:p w14:paraId="0C0D1DCC" w14:textId="77777777" w:rsidR="003C6DEC" w:rsidRDefault="008C2867">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Acknowledgments:</w:t>
      </w:r>
    </w:p>
    <w:p w14:paraId="6E3CD7E0" w14:textId="283AF19A" w:rsidR="003C6DEC" w:rsidRPr="009F1A54" w:rsidRDefault="008C286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We thank Luisa </w:t>
      </w:r>
      <w:proofErr w:type="spellStart"/>
      <w:r>
        <w:rPr>
          <w:rFonts w:ascii="Times New Roman" w:eastAsia="Times New Roman" w:hAnsi="Times New Roman" w:cs="Times New Roman"/>
        </w:rPr>
        <w:t>Liekefett</w:t>
      </w:r>
      <w:proofErr w:type="spellEnd"/>
      <w:r>
        <w:rPr>
          <w:rFonts w:ascii="Times New Roman" w:eastAsia="Times New Roman" w:hAnsi="Times New Roman" w:cs="Times New Roman"/>
        </w:rPr>
        <w:t xml:space="preserve">, Dogan </w:t>
      </w:r>
      <w:proofErr w:type="spellStart"/>
      <w:r>
        <w:rPr>
          <w:rFonts w:ascii="Times New Roman" w:eastAsia="Times New Roman" w:hAnsi="Times New Roman" w:cs="Times New Roman"/>
        </w:rPr>
        <w:t>Kokdemir</w:t>
      </w:r>
      <w:proofErr w:type="spellEnd"/>
      <w:r>
        <w:rPr>
          <w:rFonts w:ascii="Times New Roman" w:eastAsia="Times New Roman" w:hAnsi="Times New Roman" w:cs="Times New Roman"/>
        </w:rPr>
        <w:t xml:space="preserve">, Dana </w:t>
      </w:r>
      <w:proofErr w:type="spellStart"/>
      <w:r>
        <w:rPr>
          <w:rFonts w:ascii="Times New Roman" w:eastAsia="Times New Roman" w:hAnsi="Times New Roman" w:cs="Times New Roman"/>
        </w:rPr>
        <w:t>Indreica</w:t>
      </w:r>
      <w:proofErr w:type="spellEnd"/>
      <w:r>
        <w:rPr>
          <w:rFonts w:ascii="Times New Roman" w:eastAsia="Times New Roman" w:hAnsi="Times New Roman" w:cs="Times New Roman"/>
        </w:rPr>
        <w:t xml:space="preserve">, Ana </w:t>
      </w:r>
      <w:proofErr w:type="spellStart"/>
      <w:r>
        <w:rPr>
          <w:rFonts w:ascii="Times New Roman" w:eastAsia="Times New Roman" w:hAnsi="Times New Roman" w:cs="Times New Roman"/>
        </w:rPr>
        <w:t>Figueiredo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Mühlemann</w:t>
      </w:r>
      <w:proofErr w:type="spellEnd"/>
      <w:r>
        <w:rPr>
          <w:rFonts w:ascii="Times New Roman" w:eastAsia="Times New Roman" w:hAnsi="Times New Roman" w:cs="Times New Roman"/>
        </w:rPr>
        <w:t xml:space="preserve">, and Yasin </w:t>
      </w:r>
      <w:proofErr w:type="spellStart"/>
      <w:r>
        <w:rPr>
          <w:rFonts w:ascii="Times New Roman" w:eastAsia="Times New Roman" w:hAnsi="Times New Roman" w:cs="Times New Roman"/>
        </w:rPr>
        <w:t>Koc</w:t>
      </w:r>
      <w:proofErr w:type="spellEnd"/>
      <w:r>
        <w:rPr>
          <w:rFonts w:ascii="Times New Roman" w:eastAsia="Times New Roman" w:hAnsi="Times New Roman" w:cs="Times New Roman"/>
        </w:rPr>
        <w:t xml:space="preserve"> for their additional help with the translation and/or data collection. </w:t>
      </w:r>
      <w:r w:rsidR="0005512E">
        <w:rPr>
          <w:rFonts w:ascii="Times New Roman" w:eastAsia="Times New Roman" w:hAnsi="Times New Roman" w:cs="Times New Roman"/>
        </w:rPr>
        <w:t xml:space="preserve">We also thank </w:t>
      </w:r>
      <w:r w:rsidR="0005512E" w:rsidRPr="0005512E">
        <w:rPr>
          <w:rFonts w:ascii="Times New Roman" w:eastAsia="Times New Roman" w:hAnsi="Times New Roman" w:cs="Times New Roman"/>
        </w:rPr>
        <w:t xml:space="preserve">Jeremy </w:t>
      </w:r>
      <w:proofErr w:type="spellStart"/>
      <w:r w:rsidR="0005512E" w:rsidRPr="0005512E">
        <w:rPr>
          <w:rFonts w:ascii="Times New Roman" w:eastAsia="Times New Roman" w:hAnsi="Times New Roman" w:cs="Times New Roman"/>
        </w:rPr>
        <w:t>Ginges</w:t>
      </w:r>
      <w:proofErr w:type="spellEnd"/>
      <w:r w:rsidR="0005512E">
        <w:rPr>
          <w:rFonts w:ascii="Times New Roman" w:eastAsia="Times New Roman" w:hAnsi="Times New Roman" w:cs="Times New Roman"/>
        </w:rPr>
        <w:t xml:space="preserve"> </w:t>
      </w:r>
      <w:r w:rsidR="009F1A54">
        <w:rPr>
          <w:rFonts w:ascii="Times New Roman" w:eastAsia="Times New Roman" w:hAnsi="Times New Roman" w:cs="Times New Roman"/>
        </w:rPr>
        <w:t>for his</w:t>
      </w:r>
      <w:r w:rsidR="009F1A54" w:rsidRPr="009F1A54">
        <w:rPr>
          <w:rFonts w:ascii="Times New Roman" w:eastAsia="Times New Roman" w:hAnsi="Times New Roman" w:cs="Times New Roman"/>
        </w:rPr>
        <w:t xml:space="preserve"> insightful comments</w:t>
      </w:r>
      <w:r w:rsidR="009F1A54">
        <w:rPr>
          <w:rFonts w:ascii="Times New Roman" w:eastAsia="Times New Roman" w:hAnsi="Times New Roman" w:cs="Times New Roman"/>
        </w:rPr>
        <w:t>. Finally, we</w:t>
      </w:r>
      <w:r>
        <w:rPr>
          <w:rFonts w:ascii="Times New Roman" w:eastAsia="Times New Roman" w:hAnsi="Times New Roman" w:cs="Times New Roman"/>
        </w:rPr>
        <w:t xml:space="preserve"> thank the </w:t>
      </w:r>
      <w:proofErr w:type="spellStart"/>
      <w:r>
        <w:rPr>
          <w:rFonts w:ascii="Times New Roman" w:eastAsia="Times New Roman" w:hAnsi="Times New Roman" w:cs="Times New Roman"/>
        </w:rPr>
        <w:t>SoSci</w:t>
      </w:r>
      <w:proofErr w:type="spellEnd"/>
      <w:r>
        <w:rPr>
          <w:rFonts w:ascii="Times New Roman" w:eastAsia="Times New Roman" w:hAnsi="Times New Roman" w:cs="Times New Roman"/>
        </w:rPr>
        <w:t xml:space="preserve"> Panel, </w:t>
      </w:r>
      <w:proofErr w:type="spellStart"/>
      <w:r>
        <w:rPr>
          <w:rFonts w:ascii="Times New Roman" w:eastAsia="Times New Roman" w:hAnsi="Times New Roman" w:cs="Times New Roman"/>
        </w:rPr>
        <w:t>PlanetRomeo</w:t>
      </w:r>
      <w:proofErr w:type="spellEnd"/>
      <w:r>
        <w:rPr>
          <w:rFonts w:ascii="Times New Roman" w:eastAsia="Times New Roman" w:hAnsi="Times New Roman" w:cs="Times New Roman"/>
        </w:rPr>
        <w:t xml:space="preserve">, East meets West, </w:t>
      </w:r>
      <w:proofErr w:type="spellStart"/>
      <w:r>
        <w:rPr>
          <w:rFonts w:ascii="Times New Roman" w:eastAsia="Times New Roman" w:hAnsi="Times New Roman" w:cs="Times New Roman"/>
        </w:rPr>
        <w:t>Psychologie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Heute</w:t>
      </w:r>
      <w:proofErr w:type="spellEnd"/>
      <w:r>
        <w:rPr>
          <w:rFonts w:ascii="Times New Roman" w:eastAsia="Times New Roman" w:hAnsi="Times New Roman" w:cs="Times New Roman"/>
        </w:rPr>
        <w:t xml:space="preserve">, and all </w:t>
      </w:r>
      <w:r w:rsidR="009C3CBC">
        <w:rPr>
          <w:rFonts w:ascii="Times New Roman" w:eastAsia="Times New Roman" w:hAnsi="Times New Roman" w:cs="Times New Roman"/>
        </w:rPr>
        <w:t xml:space="preserve">other </w:t>
      </w:r>
      <w:r>
        <w:rPr>
          <w:rFonts w:ascii="Times New Roman" w:eastAsia="Times New Roman" w:hAnsi="Times New Roman" w:cs="Times New Roman"/>
        </w:rPr>
        <w:t xml:space="preserve">LGBTIQ+ organizations for distributing our survey. </w:t>
      </w:r>
    </w:p>
    <w:p w14:paraId="2F329221" w14:textId="77777777" w:rsidR="003C6DEC" w:rsidRDefault="003C6DEC">
      <w:pPr>
        <w:pStyle w:val="Normal1"/>
        <w:rPr>
          <w:rFonts w:ascii="Times New Roman" w:eastAsia="Times New Roman" w:hAnsi="Times New Roman" w:cs="Times New Roman"/>
          <w:b/>
        </w:rPr>
      </w:pPr>
    </w:p>
    <w:p w14:paraId="421CC93D" w14:textId="6DA77037" w:rsidR="003C6DEC" w:rsidRDefault="008C2867">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Author </w:t>
      </w:r>
      <w:r w:rsidR="00A056DC">
        <w:rPr>
          <w:rFonts w:ascii="Times New Roman" w:eastAsia="Times New Roman" w:hAnsi="Times New Roman" w:cs="Times New Roman"/>
          <w:b/>
        </w:rPr>
        <w:t>C</w:t>
      </w:r>
      <w:r>
        <w:rPr>
          <w:rFonts w:ascii="Times New Roman" w:eastAsia="Times New Roman" w:hAnsi="Times New Roman" w:cs="Times New Roman"/>
          <w:b/>
        </w:rPr>
        <w:t>ontributions:</w:t>
      </w:r>
    </w:p>
    <w:p w14:paraId="65610D6A" w14:textId="610068C1" w:rsidR="003C6DEC" w:rsidRDefault="008C286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Primary idea: T.H. and J.U. Conceptualization of the project and acquisition of the seed money: T.H., J.U., M.B., D.V., and R.G. Creation of research design/instrument construction: T.H., J.U., M.B., D.V., N.S., C.V., S.S., E.V., L.T., R.G., R.D., D.A., H.S., J.Z., and A.A. Draft of </w:t>
      </w:r>
      <w:r w:rsidRPr="00581181">
        <w:rPr>
          <w:rFonts w:ascii="Times New Roman" w:eastAsia="Times New Roman" w:hAnsi="Times New Roman" w:cs="Times New Roman"/>
        </w:rPr>
        <w:t xml:space="preserve">preregistration: T.H., J.U., M.B., and D.V. Coordination of the project: T.H. and J.U. Data collection: All authors collected at least 100 participants. Data preparation: T.H. and S.S. Data analysis: A.G., J.U., T.H., and S.S. Paper draft: T.H. and J.U., supported by S.S. Revision: </w:t>
      </w:r>
      <w:r w:rsidR="000D2164" w:rsidRPr="00581181">
        <w:rPr>
          <w:rFonts w:ascii="Times New Roman" w:hAnsi="Times New Roman" w:cs="Times New Roman"/>
        </w:rPr>
        <w:t xml:space="preserve">C.V., N.S., L.T., E.V., M.B., D.V., R.D., S.W., H.S., M.P., M.B., R.G., D.A., </w:t>
      </w:r>
      <w:r w:rsidRPr="00581181">
        <w:rPr>
          <w:rFonts w:ascii="Times New Roman" w:eastAsia="Times New Roman" w:hAnsi="Times New Roman" w:cs="Times New Roman"/>
        </w:rPr>
        <w:t>supported by A.K., E.M., J.Z., I.Z., N.L., M.N., J.P., M.S., A.A., M.B., R.B., P.G., S.O., and E.O. This project received direct financial support through the Swiss Bilateral Program of the State Secretariat for Education, Research and Innovation</w:t>
      </w:r>
      <w:r>
        <w:rPr>
          <w:rFonts w:ascii="Times New Roman" w:eastAsia="Times New Roman" w:hAnsi="Times New Roman" w:cs="Times New Roman"/>
        </w:rPr>
        <w:t xml:space="preserve"> (SERI) awarded to Johannes </w:t>
      </w:r>
      <w:bookmarkStart w:id="4" w:name="_GoBack"/>
      <w:bookmarkEnd w:id="4"/>
      <w:r>
        <w:rPr>
          <w:rFonts w:ascii="Times New Roman" w:eastAsia="Times New Roman" w:hAnsi="Times New Roman" w:cs="Times New Roman"/>
        </w:rPr>
        <w:t xml:space="preserve">Ullrich, Robert González, </w:t>
      </w:r>
      <w:proofErr w:type="spellStart"/>
      <w:r>
        <w:rPr>
          <w:rFonts w:ascii="Times New Roman" w:eastAsia="Times New Roman" w:hAnsi="Times New Roman" w:cs="Times New Roman"/>
        </w:rPr>
        <w:t>Tabea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Hässler</w:t>
      </w:r>
      <w:proofErr w:type="spellEnd"/>
      <w:r>
        <w:rPr>
          <w:rFonts w:ascii="Times New Roman" w:eastAsia="Times New Roman" w:hAnsi="Times New Roman" w:cs="Times New Roman"/>
        </w:rPr>
        <w:t xml:space="preserve">, Michelle </w:t>
      </w:r>
      <w:proofErr w:type="spellStart"/>
      <w:r>
        <w:rPr>
          <w:rFonts w:ascii="Times New Roman" w:eastAsia="Times New Roman" w:hAnsi="Times New Roman" w:cs="Times New Roman"/>
        </w:rPr>
        <w:t>Bernadino</w:t>
      </w:r>
      <w:proofErr w:type="spellEnd"/>
      <w:r>
        <w:rPr>
          <w:rFonts w:ascii="Times New Roman" w:eastAsia="Times New Roman" w:hAnsi="Times New Roman" w:cs="Times New Roman"/>
        </w:rPr>
        <w:t xml:space="preserve">, and Daniel </w:t>
      </w:r>
      <w:proofErr w:type="spellStart"/>
      <w:r>
        <w:rPr>
          <w:rFonts w:ascii="Times New Roman" w:eastAsia="Times New Roman" w:hAnsi="Times New Roman" w:cs="Times New Roman"/>
        </w:rPr>
        <w:t>Valdenegro</w:t>
      </w:r>
      <w:proofErr w:type="spellEnd"/>
      <w:r>
        <w:rPr>
          <w:rFonts w:ascii="Times New Roman" w:eastAsia="Times New Roman" w:hAnsi="Times New Roman" w:cs="Times New Roman"/>
        </w:rPr>
        <w:t xml:space="preserve">. The Chilean research team was supported by </w:t>
      </w:r>
      <w:proofErr w:type="spellStart"/>
      <w:r>
        <w:rPr>
          <w:rFonts w:ascii="Times New Roman" w:eastAsia="Times New Roman" w:hAnsi="Times New Roman" w:cs="Times New Roman"/>
        </w:rPr>
        <w:t>Fondecyt</w:t>
      </w:r>
      <w:proofErr w:type="spellEnd"/>
      <w:r>
        <w:rPr>
          <w:rFonts w:ascii="Times New Roman" w:eastAsia="Times New Roman" w:hAnsi="Times New Roman" w:cs="Times New Roman"/>
        </w:rPr>
        <w:t xml:space="preserve"> (1161371), the Center for Social Conflict and Cohesion Studies (FONDAP 15130009), and the Center for Intercultural and Indigenous Research (FONDAP 15110006) awarded to Roberto González. The Dutch part of this research was funded by FWO Odysseus grant (G.O.E66.14N) awarded to Colette van </w:t>
      </w:r>
      <w:proofErr w:type="spellStart"/>
      <w:r>
        <w:rPr>
          <w:rFonts w:ascii="Times New Roman" w:eastAsia="Times New Roman" w:hAnsi="Times New Roman" w:cs="Times New Roman"/>
        </w:rPr>
        <w:t>Laar</w:t>
      </w:r>
      <w:proofErr w:type="spellEnd"/>
      <w:r>
        <w:rPr>
          <w:rFonts w:ascii="Times New Roman" w:eastAsia="Times New Roman" w:hAnsi="Times New Roman" w:cs="Times New Roman"/>
        </w:rPr>
        <w:t xml:space="preserve">. The English part of this research was funded by a grant from the ESRC commissioning (403006662) awarded to Dominic Abrams and Giovanni </w:t>
      </w:r>
      <w:proofErr w:type="spellStart"/>
      <w:r>
        <w:rPr>
          <w:rFonts w:ascii="Times New Roman" w:eastAsia="Times New Roman" w:hAnsi="Times New Roman" w:cs="Times New Roman"/>
        </w:rPr>
        <w:t>Travaglino</w:t>
      </w:r>
      <w:proofErr w:type="spellEnd"/>
      <w:r>
        <w:rPr>
          <w:rFonts w:ascii="Times New Roman" w:eastAsia="Times New Roman" w:hAnsi="Times New Roman" w:cs="Times New Roman"/>
        </w:rPr>
        <w:t xml:space="preserve">. Stephen Wright was funded by a grant from the Social Science &amp; Humanities Research Council of Canada. Iris </w:t>
      </w:r>
      <w:proofErr w:type="spellStart"/>
      <w:r>
        <w:rPr>
          <w:rFonts w:ascii="Times New Roman" w:eastAsia="Times New Roman" w:hAnsi="Times New Roman" w:cs="Times New Roman"/>
        </w:rPr>
        <w:lastRenderedPageBreak/>
        <w:t>Žeželj</w:t>
      </w:r>
      <w:proofErr w:type="spellEnd"/>
      <w:r>
        <w:rPr>
          <w:rFonts w:ascii="Times New Roman" w:eastAsia="Times New Roman" w:hAnsi="Times New Roman" w:cs="Times New Roman"/>
        </w:rPr>
        <w:t xml:space="preserve"> was funded by the Serbian ministry of education, science and technological development (179018). The Polish part of this research was funded by the Foundation for Polish Science (TEAM), co-financed by the EU ERDF (“Language as a Cure” Project) awarded to Michal </w:t>
      </w:r>
      <w:proofErr w:type="spellStart"/>
      <w:r>
        <w:rPr>
          <w:rFonts w:ascii="Times New Roman" w:eastAsia="Times New Roman" w:hAnsi="Times New Roman" w:cs="Times New Roman"/>
        </w:rPr>
        <w:t>Bilewicz</w:t>
      </w:r>
      <w:proofErr w:type="spellEnd"/>
      <w:r>
        <w:rPr>
          <w:rFonts w:ascii="Times New Roman" w:eastAsia="Times New Roman" w:hAnsi="Times New Roman" w:cs="Times New Roman"/>
        </w:rPr>
        <w:t xml:space="preserve"> and Olga </w:t>
      </w:r>
      <w:proofErr w:type="spellStart"/>
      <w:r>
        <w:rPr>
          <w:rFonts w:ascii="Times New Roman" w:eastAsia="Times New Roman" w:hAnsi="Times New Roman" w:cs="Times New Roman"/>
        </w:rPr>
        <w:t>Kuzawinska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Evgeny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Osin</w:t>
      </w:r>
      <w:proofErr w:type="spellEnd"/>
      <w:r>
        <w:rPr>
          <w:rFonts w:ascii="Times New Roman" w:eastAsia="Times New Roman" w:hAnsi="Times New Roman" w:cs="Times New Roman"/>
        </w:rPr>
        <w:t xml:space="preserve"> was </w:t>
      </w:r>
      <w:r>
        <w:rPr>
          <w:rFonts w:ascii="Times New Roman" w:eastAsia="Times New Roman" w:hAnsi="Times New Roman" w:cs="Times New Roman"/>
          <w:color w:val="000000"/>
        </w:rPr>
        <w:t>supported by the HSE University Basic Research Program and the Russian Academic Excellence Project '5-100'.</w:t>
      </w:r>
    </w:p>
    <w:p w14:paraId="574C76B2" w14:textId="77777777" w:rsidR="003C6DEC" w:rsidRDefault="003C6DEC">
      <w:pPr>
        <w:pStyle w:val="Normal1"/>
        <w:spacing w:line="480" w:lineRule="auto"/>
        <w:rPr>
          <w:rFonts w:ascii="Times New Roman" w:eastAsia="Times New Roman" w:hAnsi="Times New Roman" w:cs="Times New Roman"/>
        </w:rPr>
      </w:pPr>
    </w:p>
    <w:p w14:paraId="2B7266AD" w14:textId="6CDB0D13" w:rsidR="003C6DEC" w:rsidRDefault="008C2867">
      <w:pPr>
        <w:pStyle w:val="Normal1"/>
        <w:spacing w:line="480" w:lineRule="auto"/>
        <w:jc w:val="center"/>
        <w:rPr>
          <w:rFonts w:ascii="Times New Roman" w:eastAsia="Times New Roman" w:hAnsi="Times New Roman" w:cs="Times New Roman"/>
        </w:rPr>
      </w:pPr>
      <w:r>
        <w:rPr>
          <w:rFonts w:ascii="Times New Roman" w:eastAsia="Times New Roman" w:hAnsi="Times New Roman" w:cs="Times New Roman"/>
          <w:b/>
        </w:rPr>
        <w:t xml:space="preserve">Author </w:t>
      </w:r>
      <w:r w:rsidR="00A056DC">
        <w:rPr>
          <w:rFonts w:ascii="Times New Roman" w:eastAsia="Times New Roman" w:hAnsi="Times New Roman" w:cs="Times New Roman"/>
          <w:b/>
        </w:rPr>
        <w:t>I</w:t>
      </w:r>
      <w:r>
        <w:rPr>
          <w:rFonts w:ascii="Times New Roman" w:eastAsia="Times New Roman" w:hAnsi="Times New Roman" w:cs="Times New Roman"/>
          <w:b/>
        </w:rPr>
        <w:t>nformation:</w:t>
      </w:r>
    </w:p>
    <w:p w14:paraId="5ED9D6C8" w14:textId="77777777" w:rsidR="003C6DEC" w:rsidRDefault="008C2867">
      <w:pPr>
        <w:pStyle w:val="Normal1"/>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Affiliations: </w:t>
      </w:r>
    </w:p>
    <w:p w14:paraId="7FD898A1" w14:textId="212AAA64" w:rsidR="005D163D" w:rsidRPr="00666AE0" w:rsidRDefault="008C2867">
      <w:pPr>
        <w:pStyle w:val="Normal1"/>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University of Zurich, Switzerland; 2 Pontificia Universidad </w:t>
      </w:r>
      <w:proofErr w:type="spellStart"/>
      <w:r>
        <w:rPr>
          <w:rFonts w:ascii="Times New Roman" w:eastAsia="Times New Roman" w:hAnsi="Times New Roman" w:cs="Times New Roman"/>
          <w:color w:val="000000"/>
        </w:rPr>
        <w:t>Católica</w:t>
      </w:r>
      <w:proofErr w:type="spellEnd"/>
      <w:r>
        <w:rPr>
          <w:rFonts w:ascii="Times New Roman" w:eastAsia="Times New Roman" w:hAnsi="Times New Roman" w:cs="Times New Roman"/>
          <w:color w:val="000000"/>
        </w:rPr>
        <w:t xml:space="preserve"> de Chile; </w:t>
      </w:r>
      <w:r w:rsidR="00B474B3">
        <w:rPr>
          <w:rFonts w:ascii="Times New Roman" w:eastAsia="Times New Roman" w:hAnsi="Times New Roman" w:cs="Times New Roman"/>
          <w:color w:val="000000"/>
        </w:rPr>
        <w:t xml:space="preserve">3 Tel-Aviv University, Israel; </w:t>
      </w:r>
      <w:r w:rsidR="00B474B3">
        <w:rPr>
          <w:rFonts w:ascii="Times New Roman" w:eastAsia="Times New Roman" w:hAnsi="Times New Roman" w:cs="Times New Roman"/>
        </w:rPr>
        <w:t xml:space="preserve">4 </w:t>
      </w:r>
      <w:r>
        <w:rPr>
          <w:rFonts w:ascii="Times New Roman" w:eastAsia="Times New Roman" w:hAnsi="Times New Roman" w:cs="Times New Roman"/>
        </w:rPr>
        <w:t>University of Leeds, United Kingdom</w:t>
      </w:r>
      <w:r>
        <w:rPr>
          <w:rFonts w:ascii="Times New Roman" w:eastAsia="Times New Roman" w:hAnsi="Times New Roman" w:cs="Times New Roman"/>
          <w:color w:val="000000"/>
        </w:rPr>
        <w:t xml:space="preserve">; 5 University of Leuven, Belgium; 6 </w:t>
      </w:r>
      <w:r>
        <w:rPr>
          <w:rFonts w:ascii="Times New Roman" w:eastAsia="Times New Roman" w:hAnsi="Times New Roman" w:cs="Times New Roman"/>
        </w:rPr>
        <w:t>University of Ferrara, Italy;</w:t>
      </w:r>
      <w:r>
        <w:rPr>
          <w:rFonts w:ascii="Times New Roman" w:eastAsia="Times New Roman" w:hAnsi="Times New Roman" w:cs="Times New Roman"/>
          <w:color w:val="000000"/>
        </w:rPr>
        <w:t xml:space="preserve"> 7 University of Massachusetts Amherst, USA; </w:t>
      </w:r>
      <w:r w:rsidR="00B95D6B">
        <w:rPr>
          <w:rFonts w:ascii="Times New Roman" w:eastAsia="Times New Roman" w:hAnsi="Times New Roman" w:cs="Times New Roman"/>
          <w:color w:val="000000"/>
        </w:rPr>
        <w:t>8 University of Kent, United Kingdom; 9</w:t>
      </w:r>
      <w:r>
        <w:rPr>
          <w:rFonts w:ascii="Times New Roman" w:eastAsia="Times New Roman" w:hAnsi="Times New Roman" w:cs="Times New Roman"/>
          <w:color w:val="000000"/>
        </w:rPr>
        <w:t xml:space="preserve"> Berlin Social Science Center, Germany; 10 University College London, United Kingdom; 11 Simon Fraser University, Canada; 12 </w:t>
      </w:r>
      <w:proofErr w:type="spellStart"/>
      <w:r>
        <w:rPr>
          <w:rFonts w:ascii="Times New Roman" w:eastAsia="Times New Roman" w:hAnsi="Times New Roman" w:cs="Times New Roman"/>
          <w:color w:val="000000"/>
        </w:rPr>
        <w:t>Singidunum</w:t>
      </w:r>
      <w:proofErr w:type="spellEnd"/>
      <w:r>
        <w:rPr>
          <w:rFonts w:ascii="Times New Roman" w:eastAsia="Times New Roman" w:hAnsi="Times New Roman" w:cs="Times New Roman"/>
          <w:color w:val="000000"/>
        </w:rPr>
        <w:t xml:space="preserve"> University, Serbia; 13 Goethe University, Frankfurt, Germany; 1</w:t>
      </w:r>
      <w:r w:rsidR="00CB16AD">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The New School for Social Research, New York, USA; 1</w:t>
      </w:r>
      <w:r w:rsidR="00CB16AD">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ARTIS International</w:t>
      </w:r>
      <w:r w:rsidR="00E97A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Scottsdale, USA; </w:t>
      </w:r>
      <w:r w:rsidR="00CB16AD">
        <w:rPr>
          <w:rFonts w:ascii="Times New Roman" w:eastAsia="Times New Roman" w:hAnsi="Times New Roman" w:cs="Times New Roman"/>
          <w:color w:val="000000"/>
        </w:rPr>
        <w:t xml:space="preserve">16 University of Lausanne, Switzerland; </w:t>
      </w:r>
      <w:r>
        <w:rPr>
          <w:rFonts w:ascii="Times New Roman" w:eastAsia="Times New Roman" w:hAnsi="Times New Roman" w:cs="Times New Roman"/>
          <w:color w:val="000000"/>
        </w:rPr>
        <w:t xml:space="preserve">17 University of Belgrade, Serbia; 18 ELTE </w:t>
      </w:r>
      <w:proofErr w:type="spellStart"/>
      <w:r>
        <w:rPr>
          <w:rFonts w:ascii="Times New Roman" w:eastAsia="Times New Roman" w:hAnsi="Times New Roman" w:cs="Times New Roman"/>
          <w:color w:val="000000"/>
        </w:rPr>
        <w:t>Eötvös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Loránd</w:t>
      </w:r>
      <w:proofErr w:type="spellEnd"/>
      <w:r>
        <w:rPr>
          <w:rFonts w:ascii="Times New Roman" w:eastAsia="Times New Roman" w:hAnsi="Times New Roman" w:cs="Times New Roman"/>
          <w:color w:val="000000"/>
        </w:rPr>
        <w:t xml:space="preserve"> University, Budapest, Hungary; 19 University of Granada, Spain; 20 University of Monterrey, Mexico; 21 Charles University, Prague, Czech Republic; 22 University of Warsaw, Poland; 23 University of Groningen, Netherlands; 24 Rochester Institute of Technology in Kosovo, Kosovo; 25 Iowa State University</w:t>
      </w:r>
      <w:r w:rsidR="00314C75">
        <w:rPr>
          <w:rFonts w:ascii="Times New Roman" w:eastAsia="Times New Roman" w:hAnsi="Times New Roman" w:cs="Times New Roman"/>
          <w:color w:val="000000"/>
        </w:rPr>
        <w:t>, USA</w:t>
      </w:r>
      <w:r>
        <w:rPr>
          <w:rFonts w:ascii="Times New Roman" w:eastAsia="Times New Roman" w:hAnsi="Times New Roman" w:cs="Times New Roman"/>
          <w:color w:val="000000"/>
        </w:rPr>
        <w:t xml:space="preserve">; 26 Keele University, United Kingdom; 27 Sapienza University of Rome, Italy; 28 University of Zagreb, Croatia; </w:t>
      </w:r>
      <w:r>
        <w:rPr>
          <w:rFonts w:ascii="Times New Roman" w:eastAsia="Times New Roman" w:hAnsi="Times New Roman" w:cs="Times New Roman"/>
        </w:rPr>
        <w:t>29 National Research University Higher School of Economics, Russia;</w:t>
      </w:r>
      <w:r>
        <w:rPr>
          <w:rFonts w:ascii="Times New Roman" w:eastAsia="Times New Roman" w:hAnsi="Times New Roman" w:cs="Times New Roman"/>
          <w:color w:val="000000"/>
        </w:rPr>
        <w:t xml:space="preserve"> 30 The Pennsylvania State University, USA; 31 Columbia University in the City of New York, USA; 32 Sheridan College, Canada; 33 ETH Zurich, Switzerland;</w:t>
      </w:r>
      <w:r>
        <w:rPr>
          <w:rFonts w:ascii="Times New Roman" w:eastAsia="Times New Roman" w:hAnsi="Times New Roman" w:cs="Times New Roman"/>
        </w:rPr>
        <w:t xml:space="preserve"> 34 University of </w:t>
      </w:r>
      <w:proofErr w:type="spellStart"/>
      <w:r>
        <w:rPr>
          <w:rFonts w:ascii="Times New Roman" w:eastAsia="Times New Roman" w:hAnsi="Times New Roman" w:cs="Times New Roman"/>
        </w:rPr>
        <w:t>Prishtina</w:t>
      </w:r>
      <w:proofErr w:type="spellEnd"/>
      <w:r>
        <w:rPr>
          <w:rFonts w:ascii="Times New Roman" w:eastAsia="Times New Roman" w:hAnsi="Times New Roman" w:cs="Times New Roman"/>
        </w:rPr>
        <w:t xml:space="preserve">, Kosovo; &amp; </w:t>
      </w:r>
      <w:r>
        <w:rPr>
          <w:rFonts w:ascii="Times New Roman" w:eastAsia="Times New Roman" w:hAnsi="Times New Roman" w:cs="Times New Roman"/>
          <w:color w:val="000000"/>
        </w:rPr>
        <w:t xml:space="preserve">35 </w:t>
      </w:r>
      <w:r>
        <w:rPr>
          <w:rFonts w:ascii="Times New Roman" w:eastAsia="Times New Roman" w:hAnsi="Times New Roman" w:cs="Times New Roman"/>
        </w:rPr>
        <w:t>D’OR Institute for Research and Education, Brazil.</w:t>
      </w:r>
    </w:p>
    <w:p w14:paraId="4800A8B7" w14:textId="593921F5" w:rsidR="003C6DEC" w:rsidRDefault="008C2867">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Competing interests: </w:t>
      </w:r>
    </w:p>
    <w:p w14:paraId="5C5550B7" w14:textId="77777777" w:rsidR="003C6DEC" w:rsidRDefault="008C286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The authors have no competing interests.</w:t>
      </w:r>
    </w:p>
    <w:p w14:paraId="50066D52" w14:textId="77777777" w:rsidR="003C6DEC" w:rsidRDefault="003C6DEC">
      <w:pPr>
        <w:pStyle w:val="Normal1"/>
        <w:spacing w:line="480" w:lineRule="auto"/>
        <w:rPr>
          <w:rFonts w:ascii="Times New Roman" w:eastAsia="Times New Roman" w:hAnsi="Times New Roman" w:cs="Times New Roman"/>
        </w:rPr>
      </w:pPr>
    </w:p>
    <w:p w14:paraId="219CD1C3" w14:textId="77777777" w:rsidR="003C6DEC" w:rsidRDefault="008C2867">
      <w:pPr>
        <w:pStyle w:val="Normal1"/>
        <w:pBdr>
          <w:top w:val="nil"/>
          <w:left w:val="nil"/>
          <w:bottom w:val="nil"/>
          <w:right w:val="nil"/>
          <w:between w:val="nil"/>
        </w:pBdr>
        <w:spacing w:before="120"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Corresponding author: </w:t>
      </w:r>
    </w:p>
    <w:p w14:paraId="4BD72973" w14:textId="6146D62B" w:rsidR="003C6DEC" w:rsidRDefault="008C2867" w:rsidP="005D163D">
      <w:pPr>
        <w:pStyle w:val="Normal1"/>
        <w:pBdr>
          <w:top w:val="nil"/>
          <w:left w:val="nil"/>
          <w:bottom w:val="nil"/>
          <w:right w:val="nil"/>
          <w:between w:val="nil"/>
        </w:pBdr>
        <w:spacing w:before="12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Correspondence to </w:t>
      </w:r>
      <w:proofErr w:type="spellStart"/>
      <w:r>
        <w:rPr>
          <w:rFonts w:ascii="Times New Roman" w:eastAsia="Times New Roman" w:hAnsi="Times New Roman" w:cs="Times New Roman"/>
          <w:color w:val="000000"/>
        </w:rPr>
        <w:t>Tabea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Hässler</w:t>
      </w:r>
      <w:proofErr w:type="spellEnd"/>
      <w:r>
        <w:rPr>
          <w:rFonts w:ascii="Times New Roman" w:eastAsia="Times New Roman" w:hAnsi="Times New Roman" w:cs="Times New Roman"/>
          <w:color w:val="000000"/>
        </w:rPr>
        <w:t xml:space="preserve"> (tabea.haessler@uzh.ch)</w:t>
      </w:r>
      <w:bookmarkStart w:id="5" w:name="_tyjcwt" w:colFirst="0" w:colLast="0"/>
      <w:bookmarkEnd w:id="5"/>
      <w:r>
        <w:br w:type="page"/>
      </w:r>
    </w:p>
    <w:p w14:paraId="185E0BED"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noProof/>
          <w:lang w:val="en-GB" w:eastAsia="en-GB"/>
        </w:rPr>
        <w:lastRenderedPageBreak/>
        <w:drawing>
          <wp:inline distT="0" distB="0" distL="0" distR="0" wp14:anchorId="6DD55F8D" wp14:editId="2DBF9883">
            <wp:extent cx="5727700" cy="342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27700" cy="3420000"/>
                    </a:xfrm>
                    <a:prstGeom prst="rect">
                      <a:avLst/>
                    </a:prstGeom>
                    <a:ln/>
                  </pic:spPr>
                </pic:pic>
              </a:graphicData>
            </a:graphic>
          </wp:inline>
        </w:drawing>
      </w:r>
      <w:r>
        <w:rPr>
          <w:rFonts w:ascii="Times New Roman" w:eastAsia="Times New Roman" w:hAnsi="Times New Roman" w:cs="Times New Roman"/>
          <w:i/>
        </w:rPr>
        <w:t xml:space="preserve">Figure 1A. </w:t>
      </w:r>
      <w:r>
        <w:rPr>
          <w:rFonts w:ascii="Times New Roman" w:eastAsia="Times New Roman" w:hAnsi="Times New Roman" w:cs="Times New Roman"/>
        </w:rPr>
        <w:t>Results of the specification-curve analysis showing the correlation between intergroup contact and support for social change among ethnic majorities (</w:t>
      </w:r>
      <w:r>
        <w:rPr>
          <w:rFonts w:ascii="Times New Roman" w:eastAsia="Times New Roman" w:hAnsi="Times New Roman" w:cs="Times New Roman"/>
          <w:i/>
        </w:rPr>
        <w:t>n</w:t>
      </w:r>
      <w:r>
        <w:rPr>
          <w:rFonts w:ascii="Times New Roman" w:eastAsia="Times New Roman" w:hAnsi="Times New Roman" w:cs="Times New Roman"/>
        </w:rPr>
        <w:t xml:space="preserve"> = 3,216). </w:t>
      </w:r>
    </w:p>
    <w:p w14:paraId="6AFC5332"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noProof/>
          <w:lang w:val="en-GB" w:eastAsia="en-GB"/>
        </w:rPr>
        <w:drawing>
          <wp:inline distT="0" distB="0" distL="0" distR="0" wp14:anchorId="2A4AAFD5" wp14:editId="0E485AD8">
            <wp:extent cx="5727700" cy="342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727700" cy="3420000"/>
                    </a:xfrm>
                    <a:prstGeom prst="rect">
                      <a:avLst/>
                    </a:prstGeom>
                    <a:ln/>
                  </pic:spPr>
                </pic:pic>
              </a:graphicData>
            </a:graphic>
          </wp:inline>
        </w:drawing>
      </w:r>
    </w:p>
    <w:p w14:paraId="6D1085AB"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i/>
        </w:rPr>
        <w:t xml:space="preserve">Figure 1B. </w:t>
      </w:r>
      <w:r>
        <w:rPr>
          <w:rFonts w:ascii="Times New Roman" w:eastAsia="Times New Roman" w:hAnsi="Times New Roman" w:cs="Times New Roman"/>
        </w:rPr>
        <w:t>Results of the specification-curve analysis showing the correlation between intergroup contact and support for social change among cis-heterosexuals (</w:t>
      </w:r>
      <w:r>
        <w:rPr>
          <w:rFonts w:ascii="Times New Roman" w:eastAsia="Times New Roman" w:hAnsi="Times New Roman" w:cs="Times New Roman"/>
          <w:i/>
        </w:rPr>
        <w:t xml:space="preserve">n= </w:t>
      </w:r>
      <w:r>
        <w:rPr>
          <w:rFonts w:ascii="Times New Roman" w:eastAsia="Times New Roman" w:hAnsi="Times New Roman" w:cs="Times New Roman"/>
        </w:rPr>
        <w:t xml:space="preserve">4,898). </w:t>
      </w:r>
    </w:p>
    <w:p w14:paraId="2DE4EF87" w14:textId="5B5C028D" w:rsidR="003C6DEC" w:rsidRDefault="008C2867">
      <w:pPr>
        <w:pStyle w:val="Normal1"/>
        <w:rPr>
          <w:rFonts w:ascii="Times New Roman" w:eastAsia="Times New Roman" w:hAnsi="Times New Roman" w:cs="Times New Roman"/>
        </w:rPr>
      </w:pPr>
      <w:r>
        <w:rPr>
          <w:rFonts w:ascii="Times New Roman" w:eastAsia="Times New Roman" w:hAnsi="Times New Roman" w:cs="Times New Roman"/>
        </w:rPr>
        <w:t xml:space="preserve">Note: The top part of Figures 1A and 1B shows sorted correlations and 90% (95%) confidence intervals in light (dark) red. The bottom part shows the combinations of measures and analytic decisions underlying each correlation. The numbers in parentheses on the left-hand side indicate the change in </w:t>
      </w:r>
      <w:r w:rsidR="001760BA">
        <w:rPr>
          <w:rFonts w:ascii="Times New Roman" w:eastAsia="Times New Roman" w:hAnsi="Times New Roman" w:cs="Times New Roman"/>
        </w:rPr>
        <w:t>size of the correlations</w:t>
      </w:r>
      <w:r>
        <w:rPr>
          <w:rFonts w:ascii="Times New Roman" w:eastAsia="Times New Roman" w:hAnsi="Times New Roman" w:cs="Times New Roman"/>
        </w:rPr>
        <w:t xml:space="preserve"> (relative to the grand mean of </w:t>
      </w:r>
      <w:r w:rsidR="001760BA">
        <w:rPr>
          <w:rFonts w:ascii="Times New Roman" w:eastAsia="Times New Roman" w:hAnsi="Times New Roman" w:cs="Times New Roman"/>
        </w:rPr>
        <w:t>correlations</w:t>
      </w:r>
      <w:r>
        <w:rPr>
          <w:rFonts w:ascii="Times New Roman" w:eastAsia="Times New Roman" w:hAnsi="Times New Roman" w:cs="Times New Roman"/>
        </w:rPr>
        <w:t xml:space="preserve">) resulting from using this </w:t>
      </w:r>
      <w:proofErr w:type="gramStart"/>
      <w:r>
        <w:rPr>
          <w:rFonts w:ascii="Times New Roman" w:eastAsia="Times New Roman" w:hAnsi="Times New Roman" w:cs="Times New Roman"/>
        </w:rPr>
        <w:t>particular measure</w:t>
      </w:r>
      <w:proofErr w:type="gramEnd"/>
      <w:r>
        <w:rPr>
          <w:rFonts w:ascii="Times New Roman" w:eastAsia="Times New Roman" w:hAnsi="Times New Roman" w:cs="Times New Roman"/>
        </w:rPr>
        <w:t xml:space="preserve"> or analytic decision.</w:t>
      </w:r>
    </w:p>
    <w:p w14:paraId="42C5D201"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noProof/>
          <w:lang w:val="en-GB" w:eastAsia="en-GB"/>
        </w:rPr>
        <w:lastRenderedPageBreak/>
        <w:drawing>
          <wp:inline distT="0" distB="0" distL="0" distR="0" wp14:anchorId="08D1C97E" wp14:editId="732BA303">
            <wp:extent cx="5727600" cy="3420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27600" cy="3420000"/>
                    </a:xfrm>
                    <a:prstGeom prst="rect">
                      <a:avLst/>
                    </a:prstGeom>
                    <a:ln/>
                  </pic:spPr>
                </pic:pic>
              </a:graphicData>
            </a:graphic>
          </wp:inline>
        </w:drawing>
      </w:r>
      <w:r>
        <w:rPr>
          <w:rFonts w:ascii="Times New Roman" w:eastAsia="Times New Roman" w:hAnsi="Times New Roman" w:cs="Times New Roman"/>
          <w:i/>
        </w:rPr>
        <w:t xml:space="preserve">Figure 2A. </w:t>
      </w:r>
      <w:r>
        <w:rPr>
          <w:rFonts w:ascii="Times New Roman" w:eastAsia="Times New Roman" w:hAnsi="Times New Roman" w:cs="Times New Roman"/>
        </w:rPr>
        <w:t>Results of the specification-curve analysis showing the correlation between intergroup contact and support for social change among ethnic minorities (</w:t>
      </w:r>
      <w:r>
        <w:rPr>
          <w:rFonts w:ascii="Times New Roman" w:eastAsia="Times New Roman" w:hAnsi="Times New Roman" w:cs="Times New Roman"/>
          <w:i/>
        </w:rPr>
        <w:t xml:space="preserve">n= </w:t>
      </w:r>
      <w:r>
        <w:rPr>
          <w:rFonts w:ascii="Times New Roman" w:eastAsia="Times New Roman" w:hAnsi="Times New Roman" w:cs="Times New Roman"/>
        </w:rPr>
        <w:t xml:space="preserve">1,000). </w:t>
      </w:r>
    </w:p>
    <w:p w14:paraId="3A16408A" w14:textId="77777777" w:rsidR="003C6DEC" w:rsidRDefault="003C6DEC">
      <w:pPr>
        <w:pStyle w:val="Normal1"/>
        <w:rPr>
          <w:rFonts w:ascii="Times New Roman" w:eastAsia="Times New Roman" w:hAnsi="Times New Roman" w:cs="Times New Roman"/>
        </w:rPr>
      </w:pPr>
    </w:p>
    <w:p w14:paraId="02B6AF40"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noProof/>
          <w:lang w:val="en-GB" w:eastAsia="en-GB"/>
        </w:rPr>
        <w:drawing>
          <wp:inline distT="0" distB="0" distL="0" distR="0" wp14:anchorId="6C19ABCA" wp14:editId="2FE04E68">
            <wp:extent cx="5727600" cy="3420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27600" cy="3420000"/>
                    </a:xfrm>
                    <a:prstGeom prst="rect">
                      <a:avLst/>
                    </a:prstGeom>
                    <a:ln/>
                  </pic:spPr>
                </pic:pic>
              </a:graphicData>
            </a:graphic>
          </wp:inline>
        </w:drawing>
      </w:r>
    </w:p>
    <w:p w14:paraId="356DD7CF" w14:textId="77777777" w:rsidR="003C6DEC" w:rsidRDefault="008C2867">
      <w:pPr>
        <w:pStyle w:val="Normal1"/>
        <w:rPr>
          <w:rFonts w:ascii="Times New Roman" w:eastAsia="Times New Roman" w:hAnsi="Times New Roman" w:cs="Times New Roman"/>
        </w:rPr>
      </w:pPr>
      <w:r>
        <w:rPr>
          <w:rFonts w:ascii="Times New Roman" w:eastAsia="Times New Roman" w:hAnsi="Times New Roman" w:cs="Times New Roman"/>
          <w:i/>
        </w:rPr>
        <w:t xml:space="preserve">Figure 2B. </w:t>
      </w:r>
      <w:r>
        <w:rPr>
          <w:rFonts w:ascii="Times New Roman" w:eastAsia="Times New Roman" w:hAnsi="Times New Roman" w:cs="Times New Roman"/>
        </w:rPr>
        <w:t>Results of the specification-curve analysis showing the correlation between intergroup contact and support for social change among LGBTIQ+ individuals (</w:t>
      </w:r>
      <w:r>
        <w:rPr>
          <w:rFonts w:ascii="Times New Roman" w:eastAsia="Times New Roman" w:hAnsi="Times New Roman" w:cs="Times New Roman"/>
          <w:i/>
        </w:rPr>
        <w:t xml:space="preserve">n= </w:t>
      </w:r>
      <w:r>
        <w:rPr>
          <w:rFonts w:ascii="Times New Roman" w:eastAsia="Times New Roman" w:hAnsi="Times New Roman" w:cs="Times New Roman"/>
        </w:rPr>
        <w:t>3,883).</w:t>
      </w:r>
    </w:p>
    <w:p w14:paraId="51FCE476" w14:textId="1042C07C" w:rsidR="003C6DEC" w:rsidRDefault="008C2867">
      <w:pPr>
        <w:pStyle w:val="Normal1"/>
        <w:rPr>
          <w:rFonts w:ascii="Times New Roman" w:eastAsia="Times New Roman" w:hAnsi="Times New Roman" w:cs="Times New Roman"/>
          <w:b/>
          <w:color w:val="000000"/>
        </w:rPr>
      </w:pPr>
      <w:r>
        <w:rPr>
          <w:rFonts w:ascii="Times New Roman" w:eastAsia="Times New Roman" w:hAnsi="Times New Roman" w:cs="Times New Roman"/>
        </w:rPr>
        <w:t xml:space="preserve">Note: The top part of Figures 2A and 2B shows sorted correlations and 90% (95%) confidence intervals in light (dark) red. The bottom part shows the combinations of measures and analytic decisions underlying each correlation. </w:t>
      </w:r>
      <w:r w:rsidR="002859BD">
        <w:rPr>
          <w:rFonts w:ascii="Times New Roman" w:eastAsia="Times New Roman" w:hAnsi="Times New Roman" w:cs="Times New Roman"/>
        </w:rPr>
        <w:t xml:space="preserve">The numbers in parentheses on the left-hand side indicate the change in size of the correlations (relative to the grand mean of correlations) resulting from using this </w:t>
      </w:r>
      <w:proofErr w:type="gramStart"/>
      <w:r w:rsidR="002859BD">
        <w:rPr>
          <w:rFonts w:ascii="Times New Roman" w:eastAsia="Times New Roman" w:hAnsi="Times New Roman" w:cs="Times New Roman"/>
        </w:rPr>
        <w:t>particular measure</w:t>
      </w:r>
      <w:proofErr w:type="gramEnd"/>
      <w:r w:rsidR="002859BD">
        <w:rPr>
          <w:rFonts w:ascii="Times New Roman" w:eastAsia="Times New Roman" w:hAnsi="Times New Roman" w:cs="Times New Roman"/>
        </w:rPr>
        <w:t xml:space="preserve"> or analytic decision.</w:t>
      </w:r>
    </w:p>
    <w:sectPr w:rsidR="003C6DEC" w:rsidSect="00D9128E">
      <w:footerReference w:type="even" r:id="rId17"/>
      <w:footerReference w:type="default" r:id="rId18"/>
      <w:pgSz w:w="11900" w:h="16840"/>
      <w:pgMar w:top="1440" w:right="1440" w:bottom="1440" w:left="1440" w:header="708" w:footer="708"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2F16" w14:textId="77777777" w:rsidR="00554B33" w:rsidRDefault="00554B33">
      <w:r>
        <w:separator/>
      </w:r>
    </w:p>
  </w:endnote>
  <w:endnote w:type="continuationSeparator" w:id="0">
    <w:p w14:paraId="3D64744B" w14:textId="77777777" w:rsidR="00554B33" w:rsidRDefault="005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486058"/>
      <w:docPartObj>
        <w:docPartGallery w:val="Page Numbers (Bottom of Page)"/>
        <w:docPartUnique/>
      </w:docPartObj>
    </w:sdtPr>
    <w:sdtEndPr>
      <w:rPr>
        <w:rStyle w:val="PageNumber"/>
      </w:rPr>
    </w:sdtEndPr>
    <w:sdtContent>
      <w:p w14:paraId="1C0DE1A1" w14:textId="1351AC21" w:rsidR="00124120" w:rsidRDefault="00124120" w:rsidP="001C1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9D93" w14:textId="77777777" w:rsidR="00124120" w:rsidRDefault="00124120" w:rsidP="001241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64694"/>
      <w:docPartObj>
        <w:docPartGallery w:val="Page Numbers (Bottom of Page)"/>
        <w:docPartUnique/>
      </w:docPartObj>
    </w:sdtPr>
    <w:sdtEndPr>
      <w:rPr>
        <w:rStyle w:val="PageNumber"/>
      </w:rPr>
    </w:sdtEndPr>
    <w:sdtContent>
      <w:p w14:paraId="4A5246CF" w14:textId="60D8365D" w:rsidR="00124120" w:rsidRDefault="00124120" w:rsidP="001C1E37">
        <w:pPr>
          <w:pStyle w:val="Footer"/>
          <w:framePr w:wrap="none" w:vAnchor="text" w:hAnchor="margin" w:xAlign="right" w:y="1"/>
          <w:rPr>
            <w:rStyle w:val="PageNumber"/>
          </w:rPr>
        </w:pPr>
        <w:r w:rsidRPr="00124120">
          <w:rPr>
            <w:rStyle w:val="PageNumber"/>
            <w:rFonts w:ascii="Times New Roman" w:hAnsi="Times New Roman" w:cs="Times New Roman"/>
          </w:rPr>
          <w:fldChar w:fldCharType="begin"/>
        </w:r>
        <w:r w:rsidRPr="00124120">
          <w:rPr>
            <w:rStyle w:val="PageNumber"/>
            <w:rFonts w:ascii="Times New Roman" w:hAnsi="Times New Roman" w:cs="Times New Roman"/>
          </w:rPr>
          <w:instrText xml:space="preserve"> PAGE </w:instrText>
        </w:r>
        <w:r w:rsidRPr="00124120">
          <w:rPr>
            <w:rStyle w:val="PageNumber"/>
            <w:rFonts w:ascii="Times New Roman" w:hAnsi="Times New Roman" w:cs="Times New Roman"/>
          </w:rPr>
          <w:fldChar w:fldCharType="separate"/>
        </w:r>
        <w:r w:rsidR="00A44B90">
          <w:rPr>
            <w:rStyle w:val="PageNumber"/>
            <w:rFonts w:ascii="Times New Roman" w:hAnsi="Times New Roman" w:cs="Times New Roman"/>
            <w:noProof/>
          </w:rPr>
          <w:t>2</w:t>
        </w:r>
        <w:r w:rsidRPr="00124120">
          <w:rPr>
            <w:rStyle w:val="PageNumber"/>
            <w:rFonts w:ascii="Times New Roman" w:hAnsi="Times New Roman" w:cs="Times New Roman"/>
          </w:rPr>
          <w:fldChar w:fldCharType="end"/>
        </w:r>
      </w:p>
    </w:sdtContent>
  </w:sdt>
  <w:p w14:paraId="33291689" w14:textId="77777777" w:rsidR="00124120" w:rsidRDefault="00124120" w:rsidP="001241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4DBE" w14:textId="77777777" w:rsidR="00554B33" w:rsidRDefault="00554B33">
      <w:r>
        <w:separator/>
      </w:r>
    </w:p>
  </w:footnote>
  <w:footnote w:type="continuationSeparator" w:id="0">
    <w:p w14:paraId="6DA4E342" w14:textId="77777777" w:rsidR="00554B33" w:rsidRDefault="00554B33">
      <w:r>
        <w:continuationSeparator/>
      </w:r>
    </w:p>
  </w:footnote>
  <w:footnote w:id="1">
    <w:p w14:paraId="29F3C373" w14:textId="77777777" w:rsidR="00BB291D" w:rsidRDefault="00BB291D" w:rsidP="00BB291D">
      <w:pPr>
        <w:pStyle w:val="Normal1"/>
        <w:pBdr>
          <w:top w:val="nil"/>
          <w:left w:val="nil"/>
          <w:bottom w:val="nil"/>
          <w:right w:val="nil"/>
          <w:between w:val="nil"/>
        </w:pBdr>
        <w:rPr>
          <w:rFonts w:ascii="Times New Roman" w:eastAsia="Times New Roman" w:hAnsi="Times New Roman" w:cs="Times New Roman"/>
          <w:color w:val="000000"/>
          <w:sz w:val="20"/>
          <w:szCs w:val="20"/>
        </w:rPr>
      </w:pPr>
      <w:r w:rsidRPr="007B1F5A">
        <w:rPr>
          <w:rStyle w:val="FootnoteReference"/>
        </w:rPr>
        <w:footnoteRef/>
      </w:r>
      <w:r w:rsidRPr="0051686E">
        <w:rPr>
          <w:rFonts w:ascii="Times New Roman" w:eastAsia="Times New Roman" w:hAnsi="Times New Roman" w:cs="Times New Roman"/>
          <w:color w:val="000000"/>
          <w:sz w:val="20"/>
          <w:szCs w:val="20"/>
        </w:rPr>
        <w:t xml:space="preserve"> </w:t>
      </w:r>
      <w:r w:rsidRPr="0051686E">
        <w:rPr>
          <w:rFonts w:ascii="Times New Roman" w:eastAsia="Times New Roman" w:hAnsi="Times New Roman" w:cs="Times New Roman"/>
          <w:color w:val="222222"/>
          <w:sz w:val="20"/>
          <w:szCs w:val="20"/>
        </w:rPr>
        <w:t xml:space="preserve">The term </w:t>
      </w:r>
      <w:proofErr w:type="gramStart"/>
      <w:r w:rsidRPr="0051686E">
        <w:rPr>
          <w:rFonts w:ascii="Times New Roman" w:eastAsia="Times New Roman" w:hAnsi="Times New Roman" w:cs="Times New Roman"/>
          <w:color w:val="222222"/>
          <w:sz w:val="20"/>
          <w:szCs w:val="20"/>
        </w:rPr>
        <w:t>cis-heterosexuals</w:t>
      </w:r>
      <w:proofErr w:type="gramEnd"/>
      <w:r w:rsidRPr="0051686E">
        <w:rPr>
          <w:rFonts w:ascii="Times New Roman" w:eastAsia="Times New Roman" w:hAnsi="Times New Roman" w:cs="Times New Roman"/>
          <w:color w:val="222222"/>
          <w:sz w:val="20"/>
          <w:szCs w:val="20"/>
        </w:rPr>
        <w:t xml:space="preserve"> denotes </w:t>
      </w:r>
      <w:r w:rsidRPr="0051686E">
        <w:rPr>
          <w:rFonts w:ascii="Times New Roman" w:eastAsia="Times New Roman" w:hAnsi="Times New Roman" w:cs="Times New Roman"/>
          <w:color w:val="000000"/>
          <w:sz w:val="20"/>
          <w:szCs w:val="20"/>
        </w:rPr>
        <w:t>heterosexual individuals whose gender identity corresponds to their assigned sex.</w:t>
      </w:r>
    </w:p>
  </w:footnote>
  <w:footnote w:id="2">
    <w:p w14:paraId="34250072" w14:textId="77777777" w:rsidR="00DC5287" w:rsidRPr="0051686E" w:rsidRDefault="00DC5287" w:rsidP="00DC5287">
      <w:pPr>
        <w:pStyle w:val="Normal1"/>
        <w:pBdr>
          <w:top w:val="nil"/>
          <w:left w:val="nil"/>
          <w:bottom w:val="nil"/>
          <w:right w:val="nil"/>
          <w:between w:val="nil"/>
        </w:pBdr>
        <w:rPr>
          <w:rFonts w:ascii="Times New Roman" w:eastAsia="Times New Roman" w:hAnsi="Times New Roman" w:cs="Times New Roman"/>
          <w:color w:val="000000"/>
          <w:sz w:val="20"/>
          <w:szCs w:val="20"/>
        </w:rPr>
      </w:pPr>
      <w:r w:rsidRPr="007B1F5A">
        <w:rPr>
          <w:rStyle w:val="FootnoteReference"/>
        </w:rPr>
        <w:footnoteRef/>
      </w:r>
      <w:r w:rsidRPr="0040115D">
        <w:rPr>
          <w:rFonts w:ascii="Times New Roman" w:eastAsia="Times New Roman" w:hAnsi="Times New Roman" w:cs="Times New Roman"/>
          <w:color w:val="000000"/>
          <w:sz w:val="20"/>
          <w:szCs w:val="20"/>
        </w:rPr>
        <w:t xml:space="preserve"> </w:t>
      </w:r>
      <w:r w:rsidRPr="0051686E">
        <w:rPr>
          <w:rFonts w:ascii="Times New Roman" w:eastAsia="Times New Roman" w:hAnsi="Times New Roman" w:cs="Times New Roman"/>
          <w:color w:val="000000"/>
          <w:sz w:val="20"/>
          <w:szCs w:val="20"/>
        </w:rPr>
        <w:t xml:space="preserve">The term LGBTIQ+ denotes individuals identifying as lesbian, gay, bisexual, transgender, intersexual, queer, or other sexual and gender minorities. The LGBTIQ+ community </w:t>
      </w:r>
      <w:r w:rsidRPr="0051686E">
        <w:rPr>
          <w:rFonts w:ascii="Times New Roman" w:eastAsia="Times New Roman" w:hAnsi="Times New Roman" w:cs="Times New Roman"/>
          <w:sz w:val="20"/>
          <w:szCs w:val="20"/>
        </w:rPr>
        <w:t>has faced, and often continues to face, direct</w:t>
      </w:r>
      <w:r w:rsidRPr="0051686E">
        <w:rPr>
          <w:rFonts w:ascii="Times New Roman" w:eastAsia="Times New Roman" w:hAnsi="Times New Roman" w:cs="Times New Roman"/>
          <w:color w:val="000000"/>
          <w:sz w:val="20"/>
          <w:szCs w:val="20"/>
        </w:rPr>
        <w:t xml:space="preserve"> discriminat</w:t>
      </w:r>
      <w:r w:rsidRPr="0051686E">
        <w:rPr>
          <w:rFonts w:ascii="Times New Roman" w:eastAsia="Times New Roman" w:hAnsi="Times New Roman" w:cs="Times New Roman"/>
          <w:sz w:val="20"/>
          <w:szCs w:val="20"/>
        </w:rPr>
        <w:t xml:space="preserve">ion </w:t>
      </w:r>
      <w:r w:rsidRPr="0051686E">
        <w:rPr>
          <w:rFonts w:ascii="Times New Roman" w:eastAsia="Times New Roman" w:hAnsi="Times New Roman" w:cs="Times New Roman"/>
          <w:color w:val="000000"/>
          <w:sz w:val="20"/>
          <w:szCs w:val="20"/>
        </w:rPr>
        <w:t>by cis-heterosexuals (</w:t>
      </w:r>
      <w:proofErr w:type="spellStart"/>
      <w:r w:rsidRPr="0051686E">
        <w:rPr>
          <w:rFonts w:ascii="Times New Roman" w:eastAsia="Times New Roman" w:hAnsi="Times New Roman" w:cs="Times New Roman"/>
          <w:color w:val="000000"/>
          <w:sz w:val="20"/>
          <w:szCs w:val="20"/>
        </w:rPr>
        <w:t>Herek</w:t>
      </w:r>
      <w:proofErr w:type="spellEnd"/>
      <w:r w:rsidRPr="0051686E">
        <w:rPr>
          <w:rFonts w:ascii="Times New Roman" w:eastAsia="Times New Roman" w:hAnsi="Times New Roman" w:cs="Times New Roman"/>
          <w:color w:val="000000"/>
          <w:sz w:val="20"/>
          <w:szCs w:val="20"/>
        </w:rPr>
        <w:t xml:space="preserve"> &amp; McLemore, 2013) and structural disadvantage (e.g., exclusion for adoption; United Nations Human Rights Council, 2015).</w:t>
      </w:r>
      <w:r>
        <w:rPr>
          <w:rFonts w:ascii="Times New Roman" w:eastAsia="Times New Roman" w:hAnsi="Times New Roman" w:cs="Times New Roman"/>
          <w:color w:val="000000"/>
          <w:sz w:val="20"/>
          <w:szCs w:val="20"/>
        </w:rPr>
        <w:t xml:space="preserve"> </w:t>
      </w:r>
    </w:p>
  </w:footnote>
  <w:footnote w:id="3">
    <w:p w14:paraId="5E10B752" w14:textId="77777777" w:rsidR="00B94CA7" w:rsidRPr="00F64097" w:rsidRDefault="00B94CA7" w:rsidP="00B94CA7">
      <w:pPr>
        <w:pStyle w:val="Normal1"/>
        <w:rPr>
          <w:rFonts w:ascii="Times New Roman" w:eastAsia="Times New Roman" w:hAnsi="Times New Roman" w:cs="Times New Roman"/>
          <w:sz w:val="20"/>
          <w:szCs w:val="20"/>
        </w:rPr>
      </w:pPr>
      <w:r w:rsidRPr="007B1F5A">
        <w:rPr>
          <w:rStyle w:val="FootnoteReference"/>
        </w:rPr>
        <w:footnoteRef/>
      </w:r>
      <w:r w:rsidRPr="00F64097">
        <w:rPr>
          <w:rFonts w:ascii="Times New Roman" w:hAnsi="Times New Roman" w:cs="Times New Roman"/>
          <w:sz w:val="20"/>
          <w:szCs w:val="20"/>
        </w:rPr>
        <w:t xml:space="preserve"> </w:t>
      </w:r>
      <w:r w:rsidRPr="00F64097">
        <w:rPr>
          <w:rFonts w:ascii="Times New Roman" w:eastAsia="Times New Roman" w:hAnsi="Times New Roman" w:cs="Times New Roman"/>
          <w:sz w:val="20"/>
          <w:szCs w:val="20"/>
        </w:rPr>
        <w:t>The in- and outgroup were adapted to the specific in- and outgroups in each context.</w:t>
      </w:r>
    </w:p>
    <w:p w14:paraId="4255A0A7" w14:textId="77777777" w:rsidR="00B94CA7" w:rsidRDefault="00B94CA7" w:rsidP="00B94CA7">
      <w:pPr>
        <w:pStyle w:val="FootnoteText"/>
      </w:pPr>
    </w:p>
  </w:footnote>
  <w:footnote w:id="4">
    <w:p w14:paraId="12FBA346" w14:textId="77777777" w:rsidR="00081686" w:rsidRPr="0051686E" w:rsidRDefault="00081686" w:rsidP="00081686">
      <w:pPr>
        <w:pStyle w:val="Normal1"/>
        <w:rPr>
          <w:rFonts w:ascii="Times New Roman" w:eastAsia="Times New Roman" w:hAnsi="Times New Roman" w:cs="Times New Roman"/>
          <w:sz w:val="20"/>
          <w:szCs w:val="20"/>
        </w:rPr>
      </w:pPr>
      <w:r w:rsidRPr="007B1F5A">
        <w:rPr>
          <w:rStyle w:val="FootnoteReference"/>
        </w:rPr>
        <w:footnoteRef/>
      </w:r>
      <w:r w:rsidRPr="0051686E">
        <w:rPr>
          <w:rFonts w:ascii="Times New Roman" w:eastAsia="Times New Roman" w:hAnsi="Times New Roman" w:cs="Times New Roman"/>
          <w:sz w:val="20"/>
          <w:szCs w:val="20"/>
        </w:rPr>
        <w:t xml:space="preserve"> The term ethnic minority is used as umbrella term, denoting groups within a country who are structurally disadvantaged due to their racial, ethnic, national, tribal, religious, or cultural background.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EC"/>
    <w:rsid w:val="00005E2B"/>
    <w:rsid w:val="000163F6"/>
    <w:rsid w:val="000204BB"/>
    <w:rsid w:val="000267B6"/>
    <w:rsid w:val="00037C14"/>
    <w:rsid w:val="00042FF7"/>
    <w:rsid w:val="00045375"/>
    <w:rsid w:val="00046041"/>
    <w:rsid w:val="0005512E"/>
    <w:rsid w:val="00062F61"/>
    <w:rsid w:val="00064192"/>
    <w:rsid w:val="000724E4"/>
    <w:rsid w:val="00081686"/>
    <w:rsid w:val="000B2052"/>
    <w:rsid w:val="000B61F2"/>
    <w:rsid w:val="000D08DE"/>
    <w:rsid w:val="000D2164"/>
    <w:rsid w:val="000D2969"/>
    <w:rsid w:val="000D37B6"/>
    <w:rsid w:val="000D3AAC"/>
    <w:rsid w:val="000D6983"/>
    <w:rsid w:val="000E09CA"/>
    <w:rsid w:val="000E7522"/>
    <w:rsid w:val="00120011"/>
    <w:rsid w:val="00124120"/>
    <w:rsid w:val="00126A50"/>
    <w:rsid w:val="0012757C"/>
    <w:rsid w:val="00130126"/>
    <w:rsid w:val="0013343C"/>
    <w:rsid w:val="00143D96"/>
    <w:rsid w:val="0015558E"/>
    <w:rsid w:val="00160131"/>
    <w:rsid w:val="0016604E"/>
    <w:rsid w:val="00172E57"/>
    <w:rsid w:val="00174A56"/>
    <w:rsid w:val="001760BA"/>
    <w:rsid w:val="00176341"/>
    <w:rsid w:val="00192720"/>
    <w:rsid w:val="00195649"/>
    <w:rsid w:val="00195BC1"/>
    <w:rsid w:val="001A08BE"/>
    <w:rsid w:val="001A1B87"/>
    <w:rsid w:val="001A35ED"/>
    <w:rsid w:val="001A7339"/>
    <w:rsid w:val="001B08E2"/>
    <w:rsid w:val="001B39DF"/>
    <w:rsid w:val="001C50BE"/>
    <w:rsid w:val="001D295B"/>
    <w:rsid w:val="001E5162"/>
    <w:rsid w:val="001E7ABE"/>
    <w:rsid w:val="001F18D2"/>
    <w:rsid w:val="001F7695"/>
    <w:rsid w:val="002018DC"/>
    <w:rsid w:val="0020413C"/>
    <w:rsid w:val="00204750"/>
    <w:rsid w:val="00207B8D"/>
    <w:rsid w:val="00217EDF"/>
    <w:rsid w:val="00223B10"/>
    <w:rsid w:val="00243B25"/>
    <w:rsid w:val="00244156"/>
    <w:rsid w:val="0025049F"/>
    <w:rsid w:val="00263CC0"/>
    <w:rsid w:val="002656AF"/>
    <w:rsid w:val="00272796"/>
    <w:rsid w:val="002859BD"/>
    <w:rsid w:val="002909C1"/>
    <w:rsid w:val="002A1B1B"/>
    <w:rsid w:val="002A2877"/>
    <w:rsid w:val="002B1996"/>
    <w:rsid w:val="002B795F"/>
    <w:rsid w:val="002C2502"/>
    <w:rsid w:val="002C63D6"/>
    <w:rsid w:val="002D0267"/>
    <w:rsid w:val="00301C6C"/>
    <w:rsid w:val="00310D43"/>
    <w:rsid w:val="00314C75"/>
    <w:rsid w:val="003232C8"/>
    <w:rsid w:val="00330800"/>
    <w:rsid w:val="003313F9"/>
    <w:rsid w:val="00336F15"/>
    <w:rsid w:val="003525DF"/>
    <w:rsid w:val="00372B12"/>
    <w:rsid w:val="00372E6F"/>
    <w:rsid w:val="00373862"/>
    <w:rsid w:val="00383B5A"/>
    <w:rsid w:val="0038764D"/>
    <w:rsid w:val="003A12BE"/>
    <w:rsid w:val="003B13A5"/>
    <w:rsid w:val="003B2949"/>
    <w:rsid w:val="003B2E96"/>
    <w:rsid w:val="003B2FC1"/>
    <w:rsid w:val="003B5DCD"/>
    <w:rsid w:val="003B6EBD"/>
    <w:rsid w:val="003B6EFB"/>
    <w:rsid w:val="003C61B8"/>
    <w:rsid w:val="003C6DEC"/>
    <w:rsid w:val="003D0CEE"/>
    <w:rsid w:val="003D3B81"/>
    <w:rsid w:val="003D53CB"/>
    <w:rsid w:val="003D5A33"/>
    <w:rsid w:val="003E12C8"/>
    <w:rsid w:val="003E2AAB"/>
    <w:rsid w:val="0040026C"/>
    <w:rsid w:val="0040115D"/>
    <w:rsid w:val="004048B5"/>
    <w:rsid w:val="004109E0"/>
    <w:rsid w:val="0041196D"/>
    <w:rsid w:val="00417ED3"/>
    <w:rsid w:val="00446650"/>
    <w:rsid w:val="00471490"/>
    <w:rsid w:val="00472FE0"/>
    <w:rsid w:val="004A5186"/>
    <w:rsid w:val="004A7A18"/>
    <w:rsid w:val="004B7FFD"/>
    <w:rsid w:val="004C45D1"/>
    <w:rsid w:val="004C710A"/>
    <w:rsid w:val="004F4E86"/>
    <w:rsid w:val="004F5C2D"/>
    <w:rsid w:val="004F777D"/>
    <w:rsid w:val="00503016"/>
    <w:rsid w:val="00506C8D"/>
    <w:rsid w:val="00514C71"/>
    <w:rsid w:val="0051686E"/>
    <w:rsid w:val="00516F7D"/>
    <w:rsid w:val="00517B0E"/>
    <w:rsid w:val="005237B7"/>
    <w:rsid w:val="00554B33"/>
    <w:rsid w:val="00555A88"/>
    <w:rsid w:val="00561980"/>
    <w:rsid w:val="00563768"/>
    <w:rsid w:val="00576F3B"/>
    <w:rsid w:val="00581181"/>
    <w:rsid w:val="00585D66"/>
    <w:rsid w:val="00586842"/>
    <w:rsid w:val="005922FF"/>
    <w:rsid w:val="005D163D"/>
    <w:rsid w:val="005D2BBF"/>
    <w:rsid w:val="005D5A0D"/>
    <w:rsid w:val="005E23F4"/>
    <w:rsid w:val="005E2F45"/>
    <w:rsid w:val="00611017"/>
    <w:rsid w:val="00611DAB"/>
    <w:rsid w:val="006212EE"/>
    <w:rsid w:val="00622AFA"/>
    <w:rsid w:val="00624C4F"/>
    <w:rsid w:val="00627750"/>
    <w:rsid w:val="00635933"/>
    <w:rsid w:val="006466C1"/>
    <w:rsid w:val="00666AE0"/>
    <w:rsid w:val="006672F4"/>
    <w:rsid w:val="00672BAE"/>
    <w:rsid w:val="00687544"/>
    <w:rsid w:val="00687E33"/>
    <w:rsid w:val="006912E7"/>
    <w:rsid w:val="006A231B"/>
    <w:rsid w:val="006D209A"/>
    <w:rsid w:val="006D2CDA"/>
    <w:rsid w:val="006D5919"/>
    <w:rsid w:val="006E0613"/>
    <w:rsid w:val="006E4DC3"/>
    <w:rsid w:val="006F2CCF"/>
    <w:rsid w:val="006F668C"/>
    <w:rsid w:val="00700777"/>
    <w:rsid w:val="00710620"/>
    <w:rsid w:val="00715E11"/>
    <w:rsid w:val="00717000"/>
    <w:rsid w:val="00717932"/>
    <w:rsid w:val="00721AE4"/>
    <w:rsid w:val="0072572F"/>
    <w:rsid w:val="00731F98"/>
    <w:rsid w:val="00735B40"/>
    <w:rsid w:val="00740CA3"/>
    <w:rsid w:val="00741117"/>
    <w:rsid w:val="00741972"/>
    <w:rsid w:val="007427C8"/>
    <w:rsid w:val="00743A20"/>
    <w:rsid w:val="007700CE"/>
    <w:rsid w:val="00772980"/>
    <w:rsid w:val="00774B94"/>
    <w:rsid w:val="00774C5A"/>
    <w:rsid w:val="00776E34"/>
    <w:rsid w:val="007817EE"/>
    <w:rsid w:val="0078297E"/>
    <w:rsid w:val="00784D3A"/>
    <w:rsid w:val="00792780"/>
    <w:rsid w:val="00793DBD"/>
    <w:rsid w:val="0079408D"/>
    <w:rsid w:val="007943CF"/>
    <w:rsid w:val="007A093B"/>
    <w:rsid w:val="007A2DB8"/>
    <w:rsid w:val="007A4963"/>
    <w:rsid w:val="007A74C5"/>
    <w:rsid w:val="007B1F5A"/>
    <w:rsid w:val="007C13B5"/>
    <w:rsid w:val="007C2ECC"/>
    <w:rsid w:val="007C390B"/>
    <w:rsid w:val="007C7094"/>
    <w:rsid w:val="007D798A"/>
    <w:rsid w:val="007E235B"/>
    <w:rsid w:val="007E6142"/>
    <w:rsid w:val="00810EB8"/>
    <w:rsid w:val="008113F4"/>
    <w:rsid w:val="00823C5B"/>
    <w:rsid w:val="008322D7"/>
    <w:rsid w:val="0083265E"/>
    <w:rsid w:val="0085185C"/>
    <w:rsid w:val="00866CB0"/>
    <w:rsid w:val="00871D55"/>
    <w:rsid w:val="00884F82"/>
    <w:rsid w:val="00885A83"/>
    <w:rsid w:val="0089566C"/>
    <w:rsid w:val="008969A0"/>
    <w:rsid w:val="008C2867"/>
    <w:rsid w:val="008D1D8A"/>
    <w:rsid w:val="008E20F3"/>
    <w:rsid w:val="008E69EF"/>
    <w:rsid w:val="00901B40"/>
    <w:rsid w:val="00907669"/>
    <w:rsid w:val="0090785B"/>
    <w:rsid w:val="009206AF"/>
    <w:rsid w:val="00925A76"/>
    <w:rsid w:val="00930B87"/>
    <w:rsid w:val="00933C46"/>
    <w:rsid w:val="00936F0D"/>
    <w:rsid w:val="00940D11"/>
    <w:rsid w:val="00950BE7"/>
    <w:rsid w:val="0095208E"/>
    <w:rsid w:val="00954D5D"/>
    <w:rsid w:val="009552FD"/>
    <w:rsid w:val="00960CF5"/>
    <w:rsid w:val="00973280"/>
    <w:rsid w:val="00973626"/>
    <w:rsid w:val="00977378"/>
    <w:rsid w:val="00980DF8"/>
    <w:rsid w:val="009910ED"/>
    <w:rsid w:val="009B2304"/>
    <w:rsid w:val="009B4476"/>
    <w:rsid w:val="009C3CBC"/>
    <w:rsid w:val="009C5B20"/>
    <w:rsid w:val="009D63AB"/>
    <w:rsid w:val="009D74E3"/>
    <w:rsid w:val="009E7293"/>
    <w:rsid w:val="009F1A54"/>
    <w:rsid w:val="009F53F1"/>
    <w:rsid w:val="009F63B8"/>
    <w:rsid w:val="00A0258A"/>
    <w:rsid w:val="00A05036"/>
    <w:rsid w:val="00A056DC"/>
    <w:rsid w:val="00A20C66"/>
    <w:rsid w:val="00A20F11"/>
    <w:rsid w:val="00A22D1B"/>
    <w:rsid w:val="00A257DC"/>
    <w:rsid w:val="00A25EEC"/>
    <w:rsid w:val="00A4198A"/>
    <w:rsid w:val="00A44B90"/>
    <w:rsid w:val="00A50733"/>
    <w:rsid w:val="00A54684"/>
    <w:rsid w:val="00A55F0A"/>
    <w:rsid w:val="00A62E1A"/>
    <w:rsid w:val="00A85F87"/>
    <w:rsid w:val="00A93005"/>
    <w:rsid w:val="00AA1318"/>
    <w:rsid w:val="00AA1847"/>
    <w:rsid w:val="00AA5E9C"/>
    <w:rsid w:val="00AB15ED"/>
    <w:rsid w:val="00AB2EB5"/>
    <w:rsid w:val="00AC1085"/>
    <w:rsid w:val="00AD34FF"/>
    <w:rsid w:val="00AE0513"/>
    <w:rsid w:val="00AE1704"/>
    <w:rsid w:val="00AE4717"/>
    <w:rsid w:val="00AF369F"/>
    <w:rsid w:val="00B0558B"/>
    <w:rsid w:val="00B1474E"/>
    <w:rsid w:val="00B170B1"/>
    <w:rsid w:val="00B238CD"/>
    <w:rsid w:val="00B33946"/>
    <w:rsid w:val="00B3525F"/>
    <w:rsid w:val="00B431F7"/>
    <w:rsid w:val="00B43DB3"/>
    <w:rsid w:val="00B460FB"/>
    <w:rsid w:val="00B474B3"/>
    <w:rsid w:val="00B5361C"/>
    <w:rsid w:val="00B56597"/>
    <w:rsid w:val="00B62C3D"/>
    <w:rsid w:val="00B67EAC"/>
    <w:rsid w:val="00B761DD"/>
    <w:rsid w:val="00B873AE"/>
    <w:rsid w:val="00B94CA7"/>
    <w:rsid w:val="00B95D6B"/>
    <w:rsid w:val="00BB291D"/>
    <w:rsid w:val="00BB2BE9"/>
    <w:rsid w:val="00BC59C7"/>
    <w:rsid w:val="00BE2C72"/>
    <w:rsid w:val="00BE31AA"/>
    <w:rsid w:val="00BF6C5D"/>
    <w:rsid w:val="00C00045"/>
    <w:rsid w:val="00C00C02"/>
    <w:rsid w:val="00C10D2D"/>
    <w:rsid w:val="00C13B25"/>
    <w:rsid w:val="00C37C2E"/>
    <w:rsid w:val="00C37C9A"/>
    <w:rsid w:val="00C56B75"/>
    <w:rsid w:val="00C57909"/>
    <w:rsid w:val="00C62212"/>
    <w:rsid w:val="00C846E7"/>
    <w:rsid w:val="00C87985"/>
    <w:rsid w:val="00C90A1D"/>
    <w:rsid w:val="00C92F9E"/>
    <w:rsid w:val="00CA0680"/>
    <w:rsid w:val="00CA4253"/>
    <w:rsid w:val="00CA48C9"/>
    <w:rsid w:val="00CA7E18"/>
    <w:rsid w:val="00CB16AD"/>
    <w:rsid w:val="00CB5C51"/>
    <w:rsid w:val="00CE2063"/>
    <w:rsid w:val="00CF0329"/>
    <w:rsid w:val="00CF3958"/>
    <w:rsid w:val="00D07145"/>
    <w:rsid w:val="00D34D1F"/>
    <w:rsid w:val="00D47A07"/>
    <w:rsid w:val="00D57D80"/>
    <w:rsid w:val="00D60D21"/>
    <w:rsid w:val="00D65257"/>
    <w:rsid w:val="00D67D1A"/>
    <w:rsid w:val="00D84293"/>
    <w:rsid w:val="00D8560A"/>
    <w:rsid w:val="00D86002"/>
    <w:rsid w:val="00D9128E"/>
    <w:rsid w:val="00D91C69"/>
    <w:rsid w:val="00DA0EAC"/>
    <w:rsid w:val="00DA486F"/>
    <w:rsid w:val="00DB0128"/>
    <w:rsid w:val="00DB5FA3"/>
    <w:rsid w:val="00DB7718"/>
    <w:rsid w:val="00DC5287"/>
    <w:rsid w:val="00DC6086"/>
    <w:rsid w:val="00DD21BE"/>
    <w:rsid w:val="00DE1304"/>
    <w:rsid w:val="00DF0B40"/>
    <w:rsid w:val="00E02D45"/>
    <w:rsid w:val="00E1058B"/>
    <w:rsid w:val="00E2082E"/>
    <w:rsid w:val="00E23E82"/>
    <w:rsid w:val="00E272AF"/>
    <w:rsid w:val="00E34A3F"/>
    <w:rsid w:val="00E35371"/>
    <w:rsid w:val="00E37AC4"/>
    <w:rsid w:val="00E47E54"/>
    <w:rsid w:val="00E536C9"/>
    <w:rsid w:val="00E54FD2"/>
    <w:rsid w:val="00E5550B"/>
    <w:rsid w:val="00E66CFD"/>
    <w:rsid w:val="00E66FA6"/>
    <w:rsid w:val="00E67C21"/>
    <w:rsid w:val="00E723AF"/>
    <w:rsid w:val="00E747DC"/>
    <w:rsid w:val="00E7515C"/>
    <w:rsid w:val="00E7583C"/>
    <w:rsid w:val="00E80A7D"/>
    <w:rsid w:val="00E8502C"/>
    <w:rsid w:val="00E95518"/>
    <w:rsid w:val="00E97A09"/>
    <w:rsid w:val="00EA6C42"/>
    <w:rsid w:val="00EA7FE1"/>
    <w:rsid w:val="00EB7EB6"/>
    <w:rsid w:val="00EC5EB6"/>
    <w:rsid w:val="00ED165B"/>
    <w:rsid w:val="00ED58B4"/>
    <w:rsid w:val="00EF72C8"/>
    <w:rsid w:val="00F11D9F"/>
    <w:rsid w:val="00F14806"/>
    <w:rsid w:val="00F15505"/>
    <w:rsid w:val="00F36722"/>
    <w:rsid w:val="00F36ED9"/>
    <w:rsid w:val="00F42843"/>
    <w:rsid w:val="00F64097"/>
    <w:rsid w:val="00F745D6"/>
    <w:rsid w:val="00F9115F"/>
    <w:rsid w:val="00FA09A1"/>
    <w:rsid w:val="00FB23E8"/>
    <w:rsid w:val="00FB67E8"/>
    <w:rsid w:val="00FD2FB5"/>
    <w:rsid w:val="00FF4C47"/>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2C26"/>
  <w15:docId w15:val="{B468509D-F885-2543-95F4-1DA5A4A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pBdr>
        <w:top w:val="nil"/>
        <w:left w:val="nil"/>
        <w:bottom w:val="nil"/>
        <w:right w:val="nil"/>
        <w:between w:val="nil"/>
      </w:pBdr>
      <w:spacing w:line="480" w:lineRule="auto"/>
      <w:outlineLvl w:val="1"/>
    </w:pPr>
    <w:rPr>
      <w:rFonts w:ascii="Times New Roman" w:eastAsia="Times New Roman" w:hAnsi="Times New Roman" w:cs="Times New Roman"/>
      <w:b/>
      <w:color w:val="000000"/>
      <w:sz w:val="20"/>
      <w:szCs w:val="20"/>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62C3D"/>
    <w:rPr>
      <w:rFonts w:ascii="Lucida Grande" w:hAnsi="Lucida Grande"/>
      <w:sz w:val="18"/>
      <w:szCs w:val="18"/>
    </w:rPr>
  </w:style>
  <w:style w:type="character" w:customStyle="1" w:styleId="BalloonTextChar">
    <w:name w:val="Balloon Text Char"/>
    <w:basedOn w:val="DefaultParagraphFont"/>
    <w:link w:val="BalloonText"/>
    <w:uiPriority w:val="99"/>
    <w:semiHidden/>
    <w:rsid w:val="00B62C3D"/>
    <w:rPr>
      <w:rFonts w:ascii="Lucida Grande" w:hAnsi="Lucida Grande"/>
      <w:sz w:val="18"/>
      <w:szCs w:val="18"/>
    </w:rPr>
  </w:style>
  <w:style w:type="paragraph" w:styleId="Revision">
    <w:name w:val="Revision"/>
    <w:hidden/>
    <w:uiPriority w:val="99"/>
    <w:semiHidden/>
    <w:rsid w:val="008C2867"/>
  </w:style>
  <w:style w:type="paragraph" w:styleId="CommentSubject">
    <w:name w:val="annotation subject"/>
    <w:basedOn w:val="CommentText"/>
    <w:next w:val="CommentText"/>
    <w:link w:val="CommentSubjectChar"/>
    <w:uiPriority w:val="99"/>
    <w:semiHidden/>
    <w:unhideWhenUsed/>
    <w:rsid w:val="00933C46"/>
    <w:rPr>
      <w:b/>
      <w:bCs/>
      <w:sz w:val="20"/>
      <w:szCs w:val="20"/>
    </w:rPr>
  </w:style>
  <w:style w:type="character" w:customStyle="1" w:styleId="CommentSubjectChar">
    <w:name w:val="Comment Subject Char"/>
    <w:basedOn w:val="CommentTextChar"/>
    <w:link w:val="CommentSubject"/>
    <w:uiPriority w:val="99"/>
    <w:semiHidden/>
    <w:rsid w:val="00933C46"/>
    <w:rPr>
      <w:b/>
      <w:bCs/>
      <w:sz w:val="20"/>
      <w:szCs w:val="20"/>
    </w:rPr>
  </w:style>
  <w:style w:type="paragraph" w:styleId="FootnoteText">
    <w:name w:val="footnote text"/>
    <w:basedOn w:val="Normal"/>
    <w:link w:val="FootnoteTextChar"/>
    <w:uiPriority w:val="99"/>
    <w:semiHidden/>
    <w:unhideWhenUsed/>
    <w:rsid w:val="0079408D"/>
    <w:rPr>
      <w:sz w:val="20"/>
      <w:szCs w:val="20"/>
    </w:rPr>
  </w:style>
  <w:style w:type="character" w:customStyle="1" w:styleId="FootnoteTextChar">
    <w:name w:val="Footnote Text Char"/>
    <w:basedOn w:val="DefaultParagraphFont"/>
    <w:link w:val="FootnoteText"/>
    <w:uiPriority w:val="99"/>
    <w:semiHidden/>
    <w:rsid w:val="0079408D"/>
    <w:rPr>
      <w:sz w:val="20"/>
      <w:szCs w:val="20"/>
    </w:rPr>
  </w:style>
  <w:style w:type="character" w:styleId="FootnoteReference">
    <w:name w:val="footnote reference"/>
    <w:basedOn w:val="DefaultParagraphFont"/>
    <w:uiPriority w:val="99"/>
    <w:semiHidden/>
    <w:unhideWhenUsed/>
    <w:rsid w:val="0079408D"/>
    <w:rPr>
      <w:vertAlign w:val="superscript"/>
    </w:rPr>
  </w:style>
  <w:style w:type="paragraph" w:customStyle="1" w:styleId="Standard1">
    <w:name w:val="Standard1"/>
    <w:rsid w:val="00960CF5"/>
    <w:pPr>
      <w:spacing w:line="480" w:lineRule="auto"/>
      <w:ind w:firstLine="720"/>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120"/>
    <w:pPr>
      <w:tabs>
        <w:tab w:val="center" w:pos="4680"/>
        <w:tab w:val="right" w:pos="9360"/>
      </w:tabs>
    </w:pPr>
  </w:style>
  <w:style w:type="character" w:customStyle="1" w:styleId="FooterChar">
    <w:name w:val="Footer Char"/>
    <w:basedOn w:val="DefaultParagraphFont"/>
    <w:link w:val="Footer"/>
    <w:uiPriority w:val="99"/>
    <w:rsid w:val="00124120"/>
  </w:style>
  <w:style w:type="character" w:styleId="PageNumber">
    <w:name w:val="page number"/>
    <w:basedOn w:val="DefaultParagraphFont"/>
    <w:uiPriority w:val="99"/>
    <w:semiHidden/>
    <w:unhideWhenUsed/>
    <w:rsid w:val="00124120"/>
  </w:style>
  <w:style w:type="paragraph" w:styleId="Header">
    <w:name w:val="header"/>
    <w:basedOn w:val="Normal"/>
    <w:link w:val="HeaderChar"/>
    <w:uiPriority w:val="99"/>
    <w:unhideWhenUsed/>
    <w:rsid w:val="00124120"/>
    <w:pPr>
      <w:tabs>
        <w:tab w:val="center" w:pos="4680"/>
        <w:tab w:val="right" w:pos="9360"/>
      </w:tabs>
    </w:pPr>
  </w:style>
  <w:style w:type="character" w:customStyle="1" w:styleId="HeaderChar">
    <w:name w:val="Header Char"/>
    <w:basedOn w:val="DefaultParagraphFont"/>
    <w:link w:val="Header"/>
    <w:uiPriority w:val="99"/>
    <w:rsid w:val="00124120"/>
  </w:style>
  <w:style w:type="character" w:styleId="LineNumber">
    <w:name w:val="line number"/>
    <w:basedOn w:val="DefaultParagraphFont"/>
    <w:uiPriority w:val="99"/>
    <w:semiHidden/>
    <w:unhideWhenUsed/>
    <w:rsid w:val="00D9128E"/>
  </w:style>
  <w:style w:type="character" w:styleId="EndnoteReference">
    <w:name w:val="endnote reference"/>
    <w:basedOn w:val="DefaultParagraphFont"/>
    <w:uiPriority w:val="99"/>
    <w:semiHidden/>
    <w:unhideWhenUsed/>
    <w:rsid w:val="000D3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2295">
      <w:bodyDiv w:val="1"/>
      <w:marLeft w:val="0"/>
      <w:marRight w:val="0"/>
      <w:marTop w:val="0"/>
      <w:marBottom w:val="0"/>
      <w:divBdr>
        <w:top w:val="none" w:sz="0" w:space="0" w:color="auto"/>
        <w:left w:val="none" w:sz="0" w:space="0" w:color="auto"/>
        <w:bottom w:val="none" w:sz="0" w:space="0" w:color="auto"/>
        <w:right w:val="none" w:sz="0" w:space="0" w:color="auto"/>
      </w:divBdr>
    </w:div>
    <w:div w:id="1266575597">
      <w:bodyDiv w:val="1"/>
      <w:marLeft w:val="0"/>
      <w:marRight w:val="0"/>
      <w:marTop w:val="0"/>
      <w:marBottom w:val="0"/>
      <w:divBdr>
        <w:top w:val="none" w:sz="0" w:space="0" w:color="auto"/>
        <w:left w:val="none" w:sz="0" w:space="0" w:color="auto"/>
        <w:bottom w:val="none" w:sz="0" w:space="0" w:color="auto"/>
        <w:right w:val="none" w:sz="0" w:space="0" w:color="auto"/>
      </w:divBdr>
    </w:div>
    <w:div w:id="1463306571">
      <w:bodyDiv w:val="1"/>
      <w:marLeft w:val="0"/>
      <w:marRight w:val="0"/>
      <w:marTop w:val="0"/>
      <w:marBottom w:val="0"/>
      <w:divBdr>
        <w:top w:val="none" w:sz="0" w:space="0" w:color="auto"/>
        <w:left w:val="none" w:sz="0" w:space="0" w:color="auto"/>
        <w:bottom w:val="none" w:sz="0" w:space="0" w:color="auto"/>
        <w:right w:val="none" w:sz="0" w:space="0" w:color="auto"/>
      </w:divBdr>
    </w:div>
    <w:div w:id="212087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m5pb6/?view_only=fd97cc15ba5f4874ad024680ca720bad"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sf.io/m5pb6/?view_only=fd97cc15ba5f4874ad024680ca720bad" TargetMode="External"/><Relationship Id="rId12" Type="http://schemas.openxmlformats.org/officeDocument/2006/relationships/hyperlink" Target="https://osf.io/m5pb6/?view_only=fd97cc15ba5f4874ad024680ca720b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n5v4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oi.org/10.1111/j.1467-9280.20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m5pb6/?view_only=fd97cc15ba5f4874ad024680ca720ba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F985-7376-4479-9B76-706ACBF2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6156</Words>
  <Characters>35091</Characters>
  <Application>Microsoft Office Word</Application>
  <DocSecurity>0</DocSecurity>
  <Lines>292</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UZH</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van Laar</dc:creator>
  <cp:lastModifiedBy>Masi</cp:lastModifiedBy>
  <cp:revision>2</cp:revision>
  <cp:lastPrinted>2019-03-25T17:55:00Z</cp:lastPrinted>
  <dcterms:created xsi:type="dcterms:W3CDTF">2019-12-14T17:40:00Z</dcterms:created>
  <dcterms:modified xsi:type="dcterms:W3CDTF">2019-12-14T17:40:00Z</dcterms:modified>
</cp:coreProperties>
</file>